
<file path=[Content_Types].xml><?xml version="1.0" encoding="utf-8"?>
<Types xmlns="http://schemas.openxmlformats.org/package/2006/content-types">
  <Default Extension="png" ContentType="image/png"/>
  <Default Extension="jpeg" ContentType="image/jpeg"/>
  <Default Extension="jpg" ContentType="image/jpeg"/>
  <Default Extension="bmp" ContentType="image/bmp"/>
  <Default Extension="gif" ContentType="image/gif"/>
  <Default Extension="svg" ContentType="image/svg+xml"/>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docProps/core.xml" ContentType="application/vnd.openxmlformats-package.core-properties+xml"/>
  <Override PartName="/docProps/custom.xml" ContentType="application/vnd.openxmlformats-officedocument.custom-properties+xml"/>
  <Override PartName="/docProps/app.xml" ContentType="application/vnd.openxmlformats-officedocument.extended-properties+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xmlns:wp14="http://schemas.microsoft.com/office/word/2010/wordml" w14:paraId="672A6659" wp14:textId="77777777">
      <w:pPr>
        <w:spacing w:before="1440"/>
      </w:pPr>
      <w:r>
        <w:rPr>
          <w:sz w:val="22"/>
          <w:szCs w:val="22"/>
        </w:rPr>
      </w:r>
    </w:p>
    <w:p xmlns:wp14="http://schemas.microsoft.com/office/word/2010/wordml" w14:paraId="51869746" wp14:textId="77777777">
      <w:pPr>
        <w:spacing w:before="480" w:after="120"/>
        <w:jc w:val="center"/>
      </w:pPr>
      <w:r>
        <w:rPr>
          <w:rFonts w:ascii="Arial" w:hAnsi="Arial" w:eastAsia="Arial" w:cs="Arial"/>
          <w:b/>
          <w:bCs/>
          <w:sz w:val="28"/>
          <w:szCs w:val="28"/>
        </w:rPr>
        <w:t xml:space="preserve">BSc (Hons) Health and Social Care</w:t>
      </w:r>
    </w:p>
    <w:p xmlns:wp14="http://schemas.microsoft.com/office/word/2010/wordml" w14:paraId="4BA6B63A" wp14:textId="77777777">
      <w:pPr>
        <w:spacing w:before="10" w:after="10"/>
        <w:jc w:val="center"/>
      </w:pPr>
      <w:r>
        <w:rPr>
          <w:rFonts w:ascii="Arial" w:hAnsi="Arial" w:eastAsia="Arial" w:cs="Arial"/>
          <w:sz w:val="24"/>
          <w:szCs w:val="24"/>
        </w:rPr>
        <w:t xml:space="preserve">Module: Independent Project (BMHP6020_BIRM)</w:t>
      </w:r>
    </w:p>
    <w:p xmlns:wp14="http://schemas.microsoft.com/office/word/2010/wordml" w14:paraId="2B08AB7C" wp14:textId="77777777">
      <w:pPr>
        <w:spacing w:before="10" w:after="10"/>
        <w:jc w:val="center"/>
      </w:pPr>
      <w:r w:rsidRPr="41D298F4" w:rsidR="41D298F4">
        <w:rPr>
          <w:rFonts w:ascii="Arial" w:hAnsi="Arial" w:eastAsia="Arial" w:cs="Arial"/>
          <w:sz w:val="24"/>
          <w:szCs w:val="24"/>
          <w:lang w:val="en-US"/>
        </w:rPr>
        <w:t>Component 1: Element 1 – Project Proposal</w:t>
      </w:r>
    </w:p>
    <w:p xmlns:wp14="http://schemas.microsoft.com/office/word/2010/wordml" w14:paraId="0A37501D" wp14:textId="77777777">
      <w:pPr>
        <w:spacing w:before="720"/>
      </w:pPr>
      <w:r>
        <w:rPr>
          <w:sz w:val="22"/>
          <w:szCs w:val="22"/>
        </w:rPr>
      </w:r>
    </w:p>
    <w:p xmlns:wp14="http://schemas.microsoft.com/office/word/2010/wordml" w14:paraId="256E7786" wp14:textId="77777777">
      <w:pPr>
        <w:spacing w:before="240" w:after="120"/>
        <w:jc w:val="center"/>
      </w:pPr>
      <w:r>
        <w:rPr>
          <w:rFonts w:ascii="Arial" w:hAnsi="Arial" w:eastAsia="Arial" w:cs="Arial"/>
          <w:b/>
          <w:bCs/>
          <w:sz w:val="24"/>
          <w:szCs w:val="24"/>
        </w:rPr>
        <w:t xml:space="preserve">Student Name: Shareen Bi</w:t>
      </w:r>
    </w:p>
    <w:p xmlns:wp14="http://schemas.microsoft.com/office/word/2010/wordml" w14:paraId="53F7DFB5" wp14:textId="77777777">
      <w:pPr>
        <w:spacing w:before="10" w:after="10"/>
        <w:jc w:val="center"/>
      </w:pPr>
      <w:r>
        <w:rPr>
          <w:rFonts w:ascii="Arial" w:hAnsi="Arial" w:eastAsia="Arial" w:cs="Arial"/>
          <w:b/>
          <w:bCs/>
          <w:sz w:val="24"/>
          <w:szCs w:val="24"/>
        </w:rPr>
        <w:t xml:space="preserve">Student ID: 2318894</w:t>
      </w:r>
    </w:p>
    <w:p xmlns:wp14="http://schemas.microsoft.com/office/word/2010/wordml" w14:paraId="6C10135A" wp14:textId="77777777">
      <w:pPr>
        <w:spacing w:before="10" w:after="10"/>
        <w:jc w:val="center"/>
      </w:pPr>
      <w:r w:rsidRPr="41D298F4" w:rsidR="41D298F4">
        <w:rPr>
          <w:rFonts w:ascii="Arial" w:hAnsi="Arial" w:eastAsia="Arial" w:cs="Arial"/>
          <w:sz w:val="24"/>
          <w:szCs w:val="24"/>
        </w:rPr>
        <w:t>Submission Date: 21st June 2026</w:t>
      </w:r>
    </w:p>
    <w:p w:rsidR="7FA4E3FC" w:rsidP="41D298F4" w:rsidRDefault="7FA4E3FC" w14:paraId="55DE06D3" w14:textId="167BC3E5">
      <w:pPr>
        <w:spacing w:before="10" w:after="10"/>
        <w:jc w:val="center"/>
      </w:pPr>
      <w:r w:rsidRPr="41D298F4" w:rsidR="7FA4E3FC">
        <w:rPr>
          <w:rFonts w:ascii="Arial" w:hAnsi="Arial" w:eastAsia="Arial" w:cs="Arial"/>
          <w:sz w:val="24"/>
          <w:szCs w:val="24"/>
          <w:lang w:val="en-GB"/>
        </w:rPr>
        <w:t xml:space="preserve">Lecture name: </w:t>
      </w:r>
      <w:r w:rsidRPr="41D298F4" w:rsidR="7FA4E3FC">
        <w:rPr>
          <w:rFonts w:ascii="Arial" w:hAnsi="Arial" w:eastAsia="Arial" w:cs="Arial"/>
          <w:sz w:val="24"/>
          <w:szCs w:val="24"/>
          <w:lang w:val="en-GB"/>
        </w:rPr>
        <w:t>Joanne</w:t>
      </w:r>
      <w:r w:rsidRPr="41D298F4" w:rsidR="7FA4E3FC">
        <w:rPr>
          <w:rFonts w:ascii="Arial" w:hAnsi="Arial" w:eastAsia="Arial" w:cs="Arial"/>
          <w:sz w:val="24"/>
          <w:szCs w:val="24"/>
          <w:lang w:val="en-GB"/>
        </w:rPr>
        <w:t xml:space="preserve"> Devis </w:t>
      </w:r>
    </w:p>
    <w:p xmlns:wp14="http://schemas.microsoft.com/office/word/2010/wordml" w14:paraId="5DAB6C7B" wp14:textId="77777777">
      <w:r>
        <w:br w:type="page"/>
      </w:r>
    </w:p>
    <w:p xmlns:wp14="http://schemas.microsoft.com/office/word/2010/wordml" w14:paraId="461BCE20" wp14:textId="77777777">
      <w:pPr>
        <w:pStyle w:val="Heading1"/>
        <w:spacing w:before="240" w:after="240"/>
      </w:pPr>
      <w:r>
        <w:rPr>
          <w:rFonts w:ascii="Arial" w:hAnsi="Arial" w:eastAsia="Arial" w:cs="Arial"/>
          <w:b/>
          <w:bCs/>
          <w:sz w:val="32"/>
          <w:szCs w:val="32"/>
        </w:rPr>
        <w:t xml:space="preserve">Element 1 – Project Proposal</w:t>
      </w:r>
    </w:p>
    <w:p xmlns:wp14="http://schemas.microsoft.com/office/word/2010/wordml" w14:paraId="4A474D11" wp14:textId="77777777">
      <w:pPr>
        <w:spacing w:before="200" w:after="80"/>
      </w:pPr>
      <w:r>
        <w:rPr>
          <w:rFonts w:ascii="Arial" w:hAnsi="Arial" w:eastAsia="Arial" w:cs="Arial"/>
          <w:b/>
          <w:bCs/>
          <w:sz w:val="22"/>
          <w:szCs w:val="22"/>
        </w:rPr>
        <w:t xml:space="preserve">Project Title:</w:t>
      </w:r>
    </w:p>
    <w:p xmlns:wp14="http://schemas.microsoft.com/office/word/2010/wordml" w14:paraId="5D6F0CB0" wp14:textId="77777777">
      <w:pPr>
        <w:spacing w:before="80" w:after="240"/>
        <w:jc w:val="both"/>
      </w:pPr>
      <w:r>
        <w:rPr>
          <w:rFonts w:ascii="Arial" w:hAnsi="Arial" w:eastAsia="Arial" w:cs="Arial"/>
          <w:i/>
          <w:iCs/>
          <w:sz w:val="22"/>
          <w:szCs w:val="22"/>
        </w:rPr>
        <w:t xml:space="preserve">Assistive Technology in the Empowerment of Older Adults with Dementia: A Critical Evaluation of Effectiveness, Ethical Tensions, and Equity in UK Policy and Practice</w:t>
      </w:r>
    </w:p>
    <w:p xmlns:wp14="http://schemas.microsoft.com/office/word/2010/wordml" w14:paraId="43BF8B46" wp14:textId="77777777">
      <w:pPr>
        <w:pStyle w:val="Heading2"/>
        <w:spacing w:before="240" w:after="100"/>
      </w:pPr>
      <w:r>
        <w:rPr>
          <w:rFonts w:ascii="Arial" w:hAnsi="Arial" w:eastAsia="Arial" w:cs="Arial"/>
          <w:b/>
          <w:bCs/>
          <w:sz w:val="28"/>
          <w:szCs w:val="28"/>
        </w:rPr>
        <w:t xml:space="preserve">1) Aim</w:t>
      </w:r>
    </w:p>
    <w:p xmlns:wp14="http://schemas.microsoft.com/office/word/2010/wordml" w14:paraId="4A46E4BD" wp14:textId="77777777">
      <w:pPr>
        <w:spacing w:before="80" w:after="200"/>
        <w:jc w:val="both"/>
      </w:pPr>
      <w:r>
        <w:rPr>
          <w:rFonts w:ascii="Arial" w:hAnsi="Arial" w:eastAsia="Arial" w:cs="Arial"/>
          <w:sz w:val="22"/>
          <w:szCs w:val="22"/>
        </w:rPr>
        <w:t xml:space="preserve">This project critically evaluates the effectiveness of assistive technologies in promoting independence, autonomy, and quality of life for older adults living with dementia in the UK, examining the ethical tensions between safety-oriented monitoring and individual rights to privacy and dignity, and developing evidence-based recommendations to improve equity in policy and practice.</w:t>
      </w:r>
    </w:p>
    <w:p xmlns:wp14="http://schemas.microsoft.com/office/word/2010/wordml" w14:paraId="4D15D1C7" wp14:textId="77777777">
      <w:pPr>
        <w:pStyle w:val="Heading2"/>
        <w:spacing w:before="240" w:after="100"/>
      </w:pPr>
      <w:r>
        <w:rPr>
          <w:rFonts w:ascii="Arial" w:hAnsi="Arial" w:eastAsia="Arial" w:cs="Arial"/>
          <w:b/>
          <w:bCs/>
          <w:sz w:val="28"/>
          <w:szCs w:val="28"/>
        </w:rPr>
        <w:t xml:space="preserve">2) Objectives</w:t>
      </w:r>
    </w:p>
    <w:p xmlns:wp14="http://schemas.microsoft.com/office/word/2010/wordml" w14:paraId="0FDBF3A0" wp14:textId="77777777">
      <w:pPr>
        <w:pStyle w:val="ListParagraph"/>
        <w:numPr>
          <w:ilvl w:val="0"/>
          <w:numId w:val="2"/>
        </w:numPr>
        <w:spacing w:before="80" w:after="80"/>
        <w:jc w:val="both"/>
        <w:rPr/>
      </w:pPr>
      <w:r w:rsidRPr="41D298F4" w:rsidR="41D298F4">
        <w:rPr>
          <w:rFonts w:ascii="Arial" w:hAnsi="Arial" w:eastAsia="Arial" w:cs="Arial"/>
          <w:sz w:val="22"/>
          <w:szCs w:val="22"/>
          <w:lang w:val="en-US"/>
        </w:rPr>
        <w:t>Define and examine the landscape of assistive technologies currently deployed in UK dementia care — including telecare, GPS tracking, medication management systems, and smart home adaptations — contextualised within the Care Act 2014, the NHS Long Term Plan (NHS England, 2019), and the Mental Capacity Act 2005.</w:t>
      </w:r>
    </w:p>
    <w:p xmlns:wp14="http://schemas.microsoft.com/office/word/2010/wordml" w14:paraId="1DF36725" wp14:textId="77777777">
      <w:pPr>
        <w:pStyle w:val="ListParagraph"/>
        <w:numPr>
          <w:ilvl w:val="0"/>
          <w:numId w:val="2"/>
        </w:numPr>
        <w:spacing w:before="80" w:after="80"/>
        <w:jc w:val="both"/>
        <w:rPr/>
      </w:pPr>
      <w:r w:rsidRPr="41D298F4" w:rsidR="41D298F4">
        <w:rPr>
          <w:rFonts w:ascii="Arial" w:hAnsi="Arial" w:eastAsia="Arial" w:cs="Arial"/>
          <w:sz w:val="22"/>
          <w:szCs w:val="22"/>
          <w:lang w:val="en-US"/>
        </w:rPr>
        <w:t>Analyse peer-reviewed and policy evidence on the effectiveness of these technologies in supporting independence and quality of life, critically appraising methodological approaches, study designs, and limitations across the literature.</w:t>
      </w:r>
    </w:p>
    <w:p xmlns:wp14="http://schemas.microsoft.com/office/word/2010/wordml" w14:paraId="25039F9B" wp14:textId="77777777">
      <w:pPr>
        <w:pStyle w:val="ListParagraph"/>
        <w:numPr>
          <w:ilvl w:val="0"/>
          <w:numId w:val="2"/>
        </w:numPr>
        <w:spacing w:before="80" w:after="80"/>
        <w:jc w:val="both"/>
      </w:pPr>
      <w:r>
        <w:rPr>
          <w:rFonts w:ascii="Arial" w:hAnsi="Arial" w:eastAsia="Arial" w:cs="Arial"/>
          <w:sz w:val="22"/>
          <w:szCs w:val="22"/>
        </w:rPr>
        <w:t xml:space="preserve">Evaluate the ethical tensions inherent in assistive technology use with people with dementia — specifically the conflict between safety-enhancing surveillance and the rights to autonomy, privacy, and dignity — as framed by the Mental Capacity Act 2005 and the Care Act 2014.</w:t>
      </w:r>
    </w:p>
    <w:p xmlns:wp14="http://schemas.microsoft.com/office/word/2010/wordml" w14:paraId="52C8AC12" wp14:textId="77777777">
      <w:pPr>
        <w:pStyle w:val="ListParagraph"/>
        <w:numPr>
          <w:ilvl w:val="0"/>
          <w:numId w:val="2"/>
        </w:numPr>
        <w:spacing w:before="80" w:after="80"/>
        <w:jc w:val="both"/>
      </w:pPr>
      <w:r>
        <w:rPr>
          <w:rFonts w:ascii="Arial" w:hAnsi="Arial" w:eastAsia="Arial" w:cs="Arial"/>
          <w:sz w:val="22"/>
          <w:szCs w:val="22"/>
        </w:rPr>
        <w:t xml:space="preserve">Provide evidence-based recommendations for improving assistive technology policy and practice, addressing barriers including digital exclusion, inequitable access, and professional training gaps.</w:t>
      </w:r>
    </w:p>
    <w:p xmlns:wp14="http://schemas.microsoft.com/office/word/2010/wordml" w14:paraId="00B2980F" wp14:textId="77777777">
      <w:pPr>
        <w:pStyle w:val="Heading2"/>
        <w:spacing w:before="240" w:after="100"/>
      </w:pPr>
      <w:r>
        <w:rPr>
          <w:rFonts w:ascii="Arial" w:hAnsi="Arial" w:eastAsia="Arial" w:cs="Arial"/>
          <w:b/>
          <w:bCs/>
          <w:sz w:val="28"/>
          <w:szCs w:val="28"/>
        </w:rPr>
        <w:t xml:space="preserve">3) Background/Rationale</w:t>
      </w:r>
    </w:p>
    <w:p xmlns:wp14="http://schemas.microsoft.com/office/word/2010/wordml" w14:paraId="6E1E1D8F" wp14:textId="77777777">
      <w:pPr>
        <w:spacing w:before="80" w:after="160"/>
        <w:jc w:val="both"/>
      </w:pPr>
      <w:r>
        <w:rPr>
          <w:rFonts w:ascii="Arial" w:hAnsi="Arial" w:eastAsia="Arial" w:cs="Arial"/>
          <w:sz w:val="22"/>
          <w:szCs w:val="22"/>
        </w:rPr>
        <w:t xml:space="preserve">The UK's dementia challenge is pressing and growing. The Alzheimer's Society (2021) estimates 850,000 people currently live with dementia, rising to 1.6 million by 2040, at a total annual cost exceeding £34.7 billion (Alzheimer's Research UK, 2023). Assistive technology has been placed at the heart of the policy response — the Care Act 2014's wellbeing duty, the NHS Long Term Plan (NHS England, 2019), and the Major Conditions Strategy (Department of Health and Social Care, 2023) all position technology-enabled care as central to meeting growing demand.</w:t>
      </w:r>
    </w:p>
    <w:p xmlns:wp14="http://schemas.microsoft.com/office/word/2010/wordml" w14:paraId="6746BE0E" wp14:textId="77777777">
      <w:pPr>
        <w:spacing w:before="80" w:after="200"/>
        <w:jc w:val="both"/>
      </w:pPr>
      <w:r w:rsidRPr="41D298F4" w:rsidR="41D298F4">
        <w:rPr>
          <w:rFonts w:ascii="Arial" w:hAnsi="Arial" w:eastAsia="Arial" w:cs="Arial"/>
          <w:sz w:val="22"/>
          <w:szCs w:val="22"/>
          <w:lang w:val="en-US"/>
        </w:rPr>
        <w:t>The case for closer examination is strong. Evidence on AT effectiveness remains uneven: the Whole Systems Demonstrator — the largest UK trial — found no cost-effectiveness at NICE thresholds (Henderson et al., 2013), while more targeted programmes have produced better results. Ethically, the deployment of GPS tracking and surveillance technologies with people who have reduced cognitive capacity raises serious questions about autonomy and dignity that current practice inadequately addresses. Most significantly, approximately 4.7 million older adults lack basic internet skills (Age UK, 2024), yet access to AT increasingly presupposes digital competence, creating a substantial equity gap that policy has acknowledged but not resolved. This project addresses these interconnected gaps through systematic secondary analysis of UK evidence.</w:t>
      </w:r>
    </w:p>
    <w:p xmlns:wp14="http://schemas.microsoft.com/office/word/2010/wordml" w14:paraId="23A5FC24" wp14:textId="77777777">
      <w:pPr>
        <w:pStyle w:val="Heading2"/>
        <w:spacing w:before="240" w:after="100"/>
      </w:pPr>
      <w:r>
        <w:rPr>
          <w:rFonts w:ascii="Arial" w:hAnsi="Arial" w:eastAsia="Arial" w:cs="Arial"/>
          <w:b/>
          <w:bCs/>
          <w:sz w:val="28"/>
          <w:szCs w:val="28"/>
        </w:rPr>
        <w:t xml:space="preserve">4) Methods</w:t>
      </w:r>
    </w:p>
    <w:p xmlns:wp14="http://schemas.microsoft.com/office/word/2010/wordml" w14:paraId="2A49A118" wp14:textId="77777777">
      <w:pPr>
        <w:spacing w:before="80" w:after="200"/>
        <w:jc w:val="both"/>
      </w:pPr>
      <w:r w:rsidRPr="41D298F4" w:rsidR="41D298F4">
        <w:rPr>
          <w:rFonts w:ascii="Arial" w:hAnsi="Arial" w:eastAsia="Arial" w:cs="Arial"/>
          <w:sz w:val="22"/>
          <w:szCs w:val="22"/>
          <w:lang w:val="en-US"/>
        </w:rPr>
        <w:t>A systematic narrative review of secondary sources will be employed. Academic literature will be retrieved from CINAHL, MEDLINE, PsycINFO, and SCOPUS using Boolean search terms combining assistive technology categories with dementia and UK-context terms. Policy documents, NHS guidance, and reports from the Alzheimer's Society, SCIE, and Age UK will be retrieved through manual searches. Inclusion criteria prioritise UK-based empirical studies, systematic reviews, and policy evaluations published between 2015 and 2025, with foundational theoretical works included regardless of date. Thematic analysis (Braun and Clarke, 2006) will organise findings into the themes identified in the objectives. Ethical practice — accurate attribution, critical engagement with conflicting evidence, and consistent Harvard referencing — will be maintained throughout.</w:t>
      </w:r>
    </w:p>
    <w:p xmlns:wp14="http://schemas.microsoft.com/office/word/2010/wordml" w14:paraId="04268193" wp14:textId="77777777">
      <w:pPr>
        <w:pStyle w:val="Heading2"/>
        <w:spacing w:before="240" w:after="100"/>
      </w:pPr>
      <w:r>
        <w:rPr>
          <w:rFonts w:ascii="Arial" w:hAnsi="Arial" w:eastAsia="Arial" w:cs="Arial"/>
          <w:b/>
          <w:bCs/>
          <w:sz w:val="28"/>
          <w:szCs w:val="28"/>
        </w:rPr>
        <w:t xml:space="preserve">5) Resources</w:t>
      </w:r>
    </w:p>
    <w:p xmlns:wp14="http://schemas.microsoft.com/office/word/2010/wordml" w14:paraId="46D5C605" wp14:textId="77777777">
      <w:pPr>
        <w:pStyle w:val="ListParagraph"/>
        <w:numPr>
          <w:ilvl w:val="0"/>
          <w:numId w:val="2"/>
        </w:numPr>
        <w:spacing w:before="80" w:after="80"/>
      </w:pPr>
      <w:r>
        <w:rPr>
          <w:rFonts w:ascii="Arial" w:hAnsi="Arial" w:eastAsia="Arial" w:cs="Arial"/>
          <w:sz w:val="22"/>
          <w:szCs w:val="22"/>
        </w:rPr>
        <w:t xml:space="preserve">UWTSD Online Library: CINAHL, MEDLINE, PsycINFO, SCOPUS, JSTOR</w:t>
      </w:r>
    </w:p>
    <w:p xmlns:wp14="http://schemas.microsoft.com/office/word/2010/wordml" w14:paraId="72B68859" wp14:textId="77777777">
      <w:pPr>
        <w:pStyle w:val="ListParagraph"/>
        <w:numPr>
          <w:ilvl w:val="0"/>
          <w:numId w:val="2"/>
        </w:numPr>
        <w:spacing w:before="80" w:after="80"/>
      </w:pPr>
      <w:r>
        <w:rPr>
          <w:rFonts w:ascii="Arial" w:hAnsi="Arial" w:eastAsia="Arial" w:cs="Arial"/>
          <w:sz w:val="22"/>
          <w:szCs w:val="22"/>
        </w:rPr>
        <w:t xml:space="preserve">NHS England, NICE, DHSC, Alzheimer's Society, Age UK, SCIE, Nuffield Trust websites</w:t>
      </w:r>
    </w:p>
    <w:p xmlns:wp14="http://schemas.microsoft.com/office/word/2010/wordml" w14:paraId="570DFE7F" wp14:textId="77777777">
      <w:pPr>
        <w:pStyle w:val="ListParagraph"/>
        <w:numPr>
          <w:ilvl w:val="0"/>
          <w:numId w:val="2"/>
        </w:numPr>
        <w:spacing w:before="80" w:after="80"/>
      </w:pPr>
      <w:r>
        <w:rPr>
          <w:rFonts w:ascii="Arial" w:hAnsi="Arial" w:eastAsia="Arial" w:cs="Arial"/>
          <w:sz w:val="22"/>
          <w:szCs w:val="22"/>
        </w:rPr>
        <w:t xml:space="preserve">Microsoft Word (document preparation)</w:t>
      </w:r>
    </w:p>
    <w:p xmlns:wp14="http://schemas.microsoft.com/office/word/2010/wordml" w14:paraId="1837A897" wp14:textId="77777777">
      <w:pPr>
        <w:pStyle w:val="Heading2"/>
        <w:spacing w:before="240" w:after="100"/>
      </w:pPr>
      <w:r>
        <w:rPr>
          <w:rFonts w:ascii="Arial" w:hAnsi="Arial" w:eastAsia="Arial" w:cs="Arial"/>
          <w:b/>
          <w:bCs/>
          <w:sz w:val="28"/>
          <w:szCs w:val="28"/>
        </w:rPr>
        <w:t xml:space="preserve">6) Timescale</w:t>
      </w:r>
    </w:p>
    <w:p xmlns:wp14="http://schemas.microsoft.com/office/word/2010/wordml" w14:paraId="5ED6E095" wp14:textId="77777777">
      <w:pPr>
        <w:pStyle w:val="ListParagraph"/>
        <w:numPr>
          <w:ilvl w:val="0"/>
          <w:numId w:val="2"/>
        </w:numPr>
        <w:spacing w:before="80" w:after="80"/>
        <w:rPr/>
      </w:pPr>
      <w:r w:rsidRPr="41D298F4" w:rsidR="41D298F4">
        <w:rPr>
          <w:rFonts w:ascii="Arial" w:hAnsi="Arial" w:eastAsia="Arial" w:cs="Arial"/>
          <w:sz w:val="22"/>
          <w:szCs w:val="22"/>
          <w:lang w:val="en-US"/>
        </w:rPr>
        <w:t>Weeks 1–3: Database searches, source selection, and initial reading</w:t>
      </w:r>
    </w:p>
    <w:p xmlns:wp14="http://schemas.microsoft.com/office/word/2010/wordml" w14:paraId="53798D49" wp14:textId="7F184B4A">
      <w:pPr>
        <w:pStyle w:val="ListParagraph"/>
        <w:numPr>
          <w:ilvl w:val="0"/>
          <w:numId w:val="2"/>
        </w:numPr>
        <w:spacing w:before="80" w:after="80"/>
        <w:rPr/>
      </w:pPr>
      <w:r w:rsidRPr="41D298F4" w:rsidR="41D298F4">
        <w:rPr>
          <w:rFonts w:ascii="Arial" w:hAnsi="Arial" w:eastAsia="Arial" w:cs="Arial"/>
          <w:sz w:val="22"/>
          <w:szCs w:val="22"/>
          <w:lang w:val="en-US"/>
        </w:rPr>
        <w:t xml:space="preserve">Weeks 4–6: Thematic analysis and detailed </w:t>
      </w:r>
      <w:r w:rsidRPr="41D298F4" w:rsidR="27871E72">
        <w:rPr>
          <w:rFonts w:ascii="Arial" w:hAnsi="Arial" w:eastAsia="Arial" w:cs="Arial"/>
          <w:sz w:val="22"/>
          <w:szCs w:val="22"/>
          <w:lang w:val="en-US"/>
        </w:rPr>
        <w:t>notetaking</w:t>
      </w:r>
    </w:p>
    <w:p xmlns:wp14="http://schemas.microsoft.com/office/word/2010/wordml" w14:paraId="2F6ADA7E" wp14:textId="77777777">
      <w:pPr>
        <w:pStyle w:val="ListParagraph"/>
        <w:numPr>
          <w:ilvl w:val="0"/>
          <w:numId w:val="2"/>
        </w:numPr>
        <w:spacing w:before="80" w:after="80"/>
      </w:pPr>
      <w:r>
        <w:rPr>
          <w:rFonts w:ascii="Arial" w:hAnsi="Arial" w:eastAsia="Arial" w:cs="Arial"/>
          <w:sz w:val="22"/>
          <w:szCs w:val="22"/>
        </w:rPr>
        <w:t xml:space="preserve">Weeks 7–9: Drafting Chapters 1–3</w:t>
      </w:r>
    </w:p>
    <w:p xmlns:wp14="http://schemas.microsoft.com/office/word/2010/wordml" w14:paraId="27DFDF91" wp14:textId="77777777">
      <w:pPr>
        <w:pStyle w:val="ListParagraph"/>
        <w:numPr>
          <w:ilvl w:val="0"/>
          <w:numId w:val="2"/>
        </w:numPr>
        <w:spacing w:before="80" w:after="80"/>
      </w:pPr>
      <w:r>
        <w:rPr>
          <w:rFonts w:ascii="Arial" w:hAnsi="Arial" w:eastAsia="Arial" w:cs="Arial"/>
          <w:sz w:val="22"/>
          <w:szCs w:val="22"/>
        </w:rPr>
        <w:t xml:space="preserve">Weeks 10–12: Drafting Chapters 4–5</w:t>
      </w:r>
    </w:p>
    <w:p xmlns:wp14="http://schemas.microsoft.com/office/word/2010/wordml" w14:paraId="081EA2CB" wp14:textId="77777777">
      <w:pPr>
        <w:pStyle w:val="ListParagraph"/>
        <w:numPr>
          <w:ilvl w:val="0"/>
          <w:numId w:val="2"/>
        </w:numPr>
        <w:spacing w:before="80" w:after="80"/>
      </w:pPr>
      <w:r>
        <w:rPr>
          <w:rFonts w:ascii="Arial" w:hAnsi="Arial" w:eastAsia="Arial" w:cs="Arial"/>
          <w:sz w:val="22"/>
          <w:szCs w:val="22"/>
        </w:rPr>
        <w:t xml:space="preserve">Weeks 13–14: Editing, referencing review, and submission</w:t>
      </w:r>
    </w:p>
    <w:p xmlns:wp14="http://schemas.microsoft.com/office/word/2010/wordml" w14:paraId="0B093692" wp14:textId="77777777">
      <w:pPr>
        <w:pStyle w:val="Heading2"/>
        <w:spacing w:before="240" w:after="100"/>
      </w:pPr>
      <w:r>
        <w:rPr>
          <w:rFonts w:ascii="Arial" w:hAnsi="Arial" w:eastAsia="Arial" w:cs="Arial"/>
          <w:b/>
          <w:bCs/>
          <w:sz w:val="28"/>
          <w:szCs w:val="28"/>
        </w:rPr>
        <w:t xml:space="preserve">7) Self-Reflection as Researcher</w:t>
      </w:r>
    </w:p>
    <w:p xmlns:wp14="http://schemas.microsoft.com/office/word/2010/wordml" w14:paraId="66DD5C49" wp14:textId="3CA6FDB4">
      <w:pPr>
        <w:spacing w:before="80" w:after="240"/>
        <w:jc w:val="both"/>
      </w:pPr>
      <w:r w:rsidRPr="41D298F4" w:rsidR="41D298F4">
        <w:rPr>
          <w:rFonts w:ascii="Arial" w:hAnsi="Arial" w:eastAsia="Arial" w:cs="Arial"/>
          <w:sz w:val="22"/>
          <w:szCs w:val="22"/>
          <w:lang w:val="en-US"/>
        </w:rPr>
        <w:t xml:space="preserve">Work on digital health transformation in BMHP6026 built solid skills in evidence synthesis, critical appraisal, and academic writing that will carry directly into this project. My main challenge will be </w:t>
      </w:r>
      <w:r w:rsidRPr="41D298F4" w:rsidR="41D298F4">
        <w:rPr>
          <w:rFonts w:ascii="Arial" w:hAnsi="Arial" w:eastAsia="Arial" w:cs="Arial"/>
          <w:sz w:val="22"/>
          <w:szCs w:val="22"/>
          <w:lang w:val="en-US"/>
        </w:rPr>
        <w:t>maintaining</w:t>
      </w:r>
      <w:r w:rsidRPr="41D298F4" w:rsidR="41D298F4">
        <w:rPr>
          <w:rFonts w:ascii="Arial" w:hAnsi="Arial" w:eastAsia="Arial" w:cs="Arial"/>
          <w:sz w:val="22"/>
          <w:szCs w:val="22"/>
          <w:lang w:val="en-US"/>
        </w:rPr>
        <w:t xml:space="preserve"> critical depth across a broad evidence base without letting the volume of literature push the analysis towards description. I want to develop stronger capability in evaluating ethical debates within research literature, and to write with </w:t>
      </w:r>
      <w:r w:rsidRPr="41D298F4" w:rsidR="5BA618F9">
        <w:rPr>
          <w:rFonts w:ascii="Arial" w:hAnsi="Arial" w:eastAsia="Arial" w:cs="Arial"/>
          <w:sz w:val="22"/>
          <w:szCs w:val="22"/>
          <w:lang w:val="en-US"/>
        </w:rPr>
        <w:t>a more</w:t>
      </w:r>
      <w:r w:rsidRPr="41D298F4" w:rsidR="41D298F4">
        <w:rPr>
          <w:rFonts w:ascii="Arial" w:hAnsi="Arial" w:eastAsia="Arial" w:cs="Arial"/>
          <w:sz w:val="22"/>
          <w:szCs w:val="22"/>
          <w:lang w:val="en-US"/>
        </w:rPr>
        <w:t xml:space="preserve"> distinctive analytical voice at Level 6.</w:t>
      </w:r>
    </w:p>
    <w:p xmlns:wp14="http://schemas.microsoft.com/office/word/2010/wordml" w14:paraId="02EB378F" wp14:textId="77777777">
      <w:r>
        <w:br w:type="page"/>
      </w:r>
    </w:p>
    <w:p xmlns:wp14="http://schemas.microsoft.com/office/word/2010/wordml" w14:paraId="071E4E01" wp14:textId="77777777">
      <w:pPr>
        <w:pStyle w:val="Heading1"/>
        <w:spacing w:before="240" w:after="200"/>
      </w:pPr>
      <w:r>
        <w:rPr>
          <w:rFonts w:ascii="Arial" w:hAnsi="Arial" w:eastAsia="Arial" w:cs="Arial"/>
          <w:b/>
          <w:bCs/>
          <w:sz w:val="32"/>
          <w:szCs w:val="32"/>
        </w:rPr>
        <w:t xml:space="preserve">References</w:t>
      </w:r>
    </w:p>
    <w:p xmlns:wp14="http://schemas.microsoft.com/office/word/2010/wordml" w14:paraId="3BD7D9AB" wp14:textId="77777777">
      <w:pPr>
        <w:spacing w:before="0" w:after="100"/>
        <w:ind w:left="720" w:hanging="720"/>
        <w:jc w:val="both"/>
      </w:pPr>
      <w:r>
        <w:rPr>
          <w:rFonts w:ascii="Arial" w:hAnsi="Arial" w:eastAsia="Arial" w:cs="Arial"/>
          <w:sz w:val="22"/>
          <w:szCs w:val="22"/>
        </w:rPr>
        <w:t xml:space="preserve">Age UK (2024) Offline and Overlooked: Tackling Digital Exclusion Among Older People. London: Age UK. Available at: https://www.ageuk.org.uk/siteassets/documents/reports-and-publications/reports-and-briefings/offline-and-overlooked-report.pdf (Accessed: 5 June 2026).</w:t>
      </w:r>
    </w:p>
    <w:p xmlns:wp14="http://schemas.microsoft.com/office/word/2010/wordml" w14:paraId="02631D2A" wp14:textId="77777777">
      <w:pPr>
        <w:spacing w:before="0" w:after="100"/>
        <w:ind w:left="720" w:hanging="720"/>
        <w:jc w:val="both"/>
      </w:pPr>
      <w:r>
        <w:rPr>
          <w:rFonts w:ascii="Arial" w:hAnsi="Arial" w:eastAsia="Arial" w:cs="Arial"/>
          <w:sz w:val="22"/>
          <w:szCs w:val="22"/>
        </w:rPr>
        <w:t xml:space="preserve">Alzheimer's Research UK (2023) Dementia Statistics Hub. Cambridge: Alzheimer's Research UK. Available at: https://www.dementiastatistics.org (Accessed: 5 June 2026).</w:t>
      </w:r>
    </w:p>
    <w:p xmlns:wp14="http://schemas.microsoft.com/office/word/2010/wordml" w14:paraId="12BFEA25" wp14:textId="77777777">
      <w:pPr>
        <w:spacing w:before="0" w:after="100"/>
        <w:ind w:left="720" w:hanging="720"/>
        <w:jc w:val="both"/>
      </w:pPr>
      <w:r>
        <w:rPr>
          <w:rFonts w:ascii="Arial" w:hAnsi="Arial" w:eastAsia="Arial" w:cs="Arial"/>
          <w:sz w:val="22"/>
          <w:szCs w:val="22"/>
        </w:rPr>
        <w:t xml:space="preserve">Alzheimer's Society (2021) Dementia UK: Update. London: Alzheimer's Society. Available at: https://www.alzheimers.org.uk/sites/default/files/2021-09/dementia_uk_update.pdf (Accessed: 5 June 2026).</w:t>
      </w:r>
    </w:p>
    <w:p xmlns:wp14="http://schemas.microsoft.com/office/word/2010/wordml" w14:paraId="232B2FCE" wp14:textId="77777777">
      <w:pPr>
        <w:spacing w:before="0" w:after="100"/>
        <w:ind w:left="720" w:hanging="720"/>
        <w:jc w:val="both"/>
      </w:pPr>
      <w:r w:rsidRPr="41D298F4" w:rsidR="41D298F4">
        <w:rPr>
          <w:rFonts w:ascii="Arial" w:hAnsi="Arial" w:eastAsia="Arial" w:cs="Arial"/>
          <w:sz w:val="22"/>
          <w:szCs w:val="22"/>
          <w:lang w:val="en-US"/>
        </w:rPr>
        <w:t>Braun, V. and Clarke, V. (2006) 'Using thematic analysis in psychology', Qualitative Research in Psychology, 3(2), pp. 77–101.</w:t>
      </w:r>
    </w:p>
    <w:p xmlns:wp14="http://schemas.microsoft.com/office/word/2010/wordml" w14:paraId="01BCBDAF" wp14:textId="77777777">
      <w:pPr>
        <w:spacing w:before="0" w:after="100"/>
        <w:ind w:left="720" w:hanging="720"/>
        <w:jc w:val="both"/>
      </w:pPr>
      <w:r>
        <w:rPr>
          <w:rFonts w:ascii="Arial" w:hAnsi="Arial" w:eastAsia="Arial" w:cs="Arial"/>
          <w:sz w:val="22"/>
          <w:szCs w:val="22"/>
        </w:rPr>
        <w:t xml:space="preserve">Care Act (2014) c. 23. London: The Stationery Office.</w:t>
      </w:r>
    </w:p>
    <w:p xmlns:wp14="http://schemas.microsoft.com/office/word/2010/wordml" w14:paraId="1DD62259" wp14:textId="77777777">
      <w:pPr>
        <w:spacing w:before="0" w:after="100"/>
        <w:ind w:left="720" w:hanging="720"/>
        <w:jc w:val="both"/>
      </w:pPr>
      <w:r>
        <w:rPr>
          <w:rFonts w:ascii="Arial" w:hAnsi="Arial" w:eastAsia="Arial" w:cs="Arial"/>
          <w:sz w:val="22"/>
          <w:szCs w:val="22"/>
        </w:rPr>
        <w:t xml:space="preserve">Department of Health and Social Care (2023) Major Conditions Strategy: Case for Change and Our Strategic Framework. London: DHSC.</w:t>
      </w:r>
    </w:p>
    <w:p xmlns:wp14="http://schemas.microsoft.com/office/word/2010/wordml" w14:paraId="43F74D4D" wp14:textId="77777777">
      <w:pPr>
        <w:spacing w:before="0" w:after="100"/>
        <w:ind w:left="720" w:hanging="720"/>
        <w:jc w:val="both"/>
      </w:pPr>
      <w:r>
        <w:rPr>
          <w:rFonts w:ascii="Arial" w:hAnsi="Arial" w:eastAsia="Arial" w:cs="Arial"/>
          <w:sz w:val="22"/>
          <w:szCs w:val="22"/>
        </w:rPr>
        <w:t xml:space="preserve">Henderson, C., Knapp, M., Fernández, J.L., Beecham, J., Hirani, S.P., Cartwright, M., Rixon, L., Beynon, M., Rogers, A., Bower, P., Doll, H., Fitzpatrick, R., Steventon, A., Bardsley, M., Hendy, J. and Newman, S.P. (2013) 'Cost effectiveness of telehealth for patients with long term conditions (Whole Systems Demonstrator telehealth questionnaire study)', BMJ, 346, f1035.</w:t>
      </w:r>
    </w:p>
    <w:p xmlns:wp14="http://schemas.microsoft.com/office/word/2010/wordml" w14:paraId="563F7D87" wp14:textId="77777777">
      <w:pPr>
        <w:spacing w:before="0" w:after="100"/>
        <w:ind w:left="720" w:hanging="720"/>
        <w:jc w:val="both"/>
      </w:pPr>
      <w:r w:rsidRPr="41D298F4" w:rsidR="41D298F4">
        <w:rPr>
          <w:rFonts w:ascii="Arial" w:hAnsi="Arial" w:eastAsia="Arial" w:cs="Arial"/>
          <w:sz w:val="22"/>
          <w:szCs w:val="22"/>
          <w:lang w:val="en-US"/>
        </w:rPr>
        <w:t>Meiland, F., Innes, A., Mountain, G., Robinson, L., van der Roest, H., García-Casal, J.A., Gove, D., Thyrian, J.R., Evans, S., Dröes, R.M., Kelly, F., Kurz, A., Casey, D., Szcześniak, D., Dening, T., Craven, M.P., Span, M., Mehrabian, S., Frederiksen, L.H. and Franco-Martin, M. (2017) 'Technologies to support community-dwelling persons with dementia: a position paper on issues regarding development, usability, effectiveness and cost-effectiveness, deployment, and ethics', JMIR Rehabilitation and Assistive Technologies, 4(1), e1.</w:t>
      </w:r>
    </w:p>
    <w:p xmlns:wp14="http://schemas.microsoft.com/office/word/2010/wordml" w14:paraId="269AE3AC" wp14:textId="77777777">
      <w:pPr>
        <w:spacing w:before="0" w:after="100"/>
        <w:ind w:left="720" w:hanging="720"/>
        <w:jc w:val="both"/>
      </w:pPr>
      <w:r>
        <w:rPr>
          <w:rFonts w:ascii="Arial" w:hAnsi="Arial" w:eastAsia="Arial" w:cs="Arial"/>
          <w:sz w:val="22"/>
          <w:szCs w:val="22"/>
        </w:rPr>
        <w:t xml:space="preserve">Mental Capacity Act (2005) c. 9. London: The Stationery Office.</w:t>
      </w:r>
    </w:p>
    <w:p xmlns:wp14="http://schemas.microsoft.com/office/word/2010/wordml" w14:paraId="7707B8E0" wp14:textId="77777777">
      <w:pPr>
        <w:spacing w:before="0" w:after="100"/>
        <w:ind w:left="720" w:hanging="720"/>
        <w:jc w:val="both"/>
      </w:pPr>
      <w:r>
        <w:rPr>
          <w:rFonts w:ascii="Arial" w:hAnsi="Arial" w:eastAsia="Arial" w:cs="Arial"/>
          <w:sz w:val="22"/>
          <w:szCs w:val="22"/>
        </w:rPr>
        <w:t xml:space="preserve">NHS England (2019) The NHS Long Term Plan. London: NHS England.</w:t>
      </w:r>
    </w:p>
    <w:sectPr>
      <w:pgSz w:w="11906" w:h="16838" w:orient="portrait"/>
      <w:pgMar w:top="1440" w:right="1440" w:bottom="1440" w:left="1440" w:header="708" w:footer="708" w:gutter="0"/>
      <w:pgNumType/>
      <w:docGrid w:linePitch="360"/>
      <w:cols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nsid w:val="100656fb"/>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nsid w:val="7039df9a"/>
    <w:multiLevelType w:val="hybridMultilevel"/>
    <w:lvl w:ilvl="0" w15:tentative="1">
      <w:start w:val="1"/>
      <w:numFmt w:val="bullet"/>
      <w:lvlText w:val="•"/>
      <w:lvlJc w:val="left"/>
      <w:pPr>
        <w:ind w:left="720" w:hanging="360"/>
      </w:p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trackRevisions w:val="false"/>
  <w:defaultTabStop w:val="720"/>
  <w:evenAndOddHeaders w:val="false"/>
  <w:compat>
    <w:compatSetting w:val="15" w:name="compatibilityMode" w:uri="http://schemas.microsoft.com/office/word"/>
  </w:compat>
  <w14:docId w14:val="517B6155"/>
  <w15:docId w15:val="{E81F4FEB-0DDB-46DC-B0DF-34C557B20B89}"/>
  <w:rsids>
    <w:rsidRoot w:val="27871E72"/>
    <w:rsid w:val="27871E72"/>
    <w:rsid w:val="41D298F4"/>
    <w:rsid w:val="5BA618F9"/>
    <w:rsid w:val="6ECE4A5A"/>
    <w:rsid w:val="72DEB6AA"/>
    <w:rsid w:val="7B4BD4BD"/>
    <w:rsid w:val="7FA4E3F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0"/>
    <w:basedOn w:val="Normal"/>
    <w:next w:val="Normal"/>
    <w:qFormat/>
    <w:pPr>
      <w:spacing w:before="300" w:after="120"/>
      <w:outlineLvl w:val="0"/>
    </w:pPr>
    <w:rPr>
      <w:rFonts w:ascii="Arial" w:hAnsi="Arial" w:eastAsia="Arial" w:cs="Arial"/>
      <w:b/>
      <w:bCs/>
      <w:color w:val="000000"/>
      <w:sz w:val="32"/>
      <w:szCs w:val="32"/>
    </w:rPr>
  </w:style>
  <w:style w:type="paragraph" w:styleId="Heading2">
    <w:name w:val="heading 20"/>
    <w:basedOn w:val="Normal"/>
    <w:next w:val="Normal"/>
    <w:qFormat/>
    <w:pPr>
      <w:spacing w:before="240" w:after="80"/>
      <w:outlineLvl w:val="1"/>
    </w:pPr>
    <w:rPr>
      <w:rFonts w:ascii="Arial" w:hAnsi="Arial" w:eastAsia="Arial" w:cs="Arial"/>
      <w:b/>
      <w:bCs/>
      <w:color w:val="000000"/>
      <w:sz w:val="28"/>
      <w:szCs w:val="28"/>
    </w:r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numbering" Target="numbering.xml" Id="rId2" /><Relationship Type="http://schemas.openxmlformats.org/officeDocument/2006/relationships/settings" Target="settings.xml" Id="rId5" /><Relationship Type="http://schemas.openxmlformats.org/officeDocument/2006/relationships/fontTable" Target="fontTable.xml" Id="rId7" /></Relationships>
</file>

<file path=word/_rels/fontTable.xml.rels><?xml version="1.0" encoding="UTF-8"?><Relationships xmlns="http://schemas.openxmlformats.org/package/2006/relationships"/>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Shareen Bi (2318894)</lastModifiedBy>
  <revision>2</revision>
  <dcterms:created xsi:type="dcterms:W3CDTF">2026-06-05T11:24:22.1400000Z</dcterms:created>
  <dcterms:modified xsi:type="dcterms:W3CDTF">2026-06-20T22:57:36.5549178Z</dcterms:modified>
</coreProperties>
</file>

<file path=docProps/custom.xml><?xml version="1.0" encoding="utf-8"?>
<Properties xmlns="http://schemas.openxmlformats.org/officeDocument/2006/custom-properties" xmlns:vt="http://schemas.openxmlformats.org/officeDocument/2006/docPropsVTypes"/>
</file>