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CC2D4E" w14:textId="1DE6BE98" w:rsidR="00803E7F" w:rsidRPr="00803E7F" w:rsidRDefault="00803E7F" w:rsidP="00803E7F">
      <w:pPr>
        <w:pStyle w:val="Header"/>
        <w:tabs>
          <w:tab w:val="left" w:pos="720"/>
        </w:tabs>
        <w:jc w:val="right"/>
        <w:rPr>
          <w:rFonts w:ascii="Arial" w:hAnsi="Arial" w:cs="Arial"/>
          <w:b/>
          <w:sz w:val="24"/>
          <w:szCs w:val="28"/>
        </w:rPr>
      </w:pPr>
      <w:r w:rsidRPr="00803E7F">
        <w:rPr>
          <w:noProof/>
          <w:sz w:val="18"/>
        </w:rPr>
        <w:drawing>
          <wp:anchor distT="0" distB="0" distL="114300" distR="114300" simplePos="0" relativeHeight="251659264" behindDoc="0" locked="0" layoutInCell="1" allowOverlap="1" wp14:anchorId="47F75D89" wp14:editId="70950D68">
            <wp:simplePos x="0" y="0"/>
            <wp:positionH relativeFrom="column">
              <wp:posOffset>-320040</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803E7F">
        <w:rPr>
          <w:rFonts w:ascii="Arial" w:hAnsi="Arial" w:cs="Arial"/>
          <w:sz w:val="18"/>
        </w:rPr>
        <w:t xml:space="preserve"> </w:t>
      </w:r>
      <w:r w:rsidRPr="00803E7F">
        <w:rPr>
          <w:rFonts w:ascii="Arial" w:hAnsi="Arial" w:cs="Arial"/>
          <w:sz w:val="18"/>
        </w:rPr>
        <w:br w:type="textWrapping" w:clear="all"/>
      </w:r>
      <w:r w:rsidRPr="00803E7F">
        <w:rPr>
          <w:rFonts w:ascii="Arial" w:hAnsi="Arial" w:cs="Arial"/>
          <w:b/>
          <w:sz w:val="24"/>
          <w:szCs w:val="28"/>
        </w:rPr>
        <w:t>APPENDIX GA36a</w:t>
      </w:r>
    </w:p>
    <w:p w14:paraId="6EF2EFAF" w14:textId="77777777" w:rsidR="00803E7F" w:rsidRPr="00803E7F" w:rsidRDefault="00803E7F" w:rsidP="00803E7F">
      <w:pPr>
        <w:rPr>
          <w:rFonts w:ascii="Arial" w:hAnsi="Arial" w:cs="Arial"/>
          <w:sz w:val="18"/>
          <w:szCs w:val="20"/>
        </w:rPr>
      </w:pPr>
    </w:p>
    <w:tbl>
      <w:tblPr>
        <w:tblW w:w="9924"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4"/>
      </w:tblGrid>
      <w:tr w:rsidR="00803E7F" w:rsidRPr="00803E7F" w14:paraId="13C8F7C4" w14:textId="77777777" w:rsidTr="00B24679">
        <w:tc>
          <w:tcPr>
            <w:tcW w:w="9924" w:type="dxa"/>
            <w:tcBorders>
              <w:top w:val="single" w:sz="4" w:space="0" w:color="auto"/>
              <w:left w:val="single" w:sz="4" w:space="0" w:color="auto"/>
              <w:bottom w:val="single" w:sz="4" w:space="0" w:color="auto"/>
              <w:right w:val="single" w:sz="4" w:space="0" w:color="auto"/>
            </w:tcBorders>
            <w:shd w:val="clear" w:color="auto" w:fill="C0C0C0"/>
            <w:hideMark/>
          </w:tcPr>
          <w:p w14:paraId="78E21192" w14:textId="77777777" w:rsidR="00803E7F" w:rsidRPr="00803E7F" w:rsidRDefault="00803E7F">
            <w:pPr>
              <w:pStyle w:val="Heading4"/>
              <w:rPr>
                <w:rFonts w:ascii="Arial" w:hAnsi="Arial" w:cs="Arial"/>
                <w:b/>
                <w:sz w:val="36"/>
                <w:lang w:eastAsia="en-US"/>
              </w:rPr>
            </w:pPr>
            <w:r w:rsidRPr="00803E7F">
              <w:rPr>
                <w:rFonts w:ascii="Arial" w:hAnsi="Arial" w:cs="Arial"/>
                <w:b/>
                <w:sz w:val="36"/>
                <w:lang w:eastAsia="en-US"/>
              </w:rPr>
              <w:t xml:space="preserve">LEVEL </w:t>
            </w:r>
            <w:bookmarkStart w:id="0" w:name="_GoBack"/>
            <w:bookmarkEnd w:id="0"/>
            <w:r w:rsidRPr="00803E7F">
              <w:rPr>
                <w:rFonts w:ascii="Arial" w:hAnsi="Arial" w:cs="Arial"/>
                <w:b/>
                <w:sz w:val="36"/>
                <w:lang w:eastAsia="en-US"/>
              </w:rPr>
              <w:t xml:space="preserve">4 ASSESSMENT SPECIFICATION </w:t>
            </w:r>
          </w:p>
        </w:tc>
      </w:tr>
    </w:tbl>
    <w:p w14:paraId="1FD5D912" w14:textId="77777777" w:rsidR="00803E7F" w:rsidRPr="00803E7F" w:rsidRDefault="00803E7F" w:rsidP="00803E7F">
      <w:pPr>
        <w:jc w:val="center"/>
        <w:rPr>
          <w:rFonts w:ascii="Arial" w:hAnsi="Arial" w:cs="Arial"/>
          <w:b/>
          <w:i/>
          <w:sz w:val="28"/>
          <w:szCs w:val="20"/>
          <w:lang w:eastAsia="en-GB"/>
        </w:rPr>
      </w:pPr>
    </w:p>
    <w:tbl>
      <w:tblPr>
        <w:tblW w:w="9915" w:type="dxa"/>
        <w:tblInd w:w="-4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603"/>
        <w:gridCol w:w="1954"/>
        <w:gridCol w:w="2266"/>
      </w:tblGrid>
      <w:tr w:rsidR="00803E7F" w:rsidRPr="00803E7F" w14:paraId="5052F7DF"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9F54A39" w14:textId="77777777" w:rsidR="00803E7F" w:rsidRPr="00803E7F" w:rsidRDefault="00803E7F">
            <w:pPr>
              <w:spacing w:before="120" w:after="120"/>
              <w:jc w:val="both"/>
              <w:rPr>
                <w:rFonts w:ascii="Arial" w:hAnsi="Arial" w:cs="Arial"/>
                <w:b/>
                <w:sz w:val="20"/>
              </w:rPr>
            </w:pPr>
            <w:r w:rsidRPr="00803E7F">
              <w:rPr>
                <w:rFonts w:ascii="Arial" w:hAnsi="Arial" w:cs="Arial"/>
                <w:b/>
                <w:sz w:val="20"/>
              </w:rPr>
              <w:t>Student name:</w:t>
            </w:r>
          </w:p>
        </w:tc>
        <w:tc>
          <w:tcPr>
            <w:tcW w:w="3603" w:type="dxa"/>
            <w:tcBorders>
              <w:top w:val="single" w:sz="4" w:space="0" w:color="auto"/>
              <w:left w:val="single" w:sz="4" w:space="0" w:color="auto"/>
              <w:bottom w:val="single" w:sz="4" w:space="0" w:color="auto"/>
              <w:right w:val="single" w:sz="4" w:space="0" w:color="auto"/>
            </w:tcBorders>
            <w:hideMark/>
          </w:tcPr>
          <w:p w14:paraId="022D5FE0" w14:textId="5AF1D0E2" w:rsidR="00803E7F" w:rsidRPr="00803E7F" w:rsidRDefault="00803E7F">
            <w:pPr>
              <w:spacing w:before="120" w:after="120"/>
              <w:jc w:val="both"/>
              <w:rPr>
                <w:rFonts w:ascii="Arial" w:hAnsi="Arial" w:cs="Arial"/>
                <w:b/>
                <w:sz w:val="20"/>
              </w:rPr>
            </w:pPr>
            <w:r w:rsidRPr="00803E7F">
              <w:rPr>
                <w:rFonts w:ascii="Arial" w:hAnsi="Arial" w:cs="Arial"/>
                <w:b/>
                <w:sz w:val="20"/>
              </w:rPr>
              <w:t>Joshua Morgan Randell</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21C3CED2" w14:textId="77777777" w:rsidR="00803E7F" w:rsidRPr="00803E7F" w:rsidRDefault="00803E7F">
            <w:pPr>
              <w:spacing w:before="120" w:after="120"/>
              <w:jc w:val="both"/>
              <w:rPr>
                <w:rFonts w:ascii="Arial" w:hAnsi="Arial" w:cs="Arial"/>
                <w:b/>
                <w:sz w:val="20"/>
              </w:rPr>
            </w:pPr>
            <w:r w:rsidRPr="00803E7F">
              <w:rPr>
                <w:rFonts w:ascii="Arial" w:hAnsi="Arial" w:cs="Arial"/>
                <w:b/>
                <w:sz w:val="20"/>
              </w:rPr>
              <w:t>Student ID number:</w:t>
            </w:r>
          </w:p>
        </w:tc>
        <w:tc>
          <w:tcPr>
            <w:tcW w:w="2266" w:type="dxa"/>
            <w:tcBorders>
              <w:top w:val="single" w:sz="4" w:space="0" w:color="auto"/>
              <w:left w:val="single" w:sz="4" w:space="0" w:color="auto"/>
              <w:bottom w:val="single" w:sz="4" w:space="0" w:color="auto"/>
              <w:right w:val="single" w:sz="4" w:space="0" w:color="auto"/>
            </w:tcBorders>
          </w:tcPr>
          <w:p w14:paraId="6FE21BD7" w14:textId="7FBDBABC" w:rsidR="00803E7F" w:rsidRPr="00803E7F" w:rsidRDefault="00803E7F">
            <w:pPr>
              <w:spacing w:before="120" w:after="120"/>
              <w:jc w:val="both"/>
              <w:rPr>
                <w:rFonts w:ascii="Arial" w:hAnsi="Arial" w:cs="Arial"/>
                <w:b/>
                <w:sz w:val="20"/>
              </w:rPr>
            </w:pPr>
            <w:r w:rsidRPr="00803E7F">
              <w:rPr>
                <w:rFonts w:ascii="Arial" w:hAnsi="Arial" w:cs="Arial"/>
                <w:b/>
                <w:sz w:val="20"/>
              </w:rPr>
              <w:t>1800691</w:t>
            </w:r>
          </w:p>
        </w:tc>
      </w:tr>
      <w:tr w:rsidR="00803E7F" w:rsidRPr="00803E7F" w14:paraId="467CF844"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9FC0E17" w14:textId="77777777" w:rsidR="00803E7F" w:rsidRPr="00803E7F" w:rsidRDefault="00803E7F">
            <w:pPr>
              <w:spacing w:before="120" w:after="120"/>
              <w:jc w:val="both"/>
              <w:rPr>
                <w:rFonts w:ascii="Arial" w:hAnsi="Arial" w:cs="Arial"/>
                <w:b/>
                <w:sz w:val="20"/>
              </w:rPr>
            </w:pPr>
            <w:r w:rsidRPr="00803E7F">
              <w:rPr>
                <w:rFonts w:ascii="Arial" w:hAnsi="Arial" w:cs="Arial"/>
                <w:b/>
                <w:sz w:val="20"/>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75B5474B" w14:textId="77777777" w:rsidR="00803E7F" w:rsidRPr="00803E7F" w:rsidRDefault="00803E7F">
            <w:pPr>
              <w:spacing w:before="120" w:after="120"/>
              <w:jc w:val="both"/>
              <w:rPr>
                <w:rFonts w:ascii="Arial" w:hAnsi="Arial" w:cs="Arial"/>
                <w:b/>
                <w:sz w:val="20"/>
              </w:rPr>
            </w:pPr>
            <w:r w:rsidRPr="00803E7F">
              <w:rPr>
                <w:rFonts w:ascii="Arial" w:hAnsi="Arial" w:cs="Arial"/>
                <w:b/>
                <w:sz w:val="20"/>
              </w:rPr>
              <w:t>BA (Education) with QTS</w:t>
            </w:r>
          </w:p>
        </w:tc>
      </w:tr>
      <w:tr w:rsidR="00803E7F" w:rsidRPr="00803E7F" w14:paraId="65E3FBF0"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34D1175" w14:textId="77777777" w:rsidR="00803E7F" w:rsidRPr="00803E7F" w:rsidRDefault="00803E7F">
            <w:pPr>
              <w:spacing w:before="120" w:after="120"/>
              <w:jc w:val="both"/>
              <w:rPr>
                <w:rFonts w:ascii="Arial" w:hAnsi="Arial" w:cs="Arial"/>
                <w:b/>
                <w:sz w:val="20"/>
              </w:rPr>
            </w:pPr>
            <w:r w:rsidRPr="00803E7F">
              <w:rPr>
                <w:rFonts w:ascii="Arial" w:hAnsi="Arial" w:cs="Arial"/>
                <w:b/>
                <w:sz w:val="20"/>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7EA39DA7" w14:textId="77777777" w:rsidR="00803E7F" w:rsidRPr="00803E7F" w:rsidRDefault="00803E7F">
            <w:pPr>
              <w:spacing w:before="120" w:after="120"/>
              <w:jc w:val="both"/>
              <w:rPr>
                <w:rFonts w:ascii="Arial" w:hAnsi="Arial" w:cs="Arial"/>
                <w:b/>
                <w:sz w:val="20"/>
              </w:rPr>
            </w:pPr>
            <w:proofErr w:type="spellStart"/>
            <w:r w:rsidRPr="00803E7F">
              <w:rPr>
                <w:rFonts w:ascii="Arial" w:hAnsi="Arial" w:cs="Arial"/>
                <w:b/>
                <w:sz w:val="20"/>
              </w:rPr>
              <w:t>Yr</w:t>
            </w:r>
            <w:proofErr w:type="spellEnd"/>
            <w:r w:rsidRPr="00803E7F">
              <w:rPr>
                <w:rFonts w:ascii="Arial" w:hAnsi="Arial" w:cs="Arial"/>
                <w:b/>
                <w:sz w:val="20"/>
              </w:rPr>
              <w:t xml:space="preserve"> </w:t>
            </w:r>
            <w:proofErr w:type="spellStart"/>
            <w:r w:rsidRPr="00803E7F">
              <w:rPr>
                <w:rFonts w:ascii="Arial" w:hAnsi="Arial" w:cs="Arial"/>
                <w:b/>
                <w:sz w:val="20"/>
              </w:rPr>
              <w:t>Iaith</w:t>
            </w:r>
            <w:proofErr w:type="spellEnd"/>
            <w:r w:rsidRPr="00803E7F">
              <w:rPr>
                <w:rFonts w:ascii="Arial" w:hAnsi="Arial" w:cs="Arial"/>
                <w:b/>
                <w:sz w:val="20"/>
              </w:rPr>
              <w:t xml:space="preserve"> </w:t>
            </w:r>
            <w:proofErr w:type="spellStart"/>
            <w:r w:rsidRPr="00803E7F">
              <w:rPr>
                <w:rFonts w:ascii="Arial" w:hAnsi="Arial" w:cs="Arial"/>
                <w:b/>
                <w:sz w:val="20"/>
              </w:rPr>
              <w:t>ar</w:t>
            </w:r>
            <w:proofErr w:type="spellEnd"/>
            <w:r w:rsidRPr="00803E7F">
              <w:rPr>
                <w:rFonts w:ascii="Arial" w:hAnsi="Arial" w:cs="Arial"/>
                <w:b/>
                <w:sz w:val="20"/>
              </w:rPr>
              <w:t xml:space="preserve"> </w:t>
            </w:r>
            <w:proofErr w:type="spellStart"/>
            <w:r w:rsidRPr="00803E7F">
              <w:rPr>
                <w:rFonts w:ascii="Arial" w:hAnsi="Arial" w:cs="Arial"/>
                <w:b/>
                <w:sz w:val="20"/>
              </w:rPr>
              <w:t>Daith</w:t>
            </w:r>
            <w:proofErr w:type="spellEnd"/>
            <w:r w:rsidRPr="00803E7F">
              <w:rPr>
                <w:rFonts w:ascii="Arial" w:hAnsi="Arial" w:cs="Arial"/>
                <w:b/>
                <w:sz w:val="20"/>
              </w:rPr>
              <w:t xml:space="preserve"> 1</w:t>
            </w:r>
          </w:p>
        </w:tc>
      </w:tr>
      <w:tr w:rsidR="00803E7F" w:rsidRPr="00803E7F" w14:paraId="43AF5ED8"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6451228" w14:textId="77777777" w:rsidR="00803E7F" w:rsidRPr="00803E7F" w:rsidRDefault="00803E7F">
            <w:pPr>
              <w:spacing w:before="120" w:after="120"/>
              <w:jc w:val="both"/>
              <w:rPr>
                <w:rFonts w:ascii="Arial" w:hAnsi="Arial" w:cs="Arial"/>
                <w:b/>
                <w:sz w:val="20"/>
              </w:rPr>
            </w:pPr>
            <w:r w:rsidRPr="00803E7F">
              <w:rPr>
                <w:rFonts w:ascii="Arial" w:hAnsi="Arial" w:cs="Arial"/>
                <w:b/>
                <w:sz w:val="20"/>
              </w:rPr>
              <w:t>Module code:</w:t>
            </w:r>
          </w:p>
        </w:tc>
        <w:tc>
          <w:tcPr>
            <w:tcW w:w="3603" w:type="dxa"/>
            <w:tcBorders>
              <w:top w:val="single" w:sz="4" w:space="0" w:color="auto"/>
              <w:left w:val="single" w:sz="4" w:space="0" w:color="auto"/>
              <w:bottom w:val="single" w:sz="4" w:space="0" w:color="auto"/>
              <w:right w:val="single" w:sz="4" w:space="0" w:color="auto"/>
            </w:tcBorders>
            <w:hideMark/>
          </w:tcPr>
          <w:p w14:paraId="52D67EEB" w14:textId="77777777" w:rsidR="00803E7F" w:rsidRPr="00803E7F" w:rsidRDefault="00803E7F">
            <w:pPr>
              <w:spacing w:before="120" w:after="120"/>
              <w:jc w:val="both"/>
              <w:rPr>
                <w:rFonts w:ascii="Arial" w:hAnsi="Arial" w:cs="Arial"/>
                <w:b/>
                <w:sz w:val="20"/>
              </w:rPr>
            </w:pPr>
            <w:r w:rsidRPr="00803E7F">
              <w:rPr>
                <w:rFonts w:ascii="Arial" w:hAnsi="Arial" w:cs="Arial"/>
                <w:b/>
                <w:sz w:val="20"/>
              </w:rPr>
              <w:t>ECAD4002C</w:t>
            </w:r>
          </w:p>
          <w:p w14:paraId="09CFD6EA" w14:textId="77777777" w:rsidR="00803E7F" w:rsidRPr="00803E7F" w:rsidRDefault="00803E7F">
            <w:pPr>
              <w:spacing w:before="120" w:after="120"/>
              <w:jc w:val="both"/>
              <w:rPr>
                <w:rFonts w:ascii="Arial" w:hAnsi="Arial" w:cs="Arial"/>
                <w:b/>
                <w:sz w:val="20"/>
              </w:rPr>
            </w:pPr>
            <w:r w:rsidRPr="00803E7F">
              <w:rPr>
                <w:rFonts w:ascii="Arial" w:hAnsi="Arial" w:cs="Arial"/>
                <w:b/>
                <w:sz w:val="20"/>
              </w:rPr>
              <w:t>(Part 1)</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057484CF" w14:textId="77777777" w:rsidR="00803E7F" w:rsidRPr="00803E7F" w:rsidRDefault="00803E7F">
            <w:pPr>
              <w:pStyle w:val="Heading2"/>
              <w:rPr>
                <w:rFonts w:ascii="Arial" w:hAnsi="Arial" w:cs="Arial"/>
                <w:sz w:val="20"/>
                <w:szCs w:val="22"/>
                <w:lang w:eastAsia="en-US"/>
              </w:rPr>
            </w:pPr>
            <w:r w:rsidRPr="00803E7F">
              <w:rPr>
                <w:rFonts w:ascii="Arial" w:hAnsi="Arial" w:cs="Arial"/>
                <w:sz w:val="20"/>
                <w:szCs w:val="22"/>
                <w:lang w:eastAsia="en-US"/>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6217BCB5" w14:textId="77777777" w:rsidR="00803E7F" w:rsidRPr="00803E7F" w:rsidRDefault="00803E7F">
            <w:pPr>
              <w:spacing w:before="120" w:after="120"/>
              <w:jc w:val="both"/>
              <w:rPr>
                <w:rFonts w:ascii="Arial" w:hAnsi="Arial" w:cs="Arial"/>
                <w:b/>
                <w:sz w:val="20"/>
              </w:rPr>
            </w:pPr>
            <w:r w:rsidRPr="00803E7F">
              <w:rPr>
                <w:rFonts w:ascii="Arial" w:hAnsi="Arial" w:cs="Arial"/>
                <w:b/>
                <w:sz w:val="20"/>
              </w:rPr>
              <w:t>40%</w:t>
            </w:r>
          </w:p>
        </w:tc>
      </w:tr>
      <w:tr w:rsidR="00803E7F" w:rsidRPr="00803E7F" w14:paraId="71ABF610"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9D65E4F" w14:textId="77777777" w:rsidR="00803E7F" w:rsidRPr="00803E7F" w:rsidRDefault="00803E7F">
            <w:pPr>
              <w:spacing w:before="120" w:after="120"/>
              <w:jc w:val="both"/>
              <w:rPr>
                <w:rFonts w:ascii="Arial" w:hAnsi="Arial" w:cs="Arial"/>
                <w:b/>
                <w:sz w:val="20"/>
              </w:rPr>
            </w:pPr>
            <w:r w:rsidRPr="00803E7F">
              <w:rPr>
                <w:rFonts w:ascii="Arial" w:hAnsi="Arial" w:cs="Arial"/>
                <w:b/>
                <w:sz w:val="20"/>
              </w:rPr>
              <w:t>Lecturer:</w:t>
            </w:r>
          </w:p>
        </w:tc>
        <w:tc>
          <w:tcPr>
            <w:tcW w:w="3603" w:type="dxa"/>
            <w:tcBorders>
              <w:top w:val="single" w:sz="4" w:space="0" w:color="auto"/>
              <w:left w:val="single" w:sz="4" w:space="0" w:color="auto"/>
              <w:bottom w:val="single" w:sz="4" w:space="0" w:color="auto"/>
              <w:right w:val="single" w:sz="4" w:space="0" w:color="auto"/>
            </w:tcBorders>
            <w:hideMark/>
          </w:tcPr>
          <w:p w14:paraId="6FECCE5E" w14:textId="77777777" w:rsidR="00803E7F" w:rsidRPr="00803E7F" w:rsidRDefault="00803E7F">
            <w:pPr>
              <w:spacing w:before="120" w:after="120"/>
              <w:jc w:val="both"/>
              <w:rPr>
                <w:rFonts w:ascii="Arial" w:hAnsi="Arial" w:cs="Arial"/>
                <w:b/>
                <w:sz w:val="20"/>
              </w:rPr>
            </w:pPr>
            <w:r w:rsidRPr="00803E7F">
              <w:rPr>
                <w:rFonts w:ascii="Arial" w:hAnsi="Arial" w:cs="Arial"/>
                <w:b/>
                <w:sz w:val="20"/>
              </w:rPr>
              <w:t>Natalie Griffiths</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14:paraId="6AB5EBE6" w14:textId="77777777" w:rsidR="00803E7F" w:rsidRPr="00803E7F" w:rsidRDefault="00803E7F">
            <w:pPr>
              <w:spacing w:before="120" w:after="120"/>
              <w:jc w:val="both"/>
              <w:rPr>
                <w:rFonts w:ascii="Arial" w:hAnsi="Arial" w:cs="Arial"/>
                <w:b/>
                <w:sz w:val="20"/>
              </w:rPr>
            </w:pPr>
            <w:r w:rsidRPr="00803E7F">
              <w:rPr>
                <w:rFonts w:ascii="Arial" w:hAnsi="Arial" w:cs="Arial"/>
                <w:b/>
                <w:sz w:val="20"/>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6027CB37" w14:textId="77777777" w:rsidR="00803E7F" w:rsidRPr="00803E7F" w:rsidRDefault="00803E7F">
            <w:pPr>
              <w:spacing w:before="120" w:after="120"/>
              <w:jc w:val="both"/>
              <w:rPr>
                <w:rFonts w:ascii="Arial" w:hAnsi="Arial" w:cs="Arial"/>
                <w:b/>
                <w:sz w:val="20"/>
              </w:rPr>
            </w:pPr>
            <w:r w:rsidRPr="00803E7F">
              <w:rPr>
                <w:rFonts w:ascii="Arial" w:hAnsi="Arial" w:cs="Arial"/>
                <w:b/>
                <w:sz w:val="20"/>
              </w:rPr>
              <w:t>Natalie Griffiths</w:t>
            </w:r>
          </w:p>
        </w:tc>
      </w:tr>
      <w:tr w:rsidR="00803E7F" w:rsidRPr="00803E7F" w14:paraId="0018A35F"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D0BB208" w14:textId="77777777" w:rsidR="00803E7F" w:rsidRPr="00803E7F" w:rsidRDefault="00803E7F">
            <w:pPr>
              <w:spacing w:before="120" w:after="120"/>
              <w:jc w:val="both"/>
              <w:rPr>
                <w:rFonts w:ascii="Arial" w:hAnsi="Arial" w:cs="Arial"/>
                <w:b/>
                <w:sz w:val="20"/>
              </w:rPr>
            </w:pPr>
            <w:r w:rsidRPr="00803E7F">
              <w:rPr>
                <w:rFonts w:ascii="Arial" w:hAnsi="Arial" w:cs="Arial"/>
                <w:b/>
                <w:sz w:val="20"/>
              </w:rPr>
              <w:t>Assignment Title:</w:t>
            </w:r>
          </w:p>
        </w:tc>
        <w:tc>
          <w:tcPr>
            <w:tcW w:w="3603" w:type="dxa"/>
            <w:tcBorders>
              <w:top w:val="single" w:sz="4" w:space="0" w:color="auto"/>
              <w:left w:val="single" w:sz="4" w:space="0" w:color="auto"/>
              <w:bottom w:val="single" w:sz="4" w:space="0" w:color="auto"/>
              <w:right w:val="single" w:sz="4" w:space="0" w:color="auto"/>
            </w:tcBorders>
            <w:hideMark/>
          </w:tcPr>
          <w:p w14:paraId="74B9BE3C" w14:textId="77777777" w:rsidR="00803E7F" w:rsidRPr="00803E7F" w:rsidRDefault="00803E7F">
            <w:pPr>
              <w:spacing w:before="120" w:after="120"/>
              <w:jc w:val="both"/>
              <w:rPr>
                <w:rFonts w:ascii="Arial" w:hAnsi="Arial" w:cs="Arial"/>
                <w:b/>
                <w:sz w:val="20"/>
              </w:rPr>
            </w:pPr>
            <w:r w:rsidRPr="00803E7F">
              <w:rPr>
                <w:rFonts w:ascii="Arial" w:hAnsi="Arial" w:cs="Arial"/>
                <w:b/>
                <w:sz w:val="20"/>
              </w:rPr>
              <w:t>A response to an article that provides evidence of sound knowledge and understanding of themes related to the teaching of Welsh in the English medium sector.</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14:paraId="14C40234" w14:textId="77777777" w:rsidR="00803E7F" w:rsidRPr="00803E7F" w:rsidRDefault="00803E7F">
            <w:pPr>
              <w:spacing w:before="120" w:after="120"/>
              <w:jc w:val="both"/>
              <w:rPr>
                <w:rFonts w:ascii="Arial" w:hAnsi="Arial" w:cs="Arial"/>
                <w:b/>
                <w:sz w:val="20"/>
              </w:rPr>
            </w:pPr>
            <w:r w:rsidRPr="00803E7F">
              <w:rPr>
                <w:rFonts w:ascii="Arial" w:hAnsi="Arial" w:cs="Arial"/>
                <w:b/>
                <w:sz w:val="20"/>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E9548DA" w14:textId="77777777" w:rsidR="00803E7F" w:rsidRPr="00803E7F" w:rsidRDefault="00803E7F">
            <w:pPr>
              <w:spacing w:before="120" w:after="120"/>
              <w:jc w:val="both"/>
              <w:rPr>
                <w:rFonts w:ascii="Arial" w:hAnsi="Arial" w:cs="Arial"/>
                <w:b/>
                <w:sz w:val="20"/>
              </w:rPr>
            </w:pPr>
            <w:r w:rsidRPr="00803E7F">
              <w:rPr>
                <w:rFonts w:ascii="Arial" w:hAnsi="Arial" w:cs="Arial"/>
                <w:b/>
                <w:sz w:val="20"/>
              </w:rPr>
              <w:t>1,200 words</w:t>
            </w:r>
          </w:p>
        </w:tc>
      </w:tr>
      <w:tr w:rsidR="00803E7F" w:rsidRPr="00803E7F" w14:paraId="62EC5381"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4C4034A0" w14:textId="77777777" w:rsidR="00803E7F" w:rsidRPr="00803E7F" w:rsidRDefault="00803E7F">
            <w:pPr>
              <w:spacing w:before="120" w:after="120"/>
              <w:jc w:val="both"/>
              <w:rPr>
                <w:rFonts w:ascii="Arial" w:hAnsi="Arial" w:cs="Arial"/>
                <w:b/>
                <w:sz w:val="20"/>
              </w:rPr>
            </w:pPr>
            <w:r w:rsidRPr="00803E7F">
              <w:rPr>
                <w:rFonts w:ascii="Arial" w:hAnsi="Arial" w:cs="Arial"/>
                <w:b/>
                <w:sz w:val="20"/>
              </w:rPr>
              <w:t>Submission deadline:</w:t>
            </w:r>
          </w:p>
        </w:tc>
        <w:tc>
          <w:tcPr>
            <w:tcW w:w="3603" w:type="dxa"/>
            <w:tcBorders>
              <w:top w:val="single" w:sz="4" w:space="0" w:color="auto"/>
              <w:left w:val="single" w:sz="4" w:space="0" w:color="auto"/>
              <w:bottom w:val="single" w:sz="4" w:space="0" w:color="auto"/>
              <w:right w:val="single" w:sz="4" w:space="0" w:color="auto"/>
            </w:tcBorders>
            <w:hideMark/>
          </w:tcPr>
          <w:p w14:paraId="562FB20C" w14:textId="77777777" w:rsidR="00803E7F" w:rsidRPr="00803E7F" w:rsidRDefault="00803E7F">
            <w:pPr>
              <w:spacing w:before="120" w:after="120"/>
              <w:jc w:val="both"/>
              <w:rPr>
                <w:rFonts w:ascii="Arial" w:hAnsi="Arial" w:cs="Arial"/>
                <w:b/>
                <w:sz w:val="20"/>
              </w:rPr>
            </w:pPr>
            <w:r w:rsidRPr="00803E7F">
              <w:rPr>
                <w:rFonts w:ascii="Arial" w:hAnsi="Arial" w:cs="Arial"/>
                <w:b/>
                <w:sz w:val="20"/>
              </w:rPr>
              <w:t>7</w:t>
            </w:r>
            <w:r w:rsidRPr="00803E7F">
              <w:rPr>
                <w:rFonts w:ascii="Arial" w:hAnsi="Arial" w:cs="Arial"/>
                <w:b/>
                <w:sz w:val="20"/>
                <w:vertAlign w:val="superscript"/>
              </w:rPr>
              <w:t>th</w:t>
            </w:r>
            <w:r w:rsidRPr="00803E7F">
              <w:rPr>
                <w:rFonts w:ascii="Arial" w:hAnsi="Arial" w:cs="Arial"/>
                <w:b/>
                <w:sz w:val="20"/>
              </w:rPr>
              <w:t xml:space="preserve"> December 2018</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14:paraId="7ECE4841" w14:textId="77777777" w:rsidR="00803E7F" w:rsidRPr="00803E7F" w:rsidRDefault="00803E7F">
            <w:pPr>
              <w:spacing w:before="120" w:after="120"/>
              <w:jc w:val="both"/>
              <w:rPr>
                <w:rFonts w:ascii="Arial" w:hAnsi="Arial" w:cs="Arial"/>
                <w:b/>
                <w:sz w:val="20"/>
              </w:rPr>
            </w:pPr>
            <w:r w:rsidRPr="00803E7F">
              <w:rPr>
                <w:rFonts w:ascii="Arial" w:hAnsi="Arial" w:cs="Arial"/>
                <w:b/>
                <w:sz w:val="20"/>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4AB6D3E8" w14:textId="77777777" w:rsidR="00803E7F" w:rsidRPr="00803E7F" w:rsidRDefault="00803E7F">
            <w:pPr>
              <w:spacing w:before="120" w:after="120"/>
              <w:jc w:val="both"/>
              <w:rPr>
                <w:rFonts w:ascii="Arial" w:hAnsi="Arial" w:cs="Arial"/>
                <w:b/>
                <w:sz w:val="20"/>
              </w:rPr>
            </w:pPr>
            <w:r w:rsidRPr="00803E7F">
              <w:rPr>
                <w:rFonts w:ascii="Arial" w:hAnsi="Arial" w:cs="Arial"/>
                <w:b/>
                <w:sz w:val="20"/>
              </w:rPr>
              <w:t>15</w:t>
            </w:r>
            <w:r w:rsidRPr="00803E7F">
              <w:rPr>
                <w:rFonts w:ascii="Arial" w:hAnsi="Arial" w:cs="Arial"/>
                <w:b/>
                <w:sz w:val="20"/>
                <w:vertAlign w:val="superscript"/>
              </w:rPr>
              <w:t>th</w:t>
            </w:r>
            <w:r w:rsidRPr="00803E7F">
              <w:rPr>
                <w:rFonts w:ascii="Arial" w:hAnsi="Arial" w:cs="Arial"/>
                <w:b/>
                <w:sz w:val="20"/>
              </w:rPr>
              <w:t xml:space="preserve"> January 2019</w:t>
            </w:r>
          </w:p>
        </w:tc>
      </w:tr>
      <w:tr w:rsidR="00803E7F" w:rsidRPr="00803E7F" w14:paraId="1B9EE4BE"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F4C6F1B" w14:textId="77777777" w:rsidR="00803E7F" w:rsidRPr="00803E7F" w:rsidRDefault="00803E7F">
            <w:pPr>
              <w:spacing w:before="120" w:after="120"/>
              <w:jc w:val="both"/>
              <w:rPr>
                <w:rFonts w:ascii="Arial" w:hAnsi="Arial" w:cs="Arial"/>
                <w:b/>
                <w:sz w:val="20"/>
              </w:rPr>
            </w:pPr>
            <w:r w:rsidRPr="00803E7F">
              <w:rPr>
                <w:rFonts w:ascii="Arial" w:hAnsi="Arial" w:cs="Arial"/>
                <w:b/>
                <w:sz w:val="20"/>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524F2038" w14:textId="77777777" w:rsidR="00803E7F" w:rsidRPr="00803E7F" w:rsidRDefault="00803E7F">
            <w:pPr>
              <w:rPr>
                <w:rFonts w:ascii="Arial" w:hAnsi="Arial" w:cs="Arial"/>
                <w:sz w:val="20"/>
              </w:rPr>
            </w:pPr>
            <w:r w:rsidRPr="00803E7F">
              <w:rPr>
                <w:rFonts w:ascii="Arial" w:hAnsi="Arial" w:cs="Arial"/>
                <w:sz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93F423" w14:textId="77777777" w:rsidR="00803E7F" w:rsidRPr="00803E7F" w:rsidRDefault="00803E7F">
            <w:pPr>
              <w:spacing w:before="120" w:after="120"/>
              <w:jc w:val="both"/>
              <w:rPr>
                <w:rFonts w:ascii="Arial" w:hAnsi="Arial" w:cs="Arial"/>
                <w:b/>
                <w:sz w:val="20"/>
              </w:rPr>
            </w:pPr>
            <w:r w:rsidRPr="00803E7F">
              <w:rPr>
                <w:rFonts w:ascii="Arial" w:hAnsi="Arial" w:cs="Arial"/>
                <w:b/>
                <w:sz w:val="20"/>
              </w:rPr>
              <w:t xml:space="preserve">Alternative submission method (if applicable): </w:t>
            </w:r>
          </w:p>
          <w:p w14:paraId="0709BCDB" w14:textId="77777777" w:rsidR="00803E7F" w:rsidRPr="00803E7F" w:rsidRDefault="00803E7F">
            <w:pPr>
              <w:spacing w:before="120" w:after="120"/>
              <w:jc w:val="both"/>
              <w:rPr>
                <w:rFonts w:ascii="Arial" w:hAnsi="Arial" w:cs="Arial"/>
                <w:b/>
                <w:sz w:val="20"/>
              </w:rPr>
            </w:pPr>
            <w:r w:rsidRPr="00803E7F">
              <w:rPr>
                <w:rFonts w:ascii="Arial" w:hAnsi="Arial" w:cs="Arial"/>
                <w:b/>
                <w:sz w:val="20"/>
              </w:rPr>
              <w:t xml:space="preserve">Late submission of the assessment will result in a late penalty mark.  </w:t>
            </w:r>
            <w:r w:rsidRPr="00803E7F">
              <w:rPr>
                <w:rFonts w:ascii="Arial" w:hAnsi="Arial" w:cs="Arial"/>
                <w:sz w:val="20"/>
              </w:rPr>
              <w:t>Penalties for late submission: Up to one week late, maximum mark of 40%.  Over one week late, 0%.  Only the Extenuating Circumstances Panel may approve a change to submission dates.</w:t>
            </w:r>
          </w:p>
        </w:tc>
      </w:tr>
      <w:tr w:rsidR="00803E7F" w:rsidRPr="00803E7F" w14:paraId="0D67BE1B" w14:textId="77777777" w:rsidTr="00B24679">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9BA15EE" w14:textId="77777777" w:rsidR="00803E7F" w:rsidRPr="00803E7F" w:rsidRDefault="00803E7F">
            <w:pPr>
              <w:spacing w:before="120" w:after="120"/>
              <w:rPr>
                <w:rFonts w:ascii="Arial" w:hAnsi="Arial" w:cs="Arial"/>
                <w:b/>
                <w:sz w:val="20"/>
              </w:rPr>
            </w:pPr>
            <w:r w:rsidRPr="00803E7F">
              <w:rPr>
                <w:rFonts w:ascii="Arial" w:hAnsi="Arial" w:cs="Arial"/>
                <w:b/>
                <w:sz w:val="20"/>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32E81B30" w14:textId="77777777" w:rsidR="00803E7F" w:rsidRPr="00803E7F" w:rsidRDefault="00803E7F">
            <w:pPr>
              <w:spacing w:before="120" w:after="120"/>
              <w:jc w:val="both"/>
              <w:rPr>
                <w:rFonts w:ascii="Arial" w:hAnsi="Arial" w:cs="Arial"/>
                <w:sz w:val="20"/>
              </w:rPr>
            </w:pPr>
            <w:r w:rsidRPr="00803E7F">
              <w:rPr>
                <w:rFonts w:ascii="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0ECF217" w14:textId="236E812D" w:rsidR="00803E7F" w:rsidRDefault="00803E7F">
      <w:pPr>
        <w:rPr>
          <w:rFonts w:ascii="Arial" w:hAnsi="Arial" w:cs="Arial"/>
          <w:sz w:val="28"/>
          <w:szCs w:val="20"/>
          <w:lang w:eastAsia="en-GB"/>
        </w:rPr>
      </w:pPr>
    </w:p>
    <w:p w14:paraId="0E35869E" w14:textId="77777777" w:rsidR="00803E7F" w:rsidRDefault="00803E7F"/>
    <w:p w14:paraId="5CA2B17E" w14:textId="7CC2E06F" w:rsidR="00751AB4" w:rsidRDefault="00B8724C">
      <w:r>
        <w:lastRenderedPageBreak/>
        <w:t>The</w:t>
      </w:r>
      <w:r w:rsidR="00587700">
        <w:t xml:space="preserve"> article, a</w:t>
      </w:r>
      <w:r w:rsidR="00751AB4">
        <w:t xml:space="preserve"> </w:t>
      </w:r>
      <w:r w:rsidR="00587700">
        <w:t>Written Statement from The Welsh Government</w:t>
      </w:r>
      <w:r w:rsidR="00751AB4">
        <w:t>, written by Huw Lewis</w:t>
      </w:r>
      <w:r w:rsidR="00587700">
        <w:t xml:space="preserve">, </w:t>
      </w:r>
      <w:r w:rsidR="00751AB4">
        <w:t xml:space="preserve">was written with the purpose of addressing the challenges of reforming the education system </w:t>
      </w:r>
      <w:r w:rsidR="00C735F1">
        <w:t xml:space="preserve">and curriculum </w:t>
      </w:r>
      <w:r w:rsidR="00751AB4" w:rsidRPr="001B5EC0">
        <w:t>in order to secure the future of the Welsh language in school, in results,</w:t>
      </w:r>
      <w:r w:rsidR="00C735F1" w:rsidRPr="001B5EC0">
        <w:t xml:space="preserve"> and</w:t>
      </w:r>
      <w:r w:rsidR="00751AB4" w:rsidRPr="001B5EC0">
        <w:t xml:space="preserve"> throughout Wales.</w:t>
      </w:r>
      <w:r w:rsidR="00C735F1" w:rsidRPr="001B5EC0">
        <w:t xml:space="preserve"> The main goal of the </w:t>
      </w:r>
      <w:r w:rsidR="00B02425">
        <w:t>article</w:t>
      </w:r>
      <w:r w:rsidR="00C735F1" w:rsidRPr="001B5EC0">
        <w:t xml:space="preserve"> is to highlight how the use of a new curriculum </w:t>
      </w:r>
      <w:r w:rsidR="001B5EC0" w:rsidRPr="001B5EC0">
        <w:t xml:space="preserve">could act </w:t>
      </w:r>
      <w:r w:rsidR="00C735F1" w:rsidRPr="001B5EC0">
        <w:t xml:space="preserve">as a platform </w:t>
      </w:r>
      <w:r w:rsidR="001B5EC0" w:rsidRPr="001B5EC0">
        <w:t xml:space="preserve">to be </w:t>
      </w:r>
      <w:r w:rsidR="00C735F1" w:rsidRPr="001B5EC0">
        <w:t>used to make the Welsh language thrive</w:t>
      </w:r>
      <w:r w:rsidR="00B02425">
        <w:t xml:space="preserve">, but also to recognise the </w:t>
      </w:r>
      <w:r w:rsidR="00B02425" w:rsidRPr="00B02425">
        <w:rPr>
          <w:rFonts w:cstheme="minorHAnsi"/>
        </w:rPr>
        <w:t>“</w:t>
      </w:r>
      <w:r w:rsidR="00B02425" w:rsidRPr="00B02425">
        <w:rPr>
          <w:rFonts w:cstheme="minorHAnsi"/>
          <w:bCs/>
          <w:lang w:eastAsia="en-GB"/>
        </w:rPr>
        <w:t>range of significant challenges in the teaching and learning of Welsh as a second language in Wales”.</w:t>
      </w:r>
      <w:r w:rsidR="008F5462">
        <w:rPr>
          <w:rFonts w:cstheme="minorHAnsi"/>
          <w:bCs/>
          <w:lang w:eastAsia="en-GB"/>
        </w:rPr>
        <w:t xml:space="preserve"> The Welsh Government have gathered recommendations from various areas of work.</w:t>
      </w:r>
      <w:r w:rsidR="00C735F1" w:rsidRPr="00B02425">
        <w:rPr>
          <w:rFonts w:cstheme="minorHAnsi"/>
        </w:rPr>
        <w:t xml:space="preserve"> </w:t>
      </w:r>
      <w:r w:rsidR="00E41277">
        <w:t xml:space="preserve">The </w:t>
      </w:r>
      <w:r w:rsidR="00587700">
        <w:t>article</w:t>
      </w:r>
      <w:r w:rsidR="008F5462">
        <w:t xml:space="preserve"> draws from </w:t>
      </w:r>
      <w:r w:rsidR="00E41277">
        <w:rPr>
          <w:i/>
        </w:rPr>
        <w:t xml:space="preserve">One language for all </w:t>
      </w:r>
      <w:r w:rsidR="00E41277">
        <w:t xml:space="preserve">as the report recognises </w:t>
      </w:r>
      <w:r w:rsidR="007813FF">
        <w:t>the lack of Welsh inside and outside of schools by stating “</w:t>
      </w:r>
      <w:r w:rsidR="007813FF" w:rsidRPr="007813FF">
        <w:t>evidence strongly suggests that pupils who have followed the Welsh second language curriculum are not able to use their language skills outside the classroom for a number of reasons</w:t>
      </w:r>
      <w:r w:rsidR="007813FF">
        <w:t xml:space="preserve">”. </w:t>
      </w:r>
      <w:r w:rsidR="005F06DF" w:rsidRPr="005F06DF">
        <w:t xml:space="preserve">The </w:t>
      </w:r>
      <w:r w:rsidR="00B02425">
        <w:t>article</w:t>
      </w:r>
      <w:r w:rsidR="005F06DF" w:rsidRPr="005F06DF">
        <w:t xml:space="preserve"> </w:t>
      </w:r>
      <w:r w:rsidR="009F1AD9">
        <w:t>can also be related</w:t>
      </w:r>
      <w:r w:rsidR="005F06DF">
        <w:t xml:space="preserve"> to</w:t>
      </w:r>
      <w:r w:rsidR="00C735F1">
        <w:t xml:space="preserve"> both</w:t>
      </w:r>
      <w:r w:rsidR="005F06DF">
        <w:t xml:space="preserve"> </w:t>
      </w:r>
      <w:proofErr w:type="spellStart"/>
      <w:r w:rsidR="00CB6496">
        <w:rPr>
          <w:i/>
        </w:rPr>
        <w:t>Cwricwlwm</w:t>
      </w:r>
      <w:proofErr w:type="spellEnd"/>
      <w:r w:rsidR="00CB6496">
        <w:rPr>
          <w:i/>
        </w:rPr>
        <w:t xml:space="preserve"> </w:t>
      </w:r>
      <w:proofErr w:type="spellStart"/>
      <w:r w:rsidR="00CB6496">
        <w:rPr>
          <w:i/>
        </w:rPr>
        <w:t>Cymreig</w:t>
      </w:r>
      <w:proofErr w:type="spellEnd"/>
      <w:r w:rsidR="00CB6496">
        <w:rPr>
          <w:i/>
        </w:rPr>
        <w:t>, history and the story of Wales</w:t>
      </w:r>
      <w:r w:rsidR="00C735F1">
        <w:t xml:space="preserve"> and </w:t>
      </w:r>
      <w:r w:rsidR="00C735F1">
        <w:rPr>
          <w:i/>
        </w:rPr>
        <w:t xml:space="preserve">Successful Futures </w:t>
      </w:r>
      <w:r w:rsidR="00CB6496">
        <w:t>as it keeps a huge focus on integrating Welsh into the six Areas of Learning</w:t>
      </w:r>
      <w:r w:rsidR="00E611F5">
        <w:t xml:space="preserve">. </w:t>
      </w:r>
      <w:r w:rsidR="00CB6496">
        <w:t xml:space="preserve">Lewis’ further stated that </w:t>
      </w:r>
      <w:r w:rsidR="00E611F5">
        <w:t>t</w:t>
      </w:r>
      <w:r w:rsidR="00CB6496">
        <w:t xml:space="preserve">he </w:t>
      </w:r>
      <w:r w:rsidR="009F1AD9">
        <w:t>lines and</w:t>
      </w:r>
      <w:r w:rsidR="00CB6496">
        <w:t xml:space="preserve"> recommendations </w:t>
      </w:r>
      <w:r w:rsidR="009F1AD9">
        <w:t>set by</w:t>
      </w:r>
      <w:r w:rsidR="0020308D">
        <w:t xml:space="preserve"> Prof. Davies</w:t>
      </w:r>
      <w:r w:rsidR="009F1AD9">
        <w:t xml:space="preserve"> are to be followed in the new curriculum</w:t>
      </w:r>
      <w:r w:rsidR="0020308D">
        <w:t xml:space="preserve"> in order to structure the Areas of Learning.</w:t>
      </w:r>
      <w:r w:rsidR="006C757B">
        <w:t xml:space="preserve"> </w:t>
      </w:r>
      <w:r w:rsidR="008F5462">
        <w:t xml:space="preserve">The article has taken these ideas into account when creating their own approach to the curriculum. </w:t>
      </w:r>
    </w:p>
    <w:p w14:paraId="4411C1FF" w14:textId="77777777" w:rsidR="00B02425" w:rsidRDefault="00B02425"/>
    <w:p w14:paraId="6A0F6C3D" w14:textId="493CD6F4" w:rsidR="00527376" w:rsidRDefault="00A81479">
      <w:r>
        <w:t xml:space="preserve">The most important </w:t>
      </w:r>
      <w:r w:rsidR="008F5462">
        <w:t>areas</w:t>
      </w:r>
      <w:r>
        <w:t xml:space="preserve"> of the</w:t>
      </w:r>
      <w:r w:rsidR="00B02425">
        <w:t xml:space="preserve"> article</w:t>
      </w:r>
      <w:r>
        <w:t xml:space="preserve"> include </w:t>
      </w:r>
      <w:r w:rsidR="00751AB4">
        <w:t>incorporating Welsh into the curriculum where appropriate,</w:t>
      </w:r>
      <w:r>
        <w:t xml:space="preserve"> and renewing the focus on learning Welsh.</w:t>
      </w:r>
      <w:r w:rsidR="00751AB4">
        <w:t xml:space="preserve"> </w:t>
      </w:r>
      <w:r w:rsidR="00CD7968">
        <w:t xml:space="preserve">In the article, Huw Lewis stated “We know far too many young people are leaving schools without the effective Welsh language skills”, this is despite learning Welsh, at a second language level, throughout the majority of school. Personally, I find this </w:t>
      </w:r>
      <w:r w:rsidR="007A2B2C">
        <w:t xml:space="preserve">part of the article interesting due to how truthful it is. From personal experience, many of the Welsh communities, and even children currently learning the language, do not understand or use </w:t>
      </w:r>
      <w:r w:rsidR="008F5462">
        <w:t xml:space="preserve">the </w:t>
      </w:r>
      <w:r w:rsidR="007A2B2C">
        <w:t>Welsh</w:t>
      </w:r>
      <w:r w:rsidR="008F5462">
        <w:t xml:space="preserve"> language</w:t>
      </w:r>
      <w:r w:rsidR="007A2B2C">
        <w:t xml:space="preserve"> through their lives, except for in school</w:t>
      </w:r>
      <w:r w:rsidR="008F5462">
        <w:t xml:space="preserve"> lessons</w:t>
      </w:r>
      <w:r w:rsidR="007A2B2C">
        <w:t xml:space="preserve"> when necessary.</w:t>
      </w:r>
      <w:r w:rsidR="00C639A6">
        <w:t xml:space="preserve"> This could be due to the low number of pupils actually choosing to take Welsh as a </w:t>
      </w:r>
      <w:r w:rsidR="00527376">
        <w:t>first language</w:t>
      </w:r>
      <w:r w:rsidR="00815EA9">
        <w:t xml:space="preserve"> in the future</w:t>
      </w:r>
      <w:r w:rsidR="00C639A6">
        <w:t xml:space="preserve">. </w:t>
      </w:r>
      <w:r w:rsidR="00922D35">
        <w:t xml:space="preserve">Pupils now have to take Welsh at GSCE level whether they choose to or not, as it is now a compulsory subject. </w:t>
      </w:r>
      <w:r w:rsidR="00527376">
        <w:t>In my opinion, I find that t</w:t>
      </w:r>
      <w:r w:rsidR="00C639A6">
        <w:t>his leaves pupils who</w:t>
      </w:r>
      <w:r w:rsidR="00922D35">
        <w:t xml:space="preserve"> do not</w:t>
      </w:r>
      <w:r w:rsidR="00527376">
        <w:t xml:space="preserve"> ch</w:t>
      </w:r>
      <w:r w:rsidR="00922D35">
        <w:t xml:space="preserve">oose to take Welsh as one of their four </w:t>
      </w:r>
      <w:r w:rsidR="008F5462">
        <w:t xml:space="preserve">chosen </w:t>
      </w:r>
      <w:r w:rsidR="00922D35">
        <w:t>GCSE subject</w:t>
      </w:r>
      <w:r w:rsidR="008F5462">
        <w:t xml:space="preserve"> options</w:t>
      </w:r>
      <w:r w:rsidR="00527376">
        <w:t xml:space="preserve"> in comprehensive school</w:t>
      </w:r>
      <w:r w:rsidR="00C639A6">
        <w:t xml:space="preserve"> to feel ‘forced’ into taking it as a</w:t>
      </w:r>
      <w:r w:rsidR="00922D35">
        <w:t xml:space="preserve"> compulsory</w:t>
      </w:r>
      <w:r w:rsidR="00C639A6">
        <w:t xml:space="preserve"> subject</w:t>
      </w:r>
      <w:r w:rsidR="009972DF">
        <w:t>. Therefore,</w:t>
      </w:r>
      <w:r w:rsidR="003617D1">
        <w:t xml:space="preserve"> </w:t>
      </w:r>
      <w:r w:rsidR="009972DF">
        <w:t xml:space="preserve">this </w:t>
      </w:r>
      <w:r w:rsidR="003617D1">
        <w:t>giv</w:t>
      </w:r>
      <w:r w:rsidR="009972DF">
        <w:t>es</w:t>
      </w:r>
      <w:r w:rsidR="003617D1">
        <w:t xml:space="preserve"> </w:t>
      </w:r>
      <w:r w:rsidR="009972DF">
        <w:t>children</w:t>
      </w:r>
      <w:r w:rsidR="003617D1">
        <w:t xml:space="preserve"> no real </w:t>
      </w:r>
      <w:r w:rsidR="009972DF">
        <w:t>enthusiasm</w:t>
      </w:r>
      <w:r w:rsidR="003617D1">
        <w:t xml:space="preserve"> to </w:t>
      </w:r>
      <w:r w:rsidR="00922D35">
        <w:t>try or learn</w:t>
      </w:r>
      <w:r w:rsidR="003617D1">
        <w:t xml:space="preserve"> in the subject</w:t>
      </w:r>
      <w:r w:rsidR="00527376">
        <w:t>, as they were inefficiently</w:t>
      </w:r>
      <w:r w:rsidR="00922D35">
        <w:t xml:space="preserve"> taught it in primary school</w:t>
      </w:r>
      <w:r w:rsidR="00527376">
        <w:t>.</w:t>
      </w:r>
      <w:r w:rsidR="009972DF">
        <w:t xml:space="preserve"> This is evident due to one of the articles main focuses being trying to include more Welsh in the six Areas of Learning in primary schools.</w:t>
      </w:r>
      <w:r w:rsidR="002075D4">
        <w:t xml:space="preserve"> Estyn’s report (in 2007) on Welsh second language at GCSE level found that “Only a very few pupils who follow the GCSE Welsh second language short course make good progress towards becoming fluent Welsh speakers”. However, this combined with the very little contact time some pupils actually have in early years with the subject (for example, some schools only have Welsh for an hour a fortnight) gives children no real motivation to learn any Welsh. </w:t>
      </w:r>
      <w:r w:rsidR="00252BD6">
        <w:t>The Welsh Go</w:t>
      </w:r>
      <w:r w:rsidR="00E37A64">
        <w:t>v</w:t>
      </w:r>
      <w:r w:rsidR="00252BD6">
        <w:t>ernment has highlighted in the article that they plan to continue work with Estyn as a way to</w:t>
      </w:r>
      <w:r w:rsidR="00E37A64">
        <w:t xml:space="preserve"> identify the “best practice in the teaching and learning of Welsh second language”. This could only be an advantage for both pupils and teachers when engaging in the Welsh language inside of school.  </w:t>
      </w:r>
    </w:p>
    <w:p w14:paraId="53E4BECC" w14:textId="3DF5EFAA" w:rsidR="003D355D" w:rsidRDefault="00815EA9" w:rsidP="003D355D">
      <w:r>
        <w:t>I also find the statement of “Welsh will remain compulsory in all schools up to the age of 16” interesting.</w:t>
      </w:r>
      <w:r w:rsidR="007F52D4">
        <w:t xml:space="preserve"> </w:t>
      </w:r>
      <w:r w:rsidR="002075D4">
        <w:t>I believe t</w:t>
      </w:r>
      <w:r w:rsidR="007F52D4">
        <w:t xml:space="preserve">his </w:t>
      </w:r>
      <w:r w:rsidR="002075D4">
        <w:t xml:space="preserve">is </w:t>
      </w:r>
      <w:r w:rsidR="007F52D4">
        <w:t>to ensure that Welsh is learnt at a young age in order to be carried through</w:t>
      </w:r>
      <w:r w:rsidR="002075D4">
        <w:t>ou</w:t>
      </w:r>
      <w:r w:rsidR="007F52D4">
        <w:t>t the</w:t>
      </w:r>
      <w:r w:rsidR="002075D4">
        <w:t>ir lives, and improved upon at a comprehensive school level.</w:t>
      </w:r>
      <w:r w:rsidR="007F52D4">
        <w:t xml:space="preserve"> Prof. </w:t>
      </w:r>
      <w:proofErr w:type="spellStart"/>
      <w:r w:rsidR="007F52D4">
        <w:t>Sioned</w:t>
      </w:r>
      <w:proofErr w:type="spellEnd"/>
      <w:r w:rsidR="007F52D4">
        <w:t xml:space="preserve"> Davies, and the rest of the review group, addressed this also,</w:t>
      </w:r>
      <w:r w:rsidR="002075D4">
        <w:t xml:space="preserve"> in </w:t>
      </w:r>
      <w:r w:rsidR="002075D4" w:rsidRPr="0020308D">
        <w:rPr>
          <w:i/>
        </w:rPr>
        <w:t>One language for all</w:t>
      </w:r>
      <w:r w:rsidR="002075D4">
        <w:rPr>
          <w:i/>
        </w:rPr>
        <w:t>,</w:t>
      </w:r>
      <w:r w:rsidR="007F52D4">
        <w:t xml:space="preserve"> stating “Research shows children who acquire another language in their early years are more likely to become proficient in the language.”</w:t>
      </w:r>
      <w:r>
        <w:t xml:space="preserve"> </w:t>
      </w:r>
      <w:r w:rsidR="00D7789B">
        <w:t>However,</w:t>
      </w:r>
      <w:r w:rsidR="00D72176">
        <w:t xml:space="preserve"> Baker stated that</w:t>
      </w:r>
      <w:r w:rsidR="00D7789B">
        <w:t xml:space="preserve"> the umbrella term ‘bilingual education’ has been left so </w:t>
      </w:r>
      <w:r w:rsidR="00C71503">
        <w:t>“</w:t>
      </w:r>
      <w:r w:rsidR="00D7789B">
        <w:t>ambiguous</w:t>
      </w:r>
      <w:r w:rsidR="00C71503">
        <w:t xml:space="preserve"> and unclear</w:t>
      </w:r>
      <w:r w:rsidR="00D7789B">
        <w:t xml:space="preserve"> in schools</w:t>
      </w:r>
      <w:r w:rsidR="00C71503">
        <w:t>”</w:t>
      </w:r>
      <w:r w:rsidR="00D7789B">
        <w:t>, that</w:t>
      </w:r>
      <w:r w:rsidR="00531744">
        <w:t xml:space="preserve"> teachers in primary education are not given a clear set of objectives for the Welsh language</w:t>
      </w:r>
      <w:r w:rsidR="00D72176">
        <w:t xml:space="preserve"> (</w:t>
      </w:r>
      <w:r w:rsidR="00C71503">
        <w:t xml:space="preserve">Colin Baker, 2011, </w:t>
      </w:r>
      <w:r w:rsidR="00D72176">
        <w:t>Pp. 219)</w:t>
      </w:r>
      <w:r w:rsidR="00D7789B">
        <w:t>.</w:t>
      </w:r>
      <w:r w:rsidR="00D72176">
        <w:t xml:space="preserve"> I</w:t>
      </w:r>
      <w:r w:rsidR="009972DF">
        <w:t xml:space="preserve"> further</w:t>
      </w:r>
      <w:r w:rsidR="00D72176">
        <w:t xml:space="preserve"> found it interesting that </w:t>
      </w:r>
      <w:r w:rsidR="00D72176">
        <w:lastRenderedPageBreak/>
        <w:t xml:space="preserve">Lewis’ report partly indirectly addressed this stating that </w:t>
      </w:r>
      <w:r w:rsidR="00531744">
        <w:t xml:space="preserve">some of the Areas of Learning and Experience </w:t>
      </w:r>
      <w:r w:rsidR="00D72176">
        <w:t xml:space="preserve">“will contain clear and distinct </w:t>
      </w:r>
      <w:r w:rsidR="00D72176" w:rsidRPr="00D72176">
        <w:rPr>
          <w:rFonts w:cstheme="minorHAnsi"/>
          <w:szCs w:val="24"/>
        </w:rPr>
        <w:t>progression reference points and achievement outcomes for developing Welsh language skills over time</w:t>
      </w:r>
      <w:r w:rsidR="00531744">
        <w:rPr>
          <w:rFonts w:cstheme="minorHAnsi"/>
          <w:szCs w:val="24"/>
        </w:rPr>
        <w:t>”</w:t>
      </w:r>
      <w:r w:rsidR="00D72176" w:rsidRPr="00D72176">
        <w:rPr>
          <w:rFonts w:cstheme="minorHAnsi"/>
          <w:szCs w:val="24"/>
        </w:rPr>
        <w:t>.</w:t>
      </w:r>
      <w:r w:rsidR="00D72176">
        <w:rPr>
          <w:rFonts w:ascii="Arial" w:hAnsi="Arial" w:cs="Arial"/>
          <w:szCs w:val="24"/>
        </w:rPr>
        <w:t xml:space="preserve"> </w:t>
      </w:r>
      <w:r>
        <w:t>Th</w:t>
      </w:r>
      <w:r w:rsidR="00D7789B">
        <w:t>e</w:t>
      </w:r>
      <w:r>
        <w:t xml:space="preserve"> sabbatical of teachers taking a </w:t>
      </w:r>
      <w:proofErr w:type="spellStart"/>
      <w:proofErr w:type="gramStart"/>
      <w:r w:rsidR="004333AB">
        <w:t>years</w:t>
      </w:r>
      <w:proofErr w:type="spellEnd"/>
      <w:proofErr w:type="gramEnd"/>
      <w:r>
        <w:t xml:space="preserve"> leave from</w:t>
      </w:r>
      <w:r w:rsidR="00531744">
        <w:t xml:space="preserve"> </w:t>
      </w:r>
      <w:r>
        <w:t xml:space="preserve">schools </w:t>
      </w:r>
      <w:r w:rsidR="00D7789B">
        <w:t>with the intention of</w:t>
      </w:r>
      <w:r>
        <w:t xml:space="preserve"> learn</w:t>
      </w:r>
      <w:r w:rsidR="00D7789B">
        <w:t>ing</w:t>
      </w:r>
      <w:r>
        <w:t xml:space="preserve"> Welsh </w:t>
      </w:r>
      <w:r w:rsidR="00D7789B">
        <w:t xml:space="preserve">to be able to </w:t>
      </w:r>
      <w:r>
        <w:t>teach it more effectively at a primary school level</w:t>
      </w:r>
      <w:r w:rsidR="00D72176">
        <w:t>,</w:t>
      </w:r>
      <w:r w:rsidR="00D7789B">
        <w:t xml:space="preserve"> </w:t>
      </w:r>
      <w:r w:rsidR="00D72176">
        <w:t xml:space="preserve">is also evidence that </w:t>
      </w:r>
      <w:r w:rsidR="00D7789B">
        <w:t>shows that there are steps being taken to fix this</w:t>
      </w:r>
      <w:r>
        <w:t>.</w:t>
      </w:r>
      <w:r w:rsidR="00B47CEC">
        <w:t xml:space="preserve"> The aims of this sabbatical scheme, according to the WJEC website, are to give teachers opportunities to “Improve Welsh language skills”, to “acquire knowledge and terminology specific to their subject area”, and to “gain awareness and confidence in using Welsh-medium and bilingual methodologies”</w:t>
      </w:r>
      <w:r w:rsidR="009D5B05">
        <w:t xml:space="preserve"> (The Sabbaticals Team, WJEC CBAC)</w:t>
      </w:r>
      <w:r w:rsidR="00B47CEC">
        <w:t>.</w:t>
      </w:r>
      <w:r w:rsidR="009D5B05">
        <w:t xml:space="preserve"> There are also the </w:t>
      </w:r>
      <w:proofErr w:type="spellStart"/>
      <w:r w:rsidR="009D5B05">
        <w:t>Tric</w:t>
      </w:r>
      <w:proofErr w:type="spellEnd"/>
      <w:r w:rsidR="009D5B05">
        <w:t xml:space="preserve"> a </w:t>
      </w:r>
      <w:proofErr w:type="spellStart"/>
      <w:r w:rsidR="009D5B05">
        <w:t>Chlic</w:t>
      </w:r>
      <w:proofErr w:type="spellEnd"/>
      <w:r w:rsidR="009D5B05">
        <w:t xml:space="preserve"> res</w:t>
      </w:r>
      <w:r w:rsidR="00C20A58">
        <w:t>o</w:t>
      </w:r>
      <w:r w:rsidR="009D5B05">
        <w:t xml:space="preserve">urces, published by </w:t>
      </w:r>
      <w:proofErr w:type="spellStart"/>
      <w:r w:rsidR="009D5B05">
        <w:t>Canolfan</w:t>
      </w:r>
      <w:proofErr w:type="spellEnd"/>
      <w:r w:rsidR="009D5B05">
        <w:t xml:space="preserve"> </w:t>
      </w:r>
      <w:proofErr w:type="spellStart"/>
      <w:r w:rsidR="009D5B05">
        <w:t>Peniarth</w:t>
      </w:r>
      <w:proofErr w:type="spellEnd"/>
      <w:r w:rsidR="009D5B05">
        <w:t xml:space="preserve">, </w:t>
      </w:r>
      <w:r w:rsidR="00C20A58">
        <w:t>are</w:t>
      </w:r>
      <w:r w:rsidR="009D5B05">
        <w:t xml:space="preserve"> describe</w:t>
      </w:r>
      <w:r w:rsidR="00C20A58">
        <w:t>d</w:t>
      </w:r>
      <w:r w:rsidR="009D5B05">
        <w:t xml:space="preserve"> as a “</w:t>
      </w:r>
      <w:r w:rsidR="00C20A58">
        <w:t xml:space="preserve">progressive and systematic synthetic phonic reading scheme”, which focuses on using fun </w:t>
      </w:r>
      <w:r w:rsidR="00C12F51">
        <w:t>activities</w:t>
      </w:r>
      <w:r w:rsidR="00C20A58">
        <w:t xml:space="preserve"> to encourage bilingualism between Welsh and English</w:t>
      </w:r>
      <w:r w:rsidR="00C12F51">
        <w:t xml:space="preserve"> and to effectively teach early Welsh reading</w:t>
      </w:r>
      <w:r w:rsidR="00C20A58">
        <w:t xml:space="preserve"> (</w:t>
      </w:r>
      <w:proofErr w:type="spellStart"/>
      <w:r w:rsidR="00C20A58">
        <w:t>Canofan</w:t>
      </w:r>
      <w:proofErr w:type="spellEnd"/>
      <w:r w:rsidR="00C20A58">
        <w:t xml:space="preserve"> </w:t>
      </w:r>
      <w:proofErr w:type="spellStart"/>
      <w:r w:rsidR="00C20A58">
        <w:t>Peniart</w:t>
      </w:r>
      <w:r w:rsidR="00C12F51">
        <w:t>h</w:t>
      </w:r>
      <w:proofErr w:type="spellEnd"/>
      <w:r w:rsidR="00C12F51">
        <w:t>)</w:t>
      </w:r>
      <w:r w:rsidR="00C20A58">
        <w:t>.</w:t>
      </w:r>
      <w:r>
        <w:t xml:space="preserve"> Welsh will now be included, where appropriate, in all six Areas of Learning at foundation</w:t>
      </w:r>
      <w:r w:rsidR="007F52D4">
        <w:t>. This is pointed out with a direct quote from Lewis’ report; “each of the six Areas of Learning and Experience should include, when appropriate, both a Welsh dimension and an international perspective”</w:t>
      </w:r>
      <w:r w:rsidR="00D7789B">
        <w:t>.</w:t>
      </w:r>
      <w:r w:rsidR="003D355D">
        <w:t xml:space="preserve"> This is stated with the hope that children will grow up with Welsh at school, and therefore be more eager </w:t>
      </w:r>
      <w:r w:rsidR="004333AB">
        <w:t xml:space="preserve">and confident </w:t>
      </w:r>
      <w:r w:rsidR="003D355D">
        <w:t>to use it at home. The article stated that the Ur</w:t>
      </w:r>
      <w:r w:rsidR="004333AB">
        <w:t>d</w:t>
      </w:r>
      <w:r w:rsidR="003D355D">
        <w:t xml:space="preserve">d is working closely with English-medium secondary schools, in order to increase the use of Welsh and give it more live outside of the classroom. </w:t>
      </w:r>
    </w:p>
    <w:p w14:paraId="1C3D4138" w14:textId="6C729187" w:rsidR="00B02425" w:rsidRDefault="003D355D">
      <w:r>
        <w:t xml:space="preserve">  </w:t>
      </w:r>
    </w:p>
    <w:p w14:paraId="2703C3D7" w14:textId="6A6C58B4" w:rsidR="003D355D" w:rsidRPr="00252BD6" w:rsidRDefault="00007663" w:rsidP="003D355D">
      <w:r>
        <w:t>To summarise,</w:t>
      </w:r>
      <w:r w:rsidR="004333AB">
        <w:t xml:space="preserve"> I find </w:t>
      </w:r>
      <w:r w:rsidR="00252BD6">
        <w:t xml:space="preserve">that </w:t>
      </w:r>
      <w:r w:rsidR="004333AB">
        <w:t>the article is a positive step into introducing Welsh in more diverse ways, by integrating it into the current and existing school curriculum. This</w:t>
      </w:r>
      <w:r w:rsidR="00252BD6">
        <w:t xml:space="preserve"> would</w:t>
      </w:r>
      <w:r w:rsidR="004333AB">
        <w:t xml:space="preserve"> create a more well-rounded curriculum for schools to follow. As mentioned in the article, there is a huge focus on promoting Welsh as, not only a subject, but as a skill to be used in the workplace. The sabbatical scheme is also a huge step in </w:t>
      </w:r>
      <w:r w:rsidR="00252BD6">
        <w:t>providing</w:t>
      </w:r>
      <w:r w:rsidR="004333AB">
        <w:t xml:space="preserve"> previously ill-equipped primary school teachers with the correct set skills</w:t>
      </w:r>
      <w:r w:rsidR="00252BD6">
        <w:t>, knowledge</w:t>
      </w:r>
      <w:r w:rsidR="004333AB">
        <w:t xml:space="preserve"> and tools for the job. There is also a huge focus on achieving the highest grades possibly in Key Stage 2 and 3. </w:t>
      </w:r>
      <w:r>
        <w:t>Overall, I find</w:t>
      </w:r>
      <w:r w:rsidR="006C757B">
        <w:t xml:space="preserve"> that</w:t>
      </w:r>
      <w:r>
        <w:t xml:space="preserve"> the </w:t>
      </w:r>
      <w:r w:rsidR="006C757B">
        <w:t>article</w:t>
      </w:r>
      <w:r>
        <w:t xml:space="preserve"> highlights some of the most </w:t>
      </w:r>
      <w:r w:rsidR="00252BD6">
        <w:t>prominent</w:t>
      </w:r>
      <w:r>
        <w:t xml:space="preserve"> problems of how Welsh is taught at primary and comprehensive level. Though the </w:t>
      </w:r>
      <w:r w:rsidR="006C757B">
        <w:t>article</w:t>
      </w:r>
      <w:r>
        <w:t xml:space="preserve"> </w:t>
      </w:r>
      <w:r w:rsidR="00587700">
        <w:t>promotes a new</w:t>
      </w:r>
      <w:r w:rsidR="006C757B">
        <w:t>,</w:t>
      </w:r>
      <w:r w:rsidR="00587700">
        <w:t xml:space="preserve"> “exciting and radical programme of curriculum reform”, other suggestions to improve the current state of Welsh in education could still be taken into recommendation.</w:t>
      </w:r>
      <w:r w:rsidR="003D355D">
        <w:t xml:space="preserve"> Low attainment in Welsh can be partly blamed on children being uninterested in the subject itself. </w:t>
      </w:r>
      <w:r w:rsidR="00252BD6">
        <w:t xml:space="preserve">A recommendation would be to renew children’s interest in the subject </w:t>
      </w:r>
      <w:r w:rsidR="003D355D">
        <w:t xml:space="preserve">along with the new curriculum for any hope that the language will be used outside of school. </w:t>
      </w:r>
    </w:p>
    <w:p w14:paraId="4A149C31" w14:textId="6359EBE2" w:rsidR="00007663" w:rsidRDefault="00007663"/>
    <w:p w14:paraId="5FA6B87C" w14:textId="77777777" w:rsidR="003110F2" w:rsidRDefault="003110F2"/>
    <w:p w14:paraId="172DC9D4" w14:textId="77777777" w:rsidR="003110F2" w:rsidRDefault="003110F2"/>
    <w:p w14:paraId="0F8B2D1E" w14:textId="471990C0" w:rsidR="003110F2" w:rsidRDefault="003110F2"/>
    <w:p w14:paraId="3AD2F283" w14:textId="49AE607C" w:rsidR="00B47CEC" w:rsidRDefault="00B47CEC"/>
    <w:p w14:paraId="41B8472B" w14:textId="558F1975" w:rsidR="00B47CEC" w:rsidRDefault="00B47CEC"/>
    <w:p w14:paraId="6DD0795D" w14:textId="71CCD925" w:rsidR="00B47CEC" w:rsidRDefault="00B47CEC"/>
    <w:p w14:paraId="5AB36417" w14:textId="2F13A5BE" w:rsidR="00B47CEC" w:rsidRDefault="00B47CEC"/>
    <w:p w14:paraId="1FCA2645" w14:textId="292ADA0B" w:rsidR="00B47CEC" w:rsidRDefault="00B47CEC"/>
    <w:p w14:paraId="6BFB9B94" w14:textId="2E8C76D3" w:rsidR="00B47CEC" w:rsidRDefault="00B47CEC"/>
    <w:p w14:paraId="4939E367" w14:textId="4CD5B518" w:rsidR="00B47CEC" w:rsidRDefault="00B47CEC"/>
    <w:p w14:paraId="3D9128EB" w14:textId="6884EEA2" w:rsidR="00B47CEC" w:rsidRPr="00B47CEC" w:rsidRDefault="00B47CEC">
      <w:pPr>
        <w:rPr>
          <w:b/>
          <w:i/>
          <w:sz w:val="32"/>
          <w:u w:val="single"/>
        </w:rPr>
      </w:pPr>
      <w:r w:rsidRPr="00B47CEC">
        <w:rPr>
          <w:b/>
          <w:i/>
          <w:sz w:val="32"/>
          <w:u w:val="single"/>
        </w:rPr>
        <w:t>Reference List</w:t>
      </w:r>
    </w:p>
    <w:p w14:paraId="52EC87D8" w14:textId="2684705F" w:rsidR="00C37F2C" w:rsidRDefault="00C37F2C">
      <w:r>
        <w:t xml:space="preserve">Huw Lewis AM, Minister for Education and Skills, </w:t>
      </w:r>
      <w:r w:rsidRPr="00C71503">
        <w:rPr>
          <w:i/>
        </w:rPr>
        <w:t>Welsh Second Language within our new curriculum</w:t>
      </w:r>
      <w:r>
        <w:t>, The Welsh Government, (15</w:t>
      </w:r>
      <w:r w:rsidRPr="00C71503">
        <w:rPr>
          <w:vertAlign w:val="superscript"/>
        </w:rPr>
        <w:t>th</w:t>
      </w:r>
      <w:r>
        <w:t xml:space="preserve"> October 2015)</w:t>
      </w:r>
    </w:p>
    <w:p w14:paraId="77A45268" w14:textId="37283819" w:rsidR="003110F2" w:rsidRDefault="00B47CEC">
      <w:r>
        <w:t>WJEC CBAC website</w:t>
      </w:r>
      <w:r w:rsidR="00C20A58">
        <w:t xml:space="preserve">, </w:t>
      </w:r>
      <w:r w:rsidR="00297CB8">
        <w:t xml:space="preserve">available at: </w:t>
      </w:r>
      <w:hyperlink r:id="rId6" w:history="1">
        <w:r w:rsidR="00297CB8" w:rsidRPr="00EF717F">
          <w:rPr>
            <w:rStyle w:val="Hyperlink"/>
          </w:rPr>
          <w:t>https://www.wjec.co.uk/teachers/support-team-for-the-welsh-language-in-education/the-sabbatical-scheme.html</w:t>
        </w:r>
      </w:hyperlink>
    </w:p>
    <w:p w14:paraId="3E241EF2" w14:textId="11678F5B" w:rsidR="007C24EB" w:rsidRDefault="00C71503">
      <w:r>
        <w:t>Colin Baker</w:t>
      </w:r>
      <w:r w:rsidR="002E3F91">
        <w:t xml:space="preserve">, </w:t>
      </w:r>
      <w:r>
        <w:rPr>
          <w:i/>
        </w:rPr>
        <w:t>Foundations of Bilingual Education and Bilingualism (5</w:t>
      </w:r>
      <w:r w:rsidRPr="00D72176">
        <w:rPr>
          <w:i/>
          <w:vertAlign w:val="superscript"/>
        </w:rPr>
        <w:t>th</w:t>
      </w:r>
      <w:r>
        <w:rPr>
          <w:i/>
        </w:rPr>
        <w:t xml:space="preserve"> Edition)</w:t>
      </w:r>
      <w:r>
        <w:t>), 2011</w:t>
      </w:r>
    </w:p>
    <w:p w14:paraId="19CB9794" w14:textId="669C1A55" w:rsidR="007C24EB" w:rsidRDefault="00C71503">
      <w:proofErr w:type="spellStart"/>
      <w:r>
        <w:rPr>
          <w:i/>
        </w:rPr>
        <w:t>Cwricwlwm</w:t>
      </w:r>
      <w:proofErr w:type="spellEnd"/>
      <w:r>
        <w:rPr>
          <w:i/>
        </w:rPr>
        <w:t xml:space="preserve"> </w:t>
      </w:r>
      <w:proofErr w:type="spellStart"/>
      <w:r>
        <w:rPr>
          <w:i/>
        </w:rPr>
        <w:t>Cymreig</w:t>
      </w:r>
      <w:proofErr w:type="spellEnd"/>
      <w:r>
        <w:rPr>
          <w:i/>
        </w:rPr>
        <w:t>, history and the story of Wales</w:t>
      </w:r>
      <w:r>
        <w:t xml:space="preserve"> and </w:t>
      </w:r>
      <w:r>
        <w:rPr>
          <w:i/>
        </w:rPr>
        <w:t>Successful Futures</w:t>
      </w:r>
    </w:p>
    <w:p w14:paraId="6CA9393D" w14:textId="690EACC0" w:rsidR="0020308D" w:rsidRDefault="00C71503">
      <w:r>
        <w:t>Estyn’s report (2007)</w:t>
      </w:r>
    </w:p>
    <w:p w14:paraId="0B299BAB" w14:textId="567FDCE0" w:rsidR="00C37F2C" w:rsidRDefault="00C71503">
      <w:r>
        <w:t xml:space="preserve">Prof. Graham Donaldson CB, </w:t>
      </w:r>
      <w:r w:rsidRPr="00C71503">
        <w:rPr>
          <w:i/>
        </w:rPr>
        <w:t>Successful Futures</w:t>
      </w:r>
      <w:r>
        <w:t>, February 2015</w:t>
      </w:r>
      <w:r w:rsidR="00C37F2C">
        <w:t xml:space="preserve"> </w:t>
      </w:r>
    </w:p>
    <w:p w14:paraId="02496EF8" w14:textId="042D2134" w:rsidR="00C37F2C" w:rsidRDefault="00C37F2C">
      <w:r>
        <w:t xml:space="preserve">Prof. </w:t>
      </w:r>
      <w:proofErr w:type="spellStart"/>
      <w:r>
        <w:t>Sioned</w:t>
      </w:r>
      <w:proofErr w:type="spellEnd"/>
      <w:r>
        <w:t xml:space="preserve"> Davies, and independent Review Group, </w:t>
      </w:r>
      <w:r>
        <w:rPr>
          <w:i/>
        </w:rPr>
        <w:t xml:space="preserve">One language for all, </w:t>
      </w:r>
      <w:r>
        <w:t>July 2012</w:t>
      </w:r>
    </w:p>
    <w:p w14:paraId="525F7BF7" w14:textId="7BEA87D4" w:rsidR="00C20A58" w:rsidRPr="00C37F2C" w:rsidRDefault="00C20A58">
      <w:proofErr w:type="spellStart"/>
      <w:r>
        <w:t>Canolfan</w:t>
      </w:r>
      <w:proofErr w:type="spellEnd"/>
      <w:r>
        <w:t xml:space="preserve"> </w:t>
      </w:r>
      <w:proofErr w:type="spellStart"/>
      <w:r>
        <w:t>Peniarth</w:t>
      </w:r>
      <w:proofErr w:type="spellEnd"/>
      <w:r>
        <w:t xml:space="preserve">, </w:t>
      </w:r>
      <w:proofErr w:type="spellStart"/>
      <w:r w:rsidR="00297CB8">
        <w:t>Sabbitical</w:t>
      </w:r>
      <w:proofErr w:type="spellEnd"/>
      <w:r w:rsidR="00297CB8">
        <w:t xml:space="preserve"> Team Page, available at: </w:t>
      </w:r>
      <w:hyperlink r:id="rId7" w:history="1">
        <w:r w:rsidR="00297CB8" w:rsidRPr="00EF717F">
          <w:rPr>
            <w:rStyle w:val="Hyperlink"/>
          </w:rPr>
          <w:t>https://www.canolfanpeniarth.org/news/?pt=tric-a-chlic-parents-pack</w:t>
        </w:r>
      </w:hyperlink>
      <w:r>
        <w:t xml:space="preserve"> </w:t>
      </w:r>
    </w:p>
    <w:sectPr w:rsidR="00C20A58" w:rsidRPr="00C37F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479"/>
    <w:rsid w:val="00007663"/>
    <w:rsid w:val="00173676"/>
    <w:rsid w:val="001B5EC0"/>
    <w:rsid w:val="0020308D"/>
    <w:rsid w:val="002075D4"/>
    <w:rsid w:val="00252BD6"/>
    <w:rsid w:val="00297CB8"/>
    <w:rsid w:val="002E3F91"/>
    <w:rsid w:val="002F279F"/>
    <w:rsid w:val="003110F2"/>
    <w:rsid w:val="00347085"/>
    <w:rsid w:val="003617D1"/>
    <w:rsid w:val="003B65FE"/>
    <w:rsid w:val="003D355D"/>
    <w:rsid w:val="004333AB"/>
    <w:rsid w:val="00527376"/>
    <w:rsid w:val="00531744"/>
    <w:rsid w:val="00587700"/>
    <w:rsid w:val="005F06DF"/>
    <w:rsid w:val="006C757B"/>
    <w:rsid w:val="00751AB4"/>
    <w:rsid w:val="007813FF"/>
    <w:rsid w:val="007A2B2C"/>
    <w:rsid w:val="007C24EB"/>
    <w:rsid w:val="007F52D4"/>
    <w:rsid w:val="00803E7F"/>
    <w:rsid w:val="00815EA9"/>
    <w:rsid w:val="008F5462"/>
    <w:rsid w:val="008F6C40"/>
    <w:rsid w:val="00922D35"/>
    <w:rsid w:val="00934309"/>
    <w:rsid w:val="009716B9"/>
    <w:rsid w:val="009972DF"/>
    <w:rsid w:val="009D5B05"/>
    <w:rsid w:val="009F1AD9"/>
    <w:rsid w:val="00A01374"/>
    <w:rsid w:val="00A471A2"/>
    <w:rsid w:val="00A81479"/>
    <w:rsid w:val="00B02425"/>
    <w:rsid w:val="00B24679"/>
    <w:rsid w:val="00B47CEC"/>
    <w:rsid w:val="00B8724C"/>
    <w:rsid w:val="00C12F51"/>
    <w:rsid w:val="00C20A58"/>
    <w:rsid w:val="00C37F2C"/>
    <w:rsid w:val="00C639A6"/>
    <w:rsid w:val="00C71503"/>
    <w:rsid w:val="00C735F1"/>
    <w:rsid w:val="00C751AE"/>
    <w:rsid w:val="00CB6496"/>
    <w:rsid w:val="00CD7968"/>
    <w:rsid w:val="00D72176"/>
    <w:rsid w:val="00D7789B"/>
    <w:rsid w:val="00E37A64"/>
    <w:rsid w:val="00E41277"/>
    <w:rsid w:val="00E611F5"/>
    <w:rsid w:val="00FC7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EF9BF"/>
  <w15:chartTrackingRefBased/>
  <w15:docId w15:val="{7B57CF56-CC68-4D60-8074-BED08EAAF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803E7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803E7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7CEC"/>
    <w:rPr>
      <w:color w:val="0563C1" w:themeColor="hyperlink"/>
      <w:u w:val="single"/>
    </w:rPr>
  </w:style>
  <w:style w:type="character" w:styleId="UnresolvedMention">
    <w:name w:val="Unresolved Mention"/>
    <w:basedOn w:val="DefaultParagraphFont"/>
    <w:uiPriority w:val="99"/>
    <w:semiHidden/>
    <w:unhideWhenUsed/>
    <w:rsid w:val="00B47CEC"/>
    <w:rPr>
      <w:color w:val="605E5C"/>
      <w:shd w:val="clear" w:color="auto" w:fill="E1DFDD"/>
    </w:rPr>
  </w:style>
  <w:style w:type="character" w:customStyle="1" w:styleId="Heading2Char">
    <w:name w:val="Heading 2 Char"/>
    <w:basedOn w:val="DefaultParagraphFont"/>
    <w:link w:val="Heading2"/>
    <w:semiHidden/>
    <w:rsid w:val="00803E7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803E7F"/>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803E7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803E7F"/>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3286047">
      <w:bodyDiv w:val="1"/>
      <w:marLeft w:val="0"/>
      <w:marRight w:val="0"/>
      <w:marTop w:val="0"/>
      <w:marBottom w:val="0"/>
      <w:divBdr>
        <w:top w:val="none" w:sz="0" w:space="0" w:color="auto"/>
        <w:left w:val="none" w:sz="0" w:space="0" w:color="auto"/>
        <w:bottom w:val="none" w:sz="0" w:space="0" w:color="auto"/>
        <w:right w:val="none" w:sz="0" w:space="0" w:color="auto"/>
      </w:divBdr>
    </w:div>
    <w:div w:id="1249071911">
      <w:bodyDiv w:val="1"/>
      <w:marLeft w:val="0"/>
      <w:marRight w:val="0"/>
      <w:marTop w:val="0"/>
      <w:marBottom w:val="0"/>
      <w:divBdr>
        <w:top w:val="none" w:sz="0" w:space="0" w:color="auto"/>
        <w:left w:val="none" w:sz="0" w:space="0" w:color="auto"/>
        <w:bottom w:val="none" w:sz="0" w:space="0" w:color="auto"/>
        <w:right w:val="none" w:sz="0" w:space="0" w:color="auto"/>
      </w:divBdr>
    </w:div>
    <w:div w:id="1812598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anolfanpeniarth.org/news/?pt=tric-a-chlic-parents-pac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jec.co.uk/teachers/support-team-for-the-welsh-language-in-education/the-sabbatical-scheme.html" TargetMode="External"/><Relationship Id="rId5" Type="http://schemas.openxmlformats.org/officeDocument/2006/relationships/image" Target="cid:image001.png@01D0EA4A.2BD679A0"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TotalTime>
  <Pages>4</Pages>
  <Words>1474</Words>
  <Characters>8402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41</cp:revision>
  <dcterms:created xsi:type="dcterms:W3CDTF">2018-11-29T17:18:00Z</dcterms:created>
  <dcterms:modified xsi:type="dcterms:W3CDTF">2018-12-05T16:04:00Z</dcterms:modified>
</cp:coreProperties>
</file>