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5B43AF" w14:textId="7EDC4411" w:rsidR="001904E0" w:rsidRDefault="00C87307" w:rsidP="00750093">
      <w:pPr>
        <w:spacing w:line="360" w:lineRule="auto"/>
        <w:rPr>
          <w:rFonts w:ascii="Arial" w:hAnsi="Arial" w:cs="Arial"/>
          <w:sz w:val="24"/>
          <w:szCs w:val="24"/>
        </w:rPr>
      </w:pPr>
      <w:r>
        <w:rPr>
          <w:rFonts w:ascii="Arial" w:hAnsi="Arial" w:cs="Arial"/>
          <w:sz w:val="24"/>
          <w:szCs w:val="24"/>
        </w:rPr>
        <w:t xml:space="preserve">Professional Practitioner </w:t>
      </w:r>
      <w:r w:rsidR="00750093">
        <w:rPr>
          <w:rFonts w:ascii="Arial" w:hAnsi="Arial" w:cs="Arial"/>
          <w:sz w:val="24"/>
          <w:szCs w:val="24"/>
        </w:rPr>
        <w:t>portfolio</w:t>
      </w:r>
    </w:p>
    <w:p w14:paraId="6C3D9E90" w14:textId="30BFF79A" w:rsidR="00750093" w:rsidRDefault="00750093" w:rsidP="00750093">
      <w:pPr>
        <w:spacing w:line="360" w:lineRule="auto"/>
        <w:rPr>
          <w:rFonts w:ascii="Arial" w:hAnsi="Arial" w:cs="Arial"/>
          <w:sz w:val="24"/>
          <w:szCs w:val="24"/>
        </w:rPr>
      </w:pPr>
      <w:r>
        <w:rPr>
          <w:rFonts w:ascii="Arial" w:hAnsi="Arial" w:cs="Arial"/>
          <w:sz w:val="24"/>
          <w:szCs w:val="24"/>
        </w:rPr>
        <w:t>Contents</w:t>
      </w:r>
    </w:p>
    <w:p w14:paraId="15F59322" w14:textId="4B4FCADD" w:rsidR="00750093" w:rsidRDefault="00C87307" w:rsidP="00750093">
      <w:pPr>
        <w:pStyle w:val="ListParagraph"/>
        <w:numPr>
          <w:ilvl w:val="0"/>
          <w:numId w:val="1"/>
        </w:numPr>
        <w:spacing w:line="360" w:lineRule="auto"/>
        <w:rPr>
          <w:rFonts w:ascii="Arial" w:hAnsi="Arial" w:cs="Arial"/>
          <w:sz w:val="24"/>
          <w:szCs w:val="24"/>
        </w:rPr>
      </w:pPr>
      <w:r>
        <w:rPr>
          <w:rFonts w:ascii="Arial" w:hAnsi="Arial" w:cs="Arial"/>
          <w:sz w:val="24"/>
          <w:szCs w:val="24"/>
        </w:rPr>
        <w:t>Personal Development Plan and Reflection</w:t>
      </w:r>
    </w:p>
    <w:p w14:paraId="1A767447" w14:textId="05C09F9C" w:rsidR="00750093" w:rsidRDefault="00C87307" w:rsidP="0075009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Briefing </w:t>
      </w:r>
      <w:r w:rsidR="00277515">
        <w:rPr>
          <w:rFonts w:ascii="Arial" w:hAnsi="Arial" w:cs="Arial"/>
          <w:sz w:val="24"/>
          <w:szCs w:val="24"/>
        </w:rPr>
        <w:t>paper</w:t>
      </w:r>
    </w:p>
    <w:p w14:paraId="6615B474" w14:textId="082EE872" w:rsidR="00750093" w:rsidRDefault="00277515" w:rsidP="00750093">
      <w:pPr>
        <w:pStyle w:val="ListParagraph"/>
        <w:numPr>
          <w:ilvl w:val="0"/>
          <w:numId w:val="1"/>
        </w:numPr>
        <w:spacing w:line="360" w:lineRule="auto"/>
        <w:rPr>
          <w:rFonts w:ascii="Arial" w:hAnsi="Arial" w:cs="Arial"/>
          <w:sz w:val="24"/>
          <w:szCs w:val="24"/>
        </w:rPr>
      </w:pPr>
      <w:r>
        <w:rPr>
          <w:rFonts w:ascii="Arial" w:hAnsi="Arial" w:cs="Arial"/>
          <w:sz w:val="24"/>
          <w:szCs w:val="24"/>
        </w:rPr>
        <w:t>Written Essay</w:t>
      </w:r>
    </w:p>
    <w:p w14:paraId="16A0911B" w14:textId="51F202E8" w:rsidR="00750093" w:rsidRDefault="00750093" w:rsidP="00750093">
      <w:pPr>
        <w:pStyle w:val="ListParagraph"/>
        <w:numPr>
          <w:ilvl w:val="0"/>
          <w:numId w:val="1"/>
        </w:numPr>
        <w:spacing w:line="360" w:lineRule="auto"/>
        <w:rPr>
          <w:rFonts w:ascii="Arial" w:hAnsi="Arial" w:cs="Arial"/>
          <w:sz w:val="24"/>
          <w:szCs w:val="24"/>
        </w:rPr>
      </w:pPr>
      <w:r>
        <w:rPr>
          <w:rFonts w:ascii="Arial" w:hAnsi="Arial" w:cs="Arial"/>
          <w:sz w:val="24"/>
          <w:szCs w:val="24"/>
        </w:rPr>
        <w:t>References</w:t>
      </w:r>
    </w:p>
    <w:p w14:paraId="0952897C" w14:textId="05551D65" w:rsidR="00F54652" w:rsidRPr="00F54652" w:rsidRDefault="00F54652" w:rsidP="00F54652">
      <w:pPr>
        <w:spacing w:line="360" w:lineRule="auto"/>
        <w:rPr>
          <w:rFonts w:ascii="Arial" w:hAnsi="Arial" w:cs="Arial"/>
          <w:sz w:val="24"/>
          <w:szCs w:val="24"/>
        </w:rPr>
      </w:pPr>
      <w:r>
        <w:rPr>
          <w:rFonts w:ascii="Arial" w:hAnsi="Arial" w:cs="Arial"/>
          <w:sz w:val="24"/>
          <w:szCs w:val="24"/>
        </w:rPr>
        <w:t>I have not used any AI in my assignment</w:t>
      </w:r>
      <w:r w:rsidR="0067488B">
        <w:rPr>
          <w:rFonts w:ascii="Arial" w:hAnsi="Arial" w:cs="Arial"/>
          <w:sz w:val="24"/>
          <w:szCs w:val="24"/>
        </w:rPr>
        <w:t>.</w:t>
      </w:r>
    </w:p>
    <w:p w14:paraId="19BFC12E" w14:textId="77777777" w:rsidR="00A80321" w:rsidRDefault="00A80321" w:rsidP="00A80321">
      <w:pPr>
        <w:spacing w:line="360" w:lineRule="auto"/>
        <w:rPr>
          <w:rFonts w:ascii="Arial" w:hAnsi="Arial" w:cs="Arial"/>
          <w:sz w:val="24"/>
          <w:szCs w:val="24"/>
        </w:rPr>
      </w:pPr>
    </w:p>
    <w:p w14:paraId="4CBD12EB" w14:textId="77777777" w:rsidR="00A80321" w:rsidRDefault="00A80321" w:rsidP="00A80321">
      <w:pPr>
        <w:spacing w:line="360" w:lineRule="auto"/>
        <w:rPr>
          <w:rFonts w:ascii="Arial" w:hAnsi="Arial" w:cs="Arial"/>
          <w:sz w:val="24"/>
          <w:szCs w:val="24"/>
        </w:rPr>
      </w:pPr>
    </w:p>
    <w:p w14:paraId="60C8CF91" w14:textId="77777777" w:rsidR="00A80321" w:rsidRDefault="00A80321" w:rsidP="00A80321">
      <w:pPr>
        <w:spacing w:line="360" w:lineRule="auto"/>
        <w:rPr>
          <w:rFonts w:ascii="Arial" w:hAnsi="Arial" w:cs="Arial"/>
          <w:sz w:val="24"/>
          <w:szCs w:val="24"/>
        </w:rPr>
      </w:pPr>
    </w:p>
    <w:p w14:paraId="4A030F28" w14:textId="77777777" w:rsidR="00A80321" w:rsidRDefault="00A80321" w:rsidP="00A80321">
      <w:pPr>
        <w:spacing w:line="360" w:lineRule="auto"/>
        <w:rPr>
          <w:rFonts w:ascii="Arial" w:hAnsi="Arial" w:cs="Arial"/>
          <w:sz w:val="24"/>
          <w:szCs w:val="24"/>
        </w:rPr>
      </w:pPr>
    </w:p>
    <w:p w14:paraId="4D6342D6" w14:textId="77777777" w:rsidR="00A80321" w:rsidRDefault="00A80321" w:rsidP="00A80321">
      <w:pPr>
        <w:spacing w:line="360" w:lineRule="auto"/>
        <w:rPr>
          <w:rFonts w:ascii="Arial" w:hAnsi="Arial" w:cs="Arial"/>
          <w:sz w:val="24"/>
          <w:szCs w:val="24"/>
        </w:rPr>
      </w:pPr>
    </w:p>
    <w:p w14:paraId="7049BC6A" w14:textId="77777777" w:rsidR="00A80321" w:rsidRDefault="00A80321" w:rsidP="00A80321">
      <w:pPr>
        <w:spacing w:line="360" w:lineRule="auto"/>
        <w:rPr>
          <w:rFonts w:ascii="Arial" w:hAnsi="Arial" w:cs="Arial"/>
          <w:sz w:val="24"/>
          <w:szCs w:val="24"/>
        </w:rPr>
      </w:pPr>
    </w:p>
    <w:p w14:paraId="1C55C8B2" w14:textId="77777777" w:rsidR="00A80321" w:rsidRDefault="00A80321" w:rsidP="00A80321">
      <w:pPr>
        <w:spacing w:line="360" w:lineRule="auto"/>
        <w:rPr>
          <w:rFonts w:ascii="Arial" w:hAnsi="Arial" w:cs="Arial"/>
          <w:sz w:val="24"/>
          <w:szCs w:val="24"/>
        </w:rPr>
      </w:pPr>
    </w:p>
    <w:p w14:paraId="1BE74729" w14:textId="77777777" w:rsidR="00A80321" w:rsidRDefault="00A80321" w:rsidP="00A80321">
      <w:pPr>
        <w:spacing w:line="360" w:lineRule="auto"/>
        <w:rPr>
          <w:rFonts w:ascii="Arial" w:hAnsi="Arial" w:cs="Arial"/>
          <w:sz w:val="24"/>
          <w:szCs w:val="24"/>
        </w:rPr>
      </w:pPr>
    </w:p>
    <w:p w14:paraId="5DDA271F" w14:textId="77777777" w:rsidR="00A80321" w:rsidRDefault="00A80321" w:rsidP="00A80321">
      <w:pPr>
        <w:spacing w:line="360" w:lineRule="auto"/>
        <w:rPr>
          <w:rFonts w:ascii="Arial" w:hAnsi="Arial" w:cs="Arial"/>
          <w:sz w:val="24"/>
          <w:szCs w:val="24"/>
        </w:rPr>
      </w:pPr>
    </w:p>
    <w:p w14:paraId="64CBF16A" w14:textId="77777777" w:rsidR="00A80321" w:rsidRDefault="00A80321" w:rsidP="00A80321">
      <w:pPr>
        <w:spacing w:line="360" w:lineRule="auto"/>
        <w:rPr>
          <w:rFonts w:ascii="Arial" w:hAnsi="Arial" w:cs="Arial"/>
          <w:sz w:val="24"/>
          <w:szCs w:val="24"/>
        </w:rPr>
      </w:pPr>
    </w:p>
    <w:p w14:paraId="3C8E0C5C" w14:textId="77777777" w:rsidR="00A80321" w:rsidRDefault="00A80321" w:rsidP="00A80321">
      <w:pPr>
        <w:spacing w:line="360" w:lineRule="auto"/>
        <w:rPr>
          <w:rFonts w:ascii="Arial" w:hAnsi="Arial" w:cs="Arial"/>
          <w:sz w:val="24"/>
          <w:szCs w:val="24"/>
        </w:rPr>
      </w:pPr>
    </w:p>
    <w:p w14:paraId="4334A339" w14:textId="77777777" w:rsidR="00A80321" w:rsidRDefault="00A80321" w:rsidP="00A80321">
      <w:pPr>
        <w:spacing w:line="360" w:lineRule="auto"/>
        <w:rPr>
          <w:rFonts w:ascii="Arial" w:hAnsi="Arial" w:cs="Arial"/>
          <w:sz w:val="24"/>
          <w:szCs w:val="24"/>
        </w:rPr>
      </w:pPr>
    </w:p>
    <w:p w14:paraId="5CCBD722" w14:textId="77777777" w:rsidR="00A80321" w:rsidRDefault="00A80321" w:rsidP="00A80321">
      <w:pPr>
        <w:spacing w:line="360" w:lineRule="auto"/>
        <w:rPr>
          <w:rFonts w:ascii="Arial" w:hAnsi="Arial" w:cs="Arial"/>
          <w:sz w:val="24"/>
          <w:szCs w:val="24"/>
        </w:rPr>
      </w:pPr>
    </w:p>
    <w:p w14:paraId="5F3A4C3A" w14:textId="77777777" w:rsidR="00A80321" w:rsidRDefault="00A80321" w:rsidP="00A80321">
      <w:pPr>
        <w:spacing w:line="360" w:lineRule="auto"/>
        <w:rPr>
          <w:rFonts w:ascii="Arial" w:hAnsi="Arial" w:cs="Arial"/>
          <w:sz w:val="24"/>
          <w:szCs w:val="24"/>
        </w:rPr>
      </w:pPr>
    </w:p>
    <w:p w14:paraId="2A51A86F" w14:textId="77777777" w:rsidR="00A80321" w:rsidRDefault="00A80321" w:rsidP="00A80321">
      <w:pPr>
        <w:spacing w:line="360" w:lineRule="auto"/>
        <w:rPr>
          <w:rFonts w:ascii="Arial" w:hAnsi="Arial" w:cs="Arial"/>
          <w:sz w:val="24"/>
          <w:szCs w:val="24"/>
        </w:rPr>
      </w:pPr>
    </w:p>
    <w:p w14:paraId="2F701B47" w14:textId="77777777" w:rsidR="00A80321" w:rsidRDefault="00A80321" w:rsidP="00A80321">
      <w:pPr>
        <w:spacing w:line="360" w:lineRule="auto"/>
        <w:rPr>
          <w:rFonts w:ascii="Arial" w:hAnsi="Arial" w:cs="Arial"/>
          <w:sz w:val="24"/>
          <w:szCs w:val="24"/>
        </w:rPr>
      </w:pPr>
    </w:p>
    <w:p w14:paraId="14C89034" w14:textId="77777777" w:rsidR="00A80321" w:rsidRDefault="00A80321" w:rsidP="00A80321">
      <w:pPr>
        <w:spacing w:line="360" w:lineRule="auto"/>
        <w:rPr>
          <w:rFonts w:ascii="Arial" w:hAnsi="Arial" w:cs="Arial"/>
          <w:sz w:val="24"/>
          <w:szCs w:val="24"/>
        </w:rPr>
      </w:pPr>
    </w:p>
    <w:p w14:paraId="4FE73F5F" w14:textId="77777777" w:rsidR="00A80321" w:rsidRDefault="00A80321" w:rsidP="00A80321">
      <w:pPr>
        <w:spacing w:line="360" w:lineRule="auto"/>
        <w:rPr>
          <w:rFonts w:ascii="Arial" w:hAnsi="Arial" w:cs="Arial"/>
          <w:sz w:val="24"/>
          <w:szCs w:val="24"/>
        </w:rPr>
      </w:pPr>
    </w:p>
    <w:p w14:paraId="71E6B0BE" w14:textId="597F72FA" w:rsidR="00A80321" w:rsidRDefault="00992560" w:rsidP="00A80321">
      <w:pPr>
        <w:spacing w:line="360" w:lineRule="auto"/>
        <w:rPr>
          <w:rFonts w:ascii="Arial" w:hAnsi="Arial" w:cs="Arial"/>
          <w:sz w:val="24"/>
          <w:szCs w:val="24"/>
        </w:rPr>
      </w:pPr>
      <w:r>
        <w:rPr>
          <w:noProof/>
        </w:rPr>
        <w:lastRenderedPageBreak/>
        <w:drawing>
          <wp:inline distT="0" distB="0" distL="0" distR="0" wp14:anchorId="096AD2B7" wp14:editId="4686B202">
            <wp:extent cx="3920947" cy="2491329"/>
            <wp:effectExtent l="0" t="0" r="3810" b="4445"/>
            <wp:docPr id="5960375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037563" name="Picture 1" descr="A screenshot of a computer&#10;&#10;Description automatically generated"/>
                    <pic:cNvPicPr/>
                  </pic:nvPicPr>
                  <pic:blipFill rotWithShape="1">
                    <a:blip r:embed="rId7"/>
                    <a:srcRect l="22342" t="27014" r="23804" b="12128"/>
                    <a:stretch/>
                  </pic:blipFill>
                  <pic:spPr bwMode="auto">
                    <a:xfrm>
                      <a:off x="0" y="0"/>
                      <a:ext cx="3928294" cy="2495997"/>
                    </a:xfrm>
                    <a:prstGeom prst="rect">
                      <a:avLst/>
                    </a:prstGeom>
                    <a:ln>
                      <a:noFill/>
                    </a:ln>
                    <a:extLst>
                      <a:ext uri="{53640926-AAD7-44D8-BBD7-CCE9431645EC}">
                        <a14:shadowObscured xmlns:a14="http://schemas.microsoft.com/office/drawing/2010/main"/>
                      </a:ext>
                    </a:extLst>
                  </pic:spPr>
                </pic:pic>
              </a:graphicData>
            </a:graphic>
          </wp:inline>
        </w:drawing>
      </w:r>
    </w:p>
    <w:p w14:paraId="2C6F4760" w14:textId="2F69E4DB" w:rsidR="00A80321" w:rsidRDefault="002D175E" w:rsidP="00A80321">
      <w:pPr>
        <w:spacing w:line="360" w:lineRule="auto"/>
        <w:rPr>
          <w:rFonts w:ascii="Arial" w:hAnsi="Arial" w:cs="Arial"/>
          <w:sz w:val="24"/>
          <w:szCs w:val="24"/>
        </w:rPr>
      </w:pPr>
      <w:r>
        <w:rPr>
          <w:noProof/>
        </w:rPr>
        <w:drawing>
          <wp:inline distT="0" distB="0" distL="0" distR="0" wp14:anchorId="0C7D6387" wp14:editId="36EA3582">
            <wp:extent cx="3781958" cy="2404934"/>
            <wp:effectExtent l="0" t="0" r="9525" b="0"/>
            <wp:docPr id="6624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454" name="Picture 1" descr="A screenshot of a computer&#10;&#10;Description automatically generated"/>
                    <pic:cNvPicPr/>
                  </pic:nvPicPr>
                  <pic:blipFill rotWithShape="1">
                    <a:blip r:embed="rId8"/>
                    <a:srcRect l="22726" t="23612" r="24692" b="16920"/>
                    <a:stretch/>
                  </pic:blipFill>
                  <pic:spPr bwMode="auto">
                    <a:xfrm>
                      <a:off x="0" y="0"/>
                      <a:ext cx="3792145" cy="2411412"/>
                    </a:xfrm>
                    <a:prstGeom prst="rect">
                      <a:avLst/>
                    </a:prstGeom>
                    <a:ln>
                      <a:noFill/>
                    </a:ln>
                    <a:extLst>
                      <a:ext uri="{53640926-AAD7-44D8-BBD7-CCE9431645EC}">
                        <a14:shadowObscured xmlns:a14="http://schemas.microsoft.com/office/drawing/2010/main"/>
                      </a:ext>
                    </a:extLst>
                  </pic:spPr>
                </pic:pic>
              </a:graphicData>
            </a:graphic>
          </wp:inline>
        </w:drawing>
      </w:r>
    </w:p>
    <w:p w14:paraId="7F2F9225" w14:textId="557980AD" w:rsidR="00A80321" w:rsidRDefault="004E4E11" w:rsidP="00A80321">
      <w:pPr>
        <w:spacing w:line="360" w:lineRule="auto"/>
        <w:rPr>
          <w:rFonts w:ascii="Arial" w:hAnsi="Arial" w:cs="Arial"/>
          <w:sz w:val="24"/>
          <w:szCs w:val="24"/>
        </w:rPr>
      </w:pPr>
      <w:r>
        <w:rPr>
          <w:noProof/>
        </w:rPr>
        <w:drawing>
          <wp:inline distT="0" distB="0" distL="0" distR="0" wp14:anchorId="314A6197" wp14:editId="13E17C65">
            <wp:extent cx="3825095" cy="2450592"/>
            <wp:effectExtent l="0" t="0" r="4445" b="6985"/>
            <wp:docPr id="16582598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59898" name="Picture 1" descr="A screenshot of a computer&#10;&#10;Description automatically generated"/>
                    <pic:cNvPicPr/>
                  </pic:nvPicPr>
                  <pic:blipFill rotWithShape="1">
                    <a:blip r:embed="rId9"/>
                    <a:srcRect l="22468" t="24065" r="23931" b="14860"/>
                    <a:stretch/>
                  </pic:blipFill>
                  <pic:spPr bwMode="auto">
                    <a:xfrm>
                      <a:off x="0" y="0"/>
                      <a:ext cx="3849902" cy="2466485"/>
                    </a:xfrm>
                    <a:prstGeom prst="rect">
                      <a:avLst/>
                    </a:prstGeom>
                    <a:ln>
                      <a:noFill/>
                    </a:ln>
                    <a:extLst>
                      <a:ext uri="{53640926-AAD7-44D8-BBD7-CCE9431645EC}">
                        <a14:shadowObscured xmlns:a14="http://schemas.microsoft.com/office/drawing/2010/main"/>
                      </a:ext>
                    </a:extLst>
                  </pic:spPr>
                </pic:pic>
              </a:graphicData>
            </a:graphic>
          </wp:inline>
        </w:drawing>
      </w:r>
    </w:p>
    <w:p w14:paraId="1AE409E6" w14:textId="77777777" w:rsidR="00A80321" w:rsidRDefault="00A80321" w:rsidP="00A80321">
      <w:pPr>
        <w:spacing w:line="360" w:lineRule="auto"/>
        <w:rPr>
          <w:rFonts w:ascii="Arial" w:hAnsi="Arial" w:cs="Arial"/>
          <w:sz w:val="24"/>
          <w:szCs w:val="24"/>
        </w:rPr>
      </w:pPr>
    </w:p>
    <w:p w14:paraId="2E78A415" w14:textId="77777777" w:rsidR="00A80321" w:rsidRDefault="00A80321" w:rsidP="00A80321">
      <w:pPr>
        <w:spacing w:line="360" w:lineRule="auto"/>
        <w:rPr>
          <w:rFonts w:ascii="Arial" w:hAnsi="Arial" w:cs="Arial"/>
          <w:sz w:val="24"/>
          <w:szCs w:val="24"/>
        </w:rPr>
      </w:pPr>
    </w:p>
    <w:tbl>
      <w:tblPr>
        <w:tblStyle w:val="TableGrid"/>
        <w:tblpPr w:leftFromText="180" w:rightFromText="180" w:vertAnchor="page" w:horzAnchor="margin" w:tblpXSpec="center" w:tblpY="1971"/>
        <w:tblW w:w="11194" w:type="dxa"/>
        <w:tblLook w:val="04A0" w:firstRow="1" w:lastRow="0" w:firstColumn="1" w:lastColumn="0" w:noHBand="0" w:noVBand="1"/>
      </w:tblPr>
      <w:tblGrid>
        <w:gridCol w:w="5469"/>
        <w:gridCol w:w="5725"/>
      </w:tblGrid>
      <w:tr w:rsidR="00977C38" w:rsidRPr="00B06183" w14:paraId="3A730611" w14:textId="77777777" w:rsidTr="00496384">
        <w:trPr>
          <w:trHeight w:val="2967"/>
        </w:trPr>
        <w:tc>
          <w:tcPr>
            <w:tcW w:w="5469" w:type="dxa"/>
            <w:tcBorders>
              <w:top w:val="single" w:sz="4" w:space="0" w:color="auto"/>
              <w:left w:val="single" w:sz="4" w:space="0" w:color="auto"/>
              <w:bottom w:val="single" w:sz="4" w:space="0" w:color="auto"/>
              <w:right w:val="single" w:sz="4" w:space="0" w:color="auto"/>
            </w:tcBorders>
          </w:tcPr>
          <w:p w14:paraId="78A349FA"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b/>
                <w:bCs/>
                <w:sz w:val="10"/>
                <w:szCs w:val="10"/>
                <w:u w:val="single"/>
              </w:rPr>
              <w:lastRenderedPageBreak/>
              <w:t>What is reflection and reflective practice?</w:t>
            </w:r>
          </w:p>
          <w:p w14:paraId="2B59E3D3"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Reflective practice is looking at past experiences and focusing on how the practitioner can improve their skills</w:t>
            </w:r>
            <w:r>
              <w:rPr>
                <w:rFonts w:ascii="Arial" w:hAnsi="Arial" w:cs="Arial"/>
                <w:sz w:val="10"/>
                <w:szCs w:val="10"/>
              </w:rPr>
              <w:t xml:space="preserve"> moving forward</w:t>
            </w:r>
            <w:r w:rsidRPr="00133B1A">
              <w:rPr>
                <w:rFonts w:ascii="Arial" w:hAnsi="Arial" w:cs="Arial"/>
                <w:sz w:val="10"/>
                <w:szCs w:val="10"/>
              </w:rPr>
              <w:t xml:space="preserve">, the improvement may be within their profession, personal skills or even building and sustaining relationships. According to Brock, </w:t>
            </w:r>
            <w:r>
              <w:rPr>
                <w:rFonts w:ascii="Arial" w:hAnsi="Arial" w:cs="Arial"/>
                <w:sz w:val="10"/>
                <w:szCs w:val="10"/>
              </w:rPr>
              <w:t>(</w:t>
            </w:r>
            <w:r w:rsidRPr="00133B1A">
              <w:rPr>
                <w:rFonts w:ascii="Arial" w:hAnsi="Arial" w:cs="Arial"/>
                <w:sz w:val="10"/>
                <w:szCs w:val="10"/>
              </w:rPr>
              <w:t>2015) reflective practice is an important factor</w:t>
            </w:r>
            <w:r>
              <w:rPr>
                <w:rFonts w:ascii="Arial" w:hAnsi="Arial" w:cs="Arial"/>
                <w:sz w:val="10"/>
                <w:szCs w:val="10"/>
              </w:rPr>
              <w:t xml:space="preserve"> within professional practice</w:t>
            </w:r>
            <w:r w:rsidRPr="00133B1A">
              <w:rPr>
                <w:rFonts w:ascii="Arial" w:hAnsi="Arial" w:cs="Arial"/>
                <w:sz w:val="10"/>
                <w:szCs w:val="10"/>
              </w:rPr>
              <w:t xml:space="preserve"> to enable development and professional training, it allows them to use their critical thinking whilst reflecting and being resilient by planning for improvement. </w:t>
            </w:r>
          </w:p>
          <w:p w14:paraId="3285CDA0"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Appleby and Andrews, in Reed and Canning</w:t>
            </w:r>
            <w:r>
              <w:rPr>
                <w:rFonts w:ascii="Arial" w:hAnsi="Arial" w:cs="Arial"/>
                <w:sz w:val="10"/>
                <w:szCs w:val="10"/>
              </w:rPr>
              <w:t>, (</w:t>
            </w:r>
            <w:r w:rsidRPr="00133B1A">
              <w:rPr>
                <w:rFonts w:ascii="Arial" w:hAnsi="Arial" w:cs="Arial"/>
                <w:sz w:val="10"/>
                <w:szCs w:val="10"/>
              </w:rPr>
              <w:t>2012) suggest that there is a cycle that can be followed when reflecting</w:t>
            </w:r>
            <w:r>
              <w:rPr>
                <w:rFonts w:ascii="Arial" w:hAnsi="Arial" w:cs="Arial"/>
                <w:sz w:val="10"/>
                <w:szCs w:val="10"/>
              </w:rPr>
              <w:t>, this includes, t</w:t>
            </w:r>
            <w:r w:rsidRPr="00133B1A">
              <w:rPr>
                <w:rFonts w:ascii="Arial" w:hAnsi="Arial" w:cs="Arial"/>
                <w:sz w:val="10"/>
                <w:szCs w:val="10"/>
              </w:rPr>
              <w:t>hinking about the experience, learning about how it could have been better and what could be improved for next time and finally reflective action, this would be implementing the improvement points into practice and developing the identified areas for development.</w:t>
            </w:r>
          </w:p>
          <w:p w14:paraId="522E40E6" w14:textId="77777777" w:rsidR="00977C38" w:rsidRPr="00F4153D" w:rsidRDefault="00977C38" w:rsidP="00496384">
            <w:pPr>
              <w:spacing w:after="120" w:line="360" w:lineRule="auto"/>
              <w:rPr>
                <w:rFonts w:ascii="Arial" w:hAnsi="Arial" w:cs="Arial"/>
                <w:sz w:val="10"/>
                <w:szCs w:val="10"/>
              </w:rPr>
            </w:pPr>
            <w:r>
              <w:rPr>
                <w:rFonts w:ascii="Arial" w:hAnsi="Arial" w:cs="Arial"/>
                <w:sz w:val="10"/>
                <w:szCs w:val="10"/>
              </w:rPr>
              <w:t>There is also a way of reflecting within a group of professionals, this is called Collaborative reflection, this includes the professionals having an in-depth critical conversation based on their practice. This can be useful to take advice from others.</w:t>
            </w:r>
          </w:p>
          <w:p w14:paraId="537CA639" w14:textId="77777777" w:rsidR="00977C38" w:rsidRPr="00133B1A" w:rsidRDefault="00977C38" w:rsidP="00496384">
            <w:pPr>
              <w:spacing w:after="120" w:line="360" w:lineRule="auto"/>
              <w:rPr>
                <w:rFonts w:ascii="Arial" w:hAnsi="Arial" w:cs="Arial"/>
                <w:sz w:val="10"/>
                <w:szCs w:val="10"/>
                <w:u w:val="single"/>
              </w:rPr>
            </w:pPr>
          </w:p>
          <w:p w14:paraId="7001BD68" w14:textId="77777777" w:rsidR="00977C38" w:rsidRPr="00133B1A" w:rsidRDefault="00977C38" w:rsidP="00496384">
            <w:pPr>
              <w:spacing w:after="120" w:line="360" w:lineRule="auto"/>
              <w:rPr>
                <w:rFonts w:ascii="Arial" w:hAnsi="Arial" w:cs="Arial"/>
                <w:sz w:val="10"/>
                <w:szCs w:val="10"/>
                <w:u w:val="single"/>
              </w:rPr>
            </w:pPr>
          </w:p>
        </w:tc>
        <w:tc>
          <w:tcPr>
            <w:tcW w:w="5725" w:type="dxa"/>
            <w:tcBorders>
              <w:top w:val="single" w:sz="4" w:space="0" w:color="auto"/>
              <w:left w:val="single" w:sz="4" w:space="0" w:color="auto"/>
              <w:bottom w:val="single" w:sz="4" w:space="0" w:color="auto"/>
              <w:right w:val="single" w:sz="4" w:space="0" w:color="auto"/>
            </w:tcBorders>
          </w:tcPr>
          <w:p w14:paraId="0DCC43C8"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b/>
                <w:bCs/>
                <w:sz w:val="10"/>
                <w:szCs w:val="10"/>
                <w:u w:val="single"/>
              </w:rPr>
              <w:t>Why is reflective practice important to Early Years practice?</w:t>
            </w:r>
          </w:p>
          <w:p w14:paraId="70511304"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 xml:space="preserve">The first aspect to note is reflective practice </w:t>
            </w:r>
            <w:proofErr w:type="gramStart"/>
            <w:r w:rsidRPr="00133B1A">
              <w:rPr>
                <w:rFonts w:ascii="Arial" w:hAnsi="Arial" w:cs="Arial"/>
                <w:sz w:val="10"/>
                <w:szCs w:val="10"/>
              </w:rPr>
              <w:t>is considered to be</w:t>
            </w:r>
            <w:proofErr w:type="gramEnd"/>
            <w:r w:rsidRPr="00133B1A">
              <w:rPr>
                <w:rFonts w:ascii="Arial" w:hAnsi="Arial" w:cs="Arial"/>
                <w:sz w:val="10"/>
                <w:szCs w:val="10"/>
              </w:rPr>
              <w:t xml:space="preserve"> a key to development for practitioners within the Early Years. (Birthto5matters,2021) state that being a reflective practitioner can improve the quality of care and education being provided to our children, this could make a positive impact on the children’s development and boost confidence throughout the setting for both the practitioners and children. The practitioner is a role model to the children so the consistent reflective practice and development could have an overall positive impact on the children.</w:t>
            </w:r>
          </w:p>
          <w:p w14:paraId="7153659B"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 xml:space="preserve">(Brock, 2014) suggests that Early Years practitioners should focus on the child’s needs for development, expand their knowledge on what is important in the child’s world leading them to develop as individuals. </w:t>
            </w:r>
          </w:p>
          <w:p w14:paraId="276DCD8B"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According to (Paige-Smith, 2011), reflecting on practice can help practitioners to consistently develop their skills and have a better understanding on different learning experiences allowing them to be resilient and build confidence to plan and deliver their own activities to support children’s development and improve from their previous practice.</w:t>
            </w:r>
          </w:p>
        </w:tc>
      </w:tr>
      <w:tr w:rsidR="00977C38" w:rsidRPr="00B06183" w14:paraId="20ADD0E8" w14:textId="77777777" w:rsidTr="00496384">
        <w:trPr>
          <w:trHeight w:val="1778"/>
        </w:trPr>
        <w:tc>
          <w:tcPr>
            <w:tcW w:w="11194" w:type="dxa"/>
            <w:gridSpan w:val="2"/>
            <w:tcBorders>
              <w:top w:val="single" w:sz="4" w:space="0" w:color="auto"/>
              <w:left w:val="single" w:sz="4" w:space="0" w:color="auto"/>
              <w:bottom w:val="single" w:sz="4" w:space="0" w:color="auto"/>
              <w:right w:val="single" w:sz="4" w:space="0" w:color="auto"/>
            </w:tcBorders>
          </w:tcPr>
          <w:p w14:paraId="69BC9955"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b/>
                <w:bCs/>
                <w:sz w:val="10"/>
                <w:szCs w:val="10"/>
                <w:u w:val="single"/>
              </w:rPr>
              <w:t>The theory of reflective practice:</w:t>
            </w:r>
          </w:p>
          <w:p w14:paraId="035345F2" w14:textId="77777777" w:rsidR="00977C38" w:rsidRPr="00133B1A" w:rsidRDefault="00977C38" w:rsidP="00496384">
            <w:pPr>
              <w:spacing w:line="360" w:lineRule="auto"/>
              <w:rPr>
                <w:rFonts w:ascii="Arial" w:hAnsi="Arial" w:cs="Arial"/>
                <w:b/>
                <w:bCs/>
                <w:sz w:val="10"/>
                <w:szCs w:val="10"/>
                <w:u w:val="single"/>
              </w:rPr>
            </w:pPr>
            <w:r w:rsidRPr="00133B1A">
              <w:rPr>
                <w:rFonts w:ascii="Arial" w:hAnsi="Arial" w:cs="Arial"/>
                <w:b/>
                <w:bCs/>
                <w:sz w:val="10"/>
                <w:szCs w:val="10"/>
                <w:u w:val="single"/>
              </w:rPr>
              <w:t xml:space="preserve">Schon </w:t>
            </w:r>
          </w:p>
          <w:p w14:paraId="2CAF1641"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 xml:space="preserve">Schon’s theory of reflective practice </w:t>
            </w:r>
            <w:proofErr w:type="gramStart"/>
            <w:r w:rsidRPr="00133B1A">
              <w:rPr>
                <w:rFonts w:ascii="Arial" w:hAnsi="Arial" w:cs="Arial"/>
                <w:sz w:val="10"/>
                <w:szCs w:val="10"/>
              </w:rPr>
              <w:t>includes:</w:t>
            </w:r>
            <w:proofErr w:type="gramEnd"/>
            <w:r w:rsidRPr="00133B1A">
              <w:rPr>
                <w:rFonts w:ascii="Arial" w:hAnsi="Arial" w:cs="Arial"/>
                <w:sz w:val="10"/>
                <w:szCs w:val="10"/>
              </w:rPr>
              <w:t xml:space="preserve"> Reflection</w:t>
            </w:r>
            <w:r w:rsidRPr="00133B1A">
              <w:rPr>
                <w:rFonts w:ascii="Arial" w:hAnsi="Arial" w:cs="Arial"/>
                <w:b/>
                <w:bCs/>
                <w:sz w:val="10"/>
                <w:szCs w:val="10"/>
              </w:rPr>
              <w:t xml:space="preserve"> in</w:t>
            </w:r>
            <w:r w:rsidRPr="00133B1A">
              <w:rPr>
                <w:rFonts w:ascii="Arial" w:hAnsi="Arial" w:cs="Arial"/>
                <w:sz w:val="10"/>
                <w:szCs w:val="10"/>
              </w:rPr>
              <w:t xml:space="preserve"> action and Reflection </w:t>
            </w:r>
            <w:r w:rsidRPr="00133B1A">
              <w:rPr>
                <w:rFonts w:ascii="Arial" w:hAnsi="Arial" w:cs="Arial"/>
                <w:b/>
                <w:bCs/>
                <w:sz w:val="10"/>
                <w:szCs w:val="10"/>
              </w:rPr>
              <w:t>on</w:t>
            </w:r>
            <w:r w:rsidRPr="00133B1A">
              <w:rPr>
                <w:rFonts w:ascii="Arial" w:hAnsi="Arial" w:cs="Arial"/>
                <w:sz w:val="10"/>
                <w:szCs w:val="10"/>
              </w:rPr>
              <w:t xml:space="preserve"> action, these are two types of actions for the practitioner during practice and after practice.</w:t>
            </w:r>
          </w:p>
          <w:p w14:paraId="53F57E13"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 xml:space="preserve">Reflecting in action is when the practitioner is in practice and makes decisions on the spot whilst they are doing the task. </w:t>
            </w:r>
          </w:p>
          <w:p w14:paraId="0BF2942B"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Reflecting on action is thinking about the previous practice and identifying what needs to change for next time.</w:t>
            </w:r>
          </w:p>
          <w:p w14:paraId="742AF35C"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(Schon, 2016) states that some practitioners get themselves into the “swampy lowlands</w:t>
            </w:r>
            <w:proofErr w:type="gramStart"/>
            <w:r w:rsidRPr="00133B1A">
              <w:rPr>
                <w:rFonts w:ascii="Arial" w:hAnsi="Arial" w:cs="Arial"/>
                <w:sz w:val="10"/>
                <w:szCs w:val="10"/>
              </w:rPr>
              <w:t>”</w:t>
            </w:r>
            <w:proofErr w:type="gramEnd"/>
            <w:r w:rsidRPr="00133B1A">
              <w:rPr>
                <w:rFonts w:ascii="Arial" w:hAnsi="Arial" w:cs="Arial"/>
                <w:sz w:val="10"/>
                <w:szCs w:val="10"/>
              </w:rPr>
              <w:t xml:space="preserve"> but they choose this to use it as a learning experience to reflect on and develop their practice through experience.</w:t>
            </w:r>
          </w:p>
          <w:p w14:paraId="2EC7040A" w14:textId="77777777" w:rsidR="00977C38" w:rsidRPr="00133B1A" w:rsidRDefault="00977C38" w:rsidP="00496384">
            <w:pPr>
              <w:spacing w:after="120" w:line="360" w:lineRule="auto"/>
              <w:rPr>
                <w:rFonts w:ascii="Arial" w:hAnsi="Arial" w:cs="Arial"/>
                <w:sz w:val="10"/>
                <w:szCs w:val="10"/>
              </w:rPr>
            </w:pPr>
            <w:r w:rsidRPr="00133B1A">
              <w:rPr>
                <w:rFonts w:ascii="Arial" w:hAnsi="Arial" w:cs="Arial"/>
                <w:sz w:val="10"/>
                <w:szCs w:val="10"/>
              </w:rPr>
              <w:t>Some may agree that reflecting in action may be a challenge if the practitioner lacks in confidence, this could disadvantage their practice skills. However, reflecting on the action later can help the practitioner to identify areas of improvement enabling them to build the courage to improve.</w:t>
            </w:r>
          </w:p>
          <w:p w14:paraId="23F2B19A" w14:textId="77777777" w:rsidR="00977C38" w:rsidRPr="00133B1A" w:rsidRDefault="00977C38" w:rsidP="00496384">
            <w:pPr>
              <w:spacing w:line="360" w:lineRule="auto"/>
              <w:rPr>
                <w:rFonts w:ascii="Arial" w:hAnsi="Arial" w:cs="Arial"/>
                <w:b/>
                <w:bCs/>
                <w:sz w:val="10"/>
                <w:szCs w:val="10"/>
                <w:u w:val="single"/>
              </w:rPr>
            </w:pPr>
            <w:r w:rsidRPr="00133B1A">
              <w:rPr>
                <w:rFonts w:ascii="Arial" w:hAnsi="Arial" w:cs="Arial"/>
                <w:b/>
                <w:bCs/>
                <w:sz w:val="10"/>
                <w:szCs w:val="10"/>
                <w:u w:val="single"/>
              </w:rPr>
              <w:t xml:space="preserve">Dewey </w:t>
            </w:r>
          </w:p>
          <w:p w14:paraId="30941CBD"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Dewey’s reflective practice theory also focuses on two types of action: Routine action and reflective action, Routine action being unprofessional and something that may be done subconsciously every day and reflective action being professional practice in their workplace.</w:t>
            </w:r>
          </w:p>
          <w:p w14:paraId="3D1F568D"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According to (Bauer, 1991) Dewey believes experience is the key part of being able to make changes for successful practice, experience is the starting point of being able to make transformation to personal practice.</w:t>
            </w:r>
            <w:r>
              <w:rPr>
                <w:rFonts w:ascii="Arial" w:hAnsi="Arial" w:cs="Arial"/>
                <w:sz w:val="10"/>
                <w:szCs w:val="10"/>
              </w:rPr>
              <w:t xml:space="preserve"> Many may agree with Dewey because without experience then no skills can be developed, you stay stuck with knowledge unable to reflect and pursue professional development.</w:t>
            </w:r>
          </w:p>
          <w:p w14:paraId="76483B88"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 xml:space="preserve">(Main, 2023) discusses Dewey’s theory, it tells practitioners to use both their knowledge and life experiences, to support the practitioner to develop holistically. Some may disagree and prefer to stick to prior knowledge and forcefully try and make current practice work instead of making changes for development from practical experience. </w:t>
            </w:r>
          </w:p>
          <w:p w14:paraId="4C20C837" w14:textId="77777777" w:rsidR="00977C38" w:rsidRPr="00133B1A" w:rsidRDefault="00977C38" w:rsidP="00496384">
            <w:pPr>
              <w:spacing w:line="360" w:lineRule="auto"/>
              <w:rPr>
                <w:rFonts w:ascii="Arial" w:hAnsi="Arial" w:cs="Arial"/>
                <w:sz w:val="10"/>
                <w:szCs w:val="10"/>
              </w:rPr>
            </w:pPr>
          </w:p>
        </w:tc>
      </w:tr>
      <w:tr w:rsidR="00977C38" w:rsidRPr="00B06183" w14:paraId="1A21CA9C" w14:textId="77777777" w:rsidTr="00496384">
        <w:trPr>
          <w:trHeight w:val="3549"/>
        </w:trPr>
        <w:tc>
          <w:tcPr>
            <w:tcW w:w="5469" w:type="dxa"/>
            <w:tcBorders>
              <w:top w:val="single" w:sz="4" w:space="0" w:color="auto"/>
              <w:left w:val="single" w:sz="4" w:space="0" w:color="auto"/>
              <w:bottom w:val="single" w:sz="4" w:space="0" w:color="auto"/>
              <w:right w:val="single" w:sz="4" w:space="0" w:color="auto"/>
            </w:tcBorders>
          </w:tcPr>
          <w:p w14:paraId="47340F79"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b/>
                <w:bCs/>
                <w:sz w:val="10"/>
                <w:szCs w:val="10"/>
                <w:u w:val="single"/>
              </w:rPr>
              <w:t>Gibbs’ model</w:t>
            </w:r>
          </w:p>
          <w:p w14:paraId="334281D4" w14:textId="77777777" w:rsidR="00977C38" w:rsidRPr="00133B1A" w:rsidRDefault="00977C38" w:rsidP="00496384">
            <w:pPr>
              <w:spacing w:after="120" w:line="360" w:lineRule="auto"/>
              <w:rPr>
                <w:rFonts w:ascii="Arial" w:hAnsi="Arial" w:cs="Arial"/>
                <w:sz w:val="10"/>
                <w:szCs w:val="10"/>
                <w:u w:val="single"/>
              </w:rPr>
            </w:pPr>
            <w:r w:rsidRPr="00133B1A">
              <w:rPr>
                <w:rFonts w:ascii="Arial" w:hAnsi="Arial" w:cs="Arial"/>
                <w:noProof/>
                <w:sz w:val="10"/>
                <w:szCs w:val="10"/>
                <w:u w:val="single"/>
              </w:rPr>
              <w:drawing>
                <wp:anchor distT="0" distB="0" distL="114300" distR="114300" simplePos="0" relativeHeight="251659264" behindDoc="1" locked="0" layoutInCell="1" allowOverlap="1" wp14:anchorId="057FC6E6" wp14:editId="6252CE11">
                  <wp:simplePos x="0" y="0"/>
                  <wp:positionH relativeFrom="column">
                    <wp:posOffset>781685</wp:posOffset>
                  </wp:positionH>
                  <wp:positionV relativeFrom="paragraph">
                    <wp:posOffset>139065</wp:posOffset>
                  </wp:positionV>
                  <wp:extent cx="1371600" cy="1245870"/>
                  <wp:effectExtent l="0" t="0" r="0" b="0"/>
                  <wp:wrapTight wrapText="bothSides">
                    <wp:wrapPolygon edited="0">
                      <wp:start x="0" y="0"/>
                      <wp:lineTo x="0" y="21138"/>
                      <wp:lineTo x="21300" y="21138"/>
                      <wp:lineTo x="21300" y="0"/>
                      <wp:lineTo x="0" y="0"/>
                    </wp:wrapPolygon>
                  </wp:wrapTight>
                  <wp:docPr id="1830316161" name="Picture 4"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16161" name="Picture 4" descr="A diagram of a cyc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l="13551" t="12178" r="10883"/>
                          <a:stretch>
                            <a:fillRect/>
                          </a:stretch>
                        </pic:blipFill>
                        <pic:spPr bwMode="auto">
                          <a:xfrm>
                            <a:off x="0" y="0"/>
                            <a:ext cx="1371600" cy="1245870"/>
                          </a:xfrm>
                          <a:prstGeom prst="rect">
                            <a:avLst/>
                          </a:prstGeom>
                          <a:noFill/>
                        </pic:spPr>
                      </pic:pic>
                    </a:graphicData>
                  </a:graphic>
                  <wp14:sizeRelH relativeFrom="margin">
                    <wp14:pctWidth>0</wp14:pctWidth>
                  </wp14:sizeRelH>
                  <wp14:sizeRelV relativeFrom="margin">
                    <wp14:pctHeight>0</wp14:pctHeight>
                  </wp14:sizeRelV>
                </wp:anchor>
              </w:drawing>
            </w:r>
          </w:p>
          <w:p w14:paraId="197B78EF" w14:textId="77777777" w:rsidR="00977C38" w:rsidRPr="00133B1A" w:rsidRDefault="00977C38" w:rsidP="00496384">
            <w:pPr>
              <w:spacing w:after="120" w:line="360" w:lineRule="auto"/>
              <w:rPr>
                <w:rFonts w:ascii="Arial" w:hAnsi="Arial" w:cs="Arial"/>
                <w:sz w:val="10"/>
                <w:szCs w:val="10"/>
                <w:u w:val="single"/>
              </w:rPr>
            </w:pPr>
          </w:p>
          <w:p w14:paraId="30DB3747" w14:textId="77777777" w:rsidR="00977C38" w:rsidRPr="00133B1A" w:rsidRDefault="00977C38" w:rsidP="00496384">
            <w:pPr>
              <w:spacing w:after="120" w:line="360" w:lineRule="auto"/>
              <w:rPr>
                <w:rFonts w:ascii="Arial" w:hAnsi="Arial" w:cs="Arial"/>
                <w:sz w:val="10"/>
                <w:szCs w:val="10"/>
                <w:u w:val="single"/>
              </w:rPr>
            </w:pPr>
          </w:p>
          <w:p w14:paraId="64E45916" w14:textId="77777777" w:rsidR="00977C38" w:rsidRPr="00133B1A" w:rsidRDefault="00977C38" w:rsidP="00496384">
            <w:pPr>
              <w:spacing w:after="120" w:line="360" w:lineRule="auto"/>
              <w:rPr>
                <w:rFonts w:ascii="Arial" w:hAnsi="Arial" w:cs="Arial"/>
                <w:sz w:val="10"/>
                <w:szCs w:val="10"/>
                <w:u w:val="single"/>
              </w:rPr>
            </w:pPr>
          </w:p>
          <w:p w14:paraId="273A86F9" w14:textId="77777777" w:rsidR="00977C38" w:rsidRPr="00133B1A" w:rsidRDefault="00977C38" w:rsidP="00496384">
            <w:pPr>
              <w:spacing w:after="120" w:line="360" w:lineRule="auto"/>
              <w:rPr>
                <w:rFonts w:ascii="Arial" w:hAnsi="Arial" w:cs="Arial"/>
                <w:sz w:val="10"/>
                <w:szCs w:val="10"/>
                <w:u w:val="single"/>
              </w:rPr>
            </w:pPr>
          </w:p>
          <w:p w14:paraId="0B58BA1A" w14:textId="77777777" w:rsidR="00977C38" w:rsidRPr="00133B1A" w:rsidRDefault="00977C38" w:rsidP="00496384">
            <w:pPr>
              <w:spacing w:after="120" w:line="360" w:lineRule="auto"/>
              <w:rPr>
                <w:rFonts w:ascii="Arial" w:hAnsi="Arial" w:cs="Arial"/>
                <w:sz w:val="10"/>
                <w:szCs w:val="10"/>
                <w:u w:val="single"/>
              </w:rPr>
            </w:pPr>
          </w:p>
        </w:tc>
        <w:tc>
          <w:tcPr>
            <w:tcW w:w="5725" w:type="dxa"/>
            <w:tcBorders>
              <w:top w:val="single" w:sz="4" w:space="0" w:color="auto"/>
              <w:left w:val="single" w:sz="4" w:space="0" w:color="auto"/>
              <w:bottom w:val="single" w:sz="4" w:space="0" w:color="auto"/>
              <w:right w:val="single" w:sz="4" w:space="0" w:color="auto"/>
            </w:tcBorders>
            <w:hideMark/>
          </w:tcPr>
          <w:p w14:paraId="65E84166"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b/>
                <w:bCs/>
                <w:noProof/>
                <w:sz w:val="10"/>
                <w:szCs w:val="10"/>
                <w:u w:val="single"/>
              </w:rPr>
              <w:drawing>
                <wp:anchor distT="0" distB="0" distL="114300" distR="114300" simplePos="0" relativeHeight="251660288" behindDoc="1" locked="0" layoutInCell="1" allowOverlap="1" wp14:anchorId="5A586D7E" wp14:editId="0D6D68FF">
                  <wp:simplePos x="0" y="0"/>
                  <wp:positionH relativeFrom="column">
                    <wp:posOffset>890270</wp:posOffset>
                  </wp:positionH>
                  <wp:positionV relativeFrom="paragraph">
                    <wp:posOffset>236220</wp:posOffset>
                  </wp:positionV>
                  <wp:extent cx="1571625" cy="1384300"/>
                  <wp:effectExtent l="0" t="0" r="9525" b="6350"/>
                  <wp:wrapTight wrapText="bothSides">
                    <wp:wrapPolygon edited="0">
                      <wp:start x="0" y="0"/>
                      <wp:lineTo x="0" y="21402"/>
                      <wp:lineTo x="21469" y="21402"/>
                      <wp:lineTo x="21469" y="0"/>
                      <wp:lineTo x="0" y="0"/>
                    </wp:wrapPolygon>
                  </wp:wrapTight>
                  <wp:docPr id="881955263"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11" cstate="print">
                            <a:extLst>
                              <a:ext uri="{28A0092B-C50C-407E-A947-70E740481C1C}">
                                <a14:useLocalDpi xmlns:a14="http://schemas.microsoft.com/office/drawing/2010/main" val="0"/>
                              </a:ext>
                            </a:extLst>
                          </a:blip>
                          <a:srcRect l="5461" r="13116"/>
                          <a:stretch>
                            <a:fillRect/>
                          </a:stretch>
                        </pic:blipFill>
                        <pic:spPr bwMode="auto">
                          <a:xfrm>
                            <a:off x="0" y="0"/>
                            <a:ext cx="1571625" cy="1384300"/>
                          </a:xfrm>
                          <a:prstGeom prst="rect">
                            <a:avLst/>
                          </a:prstGeom>
                          <a:noFill/>
                        </pic:spPr>
                      </pic:pic>
                    </a:graphicData>
                  </a:graphic>
                  <wp14:sizeRelH relativeFrom="margin">
                    <wp14:pctWidth>0</wp14:pctWidth>
                  </wp14:sizeRelH>
                  <wp14:sizeRelV relativeFrom="margin">
                    <wp14:pctHeight>0</wp14:pctHeight>
                  </wp14:sizeRelV>
                </wp:anchor>
              </w:drawing>
            </w:r>
            <w:r w:rsidRPr="00133B1A">
              <w:rPr>
                <w:rFonts w:ascii="Arial" w:hAnsi="Arial" w:cs="Arial"/>
                <w:b/>
                <w:bCs/>
                <w:sz w:val="10"/>
                <w:szCs w:val="10"/>
                <w:u w:val="single"/>
              </w:rPr>
              <w:t>Kolb’s model</w:t>
            </w:r>
          </w:p>
        </w:tc>
      </w:tr>
      <w:tr w:rsidR="00977C38" w:rsidRPr="00B06183" w14:paraId="5C7F86FC" w14:textId="77777777" w:rsidTr="00496384">
        <w:trPr>
          <w:trHeight w:val="1856"/>
        </w:trPr>
        <w:tc>
          <w:tcPr>
            <w:tcW w:w="11194" w:type="dxa"/>
            <w:gridSpan w:val="2"/>
            <w:tcBorders>
              <w:top w:val="single" w:sz="4" w:space="0" w:color="auto"/>
              <w:left w:val="single" w:sz="4" w:space="0" w:color="auto"/>
              <w:bottom w:val="single" w:sz="4" w:space="0" w:color="auto"/>
              <w:right w:val="single" w:sz="4" w:space="0" w:color="auto"/>
            </w:tcBorders>
          </w:tcPr>
          <w:p w14:paraId="1D66935F" w14:textId="77777777" w:rsidR="00977C38" w:rsidRPr="00133B1A" w:rsidRDefault="00977C38" w:rsidP="00496384">
            <w:pPr>
              <w:spacing w:after="120" w:line="360" w:lineRule="auto"/>
              <w:rPr>
                <w:rFonts w:ascii="Arial" w:hAnsi="Arial" w:cs="Arial"/>
                <w:b/>
                <w:bCs/>
                <w:sz w:val="10"/>
                <w:szCs w:val="10"/>
                <w:u w:val="single"/>
              </w:rPr>
            </w:pPr>
            <w:r>
              <w:rPr>
                <w:rFonts w:ascii="Arial" w:hAnsi="Arial" w:cs="Arial"/>
                <w:b/>
                <w:bCs/>
                <w:sz w:val="10"/>
                <w:szCs w:val="10"/>
                <w:u w:val="single"/>
              </w:rPr>
              <w:t>Reflective Models</w:t>
            </w:r>
          </w:p>
          <w:p w14:paraId="03306F0B" w14:textId="77777777" w:rsidR="00977C38" w:rsidRPr="00133B1A" w:rsidRDefault="00977C38" w:rsidP="00496384">
            <w:pPr>
              <w:spacing w:after="120" w:line="360" w:lineRule="auto"/>
              <w:rPr>
                <w:rFonts w:ascii="Arial" w:hAnsi="Arial" w:cs="Arial"/>
                <w:sz w:val="10"/>
                <w:szCs w:val="10"/>
              </w:rPr>
            </w:pPr>
            <w:r w:rsidRPr="00133B1A">
              <w:rPr>
                <w:rFonts w:ascii="Arial" w:hAnsi="Arial" w:cs="Arial"/>
                <w:sz w:val="10"/>
                <w:szCs w:val="10"/>
              </w:rPr>
              <w:t xml:space="preserve">Following Gibb’s and Kolb’s models of reflective practice, it is generally considered that Kolb’s language is enhanced compared to Gibb’s basic use of language, some may find Kolb’s language to advanced so may choose to use Gibbs, however Gibb’s cycle is a longer process. On the other hand, some may prefer to venture out and develop an understanding for Kolb’s shorter cycle. </w:t>
            </w:r>
          </w:p>
          <w:p w14:paraId="7420B011" w14:textId="77777777" w:rsidR="00977C38" w:rsidRPr="00133B1A" w:rsidRDefault="00977C38" w:rsidP="00496384">
            <w:pPr>
              <w:spacing w:line="360" w:lineRule="auto"/>
              <w:rPr>
                <w:rFonts w:ascii="Arial" w:hAnsi="Arial" w:cs="Arial"/>
                <w:b/>
                <w:bCs/>
                <w:sz w:val="10"/>
                <w:szCs w:val="10"/>
                <w:u w:val="single"/>
              </w:rPr>
            </w:pPr>
            <w:r w:rsidRPr="00133B1A">
              <w:rPr>
                <w:rFonts w:ascii="Arial" w:hAnsi="Arial" w:cs="Arial"/>
                <w:b/>
                <w:bCs/>
                <w:sz w:val="10"/>
                <w:szCs w:val="10"/>
                <w:u w:val="single"/>
              </w:rPr>
              <w:t>Kolb’s model</w:t>
            </w:r>
          </w:p>
          <w:p w14:paraId="250F696D"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Kolb’s model has enhanced use of language but only four steps to follow</w:t>
            </w:r>
            <w:r>
              <w:rPr>
                <w:rFonts w:ascii="Arial" w:hAnsi="Arial" w:cs="Arial"/>
                <w:sz w:val="10"/>
                <w:szCs w:val="10"/>
              </w:rPr>
              <w:t>,</w:t>
            </w:r>
            <w:r w:rsidRPr="00133B1A">
              <w:rPr>
                <w:rFonts w:ascii="Arial" w:hAnsi="Arial" w:cs="Arial"/>
                <w:sz w:val="10"/>
                <w:szCs w:val="10"/>
              </w:rPr>
              <w:t xml:space="preserve"> </w:t>
            </w:r>
            <w:r>
              <w:rPr>
                <w:rFonts w:ascii="Arial" w:hAnsi="Arial" w:cs="Arial"/>
                <w:sz w:val="10"/>
                <w:szCs w:val="10"/>
              </w:rPr>
              <w:t>m</w:t>
            </w:r>
            <w:r w:rsidRPr="00133B1A">
              <w:rPr>
                <w:rFonts w:ascii="Arial" w:hAnsi="Arial" w:cs="Arial"/>
                <w:sz w:val="10"/>
                <w:szCs w:val="10"/>
              </w:rPr>
              <w:t>any professionals may prefer this method due to it being less steps to follow meaning less time consuming.</w:t>
            </w:r>
            <w:r>
              <w:rPr>
                <w:rFonts w:ascii="Arial" w:hAnsi="Arial" w:cs="Arial"/>
                <w:sz w:val="10"/>
                <w:szCs w:val="10"/>
              </w:rPr>
              <w:t xml:space="preserve"> It is important to add McLeod, (2024)</w:t>
            </w:r>
            <w:r w:rsidRPr="00133B1A">
              <w:rPr>
                <w:rFonts w:ascii="Arial" w:hAnsi="Arial" w:cs="Arial"/>
                <w:sz w:val="10"/>
                <w:szCs w:val="10"/>
              </w:rPr>
              <w:t xml:space="preserve"> </w:t>
            </w:r>
            <w:r>
              <w:rPr>
                <w:rFonts w:ascii="Arial" w:hAnsi="Arial" w:cs="Arial"/>
                <w:sz w:val="10"/>
                <w:szCs w:val="10"/>
              </w:rPr>
              <w:t>states that the cycle is only effective if all areas of the learning cycle are complete by the practitioner, it will not work if sections of the cycle are left blank. According to Howard-Morris, (2019), some learners may struggle to understand some areas of the cycle due to minimum amount of clarification, this can then cause professionals to skip sections of the cycle and as McLeod, (2024) states it is then ineffective as a learning cycle for the practitioner.</w:t>
            </w:r>
          </w:p>
          <w:p w14:paraId="5B4C3EB5" w14:textId="77777777" w:rsidR="00977C38" w:rsidRPr="00133B1A" w:rsidRDefault="00977C38" w:rsidP="00496384">
            <w:pPr>
              <w:spacing w:line="360" w:lineRule="auto"/>
              <w:rPr>
                <w:rFonts w:ascii="Arial" w:hAnsi="Arial" w:cs="Arial"/>
                <w:sz w:val="10"/>
                <w:szCs w:val="10"/>
              </w:rPr>
            </w:pPr>
          </w:p>
          <w:p w14:paraId="170E83DE" w14:textId="77777777" w:rsidR="00977C38" w:rsidRPr="00133B1A" w:rsidRDefault="00977C38" w:rsidP="00496384">
            <w:pPr>
              <w:spacing w:line="360" w:lineRule="auto"/>
              <w:rPr>
                <w:rFonts w:ascii="Arial" w:hAnsi="Arial" w:cs="Arial"/>
                <w:b/>
                <w:bCs/>
                <w:sz w:val="10"/>
                <w:szCs w:val="10"/>
                <w:u w:val="single"/>
              </w:rPr>
            </w:pPr>
            <w:r w:rsidRPr="00133B1A">
              <w:rPr>
                <w:rFonts w:ascii="Arial" w:hAnsi="Arial" w:cs="Arial"/>
                <w:b/>
                <w:bCs/>
                <w:sz w:val="10"/>
                <w:szCs w:val="10"/>
                <w:u w:val="single"/>
              </w:rPr>
              <w:t>Gibb’s Model</w:t>
            </w:r>
          </w:p>
          <w:p w14:paraId="22E59485" w14:textId="77777777" w:rsidR="00977C38" w:rsidRPr="00133B1A" w:rsidRDefault="00977C38" w:rsidP="00496384">
            <w:pPr>
              <w:spacing w:line="360" w:lineRule="auto"/>
              <w:rPr>
                <w:rFonts w:ascii="Arial" w:hAnsi="Arial" w:cs="Arial"/>
                <w:sz w:val="10"/>
                <w:szCs w:val="10"/>
              </w:rPr>
            </w:pPr>
            <w:r w:rsidRPr="00133B1A">
              <w:rPr>
                <w:rFonts w:ascii="Arial" w:hAnsi="Arial" w:cs="Arial"/>
                <w:sz w:val="10"/>
                <w:szCs w:val="10"/>
              </w:rPr>
              <w:t>According to UCD Teaching and Learning, (no date)</w:t>
            </w:r>
            <w:r>
              <w:rPr>
                <w:rFonts w:ascii="Arial" w:hAnsi="Arial" w:cs="Arial"/>
                <w:sz w:val="10"/>
                <w:szCs w:val="10"/>
              </w:rPr>
              <w:t>,</w:t>
            </w:r>
            <w:r w:rsidRPr="00133B1A">
              <w:rPr>
                <w:rFonts w:ascii="Arial" w:hAnsi="Arial" w:cs="Arial"/>
                <w:sz w:val="10"/>
                <w:szCs w:val="10"/>
              </w:rPr>
              <w:t xml:space="preserve"> Gibb’s model has basic use of language but is more comprehensive, this has six steps to follow with questions through the cycle to support the practitioner to identify their areas of improvement during the experience. </w:t>
            </w:r>
            <w:r>
              <w:rPr>
                <w:rFonts w:ascii="Arial" w:hAnsi="Arial" w:cs="Arial"/>
                <w:sz w:val="10"/>
                <w:szCs w:val="10"/>
              </w:rPr>
              <w:t xml:space="preserve">Many may agree that having questions throughout the learning cycle is a supportive strategy to enable to practitioner to question their experience in many ways, this will support the practitioner to identify areas of improvement whilst reflecting on their practice. </w:t>
            </w:r>
          </w:p>
        </w:tc>
      </w:tr>
      <w:tr w:rsidR="00977C38" w:rsidRPr="00B06183" w14:paraId="4B909A64" w14:textId="77777777" w:rsidTr="00496384">
        <w:trPr>
          <w:trHeight w:val="1125"/>
        </w:trPr>
        <w:tc>
          <w:tcPr>
            <w:tcW w:w="11194" w:type="dxa"/>
            <w:gridSpan w:val="2"/>
            <w:tcBorders>
              <w:top w:val="single" w:sz="4" w:space="0" w:color="auto"/>
              <w:left w:val="single" w:sz="4" w:space="0" w:color="auto"/>
              <w:bottom w:val="single" w:sz="4" w:space="0" w:color="auto"/>
              <w:right w:val="single" w:sz="4" w:space="0" w:color="auto"/>
            </w:tcBorders>
          </w:tcPr>
          <w:p w14:paraId="236A5521"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b/>
                <w:bCs/>
                <w:sz w:val="10"/>
                <w:szCs w:val="10"/>
                <w:u w:val="single"/>
              </w:rPr>
              <w:t xml:space="preserve">Conclusion </w:t>
            </w:r>
          </w:p>
          <w:p w14:paraId="415095D3" w14:textId="77777777" w:rsidR="00977C38" w:rsidRPr="00133B1A" w:rsidRDefault="00977C38" w:rsidP="00496384">
            <w:pPr>
              <w:spacing w:after="120" w:line="360" w:lineRule="auto"/>
              <w:rPr>
                <w:rFonts w:ascii="Arial" w:hAnsi="Arial" w:cs="Arial"/>
                <w:b/>
                <w:bCs/>
                <w:sz w:val="10"/>
                <w:szCs w:val="10"/>
                <w:u w:val="single"/>
              </w:rPr>
            </w:pPr>
            <w:r w:rsidRPr="00133B1A">
              <w:rPr>
                <w:rFonts w:ascii="Arial" w:hAnsi="Arial" w:cs="Arial"/>
                <w:sz w:val="10"/>
                <w:szCs w:val="10"/>
              </w:rPr>
              <w:t>To conclude, many would agree that reflective practice is an effective way of becoming self-aware of what could be improved within practice. There are many theories to support reflective practice and give in depth information about how it has a positive influence on practitioners in their profession. There are a variety of reflective models to help practitioners to analyse and identify what changes need to be made to enhance their practice.</w:t>
            </w:r>
          </w:p>
        </w:tc>
      </w:tr>
    </w:tbl>
    <w:p w14:paraId="37E327CB" w14:textId="79293CF3" w:rsidR="00A80321" w:rsidRPr="004A4AF7" w:rsidRDefault="00166B8E" w:rsidP="00166B8E">
      <w:pPr>
        <w:spacing w:line="360" w:lineRule="auto"/>
        <w:rPr>
          <w:rFonts w:ascii="Arial" w:hAnsi="Arial" w:cs="Arial"/>
          <w:sz w:val="24"/>
          <w:szCs w:val="24"/>
          <w:u w:val="single"/>
        </w:rPr>
      </w:pPr>
      <w:r w:rsidRPr="004A4AF7">
        <w:rPr>
          <w:rFonts w:ascii="Arial" w:hAnsi="Arial" w:cs="Arial"/>
          <w:sz w:val="24"/>
          <w:szCs w:val="24"/>
          <w:u w:val="single"/>
        </w:rPr>
        <w:t xml:space="preserve">Briefing paper </w:t>
      </w:r>
      <w:proofErr w:type="gramStart"/>
      <w:r w:rsidRPr="004A4AF7">
        <w:rPr>
          <w:rFonts w:ascii="Arial" w:hAnsi="Arial" w:cs="Arial"/>
          <w:sz w:val="24"/>
          <w:szCs w:val="24"/>
          <w:u w:val="single"/>
        </w:rPr>
        <w:t>w</w:t>
      </w:r>
      <w:r w:rsidR="00496384" w:rsidRPr="004A4AF7">
        <w:rPr>
          <w:rFonts w:ascii="Arial" w:hAnsi="Arial" w:cs="Arial"/>
          <w:sz w:val="24"/>
          <w:szCs w:val="24"/>
          <w:u w:val="single"/>
        </w:rPr>
        <w:t>ord</w:t>
      </w:r>
      <w:proofErr w:type="gramEnd"/>
      <w:r w:rsidR="00496384" w:rsidRPr="004A4AF7">
        <w:rPr>
          <w:rFonts w:ascii="Arial" w:hAnsi="Arial" w:cs="Arial"/>
          <w:sz w:val="24"/>
          <w:szCs w:val="24"/>
          <w:u w:val="single"/>
        </w:rPr>
        <w:t xml:space="preserve"> count</w:t>
      </w:r>
      <w:r w:rsidR="003673F0" w:rsidRPr="004A4AF7">
        <w:rPr>
          <w:rFonts w:ascii="Arial" w:hAnsi="Arial" w:cs="Arial"/>
          <w:sz w:val="24"/>
          <w:szCs w:val="24"/>
          <w:u w:val="single"/>
        </w:rPr>
        <w:t>: 1000 words</w:t>
      </w:r>
    </w:p>
    <w:p w14:paraId="15718E54" w14:textId="77777777" w:rsidR="00A80321" w:rsidRDefault="00A80321" w:rsidP="00A80321">
      <w:pPr>
        <w:spacing w:line="360" w:lineRule="auto"/>
        <w:rPr>
          <w:rFonts w:ascii="Arial" w:hAnsi="Arial" w:cs="Arial"/>
          <w:sz w:val="24"/>
          <w:szCs w:val="24"/>
        </w:rPr>
      </w:pPr>
    </w:p>
    <w:p w14:paraId="54DFAA53" w14:textId="7FB4CD51" w:rsidR="00243949" w:rsidRPr="00A421D6" w:rsidRDefault="00243949" w:rsidP="00A80321">
      <w:pPr>
        <w:spacing w:line="360" w:lineRule="auto"/>
        <w:rPr>
          <w:rFonts w:ascii="Arial" w:hAnsi="Arial" w:cs="Arial"/>
          <w:sz w:val="24"/>
          <w:szCs w:val="24"/>
          <w:u w:val="single"/>
        </w:rPr>
      </w:pPr>
      <w:r w:rsidRPr="00A421D6">
        <w:rPr>
          <w:rFonts w:ascii="Arial" w:hAnsi="Arial" w:cs="Arial"/>
          <w:sz w:val="24"/>
          <w:szCs w:val="24"/>
          <w:u w:val="single"/>
        </w:rPr>
        <w:lastRenderedPageBreak/>
        <w:t>Professional Practice - Word count:1449</w:t>
      </w:r>
    </w:p>
    <w:p w14:paraId="205E4433" w14:textId="77777777" w:rsidR="00F3113F" w:rsidRPr="00240F56" w:rsidRDefault="00F3113F" w:rsidP="00243949">
      <w:pPr>
        <w:spacing w:line="360" w:lineRule="auto"/>
        <w:jc w:val="center"/>
        <w:rPr>
          <w:rFonts w:ascii="Arial" w:hAnsi="Arial" w:cs="Arial"/>
          <w:sz w:val="24"/>
          <w:szCs w:val="24"/>
          <w:u w:val="single"/>
        </w:rPr>
      </w:pPr>
      <w:r w:rsidRPr="009A4AED">
        <w:rPr>
          <w:rFonts w:ascii="Arial" w:hAnsi="Arial" w:cs="Arial"/>
          <w:sz w:val="24"/>
          <w:szCs w:val="24"/>
          <w:u w:val="single"/>
        </w:rPr>
        <w:t>Professional Practice</w:t>
      </w:r>
    </w:p>
    <w:p w14:paraId="5B6B28C6" w14:textId="77777777" w:rsidR="00F3113F" w:rsidRDefault="00F3113F" w:rsidP="00243949">
      <w:pPr>
        <w:spacing w:line="360" w:lineRule="auto"/>
        <w:rPr>
          <w:rFonts w:ascii="Arial" w:hAnsi="Arial" w:cs="Arial"/>
          <w:sz w:val="24"/>
          <w:szCs w:val="24"/>
        </w:rPr>
      </w:pPr>
      <w:r>
        <w:rPr>
          <w:rFonts w:ascii="Arial" w:hAnsi="Arial" w:cs="Arial"/>
          <w:sz w:val="24"/>
          <w:szCs w:val="24"/>
        </w:rPr>
        <w:t xml:space="preserve">To begin exploring professional practice it is important that the reader </w:t>
      </w:r>
      <w:proofErr w:type="gramStart"/>
      <w:r>
        <w:rPr>
          <w:rFonts w:ascii="Arial" w:hAnsi="Arial" w:cs="Arial"/>
          <w:sz w:val="24"/>
          <w:szCs w:val="24"/>
        </w:rPr>
        <w:t>is able to</w:t>
      </w:r>
      <w:proofErr w:type="gramEnd"/>
      <w:r>
        <w:rPr>
          <w:rFonts w:ascii="Arial" w:hAnsi="Arial" w:cs="Arial"/>
          <w:sz w:val="24"/>
          <w:szCs w:val="24"/>
        </w:rPr>
        <w:t xml:space="preserve"> understand what a professional is. Perez (2019) states, professionalism is formed by values, this helps the practitioner to use their skills and knowledge to enable them to accomplish their role. Perez (2019) also suggests that a professional is not made up of just qualifications but also being able to deliver a service that is always going above and beyond within the practitioner’s responsibilities and is able to follow standards and policies within the practice. It is generally considered that a practitioner will hold skills that could enhance their profession, these may include, using their knowledge whilst practicing, having knowledge can help the practitioner to understand the relevance of their practice, effective communication and listening and an interest within their profession. Some other principles within early years practice may be following policies and acting appropriately within the workplace, this includes senior management leading by example and ensuring each practitioner has the appropriate support and training when necessary. </w:t>
      </w:r>
    </w:p>
    <w:p w14:paraId="39082260" w14:textId="77777777" w:rsidR="00F3113F" w:rsidRDefault="00F3113F" w:rsidP="00243949">
      <w:pPr>
        <w:spacing w:line="360" w:lineRule="auto"/>
        <w:rPr>
          <w:rFonts w:ascii="Arial" w:hAnsi="Arial" w:cs="Arial"/>
          <w:sz w:val="24"/>
          <w:szCs w:val="24"/>
        </w:rPr>
      </w:pPr>
      <w:r>
        <w:rPr>
          <w:rFonts w:ascii="Arial" w:hAnsi="Arial" w:cs="Arial"/>
          <w:sz w:val="24"/>
          <w:szCs w:val="24"/>
        </w:rPr>
        <w:t xml:space="preserve">Having in-depth knowledge and understanding on early years practice is important to ensure all basic needs of the child are met to begin their development journey. Gov UK (2023) states that the practitioner’s knowledge during a child’s learning journey is important because they will be able to respond in accordance with the child’s needs and have an understanding on the curriculum to support the child’s development. It is important to add that having an understanding on the child’s home life/background and being able to recognise signs of abuse and neglect is vital within early years practice, practitioners have a duty of care and that includes keeping the child safe from any harm. </w:t>
      </w:r>
      <w:proofErr w:type="spellStart"/>
      <w:r>
        <w:rPr>
          <w:rFonts w:ascii="Arial" w:hAnsi="Arial" w:cs="Arial"/>
          <w:sz w:val="24"/>
          <w:szCs w:val="24"/>
        </w:rPr>
        <w:t>Practitioner’s</w:t>
      </w:r>
      <w:proofErr w:type="spellEnd"/>
      <w:r>
        <w:rPr>
          <w:rFonts w:ascii="Arial" w:hAnsi="Arial" w:cs="Arial"/>
          <w:sz w:val="24"/>
          <w:szCs w:val="24"/>
        </w:rPr>
        <w:t xml:space="preserve"> can prevent this from happening by working closely with agencies and passing any safeguarding concerns onto the relevant people.</w:t>
      </w:r>
    </w:p>
    <w:p w14:paraId="081B8CAD" w14:textId="77777777" w:rsidR="00F3113F" w:rsidRDefault="00F3113F" w:rsidP="00243949">
      <w:pPr>
        <w:spacing w:line="360" w:lineRule="auto"/>
        <w:rPr>
          <w:rFonts w:ascii="Arial" w:hAnsi="Arial" w:cs="Arial"/>
          <w:sz w:val="24"/>
          <w:szCs w:val="24"/>
        </w:rPr>
      </w:pPr>
      <w:r>
        <w:rPr>
          <w:rFonts w:ascii="Arial" w:hAnsi="Arial" w:cs="Arial"/>
          <w:sz w:val="24"/>
          <w:szCs w:val="24"/>
        </w:rPr>
        <w:t xml:space="preserve">Brock (2012) suggests for a professional to be able to practice within an early </w:t>
      </w:r>
      <w:proofErr w:type="gramStart"/>
      <w:r>
        <w:rPr>
          <w:rFonts w:ascii="Arial" w:hAnsi="Arial" w:cs="Arial"/>
          <w:sz w:val="24"/>
          <w:szCs w:val="24"/>
        </w:rPr>
        <w:t>years</w:t>
      </w:r>
      <w:proofErr w:type="gramEnd"/>
      <w:r>
        <w:rPr>
          <w:rFonts w:ascii="Arial" w:hAnsi="Arial" w:cs="Arial"/>
          <w:sz w:val="24"/>
          <w:szCs w:val="24"/>
        </w:rPr>
        <w:t xml:space="preserve"> environment the practitioner should have some knowledge on early years, an understanding of the child’s growth and development, skills and values and some training and qualifications, these will then reflect on their practice. Brock (2012) also states that being an early </w:t>
      </w:r>
      <w:proofErr w:type="gramStart"/>
      <w:r>
        <w:rPr>
          <w:rFonts w:ascii="Arial" w:hAnsi="Arial" w:cs="Arial"/>
          <w:sz w:val="24"/>
          <w:szCs w:val="24"/>
        </w:rPr>
        <w:t>years</w:t>
      </w:r>
      <w:proofErr w:type="gramEnd"/>
      <w:r>
        <w:rPr>
          <w:rFonts w:ascii="Arial" w:hAnsi="Arial" w:cs="Arial"/>
          <w:sz w:val="24"/>
          <w:szCs w:val="24"/>
        </w:rPr>
        <w:t xml:space="preserve"> practitioner can be a rewarding role helping children to achieve their milestones and be the best that they can be.</w:t>
      </w:r>
    </w:p>
    <w:p w14:paraId="23F08D7C" w14:textId="77777777" w:rsidR="00F3113F" w:rsidRDefault="00F3113F" w:rsidP="00243949">
      <w:pPr>
        <w:spacing w:line="360" w:lineRule="auto"/>
        <w:rPr>
          <w:rFonts w:ascii="Arial" w:hAnsi="Arial" w:cs="Arial"/>
          <w:sz w:val="24"/>
          <w:szCs w:val="24"/>
        </w:rPr>
      </w:pPr>
      <w:r>
        <w:rPr>
          <w:rFonts w:ascii="Arial" w:hAnsi="Arial" w:cs="Arial"/>
          <w:sz w:val="24"/>
          <w:szCs w:val="24"/>
        </w:rPr>
        <w:lastRenderedPageBreak/>
        <w:t xml:space="preserve">An important factor within professional practice are skills and values, this enables the practitioner to practice appropriately and accurately. The core values are key for professional practice, these include having respect for all within the workplace and outside, fairness to avoid upset or frustrations, effective teamwork to ensure the needs of the children are always met, social awareness to make others feel heard and understood, taking their emotional needs into consideration and being able to read the room to ensure the practitioner is offering support when necessary. Powell (2010) suggests that to be an Early Years Practitioner you will need to have an interest in helping and supporting a child to develop holistically, have good communication skills to liaise with parents/carers and agencies to build positive relationships and relay any information </w:t>
      </w:r>
      <w:proofErr w:type="gramStart"/>
      <w:r>
        <w:rPr>
          <w:rFonts w:ascii="Arial" w:hAnsi="Arial" w:cs="Arial"/>
          <w:sz w:val="24"/>
          <w:szCs w:val="24"/>
        </w:rPr>
        <w:t>in regards to</w:t>
      </w:r>
      <w:proofErr w:type="gramEnd"/>
      <w:r>
        <w:rPr>
          <w:rFonts w:ascii="Arial" w:hAnsi="Arial" w:cs="Arial"/>
          <w:sz w:val="24"/>
          <w:szCs w:val="24"/>
        </w:rPr>
        <w:t xml:space="preserve"> the child and most importantly having effective communication with the child to enable understanding, learning and development. It is important to be a fun and creative practitioner to engage the child in </w:t>
      </w:r>
      <w:proofErr w:type="gramStart"/>
      <w:r>
        <w:rPr>
          <w:rFonts w:ascii="Arial" w:hAnsi="Arial" w:cs="Arial"/>
          <w:sz w:val="24"/>
          <w:szCs w:val="24"/>
        </w:rPr>
        <w:t>day to day</w:t>
      </w:r>
      <w:proofErr w:type="gramEnd"/>
      <w:r>
        <w:rPr>
          <w:rFonts w:ascii="Arial" w:hAnsi="Arial" w:cs="Arial"/>
          <w:sz w:val="24"/>
          <w:szCs w:val="24"/>
        </w:rPr>
        <w:t xml:space="preserve"> activities, but also having an understanding, helpful and nurturing approach to support the child to build a trusting relationship.</w:t>
      </w:r>
    </w:p>
    <w:p w14:paraId="5E709035" w14:textId="77777777" w:rsidR="00F3113F" w:rsidRDefault="00F3113F" w:rsidP="00243949">
      <w:pPr>
        <w:spacing w:line="360" w:lineRule="auto"/>
        <w:rPr>
          <w:rFonts w:ascii="Arial" w:hAnsi="Arial" w:cs="Arial"/>
          <w:sz w:val="24"/>
          <w:szCs w:val="24"/>
        </w:rPr>
      </w:pPr>
      <w:r>
        <w:rPr>
          <w:rFonts w:ascii="Arial" w:hAnsi="Arial" w:cs="Arial"/>
          <w:sz w:val="24"/>
          <w:szCs w:val="24"/>
        </w:rPr>
        <w:t xml:space="preserve">According to </w:t>
      </w:r>
      <w:r w:rsidRPr="00AB3077">
        <w:rPr>
          <w:rFonts w:ascii="Arial" w:hAnsi="Arial" w:cs="Arial"/>
          <w:sz w:val="24"/>
          <w:szCs w:val="24"/>
        </w:rPr>
        <w:t xml:space="preserve">Johansson and Einarsdottir </w:t>
      </w:r>
      <w:r>
        <w:rPr>
          <w:rFonts w:ascii="Arial" w:hAnsi="Arial" w:cs="Arial"/>
          <w:sz w:val="24"/>
          <w:szCs w:val="24"/>
        </w:rPr>
        <w:t>(</w:t>
      </w:r>
      <w:r w:rsidRPr="00AB3077">
        <w:rPr>
          <w:rFonts w:ascii="Arial" w:hAnsi="Arial" w:cs="Arial"/>
          <w:sz w:val="24"/>
          <w:szCs w:val="24"/>
        </w:rPr>
        <w:t>2018</w:t>
      </w:r>
      <w:r>
        <w:rPr>
          <w:rFonts w:ascii="Arial" w:hAnsi="Arial" w:cs="Arial"/>
          <w:sz w:val="24"/>
          <w:szCs w:val="24"/>
        </w:rPr>
        <w:t>) values are what leads the practitioner to understand whether their actions are worthwhile or whether they need to make changes to their practice.</w:t>
      </w:r>
    </w:p>
    <w:p w14:paraId="1F592A02" w14:textId="77777777" w:rsidR="00F3113F" w:rsidRDefault="00F3113F" w:rsidP="00243949">
      <w:pPr>
        <w:spacing w:line="360" w:lineRule="auto"/>
        <w:rPr>
          <w:rFonts w:ascii="Arial" w:hAnsi="Arial" w:cs="Arial"/>
          <w:sz w:val="24"/>
          <w:szCs w:val="24"/>
        </w:rPr>
      </w:pPr>
      <w:r>
        <w:rPr>
          <w:rFonts w:ascii="Arial" w:hAnsi="Arial" w:cs="Arial"/>
          <w:sz w:val="24"/>
          <w:szCs w:val="24"/>
        </w:rPr>
        <w:t xml:space="preserve">Dunhill (2009) states that communication is a vital part of Early Years practice, it is used daily to understand each other whether that be the children, families or agencies that support the child. Communication is a wide area that includes being able to take time to listen and understand before responding. According to Orey (2014) most of our communication is non-verbal and is delivered through body language, tone and pitch, interestingly only 7 percent is delivered using words, this piece of information shows how important it is to be presenting appropriate behaviours when practicing in an early </w:t>
      </w:r>
      <w:proofErr w:type="gramStart"/>
      <w:r>
        <w:rPr>
          <w:rFonts w:ascii="Arial" w:hAnsi="Arial" w:cs="Arial"/>
          <w:sz w:val="24"/>
          <w:szCs w:val="24"/>
        </w:rPr>
        <w:t>years</w:t>
      </w:r>
      <w:proofErr w:type="gramEnd"/>
      <w:r>
        <w:rPr>
          <w:rFonts w:ascii="Arial" w:hAnsi="Arial" w:cs="Arial"/>
          <w:sz w:val="24"/>
          <w:szCs w:val="24"/>
        </w:rPr>
        <w:t xml:space="preserve"> environment and modelling to the child that they can approach any practitioner when they need support. Communication is the start of building trusting relationships, if a child and their family can communicate well with the practitioner then they will gain confidence to seek support and advice when necessary. When the child feels safe and happy within their environment they will engage and begin their development journey. </w:t>
      </w:r>
    </w:p>
    <w:p w14:paraId="3AAD3FA8" w14:textId="77777777" w:rsidR="00F3113F" w:rsidRDefault="00F3113F" w:rsidP="00243949">
      <w:pPr>
        <w:spacing w:line="360" w:lineRule="auto"/>
        <w:rPr>
          <w:rFonts w:ascii="Arial" w:hAnsi="Arial" w:cs="Arial"/>
          <w:sz w:val="24"/>
          <w:szCs w:val="24"/>
        </w:rPr>
      </w:pPr>
      <w:r>
        <w:rPr>
          <w:rFonts w:ascii="Arial" w:hAnsi="Arial" w:cs="Arial"/>
          <w:sz w:val="24"/>
          <w:szCs w:val="24"/>
        </w:rPr>
        <w:lastRenderedPageBreak/>
        <w:t xml:space="preserve">It is important to add that some children are non-verbal, this is where body language is extremely important within early years. Cross (2011) states that children that are non-verbal can display negative behaviours, this is linked to the child having difficulties to get their point across to the recipient. Some may say that non-verbal children can become frustrated if they are misunderstood or are unable to get the practitioners attention, this is another reason for practitioners to always be alert within an </w:t>
      </w:r>
      <w:proofErr w:type="gramStart"/>
      <w:r>
        <w:rPr>
          <w:rFonts w:ascii="Arial" w:hAnsi="Arial" w:cs="Arial"/>
          <w:sz w:val="24"/>
          <w:szCs w:val="24"/>
        </w:rPr>
        <w:t>early years</w:t>
      </w:r>
      <w:proofErr w:type="gramEnd"/>
      <w:r>
        <w:rPr>
          <w:rFonts w:ascii="Arial" w:hAnsi="Arial" w:cs="Arial"/>
          <w:sz w:val="24"/>
          <w:szCs w:val="24"/>
        </w:rPr>
        <w:t xml:space="preserve"> setting. Non-verbal children may also avoid contact with others due to lack of confidence and anxieties in social environments. </w:t>
      </w:r>
    </w:p>
    <w:p w14:paraId="236FDAF6" w14:textId="77777777" w:rsidR="00F3113F" w:rsidRDefault="00F3113F" w:rsidP="00243949">
      <w:pPr>
        <w:spacing w:line="360" w:lineRule="auto"/>
        <w:rPr>
          <w:rFonts w:ascii="Arial" w:hAnsi="Arial" w:cs="Arial"/>
          <w:sz w:val="24"/>
          <w:szCs w:val="24"/>
        </w:rPr>
      </w:pPr>
      <w:r>
        <w:rPr>
          <w:rFonts w:ascii="Arial" w:hAnsi="Arial" w:cs="Arial"/>
          <w:sz w:val="24"/>
          <w:szCs w:val="24"/>
        </w:rPr>
        <w:t>Following on, teamwork is vital within early years, however, McDowall Clark (2017) suggests that senior practitioners may look down on less qualified practitioners and treat them with less respect, this could cause the practitioner to lose confidence within their practice which may then affect the needs being met for the child and crucial information being missed and not passed on. On the other hand, this helps professionals to understand that to be able to deliver a practice to a high standard it is important to work efficiently as part of a team and lead by example as a senior member of staff and offer support to practitioners when it is needed. To ensure the child is safe and getting all the necessary support that is needed it is vital that practitioners work closely and liaise any vital information to the relevant multiagency teams.</w:t>
      </w:r>
    </w:p>
    <w:p w14:paraId="152FDB6C" w14:textId="77777777" w:rsidR="00F3113F" w:rsidRPr="00EE35A4" w:rsidRDefault="00F3113F" w:rsidP="00243949">
      <w:pPr>
        <w:spacing w:line="360" w:lineRule="auto"/>
        <w:rPr>
          <w:rFonts w:ascii="Arial" w:hAnsi="Arial" w:cs="Arial"/>
          <w:sz w:val="24"/>
          <w:szCs w:val="24"/>
        </w:rPr>
      </w:pPr>
      <w:r>
        <w:rPr>
          <w:rFonts w:ascii="Arial" w:hAnsi="Arial" w:cs="Arial"/>
          <w:sz w:val="24"/>
          <w:szCs w:val="24"/>
        </w:rPr>
        <w:t xml:space="preserve">For efficient practice The </w:t>
      </w:r>
      <w:r w:rsidRPr="00EE35A4">
        <w:rPr>
          <w:rFonts w:ascii="Arial" w:hAnsi="Arial" w:cs="Arial"/>
          <w:sz w:val="24"/>
          <w:szCs w:val="24"/>
        </w:rPr>
        <w:t>Welsh Government (2022) states that observations are important throughout professional practice, they support future planning, being able to identify the needs of the child and help the practitioner to understand the child</w:t>
      </w:r>
      <w:r>
        <w:rPr>
          <w:rFonts w:ascii="Arial" w:hAnsi="Arial" w:cs="Arial"/>
          <w:sz w:val="24"/>
          <w:szCs w:val="24"/>
        </w:rPr>
        <w:t xml:space="preserve"> better</w:t>
      </w:r>
      <w:r w:rsidRPr="00EE35A4">
        <w:rPr>
          <w:rFonts w:ascii="Arial" w:hAnsi="Arial" w:cs="Arial"/>
          <w:sz w:val="24"/>
          <w:szCs w:val="24"/>
        </w:rPr>
        <w:t xml:space="preserve">. </w:t>
      </w:r>
      <w:r>
        <w:rPr>
          <w:rFonts w:ascii="Arial" w:hAnsi="Arial" w:cs="Arial"/>
          <w:sz w:val="24"/>
          <w:szCs w:val="24"/>
        </w:rPr>
        <w:t>Birthto5matters (2021) explains that observing children is a tool used to invite the practitioner to see the “bigger picture” of the child’s life, including what interests the child has and what influences the child to be engaged. Observations ensure the practitioner is providing the best care and education for the child to learn and grow, the practitioner will be able to learn so much about a child just by watching them play. Additionally, these are tools Estyn use when they visit settings, they observe the practice and the development of children and provide feedback for the setting moving forward. Estyn ensure that the quality and delivery of care and education meets the standards for early years settings.</w:t>
      </w:r>
    </w:p>
    <w:p w14:paraId="68017FB8" w14:textId="77777777" w:rsidR="00F3113F" w:rsidRPr="00F11CE2" w:rsidRDefault="00F3113F" w:rsidP="00243949">
      <w:pPr>
        <w:spacing w:line="360" w:lineRule="auto"/>
        <w:rPr>
          <w:rFonts w:ascii="Arial" w:hAnsi="Arial" w:cs="Arial"/>
          <w:sz w:val="24"/>
          <w:szCs w:val="24"/>
        </w:rPr>
      </w:pPr>
      <w:r>
        <w:rPr>
          <w:rFonts w:ascii="Arial" w:hAnsi="Arial" w:cs="Arial"/>
          <w:sz w:val="24"/>
          <w:szCs w:val="24"/>
        </w:rPr>
        <w:lastRenderedPageBreak/>
        <w:t xml:space="preserve">Finally, it is important to add that The </w:t>
      </w:r>
      <w:r w:rsidRPr="00F11CE2">
        <w:rPr>
          <w:rFonts w:ascii="Arial" w:hAnsi="Arial" w:cs="Arial"/>
          <w:sz w:val="24"/>
          <w:szCs w:val="24"/>
        </w:rPr>
        <w:t>United Nations (2015) state the purpose of the UNC</w:t>
      </w:r>
      <w:r>
        <w:rPr>
          <w:rFonts w:ascii="Arial" w:hAnsi="Arial" w:cs="Arial"/>
          <w:sz w:val="24"/>
          <w:szCs w:val="24"/>
        </w:rPr>
        <w:t xml:space="preserve">RC is creating </w:t>
      </w:r>
      <w:r w:rsidRPr="00F11CE2">
        <w:rPr>
          <w:rFonts w:ascii="Arial" w:hAnsi="Arial" w:cs="Arial"/>
          <w:sz w:val="24"/>
          <w:szCs w:val="24"/>
        </w:rPr>
        <w:t xml:space="preserve">peace, </w:t>
      </w:r>
      <w:r>
        <w:rPr>
          <w:rFonts w:ascii="Arial" w:hAnsi="Arial" w:cs="Arial"/>
          <w:sz w:val="24"/>
          <w:szCs w:val="24"/>
        </w:rPr>
        <w:t xml:space="preserve">friendships, rights and freedoms and to promote harmony, these are all important within a child’s life. It is vital that children are aware of their human rights as they go through life, the UNCRC applies to all children under the age of 18, some may believe it should be promoted within educational settings and at home. According to </w:t>
      </w:r>
      <w:proofErr w:type="spellStart"/>
      <w:r>
        <w:rPr>
          <w:rFonts w:ascii="Arial" w:hAnsi="Arial" w:cs="Arial"/>
          <w:sz w:val="24"/>
          <w:szCs w:val="24"/>
        </w:rPr>
        <w:t>Unicef</w:t>
      </w:r>
      <w:proofErr w:type="spellEnd"/>
      <w:r>
        <w:rPr>
          <w:rFonts w:ascii="Arial" w:hAnsi="Arial" w:cs="Arial"/>
          <w:sz w:val="24"/>
          <w:szCs w:val="24"/>
        </w:rPr>
        <w:t xml:space="preserve"> (2016) four large categories within the UNCRC include, the child has the right to life, having food, shelter and medical care. The right to develop, this would be ensuring the child has all necessary support in place and having a place to learn and play. The right to be protected, this could promote a safe and trusting family and educational setting and finally the right to participate, this could be in things such as musical activities, physical exercise sessions or education. All the rights for the child will enable the child to live a healthy, happy lifestyle whilst developing overtime, it will also help the child to understand their world and what they can make of it. Professional practitioners can use the children’s rights to ensure they are delivering a practice that is inclusive, and children are treated equally.</w:t>
      </w:r>
    </w:p>
    <w:p w14:paraId="1C8DAC9C" w14:textId="77777777" w:rsidR="00F3113F" w:rsidRDefault="00F3113F" w:rsidP="00243949">
      <w:pPr>
        <w:spacing w:line="360" w:lineRule="auto"/>
        <w:rPr>
          <w:rFonts w:ascii="Arial" w:hAnsi="Arial" w:cs="Arial"/>
          <w:sz w:val="24"/>
          <w:szCs w:val="24"/>
        </w:rPr>
      </w:pPr>
      <w:r>
        <w:rPr>
          <w:rFonts w:ascii="Arial" w:hAnsi="Arial" w:cs="Arial"/>
          <w:sz w:val="24"/>
          <w:szCs w:val="24"/>
        </w:rPr>
        <w:t xml:space="preserve">To conclude, professional practice is made up of skills and values but also knowledge and experience, there are many important aspects to ensure that the practice being delivered is consistent and relevant to meeting the child’s needs. Professional practice within early years is </w:t>
      </w:r>
      <w:proofErr w:type="gramStart"/>
      <w:r>
        <w:rPr>
          <w:rFonts w:ascii="Arial" w:hAnsi="Arial" w:cs="Arial"/>
          <w:sz w:val="24"/>
          <w:szCs w:val="24"/>
        </w:rPr>
        <w:t>keeping the child at centre at all times</w:t>
      </w:r>
      <w:proofErr w:type="gramEnd"/>
      <w:r>
        <w:rPr>
          <w:rFonts w:ascii="Arial" w:hAnsi="Arial" w:cs="Arial"/>
          <w:sz w:val="24"/>
          <w:szCs w:val="24"/>
        </w:rPr>
        <w:t xml:space="preserve">, reflecting on practice and making improvements to enhance profession and provide continuous opportunities for the child to develop. </w:t>
      </w:r>
    </w:p>
    <w:p w14:paraId="38164EDD" w14:textId="77777777" w:rsidR="00A80321" w:rsidRDefault="00A80321" w:rsidP="00F3113F">
      <w:pPr>
        <w:spacing w:line="360" w:lineRule="auto"/>
        <w:rPr>
          <w:rFonts w:ascii="Arial" w:hAnsi="Arial" w:cs="Arial"/>
          <w:sz w:val="24"/>
          <w:szCs w:val="24"/>
        </w:rPr>
      </w:pPr>
    </w:p>
    <w:p w14:paraId="7D46FA7B" w14:textId="77777777" w:rsidR="00A80321" w:rsidRDefault="00A80321" w:rsidP="00F3113F">
      <w:pPr>
        <w:spacing w:line="360" w:lineRule="auto"/>
        <w:rPr>
          <w:rFonts w:ascii="Arial" w:hAnsi="Arial" w:cs="Arial"/>
          <w:sz w:val="24"/>
          <w:szCs w:val="24"/>
        </w:rPr>
      </w:pPr>
    </w:p>
    <w:p w14:paraId="6690D4EF" w14:textId="77777777" w:rsidR="00A80321" w:rsidRDefault="00A80321" w:rsidP="00F3113F">
      <w:pPr>
        <w:spacing w:line="360" w:lineRule="auto"/>
        <w:rPr>
          <w:rFonts w:ascii="Arial" w:hAnsi="Arial" w:cs="Arial"/>
          <w:sz w:val="24"/>
          <w:szCs w:val="24"/>
        </w:rPr>
      </w:pPr>
    </w:p>
    <w:p w14:paraId="59F36BC2" w14:textId="77777777" w:rsidR="00A80321" w:rsidRDefault="00A80321" w:rsidP="00F3113F">
      <w:pPr>
        <w:spacing w:line="360" w:lineRule="auto"/>
        <w:rPr>
          <w:rFonts w:ascii="Arial" w:hAnsi="Arial" w:cs="Arial"/>
          <w:sz w:val="24"/>
          <w:szCs w:val="24"/>
        </w:rPr>
      </w:pPr>
    </w:p>
    <w:p w14:paraId="5FD27911" w14:textId="77777777" w:rsidR="00A80321" w:rsidRDefault="00A80321" w:rsidP="00F3113F">
      <w:pPr>
        <w:spacing w:line="360" w:lineRule="auto"/>
        <w:rPr>
          <w:rFonts w:ascii="Arial" w:hAnsi="Arial" w:cs="Arial"/>
          <w:sz w:val="24"/>
          <w:szCs w:val="24"/>
        </w:rPr>
      </w:pPr>
    </w:p>
    <w:p w14:paraId="04EA4430" w14:textId="3E24AFCB" w:rsidR="00E83FCE" w:rsidRDefault="00E83FCE" w:rsidP="00F3113F">
      <w:pPr>
        <w:spacing w:line="360" w:lineRule="auto"/>
        <w:rPr>
          <w:rFonts w:ascii="Arial" w:hAnsi="Arial" w:cs="Arial"/>
          <w:sz w:val="24"/>
          <w:szCs w:val="24"/>
        </w:rPr>
      </w:pPr>
    </w:p>
    <w:p w14:paraId="27D5F49A" w14:textId="77777777" w:rsidR="00243949" w:rsidRPr="00F3113F" w:rsidRDefault="00243949" w:rsidP="00F3113F">
      <w:pPr>
        <w:spacing w:line="360" w:lineRule="auto"/>
        <w:rPr>
          <w:rFonts w:ascii="Arial" w:hAnsi="Arial" w:cs="Arial"/>
          <w:sz w:val="24"/>
          <w:szCs w:val="24"/>
        </w:rPr>
      </w:pPr>
    </w:p>
    <w:p w14:paraId="34F22624" w14:textId="77777777" w:rsidR="00F355EA" w:rsidRDefault="00F355EA" w:rsidP="00F3113F">
      <w:pPr>
        <w:spacing w:line="360" w:lineRule="auto"/>
        <w:rPr>
          <w:rFonts w:ascii="Arial" w:hAnsi="Arial" w:cs="Arial"/>
          <w:b/>
          <w:bCs/>
          <w:sz w:val="24"/>
          <w:szCs w:val="24"/>
          <w:u w:val="single"/>
        </w:rPr>
      </w:pPr>
    </w:p>
    <w:p w14:paraId="20EE3B21" w14:textId="30FEAAFB" w:rsidR="000B2289" w:rsidRPr="00F113E6" w:rsidRDefault="000B2289" w:rsidP="00F3113F">
      <w:pPr>
        <w:spacing w:line="360" w:lineRule="auto"/>
        <w:rPr>
          <w:rFonts w:ascii="Arial" w:hAnsi="Arial" w:cs="Arial"/>
          <w:b/>
          <w:bCs/>
          <w:sz w:val="24"/>
          <w:szCs w:val="24"/>
          <w:u w:val="single"/>
        </w:rPr>
      </w:pPr>
      <w:r w:rsidRPr="00F113E6">
        <w:rPr>
          <w:rFonts w:ascii="Arial" w:hAnsi="Arial" w:cs="Arial"/>
          <w:b/>
          <w:bCs/>
          <w:sz w:val="24"/>
          <w:szCs w:val="24"/>
          <w:u w:val="single"/>
        </w:rPr>
        <w:lastRenderedPageBreak/>
        <w:t>References for briefing paper</w:t>
      </w:r>
    </w:p>
    <w:p w14:paraId="7E4D1B88" w14:textId="77777777" w:rsidR="006727DC" w:rsidRPr="00367B33" w:rsidRDefault="006727DC" w:rsidP="00F3113F">
      <w:pPr>
        <w:spacing w:line="360" w:lineRule="auto"/>
        <w:rPr>
          <w:rFonts w:ascii="Arial" w:hAnsi="Arial" w:cs="Arial"/>
          <w:sz w:val="24"/>
          <w:szCs w:val="24"/>
        </w:rPr>
      </w:pPr>
      <w:r>
        <w:rPr>
          <w:rFonts w:ascii="Arial" w:hAnsi="Arial" w:cs="Arial"/>
          <w:sz w:val="24"/>
          <w:szCs w:val="24"/>
        </w:rPr>
        <w:t xml:space="preserve">Bauer, Norman J. (1991) Dewey and Schon: An analysis of reflective thinking. </w:t>
      </w:r>
      <w:r w:rsidRPr="00D033AF">
        <w:rPr>
          <w:rFonts w:ascii="Arial" w:hAnsi="Arial" w:cs="Arial"/>
          <w:sz w:val="24"/>
          <w:szCs w:val="24"/>
        </w:rPr>
        <w:t>Speeches/Conference Papers (150)</w:t>
      </w:r>
      <w:r>
        <w:rPr>
          <w:rFonts w:ascii="Arial" w:hAnsi="Arial" w:cs="Arial"/>
          <w:sz w:val="24"/>
          <w:szCs w:val="24"/>
        </w:rPr>
        <w:t xml:space="preserve">. </w:t>
      </w:r>
      <w:r w:rsidRPr="00D033AF">
        <w:rPr>
          <w:rFonts w:ascii="Arial" w:hAnsi="Arial" w:cs="Arial"/>
          <w:sz w:val="24"/>
          <w:szCs w:val="24"/>
        </w:rPr>
        <w:t xml:space="preserve">Paper presented at the Annual Meeting of the American Educational Studies Association (Kansas City, MO, October 23-26, 1992). </w:t>
      </w:r>
    </w:p>
    <w:p w14:paraId="6F2627C4" w14:textId="77777777" w:rsidR="006727DC" w:rsidRDefault="006727DC" w:rsidP="00F3113F">
      <w:pPr>
        <w:spacing w:line="360" w:lineRule="auto"/>
        <w:rPr>
          <w:rFonts w:ascii="Arial" w:hAnsi="Arial" w:cs="Arial"/>
          <w:sz w:val="24"/>
          <w:szCs w:val="24"/>
        </w:rPr>
      </w:pPr>
      <w:r w:rsidRPr="0085266B">
        <w:rPr>
          <w:rFonts w:ascii="Arial" w:hAnsi="Arial" w:cs="Arial"/>
          <w:sz w:val="24"/>
          <w:szCs w:val="24"/>
        </w:rPr>
        <w:t xml:space="preserve">Birth to 5 matters. (2021) Professional reflective practice. Available at: </w:t>
      </w:r>
      <w:hyperlink r:id="rId12" w:history="1">
        <w:r w:rsidRPr="0085266B">
          <w:rPr>
            <w:rStyle w:val="Hyperlink"/>
            <w:rFonts w:ascii="Arial" w:hAnsi="Arial" w:cs="Arial"/>
            <w:sz w:val="24"/>
            <w:szCs w:val="24"/>
          </w:rPr>
          <w:t>https://birthto5matters.org.uk/wp-content/uploads/2021/03/PDF-20-Professional-Reflective-Practice-1-1.pdf</w:t>
        </w:r>
      </w:hyperlink>
      <w:r w:rsidRPr="0085266B">
        <w:rPr>
          <w:rFonts w:ascii="Arial" w:hAnsi="Arial" w:cs="Arial"/>
          <w:sz w:val="24"/>
          <w:szCs w:val="24"/>
        </w:rPr>
        <w:t xml:space="preserve"> (Accessed: </w:t>
      </w:r>
      <w:r>
        <w:rPr>
          <w:rFonts w:ascii="Arial" w:hAnsi="Arial" w:cs="Arial"/>
          <w:sz w:val="24"/>
          <w:szCs w:val="24"/>
        </w:rPr>
        <w:t>09 October 2024</w:t>
      </w:r>
      <w:r w:rsidRPr="0085266B">
        <w:rPr>
          <w:rFonts w:ascii="Arial" w:hAnsi="Arial" w:cs="Arial"/>
          <w:sz w:val="24"/>
          <w:szCs w:val="24"/>
        </w:rPr>
        <w:t>).</w:t>
      </w:r>
    </w:p>
    <w:p w14:paraId="25D071AE" w14:textId="77777777" w:rsidR="006727DC" w:rsidRDefault="006727DC" w:rsidP="00F3113F">
      <w:pPr>
        <w:spacing w:line="360" w:lineRule="auto"/>
        <w:rPr>
          <w:rFonts w:ascii="Arial" w:hAnsi="Arial" w:cs="Arial"/>
          <w:sz w:val="24"/>
          <w:szCs w:val="24"/>
        </w:rPr>
      </w:pPr>
      <w:r w:rsidRPr="00CC53DF">
        <w:rPr>
          <w:rFonts w:ascii="Arial" w:hAnsi="Arial" w:cs="Arial"/>
          <w:sz w:val="24"/>
          <w:szCs w:val="24"/>
        </w:rPr>
        <w:t xml:space="preserve">Brock, A 2014, The Early Years Reflective Practice Handbook, Taylor &amp; Francis Group, Oxford. Available from: ProQuest </w:t>
      </w:r>
      <w:proofErr w:type="spellStart"/>
      <w:r w:rsidRPr="00CC53DF">
        <w:rPr>
          <w:rFonts w:ascii="Arial" w:hAnsi="Arial" w:cs="Arial"/>
          <w:sz w:val="24"/>
          <w:szCs w:val="24"/>
        </w:rPr>
        <w:t>Ebook</w:t>
      </w:r>
      <w:proofErr w:type="spellEnd"/>
      <w:r w:rsidRPr="00CC53DF">
        <w:rPr>
          <w:rFonts w:ascii="Arial" w:hAnsi="Arial" w:cs="Arial"/>
          <w:sz w:val="24"/>
          <w:szCs w:val="24"/>
        </w:rPr>
        <w:t xml:space="preserve"> Central. [9 October 2024].</w:t>
      </w:r>
    </w:p>
    <w:p w14:paraId="48A5F435" w14:textId="77777777" w:rsidR="006727DC" w:rsidRPr="005054AB" w:rsidRDefault="006727DC" w:rsidP="00F3113F">
      <w:pPr>
        <w:spacing w:line="360" w:lineRule="auto"/>
        <w:rPr>
          <w:rFonts w:ascii="Arial" w:hAnsi="Arial" w:cs="Arial"/>
          <w:sz w:val="24"/>
          <w:szCs w:val="24"/>
        </w:rPr>
      </w:pPr>
      <w:r w:rsidRPr="005054AB">
        <w:rPr>
          <w:rFonts w:ascii="Arial" w:hAnsi="Arial" w:cs="Arial"/>
          <w:sz w:val="24"/>
          <w:szCs w:val="24"/>
        </w:rPr>
        <w:t xml:space="preserve">Brock, A. (2015) </w:t>
      </w:r>
      <w:r w:rsidRPr="005054AB">
        <w:rPr>
          <w:rFonts w:ascii="Arial" w:hAnsi="Arial" w:cs="Arial"/>
          <w:i/>
          <w:iCs/>
          <w:sz w:val="24"/>
          <w:szCs w:val="24"/>
        </w:rPr>
        <w:t>The early years reflective practice handbook</w:t>
      </w:r>
      <w:r w:rsidRPr="005054AB">
        <w:rPr>
          <w:rFonts w:ascii="Arial" w:hAnsi="Arial" w:cs="Arial"/>
          <w:sz w:val="24"/>
          <w:szCs w:val="24"/>
        </w:rPr>
        <w:t>. London: Routledge.</w:t>
      </w:r>
    </w:p>
    <w:p w14:paraId="2196607C" w14:textId="77777777" w:rsidR="006727DC" w:rsidRPr="00925362" w:rsidRDefault="006727DC" w:rsidP="00F3113F">
      <w:pPr>
        <w:spacing w:line="360" w:lineRule="auto"/>
        <w:rPr>
          <w:rFonts w:ascii="Arial" w:hAnsi="Arial" w:cs="Arial"/>
          <w:sz w:val="24"/>
          <w:szCs w:val="24"/>
        </w:rPr>
      </w:pPr>
      <w:r>
        <w:rPr>
          <w:rFonts w:ascii="Arial" w:hAnsi="Arial" w:cs="Arial"/>
          <w:sz w:val="24"/>
          <w:szCs w:val="24"/>
        </w:rPr>
        <w:t xml:space="preserve">Main, P. (2023) </w:t>
      </w:r>
      <w:r w:rsidRPr="00925362">
        <w:rPr>
          <w:rFonts w:ascii="Arial" w:hAnsi="Arial" w:cs="Arial"/>
          <w:i/>
          <w:iCs/>
          <w:sz w:val="24"/>
          <w:szCs w:val="24"/>
        </w:rPr>
        <w:t>Structural Learning:</w:t>
      </w:r>
      <w:r>
        <w:rPr>
          <w:rFonts w:ascii="Arial" w:hAnsi="Arial" w:cs="Arial"/>
          <w:sz w:val="24"/>
          <w:szCs w:val="24"/>
        </w:rPr>
        <w:t xml:space="preserve"> </w:t>
      </w:r>
      <w:r w:rsidRPr="00FC6CC1">
        <w:rPr>
          <w:rFonts w:ascii="Arial" w:hAnsi="Arial" w:cs="Arial"/>
          <w:i/>
          <w:iCs/>
          <w:sz w:val="24"/>
          <w:szCs w:val="24"/>
        </w:rPr>
        <w:t>John Dewey’s Theory</w:t>
      </w:r>
      <w:r>
        <w:rPr>
          <w:rFonts w:ascii="Arial" w:hAnsi="Arial" w:cs="Arial"/>
          <w:i/>
          <w:iCs/>
          <w:sz w:val="24"/>
          <w:szCs w:val="24"/>
        </w:rPr>
        <w:t>.</w:t>
      </w:r>
      <w:r>
        <w:rPr>
          <w:rFonts w:ascii="Arial" w:hAnsi="Arial" w:cs="Arial"/>
          <w:sz w:val="24"/>
          <w:szCs w:val="24"/>
        </w:rPr>
        <w:t xml:space="preserve"> Available at:</w:t>
      </w:r>
      <w:r w:rsidRPr="00925362">
        <w:t xml:space="preserve"> </w:t>
      </w:r>
      <w:hyperlink r:id="rId13" w:history="1">
        <w:r w:rsidRPr="00925362">
          <w:rPr>
            <w:rStyle w:val="Hyperlink"/>
            <w:rFonts w:ascii="Arial" w:hAnsi="Arial" w:cs="Arial"/>
            <w:sz w:val="24"/>
            <w:szCs w:val="24"/>
          </w:rPr>
          <w:t>Learners in the Classroom | What is John Dewey’s Theory? Structural Learning (structural-learning.com)</w:t>
        </w:r>
      </w:hyperlink>
      <w:r>
        <w:rPr>
          <w:rFonts w:ascii="Arial" w:hAnsi="Arial" w:cs="Arial"/>
          <w:sz w:val="24"/>
          <w:szCs w:val="24"/>
        </w:rPr>
        <w:t xml:space="preserve"> (Accessed: 16</w:t>
      </w:r>
      <w:r w:rsidRPr="00C66606">
        <w:rPr>
          <w:rFonts w:ascii="Arial" w:hAnsi="Arial" w:cs="Arial"/>
          <w:sz w:val="24"/>
          <w:szCs w:val="24"/>
          <w:vertAlign w:val="superscript"/>
        </w:rPr>
        <w:t>th</w:t>
      </w:r>
      <w:r>
        <w:rPr>
          <w:rFonts w:ascii="Arial" w:hAnsi="Arial" w:cs="Arial"/>
          <w:sz w:val="24"/>
          <w:szCs w:val="24"/>
        </w:rPr>
        <w:t xml:space="preserve"> October 2024).</w:t>
      </w:r>
    </w:p>
    <w:p w14:paraId="2100369D" w14:textId="77777777" w:rsidR="006727DC" w:rsidRDefault="006727DC" w:rsidP="00F3113F">
      <w:pPr>
        <w:spacing w:line="360" w:lineRule="auto"/>
        <w:rPr>
          <w:rFonts w:ascii="Arial" w:hAnsi="Arial" w:cs="Arial"/>
          <w:sz w:val="24"/>
          <w:szCs w:val="24"/>
        </w:rPr>
      </w:pPr>
      <w:r w:rsidRPr="006727DC">
        <w:rPr>
          <w:rFonts w:ascii="Arial" w:hAnsi="Arial" w:cs="Arial"/>
          <w:sz w:val="24"/>
          <w:szCs w:val="24"/>
        </w:rPr>
        <w:t>Morris, T. H. (2019) ‘Experiential learning – a systematic review and revision of Kolb’s model’, </w:t>
      </w:r>
      <w:r w:rsidRPr="006727DC">
        <w:rPr>
          <w:rFonts w:ascii="Arial" w:hAnsi="Arial" w:cs="Arial"/>
          <w:i/>
          <w:iCs/>
          <w:sz w:val="24"/>
          <w:szCs w:val="24"/>
        </w:rPr>
        <w:t>Interactive Learning Environments</w:t>
      </w:r>
      <w:r w:rsidRPr="006727DC">
        <w:rPr>
          <w:rFonts w:ascii="Arial" w:hAnsi="Arial" w:cs="Arial"/>
          <w:sz w:val="24"/>
          <w:szCs w:val="24"/>
        </w:rPr>
        <w:t xml:space="preserve">, 28(8), pp. 1064–1077. </w:t>
      </w:r>
      <w:proofErr w:type="spellStart"/>
      <w:r w:rsidRPr="006727DC">
        <w:rPr>
          <w:rFonts w:ascii="Arial" w:hAnsi="Arial" w:cs="Arial"/>
          <w:sz w:val="24"/>
          <w:szCs w:val="24"/>
        </w:rPr>
        <w:t>doi</w:t>
      </w:r>
      <w:proofErr w:type="spellEnd"/>
      <w:r w:rsidRPr="006727DC">
        <w:rPr>
          <w:rFonts w:ascii="Arial" w:hAnsi="Arial" w:cs="Arial"/>
          <w:sz w:val="24"/>
          <w:szCs w:val="24"/>
        </w:rPr>
        <w:t>: 10.1080/10494820.2019.1570279.</w:t>
      </w:r>
    </w:p>
    <w:p w14:paraId="203BD60A" w14:textId="77777777" w:rsidR="006727DC" w:rsidRDefault="006727DC" w:rsidP="00F3113F">
      <w:pPr>
        <w:spacing w:line="360" w:lineRule="auto"/>
        <w:rPr>
          <w:rFonts w:ascii="Arial" w:hAnsi="Arial" w:cs="Arial"/>
          <w:sz w:val="24"/>
          <w:szCs w:val="24"/>
        </w:rPr>
      </w:pPr>
      <w:r>
        <w:rPr>
          <w:rFonts w:ascii="Arial" w:hAnsi="Arial" w:cs="Arial"/>
          <w:sz w:val="24"/>
          <w:szCs w:val="24"/>
        </w:rPr>
        <w:t>Paige-Smith, A. (2011) Developing reflective practice in early years. 2</w:t>
      </w:r>
      <w:r w:rsidRPr="000F6169">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Open University Press: (No place of publication).</w:t>
      </w:r>
    </w:p>
    <w:p w14:paraId="328F0F88" w14:textId="77777777" w:rsidR="006727DC" w:rsidRDefault="006727DC" w:rsidP="00F3113F">
      <w:pPr>
        <w:spacing w:line="360" w:lineRule="auto"/>
        <w:rPr>
          <w:rFonts w:ascii="Arial" w:hAnsi="Arial" w:cs="Arial"/>
          <w:sz w:val="24"/>
          <w:szCs w:val="24"/>
        </w:rPr>
      </w:pPr>
      <w:r w:rsidRPr="00DE17D8">
        <w:rPr>
          <w:rFonts w:ascii="Arial" w:hAnsi="Arial" w:cs="Arial"/>
          <w:sz w:val="24"/>
          <w:szCs w:val="24"/>
        </w:rPr>
        <w:t xml:space="preserve">Reed, M. and Canning, N. (2011) </w:t>
      </w:r>
      <w:r w:rsidRPr="00DE17D8">
        <w:rPr>
          <w:rFonts w:ascii="Arial" w:hAnsi="Arial" w:cs="Arial"/>
          <w:i/>
          <w:iCs/>
          <w:sz w:val="24"/>
          <w:szCs w:val="24"/>
        </w:rPr>
        <w:t>Implementing quality improvement and change in the early years</w:t>
      </w:r>
      <w:r w:rsidRPr="00DE17D8">
        <w:rPr>
          <w:rFonts w:ascii="Arial" w:hAnsi="Arial" w:cs="Arial"/>
          <w:sz w:val="24"/>
          <w:szCs w:val="24"/>
        </w:rPr>
        <w:t>. London, Sage Publications.</w:t>
      </w:r>
    </w:p>
    <w:p w14:paraId="35539C57" w14:textId="77777777" w:rsidR="006727DC" w:rsidRDefault="006727DC" w:rsidP="00F3113F">
      <w:pPr>
        <w:spacing w:line="360" w:lineRule="auto"/>
        <w:rPr>
          <w:rFonts w:ascii="Arial" w:hAnsi="Arial" w:cs="Arial"/>
          <w:sz w:val="24"/>
          <w:szCs w:val="24"/>
        </w:rPr>
      </w:pPr>
      <w:r w:rsidRPr="00367B33">
        <w:rPr>
          <w:rFonts w:ascii="Arial" w:hAnsi="Arial" w:cs="Arial"/>
          <w:sz w:val="24"/>
          <w:szCs w:val="24"/>
        </w:rPr>
        <w:t xml:space="preserve">Schön, D. (2016) </w:t>
      </w:r>
      <w:r w:rsidRPr="00367B33">
        <w:rPr>
          <w:rFonts w:ascii="Arial" w:hAnsi="Arial" w:cs="Arial"/>
          <w:i/>
          <w:iCs/>
          <w:sz w:val="24"/>
          <w:szCs w:val="24"/>
        </w:rPr>
        <w:t xml:space="preserve">The reflective </w:t>
      </w:r>
      <w:proofErr w:type="gramStart"/>
      <w:r w:rsidRPr="00367B33">
        <w:rPr>
          <w:rFonts w:ascii="Arial" w:hAnsi="Arial" w:cs="Arial"/>
          <w:i/>
          <w:iCs/>
          <w:sz w:val="24"/>
          <w:szCs w:val="24"/>
        </w:rPr>
        <w:t>practitioner :</w:t>
      </w:r>
      <w:proofErr w:type="gramEnd"/>
      <w:r w:rsidRPr="00367B33">
        <w:rPr>
          <w:rFonts w:ascii="Arial" w:hAnsi="Arial" w:cs="Arial"/>
          <w:i/>
          <w:iCs/>
          <w:sz w:val="24"/>
          <w:szCs w:val="24"/>
        </w:rPr>
        <w:t xml:space="preserve"> how professionals think in action</w:t>
      </w:r>
      <w:r w:rsidRPr="00367B33">
        <w:rPr>
          <w:rFonts w:ascii="Arial" w:hAnsi="Arial" w:cs="Arial"/>
          <w:sz w:val="24"/>
          <w:szCs w:val="24"/>
        </w:rPr>
        <w:t>. England: Routledge</w:t>
      </w:r>
      <w:r>
        <w:rPr>
          <w:rFonts w:ascii="Arial" w:hAnsi="Arial" w:cs="Arial"/>
          <w:sz w:val="24"/>
          <w:szCs w:val="24"/>
        </w:rPr>
        <w:t>.</w:t>
      </w:r>
    </w:p>
    <w:p w14:paraId="63A17777" w14:textId="77777777" w:rsidR="006727DC" w:rsidRPr="009274F0" w:rsidRDefault="006727DC" w:rsidP="00F3113F">
      <w:pPr>
        <w:spacing w:line="360" w:lineRule="auto"/>
        <w:rPr>
          <w:rFonts w:ascii="Arial" w:hAnsi="Arial" w:cs="Arial"/>
          <w:i/>
          <w:iCs/>
          <w:sz w:val="24"/>
          <w:szCs w:val="24"/>
        </w:rPr>
      </w:pPr>
      <w:r>
        <w:rPr>
          <w:rFonts w:ascii="Arial" w:hAnsi="Arial" w:cs="Arial"/>
          <w:sz w:val="24"/>
          <w:szCs w:val="24"/>
        </w:rPr>
        <w:t xml:space="preserve">Simply Psychology (2024) </w:t>
      </w:r>
      <w:r>
        <w:rPr>
          <w:rFonts w:ascii="Arial" w:hAnsi="Arial" w:cs="Arial"/>
          <w:i/>
          <w:iCs/>
          <w:sz w:val="24"/>
          <w:szCs w:val="24"/>
        </w:rPr>
        <w:t xml:space="preserve">Kolb’s Learning Styles </w:t>
      </w:r>
      <w:proofErr w:type="gramStart"/>
      <w:r>
        <w:rPr>
          <w:rFonts w:ascii="Arial" w:hAnsi="Arial" w:cs="Arial"/>
          <w:i/>
          <w:iCs/>
          <w:sz w:val="24"/>
          <w:szCs w:val="24"/>
        </w:rPr>
        <w:t>And</w:t>
      </w:r>
      <w:proofErr w:type="gramEnd"/>
      <w:r>
        <w:rPr>
          <w:rFonts w:ascii="Arial" w:hAnsi="Arial" w:cs="Arial"/>
          <w:i/>
          <w:iCs/>
          <w:sz w:val="24"/>
          <w:szCs w:val="24"/>
        </w:rPr>
        <w:t xml:space="preserve"> Experiential Learning Cycle Available at:</w:t>
      </w:r>
      <w:r w:rsidRPr="005471D1">
        <w:t xml:space="preserve"> </w:t>
      </w:r>
      <w:hyperlink r:id="rId14" w:history="1">
        <w:r w:rsidRPr="005471D1">
          <w:rPr>
            <w:rStyle w:val="Hyperlink"/>
            <w:rFonts w:ascii="Arial" w:hAnsi="Arial" w:cs="Arial"/>
            <w:i/>
            <w:iCs/>
            <w:sz w:val="24"/>
            <w:szCs w:val="24"/>
          </w:rPr>
          <w:t>Kolb's Learning Styles &amp; Experiential Learning Cycle (simplypsychology.org)</w:t>
        </w:r>
      </w:hyperlink>
      <w:r>
        <w:rPr>
          <w:rFonts w:ascii="Arial" w:hAnsi="Arial" w:cs="Arial"/>
          <w:i/>
          <w:iCs/>
          <w:sz w:val="24"/>
          <w:szCs w:val="24"/>
        </w:rPr>
        <w:t xml:space="preserve"> (Accessed: 18</w:t>
      </w:r>
      <w:r w:rsidRPr="005471D1">
        <w:rPr>
          <w:rFonts w:ascii="Arial" w:hAnsi="Arial" w:cs="Arial"/>
          <w:i/>
          <w:iCs/>
          <w:sz w:val="24"/>
          <w:szCs w:val="24"/>
          <w:vertAlign w:val="superscript"/>
        </w:rPr>
        <w:t>th</w:t>
      </w:r>
      <w:r>
        <w:rPr>
          <w:rFonts w:ascii="Arial" w:hAnsi="Arial" w:cs="Arial"/>
          <w:i/>
          <w:iCs/>
          <w:sz w:val="24"/>
          <w:szCs w:val="24"/>
        </w:rPr>
        <w:t xml:space="preserve"> October 2024).</w:t>
      </w:r>
    </w:p>
    <w:p w14:paraId="44710378" w14:textId="77777777" w:rsidR="006727DC" w:rsidRDefault="006727DC" w:rsidP="00F3113F">
      <w:pPr>
        <w:spacing w:line="360" w:lineRule="auto"/>
        <w:rPr>
          <w:rFonts w:ascii="Arial" w:hAnsi="Arial" w:cs="Arial"/>
          <w:sz w:val="24"/>
          <w:szCs w:val="24"/>
        </w:rPr>
      </w:pPr>
      <w:r>
        <w:rPr>
          <w:rFonts w:ascii="Arial" w:hAnsi="Arial" w:cs="Arial"/>
          <w:sz w:val="24"/>
          <w:szCs w:val="24"/>
        </w:rPr>
        <w:t xml:space="preserve">UCD Teaching &amp; Learning/Resources (no date) </w:t>
      </w:r>
      <w:r w:rsidRPr="001558DD">
        <w:rPr>
          <w:rFonts w:ascii="Arial" w:hAnsi="Arial" w:cs="Arial"/>
          <w:i/>
          <w:iCs/>
          <w:sz w:val="24"/>
          <w:szCs w:val="24"/>
        </w:rPr>
        <w:t>Reflective Practice Models</w:t>
      </w:r>
      <w:r>
        <w:rPr>
          <w:rFonts w:ascii="Arial" w:hAnsi="Arial" w:cs="Arial"/>
          <w:i/>
          <w:iCs/>
          <w:sz w:val="24"/>
          <w:szCs w:val="24"/>
        </w:rPr>
        <w:t xml:space="preserve">. </w:t>
      </w:r>
      <w:r>
        <w:rPr>
          <w:rFonts w:ascii="Arial" w:hAnsi="Arial" w:cs="Arial"/>
          <w:sz w:val="24"/>
          <w:szCs w:val="24"/>
        </w:rPr>
        <w:t>Available at:</w:t>
      </w:r>
      <w:r w:rsidRPr="001558DD">
        <w:t xml:space="preserve"> </w:t>
      </w:r>
      <w:hyperlink r:id="rId15" w:history="1">
        <w:r w:rsidRPr="001558DD">
          <w:rPr>
            <w:rStyle w:val="Hyperlink"/>
            <w:rFonts w:ascii="Arial" w:hAnsi="Arial" w:cs="Arial"/>
            <w:sz w:val="24"/>
            <w:szCs w:val="24"/>
          </w:rPr>
          <w:t>Reflective Practice Models (ucd.ie)</w:t>
        </w:r>
      </w:hyperlink>
      <w:r>
        <w:rPr>
          <w:rFonts w:ascii="Arial" w:hAnsi="Arial" w:cs="Arial"/>
          <w:sz w:val="24"/>
          <w:szCs w:val="24"/>
        </w:rPr>
        <w:t xml:space="preserve"> (Accessed: 16</w:t>
      </w:r>
      <w:r w:rsidRPr="004C5A11">
        <w:rPr>
          <w:rFonts w:ascii="Arial" w:hAnsi="Arial" w:cs="Arial"/>
          <w:sz w:val="24"/>
          <w:szCs w:val="24"/>
          <w:vertAlign w:val="superscript"/>
        </w:rPr>
        <w:t>th</w:t>
      </w:r>
      <w:r>
        <w:rPr>
          <w:rFonts w:ascii="Arial" w:hAnsi="Arial" w:cs="Arial"/>
          <w:sz w:val="24"/>
          <w:szCs w:val="24"/>
        </w:rPr>
        <w:t xml:space="preserve"> October 2024).</w:t>
      </w:r>
    </w:p>
    <w:p w14:paraId="247F20D7" w14:textId="77777777" w:rsidR="000B2289" w:rsidRDefault="000B2289" w:rsidP="00F3113F">
      <w:pPr>
        <w:spacing w:line="360" w:lineRule="auto"/>
        <w:rPr>
          <w:rFonts w:ascii="Arial" w:hAnsi="Arial" w:cs="Arial"/>
          <w:sz w:val="24"/>
          <w:szCs w:val="24"/>
        </w:rPr>
      </w:pPr>
    </w:p>
    <w:p w14:paraId="672FDA00" w14:textId="6C3844DA" w:rsidR="006A3B23" w:rsidRPr="00F12066" w:rsidRDefault="000B2289" w:rsidP="00F3113F">
      <w:pPr>
        <w:spacing w:line="360" w:lineRule="auto"/>
        <w:rPr>
          <w:rFonts w:ascii="Arial" w:hAnsi="Arial" w:cs="Arial"/>
          <w:b/>
          <w:bCs/>
          <w:sz w:val="24"/>
          <w:szCs w:val="24"/>
          <w:u w:val="single"/>
        </w:rPr>
      </w:pPr>
      <w:r w:rsidRPr="00E83FCE">
        <w:rPr>
          <w:rFonts w:ascii="Arial" w:hAnsi="Arial" w:cs="Arial"/>
          <w:b/>
          <w:bCs/>
          <w:sz w:val="24"/>
          <w:szCs w:val="24"/>
          <w:u w:val="single"/>
        </w:rPr>
        <w:lastRenderedPageBreak/>
        <w:t>References for written essay</w:t>
      </w:r>
    </w:p>
    <w:p w14:paraId="6A044191" w14:textId="77777777" w:rsidR="008578B6" w:rsidRPr="00E85D8E" w:rsidRDefault="008578B6" w:rsidP="00F3113F">
      <w:pPr>
        <w:spacing w:line="360" w:lineRule="auto"/>
        <w:rPr>
          <w:rFonts w:ascii="Arial" w:hAnsi="Arial" w:cs="Arial"/>
          <w:i/>
          <w:iCs/>
          <w:sz w:val="24"/>
          <w:szCs w:val="24"/>
        </w:rPr>
      </w:pPr>
      <w:r w:rsidRPr="00F31326">
        <w:rPr>
          <w:rFonts w:ascii="Arial" w:hAnsi="Arial" w:cs="Arial"/>
          <w:sz w:val="24"/>
          <w:szCs w:val="24"/>
        </w:rPr>
        <w:t>Birthto5matters. (2021)</w:t>
      </w:r>
      <w:r>
        <w:rPr>
          <w:rFonts w:ascii="Arial" w:hAnsi="Arial" w:cs="Arial"/>
          <w:sz w:val="24"/>
          <w:szCs w:val="24"/>
        </w:rPr>
        <w:t xml:space="preserve"> </w:t>
      </w:r>
      <w:r w:rsidRPr="00E85D8E">
        <w:rPr>
          <w:rFonts w:ascii="Arial" w:hAnsi="Arial" w:cs="Arial"/>
          <w:i/>
          <w:iCs/>
          <w:sz w:val="24"/>
          <w:szCs w:val="24"/>
        </w:rPr>
        <w:t>Learning and development – Observation, Assessment and Planning</w:t>
      </w:r>
      <w:r>
        <w:rPr>
          <w:rFonts w:ascii="Arial" w:hAnsi="Arial" w:cs="Arial"/>
          <w:i/>
          <w:iCs/>
          <w:sz w:val="24"/>
          <w:szCs w:val="24"/>
        </w:rPr>
        <w:t xml:space="preserve">. Available at: </w:t>
      </w:r>
      <w:hyperlink r:id="rId16" w:history="1">
        <w:r w:rsidRPr="00E85D8E">
          <w:rPr>
            <w:rStyle w:val="Hyperlink"/>
            <w:rFonts w:ascii="Arial" w:hAnsi="Arial" w:cs="Arial"/>
            <w:i/>
            <w:iCs/>
            <w:sz w:val="24"/>
            <w:szCs w:val="24"/>
          </w:rPr>
          <w:t>Explaining-the-OAP-Cycle.pdf</w:t>
        </w:r>
      </w:hyperlink>
      <w:r>
        <w:rPr>
          <w:rFonts w:ascii="Arial" w:hAnsi="Arial" w:cs="Arial"/>
          <w:i/>
          <w:iCs/>
          <w:sz w:val="24"/>
          <w:szCs w:val="24"/>
        </w:rPr>
        <w:t xml:space="preserve"> (accessed:28</w:t>
      </w:r>
      <w:r w:rsidRPr="008360FE">
        <w:rPr>
          <w:rFonts w:ascii="Arial" w:hAnsi="Arial" w:cs="Arial"/>
          <w:i/>
          <w:iCs/>
          <w:sz w:val="24"/>
          <w:szCs w:val="24"/>
          <w:vertAlign w:val="superscript"/>
        </w:rPr>
        <w:t>th</w:t>
      </w:r>
      <w:r>
        <w:rPr>
          <w:rFonts w:ascii="Arial" w:hAnsi="Arial" w:cs="Arial"/>
          <w:i/>
          <w:iCs/>
          <w:sz w:val="24"/>
          <w:szCs w:val="24"/>
        </w:rPr>
        <w:t xml:space="preserve"> October 2024).</w:t>
      </w:r>
    </w:p>
    <w:p w14:paraId="405444C6" w14:textId="77777777" w:rsidR="008578B6" w:rsidRPr="00100A2B" w:rsidRDefault="008578B6" w:rsidP="00F3113F">
      <w:pPr>
        <w:spacing w:line="360" w:lineRule="auto"/>
        <w:rPr>
          <w:rFonts w:ascii="Arial" w:hAnsi="Arial" w:cs="Arial"/>
          <w:sz w:val="24"/>
          <w:szCs w:val="24"/>
        </w:rPr>
      </w:pPr>
      <w:r w:rsidRPr="00100A2B">
        <w:rPr>
          <w:rFonts w:ascii="Arial" w:hAnsi="Arial" w:cs="Arial"/>
          <w:sz w:val="24"/>
          <w:szCs w:val="24"/>
        </w:rPr>
        <w:t xml:space="preserve">Brock, A. (2012) </w:t>
      </w:r>
      <w:r w:rsidRPr="00100A2B">
        <w:rPr>
          <w:rFonts w:ascii="Arial" w:hAnsi="Arial" w:cs="Arial"/>
          <w:i/>
          <w:iCs/>
          <w:sz w:val="24"/>
          <w:szCs w:val="24"/>
        </w:rPr>
        <w:t>Building a model of early years professionalism from practitioners’ perspectives</w:t>
      </w:r>
      <w:r w:rsidRPr="00100A2B">
        <w:rPr>
          <w:rFonts w:ascii="Arial" w:hAnsi="Arial" w:cs="Arial"/>
          <w:sz w:val="24"/>
          <w:szCs w:val="24"/>
        </w:rPr>
        <w:t xml:space="preserve">. </w:t>
      </w:r>
      <w:r w:rsidRPr="00100A2B">
        <w:rPr>
          <w:rFonts w:ascii="Arial" w:hAnsi="Arial" w:cs="Arial"/>
          <w:i/>
          <w:iCs/>
          <w:sz w:val="24"/>
          <w:szCs w:val="24"/>
        </w:rPr>
        <w:t xml:space="preserve">Journal of Early Childhood Research </w:t>
      </w:r>
      <w:r w:rsidRPr="00100A2B">
        <w:rPr>
          <w:rFonts w:ascii="Arial" w:hAnsi="Arial" w:cs="Arial"/>
          <w:sz w:val="24"/>
          <w:szCs w:val="24"/>
        </w:rPr>
        <w:t xml:space="preserve">11(1) 27–44 </w:t>
      </w:r>
      <w:hyperlink r:id="rId17" w:history="1">
        <w:r w:rsidRPr="00100A2B">
          <w:rPr>
            <w:rStyle w:val="Hyperlink"/>
            <w:rFonts w:ascii="Arial" w:hAnsi="Arial" w:cs="Arial"/>
            <w:sz w:val="24"/>
            <w:szCs w:val="24"/>
          </w:rPr>
          <w:t>Building a model of early years professionalism from practitioners’ perspectives (sagepub.com)</w:t>
        </w:r>
      </w:hyperlink>
      <w:r w:rsidRPr="00100A2B">
        <w:rPr>
          <w:rFonts w:ascii="Arial" w:hAnsi="Arial" w:cs="Arial"/>
          <w:sz w:val="24"/>
          <w:szCs w:val="24"/>
        </w:rPr>
        <w:t xml:space="preserve">  </w:t>
      </w:r>
      <w:r>
        <w:rPr>
          <w:rFonts w:ascii="Arial" w:hAnsi="Arial" w:cs="Arial"/>
          <w:sz w:val="24"/>
          <w:szCs w:val="24"/>
        </w:rPr>
        <w:t>(accessed: 24</w:t>
      </w:r>
      <w:r w:rsidRPr="00F9775C">
        <w:rPr>
          <w:rFonts w:ascii="Arial" w:hAnsi="Arial" w:cs="Arial"/>
          <w:sz w:val="24"/>
          <w:szCs w:val="24"/>
          <w:vertAlign w:val="superscript"/>
        </w:rPr>
        <w:t>th</w:t>
      </w:r>
      <w:r>
        <w:rPr>
          <w:rFonts w:ascii="Arial" w:hAnsi="Arial" w:cs="Arial"/>
          <w:sz w:val="24"/>
          <w:szCs w:val="24"/>
        </w:rPr>
        <w:t xml:space="preserve"> October 2024).</w:t>
      </w:r>
    </w:p>
    <w:p w14:paraId="7BDF2563" w14:textId="77777777" w:rsidR="008578B6" w:rsidRPr="00EF3F3B" w:rsidRDefault="008578B6" w:rsidP="00F3113F">
      <w:pPr>
        <w:spacing w:line="360" w:lineRule="auto"/>
        <w:rPr>
          <w:rFonts w:ascii="Arial" w:hAnsi="Arial" w:cs="Arial"/>
          <w:sz w:val="24"/>
          <w:szCs w:val="24"/>
        </w:rPr>
      </w:pPr>
      <w:r w:rsidRPr="00EF3F3B">
        <w:rPr>
          <w:rFonts w:ascii="Arial" w:hAnsi="Arial" w:cs="Arial"/>
          <w:sz w:val="24"/>
          <w:szCs w:val="24"/>
        </w:rPr>
        <w:t xml:space="preserve">Cross, M. (2011) </w:t>
      </w:r>
      <w:r w:rsidRPr="00EF3F3B">
        <w:rPr>
          <w:rFonts w:ascii="Arial" w:hAnsi="Arial" w:cs="Arial"/>
          <w:i/>
          <w:iCs/>
          <w:sz w:val="24"/>
          <w:szCs w:val="24"/>
        </w:rPr>
        <w:t xml:space="preserve">Children with Social, Emotional and Behavioural Difficulties and </w:t>
      </w:r>
      <w:proofErr w:type="spellStart"/>
      <w:r w:rsidRPr="00EF3F3B">
        <w:rPr>
          <w:rFonts w:ascii="Arial" w:hAnsi="Arial" w:cs="Arial"/>
          <w:i/>
          <w:iCs/>
          <w:sz w:val="24"/>
          <w:szCs w:val="24"/>
        </w:rPr>
        <w:t>Communcation</w:t>
      </w:r>
      <w:proofErr w:type="spellEnd"/>
      <w:r w:rsidRPr="00EF3F3B">
        <w:rPr>
          <w:rFonts w:ascii="Arial" w:hAnsi="Arial" w:cs="Arial"/>
          <w:i/>
          <w:iCs/>
          <w:sz w:val="24"/>
          <w:szCs w:val="24"/>
        </w:rPr>
        <w:t xml:space="preserve"> Problems</w:t>
      </w:r>
      <w:r w:rsidRPr="00EF3F3B">
        <w:rPr>
          <w:rFonts w:ascii="Arial" w:hAnsi="Arial" w:cs="Arial"/>
          <w:sz w:val="24"/>
          <w:szCs w:val="24"/>
        </w:rPr>
        <w:t>. (2nd ed). London: Jessica Kingsley Publishers.</w:t>
      </w:r>
    </w:p>
    <w:p w14:paraId="3AAA2F6A" w14:textId="77777777" w:rsidR="008578B6" w:rsidRDefault="008578B6" w:rsidP="00F3113F">
      <w:pPr>
        <w:spacing w:line="360" w:lineRule="auto"/>
        <w:rPr>
          <w:rFonts w:ascii="Arial" w:hAnsi="Arial" w:cs="Arial"/>
          <w:sz w:val="24"/>
          <w:szCs w:val="24"/>
        </w:rPr>
      </w:pPr>
      <w:r w:rsidRPr="008F33F8">
        <w:rPr>
          <w:rFonts w:ascii="Arial" w:hAnsi="Arial" w:cs="Arial"/>
          <w:sz w:val="24"/>
          <w:szCs w:val="24"/>
        </w:rPr>
        <w:t xml:space="preserve">Dunhill, A., Elliott, B., &amp; Shaw, A. (2009). </w:t>
      </w:r>
      <w:r w:rsidRPr="008F33F8">
        <w:rPr>
          <w:rFonts w:ascii="Arial" w:hAnsi="Arial" w:cs="Arial"/>
          <w:i/>
          <w:iCs/>
          <w:sz w:val="24"/>
          <w:szCs w:val="24"/>
        </w:rPr>
        <w:t>Effective communication and engagement with children and young people, their families and carers</w:t>
      </w:r>
      <w:r w:rsidRPr="008F33F8">
        <w:rPr>
          <w:rFonts w:ascii="Arial" w:hAnsi="Arial" w:cs="Arial"/>
          <w:sz w:val="24"/>
          <w:szCs w:val="24"/>
        </w:rPr>
        <w:t xml:space="preserve">. Learning Matters. Available at: </w:t>
      </w:r>
      <w:hyperlink r:id="rId18" w:history="1">
        <w:r w:rsidRPr="008F33F8">
          <w:rPr>
            <w:rStyle w:val="Hyperlink"/>
            <w:rFonts w:ascii="Arial" w:hAnsi="Arial" w:cs="Arial"/>
            <w:sz w:val="24"/>
            <w:szCs w:val="24"/>
          </w:rPr>
          <w:t>https://search-ebscohost</w:t>
        </w:r>
      </w:hyperlink>
      <w:r w:rsidRPr="008F33F8">
        <w:rPr>
          <w:rFonts w:ascii="Arial" w:hAnsi="Arial" w:cs="Arial"/>
          <w:sz w:val="24"/>
          <w:szCs w:val="24"/>
        </w:rPr>
        <w:t xml:space="preserve"> com.ezproxy.uwtsd.ac.uk/login.aspx?direct=true&amp;db=nlebk&amp;AN=411650&amp;site=ehost-live (Accessed: </w:t>
      </w:r>
      <w:r>
        <w:rPr>
          <w:rFonts w:ascii="Arial" w:hAnsi="Arial" w:cs="Arial"/>
          <w:sz w:val="24"/>
          <w:szCs w:val="24"/>
        </w:rPr>
        <w:t>27</w:t>
      </w:r>
      <w:r w:rsidRPr="00512576">
        <w:rPr>
          <w:rFonts w:ascii="Arial" w:hAnsi="Arial" w:cs="Arial"/>
          <w:sz w:val="24"/>
          <w:szCs w:val="24"/>
          <w:vertAlign w:val="superscript"/>
        </w:rPr>
        <w:t>th</w:t>
      </w:r>
      <w:r>
        <w:rPr>
          <w:rFonts w:ascii="Arial" w:hAnsi="Arial" w:cs="Arial"/>
          <w:sz w:val="24"/>
          <w:szCs w:val="24"/>
        </w:rPr>
        <w:t xml:space="preserve"> October 2024</w:t>
      </w:r>
      <w:r w:rsidRPr="008F33F8">
        <w:rPr>
          <w:rFonts w:ascii="Arial" w:hAnsi="Arial" w:cs="Arial"/>
          <w:sz w:val="24"/>
          <w:szCs w:val="24"/>
        </w:rPr>
        <w:t xml:space="preserve">) </w:t>
      </w:r>
      <w:hyperlink r:id="rId19" w:history="1">
        <w:r w:rsidRPr="008F33F8">
          <w:rPr>
            <w:rStyle w:val="Hyperlink"/>
            <w:rFonts w:ascii="Arial" w:hAnsi="Arial" w:cs="Arial"/>
            <w:sz w:val="24"/>
            <w:szCs w:val="24"/>
          </w:rPr>
          <w:t>https://doi.org/10.4324/9781315237473</w:t>
        </w:r>
      </w:hyperlink>
      <w:r>
        <w:rPr>
          <w:rFonts w:ascii="Arial" w:hAnsi="Arial" w:cs="Arial"/>
          <w:sz w:val="24"/>
          <w:szCs w:val="24"/>
        </w:rPr>
        <w:t>.</w:t>
      </w:r>
    </w:p>
    <w:p w14:paraId="2DE9D771" w14:textId="77777777" w:rsidR="008578B6" w:rsidRDefault="008578B6" w:rsidP="00F3113F">
      <w:pPr>
        <w:spacing w:line="360" w:lineRule="auto"/>
        <w:rPr>
          <w:rFonts w:ascii="Arial" w:hAnsi="Arial" w:cs="Arial"/>
          <w:i/>
          <w:iCs/>
          <w:sz w:val="24"/>
          <w:szCs w:val="24"/>
        </w:rPr>
      </w:pPr>
      <w:r>
        <w:rPr>
          <w:rFonts w:ascii="Arial" w:hAnsi="Arial" w:cs="Arial"/>
          <w:i/>
          <w:iCs/>
          <w:sz w:val="24"/>
          <w:szCs w:val="24"/>
        </w:rPr>
        <w:t xml:space="preserve">Gov UK (2023). A strong foundation in the early years is </w:t>
      </w:r>
      <w:proofErr w:type="spellStart"/>
      <w:r>
        <w:rPr>
          <w:rFonts w:ascii="Arial" w:hAnsi="Arial" w:cs="Arial"/>
          <w:i/>
          <w:iCs/>
          <w:sz w:val="24"/>
          <w:szCs w:val="24"/>
        </w:rPr>
        <w:t>crutial</w:t>
      </w:r>
      <w:proofErr w:type="spellEnd"/>
      <w:r>
        <w:rPr>
          <w:rFonts w:ascii="Arial" w:hAnsi="Arial" w:cs="Arial"/>
          <w:i/>
          <w:iCs/>
          <w:sz w:val="24"/>
          <w:szCs w:val="24"/>
        </w:rPr>
        <w:t xml:space="preserve"> to children’s success. Available at: </w:t>
      </w:r>
      <w:hyperlink r:id="rId20" w:history="1">
        <w:r w:rsidRPr="0026278E">
          <w:rPr>
            <w:rStyle w:val="Hyperlink"/>
            <w:rFonts w:ascii="Arial" w:hAnsi="Arial" w:cs="Arial"/>
            <w:i/>
            <w:iCs/>
            <w:sz w:val="24"/>
            <w:szCs w:val="24"/>
          </w:rPr>
          <w:t>A strong foundation in the early years is crucial to children’s success - GOV.UK</w:t>
        </w:r>
      </w:hyperlink>
      <w:r>
        <w:rPr>
          <w:rFonts w:ascii="Arial" w:hAnsi="Arial" w:cs="Arial"/>
          <w:i/>
          <w:iCs/>
          <w:sz w:val="24"/>
          <w:szCs w:val="24"/>
        </w:rPr>
        <w:t xml:space="preserve"> (accessed: 28</w:t>
      </w:r>
      <w:r w:rsidRPr="008578B6">
        <w:rPr>
          <w:rFonts w:ascii="Arial" w:hAnsi="Arial" w:cs="Arial"/>
          <w:i/>
          <w:iCs/>
          <w:sz w:val="24"/>
          <w:szCs w:val="24"/>
          <w:vertAlign w:val="superscript"/>
        </w:rPr>
        <w:t>th</w:t>
      </w:r>
      <w:r>
        <w:rPr>
          <w:rFonts w:ascii="Arial" w:hAnsi="Arial" w:cs="Arial"/>
          <w:i/>
          <w:iCs/>
          <w:sz w:val="24"/>
          <w:szCs w:val="24"/>
        </w:rPr>
        <w:t xml:space="preserve"> October 2024).</w:t>
      </w:r>
    </w:p>
    <w:p w14:paraId="7EFACD08" w14:textId="77777777" w:rsidR="008578B6" w:rsidRPr="00A87969" w:rsidRDefault="008578B6" w:rsidP="00F3113F">
      <w:pPr>
        <w:spacing w:line="360" w:lineRule="auto"/>
        <w:rPr>
          <w:rFonts w:ascii="Arial" w:hAnsi="Arial" w:cs="Arial"/>
          <w:sz w:val="24"/>
          <w:szCs w:val="24"/>
        </w:rPr>
      </w:pPr>
      <w:r w:rsidRPr="00A87969">
        <w:rPr>
          <w:rFonts w:ascii="Arial" w:hAnsi="Arial" w:cs="Arial"/>
          <w:sz w:val="24"/>
          <w:szCs w:val="24"/>
        </w:rPr>
        <w:t xml:space="preserve">Johansson, E. and Einarsdottir, J. (2018) </w:t>
      </w:r>
      <w:r w:rsidRPr="00A87969">
        <w:rPr>
          <w:rFonts w:ascii="Arial" w:hAnsi="Arial" w:cs="Arial"/>
          <w:i/>
          <w:iCs/>
          <w:sz w:val="24"/>
          <w:szCs w:val="24"/>
        </w:rPr>
        <w:t>Values in Early Childhood Education.</w:t>
      </w:r>
      <w:r w:rsidRPr="00A87969">
        <w:rPr>
          <w:rFonts w:ascii="Arial" w:hAnsi="Arial" w:cs="Arial"/>
          <w:sz w:val="24"/>
          <w:szCs w:val="24"/>
        </w:rPr>
        <w:t xml:space="preserve"> Oxon, Routledge.</w:t>
      </w:r>
    </w:p>
    <w:p w14:paraId="7698BAF1" w14:textId="77777777" w:rsidR="008578B6" w:rsidRDefault="008578B6" w:rsidP="00F3113F">
      <w:pPr>
        <w:spacing w:line="360" w:lineRule="auto"/>
        <w:rPr>
          <w:rFonts w:ascii="Arial" w:hAnsi="Arial" w:cs="Arial"/>
          <w:sz w:val="24"/>
          <w:szCs w:val="24"/>
        </w:rPr>
      </w:pPr>
      <w:r w:rsidRPr="003902BD">
        <w:rPr>
          <w:rFonts w:ascii="Arial" w:hAnsi="Arial" w:cs="Arial"/>
          <w:sz w:val="24"/>
          <w:szCs w:val="24"/>
        </w:rPr>
        <w:t xml:space="preserve">Orey, M. (2014) </w:t>
      </w:r>
      <w:r w:rsidRPr="003902BD">
        <w:rPr>
          <w:rFonts w:ascii="Arial" w:hAnsi="Arial" w:cs="Arial"/>
          <w:i/>
          <w:iCs/>
          <w:sz w:val="24"/>
          <w:szCs w:val="24"/>
        </w:rPr>
        <w:t xml:space="preserve">Communication Skills Training. </w:t>
      </w:r>
      <w:r w:rsidRPr="003902BD">
        <w:rPr>
          <w:rFonts w:ascii="Arial" w:hAnsi="Arial" w:cs="Arial"/>
          <w:sz w:val="24"/>
          <w:szCs w:val="24"/>
        </w:rPr>
        <w:t>Virginia: ATD Press.</w:t>
      </w:r>
    </w:p>
    <w:p w14:paraId="5C48A650" w14:textId="77777777" w:rsidR="008578B6" w:rsidRDefault="008578B6" w:rsidP="00F3113F">
      <w:pPr>
        <w:spacing w:line="360" w:lineRule="auto"/>
        <w:rPr>
          <w:rFonts w:ascii="Arial" w:hAnsi="Arial" w:cs="Arial"/>
          <w:sz w:val="24"/>
          <w:szCs w:val="24"/>
        </w:rPr>
      </w:pPr>
      <w:r w:rsidRPr="00A94E6F">
        <w:rPr>
          <w:rFonts w:ascii="Arial" w:hAnsi="Arial" w:cs="Arial"/>
          <w:sz w:val="24"/>
          <w:szCs w:val="24"/>
        </w:rPr>
        <w:t xml:space="preserve">Perez, R. (2019) </w:t>
      </w:r>
      <w:r w:rsidRPr="00FD56BD">
        <w:rPr>
          <w:rFonts w:ascii="Arial" w:hAnsi="Arial" w:cs="Arial"/>
          <w:i/>
          <w:iCs/>
          <w:sz w:val="24"/>
          <w:szCs w:val="24"/>
        </w:rPr>
        <w:t xml:space="preserve">‘What Does It Mean to Be a </w:t>
      </w:r>
      <w:proofErr w:type="gramStart"/>
      <w:r w:rsidRPr="00FD56BD">
        <w:rPr>
          <w:rFonts w:ascii="Arial" w:hAnsi="Arial" w:cs="Arial"/>
          <w:i/>
          <w:iCs/>
          <w:sz w:val="24"/>
          <w:szCs w:val="24"/>
        </w:rPr>
        <w:t>Professional?,</w:t>
      </w:r>
      <w:proofErr w:type="gramEnd"/>
      <w:r w:rsidRPr="00FD56BD">
        <w:rPr>
          <w:rFonts w:ascii="Arial" w:hAnsi="Arial" w:cs="Arial"/>
          <w:i/>
          <w:iCs/>
          <w:sz w:val="24"/>
          <w:szCs w:val="24"/>
        </w:rPr>
        <w:t>’ Professional Case Management.</w:t>
      </w:r>
      <w:r w:rsidRPr="00A94E6F">
        <w:rPr>
          <w:rFonts w:ascii="Arial" w:hAnsi="Arial" w:cs="Arial"/>
          <w:sz w:val="24"/>
          <w:szCs w:val="24"/>
        </w:rPr>
        <w:t xml:space="preserve"> 24 (4) pp 212.</w:t>
      </w:r>
    </w:p>
    <w:p w14:paraId="6A212127" w14:textId="77777777" w:rsidR="008578B6" w:rsidRPr="003149FA" w:rsidRDefault="008578B6" w:rsidP="00F3113F">
      <w:pPr>
        <w:spacing w:line="360" w:lineRule="auto"/>
        <w:rPr>
          <w:rFonts w:ascii="Arial" w:hAnsi="Arial" w:cs="Arial"/>
          <w:sz w:val="24"/>
          <w:szCs w:val="24"/>
        </w:rPr>
      </w:pPr>
      <w:r w:rsidRPr="003149FA">
        <w:rPr>
          <w:rFonts w:ascii="Arial" w:hAnsi="Arial" w:cs="Arial"/>
          <w:sz w:val="24"/>
          <w:szCs w:val="24"/>
        </w:rPr>
        <w:t xml:space="preserve">Powell, S. (2010) </w:t>
      </w:r>
      <w:r w:rsidRPr="003149FA">
        <w:rPr>
          <w:rFonts w:ascii="Arial" w:hAnsi="Arial" w:cs="Arial"/>
          <w:i/>
          <w:iCs/>
          <w:sz w:val="24"/>
          <w:szCs w:val="24"/>
        </w:rPr>
        <w:t>‘HIDE AND SEEK: VALUES IN EARLY CHILDHOOD EDUCATION AND CARE’, British Journal of Educational Studies.</w:t>
      </w:r>
      <w:r w:rsidRPr="003149FA">
        <w:rPr>
          <w:rFonts w:ascii="Arial" w:hAnsi="Arial" w:cs="Arial"/>
          <w:sz w:val="24"/>
          <w:szCs w:val="24"/>
          <w:lang w:val="pt-BR"/>
        </w:rPr>
        <w:t>58, (2).</w:t>
      </w:r>
    </w:p>
    <w:p w14:paraId="1401CA0F" w14:textId="77777777" w:rsidR="008578B6" w:rsidRDefault="008578B6" w:rsidP="00F3113F">
      <w:pPr>
        <w:spacing w:line="360" w:lineRule="auto"/>
        <w:rPr>
          <w:rFonts w:ascii="Arial" w:hAnsi="Arial" w:cs="Arial"/>
          <w:sz w:val="24"/>
          <w:szCs w:val="24"/>
        </w:rPr>
      </w:pPr>
      <w:r w:rsidRPr="00FD56BD">
        <w:rPr>
          <w:rFonts w:ascii="Arial" w:hAnsi="Arial" w:cs="Arial"/>
          <w:sz w:val="24"/>
          <w:szCs w:val="24"/>
        </w:rPr>
        <w:t>Solvason, C. and Webb, R. (eds) (2023) </w:t>
      </w:r>
      <w:r w:rsidRPr="00FD56BD">
        <w:rPr>
          <w:rFonts w:ascii="Arial" w:hAnsi="Arial" w:cs="Arial"/>
          <w:i/>
          <w:iCs/>
          <w:sz w:val="24"/>
          <w:szCs w:val="24"/>
        </w:rPr>
        <w:t xml:space="preserve">Exploring and celebrating the early childhood </w:t>
      </w:r>
      <w:proofErr w:type="gramStart"/>
      <w:r w:rsidRPr="00FD56BD">
        <w:rPr>
          <w:rFonts w:ascii="Arial" w:hAnsi="Arial" w:cs="Arial"/>
          <w:i/>
          <w:iCs/>
          <w:sz w:val="24"/>
          <w:szCs w:val="24"/>
        </w:rPr>
        <w:t>practitioner :</w:t>
      </w:r>
      <w:proofErr w:type="gramEnd"/>
      <w:r w:rsidRPr="00FD56BD">
        <w:rPr>
          <w:rFonts w:ascii="Arial" w:hAnsi="Arial" w:cs="Arial"/>
          <w:i/>
          <w:iCs/>
          <w:sz w:val="24"/>
          <w:szCs w:val="24"/>
        </w:rPr>
        <w:t xml:space="preserve"> an interrogation of pedagogy, professionalism and practice</w:t>
      </w:r>
      <w:r w:rsidRPr="00FD56BD">
        <w:rPr>
          <w:rFonts w:ascii="Arial" w:hAnsi="Arial" w:cs="Arial"/>
          <w:sz w:val="24"/>
          <w:szCs w:val="24"/>
        </w:rPr>
        <w:t xml:space="preserve">. London, </w:t>
      </w:r>
      <w:proofErr w:type="gramStart"/>
      <w:r w:rsidRPr="00FD56BD">
        <w:rPr>
          <w:rFonts w:ascii="Arial" w:hAnsi="Arial" w:cs="Arial"/>
          <w:sz w:val="24"/>
          <w:szCs w:val="24"/>
        </w:rPr>
        <w:t>England ;</w:t>
      </w:r>
      <w:proofErr w:type="gramEnd"/>
      <w:r w:rsidRPr="00FD56BD">
        <w:rPr>
          <w:rFonts w:ascii="Arial" w:hAnsi="Arial" w:cs="Arial"/>
          <w:sz w:val="24"/>
          <w:szCs w:val="24"/>
        </w:rPr>
        <w:t xml:space="preserve"> Routledge.</w:t>
      </w:r>
      <w:r>
        <w:rPr>
          <w:rFonts w:ascii="Arial" w:hAnsi="Arial" w:cs="Arial"/>
          <w:sz w:val="24"/>
          <w:szCs w:val="24"/>
        </w:rPr>
        <w:t xml:space="preserve"> p.6.</w:t>
      </w:r>
    </w:p>
    <w:p w14:paraId="23B162B7" w14:textId="77777777" w:rsidR="008578B6" w:rsidRDefault="008578B6" w:rsidP="00F3113F">
      <w:pPr>
        <w:spacing w:line="360" w:lineRule="auto"/>
        <w:rPr>
          <w:rFonts w:ascii="Arial" w:hAnsi="Arial" w:cs="Arial"/>
          <w:sz w:val="24"/>
          <w:szCs w:val="24"/>
        </w:rPr>
      </w:pPr>
      <w:proofErr w:type="spellStart"/>
      <w:r w:rsidRPr="002F1211">
        <w:rPr>
          <w:rFonts w:ascii="Arial" w:hAnsi="Arial" w:cs="Arial"/>
          <w:sz w:val="24"/>
          <w:szCs w:val="24"/>
        </w:rPr>
        <w:t>Unicef</w:t>
      </w:r>
      <w:proofErr w:type="spellEnd"/>
      <w:r w:rsidRPr="002F1211">
        <w:rPr>
          <w:rFonts w:ascii="Arial" w:hAnsi="Arial" w:cs="Arial"/>
          <w:sz w:val="24"/>
          <w:szCs w:val="24"/>
        </w:rPr>
        <w:t xml:space="preserve">. (2016) </w:t>
      </w:r>
      <w:r w:rsidRPr="002F1211">
        <w:rPr>
          <w:rFonts w:ascii="Arial" w:hAnsi="Arial" w:cs="Arial"/>
          <w:i/>
          <w:iCs/>
          <w:sz w:val="24"/>
          <w:szCs w:val="24"/>
        </w:rPr>
        <w:t xml:space="preserve">Children’s Rights </w:t>
      </w:r>
      <w:hyperlink r:id="rId21" w:history="1">
        <w:r w:rsidRPr="002F1211">
          <w:rPr>
            <w:rStyle w:val="Hyperlink"/>
            <w:rFonts w:ascii="Arial" w:hAnsi="Arial" w:cs="Arial"/>
            <w:sz w:val="24"/>
            <w:szCs w:val="24"/>
          </w:rPr>
          <w:t>https://www.unicef.org.uk/what-we-do/un-convention-child-rights/</w:t>
        </w:r>
      </w:hyperlink>
      <w:r w:rsidRPr="002F1211">
        <w:rPr>
          <w:rFonts w:ascii="Arial" w:hAnsi="Arial" w:cs="Arial"/>
          <w:sz w:val="24"/>
          <w:szCs w:val="24"/>
        </w:rPr>
        <w:t xml:space="preserve"> [Accessed: </w:t>
      </w:r>
      <w:r>
        <w:rPr>
          <w:rFonts w:ascii="Arial" w:hAnsi="Arial" w:cs="Arial"/>
          <w:sz w:val="24"/>
          <w:szCs w:val="24"/>
        </w:rPr>
        <w:t>27</w:t>
      </w:r>
      <w:r w:rsidRPr="002F1211">
        <w:rPr>
          <w:rFonts w:ascii="Arial" w:hAnsi="Arial" w:cs="Arial"/>
          <w:sz w:val="24"/>
          <w:szCs w:val="24"/>
          <w:vertAlign w:val="superscript"/>
        </w:rPr>
        <w:t>th</w:t>
      </w:r>
      <w:r>
        <w:rPr>
          <w:rFonts w:ascii="Arial" w:hAnsi="Arial" w:cs="Arial"/>
          <w:sz w:val="24"/>
          <w:szCs w:val="24"/>
        </w:rPr>
        <w:t xml:space="preserve"> October 2024</w:t>
      </w:r>
      <w:r w:rsidRPr="002F1211">
        <w:rPr>
          <w:rFonts w:ascii="Arial" w:hAnsi="Arial" w:cs="Arial"/>
          <w:sz w:val="24"/>
          <w:szCs w:val="24"/>
        </w:rPr>
        <w:t>].</w:t>
      </w:r>
    </w:p>
    <w:p w14:paraId="6724C1F9" w14:textId="77777777" w:rsidR="008578B6" w:rsidRDefault="008578B6" w:rsidP="00F3113F">
      <w:pPr>
        <w:spacing w:line="360" w:lineRule="auto"/>
        <w:rPr>
          <w:rFonts w:ascii="Arial" w:hAnsi="Arial" w:cs="Arial"/>
          <w:sz w:val="24"/>
          <w:szCs w:val="24"/>
        </w:rPr>
      </w:pPr>
      <w:r w:rsidRPr="00F12066">
        <w:rPr>
          <w:rFonts w:ascii="Arial" w:hAnsi="Arial" w:cs="Arial"/>
          <w:sz w:val="24"/>
          <w:szCs w:val="24"/>
        </w:rPr>
        <w:lastRenderedPageBreak/>
        <w:t xml:space="preserve">United Nations. (2015) </w:t>
      </w:r>
      <w:r w:rsidRPr="00F12066">
        <w:rPr>
          <w:rFonts w:ascii="Arial" w:hAnsi="Arial" w:cs="Arial"/>
          <w:i/>
          <w:iCs/>
          <w:sz w:val="24"/>
          <w:szCs w:val="24"/>
        </w:rPr>
        <w:t>Overview</w:t>
      </w:r>
      <w:r w:rsidRPr="00F12066">
        <w:rPr>
          <w:rFonts w:ascii="Arial" w:hAnsi="Arial" w:cs="Arial"/>
          <w:sz w:val="24"/>
          <w:szCs w:val="24"/>
        </w:rPr>
        <w:t xml:space="preserve"> </w:t>
      </w:r>
      <w:hyperlink r:id="rId22" w:history="1">
        <w:r w:rsidRPr="00F12066">
          <w:rPr>
            <w:rStyle w:val="Hyperlink"/>
            <w:rFonts w:ascii="Arial" w:hAnsi="Arial" w:cs="Arial"/>
            <w:sz w:val="24"/>
            <w:szCs w:val="24"/>
          </w:rPr>
          <w:t>http://www.un.org/en/sections/about-un/overview/index.html</w:t>
        </w:r>
      </w:hyperlink>
      <w:r w:rsidRPr="00F12066">
        <w:rPr>
          <w:rFonts w:ascii="Arial" w:hAnsi="Arial" w:cs="Arial"/>
          <w:sz w:val="24"/>
          <w:szCs w:val="24"/>
        </w:rPr>
        <w:t xml:space="preserve"> [Accessed: </w:t>
      </w:r>
      <w:r>
        <w:rPr>
          <w:rFonts w:ascii="Arial" w:hAnsi="Arial" w:cs="Arial"/>
          <w:sz w:val="24"/>
          <w:szCs w:val="24"/>
        </w:rPr>
        <w:t>27</w:t>
      </w:r>
      <w:r w:rsidRPr="00F12066">
        <w:rPr>
          <w:rFonts w:ascii="Arial" w:hAnsi="Arial" w:cs="Arial"/>
          <w:sz w:val="24"/>
          <w:szCs w:val="24"/>
          <w:vertAlign w:val="superscript"/>
        </w:rPr>
        <w:t>th</w:t>
      </w:r>
      <w:r w:rsidRPr="00F12066">
        <w:rPr>
          <w:rFonts w:ascii="Arial" w:hAnsi="Arial" w:cs="Arial"/>
          <w:sz w:val="24"/>
          <w:szCs w:val="24"/>
        </w:rPr>
        <w:t xml:space="preserve"> October 20</w:t>
      </w:r>
      <w:r>
        <w:rPr>
          <w:rFonts w:ascii="Arial" w:hAnsi="Arial" w:cs="Arial"/>
          <w:sz w:val="24"/>
          <w:szCs w:val="24"/>
        </w:rPr>
        <w:t>24</w:t>
      </w:r>
      <w:r w:rsidRPr="00F12066">
        <w:rPr>
          <w:rFonts w:ascii="Arial" w:hAnsi="Arial" w:cs="Arial"/>
          <w:sz w:val="24"/>
          <w:szCs w:val="24"/>
        </w:rPr>
        <w:t>].</w:t>
      </w:r>
    </w:p>
    <w:p w14:paraId="08324FD7" w14:textId="77777777" w:rsidR="008578B6" w:rsidRDefault="008578B6" w:rsidP="00F3113F">
      <w:pPr>
        <w:spacing w:line="360" w:lineRule="auto"/>
        <w:rPr>
          <w:rFonts w:ascii="Arial" w:hAnsi="Arial" w:cs="Arial"/>
          <w:i/>
          <w:iCs/>
          <w:sz w:val="24"/>
          <w:szCs w:val="24"/>
        </w:rPr>
      </w:pPr>
      <w:r>
        <w:rPr>
          <w:rFonts w:ascii="Arial" w:hAnsi="Arial" w:cs="Arial"/>
          <w:sz w:val="24"/>
          <w:szCs w:val="24"/>
        </w:rPr>
        <w:t xml:space="preserve">Welsh Government. (2022) </w:t>
      </w:r>
      <w:r w:rsidRPr="001339CB">
        <w:rPr>
          <w:rFonts w:ascii="Arial" w:hAnsi="Arial" w:cs="Arial"/>
          <w:i/>
          <w:iCs/>
          <w:sz w:val="24"/>
          <w:szCs w:val="24"/>
        </w:rPr>
        <w:t>A curriculum for funded non-maintained nursery</w:t>
      </w:r>
      <w:r>
        <w:rPr>
          <w:rFonts w:ascii="Arial" w:hAnsi="Arial" w:cs="Arial"/>
          <w:i/>
          <w:iCs/>
          <w:sz w:val="24"/>
          <w:szCs w:val="24"/>
        </w:rPr>
        <w:t xml:space="preserve"> </w:t>
      </w:r>
      <w:r w:rsidRPr="001339CB">
        <w:rPr>
          <w:rFonts w:ascii="Arial" w:hAnsi="Arial" w:cs="Arial"/>
          <w:i/>
          <w:iCs/>
          <w:sz w:val="24"/>
          <w:szCs w:val="24"/>
        </w:rPr>
        <w:t>settings</w:t>
      </w:r>
      <w:r>
        <w:rPr>
          <w:rFonts w:ascii="Arial" w:hAnsi="Arial" w:cs="Arial"/>
          <w:i/>
          <w:iCs/>
          <w:sz w:val="24"/>
          <w:szCs w:val="24"/>
        </w:rPr>
        <w:t>. Available at:</w:t>
      </w:r>
      <w:r w:rsidRPr="005F778E">
        <w:t xml:space="preserve"> </w:t>
      </w:r>
      <w:hyperlink r:id="rId23" w:history="1">
        <w:r w:rsidRPr="005F778E">
          <w:rPr>
            <w:rStyle w:val="Hyperlink"/>
            <w:rFonts w:ascii="Arial" w:hAnsi="Arial" w:cs="Arial"/>
            <w:i/>
            <w:iCs/>
            <w:sz w:val="24"/>
            <w:szCs w:val="24"/>
          </w:rPr>
          <w:t>A curriculum for funded non-maintained nursery settings</w:t>
        </w:r>
      </w:hyperlink>
      <w:r>
        <w:rPr>
          <w:rFonts w:ascii="Arial" w:hAnsi="Arial" w:cs="Arial"/>
          <w:i/>
          <w:iCs/>
          <w:sz w:val="24"/>
          <w:szCs w:val="24"/>
        </w:rPr>
        <w:t>. (accessed: 27</w:t>
      </w:r>
      <w:r w:rsidRPr="006A3B23">
        <w:rPr>
          <w:rFonts w:ascii="Arial" w:hAnsi="Arial" w:cs="Arial"/>
          <w:i/>
          <w:iCs/>
          <w:sz w:val="24"/>
          <w:szCs w:val="24"/>
          <w:vertAlign w:val="superscript"/>
        </w:rPr>
        <w:t>th</w:t>
      </w:r>
      <w:r>
        <w:rPr>
          <w:rFonts w:ascii="Arial" w:hAnsi="Arial" w:cs="Arial"/>
          <w:i/>
          <w:iCs/>
          <w:sz w:val="24"/>
          <w:szCs w:val="24"/>
        </w:rPr>
        <w:t xml:space="preserve"> October 2024).</w:t>
      </w:r>
    </w:p>
    <w:p w14:paraId="3A2806FC" w14:textId="77777777" w:rsidR="00EF3F3B" w:rsidRDefault="00EF3F3B" w:rsidP="00A94E6F">
      <w:pPr>
        <w:spacing w:line="360" w:lineRule="auto"/>
        <w:rPr>
          <w:rFonts w:ascii="Arial" w:hAnsi="Arial" w:cs="Arial"/>
          <w:sz w:val="24"/>
          <w:szCs w:val="24"/>
        </w:rPr>
      </w:pPr>
    </w:p>
    <w:p w14:paraId="2FDC0D0F" w14:textId="77777777" w:rsidR="008F33F8" w:rsidRPr="008F33F8" w:rsidRDefault="008F33F8" w:rsidP="00512576">
      <w:pPr>
        <w:spacing w:line="360" w:lineRule="auto"/>
        <w:rPr>
          <w:rFonts w:ascii="Arial" w:hAnsi="Arial" w:cs="Arial"/>
          <w:sz w:val="24"/>
          <w:szCs w:val="24"/>
        </w:rPr>
      </w:pPr>
    </w:p>
    <w:p w14:paraId="1F43B5A1" w14:textId="77777777" w:rsidR="003902BD" w:rsidRPr="003902BD" w:rsidRDefault="003902BD" w:rsidP="003902BD">
      <w:pPr>
        <w:spacing w:line="360" w:lineRule="auto"/>
        <w:rPr>
          <w:rFonts w:ascii="Arial" w:hAnsi="Arial" w:cs="Arial"/>
          <w:sz w:val="24"/>
          <w:szCs w:val="24"/>
        </w:rPr>
      </w:pPr>
    </w:p>
    <w:p w14:paraId="01B883F4" w14:textId="77777777" w:rsidR="003902BD" w:rsidRDefault="003902BD" w:rsidP="00A94E6F">
      <w:pPr>
        <w:spacing w:line="360" w:lineRule="auto"/>
        <w:rPr>
          <w:rFonts w:ascii="Arial" w:hAnsi="Arial" w:cs="Arial"/>
          <w:sz w:val="24"/>
          <w:szCs w:val="24"/>
        </w:rPr>
      </w:pPr>
    </w:p>
    <w:p w14:paraId="5BFFA17A" w14:textId="77777777" w:rsidR="00100A2B" w:rsidRDefault="00100A2B" w:rsidP="00A94E6F">
      <w:pPr>
        <w:spacing w:line="360" w:lineRule="auto"/>
        <w:rPr>
          <w:rFonts w:ascii="Arial" w:hAnsi="Arial" w:cs="Arial"/>
          <w:sz w:val="24"/>
          <w:szCs w:val="24"/>
        </w:rPr>
      </w:pPr>
    </w:p>
    <w:p w14:paraId="5277549D" w14:textId="77777777" w:rsidR="003149FA" w:rsidRDefault="003149FA" w:rsidP="00A94E6F">
      <w:pPr>
        <w:spacing w:line="360" w:lineRule="auto"/>
        <w:rPr>
          <w:rFonts w:ascii="Arial" w:hAnsi="Arial" w:cs="Arial"/>
          <w:sz w:val="24"/>
          <w:szCs w:val="24"/>
        </w:rPr>
      </w:pPr>
    </w:p>
    <w:p w14:paraId="4926F203" w14:textId="77777777" w:rsidR="00A87969" w:rsidRPr="00A94E6F" w:rsidRDefault="00A87969" w:rsidP="00A94E6F">
      <w:pPr>
        <w:spacing w:line="360" w:lineRule="auto"/>
        <w:rPr>
          <w:rFonts w:ascii="Arial" w:hAnsi="Arial" w:cs="Arial"/>
          <w:sz w:val="24"/>
          <w:szCs w:val="24"/>
        </w:rPr>
      </w:pPr>
    </w:p>
    <w:p w14:paraId="5D12859F" w14:textId="77777777" w:rsidR="009766E1" w:rsidRDefault="009766E1" w:rsidP="00A80321">
      <w:pPr>
        <w:spacing w:line="360" w:lineRule="auto"/>
        <w:rPr>
          <w:rFonts w:ascii="Arial" w:hAnsi="Arial" w:cs="Arial"/>
          <w:u w:val="single"/>
        </w:rPr>
      </w:pPr>
    </w:p>
    <w:p w14:paraId="68835634" w14:textId="77777777" w:rsidR="009766E1" w:rsidRDefault="009766E1" w:rsidP="00A80321">
      <w:pPr>
        <w:spacing w:line="360" w:lineRule="auto"/>
        <w:rPr>
          <w:rFonts w:ascii="Arial" w:hAnsi="Arial" w:cs="Arial"/>
          <w:u w:val="single"/>
        </w:rPr>
      </w:pPr>
    </w:p>
    <w:p w14:paraId="0F52B1F0" w14:textId="77777777" w:rsidR="009766E1" w:rsidRDefault="009766E1" w:rsidP="00A80321">
      <w:pPr>
        <w:spacing w:line="360" w:lineRule="auto"/>
        <w:rPr>
          <w:rFonts w:ascii="Arial" w:hAnsi="Arial" w:cs="Arial"/>
          <w:u w:val="single"/>
        </w:rPr>
      </w:pPr>
    </w:p>
    <w:p w14:paraId="5AAC8F47" w14:textId="77777777" w:rsidR="009766E1" w:rsidRDefault="009766E1" w:rsidP="00A80321">
      <w:pPr>
        <w:spacing w:line="360" w:lineRule="auto"/>
        <w:rPr>
          <w:rFonts w:ascii="Arial" w:hAnsi="Arial" w:cs="Arial"/>
          <w:u w:val="single"/>
        </w:rPr>
      </w:pPr>
    </w:p>
    <w:p w14:paraId="3BABD616" w14:textId="77777777" w:rsidR="009766E1" w:rsidRDefault="009766E1" w:rsidP="00A80321">
      <w:pPr>
        <w:spacing w:line="360" w:lineRule="auto"/>
        <w:rPr>
          <w:rFonts w:ascii="Arial" w:hAnsi="Arial" w:cs="Arial"/>
          <w:u w:val="single"/>
        </w:rPr>
      </w:pPr>
    </w:p>
    <w:p w14:paraId="24BF7D1E" w14:textId="77777777" w:rsidR="00980AD1" w:rsidRDefault="00980AD1" w:rsidP="00A80321">
      <w:pPr>
        <w:spacing w:line="360" w:lineRule="auto"/>
        <w:rPr>
          <w:rFonts w:ascii="Arial" w:hAnsi="Arial" w:cs="Arial"/>
          <w:u w:val="single"/>
        </w:rPr>
      </w:pPr>
    </w:p>
    <w:p w14:paraId="68BB0FEC" w14:textId="77777777" w:rsidR="00A80321" w:rsidRPr="00A80321" w:rsidRDefault="00A80321" w:rsidP="00A80321">
      <w:pPr>
        <w:spacing w:line="360" w:lineRule="auto"/>
        <w:rPr>
          <w:rFonts w:ascii="Arial" w:hAnsi="Arial" w:cs="Arial"/>
          <w:sz w:val="24"/>
          <w:szCs w:val="24"/>
        </w:rPr>
      </w:pPr>
    </w:p>
    <w:sectPr w:rsidR="00A80321" w:rsidRPr="00A80321">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327833" w14:textId="77777777" w:rsidR="009D280E" w:rsidRDefault="009D280E" w:rsidP="00750093">
      <w:pPr>
        <w:spacing w:after="0" w:line="240" w:lineRule="auto"/>
      </w:pPr>
      <w:r>
        <w:separator/>
      </w:r>
    </w:p>
  </w:endnote>
  <w:endnote w:type="continuationSeparator" w:id="0">
    <w:p w14:paraId="426A8678" w14:textId="77777777" w:rsidR="009D280E" w:rsidRDefault="009D280E" w:rsidP="00750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0359179"/>
      <w:docPartObj>
        <w:docPartGallery w:val="Page Numbers (Bottom of Page)"/>
        <w:docPartUnique/>
      </w:docPartObj>
    </w:sdtPr>
    <w:sdtEndPr>
      <w:rPr>
        <w:noProof/>
      </w:rPr>
    </w:sdtEndPr>
    <w:sdtContent>
      <w:p w14:paraId="65B9FF9F" w14:textId="78D684B0" w:rsidR="00750093" w:rsidRDefault="007500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0ADF39" w14:textId="77777777" w:rsidR="00750093" w:rsidRDefault="00750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829C0B" w14:textId="77777777" w:rsidR="009D280E" w:rsidRDefault="009D280E" w:rsidP="00750093">
      <w:pPr>
        <w:spacing w:after="0" w:line="240" w:lineRule="auto"/>
      </w:pPr>
      <w:r>
        <w:separator/>
      </w:r>
    </w:p>
  </w:footnote>
  <w:footnote w:type="continuationSeparator" w:id="0">
    <w:p w14:paraId="6517A182" w14:textId="77777777" w:rsidR="009D280E" w:rsidRDefault="009D280E" w:rsidP="007500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324805" w14:textId="537B82A6" w:rsidR="00750093" w:rsidRPr="00750093" w:rsidRDefault="00750093" w:rsidP="00750093">
    <w:pPr>
      <w:pStyle w:val="Header"/>
      <w:spacing w:line="360" w:lineRule="auto"/>
      <w:rPr>
        <w:rFonts w:ascii="Arial" w:hAnsi="Arial" w:cs="Arial"/>
        <w:sz w:val="24"/>
        <w:szCs w:val="24"/>
      </w:rPr>
    </w:pPr>
    <w:r w:rsidRPr="00750093">
      <w:rPr>
        <w:rFonts w:ascii="Arial" w:hAnsi="Arial" w:cs="Arial"/>
        <w:sz w:val="24"/>
        <w:szCs w:val="24"/>
      </w:rPr>
      <w:t>2405790 EC</w:t>
    </w:r>
    <w:r w:rsidR="00262D45">
      <w:rPr>
        <w:rFonts w:ascii="Arial" w:hAnsi="Arial" w:cs="Arial"/>
        <w:sz w:val="24"/>
        <w:szCs w:val="24"/>
      </w:rPr>
      <w:t>EY</w:t>
    </w:r>
    <w:r w:rsidR="00C87307">
      <w:rPr>
        <w:rFonts w:ascii="Arial" w:hAnsi="Arial" w:cs="Arial"/>
        <w:sz w:val="24"/>
        <w:szCs w:val="24"/>
      </w:rPr>
      <w:t>4009C</w:t>
    </w:r>
  </w:p>
  <w:p w14:paraId="55CDA39B" w14:textId="7D6C82F8" w:rsidR="00750093" w:rsidRPr="00750093" w:rsidRDefault="00750093" w:rsidP="00750093">
    <w:pPr>
      <w:pStyle w:val="Header"/>
      <w:spacing w:line="360" w:lineRule="auto"/>
      <w:rPr>
        <w:rFonts w:ascii="Arial" w:hAnsi="Arial" w:cs="Arial"/>
        <w:sz w:val="24"/>
        <w:szCs w:val="24"/>
      </w:rPr>
    </w:pPr>
    <w:r w:rsidRPr="00750093">
      <w:rPr>
        <w:rFonts w:ascii="Arial" w:hAnsi="Arial" w:cs="Arial"/>
        <w:sz w:val="24"/>
        <w:szCs w:val="24"/>
      </w:rPr>
      <w:t>Word count:</w:t>
    </w:r>
    <w:r w:rsidR="00CC17EB">
      <w:rPr>
        <w:rFonts w:ascii="Arial" w:hAnsi="Arial" w:cs="Arial"/>
        <w:sz w:val="24"/>
        <w:szCs w:val="24"/>
      </w:rPr>
      <w:t>2</w:t>
    </w:r>
    <w:r w:rsidR="00805186">
      <w:rPr>
        <w:rFonts w:ascii="Arial" w:hAnsi="Arial" w:cs="Arial"/>
        <w:sz w:val="24"/>
        <w:szCs w:val="24"/>
      </w:rPr>
      <w:t>949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50C27"/>
    <w:multiLevelType w:val="hybridMultilevel"/>
    <w:tmpl w:val="EAE27224"/>
    <w:lvl w:ilvl="0" w:tplc="4C9082BC">
      <w:start w:val="1"/>
      <w:numFmt w:val="bullet"/>
      <w:lvlText w:val="•"/>
      <w:lvlJc w:val="left"/>
      <w:pPr>
        <w:tabs>
          <w:tab w:val="num" w:pos="720"/>
        </w:tabs>
        <w:ind w:left="720" w:hanging="360"/>
      </w:pPr>
      <w:rPr>
        <w:rFonts w:ascii="Arial" w:hAnsi="Arial" w:hint="default"/>
      </w:rPr>
    </w:lvl>
    <w:lvl w:ilvl="1" w:tplc="C7164394" w:tentative="1">
      <w:start w:val="1"/>
      <w:numFmt w:val="bullet"/>
      <w:lvlText w:val="•"/>
      <w:lvlJc w:val="left"/>
      <w:pPr>
        <w:tabs>
          <w:tab w:val="num" w:pos="1440"/>
        </w:tabs>
        <w:ind w:left="1440" w:hanging="360"/>
      </w:pPr>
      <w:rPr>
        <w:rFonts w:ascii="Arial" w:hAnsi="Arial" w:hint="default"/>
      </w:rPr>
    </w:lvl>
    <w:lvl w:ilvl="2" w:tplc="FCC472A8" w:tentative="1">
      <w:start w:val="1"/>
      <w:numFmt w:val="bullet"/>
      <w:lvlText w:val="•"/>
      <w:lvlJc w:val="left"/>
      <w:pPr>
        <w:tabs>
          <w:tab w:val="num" w:pos="2160"/>
        </w:tabs>
        <w:ind w:left="2160" w:hanging="360"/>
      </w:pPr>
      <w:rPr>
        <w:rFonts w:ascii="Arial" w:hAnsi="Arial" w:hint="default"/>
      </w:rPr>
    </w:lvl>
    <w:lvl w:ilvl="3" w:tplc="F46EA7C6" w:tentative="1">
      <w:start w:val="1"/>
      <w:numFmt w:val="bullet"/>
      <w:lvlText w:val="•"/>
      <w:lvlJc w:val="left"/>
      <w:pPr>
        <w:tabs>
          <w:tab w:val="num" w:pos="2880"/>
        </w:tabs>
        <w:ind w:left="2880" w:hanging="360"/>
      </w:pPr>
      <w:rPr>
        <w:rFonts w:ascii="Arial" w:hAnsi="Arial" w:hint="default"/>
      </w:rPr>
    </w:lvl>
    <w:lvl w:ilvl="4" w:tplc="DB248D9E" w:tentative="1">
      <w:start w:val="1"/>
      <w:numFmt w:val="bullet"/>
      <w:lvlText w:val="•"/>
      <w:lvlJc w:val="left"/>
      <w:pPr>
        <w:tabs>
          <w:tab w:val="num" w:pos="3600"/>
        </w:tabs>
        <w:ind w:left="3600" w:hanging="360"/>
      </w:pPr>
      <w:rPr>
        <w:rFonts w:ascii="Arial" w:hAnsi="Arial" w:hint="default"/>
      </w:rPr>
    </w:lvl>
    <w:lvl w:ilvl="5" w:tplc="85F6A954" w:tentative="1">
      <w:start w:val="1"/>
      <w:numFmt w:val="bullet"/>
      <w:lvlText w:val="•"/>
      <w:lvlJc w:val="left"/>
      <w:pPr>
        <w:tabs>
          <w:tab w:val="num" w:pos="4320"/>
        </w:tabs>
        <w:ind w:left="4320" w:hanging="360"/>
      </w:pPr>
      <w:rPr>
        <w:rFonts w:ascii="Arial" w:hAnsi="Arial" w:hint="default"/>
      </w:rPr>
    </w:lvl>
    <w:lvl w:ilvl="6" w:tplc="730E56DC" w:tentative="1">
      <w:start w:val="1"/>
      <w:numFmt w:val="bullet"/>
      <w:lvlText w:val="•"/>
      <w:lvlJc w:val="left"/>
      <w:pPr>
        <w:tabs>
          <w:tab w:val="num" w:pos="5040"/>
        </w:tabs>
        <w:ind w:left="5040" w:hanging="360"/>
      </w:pPr>
      <w:rPr>
        <w:rFonts w:ascii="Arial" w:hAnsi="Arial" w:hint="default"/>
      </w:rPr>
    </w:lvl>
    <w:lvl w:ilvl="7" w:tplc="B686DD96" w:tentative="1">
      <w:start w:val="1"/>
      <w:numFmt w:val="bullet"/>
      <w:lvlText w:val="•"/>
      <w:lvlJc w:val="left"/>
      <w:pPr>
        <w:tabs>
          <w:tab w:val="num" w:pos="5760"/>
        </w:tabs>
        <w:ind w:left="5760" w:hanging="360"/>
      </w:pPr>
      <w:rPr>
        <w:rFonts w:ascii="Arial" w:hAnsi="Arial" w:hint="default"/>
      </w:rPr>
    </w:lvl>
    <w:lvl w:ilvl="8" w:tplc="6486E9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695B87"/>
    <w:multiLevelType w:val="hybridMultilevel"/>
    <w:tmpl w:val="1E46E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8230A0"/>
    <w:multiLevelType w:val="hybridMultilevel"/>
    <w:tmpl w:val="30E2D228"/>
    <w:lvl w:ilvl="0" w:tplc="F1B8E90C">
      <w:start w:val="1"/>
      <w:numFmt w:val="bullet"/>
      <w:lvlText w:val="•"/>
      <w:lvlJc w:val="left"/>
      <w:pPr>
        <w:tabs>
          <w:tab w:val="num" w:pos="720"/>
        </w:tabs>
        <w:ind w:left="720" w:hanging="360"/>
      </w:pPr>
      <w:rPr>
        <w:rFonts w:ascii="Arial" w:hAnsi="Arial" w:hint="default"/>
      </w:rPr>
    </w:lvl>
    <w:lvl w:ilvl="1" w:tplc="2752D8A2" w:tentative="1">
      <w:start w:val="1"/>
      <w:numFmt w:val="bullet"/>
      <w:lvlText w:val="•"/>
      <w:lvlJc w:val="left"/>
      <w:pPr>
        <w:tabs>
          <w:tab w:val="num" w:pos="1440"/>
        </w:tabs>
        <w:ind w:left="1440" w:hanging="360"/>
      </w:pPr>
      <w:rPr>
        <w:rFonts w:ascii="Arial" w:hAnsi="Arial" w:hint="default"/>
      </w:rPr>
    </w:lvl>
    <w:lvl w:ilvl="2" w:tplc="63CA9278" w:tentative="1">
      <w:start w:val="1"/>
      <w:numFmt w:val="bullet"/>
      <w:lvlText w:val="•"/>
      <w:lvlJc w:val="left"/>
      <w:pPr>
        <w:tabs>
          <w:tab w:val="num" w:pos="2160"/>
        </w:tabs>
        <w:ind w:left="2160" w:hanging="360"/>
      </w:pPr>
      <w:rPr>
        <w:rFonts w:ascii="Arial" w:hAnsi="Arial" w:hint="default"/>
      </w:rPr>
    </w:lvl>
    <w:lvl w:ilvl="3" w:tplc="7ADAA3DA" w:tentative="1">
      <w:start w:val="1"/>
      <w:numFmt w:val="bullet"/>
      <w:lvlText w:val="•"/>
      <w:lvlJc w:val="left"/>
      <w:pPr>
        <w:tabs>
          <w:tab w:val="num" w:pos="2880"/>
        </w:tabs>
        <w:ind w:left="2880" w:hanging="360"/>
      </w:pPr>
      <w:rPr>
        <w:rFonts w:ascii="Arial" w:hAnsi="Arial" w:hint="default"/>
      </w:rPr>
    </w:lvl>
    <w:lvl w:ilvl="4" w:tplc="78EEDA54" w:tentative="1">
      <w:start w:val="1"/>
      <w:numFmt w:val="bullet"/>
      <w:lvlText w:val="•"/>
      <w:lvlJc w:val="left"/>
      <w:pPr>
        <w:tabs>
          <w:tab w:val="num" w:pos="3600"/>
        </w:tabs>
        <w:ind w:left="3600" w:hanging="360"/>
      </w:pPr>
      <w:rPr>
        <w:rFonts w:ascii="Arial" w:hAnsi="Arial" w:hint="default"/>
      </w:rPr>
    </w:lvl>
    <w:lvl w:ilvl="5" w:tplc="6E0AF884" w:tentative="1">
      <w:start w:val="1"/>
      <w:numFmt w:val="bullet"/>
      <w:lvlText w:val="•"/>
      <w:lvlJc w:val="left"/>
      <w:pPr>
        <w:tabs>
          <w:tab w:val="num" w:pos="4320"/>
        </w:tabs>
        <w:ind w:left="4320" w:hanging="360"/>
      </w:pPr>
      <w:rPr>
        <w:rFonts w:ascii="Arial" w:hAnsi="Arial" w:hint="default"/>
      </w:rPr>
    </w:lvl>
    <w:lvl w:ilvl="6" w:tplc="7ED88E3E" w:tentative="1">
      <w:start w:val="1"/>
      <w:numFmt w:val="bullet"/>
      <w:lvlText w:val="•"/>
      <w:lvlJc w:val="left"/>
      <w:pPr>
        <w:tabs>
          <w:tab w:val="num" w:pos="5040"/>
        </w:tabs>
        <w:ind w:left="5040" w:hanging="360"/>
      </w:pPr>
      <w:rPr>
        <w:rFonts w:ascii="Arial" w:hAnsi="Arial" w:hint="default"/>
      </w:rPr>
    </w:lvl>
    <w:lvl w:ilvl="7" w:tplc="54104618" w:tentative="1">
      <w:start w:val="1"/>
      <w:numFmt w:val="bullet"/>
      <w:lvlText w:val="•"/>
      <w:lvlJc w:val="left"/>
      <w:pPr>
        <w:tabs>
          <w:tab w:val="num" w:pos="5760"/>
        </w:tabs>
        <w:ind w:left="5760" w:hanging="360"/>
      </w:pPr>
      <w:rPr>
        <w:rFonts w:ascii="Arial" w:hAnsi="Arial" w:hint="default"/>
      </w:rPr>
    </w:lvl>
    <w:lvl w:ilvl="8" w:tplc="952C5D4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A637580"/>
    <w:multiLevelType w:val="hybridMultilevel"/>
    <w:tmpl w:val="ED6E4ABA"/>
    <w:lvl w:ilvl="0" w:tplc="3BD0EACE">
      <w:start w:val="1"/>
      <w:numFmt w:val="bullet"/>
      <w:lvlText w:val="•"/>
      <w:lvlJc w:val="left"/>
      <w:pPr>
        <w:tabs>
          <w:tab w:val="num" w:pos="720"/>
        </w:tabs>
        <w:ind w:left="720" w:hanging="360"/>
      </w:pPr>
      <w:rPr>
        <w:rFonts w:ascii="Arial" w:hAnsi="Arial" w:hint="default"/>
      </w:rPr>
    </w:lvl>
    <w:lvl w:ilvl="1" w:tplc="6EAA0C34" w:tentative="1">
      <w:start w:val="1"/>
      <w:numFmt w:val="bullet"/>
      <w:lvlText w:val="•"/>
      <w:lvlJc w:val="left"/>
      <w:pPr>
        <w:tabs>
          <w:tab w:val="num" w:pos="1440"/>
        </w:tabs>
        <w:ind w:left="1440" w:hanging="360"/>
      </w:pPr>
      <w:rPr>
        <w:rFonts w:ascii="Arial" w:hAnsi="Arial" w:hint="default"/>
      </w:rPr>
    </w:lvl>
    <w:lvl w:ilvl="2" w:tplc="656200FC" w:tentative="1">
      <w:start w:val="1"/>
      <w:numFmt w:val="bullet"/>
      <w:lvlText w:val="•"/>
      <w:lvlJc w:val="left"/>
      <w:pPr>
        <w:tabs>
          <w:tab w:val="num" w:pos="2160"/>
        </w:tabs>
        <w:ind w:left="2160" w:hanging="360"/>
      </w:pPr>
      <w:rPr>
        <w:rFonts w:ascii="Arial" w:hAnsi="Arial" w:hint="default"/>
      </w:rPr>
    </w:lvl>
    <w:lvl w:ilvl="3" w:tplc="29D4FA18" w:tentative="1">
      <w:start w:val="1"/>
      <w:numFmt w:val="bullet"/>
      <w:lvlText w:val="•"/>
      <w:lvlJc w:val="left"/>
      <w:pPr>
        <w:tabs>
          <w:tab w:val="num" w:pos="2880"/>
        </w:tabs>
        <w:ind w:left="2880" w:hanging="360"/>
      </w:pPr>
      <w:rPr>
        <w:rFonts w:ascii="Arial" w:hAnsi="Arial" w:hint="default"/>
      </w:rPr>
    </w:lvl>
    <w:lvl w:ilvl="4" w:tplc="227EAFBA" w:tentative="1">
      <w:start w:val="1"/>
      <w:numFmt w:val="bullet"/>
      <w:lvlText w:val="•"/>
      <w:lvlJc w:val="left"/>
      <w:pPr>
        <w:tabs>
          <w:tab w:val="num" w:pos="3600"/>
        </w:tabs>
        <w:ind w:left="3600" w:hanging="360"/>
      </w:pPr>
      <w:rPr>
        <w:rFonts w:ascii="Arial" w:hAnsi="Arial" w:hint="default"/>
      </w:rPr>
    </w:lvl>
    <w:lvl w:ilvl="5" w:tplc="FC32A262" w:tentative="1">
      <w:start w:val="1"/>
      <w:numFmt w:val="bullet"/>
      <w:lvlText w:val="•"/>
      <w:lvlJc w:val="left"/>
      <w:pPr>
        <w:tabs>
          <w:tab w:val="num" w:pos="4320"/>
        </w:tabs>
        <w:ind w:left="4320" w:hanging="360"/>
      </w:pPr>
      <w:rPr>
        <w:rFonts w:ascii="Arial" w:hAnsi="Arial" w:hint="default"/>
      </w:rPr>
    </w:lvl>
    <w:lvl w:ilvl="6" w:tplc="F2B001C4" w:tentative="1">
      <w:start w:val="1"/>
      <w:numFmt w:val="bullet"/>
      <w:lvlText w:val="•"/>
      <w:lvlJc w:val="left"/>
      <w:pPr>
        <w:tabs>
          <w:tab w:val="num" w:pos="5040"/>
        </w:tabs>
        <w:ind w:left="5040" w:hanging="360"/>
      </w:pPr>
      <w:rPr>
        <w:rFonts w:ascii="Arial" w:hAnsi="Arial" w:hint="default"/>
      </w:rPr>
    </w:lvl>
    <w:lvl w:ilvl="7" w:tplc="0D16868E" w:tentative="1">
      <w:start w:val="1"/>
      <w:numFmt w:val="bullet"/>
      <w:lvlText w:val="•"/>
      <w:lvlJc w:val="left"/>
      <w:pPr>
        <w:tabs>
          <w:tab w:val="num" w:pos="5760"/>
        </w:tabs>
        <w:ind w:left="5760" w:hanging="360"/>
      </w:pPr>
      <w:rPr>
        <w:rFonts w:ascii="Arial" w:hAnsi="Arial" w:hint="default"/>
      </w:rPr>
    </w:lvl>
    <w:lvl w:ilvl="8" w:tplc="8800DCC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F466F3"/>
    <w:multiLevelType w:val="hybridMultilevel"/>
    <w:tmpl w:val="9022E634"/>
    <w:lvl w:ilvl="0" w:tplc="E24C2C5E">
      <w:start w:val="1"/>
      <w:numFmt w:val="bullet"/>
      <w:lvlText w:val="•"/>
      <w:lvlJc w:val="left"/>
      <w:pPr>
        <w:tabs>
          <w:tab w:val="num" w:pos="720"/>
        </w:tabs>
        <w:ind w:left="720" w:hanging="360"/>
      </w:pPr>
      <w:rPr>
        <w:rFonts w:ascii="Arial" w:hAnsi="Arial" w:hint="default"/>
      </w:rPr>
    </w:lvl>
    <w:lvl w:ilvl="1" w:tplc="9D765B40" w:tentative="1">
      <w:start w:val="1"/>
      <w:numFmt w:val="bullet"/>
      <w:lvlText w:val="•"/>
      <w:lvlJc w:val="left"/>
      <w:pPr>
        <w:tabs>
          <w:tab w:val="num" w:pos="1440"/>
        </w:tabs>
        <w:ind w:left="1440" w:hanging="360"/>
      </w:pPr>
      <w:rPr>
        <w:rFonts w:ascii="Arial" w:hAnsi="Arial" w:hint="default"/>
      </w:rPr>
    </w:lvl>
    <w:lvl w:ilvl="2" w:tplc="3A38CB6A" w:tentative="1">
      <w:start w:val="1"/>
      <w:numFmt w:val="bullet"/>
      <w:lvlText w:val="•"/>
      <w:lvlJc w:val="left"/>
      <w:pPr>
        <w:tabs>
          <w:tab w:val="num" w:pos="2160"/>
        </w:tabs>
        <w:ind w:left="2160" w:hanging="360"/>
      </w:pPr>
      <w:rPr>
        <w:rFonts w:ascii="Arial" w:hAnsi="Arial" w:hint="default"/>
      </w:rPr>
    </w:lvl>
    <w:lvl w:ilvl="3" w:tplc="3DD43E6C" w:tentative="1">
      <w:start w:val="1"/>
      <w:numFmt w:val="bullet"/>
      <w:lvlText w:val="•"/>
      <w:lvlJc w:val="left"/>
      <w:pPr>
        <w:tabs>
          <w:tab w:val="num" w:pos="2880"/>
        </w:tabs>
        <w:ind w:left="2880" w:hanging="360"/>
      </w:pPr>
      <w:rPr>
        <w:rFonts w:ascii="Arial" w:hAnsi="Arial" w:hint="default"/>
      </w:rPr>
    </w:lvl>
    <w:lvl w:ilvl="4" w:tplc="3F98269A" w:tentative="1">
      <w:start w:val="1"/>
      <w:numFmt w:val="bullet"/>
      <w:lvlText w:val="•"/>
      <w:lvlJc w:val="left"/>
      <w:pPr>
        <w:tabs>
          <w:tab w:val="num" w:pos="3600"/>
        </w:tabs>
        <w:ind w:left="3600" w:hanging="360"/>
      </w:pPr>
      <w:rPr>
        <w:rFonts w:ascii="Arial" w:hAnsi="Arial" w:hint="default"/>
      </w:rPr>
    </w:lvl>
    <w:lvl w:ilvl="5" w:tplc="5ECC5530" w:tentative="1">
      <w:start w:val="1"/>
      <w:numFmt w:val="bullet"/>
      <w:lvlText w:val="•"/>
      <w:lvlJc w:val="left"/>
      <w:pPr>
        <w:tabs>
          <w:tab w:val="num" w:pos="4320"/>
        </w:tabs>
        <w:ind w:left="4320" w:hanging="360"/>
      </w:pPr>
      <w:rPr>
        <w:rFonts w:ascii="Arial" w:hAnsi="Arial" w:hint="default"/>
      </w:rPr>
    </w:lvl>
    <w:lvl w:ilvl="6" w:tplc="A3440592" w:tentative="1">
      <w:start w:val="1"/>
      <w:numFmt w:val="bullet"/>
      <w:lvlText w:val="•"/>
      <w:lvlJc w:val="left"/>
      <w:pPr>
        <w:tabs>
          <w:tab w:val="num" w:pos="5040"/>
        </w:tabs>
        <w:ind w:left="5040" w:hanging="360"/>
      </w:pPr>
      <w:rPr>
        <w:rFonts w:ascii="Arial" w:hAnsi="Arial" w:hint="default"/>
      </w:rPr>
    </w:lvl>
    <w:lvl w:ilvl="7" w:tplc="11F2EA56" w:tentative="1">
      <w:start w:val="1"/>
      <w:numFmt w:val="bullet"/>
      <w:lvlText w:val="•"/>
      <w:lvlJc w:val="left"/>
      <w:pPr>
        <w:tabs>
          <w:tab w:val="num" w:pos="5760"/>
        </w:tabs>
        <w:ind w:left="5760" w:hanging="360"/>
      </w:pPr>
      <w:rPr>
        <w:rFonts w:ascii="Arial" w:hAnsi="Arial" w:hint="default"/>
      </w:rPr>
    </w:lvl>
    <w:lvl w:ilvl="8" w:tplc="7EE0E88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9A649E"/>
    <w:multiLevelType w:val="hybridMultilevel"/>
    <w:tmpl w:val="7C44D7A0"/>
    <w:lvl w:ilvl="0" w:tplc="9EA00106">
      <w:start w:val="1"/>
      <w:numFmt w:val="bullet"/>
      <w:lvlText w:val="•"/>
      <w:lvlJc w:val="left"/>
      <w:pPr>
        <w:tabs>
          <w:tab w:val="num" w:pos="720"/>
        </w:tabs>
        <w:ind w:left="720" w:hanging="360"/>
      </w:pPr>
      <w:rPr>
        <w:rFonts w:ascii="Arial" w:hAnsi="Arial" w:hint="default"/>
      </w:rPr>
    </w:lvl>
    <w:lvl w:ilvl="1" w:tplc="C2FA680E" w:tentative="1">
      <w:start w:val="1"/>
      <w:numFmt w:val="bullet"/>
      <w:lvlText w:val="•"/>
      <w:lvlJc w:val="left"/>
      <w:pPr>
        <w:tabs>
          <w:tab w:val="num" w:pos="1440"/>
        </w:tabs>
        <w:ind w:left="1440" w:hanging="360"/>
      </w:pPr>
      <w:rPr>
        <w:rFonts w:ascii="Arial" w:hAnsi="Arial" w:hint="default"/>
      </w:rPr>
    </w:lvl>
    <w:lvl w:ilvl="2" w:tplc="4D9001AA" w:tentative="1">
      <w:start w:val="1"/>
      <w:numFmt w:val="bullet"/>
      <w:lvlText w:val="•"/>
      <w:lvlJc w:val="left"/>
      <w:pPr>
        <w:tabs>
          <w:tab w:val="num" w:pos="2160"/>
        </w:tabs>
        <w:ind w:left="2160" w:hanging="360"/>
      </w:pPr>
      <w:rPr>
        <w:rFonts w:ascii="Arial" w:hAnsi="Arial" w:hint="default"/>
      </w:rPr>
    </w:lvl>
    <w:lvl w:ilvl="3" w:tplc="49163922" w:tentative="1">
      <w:start w:val="1"/>
      <w:numFmt w:val="bullet"/>
      <w:lvlText w:val="•"/>
      <w:lvlJc w:val="left"/>
      <w:pPr>
        <w:tabs>
          <w:tab w:val="num" w:pos="2880"/>
        </w:tabs>
        <w:ind w:left="2880" w:hanging="360"/>
      </w:pPr>
      <w:rPr>
        <w:rFonts w:ascii="Arial" w:hAnsi="Arial" w:hint="default"/>
      </w:rPr>
    </w:lvl>
    <w:lvl w:ilvl="4" w:tplc="532E7A86" w:tentative="1">
      <w:start w:val="1"/>
      <w:numFmt w:val="bullet"/>
      <w:lvlText w:val="•"/>
      <w:lvlJc w:val="left"/>
      <w:pPr>
        <w:tabs>
          <w:tab w:val="num" w:pos="3600"/>
        </w:tabs>
        <w:ind w:left="3600" w:hanging="360"/>
      </w:pPr>
      <w:rPr>
        <w:rFonts w:ascii="Arial" w:hAnsi="Arial" w:hint="default"/>
      </w:rPr>
    </w:lvl>
    <w:lvl w:ilvl="5" w:tplc="DF50C086" w:tentative="1">
      <w:start w:val="1"/>
      <w:numFmt w:val="bullet"/>
      <w:lvlText w:val="•"/>
      <w:lvlJc w:val="left"/>
      <w:pPr>
        <w:tabs>
          <w:tab w:val="num" w:pos="4320"/>
        </w:tabs>
        <w:ind w:left="4320" w:hanging="360"/>
      </w:pPr>
      <w:rPr>
        <w:rFonts w:ascii="Arial" w:hAnsi="Arial" w:hint="default"/>
      </w:rPr>
    </w:lvl>
    <w:lvl w:ilvl="6" w:tplc="7CD8F0B8" w:tentative="1">
      <w:start w:val="1"/>
      <w:numFmt w:val="bullet"/>
      <w:lvlText w:val="•"/>
      <w:lvlJc w:val="left"/>
      <w:pPr>
        <w:tabs>
          <w:tab w:val="num" w:pos="5040"/>
        </w:tabs>
        <w:ind w:left="5040" w:hanging="360"/>
      </w:pPr>
      <w:rPr>
        <w:rFonts w:ascii="Arial" w:hAnsi="Arial" w:hint="default"/>
      </w:rPr>
    </w:lvl>
    <w:lvl w:ilvl="7" w:tplc="815C10F0" w:tentative="1">
      <w:start w:val="1"/>
      <w:numFmt w:val="bullet"/>
      <w:lvlText w:val="•"/>
      <w:lvlJc w:val="left"/>
      <w:pPr>
        <w:tabs>
          <w:tab w:val="num" w:pos="5760"/>
        </w:tabs>
        <w:ind w:left="5760" w:hanging="360"/>
      </w:pPr>
      <w:rPr>
        <w:rFonts w:ascii="Arial" w:hAnsi="Arial" w:hint="default"/>
      </w:rPr>
    </w:lvl>
    <w:lvl w:ilvl="8" w:tplc="036A57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D321E91"/>
    <w:multiLevelType w:val="hybridMultilevel"/>
    <w:tmpl w:val="B52A8CEC"/>
    <w:lvl w:ilvl="0" w:tplc="AD16CB24">
      <w:start w:val="1"/>
      <w:numFmt w:val="bullet"/>
      <w:lvlText w:val="•"/>
      <w:lvlJc w:val="left"/>
      <w:pPr>
        <w:tabs>
          <w:tab w:val="num" w:pos="720"/>
        </w:tabs>
        <w:ind w:left="720" w:hanging="360"/>
      </w:pPr>
      <w:rPr>
        <w:rFonts w:ascii="Arial" w:hAnsi="Arial" w:hint="default"/>
      </w:rPr>
    </w:lvl>
    <w:lvl w:ilvl="1" w:tplc="D03C3F34" w:tentative="1">
      <w:start w:val="1"/>
      <w:numFmt w:val="bullet"/>
      <w:lvlText w:val="•"/>
      <w:lvlJc w:val="left"/>
      <w:pPr>
        <w:tabs>
          <w:tab w:val="num" w:pos="1440"/>
        </w:tabs>
        <w:ind w:left="1440" w:hanging="360"/>
      </w:pPr>
      <w:rPr>
        <w:rFonts w:ascii="Arial" w:hAnsi="Arial" w:hint="default"/>
      </w:rPr>
    </w:lvl>
    <w:lvl w:ilvl="2" w:tplc="FCD4EA76" w:tentative="1">
      <w:start w:val="1"/>
      <w:numFmt w:val="bullet"/>
      <w:lvlText w:val="•"/>
      <w:lvlJc w:val="left"/>
      <w:pPr>
        <w:tabs>
          <w:tab w:val="num" w:pos="2160"/>
        </w:tabs>
        <w:ind w:left="2160" w:hanging="360"/>
      </w:pPr>
      <w:rPr>
        <w:rFonts w:ascii="Arial" w:hAnsi="Arial" w:hint="default"/>
      </w:rPr>
    </w:lvl>
    <w:lvl w:ilvl="3" w:tplc="422C2296" w:tentative="1">
      <w:start w:val="1"/>
      <w:numFmt w:val="bullet"/>
      <w:lvlText w:val="•"/>
      <w:lvlJc w:val="left"/>
      <w:pPr>
        <w:tabs>
          <w:tab w:val="num" w:pos="2880"/>
        </w:tabs>
        <w:ind w:left="2880" w:hanging="360"/>
      </w:pPr>
      <w:rPr>
        <w:rFonts w:ascii="Arial" w:hAnsi="Arial" w:hint="default"/>
      </w:rPr>
    </w:lvl>
    <w:lvl w:ilvl="4" w:tplc="4894A204" w:tentative="1">
      <w:start w:val="1"/>
      <w:numFmt w:val="bullet"/>
      <w:lvlText w:val="•"/>
      <w:lvlJc w:val="left"/>
      <w:pPr>
        <w:tabs>
          <w:tab w:val="num" w:pos="3600"/>
        </w:tabs>
        <w:ind w:left="3600" w:hanging="360"/>
      </w:pPr>
      <w:rPr>
        <w:rFonts w:ascii="Arial" w:hAnsi="Arial" w:hint="default"/>
      </w:rPr>
    </w:lvl>
    <w:lvl w:ilvl="5" w:tplc="DEB2D33A" w:tentative="1">
      <w:start w:val="1"/>
      <w:numFmt w:val="bullet"/>
      <w:lvlText w:val="•"/>
      <w:lvlJc w:val="left"/>
      <w:pPr>
        <w:tabs>
          <w:tab w:val="num" w:pos="4320"/>
        </w:tabs>
        <w:ind w:left="4320" w:hanging="360"/>
      </w:pPr>
      <w:rPr>
        <w:rFonts w:ascii="Arial" w:hAnsi="Arial" w:hint="default"/>
      </w:rPr>
    </w:lvl>
    <w:lvl w:ilvl="6" w:tplc="E1FC3E26" w:tentative="1">
      <w:start w:val="1"/>
      <w:numFmt w:val="bullet"/>
      <w:lvlText w:val="•"/>
      <w:lvlJc w:val="left"/>
      <w:pPr>
        <w:tabs>
          <w:tab w:val="num" w:pos="5040"/>
        </w:tabs>
        <w:ind w:left="5040" w:hanging="360"/>
      </w:pPr>
      <w:rPr>
        <w:rFonts w:ascii="Arial" w:hAnsi="Arial" w:hint="default"/>
      </w:rPr>
    </w:lvl>
    <w:lvl w:ilvl="7" w:tplc="C1489FAC" w:tentative="1">
      <w:start w:val="1"/>
      <w:numFmt w:val="bullet"/>
      <w:lvlText w:val="•"/>
      <w:lvlJc w:val="left"/>
      <w:pPr>
        <w:tabs>
          <w:tab w:val="num" w:pos="5760"/>
        </w:tabs>
        <w:ind w:left="5760" w:hanging="360"/>
      </w:pPr>
      <w:rPr>
        <w:rFonts w:ascii="Arial" w:hAnsi="Arial" w:hint="default"/>
      </w:rPr>
    </w:lvl>
    <w:lvl w:ilvl="8" w:tplc="27B2291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F81319B"/>
    <w:multiLevelType w:val="hybridMultilevel"/>
    <w:tmpl w:val="A1A811DE"/>
    <w:lvl w:ilvl="0" w:tplc="E568430C">
      <w:start w:val="1"/>
      <w:numFmt w:val="bullet"/>
      <w:lvlText w:val="•"/>
      <w:lvlJc w:val="left"/>
      <w:pPr>
        <w:tabs>
          <w:tab w:val="num" w:pos="720"/>
        </w:tabs>
        <w:ind w:left="720" w:hanging="360"/>
      </w:pPr>
      <w:rPr>
        <w:rFonts w:ascii="Arial" w:hAnsi="Arial" w:hint="default"/>
      </w:rPr>
    </w:lvl>
    <w:lvl w:ilvl="1" w:tplc="A498D528" w:tentative="1">
      <w:start w:val="1"/>
      <w:numFmt w:val="bullet"/>
      <w:lvlText w:val="•"/>
      <w:lvlJc w:val="left"/>
      <w:pPr>
        <w:tabs>
          <w:tab w:val="num" w:pos="1440"/>
        </w:tabs>
        <w:ind w:left="1440" w:hanging="360"/>
      </w:pPr>
      <w:rPr>
        <w:rFonts w:ascii="Arial" w:hAnsi="Arial" w:hint="default"/>
      </w:rPr>
    </w:lvl>
    <w:lvl w:ilvl="2" w:tplc="F0E89344" w:tentative="1">
      <w:start w:val="1"/>
      <w:numFmt w:val="bullet"/>
      <w:lvlText w:val="•"/>
      <w:lvlJc w:val="left"/>
      <w:pPr>
        <w:tabs>
          <w:tab w:val="num" w:pos="2160"/>
        </w:tabs>
        <w:ind w:left="2160" w:hanging="360"/>
      </w:pPr>
      <w:rPr>
        <w:rFonts w:ascii="Arial" w:hAnsi="Arial" w:hint="default"/>
      </w:rPr>
    </w:lvl>
    <w:lvl w:ilvl="3" w:tplc="29E0CD6C" w:tentative="1">
      <w:start w:val="1"/>
      <w:numFmt w:val="bullet"/>
      <w:lvlText w:val="•"/>
      <w:lvlJc w:val="left"/>
      <w:pPr>
        <w:tabs>
          <w:tab w:val="num" w:pos="2880"/>
        </w:tabs>
        <w:ind w:left="2880" w:hanging="360"/>
      </w:pPr>
      <w:rPr>
        <w:rFonts w:ascii="Arial" w:hAnsi="Arial" w:hint="default"/>
      </w:rPr>
    </w:lvl>
    <w:lvl w:ilvl="4" w:tplc="52B4275A" w:tentative="1">
      <w:start w:val="1"/>
      <w:numFmt w:val="bullet"/>
      <w:lvlText w:val="•"/>
      <w:lvlJc w:val="left"/>
      <w:pPr>
        <w:tabs>
          <w:tab w:val="num" w:pos="3600"/>
        </w:tabs>
        <w:ind w:left="3600" w:hanging="360"/>
      </w:pPr>
      <w:rPr>
        <w:rFonts w:ascii="Arial" w:hAnsi="Arial" w:hint="default"/>
      </w:rPr>
    </w:lvl>
    <w:lvl w:ilvl="5" w:tplc="348EAA14" w:tentative="1">
      <w:start w:val="1"/>
      <w:numFmt w:val="bullet"/>
      <w:lvlText w:val="•"/>
      <w:lvlJc w:val="left"/>
      <w:pPr>
        <w:tabs>
          <w:tab w:val="num" w:pos="4320"/>
        </w:tabs>
        <w:ind w:left="4320" w:hanging="360"/>
      </w:pPr>
      <w:rPr>
        <w:rFonts w:ascii="Arial" w:hAnsi="Arial" w:hint="default"/>
      </w:rPr>
    </w:lvl>
    <w:lvl w:ilvl="6" w:tplc="353A6386" w:tentative="1">
      <w:start w:val="1"/>
      <w:numFmt w:val="bullet"/>
      <w:lvlText w:val="•"/>
      <w:lvlJc w:val="left"/>
      <w:pPr>
        <w:tabs>
          <w:tab w:val="num" w:pos="5040"/>
        </w:tabs>
        <w:ind w:left="5040" w:hanging="360"/>
      </w:pPr>
      <w:rPr>
        <w:rFonts w:ascii="Arial" w:hAnsi="Arial" w:hint="default"/>
      </w:rPr>
    </w:lvl>
    <w:lvl w:ilvl="7" w:tplc="6F904942" w:tentative="1">
      <w:start w:val="1"/>
      <w:numFmt w:val="bullet"/>
      <w:lvlText w:val="•"/>
      <w:lvlJc w:val="left"/>
      <w:pPr>
        <w:tabs>
          <w:tab w:val="num" w:pos="5760"/>
        </w:tabs>
        <w:ind w:left="5760" w:hanging="360"/>
      </w:pPr>
      <w:rPr>
        <w:rFonts w:ascii="Arial" w:hAnsi="Arial" w:hint="default"/>
      </w:rPr>
    </w:lvl>
    <w:lvl w:ilvl="8" w:tplc="DBFCDBA6" w:tentative="1">
      <w:start w:val="1"/>
      <w:numFmt w:val="bullet"/>
      <w:lvlText w:val="•"/>
      <w:lvlJc w:val="left"/>
      <w:pPr>
        <w:tabs>
          <w:tab w:val="num" w:pos="6480"/>
        </w:tabs>
        <w:ind w:left="6480" w:hanging="360"/>
      </w:pPr>
      <w:rPr>
        <w:rFonts w:ascii="Arial" w:hAnsi="Arial" w:hint="default"/>
      </w:rPr>
    </w:lvl>
  </w:abstractNum>
  <w:num w:numId="1" w16cid:durableId="1293172600">
    <w:abstractNumId w:val="1"/>
  </w:num>
  <w:num w:numId="2" w16cid:durableId="547884725">
    <w:abstractNumId w:val="2"/>
  </w:num>
  <w:num w:numId="3" w16cid:durableId="804274111">
    <w:abstractNumId w:val="0"/>
  </w:num>
  <w:num w:numId="4" w16cid:durableId="629743567">
    <w:abstractNumId w:val="6"/>
  </w:num>
  <w:num w:numId="5" w16cid:durableId="628585303">
    <w:abstractNumId w:val="4"/>
  </w:num>
  <w:num w:numId="6" w16cid:durableId="474109722">
    <w:abstractNumId w:val="3"/>
  </w:num>
  <w:num w:numId="7" w16cid:durableId="2118674117">
    <w:abstractNumId w:val="7"/>
  </w:num>
  <w:num w:numId="8" w16cid:durableId="9943389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093"/>
    <w:rsid w:val="0001297D"/>
    <w:rsid w:val="000142D2"/>
    <w:rsid w:val="00014EA0"/>
    <w:rsid w:val="00015F3A"/>
    <w:rsid w:val="00031379"/>
    <w:rsid w:val="000351E2"/>
    <w:rsid w:val="00043F33"/>
    <w:rsid w:val="000500AF"/>
    <w:rsid w:val="00056787"/>
    <w:rsid w:val="00084297"/>
    <w:rsid w:val="00085607"/>
    <w:rsid w:val="0008690F"/>
    <w:rsid w:val="00090197"/>
    <w:rsid w:val="00091E64"/>
    <w:rsid w:val="00094AD4"/>
    <w:rsid w:val="000B2289"/>
    <w:rsid w:val="000B36A8"/>
    <w:rsid w:val="000C4051"/>
    <w:rsid w:val="000D7992"/>
    <w:rsid w:val="00100A2B"/>
    <w:rsid w:val="00133537"/>
    <w:rsid w:val="001339CB"/>
    <w:rsid w:val="00166B8E"/>
    <w:rsid w:val="001904E0"/>
    <w:rsid w:val="00192ACA"/>
    <w:rsid w:val="001A184F"/>
    <w:rsid w:val="001A4379"/>
    <w:rsid w:val="001B006D"/>
    <w:rsid w:val="001B403D"/>
    <w:rsid w:val="001C3696"/>
    <w:rsid w:val="001C3C88"/>
    <w:rsid w:val="001D656E"/>
    <w:rsid w:val="001E24FE"/>
    <w:rsid w:val="001F03F0"/>
    <w:rsid w:val="002023BB"/>
    <w:rsid w:val="00210B34"/>
    <w:rsid w:val="0021260B"/>
    <w:rsid w:val="00220F50"/>
    <w:rsid w:val="00230416"/>
    <w:rsid w:val="00243949"/>
    <w:rsid w:val="00260245"/>
    <w:rsid w:val="0026278E"/>
    <w:rsid w:val="00262D45"/>
    <w:rsid w:val="0026547C"/>
    <w:rsid w:val="00267AB9"/>
    <w:rsid w:val="00272757"/>
    <w:rsid w:val="00277515"/>
    <w:rsid w:val="0028698F"/>
    <w:rsid w:val="002A17CE"/>
    <w:rsid w:val="002A636F"/>
    <w:rsid w:val="002B2734"/>
    <w:rsid w:val="002B6237"/>
    <w:rsid w:val="002C08CF"/>
    <w:rsid w:val="002C2C61"/>
    <w:rsid w:val="002D175E"/>
    <w:rsid w:val="002D2C71"/>
    <w:rsid w:val="002D4A69"/>
    <w:rsid w:val="002D6B16"/>
    <w:rsid w:val="002E65E1"/>
    <w:rsid w:val="002E73B9"/>
    <w:rsid w:val="002F1211"/>
    <w:rsid w:val="002F32D5"/>
    <w:rsid w:val="0030048F"/>
    <w:rsid w:val="00302C69"/>
    <w:rsid w:val="0031290B"/>
    <w:rsid w:val="003149FA"/>
    <w:rsid w:val="00315153"/>
    <w:rsid w:val="00322BC8"/>
    <w:rsid w:val="00327055"/>
    <w:rsid w:val="00330069"/>
    <w:rsid w:val="00331BA7"/>
    <w:rsid w:val="003408C1"/>
    <w:rsid w:val="00342794"/>
    <w:rsid w:val="003546C5"/>
    <w:rsid w:val="003633E3"/>
    <w:rsid w:val="00366FE0"/>
    <w:rsid w:val="003673F0"/>
    <w:rsid w:val="00374167"/>
    <w:rsid w:val="0037483F"/>
    <w:rsid w:val="00376A86"/>
    <w:rsid w:val="00386EC4"/>
    <w:rsid w:val="003902BD"/>
    <w:rsid w:val="003968DF"/>
    <w:rsid w:val="003A6CA1"/>
    <w:rsid w:val="003A7474"/>
    <w:rsid w:val="003E17A3"/>
    <w:rsid w:val="00400422"/>
    <w:rsid w:val="004018E2"/>
    <w:rsid w:val="00412A7D"/>
    <w:rsid w:val="00437DFE"/>
    <w:rsid w:val="00440587"/>
    <w:rsid w:val="004420E6"/>
    <w:rsid w:val="004503DE"/>
    <w:rsid w:val="00451BFC"/>
    <w:rsid w:val="00460B79"/>
    <w:rsid w:val="00464E54"/>
    <w:rsid w:val="00465362"/>
    <w:rsid w:val="00465377"/>
    <w:rsid w:val="00482C07"/>
    <w:rsid w:val="00491906"/>
    <w:rsid w:val="00496384"/>
    <w:rsid w:val="004A4AF7"/>
    <w:rsid w:val="004B64A6"/>
    <w:rsid w:val="004E38B3"/>
    <w:rsid w:val="004E4E11"/>
    <w:rsid w:val="004F093D"/>
    <w:rsid w:val="004F5535"/>
    <w:rsid w:val="004F675A"/>
    <w:rsid w:val="004F6F99"/>
    <w:rsid w:val="0050070D"/>
    <w:rsid w:val="005021C5"/>
    <w:rsid w:val="00512576"/>
    <w:rsid w:val="00514E57"/>
    <w:rsid w:val="005200DB"/>
    <w:rsid w:val="00543365"/>
    <w:rsid w:val="00544972"/>
    <w:rsid w:val="005471D1"/>
    <w:rsid w:val="0055290F"/>
    <w:rsid w:val="0055321B"/>
    <w:rsid w:val="0056155F"/>
    <w:rsid w:val="0057329B"/>
    <w:rsid w:val="005802C4"/>
    <w:rsid w:val="00586331"/>
    <w:rsid w:val="005A333D"/>
    <w:rsid w:val="005A7FBF"/>
    <w:rsid w:val="005C539D"/>
    <w:rsid w:val="005C6B03"/>
    <w:rsid w:val="005D4CD2"/>
    <w:rsid w:val="005E4019"/>
    <w:rsid w:val="005F3C39"/>
    <w:rsid w:val="005F778E"/>
    <w:rsid w:val="006039F7"/>
    <w:rsid w:val="00625885"/>
    <w:rsid w:val="0063026D"/>
    <w:rsid w:val="006313FE"/>
    <w:rsid w:val="00662C6D"/>
    <w:rsid w:val="006705CE"/>
    <w:rsid w:val="0067276D"/>
    <w:rsid w:val="006727DC"/>
    <w:rsid w:val="0067488B"/>
    <w:rsid w:val="00674A60"/>
    <w:rsid w:val="00681B25"/>
    <w:rsid w:val="00696909"/>
    <w:rsid w:val="00696D74"/>
    <w:rsid w:val="006A3B23"/>
    <w:rsid w:val="006B3FCB"/>
    <w:rsid w:val="006C6DA8"/>
    <w:rsid w:val="006D3C26"/>
    <w:rsid w:val="006E06C2"/>
    <w:rsid w:val="006E5700"/>
    <w:rsid w:val="006E6D09"/>
    <w:rsid w:val="006E7B33"/>
    <w:rsid w:val="006F1BFE"/>
    <w:rsid w:val="006F68CB"/>
    <w:rsid w:val="00734A9C"/>
    <w:rsid w:val="00734CE3"/>
    <w:rsid w:val="00743FD5"/>
    <w:rsid w:val="00746A6F"/>
    <w:rsid w:val="00750093"/>
    <w:rsid w:val="007530F9"/>
    <w:rsid w:val="00763D78"/>
    <w:rsid w:val="00764BD7"/>
    <w:rsid w:val="0076596B"/>
    <w:rsid w:val="007715B2"/>
    <w:rsid w:val="0079099B"/>
    <w:rsid w:val="007A03B3"/>
    <w:rsid w:val="007A0C7C"/>
    <w:rsid w:val="007B01AF"/>
    <w:rsid w:val="007D0B33"/>
    <w:rsid w:val="007D0D4D"/>
    <w:rsid w:val="007D0FFC"/>
    <w:rsid w:val="007D4F97"/>
    <w:rsid w:val="007E6E61"/>
    <w:rsid w:val="007F3270"/>
    <w:rsid w:val="007F3679"/>
    <w:rsid w:val="007F4581"/>
    <w:rsid w:val="00805186"/>
    <w:rsid w:val="00813149"/>
    <w:rsid w:val="00821E59"/>
    <w:rsid w:val="00823066"/>
    <w:rsid w:val="0083010F"/>
    <w:rsid w:val="008303C9"/>
    <w:rsid w:val="008360FE"/>
    <w:rsid w:val="00842809"/>
    <w:rsid w:val="00853890"/>
    <w:rsid w:val="00854576"/>
    <w:rsid w:val="008578B6"/>
    <w:rsid w:val="00865ADA"/>
    <w:rsid w:val="00867361"/>
    <w:rsid w:val="008700A2"/>
    <w:rsid w:val="00870684"/>
    <w:rsid w:val="00880177"/>
    <w:rsid w:val="008879F1"/>
    <w:rsid w:val="00895F93"/>
    <w:rsid w:val="008A0657"/>
    <w:rsid w:val="008A2AE5"/>
    <w:rsid w:val="008A7936"/>
    <w:rsid w:val="008B3E05"/>
    <w:rsid w:val="008C53A6"/>
    <w:rsid w:val="008C5532"/>
    <w:rsid w:val="008C62B3"/>
    <w:rsid w:val="008D011D"/>
    <w:rsid w:val="008E0AB5"/>
    <w:rsid w:val="008E3912"/>
    <w:rsid w:val="008F33F8"/>
    <w:rsid w:val="008F6C38"/>
    <w:rsid w:val="0090487F"/>
    <w:rsid w:val="009070B8"/>
    <w:rsid w:val="00913B07"/>
    <w:rsid w:val="009274F0"/>
    <w:rsid w:val="00953162"/>
    <w:rsid w:val="00961FFA"/>
    <w:rsid w:val="00962BFC"/>
    <w:rsid w:val="00962CF7"/>
    <w:rsid w:val="00964674"/>
    <w:rsid w:val="00967029"/>
    <w:rsid w:val="00967A6F"/>
    <w:rsid w:val="00975DF7"/>
    <w:rsid w:val="009766E1"/>
    <w:rsid w:val="00977C38"/>
    <w:rsid w:val="00980AD1"/>
    <w:rsid w:val="00981EB5"/>
    <w:rsid w:val="00983EDA"/>
    <w:rsid w:val="0099178E"/>
    <w:rsid w:val="00992560"/>
    <w:rsid w:val="0099267E"/>
    <w:rsid w:val="009940E9"/>
    <w:rsid w:val="00995797"/>
    <w:rsid w:val="009A7447"/>
    <w:rsid w:val="009B09D4"/>
    <w:rsid w:val="009B6BAD"/>
    <w:rsid w:val="009B7EDE"/>
    <w:rsid w:val="009C76DD"/>
    <w:rsid w:val="009D280E"/>
    <w:rsid w:val="009E29E8"/>
    <w:rsid w:val="009F0EFA"/>
    <w:rsid w:val="00A1290B"/>
    <w:rsid w:val="00A206C4"/>
    <w:rsid w:val="00A31984"/>
    <w:rsid w:val="00A33CE9"/>
    <w:rsid w:val="00A3696E"/>
    <w:rsid w:val="00A36D54"/>
    <w:rsid w:val="00A374BB"/>
    <w:rsid w:val="00A41FC2"/>
    <w:rsid w:val="00A421D6"/>
    <w:rsid w:val="00A513E1"/>
    <w:rsid w:val="00A63448"/>
    <w:rsid w:val="00A70BC3"/>
    <w:rsid w:val="00A80321"/>
    <w:rsid w:val="00A80E84"/>
    <w:rsid w:val="00A87969"/>
    <w:rsid w:val="00A93272"/>
    <w:rsid w:val="00A94E6F"/>
    <w:rsid w:val="00A97B7B"/>
    <w:rsid w:val="00AB6EE8"/>
    <w:rsid w:val="00AC7BBF"/>
    <w:rsid w:val="00AF5F62"/>
    <w:rsid w:val="00B035A9"/>
    <w:rsid w:val="00B40524"/>
    <w:rsid w:val="00B70B71"/>
    <w:rsid w:val="00B76CB4"/>
    <w:rsid w:val="00B839F9"/>
    <w:rsid w:val="00B918BC"/>
    <w:rsid w:val="00B9591F"/>
    <w:rsid w:val="00BA006A"/>
    <w:rsid w:val="00BA1884"/>
    <w:rsid w:val="00BA3ECC"/>
    <w:rsid w:val="00BA7E8E"/>
    <w:rsid w:val="00BB4171"/>
    <w:rsid w:val="00BB50B4"/>
    <w:rsid w:val="00BB534C"/>
    <w:rsid w:val="00BD3C35"/>
    <w:rsid w:val="00BD4CEE"/>
    <w:rsid w:val="00BD596E"/>
    <w:rsid w:val="00BF1B81"/>
    <w:rsid w:val="00BF35FC"/>
    <w:rsid w:val="00C113C8"/>
    <w:rsid w:val="00C11D31"/>
    <w:rsid w:val="00C156A6"/>
    <w:rsid w:val="00C27A79"/>
    <w:rsid w:val="00C318D0"/>
    <w:rsid w:val="00C3417E"/>
    <w:rsid w:val="00C54BBF"/>
    <w:rsid w:val="00C57689"/>
    <w:rsid w:val="00C57C72"/>
    <w:rsid w:val="00C63457"/>
    <w:rsid w:val="00C704D6"/>
    <w:rsid w:val="00C73436"/>
    <w:rsid w:val="00C841EA"/>
    <w:rsid w:val="00C87307"/>
    <w:rsid w:val="00C9119B"/>
    <w:rsid w:val="00C94524"/>
    <w:rsid w:val="00CC17EB"/>
    <w:rsid w:val="00CD3270"/>
    <w:rsid w:val="00CE452E"/>
    <w:rsid w:val="00CF6EA8"/>
    <w:rsid w:val="00D04F6D"/>
    <w:rsid w:val="00D06F18"/>
    <w:rsid w:val="00D07CFF"/>
    <w:rsid w:val="00D204C9"/>
    <w:rsid w:val="00D21982"/>
    <w:rsid w:val="00D24251"/>
    <w:rsid w:val="00D35E38"/>
    <w:rsid w:val="00D3610A"/>
    <w:rsid w:val="00D43FFB"/>
    <w:rsid w:val="00D45190"/>
    <w:rsid w:val="00D50307"/>
    <w:rsid w:val="00D65EAC"/>
    <w:rsid w:val="00D82820"/>
    <w:rsid w:val="00D842B0"/>
    <w:rsid w:val="00D86454"/>
    <w:rsid w:val="00D90DAB"/>
    <w:rsid w:val="00DA60B0"/>
    <w:rsid w:val="00DB6B15"/>
    <w:rsid w:val="00DB6B8D"/>
    <w:rsid w:val="00DB793E"/>
    <w:rsid w:val="00DC265C"/>
    <w:rsid w:val="00DC4BFE"/>
    <w:rsid w:val="00DD5921"/>
    <w:rsid w:val="00DE243E"/>
    <w:rsid w:val="00DE275C"/>
    <w:rsid w:val="00DE2EBB"/>
    <w:rsid w:val="00DE3125"/>
    <w:rsid w:val="00DF5648"/>
    <w:rsid w:val="00E3606E"/>
    <w:rsid w:val="00E53618"/>
    <w:rsid w:val="00E6766E"/>
    <w:rsid w:val="00E70F23"/>
    <w:rsid w:val="00E739A2"/>
    <w:rsid w:val="00E83FCE"/>
    <w:rsid w:val="00E85D8E"/>
    <w:rsid w:val="00EA016B"/>
    <w:rsid w:val="00EA7FD9"/>
    <w:rsid w:val="00EB7160"/>
    <w:rsid w:val="00EC10AB"/>
    <w:rsid w:val="00EC63D9"/>
    <w:rsid w:val="00EE287B"/>
    <w:rsid w:val="00EF3F3B"/>
    <w:rsid w:val="00F0056D"/>
    <w:rsid w:val="00F00E9B"/>
    <w:rsid w:val="00F12066"/>
    <w:rsid w:val="00F214CA"/>
    <w:rsid w:val="00F24874"/>
    <w:rsid w:val="00F3113F"/>
    <w:rsid w:val="00F31326"/>
    <w:rsid w:val="00F355EA"/>
    <w:rsid w:val="00F40DA3"/>
    <w:rsid w:val="00F4452A"/>
    <w:rsid w:val="00F45AF7"/>
    <w:rsid w:val="00F54652"/>
    <w:rsid w:val="00F66535"/>
    <w:rsid w:val="00F90D3D"/>
    <w:rsid w:val="00F93232"/>
    <w:rsid w:val="00F9775C"/>
    <w:rsid w:val="00FA18D4"/>
    <w:rsid w:val="00FA7FC2"/>
    <w:rsid w:val="00FD03CA"/>
    <w:rsid w:val="00FD3FBC"/>
    <w:rsid w:val="00FD56BD"/>
    <w:rsid w:val="00FD5E16"/>
    <w:rsid w:val="00FE2932"/>
    <w:rsid w:val="00FE64EE"/>
    <w:rsid w:val="00FE7621"/>
    <w:rsid w:val="00FF0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3C848"/>
  <w15:chartTrackingRefBased/>
  <w15:docId w15:val="{9A607C1A-3353-454F-ACF9-A8D34BBAD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0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0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0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0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0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093"/>
    <w:rPr>
      <w:rFonts w:eastAsiaTheme="majorEastAsia" w:cstheme="majorBidi"/>
      <w:color w:val="272727" w:themeColor="text1" w:themeTint="D8"/>
    </w:rPr>
  </w:style>
  <w:style w:type="paragraph" w:styleId="Title">
    <w:name w:val="Title"/>
    <w:basedOn w:val="Normal"/>
    <w:next w:val="Normal"/>
    <w:link w:val="TitleChar"/>
    <w:uiPriority w:val="10"/>
    <w:qFormat/>
    <w:rsid w:val="007500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093"/>
    <w:pPr>
      <w:spacing w:before="160"/>
      <w:jc w:val="center"/>
    </w:pPr>
    <w:rPr>
      <w:i/>
      <w:iCs/>
      <w:color w:val="404040" w:themeColor="text1" w:themeTint="BF"/>
    </w:rPr>
  </w:style>
  <w:style w:type="character" w:customStyle="1" w:styleId="QuoteChar">
    <w:name w:val="Quote Char"/>
    <w:basedOn w:val="DefaultParagraphFont"/>
    <w:link w:val="Quote"/>
    <w:uiPriority w:val="29"/>
    <w:rsid w:val="00750093"/>
    <w:rPr>
      <w:i/>
      <w:iCs/>
      <w:color w:val="404040" w:themeColor="text1" w:themeTint="BF"/>
    </w:rPr>
  </w:style>
  <w:style w:type="paragraph" w:styleId="ListParagraph">
    <w:name w:val="List Paragraph"/>
    <w:basedOn w:val="Normal"/>
    <w:uiPriority w:val="34"/>
    <w:qFormat/>
    <w:rsid w:val="00750093"/>
    <w:pPr>
      <w:ind w:left="720"/>
      <w:contextualSpacing/>
    </w:pPr>
  </w:style>
  <w:style w:type="character" w:styleId="IntenseEmphasis">
    <w:name w:val="Intense Emphasis"/>
    <w:basedOn w:val="DefaultParagraphFont"/>
    <w:uiPriority w:val="21"/>
    <w:qFormat/>
    <w:rsid w:val="00750093"/>
    <w:rPr>
      <w:i/>
      <w:iCs/>
      <w:color w:val="0F4761" w:themeColor="accent1" w:themeShade="BF"/>
    </w:rPr>
  </w:style>
  <w:style w:type="paragraph" w:styleId="IntenseQuote">
    <w:name w:val="Intense Quote"/>
    <w:basedOn w:val="Normal"/>
    <w:next w:val="Normal"/>
    <w:link w:val="IntenseQuoteChar"/>
    <w:uiPriority w:val="30"/>
    <w:qFormat/>
    <w:rsid w:val="00750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093"/>
    <w:rPr>
      <w:i/>
      <w:iCs/>
      <w:color w:val="0F4761" w:themeColor="accent1" w:themeShade="BF"/>
    </w:rPr>
  </w:style>
  <w:style w:type="character" w:styleId="IntenseReference">
    <w:name w:val="Intense Reference"/>
    <w:basedOn w:val="DefaultParagraphFont"/>
    <w:uiPriority w:val="32"/>
    <w:qFormat/>
    <w:rsid w:val="00750093"/>
    <w:rPr>
      <w:b/>
      <w:bCs/>
      <w:smallCaps/>
      <w:color w:val="0F4761" w:themeColor="accent1" w:themeShade="BF"/>
      <w:spacing w:val="5"/>
    </w:rPr>
  </w:style>
  <w:style w:type="paragraph" w:styleId="Header">
    <w:name w:val="header"/>
    <w:basedOn w:val="Normal"/>
    <w:link w:val="HeaderChar"/>
    <w:uiPriority w:val="99"/>
    <w:unhideWhenUsed/>
    <w:rsid w:val="00750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093"/>
  </w:style>
  <w:style w:type="paragraph" w:styleId="Footer">
    <w:name w:val="footer"/>
    <w:basedOn w:val="Normal"/>
    <w:link w:val="FooterChar"/>
    <w:uiPriority w:val="99"/>
    <w:unhideWhenUsed/>
    <w:rsid w:val="00750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093"/>
  </w:style>
  <w:style w:type="character" w:styleId="Hyperlink">
    <w:name w:val="Hyperlink"/>
    <w:basedOn w:val="DefaultParagraphFont"/>
    <w:uiPriority w:val="99"/>
    <w:unhideWhenUsed/>
    <w:rsid w:val="00DB793E"/>
    <w:rPr>
      <w:color w:val="467886" w:themeColor="hyperlink"/>
      <w:u w:val="single"/>
    </w:rPr>
  </w:style>
  <w:style w:type="character" w:styleId="UnresolvedMention">
    <w:name w:val="Unresolved Mention"/>
    <w:basedOn w:val="DefaultParagraphFont"/>
    <w:uiPriority w:val="99"/>
    <w:semiHidden/>
    <w:unhideWhenUsed/>
    <w:rsid w:val="00DB793E"/>
    <w:rPr>
      <w:color w:val="605E5C"/>
      <w:shd w:val="clear" w:color="auto" w:fill="E1DFDD"/>
    </w:rPr>
  </w:style>
  <w:style w:type="character" w:styleId="FollowedHyperlink">
    <w:name w:val="FollowedHyperlink"/>
    <w:basedOn w:val="DefaultParagraphFont"/>
    <w:uiPriority w:val="99"/>
    <w:semiHidden/>
    <w:unhideWhenUsed/>
    <w:rsid w:val="00C54BBF"/>
    <w:rPr>
      <w:color w:val="96607D" w:themeColor="followedHyperlink"/>
      <w:u w:val="single"/>
    </w:rPr>
  </w:style>
  <w:style w:type="table" w:styleId="TableGrid">
    <w:name w:val="Table Grid"/>
    <w:basedOn w:val="TableNormal"/>
    <w:uiPriority w:val="39"/>
    <w:rsid w:val="00977C38"/>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781974">
      <w:bodyDiv w:val="1"/>
      <w:marLeft w:val="0"/>
      <w:marRight w:val="0"/>
      <w:marTop w:val="0"/>
      <w:marBottom w:val="0"/>
      <w:divBdr>
        <w:top w:val="none" w:sz="0" w:space="0" w:color="auto"/>
        <w:left w:val="none" w:sz="0" w:space="0" w:color="auto"/>
        <w:bottom w:val="none" w:sz="0" w:space="0" w:color="auto"/>
        <w:right w:val="none" w:sz="0" w:space="0" w:color="auto"/>
      </w:divBdr>
      <w:divsChild>
        <w:div w:id="1811171690">
          <w:marLeft w:val="360"/>
          <w:marRight w:val="0"/>
          <w:marTop w:val="120"/>
          <w:marBottom w:val="0"/>
          <w:divBdr>
            <w:top w:val="none" w:sz="0" w:space="0" w:color="auto"/>
            <w:left w:val="none" w:sz="0" w:space="0" w:color="auto"/>
            <w:bottom w:val="none" w:sz="0" w:space="0" w:color="auto"/>
            <w:right w:val="none" w:sz="0" w:space="0" w:color="auto"/>
          </w:divBdr>
        </w:div>
      </w:divsChild>
    </w:div>
    <w:div w:id="325088711">
      <w:bodyDiv w:val="1"/>
      <w:marLeft w:val="0"/>
      <w:marRight w:val="0"/>
      <w:marTop w:val="0"/>
      <w:marBottom w:val="0"/>
      <w:divBdr>
        <w:top w:val="none" w:sz="0" w:space="0" w:color="auto"/>
        <w:left w:val="none" w:sz="0" w:space="0" w:color="auto"/>
        <w:bottom w:val="none" w:sz="0" w:space="0" w:color="auto"/>
        <w:right w:val="none" w:sz="0" w:space="0" w:color="auto"/>
      </w:divBdr>
    </w:div>
    <w:div w:id="337775210">
      <w:bodyDiv w:val="1"/>
      <w:marLeft w:val="0"/>
      <w:marRight w:val="0"/>
      <w:marTop w:val="0"/>
      <w:marBottom w:val="0"/>
      <w:divBdr>
        <w:top w:val="none" w:sz="0" w:space="0" w:color="auto"/>
        <w:left w:val="none" w:sz="0" w:space="0" w:color="auto"/>
        <w:bottom w:val="none" w:sz="0" w:space="0" w:color="auto"/>
        <w:right w:val="none" w:sz="0" w:space="0" w:color="auto"/>
      </w:divBdr>
      <w:divsChild>
        <w:div w:id="788822025">
          <w:marLeft w:val="446"/>
          <w:marRight w:val="0"/>
          <w:marTop w:val="0"/>
          <w:marBottom w:val="0"/>
          <w:divBdr>
            <w:top w:val="none" w:sz="0" w:space="0" w:color="auto"/>
            <w:left w:val="none" w:sz="0" w:space="0" w:color="auto"/>
            <w:bottom w:val="none" w:sz="0" w:space="0" w:color="auto"/>
            <w:right w:val="none" w:sz="0" w:space="0" w:color="auto"/>
          </w:divBdr>
        </w:div>
      </w:divsChild>
    </w:div>
    <w:div w:id="388383317">
      <w:bodyDiv w:val="1"/>
      <w:marLeft w:val="0"/>
      <w:marRight w:val="0"/>
      <w:marTop w:val="0"/>
      <w:marBottom w:val="0"/>
      <w:divBdr>
        <w:top w:val="none" w:sz="0" w:space="0" w:color="auto"/>
        <w:left w:val="none" w:sz="0" w:space="0" w:color="auto"/>
        <w:bottom w:val="none" w:sz="0" w:space="0" w:color="auto"/>
        <w:right w:val="none" w:sz="0" w:space="0" w:color="auto"/>
      </w:divBdr>
      <w:divsChild>
        <w:div w:id="1222978433">
          <w:marLeft w:val="0"/>
          <w:marRight w:val="0"/>
          <w:marTop w:val="0"/>
          <w:marBottom w:val="0"/>
          <w:divBdr>
            <w:top w:val="none" w:sz="0" w:space="0" w:color="auto"/>
            <w:left w:val="none" w:sz="0" w:space="0" w:color="auto"/>
            <w:bottom w:val="none" w:sz="0" w:space="0" w:color="auto"/>
            <w:right w:val="none" w:sz="0" w:space="0" w:color="auto"/>
          </w:divBdr>
          <w:divsChild>
            <w:div w:id="51492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355488">
      <w:bodyDiv w:val="1"/>
      <w:marLeft w:val="0"/>
      <w:marRight w:val="0"/>
      <w:marTop w:val="0"/>
      <w:marBottom w:val="0"/>
      <w:divBdr>
        <w:top w:val="none" w:sz="0" w:space="0" w:color="auto"/>
        <w:left w:val="none" w:sz="0" w:space="0" w:color="auto"/>
        <w:bottom w:val="none" w:sz="0" w:space="0" w:color="auto"/>
        <w:right w:val="none" w:sz="0" w:space="0" w:color="auto"/>
      </w:divBdr>
    </w:div>
    <w:div w:id="494761609">
      <w:bodyDiv w:val="1"/>
      <w:marLeft w:val="0"/>
      <w:marRight w:val="0"/>
      <w:marTop w:val="0"/>
      <w:marBottom w:val="0"/>
      <w:divBdr>
        <w:top w:val="none" w:sz="0" w:space="0" w:color="auto"/>
        <w:left w:val="none" w:sz="0" w:space="0" w:color="auto"/>
        <w:bottom w:val="none" w:sz="0" w:space="0" w:color="auto"/>
        <w:right w:val="none" w:sz="0" w:space="0" w:color="auto"/>
      </w:divBdr>
      <w:divsChild>
        <w:div w:id="1399014742">
          <w:marLeft w:val="0"/>
          <w:marRight w:val="0"/>
          <w:marTop w:val="0"/>
          <w:marBottom w:val="0"/>
          <w:divBdr>
            <w:top w:val="none" w:sz="0" w:space="0" w:color="auto"/>
            <w:left w:val="none" w:sz="0" w:space="0" w:color="auto"/>
            <w:bottom w:val="none" w:sz="0" w:space="0" w:color="auto"/>
            <w:right w:val="none" w:sz="0" w:space="0" w:color="auto"/>
          </w:divBdr>
          <w:divsChild>
            <w:div w:id="119125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085076">
      <w:bodyDiv w:val="1"/>
      <w:marLeft w:val="0"/>
      <w:marRight w:val="0"/>
      <w:marTop w:val="0"/>
      <w:marBottom w:val="0"/>
      <w:divBdr>
        <w:top w:val="none" w:sz="0" w:space="0" w:color="auto"/>
        <w:left w:val="none" w:sz="0" w:space="0" w:color="auto"/>
        <w:bottom w:val="none" w:sz="0" w:space="0" w:color="auto"/>
        <w:right w:val="none" w:sz="0" w:space="0" w:color="auto"/>
      </w:divBdr>
      <w:divsChild>
        <w:div w:id="1359234757">
          <w:marLeft w:val="446"/>
          <w:marRight w:val="0"/>
          <w:marTop w:val="0"/>
          <w:marBottom w:val="0"/>
          <w:divBdr>
            <w:top w:val="none" w:sz="0" w:space="0" w:color="auto"/>
            <w:left w:val="none" w:sz="0" w:space="0" w:color="auto"/>
            <w:bottom w:val="none" w:sz="0" w:space="0" w:color="auto"/>
            <w:right w:val="none" w:sz="0" w:space="0" w:color="auto"/>
          </w:divBdr>
        </w:div>
      </w:divsChild>
    </w:div>
    <w:div w:id="753625144">
      <w:bodyDiv w:val="1"/>
      <w:marLeft w:val="0"/>
      <w:marRight w:val="0"/>
      <w:marTop w:val="0"/>
      <w:marBottom w:val="0"/>
      <w:divBdr>
        <w:top w:val="none" w:sz="0" w:space="0" w:color="auto"/>
        <w:left w:val="none" w:sz="0" w:space="0" w:color="auto"/>
        <w:bottom w:val="none" w:sz="0" w:space="0" w:color="auto"/>
        <w:right w:val="none" w:sz="0" w:space="0" w:color="auto"/>
      </w:divBdr>
      <w:divsChild>
        <w:div w:id="1059013951">
          <w:marLeft w:val="446"/>
          <w:marRight w:val="0"/>
          <w:marTop w:val="0"/>
          <w:marBottom w:val="0"/>
          <w:divBdr>
            <w:top w:val="none" w:sz="0" w:space="0" w:color="auto"/>
            <w:left w:val="none" w:sz="0" w:space="0" w:color="auto"/>
            <w:bottom w:val="none" w:sz="0" w:space="0" w:color="auto"/>
            <w:right w:val="none" w:sz="0" w:space="0" w:color="auto"/>
          </w:divBdr>
        </w:div>
      </w:divsChild>
    </w:div>
    <w:div w:id="768040863">
      <w:bodyDiv w:val="1"/>
      <w:marLeft w:val="0"/>
      <w:marRight w:val="0"/>
      <w:marTop w:val="0"/>
      <w:marBottom w:val="0"/>
      <w:divBdr>
        <w:top w:val="none" w:sz="0" w:space="0" w:color="auto"/>
        <w:left w:val="none" w:sz="0" w:space="0" w:color="auto"/>
        <w:bottom w:val="none" w:sz="0" w:space="0" w:color="auto"/>
        <w:right w:val="none" w:sz="0" w:space="0" w:color="auto"/>
      </w:divBdr>
      <w:divsChild>
        <w:div w:id="1802914185">
          <w:marLeft w:val="0"/>
          <w:marRight w:val="0"/>
          <w:marTop w:val="0"/>
          <w:marBottom w:val="0"/>
          <w:divBdr>
            <w:top w:val="none" w:sz="0" w:space="0" w:color="auto"/>
            <w:left w:val="none" w:sz="0" w:space="0" w:color="auto"/>
            <w:bottom w:val="none" w:sz="0" w:space="0" w:color="auto"/>
            <w:right w:val="none" w:sz="0" w:space="0" w:color="auto"/>
          </w:divBdr>
          <w:divsChild>
            <w:div w:id="166115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955311">
      <w:bodyDiv w:val="1"/>
      <w:marLeft w:val="0"/>
      <w:marRight w:val="0"/>
      <w:marTop w:val="0"/>
      <w:marBottom w:val="0"/>
      <w:divBdr>
        <w:top w:val="none" w:sz="0" w:space="0" w:color="auto"/>
        <w:left w:val="none" w:sz="0" w:space="0" w:color="auto"/>
        <w:bottom w:val="none" w:sz="0" w:space="0" w:color="auto"/>
        <w:right w:val="none" w:sz="0" w:space="0" w:color="auto"/>
      </w:divBdr>
      <w:divsChild>
        <w:div w:id="585963423">
          <w:marLeft w:val="0"/>
          <w:marRight w:val="0"/>
          <w:marTop w:val="0"/>
          <w:marBottom w:val="0"/>
          <w:divBdr>
            <w:top w:val="none" w:sz="0" w:space="0" w:color="auto"/>
            <w:left w:val="none" w:sz="0" w:space="0" w:color="auto"/>
            <w:bottom w:val="none" w:sz="0" w:space="0" w:color="auto"/>
            <w:right w:val="none" w:sz="0" w:space="0" w:color="auto"/>
          </w:divBdr>
          <w:divsChild>
            <w:div w:id="40627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440376">
      <w:bodyDiv w:val="1"/>
      <w:marLeft w:val="0"/>
      <w:marRight w:val="0"/>
      <w:marTop w:val="0"/>
      <w:marBottom w:val="0"/>
      <w:divBdr>
        <w:top w:val="none" w:sz="0" w:space="0" w:color="auto"/>
        <w:left w:val="none" w:sz="0" w:space="0" w:color="auto"/>
        <w:bottom w:val="none" w:sz="0" w:space="0" w:color="auto"/>
        <w:right w:val="none" w:sz="0" w:space="0" w:color="auto"/>
      </w:divBdr>
    </w:div>
    <w:div w:id="1336155628">
      <w:bodyDiv w:val="1"/>
      <w:marLeft w:val="0"/>
      <w:marRight w:val="0"/>
      <w:marTop w:val="0"/>
      <w:marBottom w:val="0"/>
      <w:divBdr>
        <w:top w:val="none" w:sz="0" w:space="0" w:color="auto"/>
        <w:left w:val="none" w:sz="0" w:space="0" w:color="auto"/>
        <w:bottom w:val="none" w:sz="0" w:space="0" w:color="auto"/>
        <w:right w:val="none" w:sz="0" w:space="0" w:color="auto"/>
      </w:divBdr>
      <w:divsChild>
        <w:div w:id="1582060552">
          <w:marLeft w:val="0"/>
          <w:marRight w:val="0"/>
          <w:marTop w:val="0"/>
          <w:marBottom w:val="0"/>
          <w:divBdr>
            <w:top w:val="none" w:sz="0" w:space="0" w:color="auto"/>
            <w:left w:val="none" w:sz="0" w:space="0" w:color="auto"/>
            <w:bottom w:val="none" w:sz="0" w:space="0" w:color="auto"/>
            <w:right w:val="none" w:sz="0" w:space="0" w:color="auto"/>
          </w:divBdr>
          <w:divsChild>
            <w:div w:id="14682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735151">
      <w:bodyDiv w:val="1"/>
      <w:marLeft w:val="0"/>
      <w:marRight w:val="0"/>
      <w:marTop w:val="0"/>
      <w:marBottom w:val="0"/>
      <w:divBdr>
        <w:top w:val="none" w:sz="0" w:space="0" w:color="auto"/>
        <w:left w:val="none" w:sz="0" w:space="0" w:color="auto"/>
        <w:bottom w:val="none" w:sz="0" w:space="0" w:color="auto"/>
        <w:right w:val="none" w:sz="0" w:space="0" w:color="auto"/>
      </w:divBdr>
      <w:divsChild>
        <w:div w:id="1174686540">
          <w:marLeft w:val="0"/>
          <w:marRight w:val="0"/>
          <w:marTop w:val="0"/>
          <w:marBottom w:val="0"/>
          <w:divBdr>
            <w:top w:val="none" w:sz="0" w:space="0" w:color="auto"/>
            <w:left w:val="none" w:sz="0" w:space="0" w:color="auto"/>
            <w:bottom w:val="none" w:sz="0" w:space="0" w:color="auto"/>
            <w:right w:val="none" w:sz="0" w:space="0" w:color="auto"/>
          </w:divBdr>
          <w:divsChild>
            <w:div w:id="60091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097119">
      <w:bodyDiv w:val="1"/>
      <w:marLeft w:val="0"/>
      <w:marRight w:val="0"/>
      <w:marTop w:val="0"/>
      <w:marBottom w:val="0"/>
      <w:divBdr>
        <w:top w:val="none" w:sz="0" w:space="0" w:color="auto"/>
        <w:left w:val="none" w:sz="0" w:space="0" w:color="auto"/>
        <w:bottom w:val="none" w:sz="0" w:space="0" w:color="auto"/>
        <w:right w:val="none" w:sz="0" w:space="0" w:color="auto"/>
      </w:divBdr>
      <w:divsChild>
        <w:div w:id="1927762405">
          <w:marLeft w:val="446"/>
          <w:marRight w:val="0"/>
          <w:marTop w:val="0"/>
          <w:marBottom w:val="0"/>
          <w:divBdr>
            <w:top w:val="none" w:sz="0" w:space="0" w:color="auto"/>
            <w:left w:val="none" w:sz="0" w:space="0" w:color="auto"/>
            <w:bottom w:val="none" w:sz="0" w:space="0" w:color="auto"/>
            <w:right w:val="none" w:sz="0" w:space="0" w:color="auto"/>
          </w:divBdr>
        </w:div>
      </w:divsChild>
    </w:div>
    <w:div w:id="1782918498">
      <w:bodyDiv w:val="1"/>
      <w:marLeft w:val="0"/>
      <w:marRight w:val="0"/>
      <w:marTop w:val="0"/>
      <w:marBottom w:val="0"/>
      <w:divBdr>
        <w:top w:val="none" w:sz="0" w:space="0" w:color="auto"/>
        <w:left w:val="none" w:sz="0" w:space="0" w:color="auto"/>
        <w:bottom w:val="none" w:sz="0" w:space="0" w:color="auto"/>
        <w:right w:val="none" w:sz="0" w:space="0" w:color="auto"/>
      </w:divBdr>
      <w:divsChild>
        <w:div w:id="223955459">
          <w:marLeft w:val="0"/>
          <w:marRight w:val="0"/>
          <w:marTop w:val="0"/>
          <w:marBottom w:val="0"/>
          <w:divBdr>
            <w:top w:val="none" w:sz="0" w:space="0" w:color="auto"/>
            <w:left w:val="none" w:sz="0" w:space="0" w:color="auto"/>
            <w:bottom w:val="none" w:sz="0" w:space="0" w:color="auto"/>
            <w:right w:val="none" w:sz="0" w:space="0" w:color="auto"/>
          </w:divBdr>
          <w:divsChild>
            <w:div w:id="80369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26605">
      <w:bodyDiv w:val="1"/>
      <w:marLeft w:val="0"/>
      <w:marRight w:val="0"/>
      <w:marTop w:val="0"/>
      <w:marBottom w:val="0"/>
      <w:divBdr>
        <w:top w:val="none" w:sz="0" w:space="0" w:color="auto"/>
        <w:left w:val="none" w:sz="0" w:space="0" w:color="auto"/>
        <w:bottom w:val="none" w:sz="0" w:space="0" w:color="auto"/>
        <w:right w:val="none" w:sz="0" w:space="0" w:color="auto"/>
      </w:divBdr>
      <w:divsChild>
        <w:div w:id="626081486">
          <w:marLeft w:val="446"/>
          <w:marRight w:val="0"/>
          <w:marTop w:val="0"/>
          <w:marBottom w:val="0"/>
          <w:divBdr>
            <w:top w:val="none" w:sz="0" w:space="0" w:color="auto"/>
            <w:left w:val="none" w:sz="0" w:space="0" w:color="auto"/>
            <w:bottom w:val="none" w:sz="0" w:space="0" w:color="auto"/>
            <w:right w:val="none" w:sz="0" w:space="0" w:color="auto"/>
          </w:divBdr>
        </w:div>
      </w:divsChild>
    </w:div>
    <w:div w:id="2091854827">
      <w:bodyDiv w:val="1"/>
      <w:marLeft w:val="0"/>
      <w:marRight w:val="0"/>
      <w:marTop w:val="0"/>
      <w:marBottom w:val="0"/>
      <w:divBdr>
        <w:top w:val="none" w:sz="0" w:space="0" w:color="auto"/>
        <w:left w:val="none" w:sz="0" w:space="0" w:color="auto"/>
        <w:bottom w:val="none" w:sz="0" w:space="0" w:color="auto"/>
        <w:right w:val="none" w:sz="0" w:space="0" w:color="auto"/>
      </w:divBdr>
      <w:divsChild>
        <w:div w:id="1475676641">
          <w:marLeft w:val="446"/>
          <w:marRight w:val="0"/>
          <w:marTop w:val="0"/>
          <w:marBottom w:val="0"/>
          <w:divBdr>
            <w:top w:val="none" w:sz="0" w:space="0" w:color="auto"/>
            <w:left w:val="none" w:sz="0" w:space="0" w:color="auto"/>
            <w:bottom w:val="none" w:sz="0" w:space="0" w:color="auto"/>
            <w:right w:val="none" w:sz="0" w:space="0" w:color="auto"/>
          </w:divBdr>
        </w:div>
      </w:divsChild>
    </w:div>
    <w:div w:id="2105298882">
      <w:bodyDiv w:val="1"/>
      <w:marLeft w:val="0"/>
      <w:marRight w:val="0"/>
      <w:marTop w:val="0"/>
      <w:marBottom w:val="0"/>
      <w:divBdr>
        <w:top w:val="none" w:sz="0" w:space="0" w:color="auto"/>
        <w:left w:val="none" w:sz="0" w:space="0" w:color="auto"/>
        <w:bottom w:val="none" w:sz="0" w:space="0" w:color="auto"/>
        <w:right w:val="none" w:sz="0" w:space="0" w:color="auto"/>
      </w:divBdr>
      <w:divsChild>
        <w:div w:id="1681198237">
          <w:marLeft w:val="0"/>
          <w:marRight w:val="0"/>
          <w:marTop w:val="0"/>
          <w:marBottom w:val="0"/>
          <w:divBdr>
            <w:top w:val="none" w:sz="0" w:space="0" w:color="auto"/>
            <w:left w:val="none" w:sz="0" w:space="0" w:color="auto"/>
            <w:bottom w:val="none" w:sz="0" w:space="0" w:color="auto"/>
            <w:right w:val="none" w:sz="0" w:space="0" w:color="auto"/>
          </w:divBdr>
          <w:divsChild>
            <w:div w:id="115090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ructural-learning.com/post/john-deweys-theory" TargetMode="External"/><Relationship Id="rId18" Type="http://schemas.openxmlformats.org/officeDocument/2006/relationships/hyperlink" Target="https://search-ebscohos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image" Target="media/image1.png"/><Relationship Id="rId12" Type="http://schemas.openxmlformats.org/officeDocument/2006/relationships/hyperlink" Target="https://birthto5matters.org.uk/wp-content/uploads/2021/03/PDF-20-Professional-Reflective-Practice-1-1.pdf" TargetMode="External"/><Relationship Id="rId17" Type="http://schemas.openxmlformats.org/officeDocument/2006/relationships/hyperlink" Target="https://journals.sagepub.com/doi/pdf/10.1177/1476718X1245600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irthto5matters.org.uk/wp-content/uploads/2021/03/Explaining-the-OAP-Cycle.pdf" TargetMode="External"/><Relationship Id="rId20" Type="http://schemas.openxmlformats.org/officeDocument/2006/relationships/hyperlink" Target="https://www.gov.uk/government/news/a-strong-foundation-in-the-early-years-is-crucial-to-childrens-succ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cd.ie/teaching/t4media/reflective_practice_models.pdf" TargetMode="External"/><Relationship Id="rId23" Type="http://schemas.openxmlformats.org/officeDocument/2006/relationships/hyperlink" Target="https://hwb.gov.wales/api/storage/3e89a21c-60fb-416c-99dd-6e1af3982409/a-curriculum-for-funded-non-maintained-nursery-settings2.pdf" TargetMode="External"/><Relationship Id="rId10" Type="http://schemas.openxmlformats.org/officeDocument/2006/relationships/image" Target="media/image4.png"/><Relationship Id="rId19" Type="http://schemas.openxmlformats.org/officeDocument/2006/relationships/hyperlink" Target="https://doi.org/10.4324/978131523747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learning-kolb.html" TargetMode="External"/><Relationship Id="rId22" Type="http://schemas.openxmlformats.org/officeDocument/2006/relationships/hyperlink" Target="http://www.un.org/en/sections/about-un/overview/index.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3460</TotalTime>
  <Pages>10</Pages>
  <Words>3141</Words>
  <Characters>17905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Daley (2405790)</dc:creator>
  <cp:keywords/>
  <dc:description/>
  <cp:lastModifiedBy>Lucie Daley</cp:lastModifiedBy>
  <cp:revision>324</cp:revision>
  <dcterms:created xsi:type="dcterms:W3CDTF">2024-09-10T16:42:00Z</dcterms:created>
  <dcterms:modified xsi:type="dcterms:W3CDTF">2024-10-28T18:27:00Z</dcterms:modified>
</cp:coreProperties>
</file>