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E3313" w:rsidRDefault="001E3313" w:rsidP="001E3313">
      <w:pPr>
        <w:pStyle w:val="Title"/>
      </w:pPr>
      <w:bookmarkStart w:id="0" w:name="_GoBack"/>
      <w:bookmarkEnd w:id="0"/>
    </w:p>
    <w:p w:rsidR="001E3313" w:rsidRDefault="001E3313" w:rsidP="001E3313">
      <w:pPr>
        <w:pStyle w:val="Title"/>
      </w:pPr>
    </w:p>
    <w:p w:rsidR="001E3313" w:rsidRDefault="001E3313" w:rsidP="001E3313">
      <w:pPr>
        <w:pStyle w:val="Title"/>
      </w:pPr>
    </w:p>
    <w:p w:rsidR="001E3313" w:rsidRDefault="001E3313" w:rsidP="001E3313">
      <w:pPr>
        <w:pStyle w:val="Title"/>
      </w:pPr>
    </w:p>
    <w:p w:rsidR="00956307" w:rsidRDefault="00956307" w:rsidP="001E3313">
      <w:pPr>
        <w:pStyle w:val="Title"/>
      </w:pPr>
      <w:r>
        <w:t>Data</w:t>
      </w:r>
      <w:r>
        <w:rPr>
          <w:spacing w:val="-1"/>
        </w:rPr>
        <w:t xml:space="preserve"> </w:t>
      </w:r>
      <w:r>
        <w:t>Handling</w:t>
      </w:r>
      <w:r>
        <w:rPr>
          <w:spacing w:val="-1"/>
        </w:rPr>
        <w:t xml:space="preserve"> </w:t>
      </w:r>
      <w:r>
        <w:t>&amp;</w:t>
      </w:r>
      <w:r>
        <w:rPr>
          <w:spacing w:val="-4"/>
        </w:rPr>
        <w:t xml:space="preserve"> </w:t>
      </w:r>
      <w:r>
        <w:t>Business</w:t>
      </w:r>
      <w:r>
        <w:rPr>
          <w:spacing w:val="-1"/>
        </w:rPr>
        <w:t xml:space="preserve"> </w:t>
      </w:r>
      <w:r>
        <w:t>Intelligence</w:t>
      </w:r>
    </w:p>
    <w:p w:rsidR="00956307" w:rsidRDefault="00956307" w:rsidP="001E3313">
      <w:pPr>
        <w:pStyle w:val="Title"/>
      </w:pPr>
      <w:r>
        <w:t>AS1: Current</w:t>
      </w:r>
      <w:r>
        <w:rPr>
          <w:spacing w:val="54"/>
        </w:rPr>
        <w:t xml:space="preserve"> </w:t>
      </w:r>
      <w:r>
        <w:t>Trends</w:t>
      </w:r>
      <w:r>
        <w:rPr>
          <w:spacing w:val="55"/>
        </w:rPr>
        <w:t xml:space="preserve"> </w:t>
      </w:r>
      <w:r>
        <w:t>of</w:t>
      </w:r>
      <w:r>
        <w:rPr>
          <w:spacing w:val="56"/>
        </w:rPr>
        <w:t xml:space="preserve"> </w:t>
      </w:r>
      <w:r>
        <w:t>Business</w:t>
      </w:r>
      <w:r>
        <w:rPr>
          <w:spacing w:val="-58"/>
        </w:rPr>
        <w:t xml:space="preserve"> </w:t>
      </w:r>
      <w:r>
        <w:t>Intelligence</w:t>
      </w:r>
    </w:p>
    <w:p w:rsidR="001E3313" w:rsidRDefault="001E3313">
      <w:pPr>
        <w:spacing w:line="259" w:lineRule="auto"/>
        <w:jc w:val="left"/>
      </w:pPr>
      <w:r>
        <w:br w:type="page"/>
      </w:r>
    </w:p>
    <w:sdt>
      <w:sdtPr>
        <w:rPr>
          <w:rFonts w:ascii="Times New Roman" w:eastAsiaTheme="minorHAnsi" w:hAnsi="Times New Roman" w:cstheme="minorBidi"/>
          <w:color w:val="auto"/>
          <w:sz w:val="24"/>
          <w:szCs w:val="22"/>
          <w:lang w:val="en-GB"/>
        </w:rPr>
        <w:id w:val="1138919478"/>
        <w:docPartObj>
          <w:docPartGallery w:val="Table of Contents"/>
          <w:docPartUnique/>
        </w:docPartObj>
      </w:sdtPr>
      <w:sdtEndPr>
        <w:rPr>
          <w:b/>
          <w:bCs/>
          <w:noProof/>
        </w:rPr>
      </w:sdtEndPr>
      <w:sdtContent>
        <w:p w:rsidR="001E3313" w:rsidRDefault="001E3313">
          <w:pPr>
            <w:pStyle w:val="TOCHeading"/>
          </w:pPr>
          <w:r>
            <w:t>Table of Contents</w:t>
          </w:r>
        </w:p>
        <w:p w:rsidR="001E3313" w:rsidRDefault="001E3313">
          <w:pPr>
            <w:pStyle w:val="TOC1"/>
            <w:tabs>
              <w:tab w:val="right" w:leader="dot" w:pos="9016"/>
            </w:tabs>
            <w:rPr>
              <w:noProof/>
            </w:rPr>
          </w:pPr>
          <w:r>
            <w:fldChar w:fldCharType="begin"/>
          </w:r>
          <w:r>
            <w:instrText xml:space="preserve"> TOC \o "1-3" \h \z \u </w:instrText>
          </w:r>
          <w:r>
            <w:fldChar w:fldCharType="separate"/>
          </w:r>
          <w:hyperlink w:anchor="_Toc109454446" w:history="1">
            <w:r w:rsidRPr="00253178">
              <w:rPr>
                <w:rStyle w:val="Hyperlink"/>
                <w:noProof/>
              </w:rPr>
              <w:t>Introduction</w:t>
            </w:r>
            <w:r>
              <w:rPr>
                <w:noProof/>
                <w:webHidden/>
              </w:rPr>
              <w:tab/>
            </w:r>
            <w:r>
              <w:rPr>
                <w:noProof/>
                <w:webHidden/>
              </w:rPr>
              <w:fldChar w:fldCharType="begin"/>
            </w:r>
            <w:r>
              <w:rPr>
                <w:noProof/>
                <w:webHidden/>
              </w:rPr>
              <w:instrText xml:space="preserve"> PAGEREF _Toc109454446 \h </w:instrText>
            </w:r>
            <w:r>
              <w:rPr>
                <w:noProof/>
                <w:webHidden/>
              </w:rPr>
            </w:r>
            <w:r>
              <w:rPr>
                <w:noProof/>
                <w:webHidden/>
              </w:rPr>
              <w:fldChar w:fldCharType="separate"/>
            </w:r>
            <w:r>
              <w:rPr>
                <w:noProof/>
                <w:webHidden/>
              </w:rPr>
              <w:t>3</w:t>
            </w:r>
            <w:r>
              <w:rPr>
                <w:noProof/>
                <w:webHidden/>
              </w:rPr>
              <w:fldChar w:fldCharType="end"/>
            </w:r>
          </w:hyperlink>
        </w:p>
        <w:p w:rsidR="001E3313" w:rsidRDefault="009E1845">
          <w:pPr>
            <w:pStyle w:val="TOC1"/>
            <w:tabs>
              <w:tab w:val="right" w:leader="dot" w:pos="9016"/>
            </w:tabs>
            <w:rPr>
              <w:noProof/>
            </w:rPr>
          </w:pPr>
          <w:hyperlink w:anchor="_Toc109454447" w:history="1">
            <w:r w:rsidR="001E3313" w:rsidRPr="00253178">
              <w:rPr>
                <w:rStyle w:val="Hyperlink"/>
                <w:noProof/>
              </w:rPr>
              <w:t>Current trends in business intelligence</w:t>
            </w:r>
            <w:r w:rsidR="001E3313">
              <w:rPr>
                <w:noProof/>
                <w:webHidden/>
              </w:rPr>
              <w:tab/>
            </w:r>
            <w:r w:rsidR="001E3313">
              <w:rPr>
                <w:noProof/>
                <w:webHidden/>
              </w:rPr>
              <w:fldChar w:fldCharType="begin"/>
            </w:r>
            <w:r w:rsidR="001E3313">
              <w:rPr>
                <w:noProof/>
                <w:webHidden/>
              </w:rPr>
              <w:instrText xml:space="preserve"> PAGEREF _Toc109454447 \h </w:instrText>
            </w:r>
            <w:r w:rsidR="001E3313">
              <w:rPr>
                <w:noProof/>
                <w:webHidden/>
              </w:rPr>
            </w:r>
            <w:r w:rsidR="001E3313">
              <w:rPr>
                <w:noProof/>
                <w:webHidden/>
              </w:rPr>
              <w:fldChar w:fldCharType="separate"/>
            </w:r>
            <w:r w:rsidR="001E3313">
              <w:rPr>
                <w:noProof/>
                <w:webHidden/>
              </w:rPr>
              <w:t>4</w:t>
            </w:r>
            <w:r w:rsidR="001E3313">
              <w:rPr>
                <w:noProof/>
                <w:webHidden/>
              </w:rPr>
              <w:fldChar w:fldCharType="end"/>
            </w:r>
          </w:hyperlink>
        </w:p>
        <w:p w:rsidR="001E3313" w:rsidRDefault="009E1845">
          <w:pPr>
            <w:pStyle w:val="TOC1"/>
            <w:tabs>
              <w:tab w:val="right" w:leader="dot" w:pos="9016"/>
            </w:tabs>
            <w:rPr>
              <w:noProof/>
            </w:rPr>
          </w:pPr>
          <w:hyperlink w:anchor="_Toc109454448" w:history="1">
            <w:r w:rsidR="001E3313" w:rsidRPr="00253178">
              <w:rPr>
                <w:rStyle w:val="Hyperlink"/>
                <w:noProof/>
              </w:rPr>
              <w:t>Conclusion</w:t>
            </w:r>
            <w:r w:rsidR="001E3313">
              <w:rPr>
                <w:noProof/>
                <w:webHidden/>
              </w:rPr>
              <w:tab/>
            </w:r>
            <w:r w:rsidR="001E3313">
              <w:rPr>
                <w:noProof/>
                <w:webHidden/>
              </w:rPr>
              <w:fldChar w:fldCharType="begin"/>
            </w:r>
            <w:r w:rsidR="001E3313">
              <w:rPr>
                <w:noProof/>
                <w:webHidden/>
              </w:rPr>
              <w:instrText xml:space="preserve"> PAGEREF _Toc109454448 \h </w:instrText>
            </w:r>
            <w:r w:rsidR="001E3313">
              <w:rPr>
                <w:noProof/>
                <w:webHidden/>
              </w:rPr>
            </w:r>
            <w:r w:rsidR="001E3313">
              <w:rPr>
                <w:noProof/>
                <w:webHidden/>
              </w:rPr>
              <w:fldChar w:fldCharType="separate"/>
            </w:r>
            <w:r w:rsidR="001E3313">
              <w:rPr>
                <w:noProof/>
                <w:webHidden/>
              </w:rPr>
              <w:t>7</w:t>
            </w:r>
            <w:r w:rsidR="001E3313">
              <w:rPr>
                <w:noProof/>
                <w:webHidden/>
              </w:rPr>
              <w:fldChar w:fldCharType="end"/>
            </w:r>
          </w:hyperlink>
        </w:p>
        <w:p w:rsidR="001E3313" w:rsidRDefault="009E1845">
          <w:pPr>
            <w:pStyle w:val="TOC1"/>
            <w:tabs>
              <w:tab w:val="right" w:leader="dot" w:pos="9016"/>
            </w:tabs>
            <w:rPr>
              <w:noProof/>
            </w:rPr>
          </w:pPr>
          <w:hyperlink w:anchor="_Toc109454449" w:history="1">
            <w:r w:rsidR="001E3313" w:rsidRPr="00253178">
              <w:rPr>
                <w:rStyle w:val="Hyperlink"/>
                <w:noProof/>
              </w:rPr>
              <w:t>References</w:t>
            </w:r>
            <w:r w:rsidR="001E3313">
              <w:rPr>
                <w:noProof/>
                <w:webHidden/>
              </w:rPr>
              <w:tab/>
            </w:r>
            <w:r w:rsidR="001E3313">
              <w:rPr>
                <w:noProof/>
                <w:webHidden/>
              </w:rPr>
              <w:fldChar w:fldCharType="begin"/>
            </w:r>
            <w:r w:rsidR="001E3313">
              <w:rPr>
                <w:noProof/>
                <w:webHidden/>
              </w:rPr>
              <w:instrText xml:space="preserve"> PAGEREF _Toc109454449 \h </w:instrText>
            </w:r>
            <w:r w:rsidR="001E3313">
              <w:rPr>
                <w:noProof/>
                <w:webHidden/>
              </w:rPr>
            </w:r>
            <w:r w:rsidR="001E3313">
              <w:rPr>
                <w:noProof/>
                <w:webHidden/>
              </w:rPr>
              <w:fldChar w:fldCharType="separate"/>
            </w:r>
            <w:r w:rsidR="001E3313">
              <w:rPr>
                <w:noProof/>
                <w:webHidden/>
              </w:rPr>
              <w:t>8</w:t>
            </w:r>
            <w:r w:rsidR="001E3313">
              <w:rPr>
                <w:noProof/>
                <w:webHidden/>
              </w:rPr>
              <w:fldChar w:fldCharType="end"/>
            </w:r>
          </w:hyperlink>
        </w:p>
        <w:p w:rsidR="001E3313" w:rsidRDefault="001E3313">
          <w:r>
            <w:rPr>
              <w:b/>
              <w:bCs/>
              <w:noProof/>
            </w:rPr>
            <w:fldChar w:fldCharType="end"/>
          </w:r>
        </w:p>
      </w:sdtContent>
    </w:sdt>
    <w:p w:rsidR="001E3313" w:rsidRDefault="001E3313">
      <w:pPr>
        <w:spacing w:line="259" w:lineRule="auto"/>
        <w:jc w:val="left"/>
      </w:pPr>
      <w:r>
        <w:br w:type="page"/>
      </w:r>
    </w:p>
    <w:p w:rsidR="006634D2" w:rsidRDefault="006634D2" w:rsidP="001E3313">
      <w:pPr>
        <w:pStyle w:val="Heading1"/>
      </w:pPr>
      <w:bookmarkStart w:id="1" w:name="_Toc109454446"/>
      <w:r>
        <w:lastRenderedPageBreak/>
        <w:t>Introduction</w:t>
      </w:r>
      <w:bookmarkEnd w:id="1"/>
    </w:p>
    <w:p w:rsidR="00554044" w:rsidRDefault="006634D2">
      <w:r w:rsidRPr="006634D2">
        <w:t>When examining and presenting data, business intelligence and data mining are strategies, methodologies, and tools that assist businesses in making the best business decisions. The most important duty for organisations to arrange and evaluate information to get approp</w:t>
      </w:r>
      <w:r>
        <w:t>riate results is data handling</w:t>
      </w:r>
      <w:r w:rsidR="00834CA3">
        <w:t xml:space="preserve"> </w:t>
      </w:r>
      <w:r w:rsidR="00834CA3" w:rsidRPr="00834CA3">
        <w:t>(Turban and Polytechnic, 2014)</w:t>
      </w:r>
      <w:r w:rsidRPr="006634D2">
        <w:t>. In order to preserve a competitive advantage in the global market, many businesses all over the world have made significant investments in business intelligence.</w:t>
      </w:r>
      <w:r>
        <w:t xml:space="preserve"> </w:t>
      </w:r>
      <w:r w:rsidRPr="006634D2">
        <w:t>Virtually all businesses now need to become assets due to a number of evolving business intelligence advancements. The majority of organisations are concentrating on creating procedures for record preservation. Market intelligence appears to be going toward technological adoption in the future.</w:t>
      </w:r>
    </w:p>
    <w:p w:rsidR="001E3313" w:rsidRDefault="001E3313"/>
    <w:p w:rsidR="001E3313" w:rsidRDefault="001E3313"/>
    <w:p w:rsidR="001E3313" w:rsidRDefault="001E3313"/>
    <w:p w:rsidR="001E3313" w:rsidRDefault="001E3313"/>
    <w:p w:rsidR="001E3313" w:rsidRDefault="001E3313"/>
    <w:p w:rsidR="001E3313" w:rsidRDefault="001E3313"/>
    <w:p w:rsidR="001E3313" w:rsidRDefault="001E3313"/>
    <w:p w:rsidR="001E3313" w:rsidRDefault="001E3313"/>
    <w:p w:rsidR="001E3313" w:rsidRDefault="001E3313"/>
    <w:p w:rsidR="001E3313" w:rsidRDefault="001E3313"/>
    <w:p w:rsidR="001E3313" w:rsidRDefault="001E3313"/>
    <w:p w:rsidR="001E3313" w:rsidRDefault="001E3313"/>
    <w:p w:rsidR="001E3313" w:rsidRDefault="001E3313"/>
    <w:p w:rsidR="001E3313" w:rsidRDefault="001E3313"/>
    <w:p w:rsidR="001E3313" w:rsidRDefault="001E3313"/>
    <w:p w:rsidR="001E3313" w:rsidRDefault="001E3313"/>
    <w:p w:rsidR="001E3313" w:rsidRDefault="001E3313"/>
    <w:p w:rsidR="006634D2" w:rsidRDefault="001E3313" w:rsidP="001E3313">
      <w:pPr>
        <w:pStyle w:val="Heading1"/>
      </w:pPr>
      <w:bookmarkStart w:id="2" w:name="_Toc109454447"/>
      <w:r>
        <w:lastRenderedPageBreak/>
        <w:t xml:space="preserve">Current </w:t>
      </w:r>
      <w:r w:rsidR="00132E96">
        <w:t>trends of</w:t>
      </w:r>
      <w:r>
        <w:t xml:space="preserve"> b</w:t>
      </w:r>
      <w:r w:rsidR="006634D2">
        <w:t>usiness intelligence</w:t>
      </w:r>
      <w:bookmarkEnd w:id="2"/>
      <w:r w:rsidR="006634D2">
        <w:t xml:space="preserve"> </w:t>
      </w:r>
    </w:p>
    <w:p w:rsidR="006634D2" w:rsidRDefault="006634D2">
      <w:r>
        <w:t xml:space="preserve">BI is one of the most effective ways in which a business can ensure that it has the ability to have success in the market in this modern world. Some of the current trends on BI include:  </w:t>
      </w:r>
    </w:p>
    <w:p w:rsidR="003D34FF" w:rsidRDefault="006634D2">
      <w:r w:rsidRPr="001E3313">
        <w:rPr>
          <w:b/>
        </w:rPr>
        <w:t>Artificial intelligence:</w:t>
      </w:r>
      <w:r>
        <w:t xml:space="preserve"> </w:t>
      </w:r>
      <w:r w:rsidRPr="006634D2">
        <w:t>AI is the automation of machines to carry out difficult tasks currently done by people. By automating machinery, this approach hopes to improve commercial processes</w:t>
      </w:r>
      <w:r w:rsidR="00834CA3">
        <w:t xml:space="preserve"> </w:t>
      </w:r>
      <w:r w:rsidR="00834CA3" w:rsidRPr="00834CA3">
        <w:t>(</w:t>
      </w:r>
      <w:proofErr w:type="spellStart"/>
      <w:r w:rsidR="00834CA3" w:rsidRPr="00834CA3">
        <w:t>Pareek</w:t>
      </w:r>
      <w:proofErr w:type="spellEnd"/>
      <w:r w:rsidR="00834CA3" w:rsidRPr="00834CA3">
        <w:t>, 2017)</w:t>
      </w:r>
      <w:r w:rsidRPr="006634D2">
        <w:t>.</w:t>
      </w:r>
      <w:r w:rsidR="003D34FF">
        <w:t xml:space="preserve"> The use of this has become one of the most important aspect</w:t>
      </w:r>
      <w:r w:rsidR="00353F38">
        <w:t>s</w:t>
      </w:r>
      <w:r w:rsidR="003D34FF">
        <w:t xml:space="preserve"> in terms of analysing data quickly and with accuracy. The business which will be able to focus on this will have </w:t>
      </w:r>
      <w:r w:rsidR="00353F38">
        <w:t xml:space="preserve">a </w:t>
      </w:r>
      <w:r w:rsidR="003D34FF">
        <w:t xml:space="preserve">chance to make sure that </w:t>
      </w:r>
      <w:r w:rsidR="00353F38">
        <w:t xml:space="preserve">a </w:t>
      </w:r>
      <w:r w:rsidR="003D34FF">
        <w:t xml:space="preserve">competitive advantage has been achieved in the market. Most of the big companies in the world focus on using this because of the benefit which it can offer. </w:t>
      </w:r>
      <w:r w:rsidR="00834CA3" w:rsidRPr="00834CA3">
        <w:t>Automated sport</w:t>
      </w:r>
      <w:r w:rsidR="00353F38">
        <w:t>s</w:t>
      </w:r>
      <w:r w:rsidR="00834CA3" w:rsidRPr="00834CA3">
        <w:t xml:space="preserve"> journalism, face recognition, autonomous vehicles, industrial robots, tumour detection, and self-driving cars </w:t>
      </w:r>
      <w:r w:rsidR="00353F38">
        <w:t xml:space="preserve">are </w:t>
      </w:r>
      <w:r w:rsidR="00834CA3" w:rsidRPr="00834CA3">
        <w:t xml:space="preserve">all real-world puzzles </w:t>
      </w:r>
      <w:r w:rsidR="00353F38">
        <w:t xml:space="preserve">that </w:t>
      </w:r>
      <w:r w:rsidR="00834CA3" w:rsidRPr="00834CA3">
        <w:t>are being solved by using intelligence (AI.) Although today's AI applications are focused on a fairly limited range of tasks, as technology advances, the usage of AI will continue to expand swiftly in today's world, changing enterprises, industries, and markets</w:t>
      </w:r>
      <w:r w:rsidR="00834CA3">
        <w:t xml:space="preserve"> </w:t>
      </w:r>
      <w:r w:rsidR="00834CA3" w:rsidRPr="00834CA3">
        <w:t>(</w:t>
      </w:r>
      <w:proofErr w:type="spellStart"/>
      <w:r w:rsidR="00834CA3" w:rsidRPr="00834CA3">
        <w:t>Müller</w:t>
      </w:r>
      <w:proofErr w:type="spellEnd"/>
      <w:r w:rsidR="00834CA3" w:rsidRPr="00834CA3">
        <w:t xml:space="preserve"> and Hans-Joachim Lenz, 2013). </w:t>
      </w:r>
      <w:r w:rsidR="003D34FF">
        <w:t xml:space="preserve">This aspect increased the importance of this using AI and it has become an important BI trend. </w:t>
      </w:r>
    </w:p>
    <w:p w:rsidR="003D34FF" w:rsidRDefault="003D34FF">
      <w:r w:rsidRPr="001E3313">
        <w:rPr>
          <w:b/>
        </w:rPr>
        <w:t>Data security:</w:t>
      </w:r>
      <w:r>
        <w:t xml:space="preserve"> </w:t>
      </w:r>
      <w:r w:rsidRPr="003D34FF">
        <w:t>This ensures business digital protection and is many firms' top priority in the real world. The adoption of security measures for their data is a priority for many firms, according to data protection trends</w:t>
      </w:r>
      <w:r w:rsidR="00834CA3">
        <w:t xml:space="preserve"> </w:t>
      </w:r>
      <w:r w:rsidR="00834CA3" w:rsidRPr="00834CA3">
        <w:t>(</w:t>
      </w:r>
      <w:proofErr w:type="spellStart"/>
      <w:r w:rsidR="00834CA3" w:rsidRPr="00834CA3">
        <w:t>Brijs</w:t>
      </w:r>
      <w:proofErr w:type="spellEnd"/>
      <w:r w:rsidR="00834CA3" w:rsidRPr="00834CA3">
        <w:t>, 2013)</w:t>
      </w:r>
      <w:r w:rsidRPr="003D34FF">
        <w:t>.</w:t>
      </w:r>
      <w:r>
        <w:t xml:space="preserve"> If the management of a business is not able to make sure that the data which the business has is secured th</w:t>
      </w:r>
      <w:r w:rsidR="00353F38">
        <w:t>e</w:t>
      </w:r>
      <w:r>
        <w:t>n it will be a huge problem for the business to make sure that competitive advantage has been achieved as the competitors of the business will get the data. For example, if Tesco’s data is leaked th</w:t>
      </w:r>
      <w:r w:rsidR="00353F38">
        <w:t>e</w:t>
      </w:r>
      <w:r>
        <w:t xml:space="preserve">n it will benefit its competitors like Sainsbury’s, Asda or Lidl. This factor makes data security an important trend on which a business should be focused. </w:t>
      </w:r>
    </w:p>
    <w:p w:rsidR="003D34FF" w:rsidRDefault="003D34FF">
      <w:r w:rsidRPr="001E3313">
        <w:rPr>
          <w:b/>
        </w:rPr>
        <w:t>Data management:</w:t>
      </w:r>
      <w:r>
        <w:t xml:space="preserve"> </w:t>
      </w:r>
      <w:r w:rsidRPr="003D34FF">
        <w:t>The evolution of business intelligence has been crucial in changing the direction of data storage in the real world. It was crucial when evaluating data to achieve better results. This indicates that strong levels of data protection are offered even yet cybercrime incidents remain a major source of worry</w:t>
      </w:r>
      <w:r w:rsidR="00834CA3">
        <w:t xml:space="preserve"> </w:t>
      </w:r>
      <w:r w:rsidR="00834CA3" w:rsidRPr="00834CA3">
        <w:t>(</w:t>
      </w:r>
      <w:proofErr w:type="spellStart"/>
      <w:r w:rsidR="00834CA3" w:rsidRPr="00834CA3">
        <w:t>Mamoulis</w:t>
      </w:r>
      <w:proofErr w:type="spellEnd"/>
      <w:r w:rsidR="00834CA3" w:rsidRPr="00834CA3">
        <w:t>, 2011)</w:t>
      </w:r>
      <w:r w:rsidRPr="003D34FF">
        <w:t>.</w:t>
      </w:r>
      <w:r>
        <w:t xml:space="preserve"> This process is related </w:t>
      </w:r>
      <w:r w:rsidR="00353F38">
        <w:t>to</w:t>
      </w:r>
      <w:r>
        <w:t xml:space="preserve"> making sure that data will be collected, stored, analysed and communicated with effectiveness. BI will help to do all of these and for that</w:t>
      </w:r>
      <w:r w:rsidR="00353F38">
        <w:t>,</w:t>
      </w:r>
      <w:r>
        <w:t xml:space="preserve"> it can be said that this trend of BI is effective for a business and will be helpful to ensure the success of a business. </w:t>
      </w:r>
      <w:r w:rsidRPr="003D34FF">
        <w:t xml:space="preserve">Due to the automation of the machinery, </w:t>
      </w:r>
      <w:r w:rsidRPr="003D34FF">
        <w:lastRenderedPageBreak/>
        <w:t>which requires educated individuals to operate, the demand for business analytics is currently increasing.</w:t>
      </w:r>
    </w:p>
    <w:p w:rsidR="003D34FF" w:rsidRDefault="007D13FA">
      <w:r w:rsidRPr="001E3313">
        <w:rPr>
          <w:b/>
        </w:rPr>
        <w:t>Data literacy:</w:t>
      </w:r>
      <w:r>
        <w:t xml:space="preserve"> </w:t>
      </w:r>
      <w:r w:rsidRPr="007D13FA">
        <w:t>The ability to read, analyse, generate and transfer data is known as data literacy, and it is a skill</w:t>
      </w:r>
      <w:r w:rsidR="00834CA3">
        <w:t xml:space="preserve"> </w:t>
      </w:r>
      <w:r w:rsidR="00834CA3" w:rsidRPr="00834CA3">
        <w:t>(</w:t>
      </w:r>
      <w:proofErr w:type="spellStart"/>
      <w:r w:rsidR="00834CA3" w:rsidRPr="00834CA3">
        <w:t>Juergens</w:t>
      </w:r>
      <w:proofErr w:type="spellEnd"/>
      <w:r w:rsidR="00834CA3" w:rsidRPr="00834CA3">
        <w:t>, 2020)</w:t>
      </w:r>
      <w:r w:rsidRPr="007D13FA">
        <w:t xml:space="preserve">. </w:t>
      </w:r>
      <w:r>
        <w:t xml:space="preserve">A business might not have the chance to ensure its success without this. </w:t>
      </w:r>
      <w:r w:rsidRPr="007D13FA">
        <w:t>Like literacy as a whole, data literacy focuses on the skills required when interacting with data. It has become crucial for practically everyone because societies and businesses now need more individuals who can comprehend data. Talent is what enables workers at all levels to analyse data and machines correctly, generate knowledge, make choice</w:t>
      </w:r>
      <w:r>
        <w:t xml:space="preserve">s, and explain </w:t>
      </w:r>
      <w:r w:rsidR="00353F38">
        <w:t xml:space="preserve">the </w:t>
      </w:r>
      <w:r>
        <w:t>meaning to others</w:t>
      </w:r>
      <w:r w:rsidRPr="007D13FA">
        <w:t>. It can also help non-data professionals interpret, comprehend, and use data to support their decisions.</w:t>
      </w:r>
      <w:r w:rsidR="003D34FF">
        <w:t xml:space="preserve"> </w:t>
      </w:r>
      <w:r w:rsidRPr="007D13FA">
        <w:t>Da</w:t>
      </w:r>
      <w:r>
        <w:t xml:space="preserve">ta has been a driving force </w:t>
      </w:r>
      <w:r w:rsidR="00353F38">
        <w:t xml:space="preserve">in </w:t>
      </w:r>
      <w:r>
        <w:t>business decision</w:t>
      </w:r>
      <w:r w:rsidR="00353F38">
        <w:t>-</w:t>
      </w:r>
      <w:r>
        <w:t>making</w:t>
      </w:r>
      <w:r w:rsidRPr="007D13FA">
        <w:t xml:space="preserve"> for a while, and it is also a driving force in business, where the ability to comprehend facts is now the cornerstone of success</w:t>
      </w:r>
      <w:r w:rsidR="00834CA3">
        <w:t xml:space="preserve"> </w:t>
      </w:r>
      <w:r w:rsidR="00834CA3" w:rsidRPr="00834CA3">
        <w:t>(Turban and Polytechnic, 2014)</w:t>
      </w:r>
      <w:r w:rsidRPr="007D13FA">
        <w:t>. However, most people might run into problems with data literacy, especially in an organisational setting. Make sure that everyone is speaking the same language in order to overcome the problems.</w:t>
      </w:r>
      <w:r w:rsidR="003D34FF">
        <w:t xml:space="preserve">  </w:t>
      </w:r>
      <w:r>
        <w:t xml:space="preserve">Because of these, it has become an important trend in BI. </w:t>
      </w:r>
    </w:p>
    <w:p w:rsidR="007D13FA" w:rsidRDefault="007D13FA">
      <w:r w:rsidRPr="001E3313">
        <w:rPr>
          <w:b/>
        </w:rPr>
        <w:t>Data governance:</w:t>
      </w:r>
      <w:r>
        <w:t xml:space="preserve"> BI is an important aspect which can ensure data governance. </w:t>
      </w:r>
      <w:r w:rsidRPr="007D13FA">
        <w:t>Every firm needs data for daily operations and particularly when it comes to making important decisions internally</w:t>
      </w:r>
      <w:r w:rsidR="00834CA3">
        <w:t xml:space="preserve"> </w:t>
      </w:r>
      <w:r w:rsidR="00834CA3" w:rsidRPr="00834CA3">
        <w:t>(</w:t>
      </w:r>
      <w:proofErr w:type="spellStart"/>
      <w:r w:rsidR="00834CA3" w:rsidRPr="00834CA3">
        <w:t>Leonelli</w:t>
      </w:r>
      <w:proofErr w:type="spellEnd"/>
      <w:r w:rsidR="00834CA3" w:rsidRPr="00834CA3">
        <w:t>, 2019)</w:t>
      </w:r>
      <w:r w:rsidRPr="007D13FA">
        <w:t>. Given how strongly organisations rely on data, it is vital to only make sure that the data is useful to the organization's decision-making processes and is used in a secure manner. Organizations should therefore be able to understand what data governance will look like inside their own setting as well as the framework that is employed.</w:t>
      </w:r>
      <w:r>
        <w:t xml:space="preserve"> </w:t>
      </w:r>
      <w:r w:rsidRPr="007D13FA">
        <w:t>Data governance is the process of exercising decision-making and power for matters involving data. The term "data governance" can also refer to models that outline how information should be used and a mechanism for monitoring information operations</w:t>
      </w:r>
      <w:r w:rsidR="00CA040E">
        <w:t xml:space="preserve"> </w:t>
      </w:r>
      <w:r w:rsidR="00CA040E" w:rsidRPr="00CA040E">
        <w:t>(</w:t>
      </w:r>
      <w:proofErr w:type="spellStart"/>
      <w:r w:rsidR="00CA040E" w:rsidRPr="00CA040E">
        <w:t>Pareek</w:t>
      </w:r>
      <w:proofErr w:type="spellEnd"/>
      <w:r w:rsidR="00CA040E" w:rsidRPr="00CA040E">
        <w:t>, 2017)</w:t>
      </w:r>
      <w:r w:rsidRPr="007D13FA">
        <w:t>.</w:t>
      </w:r>
    </w:p>
    <w:p w:rsidR="00834CA3" w:rsidRDefault="00834CA3">
      <w:r w:rsidRPr="001E3313">
        <w:rPr>
          <w:b/>
        </w:rPr>
        <w:t>Data visualisation:</w:t>
      </w:r>
      <w:r>
        <w:t xml:space="preserve"> BI is one of the most effective tool</w:t>
      </w:r>
      <w:r w:rsidR="00353F38">
        <w:t>s</w:t>
      </w:r>
      <w:r>
        <w:t xml:space="preserve"> which can be used for data visualisation. </w:t>
      </w:r>
      <w:r w:rsidRPr="00834CA3">
        <w:t>A brief helps a corporation communicate effectively with its stakeholders and customers</w:t>
      </w:r>
      <w:r w:rsidR="00CA040E">
        <w:t xml:space="preserve"> </w:t>
      </w:r>
      <w:r w:rsidR="00CA040E" w:rsidRPr="00CA040E">
        <w:t>(</w:t>
      </w:r>
      <w:proofErr w:type="spellStart"/>
      <w:r w:rsidR="00CA040E" w:rsidRPr="00CA040E">
        <w:t>Brijs</w:t>
      </w:r>
      <w:proofErr w:type="spellEnd"/>
      <w:r w:rsidR="00CA040E" w:rsidRPr="00CA040E">
        <w:t>, 2013)</w:t>
      </w:r>
      <w:r w:rsidRPr="00834CA3">
        <w:t xml:space="preserve">. By doing this, the goals and objectives of a certain organisation are fully achieved. The creation of a brief provides the stakeholders and consumers with the best data for better results. Massive amounts of changeable data will be presented, and the right technique will be used to make a quick judgement on how easily the audience can understand, visualise, and spark interest </w:t>
      </w:r>
      <w:r w:rsidR="00353F38">
        <w:t>in</w:t>
      </w:r>
      <w:r w:rsidRPr="00834CA3">
        <w:t xml:space="preserve"> the project. One of the most effective ways to make sure that everyone working on the project is on the same page is through data visualisation.</w:t>
      </w:r>
      <w:r>
        <w:t xml:space="preserve"> </w:t>
      </w:r>
      <w:r w:rsidRPr="00834CA3">
        <w:t xml:space="preserve">In order to </w:t>
      </w:r>
      <w:r w:rsidRPr="00834CA3">
        <w:lastRenderedPageBreak/>
        <w:t>make sure that the data is clear and concise, the data visualisation makes use of the relationship between the presenter of the information and the other members of the staff. This goes a long way toward assisting the presenter in drawing the audience's attention to the information and helping them understand the dat</w:t>
      </w:r>
      <w:r>
        <w:t>a that is being presented</w:t>
      </w:r>
      <w:r w:rsidR="00CA040E">
        <w:t xml:space="preserve"> </w:t>
      </w:r>
      <w:r w:rsidR="00CA040E" w:rsidRPr="00CA040E">
        <w:t>(</w:t>
      </w:r>
      <w:proofErr w:type="spellStart"/>
      <w:r w:rsidR="00CA040E" w:rsidRPr="00CA040E">
        <w:t>Müller</w:t>
      </w:r>
      <w:proofErr w:type="spellEnd"/>
      <w:r w:rsidR="00CA040E" w:rsidRPr="00CA040E">
        <w:t xml:space="preserve"> and Hans-Joachim Lenz, 2013)</w:t>
      </w:r>
      <w:r>
        <w:t xml:space="preserve">. </w:t>
      </w:r>
      <w:r w:rsidRPr="00834CA3">
        <w:t>This implies that they work with clients who have large investment projects, and in an effort to meet the client's expectations, the project manager gives his team a plan and a deadline for the project to make sure everything goes according to schedule. The main advantage of creating a brief for a data presentation is that it helps you identify the criterion.</w:t>
      </w:r>
    </w:p>
    <w:p w:rsidR="001E3313" w:rsidRDefault="001E3313">
      <w:r>
        <w:rPr>
          <w:noProof/>
          <w:lang w:eastAsia="en-GB"/>
        </w:rPr>
        <w:drawing>
          <wp:inline distT="0" distB="0" distL="0" distR="0">
            <wp:extent cx="5486400" cy="3200400"/>
            <wp:effectExtent l="57150" t="0" r="571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1E3313" w:rsidRDefault="001E3313" w:rsidP="001E3313">
      <w:pPr>
        <w:jc w:val="center"/>
      </w:pPr>
      <w:r>
        <w:t>Figure: BI trends</w:t>
      </w:r>
    </w:p>
    <w:p w:rsidR="001E3313" w:rsidRDefault="001E3313" w:rsidP="001E3313">
      <w:pPr>
        <w:jc w:val="center"/>
      </w:pPr>
      <w:r>
        <w:t>Source:</w:t>
      </w:r>
      <w:r w:rsidRPr="001E3313">
        <w:t xml:space="preserve"> </w:t>
      </w:r>
      <w:r w:rsidRPr="00834CA3">
        <w:t>(</w:t>
      </w:r>
      <w:proofErr w:type="spellStart"/>
      <w:r w:rsidRPr="00834CA3">
        <w:t>Leonelli</w:t>
      </w:r>
      <w:proofErr w:type="spellEnd"/>
      <w:r w:rsidRPr="00834CA3">
        <w:t>, 2019)</w:t>
      </w:r>
    </w:p>
    <w:p w:rsidR="001E3313" w:rsidRDefault="001E3313"/>
    <w:p w:rsidR="001E3313" w:rsidRDefault="001E3313"/>
    <w:p w:rsidR="001E3313" w:rsidRDefault="001E3313"/>
    <w:p w:rsidR="001E3313" w:rsidRDefault="001E3313"/>
    <w:p w:rsidR="001E3313" w:rsidRDefault="001E3313"/>
    <w:p w:rsidR="001E3313" w:rsidRDefault="001E3313"/>
    <w:p w:rsidR="001E3313" w:rsidRDefault="001E3313"/>
    <w:p w:rsidR="00834CA3" w:rsidRDefault="00834CA3" w:rsidP="001E3313">
      <w:pPr>
        <w:pStyle w:val="Heading1"/>
      </w:pPr>
      <w:bookmarkStart w:id="3" w:name="_Toc109454448"/>
      <w:r>
        <w:lastRenderedPageBreak/>
        <w:t>Conclusion</w:t>
      </w:r>
      <w:bookmarkEnd w:id="3"/>
      <w:r>
        <w:t xml:space="preserve"> </w:t>
      </w:r>
    </w:p>
    <w:p w:rsidR="00CA040E" w:rsidRDefault="00834CA3">
      <w:r>
        <w:t>This part of the module successfully analyses different trends in BI. Knowing these is helpful for a business to make sure that the business will have the chance to have success in the market. AI is among the most important trend in BI. But most of the trend</w:t>
      </w:r>
      <w:r w:rsidR="00353F38">
        <w:t>s</w:t>
      </w:r>
      <w:r>
        <w:t xml:space="preserve"> related with data includes data security, data litera</w:t>
      </w:r>
      <w:r w:rsidR="00353F38">
        <w:t>c</w:t>
      </w:r>
      <w:r>
        <w:t xml:space="preserve">y, data governance and data visualisation.    </w:t>
      </w:r>
      <w:r w:rsidR="003D34FF">
        <w:t xml:space="preserve">    </w:t>
      </w:r>
    </w:p>
    <w:p w:rsidR="001E3313" w:rsidRDefault="001E3313"/>
    <w:p w:rsidR="001E3313" w:rsidRDefault="001E3313"/>
    <w:p w:rsidR="001E3313" w:rsidRDefault="001E3313"/>
    <w:p w:rsidR="001E3313" w:rsidRDefault="001E3313"/>
    <w:p w:rsidR="001E3313" w:rsidRDefault="001E3313"/>
    <w:p w:rsidR="001E3313" w:rsidRDefault="001E3313"/>
    <w:p w:rsidR="001E3313" w:rsidRDefault="001E3313"/>
    <w:p w:rsidR="001E3313" w:rsidRDefault="001E3313"/>
    <w:p w:rsidR="001E3313" w:rsidRDefault="001E3313"/>
    <w:p w:rsidR="001E3313" w:rsidRDefault="001E3313"/>
    <w:p w:rsidR="001E3313" w:rsidRDefault="001E3313"/>
    <w:p w:rsidR="001E3313" w:rsidRDefault="001E3313"/>
    <w:p w:rsidR="001E3313" w:rsidRDefault="001E3313"/>
    <w:p w:rsidR="001E3313" w:rsidRDefault="001E3313"/>
    <w:p w:rsidR="001E3313" w:rsidRDefault="001E3313"/>
    <w:p w:rsidR="001E3313" w:rsidRDefault="001E3313"/>
    <w:p w:rsidR="001E3313" w:rsidRDefault="001E3313"/>
    <w:p w:rsidR="001E3313" w:rsidRDefault="001E3313"/>
    <w:p w:rsidR="001E3313" w:rsidRDefault="001E3313"/>
    <w:p w:rsidR="001E3313" w:rsidRDefault="001E3313"/>
    <w:p w:rsidR="00CA040E" w:rsidRDefault="00CA040E" w:rsidP="001E3313">
      <w:pPr>
        <w:pStyle w:val="Heading1"/>
      </w:pPr>
      <w:bookmarkStart w:id="4" w:name="_Toc109454449"/>
      <w:r>
        <w:lastRenderedPageBreak/>
        <w:t>References</w:t>
      </w:r>
      <w:bookmarkEnd w:id="4"/>
      <w:r>
        <w:t xml:space="preserve"> </w:t>
      </w:r>
    </w:p>
    <w:p w:rsidR="00CA040E" w:rsidRDefault="00CA040E" w:rsidP="00CA040E">
      <w:pPr>
        <w:pStyle w:val="NormalWeb"/>
        <w:spacing w:before="0" w:beforeAutospacing="0" w:after="240" w:afterAutospacing="0" w:line="360" w:lineRule="auto"/>
      </w:pPr>
      <w:proofErr w:type="spellStart"/>
      <w:r>
        <w:t>Brijs</w:t>
      </w:r>
      <w:proofErr w:type="spellEnd"/>
      <w:r>
        <w:t xml:space="preserve">, B. (2013). </w:t>
      </w:r>
      <w:r>
        <w:rPr>
          <w:i/>
          <w:iCs/>
        </w:rPr>
        <w:t>Business analysis for business intelligence</w:t>
      </w:r>
      <w:r>
        <w:t xml:space="preserve">. Boca Raton, </w:t>
      </w:r>
      <w:proofErr w:type="spellStart"/>
      <w:r>
        <w:t>Fl</w:t>
      </w:r>
      <w:proofErr w:type="spellEnd"/>
      <w:r>
        <w:t xml:space="preserve">: </w:t>
      </w:r>
      <w:proofErr w:type="spellStart"/>
      <w:r>
        <w:t>Crc</w:t>
      </w:r>
      <w:proofErr w:type="spellEnd"/>
      <w:r>
        <w:t xml:space="preserve"> Press.</w:t>
      </w:r>
    </w:p>
    <w:p w:rsidR="00CA040E" w:rsidRDefault="00CA040E" w:rsidP="00CA040E">
      <w:pPr>
        <w:pStyle w:val="NormalWeb"/>
        <w:spacing w:before="0" w:beforeAutospacing="0" w:after="240" w:afterAutospacing="0" w:line="360" w:lineRule="auto"/>
      </w:pPr>
      <w:proofErr w:type="spellStart"/>
      <w:r>
        <w:t>Juergens</w:t>
      </w:r>
      <w:proofErr w:type="spellEnd"/>
      <w:r>
        <w:t xml:space="preserve">, C. (2020). Digital Data Literacy in an Economic World: Geo-Spatial Data Literacy Aspects. </w:t>
      </w:r>
      <w:r>
        <w:rPr>
          <w:i/>
          <w:iCs/>
        </w:rPr>
        <w:t>ISPRS International Journal of Geo-Information</w:t>
      </w:r>
      <w:r>
        <w:t xml:space="preserve">, 9(6), p.373. </w:t>
      </w:r>
      <w:proofErr w:type="gramStart"/>
      <w:r>
        <w:t>doi:</w:t>
      </w:r>
      <w:proofErr w:type="gramEnd"/>
      <w:r>
        <w:t>10.3390/ijgi9060373.</w:t>
      </w:r>
    </w:p>
    <w:p w:rsidR="00CA040E" w:rsidRDefault="00CA040E" w:rsidP="00CA040E">
      <w:pPr>
        <w:pStyle w:val="NormalWeb"/>
        <w:spacing w:before="0" w:beforeAutospacing="0" w:after="240" w:afterAutospacing="0" w:line="360" w:lineRule="auto"/>
      </w:pPr>
      <w:proofErr w:type="spellStart"/>
      <w:r>
        <w:t>Leonelli</w:t>
      </w:r>
      <w:proofErr w:type="spellEnd"/>
      <w:r>
        <w:t xml:space="preserve">, S. (2019). Data Governance is Key to Interpretation: </w:t>
      </w:r>
      <w:proofErr w:type="spellStart"/>
      <w:r>
        <w:t>Reconceptualizing</w:t>
      </w:r>
      <w:proofErr w:type="spellEnd"/>
      <w:r>
        <w:t xml:space="preserve"> Data in Data Science. </w:t>
      </w:r>
      <w:r>
        <w:rPr>
          <w:i/>
          <w:iCs/>
        </w:rPr>
        <w:t>Issue 1</w:t>
      </w:r>
      <w:r>
        <w:t>. doi:10.1162/99608f92.17405bb6.</w:t>
      </w:r>
    </w:p>
    <w:p w:rsidR="00CA040E" w:rsidRDefault="00CA040E" w:rsidP="00CA040E">
      <w:pPr>
        <w:pStyle w:val="NormalWeb"/>
        <w:spacing w:before="0" w:beforeAutospacing="0" w:after="240" w:afterAutospacing="0" w:line="360" w:lineRule="auto"/>
      </w:pPr>
      <w:proofErr w:type="spellStart"/>
      <w:r>
        <w:t>Mamoulis</w:t>
      </w:r>
      <w:proofErr w:type="spellEnd"/>
      <w:r>
        <w:t xml:space="preserve">, N. (2011). Spatial Data Management. </w:t>
      </w:r>
      <w:r>
        <w:rPr>
          <w:i/>
          <w:iCs/>
        </w:rPr>
        <w:t>Synthesis Lectures on Data Management</w:t>
      </w:r>
      <w:r>
        <w:t xml:space="preserve">, 3(6), pp.1–149. </w:t>
      </w:r>
      <w:proofErr w:type="gramStart"/>
      <w:r>
        <w:t>doi:</w:t>
      </w:r>
      <w:proofErr w:type="gramEnd"/>
      <w:r>
        <w:t>10.2200/s00394ed1v01y201111dtm021.</w:t>
      </w:r>
    </w:p>
    <w:p w:rsidR="00CA040E" w:rsidRDefault="00CA040E" w:rsidP="00CA040E">
      <w:pPr>
        <w:pStyle w:val="NormalWeb"/>
        <w:spacing w:before="0" w:beforeAutospacing="0" w:after="240" w:afterAutospacing="0" w:line="360" w:lineRule="auto"/>
      </w:pPr>
      <w:proofErr w:type="spellStart"/>
      <w:r>
        <w:t>MüllerR.M</w:t>
      </w:r>
      <w:proofErr w:type="spellEnd"/>
      <w:r>
        <w:t xml:space="preserve">. </w:t>
      </w:r>
      <w:proofErr w:type="gramStart"/>
      <w:r>
        <w:t>and</w:t>
      </w:r>
      <w:proofErr w:type="gramEnd"/>
      <w:r>
        <w:t xml:space="preserve"> Hans-Joachim Lenz (2013). </w:t>
      </w:r>
      <w:r>
        <w:rPr>
          <w:i/>
          <w:iCs/>
        </w:rPr>
        <w:t>Business Intelligence</w:t>
      </w:r>
      <w:r>
        <w:t xml:space="preserve">. Berlin: Springer </w:t>
      </w:r>
      <w:proofErr w:type="spellStart"/>
      <w:r>
        <w:t>Vieweg</w:t>
      </w:r>
      <w:proofErr w:type="spellEnd"/>
      <w:r>
        <w:t>.</w:t>
      </w:r>
    </w:p>
    <w:p w:rsidR="00CA040E" w:rsidRDefault="00CA040E" w:rsidP="00CA040E">
      <w:pPr>
        <w:pStyle w:val="NormalWeb"/>
        <w:spacing w:before="0" w:beforeAutospacing="0" w:after="240" w:afterAutospacing="0" w:line="360" w:lineRule="auto"/>
      </w:pPr>
      <w:proofErr w:type="spellStart"/>
      <w:r>
        <w:t>Pareek</w:t>
      </w:r>
      <w:proofErr w:type="spellEnd"/>
      <w:r>
        <w:t xml:space="preserve"> (2017). </w:t>
      </w:r>
      <w:r>
        <w:rPr>
          <w:i/>
          <w:iCs/>
        </w:rPr>
        <w:t>Business intelligence for telecommunications</w:t>
      </w:r>
      <w:r>
        <w:t xml:space="preserve">. 3rd ed. Boca Raton, </w:t>
      </w:r>
      <w:proofErr w:type="spellStart"/>
      <w:proofErr w:type="gramStart"/>
      <w:r>
        <w:t>Fl</w:t>
      </w:r>
      <w:proofErr w:type="spellEnd"/>
      <w:r>
        <w:t xml:space="preserve"> ;</w:t>
      </w:r>
      <w:proofErr w:type="gramEnd"/>
      <w:r>
        <w:t xml:space="preserve"> London: </w:t>
      </w:r>
      <w:proofErr w:type="spellStart"/>
      <w:r>
        <w:t>Auerbach</w:t>
      </w:r>
      <w:proofErr w:type="spellEnd"/>
      <w:r>
        <w:t xml:space="preserve"> Publications.</w:t>
      </w:r>
    </w:p>
    <w:p w:rsidR="00CA040E" w:rsidRDefault="00CA040E" w:rsidP="00CA040E">
      <w:pPr>
        <w:pStyle w:val="NormalWeb"/>
        <w:spacing w:before="0" w:beforeAutospacing="0" w:after="240" w:afterAutospacing="0" w:line="360" w:lineRule="auto"/>
      </w:pPr>
      <w:r>
        <w:t xml:space="preserve">Turban and Polytechnic (2014). </w:t>
      </w:r>
      <w:r>
        <w:rPr>
          <w:i/>
          <w:iCs/>
        </w:rPr>
        <w:t>Business intelligence</w:t>
      </w:r>
      <w:r>
        <w:t>. Singapore: Pearson Education South Asia.</w:t>
      </w:r>
    </w:p>
    <w:p w:rsidR="003D34FF" w:rsidRDefault="003D34FF">
      <w:r>
        <w:t xml:space="preserve"> </w:t>
      </w:r>
    </w:p>
    <w:p w:rsidR="006634D2" w:rsidRDefault="003D34FF">
      <w:r>
        <w:t xml:space="preserve">  </w:t>
      </w:r>
    </w:p>
    <w:p w:rsidR="006634D2" w:rsidRDefault="006634D2"/>
    <w:sectPr w:rsidR="006634D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E1845" w:rsidRDefault="009E1845" w:rsidP="001E3313">
      <w:pPr>
        <w:spacing w:after="0" w:line="240" w:lineRule="auto"/>
      </w:pPr>
      <w:r>
        <w:separator/>
      </w:r>
    </w:p>
  </w:endnote>
  <w:endnote w:type="continuationSeparator" w:id="0">
    <w:p w:rsidR="009E1845" w:rsidRDefault="009E1845" w:rsidP="001E33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79217786"/>
      <w:docPartObj>
        <w:docPartGallery w:val="Page Numbers (Bottom of Page)"/>
        <w:docPartUnique/>
      </w:docPartObj>
    </w:sdtPr>
    <w:sdtEndPr>
      <w:rPr>
        <w:noProof/>
      </w:rPr>
    </w:sdtEndPr>
    <w:sdtContent>
      <w:p w:rsidR="001E3313" w:rsidRDefault="001E3313">
        <w:pPr>
          <w:pStyle w:val="Footer"/>
          <w:jc w:val="center"/>
        </w:pPr>
        <w:r>
          <w:fldChar w:fldCharType="begin"/>
        </w:r>
        <w:r>
          <w:instrText xml:space="preserve"> PAGE   \* MERGEFORMAT </w:instrText>
        </w:r>
        <w:r>
          <w:fldChar w:fldCharType="separate"/>
        </w:r>
        <w:r w:rsidR="00997D75">
          <w:rPr>
            <w:noProof/>
          </w:rPr>
          <w:t>7</w:t>
        </w:r>
        <w:r>
          <w:rPr>
            <w:noProof/>
          </w:rPr>
          <w:fldChar w:fldCharType="end"/>
        </w:r>
      </w:p>
    </w:sdtContent>
  </w:sdt>
  <w:p w:rsidR="001E3313" w:rsidRDefault="001E331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E1845" w:rsidRDefault="009E1845" w:rsidP="001E3313">
      <w:pPr>
        <w:spacing w:after="0" w:line="240" w:lineRule="auto"/>
      </w:pPr>
      <w:r>
        <w:separator/>
      </w:r>
    </w:p>
  </w:footnote>
  <w:footnote w:type="continuationSeparator" w:id="0">
    <w:p w:rsidR="009E1845" w:rsidRDefault="009E1845" w:rsidP="001E33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YwNDY3MDIxMzQxMrdU0lEKTi0uzszPAykwrgUAJQdhqCwAAAA="/>
  </w:docVars>
  <w:rsids>
    <w:rsidRoot w:val="00837CB1"/>
    <w:rsid w:val="000370E3"/>
    <w:rsid w:val="00132E96"/>
    <w:rsid w:val="00146F44"/>
    <w:rsid w:val="001E3313"/>
    <w:rsid w:val="003073E6"/>
    <w:rsid w:val="00353F38"/>
    <w:rsid w:val="003D34FF"/>
    <w:rsid w:val="00554044"/>
    <w:rsid w:val="006634D2"/>
    <w:rsid w:val="007D13FA"/>
    <w:rsid w:val="00834CA3"/>
    <w:rsid w:val="00837CB1"/>
    <w:rsid w:val="00956307"/>
    <w:rsid w:val="0096006E"/>
    <w:rsid w:val="00997D75"/>
    <w:rsid w:val="009E1845"/>
    <w:rsid w:val="00B56604"/>
    <w:rsid w:val="00CA040E"/>
    <w:rsid w:val="00DE7F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57D7D32-6311-43C6-8F77-C05CD1A20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660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073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3073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DE7F8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3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3073E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3073E6"/>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073E6"/>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semiHidden/>
    <w:rsid w:val="00DE7F8E"/>
    <w:rPr>
      <w:rFonts w:ascii="Times New Roman" w:eastAsiaTheme="majorEastAsia" w:hAnsi="Times New Roman" w:cstheme="majorBidi"/>
      <w:b/>
      <w:sz w:val="24"/>
      <w:szCs w:val="24"/>
    </w:rPr>
  </w:style>
  <w:style w:type="paragraph" w:styleId="NormalWeb">
    <w:name w:val="Normal (Web)"/>
    <w:basedOn w:val="Normal"/>
    <w:uiPriority w:val="99"/>
    <w:semiHidden/>
    <w:unhideWhenUsed/>
    <w:rsid w:val="00CA040E"/>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1E33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313"/>
    <w:rPr>
      <w:rFonts w:ascii="Times New Roman" w:hAnsi="Times New Roman"/>
      <w:sz w:val="24"/>
    </w:rPr>
  </w:style>
  <w:style w:type="paragraph" w:styleId="Footer">
    <w:name w:val="footer"/>
    <w:basedOn w:val="Normal"/>
    <w:link w:val="FooterChar"/>
    <w:uiPriority w:val="99"/>
    <w:unhideWhenUsed/>
    <w:rsid w:val="001E33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313"/>
    <w:rPr>
      <w:rFonts w:ascii="Times New Roman" w:hAnsi="Times New Roman"/>
      <w:sz w:val="24"/>
    </w:rPr>
  </w:style>
  <w:style w:type="paragraph" w:styleId="TOCHeading">
    <w:name w:val="TOC Heading"/>
    <w:basedOn w:val="Heading1"/>
    <w:next w:val="Normal"/>
    <w:uiPriority w:val="39"/>
    <w:unhideWhenUsed/>
    <w:qFormat/>
    <w:rsid w:val="001E3313"/>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1E3313"/>
    <w:pPr>
      <w:spacing w:after="100"/>
    </w:pPr>
  </w:style>
  <w:style w:type="character" w:styleId="Hyperlink">
    <w:name w:val="Hyperlink"/>
    <w:basedOn w:val="DefaultParagraphFont"/>
    <w:uiPriority w:val="99"/>
    <w:unhideWhenUsed/>
    <w:rsid w:val="001E331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9242921">
      <w:bodyDiv w:val="1"/>
      <w:marLeft w:val="0"/>
      <w:marRight w:val="0"/>
      <w:marTop w:val="0"/>
      <w:marBottom w:val="0"/>
      <w:divBdr>
        <w:top w:val="none" w:sz="0" w:space="0" w:color="auto"/>
        <w:left w:val="none" w:sz="0" w:space="0" w:color="auto"/>
        <w:bottom w:val="none" w:sz="0" w:space="0" w:color="auto"/>
        <w:right w:val="none" w:sz="0" w:space="0" w:color="auto"/>
      </w:divBdr>
      <w:divsChild>
        <w:div w:id="17650273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5C47D2D-0180-44C0-B57F-B10F1399A733}" type="doc">
      <dgm:prSet loTypeId="urn:microsoft.com/office/officeart/2005/8/layout/process5" loCatId="process" qsTypeId="urn:microsoft.com/office/officeart/2005/8/quickstyle/3d3" qsCatId="3D" csTypeId="urn:microsoft.com/office/officeart/2005/8/colors/colorful5" csCatId="colorful" phldr="1"/>
      <dgm:spPr/>
      <dgm:t>
        <a:bodyPr/>
        <a:lstStyle/>
        <a:p>
          <a:endParaRPr lang="en-GB"/>
        </a:p>
      </dgm:t>
    </dgm:pt>
    <dgm:pt modelId="{06232697-948A-4A5D-848D-868823C263F9}">
      <dgm:prSet phldrT="[Text]"/>
      <dgm:spPr/>
      <dgm:t>
        <a:bodyPr/>
        <a:lstStyle/>
        <a:p>
          <a:r>
            <a:rPr lang="en-GB" b="1">
              <a:latin typeface="Times New Roman" panose="02020603050405020304" pitchFamily="18" charset="0"/>
              <a:cs typeface="Times New Roman" panose="02020603050405020304" pitchFamily="18" charset="0"/>
            </a:rPr>
            <a:t>Artificial intelligence</a:t>
          </a:r>
          <a:endParaRPr lang="en-GB">
            <a:latin typeface="Times New Roman" panose="02020603050405020304" pitchFamily="18" charset="0"/>
            <a:cs typeface="Times New Roman" panose="02020603050405020304" pitchFamily="18" charset="0"/>
          </a:endParaRPr>
        </a:p>
      </dgm:t>
    </dgm:pt>
    <dgm:pt modelId="{3F692545-B7EB-4E0F-B12A-EB5A1E5DDA1F}" type="parTrans" cxnId="{ECB102E2-8091-477B-B57D-783FFC1E4C3F}">
      <dgm:prSet/>
      <dgm:spPr/>
      <dgm:t>
        <a:bodyPr/>
        <a:lstStyle/>
        <a:p>
          <a:endParaRPr lang="en-GB"/>
        </a:p>
      </dgm:t>
    </dgm:pt>
    <dgm:pt modelId="{45C35F5E-6769-44A4-8CCA-9117A0F5D1CC}" type="sibTrans" cxnId="{ECB102E2-8091-477B-B57D-783FFC1E4C3F}">
      <dgm:prSet/>
      <dgm:spPr/>
      <dgm:t>
        <a:bodyPr/>
        <a:lstStyle/>
        <a:p>
          <a:endParaRPr lang="en-GB"/>
        </a:p>
      </dgm:t>
    </dgm:pt>
    <dgm:pt modelId="{CD72009D-0E96-48AE-B661-FDFB5659040E}">
      <dgm:prSet phldrT="[Text]"/>
      <dgm:spPr/>
      <dgm:t>
        <a:bodyPr/>
        <a:lstStyle/>
        <a:p>
          <a:r>
            <a:rPr lang="en-GB" b="1">
              <a:latin typeface="Times New Roman" panose="02020603050405020304" pitchFamily="18" charset="0"/>
              <a:cs typeface="Times New Roman" panose="02020603050405020304" pitchFamily="18" charset="0"/>
            </a:rPr>
            <a:t>Data security</a:t>
          </a:r>
          <a:endParaRPr lang="en-GB">
            <a:latin typeface="Times New Roman" panose="02020603050405020304" pitchFamily="18" charset="0"/>
            <a:cs typeface="Times New Roman" panose="02020603050405020304" pitchFamily="18" charset="0"/>
          </a:endParaRPr>
        </a:p>
      </dgm:t>
    </dgm:pt>
    <dgm:pt modelId="{5A69D979-49AC-495D-8FE4-77F9CC0CDF96}" type="parTrans" cxnId="{EACE3456-991A-4FCF-8962-4AD6290DE7A4}">
      <dgm:prSet/>
      <dgm:spPr/>
      <dgm:t>
        <a:bodyPr/>
        <a:lstStyle/>
        <a:p>
          <a:endParaRPr lang="en-GB"/>
        </a:p>
      </dgm:t>
    </dgm:pt>
    <dgm:pt modelId="{8277BEB8-3204-404C-829B-9D05B67FDCFD}" type="sibTrans" cxnId="{EACE3456-991A-4FCF-8962-4AD6290DE7A4}">
      <dgm:prSet/>
      <dgm:spPr/>
      <dgm:t>
        <a:bodyPr/>
        <a:lstStyle/>
        <a:p>
          <a:endParaRPr lang="en-GB"/>
        </a:p>
      </dgm:t>
    </dgm:pt>
    <dgm:pt modelId="{1A486F36-15D1-4881-87C7-6AFDE2B374B3}">
      <dgm:prSet phldrT="[Text]"/>
      <dgm:spPr/>
      <dgm:t>
        <a:bodyPr/>
        <a:lstStyle/>
        <a:p>
          <a:r>
            <a:rPr lang="en-GB" b="1">
              <a:latin typeface="Times New Roman" panose="02020603050405020304" pitchFamily="18" charset="0"/>
              <a:cs typeface="Times New Roman" panose="02020603050405020304" pitchFamily="18" charset="0"/>
            </a:rPr>
            <a:t>Data literacy</a:t>
          </a:r>
          <a:endParaRPr lang="en-GB">
            <a:latin typeface="Times New Roman" panose="02020603050405020304" pitchFamily="18" charset="0"/>
            <a:cs typeface="Times New Roman" panose="02020603050405020304" pitchFamily="18" charset="0"/>
          </a:endParaRPr>
        </a:p>
      </dgm:t>
    </dgm:pt>
    <dgm:pt modelId="{1C4ABB05-E95A-404A-B58E-3913969EBE96}" type="parTrans" cxnId="{4A89CCB7-AEE1-4ABE-B552-3BA83C2D50B4}">
      <dgm:prSet/>
      <dgm:spPr/>
      <dgm:t>
        <a:bodyPr/>
        <a:lstStyle/>
        <a:p>
          <a:endParaRPr lang="en-GB"/>
        </a:p>
      </dgm:t>
    </dgm:pt>
    <dgm:pt modelId="{2121B96A-F7BF-4241-BDD6-EA769601517E}" type="sibTrans" cxnId="{4A89CCB7-AEE1-4ABE-B552-3BA83C2D50B4}">
      <dgm:prSet/>
      <dgm:spPr/>
      <dgm:t>
        <a:bodyPr/>
        <a:lstStyle/>
        <a:p>
          <a:endParaRPr lang="en-GB"/>
        </a:p>
      </dgm:t>
    </dgm:pt>
    <dgm:pt modelId="{15AC5E3A-BF8E-4E4E-A463-D0FCCA4C61E8}">
      <dgm:prSet/>
      <dgm:spPr/>
      <dgm:t>
        <a:bodyPr/>
        <a:lstStyle/>
        <a:p>
          <a:r>
            <a:rPr lang="en-GB" b="1">
              <a:latin typeface="Times New Roman" panose="02020603050405020304" pitchFamily="18" charset="0"/>
              <a:cs typeface="Times New Roman" panose="02020603050405020304" pitchFamily="18" charset="0"/>
            </a:rPr>
            <a:t>Data visualisation</a:t>
          </a:r>
          <a:endParaRPr lang="en-GB">
            <a:latin typeface="Times New Roman" panose="02020603050405020304" pitchFamily="18" charset="0"/>
            <a:cs typeface="Times New Roman" panose="02020603050405020304" pitchFamily="18" charset="0"/>
          </a:endParaRPr>
        </a:p>
      </dgm:t>
    </dgm:pt>
    <dgm:pt modelId="{9871F113-242D-48E6-BEAA-AEB148351300}" type="parTrans" cxnId="{954CD4E9-F65C-4354-B207-AFD77F593112}">
      <dgm:prSet/>
      <dgm:spPr/>
      <dgm:t>
        <a:bodyPr/>
        <a:lstStyle/>
        <a:p>
          <a:endParaRPr lang="en-GB"/>
        </a:p>
      </dgm:t>
    </dgm:pt>
    <dgm:pt modelId="{9DD39509-9486-40DD-B864-DD7780D227E7}" type="sibTrans" cxnId="{954CD4E9-F65C-4354-B207-AFD77F593112}">
      <dgm:prSet/>
      <dgm:spPr/>
      <dgm:t>
        <a:bodyPr/>
        <a:lstStyle/>
        <a:p>
          <a:endParaRPr lang="en-GB"/>
        </a:p>
      </dgm:t>
    </dgm:pt>
    <dgm:pt modelId="{1DE514B2-9B63-473C-BB01-1B59C5750E9C}">
      <dgm:prSet/>
      <dgm:spPr/>
      <dgm:t>
        <a:bodyPr/>
        <a:lstStyle/>
        <a:p>
          <a:r>
            <a:rPr lang="en-GB" b="1">
              <a:latin typeface="Times New Roman" panose="02020603050405020304" pitchFamily="18" charset="0"/>
              <a:cs typeface="Times New Roman" panose="02020603050405020304" pitchFamily="18" charset="0"/>
            </a:rPr>
            <a:t>Data governance</a:t>
          </a:r>
          <a:endParaRPr lang="en-GB">
            <a:latin typeface="Times New Roman" panose="02020603050405020304" pitchFamily="18" charset="0"/>
            <a:cs typeface="Times New Roman" panose="02020603050405020304" pitchFamily="18" charset="0"/>
          </a:endParaRPr>
        </a:p>
      </dgm:t>
    </dgm:pt>
    <dgm:pt modelId="{85274780-6026-4B85-8C6F-F851955B2F1D}" type="parTrans" cxnId="{719514AF-BD4A-4E7D-9865-2D6E1D90E4CB}">
      <dgm:prSet/>
      <dgm:spPr/>
      <dgm:t>
        <a:bodyPr/>
        <a:lstStyle/>
        <a:p>
          <a:endParaRPr lang="en-GB"/>
        </a:p>
      </dgm:t>
    </dgm:pt>
    <dgm:pt modelId="{CCE5B00A-315A-42DA-B161-0F50FC618E0F}" type="sibTrans" cxnId="{719514AF-BD4A-4E7D-9865-2D6E1D90E4CB}">
      <dgm:prSet/>
      <dgm:spPr/>
      <dgm:t>
        <a:bodyPr/>
        <a:lstStyle/>
        <a:p>
          <a:endParaRPr lang="en-GB"/>
        </a:p>
      </dgm:t>
    </dgm:pt>
    <dgm:pt modelId="{ECE0C132-F56E-4B57-8D5B-4EABB945F336}">
      <dgm:prSet/>
      <dgm:spPr/>
      <dgm:t>
        <a:bodyPr/>
        <a:lstStyle/>
        <a:p>
          <a:r>
            <a:rPr lang="en-GB" b="1">
              <a:latin typeface="Times New Roman" panose="02020603050405020304" pitchFamily="18" charset="0"/>
              <a:cs typeface="Times New Roman" panose="02020603050405020304" pitchFamily="18" charset="0"/>
            </a:rPr>
            <a:t>Data management</a:t>
          </a:r>
          <a:endParaRPr lang="en-GB">
            <a:latin typeface="Times New Roman" panose="02020603050405020304" pitchFamily="18" charset="0"/>
            <a:cs typeface="Times New Roman" panose="02020603050405020304" pitchFamily="18" charset="0"/>
          </a:endParaRPr>
        </a:p>
      </dgm:t>
    </dgm:pt>
    <dgm:pt modelId="{B97FE1FE-D0F0-44C6-AFA4-019687E2A779}" type="parTrans" cxnId="{F1985B27-2DAA-4ABC-B622-3D155887F9B1}">
      <dgm:prSet/>
      <dgm:spPr/>
      <dgm:t>
        <a:bodyPr/>
        <a:lstStyle/>
        <a:p>
          <a:endParaRPr lang="en-GB"/>
        </a:p>
      </dgm:t>
    </dgm:pt>
    <dgm:pt modelId="{ED0D4781-3D62-4C0B-8CF2-177A218CA4A0}" type="sibTrans" cxnId="{F1985B27-2DAA-4ABC-B622-3D155887F9B1}">
      <dgm:prSet/>
      <dgm:spPr/>
      <dgm:t>
        <a:bodyPr/>
        <a:lstStyle/>
        <a:p>
          <a:endParaRPr lang="en-GB"/>
        </a:p>
      </dgm:t>
    </dgm:pt>
    <dgm:pt modelId="{A90F4113-ADEE-4021-9215-27A5C53A42F4}" type="pres">
      <dgm:prSet presAssocID="{25C47D2D-0180-44C0-B57F-B10F1399A733}" presName="diagram" presStyleCnt="0">
        <dgm:presLayoutVars>
          <dgm:dir/>
          <dgm:resizeHandles val="exact"/>
        </dgm:presLayoutVars>
      </dgm:prSet>
      <dgm:spPr/>
      <dgm:t>
        <a:bodyPr/>
        <a:lstStyle/>
        <a:p>
          <a:endParaRPr lang="en-GB"/>
        </a:p>
      </dgm:t>
    </dgm:pt>
    <dgm:pt modelId="{420F3E29-695C-4EE3-A7C9-1E96078F0BD6}" type="pres">
      <dgm:prSet presAssocID="{06232697-948A-4A5D-848D-868823C263F9}" presName="node" presStyleLbl="node1" presStyleIdx="0" presStyleCnt="6">
        <dgm:presLayoutVars>
          <dgm:bulletEnabled val="1"/>
        </dgm:presLayoutVars>
      </dgm:prSet>
      <dgm:spPr/>
      <dgm:t>
        <a:bodyPr/>
        <a:lstStyle/>
        <a:p>
          <a:endParaRPr lang="en-GB"/>
        </a:p>
      </dgm:t>
    </dgm:pt>
    <dgm:pt modelId="{679055FD-9E02-477D-9A39-8632A321D8BD}" type="pres">
      <dgm:prSet presAssocID="{45C35F5E-6769-44A4-8CCA-9117A0F5D1CC}" presName="sibTrans" presStyleLbl="sibTrans2D1" presStyleIdx="0" presStyleCnt="5"/>
      <dgm:spPr/>
      <dgm:t>
        <a:bodyPr/>
        <a:lstStyle/>
        <a:p>
          <a:endParaRPr lang="en-GB"/>
        </a:p>
      </dgm:t>
    </dgm:pt>
    <dgm:pt modelId="{75568129-5267-430F-B683-D751826B4318}" type="pres">
      <dgm:prSet presAssocID="{45C35F5E-6769-44A4-8CCA-9117A0F5D1CC}" presName="connectorText" presStyleLbl="sibTrans2D1" presStyleIdx="0" presStyleCnt="5"/>
      <dgm:spPr/>
      <dgm:t>
        <a:bodyPr/>
        <a:lstStyle/>
        <a:p>
          <a:endParaRPr lang="en-GB"/>
        </a:p>
      </dgm:t>
    </dgm:pt>
    <dgm:pt modelId="{75971FEC-4A3B-4673-9B76-30A2E9299DBD}" type="pres">
      <dgm:prSet presAssocID="{CD72009D-0E96-48AE-B661-FDFB5659040E}" presName="node" presStyleLbl="node1" presStyleIdx="1" presStyleCnt="6">
        <dgm:presLayoutVars>
          <dgm:bulletEnabled val="1"/>
        </dgm:presLayoutVars>
      </dgm:prSet>
      <dgm:spPr/>
      <dgm:t>
        <a:bodyPr/>
        <a:lstStyle/>
        <a:p>
          <a:endParaRPr lang="en-GB"/>
        </a:p>
      </dgm:t>
    </dgm:pt>
    <dgm:pt modelId="{6D76A186-0669-4E69-BDE0-A38B81CC23A5}" type="pres">
      <dgm:prSet presAssocID="{8277BEB8-3204-404C-829B-9D05B67FDCFD}" presName="sibTrans" presStyleLbl="sibTrans2D1" presStyleIdx="1" presStyleCnt="5"/>
      <dgm:spPr/>
      <dgm:t>
        <a:bodyPr/>
        <a:lstStyle/>
        <a:p>
          <a:endParaRPr lang="en-GB"/>
        </a:p>
      </dgm:t>
    </dgm:pt>
    <dgm:pt modelId="{F843D491-5B9D-4FA9-9748-119B5838D9D9}" type="pres">
      <dgm:prSet presAssocID="{8277BEB8-3204-404C-829B-9D05B67FDCFD}" presName="connectorText" presStyleLbl="sibTrans2D1" presStyleIdx="1" presStyleCnt="5"/>
      <dgm:spPr/>
      <dgm:t>
        <a:bodyPr/>
        <a:lstStyle/>
        <a:p>
          <a:endParaRPr lang="en-GB"/>
        </a:p>
      </dgm:t>
    </dgm:pt>
    <dgm:pt modelId="{2DEDB0E7-FF1D-4F55-9A25-20C23C842437}" type="pres">
      <dgm:prSet presAssocID="{ECE0C132-F56E-4B57-8D5B-4EABB945F336}" presName="node" presStyleLbl="node1" presStyleIdx="2" presStyleCnt="6">
        <dgm:presLayoutVars>
          <dgm:bulletEnabled val="1"/>
        </dgm:presLayoutVars>
      </dgm:prSet>
      <dgm:spPr/>
      <dgm:t>
        <a:bodyPr/>
        <a:lstStyle/>
        <a:p>
          <a:endParaRPr lang="en-GB"/>
        </a:p>
      </dgm:t>
    </dgm:pt>
    <dgm:pt modelId="{323BB63A-C28A-4580-B46F-A47BCB749D92}" type="pres">
      <dgm:prSet presAssocID="{ED0D4781-3D62-4C0B-8CF2-177A218CA4A0}" presName="sibTrans" presStyleLbl="sibTrans2D1" presStyleIdx="2" presStyleCnt="5"/>
      <dgm:spPr/>
      <dgm:t>
        <a:bodyPr/>
        <a:lstStyle/>
        <a:p>
          <a:endParaRPr lang="en-GB"/>
        </a:p>
      </dgm:t>
    </dgm:pt>
    <dgm:pt modelId="{154766D8-D529-4A47-A3F4-6A1D03573CC8}" type="pres">
      <dgm:prSet presAssocID="{ED0D4781-3D62-4C0B-8CF2-177A218CA4A0}" presName="connectorText" presStyleLbl="sibTrans2D1" presStyleIdx="2" presStyleCnt="5"/>
      <dgm:spPr/>
      <dgm:t>
        <a:bodyPr/>
        <a:lstStyle/>
        <a:p>
          <a:endParaRPr lang="en-GB"/>
        </a:p>
      </dgm:t>
    </dgm:pt>
    <dgm:pt modelId="{6BDD31CF-7151-4321-BABB-6A7B117196CA}" type="pres">
      <dgm:prSet presAssocID="{1A486F36-15D1-4881-87C7-6AFDE2B374B3}" presName="node" presStyleLbl="node1" presStyleIdx="3" presStyleCnt="6">
        <dgm:presLayoutVars>
          <dgm:bulletEnabled val="1"/>
        </dgm:presLayoutVars>
      </dgm:prSet>
      <dgm:spPr/>
      <dgm:t>
        <a:bodyPr/>
        <a:lstStyle/>
        <a:p>
          <a:endParaRPr lang="en-GB"/>
        </a:p>
      </dgm:t>
    </dgm:pt>
    <dgm:pt modelId="{F03188EC-D001-4328-9266-2E792B68A43F}" type="pres">
      <dgm:prSet presAssocID="{2121B96A-F7BF-4241-BDD6-EA769601517E}" presName="sibTrans" presStyleLbl="sibTrans2D1" presStyleIdx="3" presStyleCnt="5"/>
      <dgm:spPr/>
      <dgm:t>
        <a:bodyPr/>
        <a:lstStyle/>
        <a:p>
          <a:endParaRPr lang="en-GB"/>
        </a:p>
      </dgm:t>
    </dgm:pt>
    <dgm:pt modelId="{4BCE1EB4-2642-4940-9A41-EB298EE4C0B9}" type="pres">
      <dgm:prSet presAssocID="{2121B96A-F7BF-4241-BDD6-EA769601517E}" presName="connectorText" presStyleLbl="sibTrans2D1" presStyleIdx="3" presStyleCnt="5"/>
      <dgm:spPr/>
      <dgm:t>
        <a:bodyPr/>
        <a:lstStyle/>
        <a:p>
          <a:endParaRPr lang="en-GB"/>
        </a:p>
      </dgm:t>
    </dgm:pt>
    <dgm:pt modelId="{4ACF0DB1-2C61-4517-BC72-1EA2ABDAA1EA}" type="pres">
      <dgm:prSet presAssocID="{1DE514B2-9B63-473C-BB01-1B59C5750E9C}" presName="node" presStyleLbl="node1" presStyleIdx="4" presStyleCnt="6">
        <dgm:presLayoutVars>
          <dgm:bulletEnabled val="1"/>
        </dgm:presLayoutVars>
      </dgm:prSet>
      <dgm:spPr/>
      <dgm:t>
        <a:bodyPr/>
        <a:lstStyle/>
        <a:p>
          <a:endParaRPr lang="en-GB"/>
        </a:p>
      </dgm:t>
    </dgm:pt>
    <dgm:pt modelId="{2C8F8042-E971-4645-8010-C99423DC7990}" type="pres">
      <dgm:prSet presAssocID="{CCE5B00A-315A-42DA-B161-0F50FC618E0F}" presName="sibTrans" presStyleLbl="sibTrans2D1" presStyleIdx="4" presStyleCnt="5"/>
      <dgm:spPr/>
      <dgm:t>
        <a:bodyPr/>
        <a:lstStyle/>
        <a:p>
          <a:endParaRPr lang="en-GB"/>
        </a:p>
      </dgm:t>
    </dgm:pt>
    <dgm:pt modelId="{435DFE38-9400-4144-B34E-6C5F90ADC7AC}" type="pres">
      <dgm:prSet presAssocID="{CCE5B00A-315A-42DA-B161-0F50FC618E0F}" presName="connectorText" presStyleLbl="sibTrans2D1" presStyleIdx="4" presStyleCnt="5"/>
      <dgm:spPr/>
      <dgm:t>
        <a:bodyPr/>
        <a:lstStyle/>
        <a:p>
          <a:endParaRPr lang="en-GB"/>
        </a:p>
      </dgm:t>
    </dgm:pt>
    <dgm:pt modelId="{7B2BDD71-4B91-4B5B-BFCE-6EE8D2EE39F8}" type="pres">
      <dgm:prSet presAssocID="{15AC5E3A-BF8E-4E4E-A463-D0FCCA4C61E8}" presName="node" presStyleLbl="node1" presStyleIdx="5" presStyleCnt="6">
        <dgm:presLayoutVars>
          <dgm:bulletEnabled val="1"/>
        </dgm:presLayoutVars>
      </dgm:prSet>
      <dgm:spPr/>
      <dgm:t>
        <a:bodyPr/>
        <a:lstStyle/>
        <a:p>
          <a:endParaRPr lang="en-GB"/>
        </a:p>
      </dgm:t>
    </dgm:pt>
  </dgm:ptLst>
  <dgm:cxnLst>
    <dgm:cxn modelId="{07182901-807F-4A18-B4F0-D11693A4592E}" type="presOf" srcId="{1A486F36-15D1-4881-87C7-6AFDE2B374B3}" destId="{6BDD31CF-7151-4321-BABB-6A7B117196CA}" srcOrd="0" destOrd="0" presId="urn:microsoft.com/office/officeart/2005/8/layout/process5"/>
    <dgm:cxn modelId="{5ACA7B4B-28E9-4C8C-9A8F-C663D87BF615}" type="presOf" srcId="{1DE514B2-9B63-473C-BB01-1B59C5750E9C}" destId="{4ACF0DB1-2C61-4517-BC72-1EA2ABDAA1EA}" srcOrd="0" destOrd="0" presId="urn:microsoft.com/office/officeart/2005/8/layout/process5"/>
    <dgm:cxn modelId="{EACE3456-991A-4FCF-8962-4AD6290DE7A4}" srcId="{25C47D2D-0180-44C0-B57F-B10F1399A733}" destId="{CD72009D-0E96-48AE-B661-FDFB5659040E}" srcOrd="1" destOrd="0" parTransId="{5A69D979-49AC-495D-8FE4-77F9CC0CDF96}" sibTransId="{8277BEB8-3204-404C-829B-9D05B67FDCFD}"/>
    <dgm:cxn modelId="{612E18B0-5A13-4E24-B63E-1C5DD9AB9294}" type="presOf" srcId="{ED0D4781-3D62-4C0B-8CF2-177A218CA4A0}" destId="{154766D8-D529-4A47-A3F4-6A1D03573CC8}" srcOrd="1" destOrd="0" presId="urn:microsoft.com/office/officeart/2005/8/layout/process5"/>
    <dgm:cxn modelId="{E1504EB8-4A26-4DFB-9505-22ACA7EA8FBB}" type="presOf" srcId="{25C47D2D-0180-44C0-B57F-B10F1399A733}" destId="{A90F4113-ADEE-4021-9215-27A5C53A42F4}" srcOrd="0" destOrd="0" presId="urn:microsoft.com/office/officeart/2005/8/layout/process5"/>
    <dgm:cxn modelId="{4FEDFB47-84ED-4190-800A-23959A119935}" type="presOf" srcId="{2121B96A-F7BF-4241-BDD6-EA769601517E}" destId="{4BCE1EB4-2642-4940-9A41-EB298EE4C0B9}" srcOrd="1" destOrd="0" presId="urn:microsoft.com/office/officeart/2005/8/layout/process5"/>
    <dgm:cxn modelId="{AD51D931-B60C-4C19-B2E6-595F4CF47B92}" type="presOf" srcId="{15AC5E3A-BF8E-4E4E-A463-D0FCCA4C61E8}" destId="{7B2BDD71-4B91-4B5B-BFCE-6EE8D2EE39F8}" srcOrd="0" destOrd="0" presId="urn:microsoft.com/office/officeart/2005/8/layout/process5"/>
    <dgm:cxn modelId="{EB24862B-B190-4D6D-9FA7-2D40A23DEC9B}" type="presOf" srcId="{ECE0C132-F56E-4B57-8D5B-4EABB945F336}" destId="{2DEDB0E7-FF1D-4F55-9A25-20C23C842437}" srcOrd="0" destOrd="0" presId="urn:microsoft.com/office/officeart/2005/8/layout/process5"/>
    <dgm:cxn modelId="{70D8DDE9-4BA7-45B3-8B28-73181517B75D}" type="presOf" srcId="{06232697-948A-4A5D-848D-868823C263F9}" destId="{420F3E29-695C-4EE3-A7C9-1E96078F0BD6}" srcOrd="0" destOrd="0" presId="urn:microsoft.com/office/officeart/2005/8/layout/process5"/>
    <dgm:cxn modelId="{60AA7250-0159-439C-A1AC-E857901D0C0D}" type="presOf" srcId="{2121B96A-F7BF-4241-BDD6-EA769601517E}" destId="{F03188EC-D001-4328-9266-2E792B68A43F}" srcOrd="0" destOrd="0" presId="urn:microsoft.com/office/officeart/2005/8/layout/process5"/>
    <dgm:cxn modelId="{667CD7D6-A650-42DD-9F81-A9B8984E8061}" type="presOf" srcId="{8277BEB8-3204-404C-829B-9D05B67FDCFD}" destId="{F843D491-5B9D-4FA9-9748-119B5838D9D9}" srcOrd="1" destOrd="0" presId="urn:microsoft.com/office/officeart/2005/8/layout/process5"/>
    <dgm:cxn modelId="{16FD3498-93E5-43D6-9789-8B4CE2A971D9}" type="presOf" srcId="{45C35F5E-6769-44A4-8CCA-9117A0F5D1CC}" destId="{75568129-5267-430F-B683-D751826B4318}" srcOrd="1" destOrd="0" presId="urn:microsoft.com/office/officeart/2005/8/layout/process5"/>
    <dgm:cxn modelId="{0542F06D-5DC7-4F7D-86FC-1AA631BD0BA6}" type="presOf" srcId="{CD72009D-0E96-48AE-B661-FDFB5659040E}" destId="{75971FEC-4A3B-4673-9B76-30A2E9299DBD}" srcOrd="0" destOrd="0" presId="urn:microsoft.com/office/officeart/2005/8/layout/process5"/>
    <dgm:cxn modelId="{ECB102E2-8091-477B-B57D-783FFC1E4C3F}" srcId="{25C47D2D-0180-44C0-B57F-B10F1399A733}" destId="{06232697-948A-4A5D-848D-868823C263F9}" srcOrd="0" destOrd="0" parTransId="{3F692545-B7EB-4E0F-B12A-EB5A1E5DDA1F}" sibTransId="{45C35F5E-6769-44A4-8CCA-9117A0F5D1CC}"/>
    <dgm:cxn modelId="{4A89CCB7-AEE1-4ABE-B552-3BA83C2D50B4}" srcId="{25C47D2D-0180-44C0-B57F-B10F1399A733}" destId="{1A486F36-15D1-4881-87C7-6AFDE2B374B3}" srcOrd="3" destOrd="0" parTransId="{1C4ABB05-E95A-404A-B58E-3913969EBE96}" sibTransId="{2121B96A-F7BF-4241-BDD6-EA769601517E}"/>
    <dgm:cxn modelId="{666CF6DC-D731-4195-9D7F-60A5AA2D362D}" type="presOf" srcId="{CCE5B00A-315A-42DA-B161-0F50FC618E0F}" destId="{435DFE38-9400-4144-B34E-6C5F90ADC7AC}" srcOrd="1" destOrd="0" presId="urn:microsoft.com/office/officeart/2005/8/layout/process5"/>
    <dgm:cxn modelId="{78E4C481-9EC1-4F3F-86BB-E2FA745A0BF1}" type="presOf" srcId="{45C35F5E-6769-44A4-8CCA-9117A0F5D1CC}" destId="{679055FD-9E02-477D-9A39-8632A321D8BD}" srcOrd="0" destOrd="0" presId="urn:microsoft.com/office/officeart/2005/8/layout/process5"/>
    <dgm:cxn modelId="{3E4B4D55-0D17-4F72-B7C4-B42D9FA7E511}" type="presOf" srcId="{ED0D4781-3D62-4C0B-8CF2-177A218CA4A0}" destId="{323BB63A-C28A-4580-B46F-A47BCB749D92}" srcOrd="0" destOrd="0" presId="urn:microsoft.com/office/officeart/2005/8/layout/process5"/>
    <dgm:cxn modelId="{D6E86CDD-0E44-45CE-8CB2-99C5DB391E94}" type="presOf" srcId="{8277BEB8-3204-404C-829B-9D05B67FDCFD}" destId="{6D76A186-0669-4E69-BDE0-A38B81CC23A5}" srcOrd="0" destOrd="0" presId="urn:microsoft.com/office/officeart/2005/8/layout/process5"/>
    <dgm:cxn modelId="{705C3821-9E45-4EFE-BC9E-6819D4A8B24C}" type="presOf" srcId="{CCE5B00A-315A-42DA-B161-0F50FC618E0F}" destId="{2C8F8042-E971-4645-8010-C99423DC7990}" srcOrd="0" destOrd="0" presId="urn:microsoft.com/office/officeart/2005/8/layout/process5"/>
    <dgm:cxn modelId="{954CD4E9-F65C-4354-B207-AFD77F593112}" srcId="{25C47D2D-0180-44C0-B57F-B10F1399A733}" destId="{15AC5E3A-BF8E-4E4E-A463-D0FCCA4C61E8}" srcOrd="5" destOrd="0" parTransId="{9871F113-242D-48E6-BEAA-AEB148351300}" sibTransId="{9DD39509-9486-40DD-B864-DD7780D227E7}"/>
    <dgm:cxn modelId="{F1985B27-2DAA-4ABC-B622-3D155887F9B1}" srcId="{25C47D2D-0180-44C0-B57F-B10F1399A733}" destId="{ECE0C132-F56E-4B57-8D5B-4EABB945F336}" srcOrd="2" destOrd="0" parTransId="{B97FE1FE-D0F0-44C6-AFA4-019687E2A779}" sibTransId="{ED0D4781-3D62-4C0B-8CF2-177A218CA4A0}"/>
    <dgm:cxn modelId="{719514AF-BD4A-4E7D-9865-2D6E1D90E4CB}" srcId="{25C47D2D-0180-44C0-B57F-B10F1399A733}" destId="{1DE514B2-9B63-473C-BB01-1B59C5750E9C}" srcOrd="4" destOrd="0" parTransId="{85274780-6026-4B85-8C6F-F851955B2F1D}" sibTransId="{CCE5B00A-315A-42DA-B161-0F50FC618E0F}"/>
    <dgm:cxn modelId="{8E61FA76-4ECF-4A6E-AED9-94B1E237F0F4}" type="presParOf" srcId="{A90F4113-ADEE-4021-9215-27A5C53A42F4}" destId="{420F3E29-695C-4EE3-A7C9-1E96078F0BD6}" srcOrd="0" destOrd="0" presId="urn:microsoft.com/office/officeart/2005/8/layout/process5"/>
    <dgm:cxn modelId="{D7B6415F-4064-48C2-BD8C-E61F3472CC7F}" type="presParOf" srcId="{A90F4113-ADEE-4021-9215-27A5C53A42F4}" destId="{679055FD-9E02-477D-9A39-8632A321D8BD}" srcOrd="1" destOrd="0" presId="urn:microsoft.com/office/officeart/2005/8/layout/process5"/>
    <dgm:cxn modelId="{08323657-AFBD-47FC-B723-CF25570EBDC5}" type="presParOf" srcId="{679055FD-9E02-477D-9A39-8632A321D8BD}" destId="{75568129-5267-430F-B683-D751826B4318}" srcOrd="0" destOrd="0" presId="urn:microsoft.com/office/officeart/2005/8/layout/process5"/>
    <dgm:cxn modelId="{2908AEA7-512F-4AF8-B3E1-40274F0FBAD0}" type="presParOf" srcId="{A90F4113-ADEE-4021-9215-27A5C53A42F4}" destId="{75971FEC-4A3B-4673-9B76-30A2E9299DBD}" srcOrd="2" destOrd="0" presId="urn:microsoft.com/office/officeart/2005/8/layout/process5"/>
    <dgm:cxn modelId="{D8E51D18-605F-4A64-B2AF-211FF26E64B7}" type="presParOf" srcId="{A90F4113-ADEE-4021-9215-27A5C53A42F4}" destId="{6D76A186-0669-4E69-BDE0-A38B81CC23A5}" srcOrd="3" destOrd="0" presId="urn:microsoft.com/office/officeart/2005/8/layout/process5"/>
    <dgm:cxn modelId="{833E6722-D857-4172-B894-5AED12DA7AE4}" type="presParOf" srcId="{6D76A186-0669-4E69-BDE0-A38B81CC23A5}" destId="{F843D491-5B9D-4FA9-9748-119B5838D9D9}" srcOrd="0" destOrd="0" presId="urn:microsoft.com/office/officeart/2005/8/layout/process5"/>
    <dgm:cxn modelId="{1D367048-74B6-4064-9430-C2070E1DB925}" type="presParOf" srcId="{A90F4113-ADEE-4021-9215-27A5C53A42F4}" destId="{2DEDB0E7-FF1D-4F55-9A25-20C23C842437}" srcOrd="4" destOrd="0" presId="urn:microsoft.com/office/officeart/2005/8/layout/process5"/>
    <dgm:cxn modelId="{1F86D6C6-51ED-42C6-A269-3834C54966C1}" type="presParOf" srcId="{A90F4113-ADEE-4021-9215-27A5C53A42F4}" destId="{323BB63A-C28A-4580-B46F-A47BCB749D92}" srcOrd="5" destOrd="0" presId="urn:microsoft.com/office/officeart/2005/8/layout/process5"/>
    <dgm:cxn modelId="{AF5947A6-4A75-42E9-9765-04A1A6887DF7}" type="presParOf" srcId="{323BB63A-C28A-4580-B46F-A47BCB749D92}" destId="{154766D8-D529-4A47-A3F4-6A1D03573CC8}" srcOrd="0" destOrd="0" presId="urn:microsoft.com/office/officeart/2005/8/layout/process5"/>
    <dgm:cxn modelId="{C2077052-180A-4E35-BF4B-E23EA15271AC}" type="presParOf" srcId="{A90F4113-ADEE-4021-9215-27A5C53A42F4}" destId="{6BDD31CF-7151-4321-BABB-6A7B117196CA}" srcOrd="6" destOrd="0" presId="urn:microsoft.com/office/officeart/2005/8/layout/process5"/>
    <dgm:cxn modelId="{4D21C10A-2B1C-4FC6-BBA8-82D7634B8B48}" type="presParOf" srcId="{A90F4113-ADEE-4021-9215-27A5C53A42F4}" destId="{F03188EC-D001-4328-9266-2E792B68A43F}" srcOrd="7" destOrd="0" presId="urn:microsoft.com/office/officeart/2005/8/layout/process5"/>
    <dgm:cxn modelId="{7D21D386-C268-4A36-8934-828C65CD1C70}" type="presParOf" srcId="{F03188EC-D001-4328-9266-2E792B68A43F}" destId="{4BCE1EB4-2642-4940-9A41-EB298EE4C0B9}" srcOrd="0" destOrd="0" presId="urn:microsoft.com/office/officeart/2005/8/layout/process5"/>
    <dgm:cxn modelId="{CF90A040-53C3-46FF-B7E6-76FE118CE487}" type="presParOf" srcId="{A90F4113-ADEE-4021-9215-27A5C53A42F4}" destId="{4ACF0DB1-2C61-4517-BC72-1EA2ABDAA1EA}" srcOrd="8" destOrd="0" presId="urn:microsoft.com/office/officeart/2005/8/layout/process5"/>
    <dgm:cxn modelId="{E81D215C-D7B5-4642-9C10-6C8A0EE60B5B}" type="presParOf" srcId="{A90F4113-ADEE-4021-9215-27A5C53A42F4}" destId="{2C8F8042-E971-4645-8010-C99423DC7990}" srcOrd="9" destOrd="0" presId="urn:microsoft.com/office/officeart/2005/8/layout/process5"/>
    <dgm:cxn modelId="{2820141D-C0B4-423C-B495-27541A486030}" type="presParOf" srcId="{2C8F8042-E971-4645-8010-C99423DC7990}" destId="{435DFE38-9400-4144-B34E-6C5F90ADC7AC}" srcOrd="0" destOrd="0" presId="urn:microsoft.com/office/officeart/2005/8/layout/process5"/>
    <dgm:cxn modelId="{EC289F83-8304-43C1-9492-19563CFED36D}" type="presParOf" srcId="{A90F4113-ADEE-4021-9215-27A5C53A42F4}" destId="{7B2BDD71-4B91-4B5B-BFCE-6EE8D2EE39F8}" srcOrd="10" destOrd="0" presId="urn:microsoft.com/office/officeart/2005/8/layout/process5"/>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20F3E29-695C-4EE3-A7C9-1E96078F0BD6}">
      <dsp:nvSpPr>
        <dsp:cNvPr id="0" name=""/>
        <dsp:cNvSpPr/>
      </dsp:nvSpPr>
      <dsp:spPr>
        <a:xfrm>
          <a:off x="4822" y="447198"/>
          <a:ext cx="1441251" cy="864750"/>
        </a:xfrm>
        <a:prstGeom prst="roundRect">
          <a:avLst>
            <a:gd name="adj" fmla="val 1000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GB" sz="1700" b="1" kern="1200">
              <a:latin typeface="Times New Roman" panose="02020603050405020304" pitchFamily="18" charset="0"/>
              <a:cs typeface="Times New Roman" panose="02020603050405020304" pitchFamily="18" charset="0"/>
            </a:rPr>
            <a:t>Artificial intelligence</a:t>
          </a:r>
          <a:endParaRPr lang="en-GB" sz="1700" kern="1200">
            <a:latin typeface="Times New Roman" panose="02020603050405020304" pitchFamily="18" charset="0"/>
            <a:cs typeface="Times New Roman" panose="02020603050405020304" pitchFamily="18" charset="0"/>
          </a:endParaRPr>
        </a:p>
      </dsp:txBody>
      <dsp:txXfrm>
        <a:off x="30150" y="472526"/>
        <a:ext cx="1390595" cy="814094"/>
      </dsp:txXfrm>
    </dsp:sp>
    <dsp:sp modelId="{679055FD-9E02-477D-9A39-8632A321D8BD}">
      <dsp:nvSpPr>
        <dsp:cNvPr id="0" name=""/>
        <dsp:cNvSpPr/>
      </dsp:nvSpPr>
      <dsp:spPr>
        <a:xfrm>
          <a:off x="1572903" y="700859"/>
          <a:ext cx="305545" cy="357430"/>
        </a:xfrm>
        <a:prstGeom prst="rightArrow">
          <a:avLst>
            <a:gd name="adj1" fmla="val 60000"/>
            <a:gd name="adj2" fmla="val 5000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GB" sz="1400" kern="1200"/>
        </a:p>
      </dsp:txBody>
      <dsp:txXfrm>
        <a:off x="1572903" y="772345"/>
        <a:ext cx="213882" cy="214458"/>
      </dsp:txXfrm>
    </dsp:sp>
    <dsp:sp modelId="{75971FEC-4A3B-4673-9B76-30A2E9299DBD}">
      <dsp:nvSpPr>
        <dsp:cNvPr id="0" name=""/>
        <dsp:cNvSpPr/>
      </dsp:nvSpPr>
      <dsp:spPr>
        <a:xfrm>
          <a:off x="2022574" y="447198"/>
          <a:ext cx="1441251" cy="864750"/>
        </a:xfrm>
        <a:prstGeom prst="roundRect">
          <a:avLst>
            <a:gd name="adj" fmla="val 10000"/>
          </a:avLst>
        </a:prstGeom>
        <a:solidFill>
          <a:schemeClr val="accent5">
            <a:hueOff val="-1470669"/>
            <a:satOff val="-2046"/>
            <a:lumOff val="-784"/>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GB" sz="1700" b="1" kern="1200">
              <a:latin typeface="Times New Roman" panose="02020603050405020304" pitchFamily="18" charset="0"/>
              <a:cs typeface="Times New Roman" panose="02020603050405020304" pitchFamily="18" charset="0"/>
            </a:rPr>
            <a:t>Data security</a:t>
          </a:r>
          <a:endParaRPr lang="en-GB" sz="1700" kern="1200">
            <a:latin typeface="Times New Roman" panose="02020603050405020304" pitchFamily="18" charset="0"/>
            <a:cs typeface="Times New Roman" panose="02020603050405020304" pitchFamily="18" charset="0"/>
          </a:endParaRPr>
        </a:p>
      </dsp:txBody>
      <dsp:txXfrm>
        <a:off x="2047902" y="472526"/>
        <a:ext cx="1390595" cy="814094"/>
      </dsp:txXfrm>
    </dsp:sp>
    <dsp:sp modelId="{6D76A186-0669-4E69-BDE0-A38B81CC23A5}">
      <dsp:nvSpPr>
        <dsp:cNvPr id="0" name=""/>
        <dsp:cNvSpPr/>
      </dsp:nvSpPr>
      <dsp:spPr>
        <a:xfrm>
          <a:off x="3590655" y="700859"/>
          <a:ext cx="305545" cy="357430"/>
        </a:xfrm>
        <a:prstGeom prst="rightArrow">
          <a:avLst>
            <a:gd name="adj1" fmla="val 60000"/>
            <a:gd name="adj2" fmla="val 50000"/>
          </a:avLst>
        </a:prstGeom>
        <a:solidFill>
          <a:schemeClr val="accent5">
            <a:hueOff val="-1838336"/>
            <a:satOff val="-2557"/>
            <a:lumOff val="-981"/>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GB" sz="1400" kern="1200"/>
        </a:p>
      </dsp:txBody>
      <dsp:txXfrm>
        <a:off x="3590655" y="772345"/>
        <a:ext cx="213882" cy="214458"/>
      </dsp:txXfrm>
    </dsp:sp>
    <dsp:sp modelId="{2DEDB0E7-FF1D-4F55-9A25-20C23C842437}">
      <dsp:nvSpPr>
        <dsp:cNvPr id="0" name=""/>
        <dsp:cNvSpPr/>
      </dsp:nvSpPr>
      <dsp:spPr>
        <a:xfrm>
          <a:off x="4040326" y="447198"/>
          <a:ext cx="1441251" cy="864750"/>
        </a:xfrm>
        <a:prstGeom prst="roundRect">
          <a:avLst>
            <a:gd name="adj" fmla="val 10000"/>
          </a:avLst>
        </a:prstGeom>
        <a:solidFill>
          <a:schemeClr val="accent5">
            <a:hueOff val="-2941338"/>
            <a:satOff val="-4091"/>
            <a:lumOff val="-1569"/>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GB" sz="1700" b="1" kern="1200">
              <a:latin typeface="Times New Roman" panose="02020603050405020304" pitchFamily="18" charset="0"/>
              <a:cs typeface="Times New Roman" panose="02020603050405020304" pitchFamily="18" charset="0"/>
            </a:rPr>
            <a:t>Data management</a:t>
          </a:r>
          <a:endParaRPr lang="en-GB" sz="1700" kern="1200">
            <a:latin typeface="Times New Roman" panose="02020603050405020304" pitchFamily="18" charset="0"/>
            <a:cs typeface="Times New Roman" panose="02020603050405020304" pitchFamily="18" charset="0"/>
          </a:endParaRPr>
        </a:p>
      </dsp:txBody>
      <dsp:txXfrm>
        <a:off x="4065654" y="472526"/>
        <a:ext cx="1390595" cy="814094"/>
      </dsp:txXfrm>
    </dsp:sp>
    <dsp:sp modelId="{323BB63A-C28A-4580-B46F-A47BCB749D92}">
      <dsp:nvSpPr>
        <dsp:cNvPr id="0" name=""/>
        <dsp:cNvSpPr/>
      </dsp:nvSpPr>
      <dsp:spPr>
        <a:xfrm rot="5400000">
          <a:off x="4608179" y="1412837"/>
          <a:ext cx="305545" cy="357430"/>
        </a:xfrm>
        <a:prstGeom prst="rightArrow">
          <a:avLst>
            <a:gd name="adj1" fmla="val 60000"/>
            <a:gd name="adj2" fmla="val 50000"/>
          </a:avLst>
        </a:prstGeom>
        <a:solidFill>
          <a:schemeClr val="accent5">
            <a:hueOff val="-3676672"/>
            <a:satOff val="-5114"/>
            <a:lumOff val="-1961"/>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GB" sz="1400" kern="1200"/>
        </a:p>
      </dsp:txBody>
      <dsp:txXfrm rot="-5400000">
        <a:off x="4653723" y="1438780"/>
        <a:ext cx="214458" cy="213882"/>
      </dsp:txXfrm>
    </dsp:sp>
    <dsp:sp modelId="{6BDD31CF-7151-4321-BABB-6A7B117196CA}">
      <dsp:nvSpPr>
        <dsp:cNvPr id="0" name=""/>
        <dsp:cNvSpPr/>
      </dsp:nvSpPr>
      <dsp:spPr>
        <a:xfrm>
          <a:off x="4040326" y="1888450"/>
          <a:ext cx="1441251" cy="864750"/>
        </a:xfrm>
        <a:prstGeom prst="roundRect">
          <a:avLst>
            <a:gd name="adj" fmla="val 10000"/>
          </a:avLst>
        </a:prstGeom>
        <a:solidFill>
          <a:schemeClr val="accent5">
            <a:hueOff val="-4412007"/>
            <a:satOff val="-6137"/>
            <a:lumOff val="-2353"/>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GB" sz="1700" b="1" kern="1200">
              <a:latin typeface="Times New Roman" panose="02020603050405020304" pitchFamily="18" charset="0"/>
              <a:cs typeface="Times New Roman" panose="02020603050405020304" pitchFamily="18" charset="0"/>
            </a:rPr>
            <a:t>Data literacy</a:t>
          </a:r>
          <a:endParaRPr lang="en-GB" sz="1700" kern="1200">
            <a:latin typeface="Times New Roman" panose="02020603050405020304" pitchFamily="18" charset="0"/>
            <a:cs typeface="Times New Roman" panose="02020603050405020304" pitchFamily="18" charset="0"/>
          </a:endParaRPr>
        </a:p>
      </dsp:txBody>
      <dsp:txXfrm>
        <a:off x="4065654" y="1913778"/>
        <a:ext cx="1390595" cy="814094"/>
      </dsp:txXfrm>
    </dsp:sp>
    <dsp:sp modelId="{F03188EC-D001-4328-9266-2E792B68A43F}">
      <dsp:nvSpPr>
        <dsp:cNvPr id="0" name=""/>
        <dsp:cNvSpPr/>
      </dsp:nvSpPr>
      <dsp:spPr>
        <a:xfrm rot="10800000">
          <a:off x="3607950" y="2142110"/>
          <a:ext cx="305545" cy="357430"/>
        </a:xfrm>
        <a:prstGeom prst="rightArrow">
          <a:avLst>
            <a:gd name="adj1" fmla="val 60000"/>
            <a:gd name="adj2" fmla="val 50000"/>
          </a:avLst>
        </a:prstGeom>
        <a:solidFill>
          <a:schemeClr val="accent5">
            <a:hueOff val="-5515009"/>
            <a:satOff val="-7671"/>
            <a:lumOff val="-2942"/>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GB" sz="1400" kern="1200"/>
        </a:p>
      </dsp:txBody>
      <dsp:txXfrm rot="10800000">
        <a:off x="3699613" y="2213596"/>
        <a:ext cx="213882" cy="214458"/>
      </dsp:txXfrm>
    </dsp:sp>
    <dsp:sp modelId="{4ACF0DB1-2C61-4517-BC72-1EA2ABDAA1EA}">
      <dsp:nvSpPr>
        <dsp:cNvPr id="0" name=""/>
        <dsp:cNvSpPr/>
      </dsp:nvSpPr>
      <dsp:spPr>
        <a:xfrm>
          <a:off x="2022574" y="1888450"/>
          <a:ext cx="1441251" cy="864750"/>
        </a:xfrm>
        <a:prstGeom prst="roundRect">
          <a:avLst>
            <a:gd name="adj" fmla="val 10000"/>
          </a:avLst>
        </a:prstGeom>
        <a:solidFill>
          <a:schemeClr val="accent5">
            <a:hueOff val="-5882676"/>
            <a:satOff val="-8182"/>
            <a:lumOff val="-3138"/>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GB" sz="1700" b="1" kern="1200">
              <a:latin typeface="Times New Roman" panose="02020603050405020304" pitchFamily="18" charset="0"/>
              <a:cs typeface="Times New Roman" panose="02020603050405020304" pitchFamily="18" charset="0"/>
            </a:rPr>
            <a:t>Data governance</a:t>
          </a:r>
          <a:endParaRPr lang="en-GB" sz="1700" kern="1200">
            <a:latin typeface="Times New Roman" panose="02020603050405020304" pitchFamily="18" charset="0"/>
            <a:cs typeface="Times New Roman" panose="02020603050405020304" pitchFamily="18" charset="0"/>
          </a:endParaRPr>
        </a:p>
      </dsp:txBody>
      <dsp:txXfrm>
        <a:off x="2047902" y="1913778"/>
        <a:ext cx="1390595" cy="814094"/>
      </dsp:txXfrm>
    </dsp:sp>
    <dsp:sp modelId="{2C8F8042-E971-4645-8010-C99423DC7990}">
      <dsp:nvSpPr>
        <dsp:cNvPr id="0" name=""/>
        <dsp:cNvSpPr/>
      </dsp:nvSpPr>
      <dsp:spPr>
        <a:xfrm rot="10800000">
          <a:off x="1590198" y="2142110"/>
          <a:ext cx="305545" cy="357430"/>
        </a:xfrm>
        <a:prstGeom prst="rightArrow">
          <a:avLst>
            <a:gd name="adj1" fmla="val 60000"/>
            <a:gd name="adj2" fmla="val 50000"/>
          </a:avLst>
        </a:prstGeom>
        <a:solidFill>
          <a:schemeClr val="accent5">
            <a:hueOff val="-7353344"/>
            <a:satOff val="-10228"/>
            <a:lumOff val="-3922"/>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GB" sz="1400" kern="1200"/>
        </a:p>
      </dsp:txBody>
      <dsp:txXfrm rot="10800000">
        <a:off x="1681861" y="2213596"/>
        <a:ext cx="213882" cy="214458"/>
      </dsp:txXfrm>
    </dsp:sp>
    <dsp:sp modelId="{7B2BDD71-4B91-4B5B-BFCE-6EE8D2EE39F8}">
      <dsp:nvSpPr>
        <dsp:cNvPr id="0" name=""/>
        <dsp:cNvSpPr/>
      </dsp:nvSpPr>
      <dsp:spPr>
        <a:xfrm>
          <a:off x="4822" y="1888450"/>
          <a:ext cx="1441251" cy="864750"/>
        </a:xfrm>
        <a:prstGeom prst="roundRect">
          <a:avLst>
            <a:gd name="adj" fmla="val 10000"/>
          </a:avLst>
        </a:prstGeom>
        <a:solidFill>
          <a:schemeClr val="accent5">
            <a:hueOff val="-7353344"/>
            <a:satOff val="-10228"/>
            <a:lumOff val="-3922"/>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GB" sz="1700" b="1" kern="1200">
              <a:latin typeface="Times New Roman" panose="02020603050405020304" pitchFamily="18" charset="0"/>
              <a:cs typeface="Times New Roman" panose="02020603050405020304" pitchFamily="18" charset="0"/>
            </a:rPr>
            <a:t>Data visualisation</a:t>
          </a:r>
          <a:endParaRPr lang="en-GB" sz="1700" kern="1200">
            <a:latin typeface="Times New Roman" panose="02020603050405020304" pitchFamily="18" charset="0"/>
            <a:cs typeface="Times New Roman" panose="02020603050405020304" pitchFamily="18" charset="0"/>
          </a:endParaRPr>
        </a:p>
      </dsp:txBody>
      <dsp:txXfrm>
        <a:off x="30150" y="1913778"/>
        <a:ext cx="1390595" cy="81409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0F46D0-9E12-419B-A62B-A9AAA73992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8</Pages>
  <Words>1331</Words>
  <Characters>7589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account</cp:lastModifiedBy>
  <cp:revision>8</cp:revision>
  <dcterms:created xsi:type="dcterms:W3CDTF">2022-07-23T00:47:00Z</dcterms:created>
  <dcterms:modified xsi:type="dcterms:W3CDTF">2022-07-23T01:42:00Z</dcterms:modified>
</cp:coreProperties>
</file>