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181ACC" w14:textId="77777777" w:rsidR="006B526A" w:rsidRDefault="006B526A" w:rsidP="00FF3270">
      <w:pPr>
        <w:spacing w:line="360" w:lineRule="auto"/>
        <w:jc w:val="both"/>
        <w:rPr>
          <w:rFonts w:ascii="Arial" w:hAnsi="Arial" w:cs="Arial"/>
          <w:b/>
          <w:bCs/>
        </w:rPr>
      </w:pPr>
    </w:p>
    <w:p w14:paraId="381DE854" w14:textId="77777777" w:rsidR="006B526A" w:rsidRPr="001902D2" w:rsidRDefault="006B526A" w:rsidP="001902D2">
      <w:pPr>
        <w:spacing w:line="360" w:lineRule="auto"/>
        <w:jc w:val="both"/>
        <w:rPr>
          <w:rFonts w:ascii="Arial" w:hAnsi="Arial" w:cs="Arial"/>
          <w:b/>
          <w:bCs/>
        </w:rPr>
      </w:pPr>
    </w:p>
    <w:p w14:paraId="330FBB63" w14:textId="77777777" w:rsidR="006B526A" w:rsidRPr="001902D2" w:rsidRDefault="006B526A" w:rsidP="001902D2">
      <w:pPr>
        <w:spacing w:line="360" w:lineRule="auto"/>
        <w:jc w:val="both"/>
        <w:rPr>
          <w:rFonts w:ascii="Arial" w:hAnsi="Arial" w:cs="Arial"/>
        </w:rPr>
      </w:pPr>
      <w:r w:rsidRPr="001902D2">
        <w:rPr>
          <w:rFonts w:ascii="Arial" w:hAnsi="Arial" w:cs="Arial"/>
        </w:rPr>
        <w:t>NAME: NEEMA NJONJO</w:t>
      </w:r>
    </w:p>
    <w:p w14:paraId="7D9486D3" w14:textId="77777777" w:rsidR="006B526A" w:rsidRPr="001902D2" w:rsidRDefault="006B526A" w:rsidP="001902D2">
      <w:pPr>
        <w:spacing w:line="360" w:lineRule="auto"/>
        <w:jc w:val="both"/>
        <w:rPr>
          <w:rFonts w:ascii="Arial" w:hAnsi="Arial" w:cs="Arial"/>
        </w:rPr>
      </w:pPr>
      <w:r w:rsidRPr="001902D2">
        <w:rPr>
          <w:rFonts w:ascii="Arial" w:hAnsi="Arial" w:cs="Arial"/>
        </w:rPr>
        <w:t>STUDENT NUMBER: 2434651</w:t>
      </w:r>
    </w:p>
    <w:p w14:paraId="46053FE4" w14:textId="77777777" w:rsidR="006B526A" w:rsidRPr="001902D2" w:rsidRDefault="006B526A" w:rsidP="001902D2">
      <w:pPr>
        <w:spacing w:line="360" w:lineRule="auto"/>
        <w:jc w:val="both"/>
        <w:rPr>
          <w:rFonts w:ascii="Arial" w:hAnsi="Arial" w:cs="Arial"/>
        </w:rPr>
      </w:pPr>
      <w:r w:rsidRPr="001902D2">
        <w:rPr>
          <w:rFonts w:ascii="Arial" w:hAnsi="Arial" w:cs="Arial"/>
        </w:rPr>
        <w:t>MODULE CODE: LCHS4003_BIRM</w:t>
      </w:r>
    </w:p>
    <w:p w14:paraId="5270F5C1" w14:textId="77777777" w:rsidR="006B526A" w:rsidRPr="001902D2" w:rsidRDefault="006B526A" w:rsidP="001902D2">
      <w:pPr>
        <w:spacing w:line="360" w:lineRule="auto"/>
        <w:jc w:val="both"/>
        <w:rPr>
          <w:rFonts w:ascii="Arial" w:hAnsi="Arial" w:cs="Arial"/>
        </w:rPr>
      </w:pPr>
      <w:r w:rsidRPr="001902D2">
        <w:rPr>
          <w:rFonts w:ascii="Arial" w:hAnsi="Arial" w:cs="Arial"/>
        </w:rPr>
        <w:t>MODULE TITLE: INTRODUCTION TO HEALTH AND SOCIAL CARE</w:t>
      </w:r>
    </w:p>
    <w:p w14:paraId="5290C47B" w14:textId="77777777" w:rsidR="006B526A" w:rsidRPr="001902D2" w:rsidRDefault="006B526A" w:rsidP="001902D2">
      <w:pPr>
        <w:spacing w:line="360" w:lineRule="auto"/>
        <w:jc w:val="both"/>
        <w:rPr>
          <w:rFonts w:ascii="Arial" w:hAnsi="Arial" w:cs="Arial"/>
        </w:rPr>
      </w:pPr>
      <w:r w:rsidRPr="001902D2">
        <w:rPr>
          <w:rFonts w:ascii="Arial" w:hAnsi="Arial" w:cs="Arial"/>
        </w:rPr>
        <w:t>LECTURER NAME: AISHAT BARKE</w:t>
      </w:r>
    </w:p>
    <w:p w14:paraId="52B67115" w14:textId="77777777" w:rsidR="006B526A" w:rsidRPr="001902D2" w:rsidRDefault="006B526A" w:rsidP="001902D2">
      <w:pPr>
        <w:spacing w:line="360" w:lineRule="auto"/>
        <w:jc w:val="both"/>
        <w:rPr>
          <w:rFonts w:ascii="Arial" w:hAnsi="Arial" w:cs="Arial"/>
        </w:rPr>
      </w:pPr>
      <w:r w:rsidRPr="001902D2">
        <w:rPr>
          <w:rFonts w:ascii="Arial" w:hAnsi="Arial" w:cs="Arial"/>
        </w:rPr>
        <w:t xml:space="preserve">ASSIGNMENT TITLE: COMPONENT 2: WRITTEN ASSIGNMENT </w:t>
      </w:r>
    </w:p>
    <w:p w14:paraId="452E7E54" w14:textId="4756270B" w:rsidR="006B526A" w:rsidRPr="001902D2" w:rsidRDefault="006B526A" w:rsidP="001902D2">
      <w:pPr>
        <w:spacing w:line="360" w:lineRule="auto"/>
        <w:rPr>
          <w:rFonts w:ascii="Arial" w:hAnsi="Arial" w:cs="Arial"/>
        </w:rPr>
      </w:pPr>
    </w:p>
    <w:p w14:paraId="16CE7495" w14:textId="479C5003" w:rsidR="006B526A" w:rsidRPr="001902D2" w:rsidRDefault="006B526A" w:rsidP="001902D2">
      <w:pPr>
        <w:spacing w:line="360" w:lineRule="auto"/>
        <w:jc w:val="both"/>
        <w:rPr>
          <w:rFonts w:ascii="Arial" w:hAnsi="Arial" w:cs="Arial"/>
        </w:rPr>
      </w:pPr>
    </w:p>
    <w:p w14:paraId="2763C509" w14:textId="77777777" w:rsidR="006B526A" w:rsidRPr="001902D2" w:rsidRDefault="006B526A" w:rsidP="001902D2">
      <w:pPr>
        <w:spacing w:line="360" w:lineRule="auto"/>
        <w:jc w:val="both"/>
        <w:rPr>
          <w:rFonts w:ascii="Arial" w:hAnsi="Arial" w:cs="Arial"/>
          <w:b/>
          <w:bCs/>
        </w:rPr>
      </w:pPr>
    </w:p>
    <w:p w14:paraId="0CAD09AA" w14:textId="77777777" w:rsidR="00D71792" w:rsidRDefault="00D71792" w:rsidP="00F6741A">
      <w:pPr>
        <w:spacing w:line="360" w:lineRule="auto"/>
        <w:ind w:left="2160" w:firstLine="720"/>
        <w:jc w:val="both"/>
        <w:rPr>
          <w:rFonts w:ascii="Arial" w:hAnsi="Arial" w:cs="Arial"/>
          <w:b/>
          <w:bCs/>
        </w:rPr>
      </w:pPr>
    </w:p>
    <w:p w14:paraId="0E8A894E" w14:textId="77777777" w:rsidR="00D71792" w:rsidRDefault="00D71792" w:rsidP="00F6741A">
      <w:pPr>
        <w:spacing w:line="360" w:lineRule="auto"/>
        <w:ind w:left="2160" w:firstLine="720"/>
        <w:jc w:val="both"/>
        <w:rPr>
          <w:rFonts w:ascii="Arial" w:hAnsi="Arial" w:cs="Arial"/>
          <w:b/>
          <w:bCs/>
        </w:rPr>
      </w:pPr>
    </w:p>
    <w:p w14:paraId="7DDD801D" w14:textId="77777777" w:rsidR="00D71792" w:rsidRDefault="00D71792" w:rsidP="00F6741A">
      <w:pPr>
        <w:spacing w:line="360" w:lineRule="auto"/>
        <w:ind w:left="2160" w:firstLine="720"/>
        <w:jc w:val="both"/>
        <w:rPr>
          <w:rFonts w:ascii="Arial" w:hAnsi="Arial" w:cs="Arial"/>
          <w:b/>
          <w:bCs/>
        </w:rPr>
      </w:pPr>
    </w:p>
    <w:p w14:paraId="6AE6E8E2" w14:textId="73C23E50" w:rsidR="00926932" w:rsidRPr="001902D2" w:rsidRDefault="00926932" w:rsidP="00F6741A">
      <w:pPr>
        <w:spacing w:line="360" w:lineRule="auto"/>
        <w:ind w:left="2160" w:firstLine="720"/>
        <w:jc w:val="both"/>
        <w:rPr>
          <w:rFonts w:ascii="Arial" w:hAnsi="Arial" w:cs="Arial"/>
          <w:b/>
          <w:bCs/>
        </w:rPr>
      </w:pPr>
      <w:r w:rsidRPr="001902D2">
        <w:rPr>
          <w:rFonts w:ascii="Arial" w:hAnsi="Arial" w:cs="Arial"/>
          <w:b/>
          <w:bCs/>
        </w:rPr>
        <w:t>Case Study: Mrs. Mann</w:t>
      </w:r>
    </w:p>
    <w:p w14:paraId="17B56456" w14:textId="77777777" w:rsidR="006B526A" w:rsidRPr="001902D2" w:rsidRDefault="006B526A" w:rsidP="001902D2">
      <w:pPr>
        <w:spacing w:line="360" w:lineRule="auto"/>
        <w:jc w:val="both"/>
        <w:rPr>
          <w:rFonts w:ascii="Arial" w:hAnsi="Arial" w:cs="Arial"/>
          <w:b/>
          <w:bCs/>
        </w:rPr>
      </w:pPr>
    </w:p>
    <w:sdt>
      <w:sdtPr>
        <w:rPr>
          <w:rFonts w:asciiTheme="minorHAnsi" w:eastAsiaTheme="minorHAnsi" w:hAnsiTheme="minorHAnsi" w:cstheme="minorBidi"/>
          <w:color w:val="auto"/>
          <w:kern w:val="2"/>
          <w:sz w:val="22"/>
          <w:szCs w:val="22"/>
          <w:lang w:val="en-GB"/>
          <w14:ligatures w14:val="standardContextual"/>
        </w:rPr>
        <w:id w:val="1597834100"/>
        <w:docPartObj>
          <w:docPartGallery w:val="Table of Contents"/>
          <w:docPartUnique/>
        </w:docPartObj>
      </w:sdtPr>
      <w:sdtEndPr>
        <w:rPr>
          <w:b/>
          <w:bCs/>
          <w:noProof/>
        </w:rPr>
      </w:sdtEndPr>
      <w:sdtContent>
        <w:p w14:paraId="328A0DAE" w14:textId="6DA35FCC" w:rsidR="00F6741A" w:rsidRPr="00431205" w:rsidRDefault="00F6741A">
          <w:pPr>
            <w:pStyle w:val="TOCHeading"/>
            <w:rPr>
              <w:rFonts w:ascii="Arial" w:hAnsi="Arial" w:cs="Arial"/>
            </w:rPr>
          </w:pPr>
          <w:r w:rsidRPr="00431205">
            <w:rPr>
              <w:rFonts w:ascii="Arial" w:hAnsi="Arial" w:cs="Arial"/>
            </w:rPr>
            <w:t>Table of Contents</w:t>
          </w:r>
        </w:p>
        <w:p w14:paraId="4BD1B848" w14:textId="58355F4A" w:rsidR="00F6741A" w:rsidRPr="00431205" w:rsidRDefault="00F6741A" w:rsidP="00516531">
          <w:pPr>
            <w:pStyle w:val="TOC2"/>
            <w:rPr>
              <w:rFonts w:eastAsiaTheme="minorEastAsia"/>
              <w:noProof/>
              <w:sz w:val="24"/>
              <w:szCs w:val="24"/>
              <w:lang w:eastAsia="en-GB"/>
            </w:rPr>
          </w:pPr>
          <w:r w:rsidRPr="00431205">
            <w:fldChar w:fldCharType="begin"/>
          </w:r>
          <w:r w:rsidRPr="00431205">
            <w:instrText xml:space="preserve"> TOC \o "1-3" \h \z \u </w:instrText>
          </w:r>
          <w:r w:rsidRPr="00431205">
            <w:fldChar w:fldCharType="separate"/>
          </w:r>
          <w:hyperlink w:anchor="_Toc213619051" w:history="1">
            <w:r w:rsidRPr="00431205">
              <w:rPr>
                <w:rStyle w:val="Hyperlink"/>
                <w:rFonts w:ascii="Arial" w:hAnsi="Arial" w:cs="Arial"/>
                <w:noProof/>
                <w:lang w:val="en-US"/>
              </w:rPr>
              <w:t>Introduction</w:t>
            </w:r>
            <w:r w:rsidRPr="00431205">
              <w:rPr>
                <w:noProof/>
                <w:webHidden/>
              </w:rPr>
              <w:tab/>
            </w:r>
            <w:r w:rsidRPr="00431205">
              <w:rPr>
                <w:noProof/>
                <w:webHidden/>
              </w:rPr>
              <w:fldChar w:fldCharType="begin"/>
            </w:r>
            <w:r w:rsidRPr="00431205">
              <w:rPr>
                <w:noProof/>
                <w:webHidden/>
              </w:rPr>
              <w:instrText xml:space="preserve"> PAGEREF _Toc213619051 \h </w:instrText>
            </w:r>
            <w:r w:rsidRPr="00431205">
              <w:rPr>
                <w:noProof/>
                <w:webHidden/>
              </w:rPr>
            </w:r>
            <w:r w:rsidRPr="00431205">
              <w:rPr>
                <w:noProof/>
                <w:webHidden/>
              </w:rPr>
              <w:fldChar w:fldCharType="separate"/>
            </w:r>
            <w:r w:rsidR="00516531">
              <w:rPr>
                <w:noProof/>
                <w:webHidden/>
              </w:rPr>
              <w:t>2</w:t>
            </w:r>
            <w:r w:rsidRPr="00431205">
              <w:rPr>
                <w:noProof/>
                <w:webHidden/>
              </w:rPr>
              <w:fldChar w:fldCharType="end"/>
            </w:r>
          </w:hyperlink>
        </w:p>
        <w:p w14:paraId="4797740E" w14:textId="0E6AC502" w:rsidR="00F6741A" w:rsidRPr="00431205" w:rsidRDefault="00F6741A" w:rsidP="00516531">
          <w:pPr>
            <w:pStyle w:val="TOC2"/>
            <w:rPr>
              <w:rFonts w:eastAsiaTheme="minorEastAsia"/>
              <w:noProof/>
              <w:sz w:val="24"/>
              <w:szCs w:val="24"/>
              <w:lang w:eastAsia="en-GB"/>
            </w:rPr>
          </w:pPr>
          <w:hyperlink w:anchor="_Toc213619052" w:history="1">
            <w:r w:rsidRPr="00431205">
              <w:rPr>
                <w:rStyle w:val="Hyperlink"/>
                <w:rFonts w:ascii="Arial" w:hAnsi="Arial" w:cs="Arial"/>
                <w:noProof/>
              </w:rPr>
              <w:t>Effective Communication</w:t>
            </w:r>
            <w:r w:rsidRPr="00431205">
              <w:rPr>
                <w:noProof/>
                <w:webHidden/>
              </w:rPr>
              <w:tab/>
            </w:r>
            <w:r w:rsidRPr="00431205">
              <w:rPr>
                <w:noProof/>
                <w:webHidden/>
              </w:rPr>
              <w:fldChar w:fldCharType="begin"/>
            </w:r>
            <w:r w:rsidRPr="00431205">
              <w:rPr>
                <w:noProof/>
                <w:webHidden/>
              </w:rPr>
              <w:instrText xml:space="preserve"> PAGEREF _Toc213619052 \h </w:instrText>
            </w:r>
            <w:r w:rsidRPr="00431205">
              <w:rPr>
                <w:noProof/>
                <w:webHidden/>
              </w:rPr>
            </w:r>
            <w:r w:rsidRPr="00431205">
              <w:rPr>
                <w:noProof/>
                <w:webHidden/>
              </w:rPr>
              <w:fldChar w:fldCharType="separate"/>
            </w:r>
            <w:r w:rsidR="00516531">
              <w:rPr>
                <w:noProof/>
                <w:webHidden/>
              </w:rPr>
              <w:t>2</w:t>
            </w:r>
            <w:r w:rsidRPr="00431205">
              <w:rPr>
                <w:noProof/>
                <w:webHidden/>
              </w:rPr>
              <w:fldChar w:fldCharType="end"/>
            </w:r>
          </w:hyperlink>
        </w:p>
        <w:p w14:paraId="184C0505" w14:textId="7B6CBC92" w:rsidR="00F6741A" w:rsidRPr="00431205" w:rsidRDefault="00F6741A" w:rsidP="00516531">
          <w:pPr>
            <w:pStyle w:val="TOC2"/>
            <w:rPr>
              <w:rFonts w:eastAsiaTheme="minorEastAsia"/>
              <w:noProof/>
              <w:sz w:val="24"/>
              <w:szCs w:val="24"/>
              <w:lang w:eastAsia="en-GB"/>
            </w:rPr>
          </w:pPr>
          <w:hyperlink w:anchor="_Toc213619053" w:history="1">
            <w:r w:rsidRPr="00431205">
              <w:rPr>
                <w:rStyle w:val="Hyperlink"/>
                <w:rFonts w:ascii="Arial" w:hAnsi="Arial" w:cs="Arial"/>
                <w:noProof/>
              </w:rPr>
              <w:t>Administrative Skills and Record Keeping</w:t>
            </w:r>
            <w:r w:rsidRPr="00431205">
              <w:rPr>
                <w:noProof/>
                <w:webHidden/>
              </w:rPr>
              <w:tab/>
            </w:r>
            <w:r w:rsidRPr="00431205">
              <w:rPr>
                <w:noProof/>
                <w:webHidden/>
              </w:rPr>
              <w:fldChar w:fldCharType="begin"/>
            </w:r>
            <w:r w:rsidRPr="00431205">
              <w:rPr>
                <w:noProof/>
                <w:webHidden/>
              </w:rPr>
              <w:instrText xml:space="preserve"> PAGEREF _Toc213619053 \h </w:instrText>
            </w:r>
            <w:r w:rsidRPr="00431205">
              <w:rPr>
                <w:noProof/>
                <w:webHidden/>
              </w:rPr>
            </w:r>
            <w:r w:rsidRPr="00431205">
              <w:rPr>
                <w:noProof/>
                <w:webHidden/>
              </w:rPr>
              <w:fldChar w:fldCharType="separate"/>
            </w:r>
            <w:r w:rsidR="00516531">
              <w:rPr>
                <w:noProof/>
                <w:webHidden/>
              </w:rPr>
              <w:t>3</w:t>
            </w:r>
            <w:r w:rsidRPr="00431205">
              <w:rPr>
                <w:noProof/>
                <w:webHidden/>
              </w:rPr>
              <w:fldChar w:fldCharType="end"/>
            </w:r>
          </w:hyperlink>
        </w:p>
        <w:p w14:paraId="376952AE" w14:textId="160EA3F6" w:rsidR="00F6741A" w:rsidRPr="00431205" w:rsidRDefault="00F6741A" w:rsidP="00516531">
          <w:pPr>
            <w:pStyle w:val="TOC2"/>
            <w:rPr>
              <w:rFonts w:eastAsiaTheme="minorEastAsia"/>
              <w:noProof/>
              <w:sz w:val="24"/>
              <w:szCs w:val="24"/>
              <w:lang w:eastAsia="en-GB"/>
            </w:rPr>
          </w:pPr>
          <w:hyperlink w:anchor="_Toc213619054" w:history="1">
            <w:r w:rsidRPr="00431205">
              <w:rPr>
                <w:rStyle w:val="Hyperlink"/>
                <w:rFonts w:ascii="Arial" w:hAnsi="Arial" w:cs="Arial"/>
                <w:noProof/>
              </w:rPr>
              <w:t>Collaborative Working</w:t>
            </w:r>
            <w:r w:rsidRPr="00431205">
              <w:rPr>
                <w:noProof/>
                <w:webHidden/>
              </w:rPr>
              <w:tab/>
            </w:r>
            <w:r w:rsidRPr="00431205">
              <w:rPr>
                <w:noProof/>
                <w:webHidden/>
              </w:rPr>
              <w:fldChar w:fldCharType="begin"/>
            </w:r>
            <w:r w:rsidRPr="00431205">
              <w:rPr>
                <w:noProof/>
                <w:webHidden/>
              </w:rPr>
              <w:instrText xml:space="preserve"> PAGEREF _Toc213619054 \h </w:instrText>
            </w:r>
            <w:r w:rsidRPr="00431205">
              <w:rPr>
                <w:noProof/>
                <w:webHidden/>
              </w:rPr>
            </w:r>
            <w:r w:rsidRPr="00431205">
              <w:rPr>
                <w:noProof/>
                <w:webHidden/>
              </w:rPr>
              <w:fldChar w:fldCharType="separate"/>
            </w:r>
            <w:r w:rsidR="00516531">
              <w:rPr>
                <w:noProof/>
                <w:webHidden/>
              </w:rPr>
              <w:t>4</w:t>
            </w:r>
            <w:r w:rsidRPr="00431205">
              <w:rPr>
                <w:noProof/>
                <w:webHidden/>
              </w:rPr>
              <w:fldChar w:fldCharType="end"/>
            </w:r>
          </w:hyperlink>
        </w:p>
        <w:p w14:paraId="5E95AA16" w14:textId="1734FAAF" w:rsidR="00F6741A" w:rsidRPr="00431205" w:rsidRDefault="00F6741A" w:rsidP="00516531">
          <w:pPr>
            <w:pStyle w:val="TOC2"/>
            <w:rPr>
              <w:rFonts w:eastAsiaTheme="minorEastAsia"/>
              <w:noProof/>
              <w:sz w:val="24"/>
              <w:szCs w:val="24"/>
              <w:lang w:eastAsia="en-GB"/>
            </w:rPr>
          </w:pPr>
          <w:hyperlink w:anchor="_Toc213619055" w:history="1">
            <w:r w:rsidRPr="00431205">
              <w:rPr>
                <w:rStyle w:val="Hyperlink"/>
                <w:rFonts w:ascii="Arial" w:hAnsi="Arial" w:cs="Arial"/>
                <w:noProof/>
              </w:rPr>
              <w:t>Conclusion</w:t>
            </w:r>
            <w:r w:rsidRPr="00431205">
              <w:rPr>
                <w:noProof/>
                <w:webHidden/>
              </w:rPr>
              <w:tab/>
            </w:r>
            <w:r w:rsidRPr="00431205">
              <w:rPr>
                <w:noProof/>
                <w:webHidden/>
              </w:rPr>
              <w:fldChar w:fldCharType="begin"/>
            </w:r>
            <w:r w:rsidRPr="00431205">
              <w:rPr>
                <w:noProof/>
                <w:webHidden/>
              </w:rPr>
              <w:instrText xml:space="preserve"> PAGEREF _Toc213619055 \h </w:instrText>
            </w:r>
            <w:r w:rsidRPr="00431205">
              <w:rPr>
                <w:noProof/>
                <w:webHidden/>
              </w:rPr>
            </w:r>
            <w:r w:rsidRPr="00431205">
              <w:rPr>
                <w:noProof/>
                <w:webHidden/>
              </w:rPr>
              <w:fldChar w:fldCharType="separate"/>
            </w:r>
            <w:r w:rsidR="00516531">
              <w:rPr>
                <w:noProof/>
                <w:webHidden/>
              </w:rPr>
              <w:t>5</w:t>
            </w:r>
            <w:r w:rsidRPr="00431205">
              <w:rPr>
                <w:noProof/>
                <w:webHidden/>
              </w:rPr>
              <w:fldChar w:fldCharType="end"/>
            </w:r>
          </w:hyperlink>
        </w:p>
        <w:p w14:paraId="2EAAF5C5" w14:textId="1AB085B7" w:rsidR="00F6741A" w:rsidRPr="00431205" w:rsidRDefault="00F6741A">
          <w:pPr>
            <w:pStyle w:val="TOC1"/>
            <w:tabs>
              <w:tab w:val="right" w:leader="dot" w:pos="9016"/>
            </w:tabs>
            <w:rPr>
              <w:rFonts w:ascii="Arial" w:eastAsiaTheme="minorEastAsia" w:hAnsi="Arial" w:cs="Arial"/>
              <w:noProof/>
              <w:sz w:val="24"/>
              <w:szCs w:val="24"/>
              <w:lang w:eastAsia="en-GB"/>
            </w:rPr>
          </w:pPr>
          <w:hyperlink w:anchor="_Toc213619056" w:history="1">
            <w:r w:rsidRPr="00431205">
              <w:rPr>
                <w:rStyle w:val="Hyperlink"/>
                <w:rFonts w:ascii="Arial" w:hAnsi="Arial" w:cs="Arial"/>
                <w:noProof/>
              </w:rPr>
              <w:t>References</w:t>
            </w:r>
            <w:r w:rsidRPr="00431205">
              <w:rPr>
                <w:rFonts w:ascii="Arial" w:hAnsi="Arial" w:cs="Arial"/>
                <w:noProof/>
                <w:webHidden/>
              </w:rPr>
              <w:tab/>
            </w:r>
            <w:r w:rsidRPr="00431205">
              <w:rPr>
                <w:rFonts w:ascii="Arial" w:hAnsi="Arial" w:cs="Arial"/>
                <w:noProof/>
                <w:webHidden/>
              </w:rPr>
              <w:fldChar w:fldCharType="begin"/>
            </w:r>
            <w:r w:rsidRPr="00431205">
              <w:rPr>
                <w:rFonts w:ascii="Arial" w:hAnsi="Arial" w:cs="Arial"/>
                <w:noProof/>
                <w:webHidden/>
              </w:rPr>
              <w:instrText xml:space="preserve"> PAGEREF _Toc213619056 \h </w:instrText>
            </w:r>
            <w:r w:rsidRPr="00431205">
              <w:rPr>
                <w:rFonts w:ascii="Arial" w:hAnsi="Arial" w:cs="Arial"/>
                <w:noProof/>
                <w:webHidden/>
              </w:rPr>
            </w:r>
            <w:r w:rsidRPr="00431205">
              <w:rPr>
                <w:rFonts w:ascii="Arial" w:hAnsi="Arial" w:cs="Arial"/>
                <w:noProof/>
                <w:webHidden/>
              </w:rPr>
              <w:fldChar w:fldCharType="separate"/>
            </w:r>
            <w:r w:rsidR="00516531">
              <w:rPr>
                <w:rFonts w:ascii="Arial" w:hAnsi="Arial" w:cs="Arial"/>
                <w:noProof/>
                <w:webHidden/>
              </w:rPr>
              <w:t>7</w:t>
            </w:r>
            <w:r w:rsidRPr="00431205">
              <w:rPr>
                <w:rFonts w:ascii="Arial" w:hAnsi="Arial" w:cs="Arial"/>
                <w:noProof/>
                <w:webHidden/>
              </w:rPr>
              <w:fldChar w:fldCharType="end"/>
            </w:r>
          </w:hyperlink>
        </w:p>
        <w:p w14:paraId="753B932A" w14:textId="57EE5799" w:rsidR="00F6741A" w:rsidRDefault="00F6741A">
          <w:r w:rsidRPr="00431205">
            <w:rPr>
              <w:rFonts w:ascii="Arial" w:hAnsi="Arial" w:cs="Arial"/>
              <w:b/>
              <w:bCs/>
              <w:noProof/>
            </w:rPr>
            <w:fldChar w:fldCharType="end"/>
          </w:r>
        </w:p>
      </w:sdtContent>
    </w:sdt>
    <w:p w14:paraId="0D6A47DB" w14:textId="2DC66376" w:rsidR="006B526A" w:rsidRPr="001902D2" w:rsidRDefault="006B526A" w:rsidP="001902D2">
      <w:pPr>
        <w:spacing w:line="360" w:lineRule="auto"/>
        <w:rPr>
          <w:rFonts w:ascii="Arial" w:hAnsi="Arial" w:cs="Arial"/>
        </w:rPr>
      </w:pPr>
    </w:p>
    <w:p w14:paraId="50A6C620" w14:textId="751C3437" w:rsidR="006B526A" w:rsidRPr="001902D2" w:rsidRDefault="006B526A" w:rsidP="001902D2">
      <w:pPr>
        <w:spacing w:line="360" w:lineRule="auto"/>
        <w:rPr>
          <w:rFonts w:ascii="Arial" w:hAnsi="Arial" w:cs="Arial"/>
        </w:rPr>
      </w:pPr>
    </w:p>
    <w:p w14:paraId="69C69777" w14:textId="77777777" w:rsidR="00926932" w:rsidRDefault="00926932" w:rsidP="001902D2">
      <w:pPr>
        <w:spacing w:line="360" w:lineRule="auto"/>
        <w:jc w:val="both"/>
        <w:rPr>
          <w:rFonts w:ascii="Arial" w:hAnsi="Arial" w:cs="Arial"/>
          <w:b/>
          <w:bCs/>
        </w:rPr>
      </w:pPr>
    </w:p>
    <w:p w14:paraId="726A292B" w14:textId="13BD3A7A" w:rsidR="002F68A3" w:rsidRPr="00516531" w:rsidRDefault="004B4B8D" w:rsidP="00516531">
      <w:pPr>
        <w:pStyle w:val="Heading2"/>
        <w:spacing w:line="360" w:lineRule="auto"/>
        <w:rPr>
          <w:rFonts w:ascii="Arial" w:hAnsi="Arial" w:cs="Arial"/>
          <w:sz w:val="22"/>
          <w:szCs w:val="22"/>
          <w:lang w:val="en-US"/>
        </w:rPr>
      </w:pPr>
      <w:bookmarkStart w:id="0" w:name="_Toc213616393"/>
      <w:bookmarkStart w:id="1" w:name="_Toc213616534"/>
      <w:bookmarkStart w:id="2" w:name="_Toc213618541"/>
      <w:bookmarkStart w:id="3" w:name="_Toc213619051"/>
      <w:r w:rsidRPr="00516531">
        <w:rPr>
          <w:rFonts w:ascii="Arial" w:hAnsi="Arial" w:cs="Arial"/>
          <w:sz w:val="22"/>
          <w:szCs w:val="22"/>
          <w:lang w:val="en-US"/>
        </w:rPr>
        <w:lastRenderedPageBreak/>
        <w:t>Introduction</w:t>
      </w:r>
      <w:bookmarkEnd w:id="0"/>
      <w:bookmarkEnd w:id="1"/>
      <w:bookmarkEnd w:id="2"/>
      <w:bookmarkEnd w:id="3"/>
      <w:r w:rsidRPr="00516531">
        <w:rPr>
          <w:rFonts w:ascii="Arial" w:hAnsi="Arial" w:cs="Arial"/>
          <w:sz w:val="22"/>
          <w:szCs w:val="22"/>
          <w:lang w:val="en-US"/>
        </w:rPr>
        <w:t xml:space="preserve"> </w:t>
      </w:r>
    </w:p>
    <w:p w14:paraId="2702B222" w14:textId="0CD99F34" w:rsidR="004B4B8D" w:rsidRPr="00516531" w:rsidRDefault="004B4B8D" w:rsidP="00516531">
      <w:pPr>
        <w:spacing w:line="360" w:lineRule="auto"/>
        <w:rPr>
          <w:rFonts w:ascii="Arial" w:hAnsi="Arial" w:cs="Arial"/>
        </w:rPr>
      </w:pPr>
      <w:r w:rsidRPr="00516531">
        <w:rPr>
          <w:rFonts w:ascii="Arial" w:hAnsi="Arial" w:cs="Arial"/>
        </w:rPr>
        <w:t>This report will critically evaluate the case study of Mrs. Mann who is a 72-year-old patient recently discharged from hospital after undergoing a hip replacement. It will also consider the need for effective communication, good record keeping and collaborative working between health and social care professionals to provide safe person-cantered care. This report will evaluate relevant legislation, professional guidance and academic evidence to appraise best practice in person-centered care provided to this patient, with a particular focus on communication, record keeping and collaborative working. Objectives of the care in this case would include preventing complications and ensuring a smooth transition to the home or rehabilitation facility, with the necessary support and follow-up care arrangements, as well as empowering the patient to regain independence. This report will draw upon key legislation, professional codes and academic evidence to critically review best practices in the delivery of person-centered care.</w:t>
      </w:r>
    </w:p>
    <w:p w14:paraId="388C3508" w14:textId="77777777" w:rsidR="004B4B8D" w:rsidRPr="00516531" w:rsidRDefault="004B4B8D" w:rsidP="00516531">
      <w:pPr>
        <w:spacing w:line="360" w:lineRule="auto"/>
        <w:rPr>
          <w:rFonts w:ascii="Arial" w:hAnsi="Arial" w:cs="Arial"/>
        </w:rPr>
      </w:pPr>
    </w:p>
    <w:p w14:paraId="6A20996B" w14:textId="4B60AF1A" w:rsidR="004B4B8D" w:rsidRPr="00516531" w:rsidRDefault="004B4B8D" w:rsidP="00516531">
      <w:pPr>
        <w:pStyle w:val="Heading2"/>
        <w:spacing w:line="360" w:lineRule="auto"/>
        <w:rPr>
          <w:rFonts w:ascii="Arial" w:hAnsi="Arial" w:cs="Arial"/>
          <w:sz w:val="22"/>
          <w:szCs w:val="22"/>
        </w:rPr>
      </w:pPr>
      <w:bookmarkStart w:id="4" w:name="_Toc213616394"/>
      <w:bookmarkStart w:id="5" w:name="_Toc213616535"/>
      <w:bookmarkStart w:id="6" w:name="_Toc213618542"/>
      <w:bookmarkStart w:id="7" w:name="_Toc213619052"/>
      <w:r w:rsidRPr="00516531">
        <w:rPr>
          <w:rFonts w:ascii="Arial" w:hAnsi="Arial" w:cs="Arial"/>
          <w:sz w:val="22"/>
          <w:szCs w:val="22"/>
        </w:rPr>
        <w:t>Effective Communication</w:t>
      </w:r>
      <w:bookmarkEnd w:id="4"/>
      <w:bookmarkEnd w:id="5"/>
      <w:bookmarkEnd w:id="6"/>
      <w:bookmarkEnd w:id="7"/>
    </w:p>
    <w:p w14:paraId="47FE8BCC" w14:textId="0D9E0F1E" w:rsidR="00AC4231" w:rsidRPr="00516531" w:rsidRDefault="00AC4231" w:rsidP="00516531">
      <w:pPr>
        <w:spacing w:line="360" w:lineRule="auto"/>
        <w:rPr>
          <w:rFonts w:ascii="Arial" w:hAnsi="Arial" w:cs="Arial"/>
          <w:color w:val="000000" w:themeColor="text1"/>
        </w:rPr>
      </w:pPr>
      <w:r w:rsidRPr="00516531">
        <w:rPr>
          <w:rFonts w:ascii="Arial" w:hAnsi="Arial" w:cs="Arial"/>
          <w:color w:val="000000" w:themeColor="text1"/>
        </w:rPr>
        <w:t>Effective communication is an essential feature of high-quality, person-centred care. However, the case of Mrs Mann showed how linguist and cultural differences could have affected communication and in turn, impact the care and support she has received. Shannon and Weaver’s Model of Communication (1948) identifies ‘noise’ as external factors that can distort the communication process, including misinterpretation. This may be language and terminology or may be due to assumptions made by care practitioners. Mrs Mann’s care was likely affected by such noise; her English as an additional language was limited, and her daughter acted as an informal interpreter. This may have impacted the quality and confidentiality of information.</w:t>
      </w:r>
    </w:p>
    <w:p w14:paraId="0B45F5E4" w14:textId="77777777" w:rsidR="00AC4231" w:rsidRPr="00516531" w:rsidRDefault="00AC4231" w:rsidP="00516531">
      <w:pPr>
        <w:spacing w:line="360" w:lineRule="auto"/>
        <w:rPr>
          <w:rFonts w:ascii="Arial" w:hAnsi="Arial" w:cs="Arial"/>
          <w:color w:val="000000" w:themeColor="text1"/>
        </w:rPr>
      </w:pPr>
    </w:p>
    <w:p w14:paraId="15F6EB12" w14:textId="77777777" w:rsidR="00AC4231" w:rsidRPr="00516531" w:rsidRDefault="00AC4231" w:rsidP="00516531">
      <w:pPr>
        <w:spacing w:line="360" w:lineRule="auto"/>
        <w:rPr>
          <w:rFonts w:ascii="Arial" w:hAnsi="Arial" w:cs="Arial"/>
          <w:color w:val="000000" w:themeColor="text1"/>
        </w:rPr>
      </w:pPr>
      <w:r w:rsidRPr="00516531">
        <w:rPr>
          <w:rFonts w:ascii="Arial" w:hAnsi="Arial" w:cs="Arial"/>
          <w:color w:val="000000" w:themeColor="text1"/>
        </w:rPr>
        <w:t xml:space="preserve">In the context of this case, Shannon and Weaver’s model can be applied as a tool to structure analysis of communication issues in health and social care. A care process that involved information being passed to Mrs Mann could be deconstructed into its elements. This may include the ‘sender’, such as the GP or care staff delivering rehabilitation messages; ‘message’ may include information on medication or rehabilitation requirements; ‘channel’ may include verbal communication or written information; and the ‘receiver’ is Mrs Mann. Failure to encode the message (such as in a different language, with medical jargon, or lack of consideration for the ability to understand and process the information) results in distortion or ‘noise’. This may prevent the receiver from decoding it and result in </w:t>
      </w:r>
      <w:r w:rsidRPr="00516531">
        <w:rPr>
          <w:rFonts w:ascii="Arial" w:hAnsi="Arial" w:cs="Arial"/>
          <w:color w:val="000000" w:themeColor="text1"/>
        </w:rPr>
        <w:lastRenderedPageBreak/>
        <w:t>misunderstanding, non-adherence or safety incidents, as may have been the case in this care episode, where medication adjustment was not made in time.</w:t>
      </w:r>
    </w:p>
    <w:p w14:paraId="3CA4D0B4" w14:textId="77777777" w:rsidR="00AC4231" w:rsidRPr="00516531" w:rsidRDefault="00AC4231" w:rsidP="00516531">
      <w:pPr>
        <w:spacing w:line="360" w:lineRule="auto"/>
        <w:rPr>
          <w:rFonts w:ascii="Arial" w:hAnsi="Arial" w:cs="Arial"/>
          <w:color w:val="000000" w:themeColor="text1"/>
        </w:rPr>
      </w:pPr>
    </w:p>
    <w:p w14:paraId="19E767F4" w14:textId="77777777" w:rsidR="00AC4231" w:rsidRPr="00516531" w:rsidRDefault="00AC4231" w:rsidP="00516531">
      <w:pPr>
        <w:spacing w:line="360" w:lineRule="auto"/>
        <w:rPr>
          <w:rFonts w:ascii="Arial" w:hAnsi="Arial" w:cs="Arial"/>
          <w:color w:val="000000" w:themeColor="text1"/>
        </w:rPr>
      </w:pPr>
      <w:r w:rsidRPr="00516531">
        <w:rPr>
          <w:rFonts w:ascii="Arial" w:hAnsi="Arial" w:cs="Arial"/>
          <w:color w:val="000000" w:themeColor="text1"/>
        </w:rPr>
        <w:t>The Equality Act 2010 enshrined in law the duty of health and social care organisations to make ‘reasonable adjustments’ to ensure non-discriminatory access to services. In this case, the professional responsibility of the care team and social worker should have included arranging professional interpreter and other communication support that was sensitive to the culture of the service user. This may have avoided sole reliance on Mrs Mann’s daughter as an interpreter. The NHS Accessible Information Standard (NHS England, 2019) underpins this legal requirement in health and social care in England. Kai et al. (2020) found that culturally competent communication helps to establish respect, trust, and engagement, which leads to better adherence to care and rehabilitation plans and improved wellbeing.</w:t>
      </w:r>
    </w:p>
    <w:p w14:paraId="5D8BB7F5" w14:textId="77777777" w:rsidR="00AC4231" w:rsidRPr="00516531" w:rsidRDefault="00AC4231" w:rsidP="00516531">
      <w:pPr>
        <w:spacing w:line="360" w:lineRule="auto"/>
        <w:rPr>
          <w:rFonts w:ascii="Arial" w:hAnsi="Arial" w:cs="Arial"/>
          <w:color w:val="000000" w:themeColor="text1"/>
        </w:rPr>
      </w:pPr>
    </w:p>
    <w:p w14:paraId="4D4F7E9A" w14:textId="2A6F1C63" w:rsidR="004B4B8D" w:rsidRPr="00516531" w:rsidRDefault="00AC4231" w:rsidP="00516531">
      <w:pPr>
        <w:spacing w:line="360" w:lineRule="auto"/>
        <w:rPr>
          <w:rFonts w:ascii="Arial" w:hAnsi="Arial" w:cs="Arial"/>
          <w:color w:val="000000" w:themeColor="text1"/>
        </w:rPr>
      </w:pPr>
      <w:r w:rsidRPr="00516531">
        <w:rPr>
          <w:rFonts w:ascii="Arial" w:hAnsi="Arial" w:cs="Arial"/>
          <w:color w:val="000000" w:themeColor="text1"/>
        </w:rPr>
        <w:t xml:space="preserve">In professional practice, effective communication in care is also highly dependent on interprofessional collaboration, and clarity and accuracy of communication between individuals in a care team. The </w:t>
      </w:r>
      <w:r w:rsidR="00896007" w:rsidRPr="00516531">
        <w:rPr>
          <w:rFonts w:ascii="Arial" w:hAnsi="Arial" w:cs="Arial"/>
          <w:color w:val="000000" w:themeColor="text1"/>
        </w:rPr>
        <w:t>Nursing and Midwifery Council (</w:t>
      </w:r>
      <w:r w:rsidRPr="00516531">
        <w:rPr>
          <w:rFonts w:ascii="Arial" w:hAnsi="Arial" w:cs="Arial"/>
          <w:color w:val="000000" w:themeColor="text1"/>
        </w:rPr>
        <w:t>NMC</w:t>
      </w:r>
      <w:r w:rsidR="00896007" w:rsidRPr="00516531">
        <w:rPr>
          <w:rFonts w:ascii="Arial" w:hAnsi="Arial" w:cs="Arial"/>
          <w:color w:val="000000" w:themeColor="text1"/>
        </w:rPr>
        <w:t>)</w:t>
      </w:r>
      <w:r w:rsidRPr="00516531">
        <w:rPr>
          <w:rFonts w:ascii="Arial" w:hAnsi="Arial" w:cs="Arial"/>
          <w:color w:val="000000" w:themeColor="text1"/>
        </w:rPr>
        <w:t xml:space="preserve"> Code (2018) reminds practitioners of their professional duty to share information with other parties in appropriate ways, and to make accurate, clear and timely documentation that informs safe and continuous care. </w:t>
      </w:r>
      <w:r w:rsidR="00896007" w:rsidRPr="00516531">
        <w:rPr>
          <w:rFonts w:ascii="Arial" w:hAnsi="Arial" w:cs="Arial"/>
          <w:color w:val="000000" w:themeColor="text1"/>
        </w:rPr>
        <w:t>Several</w:t>
      </w:r>
      <w:r w:rsidRPr="00516531">
        <w:rPr>
          <w:rFonts w:ascii="Arial" w:hAnsi="Arial" w:cs="Arial"/>
          <w:color w:val="000000" w:themeColor="text1"/>
        </w:rPr>
        <w:t xml:space="preserve"> communication frameworks such as SBAR (Situation, Background, Assessment, Recommendation) can be used to reduce miscommunication and information loss between individuals and care organisations during handovers (O’Daniel &amp; Rosenstein, 2008). Regular team briefings and accurate, detailed care notes would also ensure that the information about changed medication has been effectively communicated.</w:t>
      </w:r>
    </w:p>
    <w:p w14:paraId="323D7309" w14:textId="77777777" w:rsidR="004B4B8D" w:rsidRPr="00516531" w:rsidRDefault="004B4B8D" w:rsidP="00516531">
      <w:pPr>
        <w:spacing w:line="360" w:lineRule="auto"/>
        <w:rPr>
          <w:rFonts w:ascii="Arial" w:hAnsi="Arial" w:cs="Arial"/>
        </w:rPr>
      </w:pPr>
    </w:p>
    <w:p w14:paraId="55FFCADD" w14:textId="77777777" w:rsidR="004B4B8D" w:rsidRPr="00516531" w:rsidRDefault="004B4B8D" w:rsidP="00516531">
      <w:pPr>
        <w:spacing w:line="360" w:lineRule="auto"/>
        <w:rPr>
          <w:rFonts w:ascii="Arial" w:hAnsi="Arial" w:cs="Arial"/>
        </w:rPr>
      </w:pPr>
    </w:p>
    <w:p w14:paraId="64AB6B58" w14:textId="081F1672" w:rsidR="004B4B8D" w:rsidRPr="00516531" w:rsidRDefault="004B4B8D" w:rsidP="00516531">
      <w:pPr>
        <w:pStyle w:val="Heading2"/>
        <w:spacing w:line="360" w:lineRule="auto"/>
        <w:rPr>
          <w:rFonts w:ascii="Arial" w:hAnsi="Arial" w:cs="Arial"/>
          <w:color w:val="00B050"/>
          <w:sz w:val="22"/>
          <w:szCs w:val="22"/>
        </w:rPr>
      </w:pPr>
      <w:bookmarkStart w:id="8" w:name="_Toc213616395"/>
      <w:bookmarkStart w:id="9" w:name="_Toc213616536"/>
      <w:bookmarkStart w:id="10" w:name="_Toc213618543"/>
      <w:bookmarkStart w:id="11" w:name="_Toc213619053"/>
      <w:r w:rsidRPr="00516531">
        <w:rPr>
          <w:rFonts w:ascii="Arial" w:hAnsi="Arial" w:cs="Arial"/>
          <w:sz w:val="22"/>
          <w:szCs w:val="22"/>
        </w:rPr>
        <w:t>Administrative Skills and Record Keeping</w:t>
      </w:r>
      <w:bookmarkEnd w:id="8"/>
      <w:bookmarkEnd w:id="9"/>
      <w:bookmarkEnd w:id="10"/>
      <w:bookmarkEnd w:id="11"/>
      <w:r w:rsidRPr="00516531">
        <w:rPr>
          <w:rFonts w:ascii="Arial" w:hAnsi="Arial" w:cs="Arial"/>
          <w:color w:val="00B050"/>
          <w:sz w:val="22"/>
          <w:szCs w:val="22"/>
        </w:rPr>
        <w:t xml:space="preserve"> </w:t>
      </w:r>
    </w:p>
    <w:p w14:paraId="3F451698" w14:textId="7D6DBBBF" w:rsidR="004B4B8D" w:rsidRPr="00516531" w:rsidRDefault="004B4B8D" w:rsidP="00516531">
      <w:pPr>
        <w:spacing w:line="360" w:lineRule="auto"/>
        <w:rPr>
          <w:rFonts w:ascii="Arial" w:hAnsi="Arial" w:cs="Arial"/>
        </w:rPr>
      </w:pPr>
      <w:r w:rsidRPr="00516531">
        <w:rPr>
          <w:rFonts w:ascii="Arial" w:hAnsi="Arial" w:cs="Arial"/>
        </w:rPr>
        <w:t>Administrative and record keeping processes underpin quality assurance, continuity of care and legal accountability. For example, data storage and record keeping are subject to the Data Protection Act 2018 and Care Quality Commission (CQC) regulations.</w:t>
      </w:r>
      <w:r w:rsidRPr="00516531">
        <w:rPr>
          <w:rFonts w:ascii="Arial" w:hAnsi="Arial" w:cs="Arial"/>
        </w:rPr>
        <w:br/>
        <w:t xml:space="preserve">Accurate record keeping is also a legal and professional responsibility that is fundamental to effective communication and continuity of care. In this case, poor or inconsistent note keeping between the GP and care staff contributed to delays in medication adjustments and increased Mrs. Mann’s risk. The Data Protection Act 2018 and General Data Protection </w:t>
      </w:r>
      <w:r w:rsidRPr="00516531">
        <w:rPr>
          <w:rFonts w:ascii="Arial" w:hAnsi="Arial" w:cs="Arial"/>
        </w:rPr>
        <w:lastRenderedPageBreak/>
        <w:t>Regulation (GDPR) legislation</w:t>
      </w:r>
      <w:r w:rsidR="00050D08" w:rsidRPr="00516531">
        <w:rPr>
          <w:rFonts w:ascii="Arial" w:hAnsi="Arial" w:cs="Arial"/>
        </w:rPr>
        <w:t>,</w:t>
      </w:r>
      <w:r w:rsidR="00166168" w:rsidRPr="00516531">
        <w:rPr>
          <w:rFonts w:ascii="Arial" w:hAnsi="Arial" w:cs="Arial"/>
        </w:rPr>
        <w:t xml:space="preserve"> establish clear requirement for data accuracy, </w:t>
      </w:r>
      <w:r w:rsidRPr="00516531">
        <w:rPr>
          <w:rFonts w:ascii="Arial" w:hAnsi="Arial" w:cs="Arial"/>
        </w:rPr>
        <w:t>confidentiality and lawful processing of information service users. This also means practitioners have a responsibility to ensure that the information they record is factual, up to date and securely stored (Department of Health and Social Care (DHSC), 2020).</w:t>
      </w:r>
      <w:r w:rsidRPr="00516531">
        <w:rPr>
          <w:rFonts w:ascii="Arial" w:hAnsi="Arial" w:cs="Arial"/>
        </w:rPr>
        <w:br/>
      </w:r>
      <w:r w:rsidRPr="00516531">
        <w:rPr>
          <w:rFonts w:ascii="Arial" w:hAnsi="Arial" w:cs="Arial"/>
        </w:rPr>
        <w:br/>
        <w:t>The Nursing and Midwifery Council (NMC) Code (2018) also stipulates that records must be legible, contemporaneous and would be relied on by other professionals to make clinical decisions. Entries that are missing, inaccurate or duplicative can have serious implications for patient safety, confidentiality and even malpractice. The Care Quality Commission (CQC) (2022) guidance also holds record keeping as a quality standard, and healthcare professionals should have clear administrative processes to avoid errors, duplication or loss of data. This also links to expectations of robust organisational policies, clinical audit and supervision that reflects a strong professional culture.</w:t>
      </w:r>
      <w:r w:rsidRPr="00516531">
        <w:rPr>
          <w:rFonts w:ascii="Arial" w:hAnsi="Arial" w:cs="Arial"/>
        </w:rPr>
        <w:br/>
      </w:r>
      <w:r w:rsidRPr="00516531">
        <w:rPr>
          <w:rFonts w:ascii="Arial" w:hAnsi="Arial" w:cs="Arial"/>
        </w:rPr>
        <w:br/>
        <w:t>Staff should be appropriately trained to both use the technology and understand the ethical issues in clinical note-keeping. For example, all staff using electronic care systems must input information as soon as they have administered care (instead of retrospectively) and be able to use the search function to locate information. Clear audit trails and supervision can also support accuracy and accountability. In Mrs. Mann’s case, a review of care documentation systems could highlight gaps or help to strengthen communication and contact with her carers, physiotherapists and GP.</w:t>
      </w:r>
      <w:r w:rsidRPr="00516531">
        <w:rPr>
          <w:rFonts w:ascii="Arial" w:hAnsi="Arial" w:cs="Arial"/>
        </w:rPr>
        <w:br/>
      </w:r>
      <w:r w:rsidRPr="00516531">
        <w:rPr>
          <w:rFonts w:ascii="Arial" w:hAnsi="Arial" w:cs="Arial"/>
        </w:rPr>
        <w:br/>
        <w:t>Record keeping also reflects professional values and culture. High-quality records promote continuity, person-centered care and clear communication as everyone involved in a service user’s care has access to holistic, up-to-date information. Administrative systems and processes, therefore, underpin safe practice, risk management and compliance with legal and professional obligations.</w:t>
      </w:r>
    </w:p>
    <w:p w14:paraId="66B675A2" w14:textId="77777777" w:rsidR="004B4B8D" w:rsidRPr="00516531" w:rsidRDefault="004B4B8D" w:rsidP="00516531">
      <w:pPr>
        <w:spacing w:line="360" w:lineRule="auto"/>
        <w:rPr>
          <w:rFonts w:ascii="Arial" w:hAnsi="Arial" w:cs="Arial"/>
          <w:lang w:val="en-US"/>
        </w:rPr>
      </w:pPr>
    </w:p>
    <w:p w14:paraId="3526435A" w14:textId="77777777" w:rsidR="006B526A" w:rsidRPr="00516531" w:rsidRDefault="00AC4231" w:rsidP="00516531">
      <w:pPr>
        <w:pStyle w:val="Heading2"/>
        <w:spacing w:line="360" w:lineRule="auto"/>
        <w:rPr>
          <w:rStyle w:val="Heading1Char"/>
          <w:rFonts w:ascii="Arial" w:hAnsi="Arial" w:cs="Arial"/>
          <w:sz w:val="22"/>
          <w:szCs w:val="22"/>
        </w:rPr>
      </w:pPr>
      <w:bookmarkStart w:id="12" w:name="_Toc213616396"/>
      <w:bookmarkStart w:id="13" w:name="_Toc213616537"/>
      <w:bookmarkStart w:id="14" w:name="_Toc213618544"/>
      <w:bookmarkStart w:id="15" w:name="_Toc213619054"/>
      <w:r w:rsidRPr="00516531">
        <w:rPr>
          <w:rStyle w:val="Heading1Char"/>
          <w:rFonts w:ascii="Arial" w:hAnsi="Arial" w:cs="Arial"/>
          <w:sz w:val="22"/>
          <w:szCs w:val="22"/>
        </w:rPr>
        <w:t>Collaborative Working</w:t>
      </w:r>
      <w:bookmarkEnd w:id="12"/>
      <w:bookmarkEnd w:id="13"/>
      <w:bookmarkEnd w:id="14"/>
      <w:bookmarkEnd w:id="15"/>
    </w:p>
    <w:p w14:paraId="71BD10C7" w14:textId="77777777" w:rsidR="00093849" w:rsidRPr="00516531" w:rsidRDefault="00AC4231" w:rsidP="00516531">
      <w:pPr>
        <w:spacing w:line="360" w:lineRule="auto"/>
        <w:rPr>
          <w:rFonts w:ascii="Arial" w:hAnsi="Arial" w:cs="Arial"/>
        </w:rPr>
      </w:pPr>
      <w:r w:rsidRPr="00516531">
        <w:rPr>
          <w:rFonts w:ascii="Arial" w:hAnsi="Arial" w:cs="Arial"/>
        </w:rPr>
        <w:br/>
      </w:r>
      <w:bookmarkStart w:id="16" w:name="_Toc213616397"/>
      <w:bookmarkStart w:id="17" w:name="_Toc213616410"/>
      <w:bookmarkStart w:id="18" w:name="_Toc213616538"/>
      <w:r w:rsidRPr="00516531">
        <w:rPr>
          <w:rFonts w:ascii="Arial" w:hAnsi="Arial" w:cs="Arial"/>
        </w:rPr>
        <w:t>Collaboration</w:t>
      </w:r>
      <w:r w:rsidR="002B6994" w:rsidRPr="00516531">
        <w:rPr>
          <w:rFonts w:ascii="Arial" w:hAnsi="Arial" w:cs="Arial"/>
        </w:rPr>
        <w:t xml:space="preserve"> working</w:t>
      </w:r>
      <w:r w:rsidRPr="00516531">
        <w:rPr>
          <w:rFonts w:ascii="Arial" w:hAnsi="Arial" w:cs="Arial"/>
        </w:rPr>
        <w:t xml:space="preserve"> is</w:t>
      </w:r>
      <w:r w:rsidR="00F0490F" w:rsidRPr="00516531">
        <w:rPr>
          <w:rFonts w:ascii="Arial" w:hAnsi="Arial" w:cs="Arial"/>
        </w:rPr>
        <w:t xml:space="preserve"> essentia</w:t>
      </w:r>
      <w:r w:rsidR="002B6994" w:rsidRPr="00516531">
        <w:rPr>
          <w:rFonts w:ascii="Arial" w:hAnsi="Arial" w:cs="Arial"/>
        </w:rPr>
        <w:t>l</w:t>
      </w:r>
      <w:r w:rsidRPr="00516531">
        <w:rPr>
          <w:rFonts w:ascii="Arial" w:hAnsi="Arial" w:cs="Arial"/>
        </w:rPr>
        <w:t xml:space="preserve"> in delivering safe and </w:t>
      </w:r>
      <w:r w:rsidR="00DD2970" w:rsidRPr="00516531">
        <w:rPr>
          <w:rFonts w:ascii="Arial" w:hAnsi="Arial" w:cs="Arial"/>
        </w:rPr>
        <w:t>coordinated</w:t>
      </w:r>
      <w:r w:rsidRPr="00516531">
        <w:rPr>
          <w:rFonts w:ascii="Arial" w:hAnsi="Arial" w:cs="Arial"/>
        </w:rPr>
        <w:t>, person-centered care. The Health and Social Care Act 2012</w:t>
      </w:r>
      <w:r w:rsidR="008953C6" w:rsidRPr="00516531">
        <w:rPr>
          <w:rFonts w:ascii="Arial" w:hAnsi="Arial" w:cs="Arial"/>
        </w:rPr>
        <w:t xml:space="preserve"> promotes integration between </w:t>
      </w:r>
      <w:r w:rsidRPr="00516531">
        <w:rPr>
          <w:rFonts w:ascii="Arial" w:hAnsi="Arial" w:cs="Arial"/>
        </w:rPr>
        <w:t>services to improve outcomes and efficiency. Collaboration in Mrs. Mann’s care is essential to support her health, wellbeing, and recovery. Ineffective collaboration or coordination can lead to fragmented care and error, such as the delayed adjustment of medication.</w:t>
      </w:r>
      <w:r w:rsidRPr="00516531">
        <w:rPr>
          <w:rFonts w:ascii="Arial" w:hAnsi="Arial" w:cs="Arial"/>
        </w:rPr>
        <w:br/>
        <w:t xml:space="preserve">Collaboration or interprofessional working depends on mutual respect, shared aims, and </w:t>
      </w:r>
      <w:r w:rsidRPr="00516531">
        <w:rPr>
          <w:rFonts w:ascii="Arial" w:hAnsi="Arial" w:cs="Arial"/>
        </w:rPr>
        <w:lastRenderedPageBreak/>
        <w:t>clear communication. The NHS Long Term Plan (2019) endorses multidisciplinary working, particularly to meet the needs of older adults who may need care from different services. Multidisciplinary work between professionals, carers and family members is crucial in ensuring positive outcomes and preventing errors, such as the delayed adjustment of Mrs. Mann’s pain relief dosage. Interprofessional team meetings, shared electronic care plans, and designated key workers can all help with information sharing and avoid duplication. Teamwork and communication also depend on appropriate interprofessional information sharing. The</w:t>
      </w:r>
      <w:r w:rsidR="00B916D4" w:rsidRPr="00516531">
        <w:rPr>
          <w:rFonts w:ascii="Arial" w:hAnsi="Arial" w:cs="Arial"/>
        </w:rPr>
        <w:t xml:space="preserve"> Nursing and Midwifery Council (</w:t>
      </w:r>
      <w:r w:rsidRPr="00516531">
        <w:rPr>
          <w:rFonts w:ascii="Arial" w:hAnsi="Arial" w:cs="Arial"/>
        </w:rPr>
        <w:t>NMC</w:t>
      </w:r>
      <w:r w:rsidR="00B916D4" w:rsidRPr="00516531">
        <w:rPr>
          <w:rFonts w:ascii="Arial" w:hAnsi="Arial" w:cs="Arial"/>
        </w:rPr>
        <w:t>)</w:t>
      </w:r>
      <w:r w:rsidRPr="00516531">
        <w:rPr>
          <w:rFonts w:ascii="Arial" w:hAnsi="Arial" w:cs="Arial"/>
        </w:rPr>
        <w:t xml:space="preserve"> Code (2018) requires nurses to share relevant information and keep records which support continuity of care. At the same time, unhelpful assumptions, medical jargon or unorganised note-keeping can lead to a lack of understanding or information. In addition, co-production with Mrs. Mann and her daughter in care planning supports her autonomy and shared decision-making, consistent with person-centered principles (Rycroft-Malone et al., 2018).</w:t>
      </w:r>
      <w:r w:rsidRPr="00516531">
        <w:rPr>
          <w:rFonts w:ascii="Arial" w:hAnsi="Arial" w:cs="Arial"/>
        </w:rPr>
        <w:br/>
      </w:r>
      <w:r w:rsidRPr="00516531">
        <w:rPr>
          <w:rFonts w:ascii="Arial" w:hAnsi="Arial" w:cs="Arial"/>
        </w:rPr>
        <w:br/>
        <w:t>Barriers to collaboration may include unclear role boundaries, poor interprofessional communication, and external pressures, such as competing priorities or time pressure. Reflective practice, supervision, interprofessional education, and clinical audit can support understanding of others’ roles and good teamwork. Research also shows that team cultures can influence collaboration, with supportive cultures encouraging trust, accountability, and shared responsibility (West, 2021).</w:t>
      </w:r>
      <w:r w:rsidRPr="00516531">
        <w:rPr>
          <w:rFonts w:ascii="Arial" w:hAnsi="Arial" w:cs="Arial"/>
        </w:rPr>
        <w:br/>
      </w:r>
      <w:r w:rsidRPr="00516531">
        <w:rPr>
          <w:rFonts w:ascii="Arial" w:hAnsi="Arial" w:cs="Arial"/>
        </w:rPr>
        <w:br/>
        <w:t>Fostering collaboration across professional and organisational boundaries is not only a best practice standard but a legal and ethical requirement in contemporary health and social care delivery.</w:t>
      </w:r>
      <w:bookmarkStart w:id="19" w:name="_Toc213616398"/>
      <w:bookmarkStart w:id="20" w:name="_Toc213616539"/>
      <w:bookmarkStart w:id="21" w:name="_Toc213618545"/>
      <w:bookmarkEnd w:id="16"/>
      <w:bookmarkEnd w:id="17"/>
      <w:bookmarkEnd w:id="18"/>
    </w:p>
    <w:p w14:paraId="650A7ED5" w14:textId="77777777" w:rsidR="00093849" w:rsidRPr="00516531" w:rsidRDefault="00093849" w:rsidP="00516531">
      <w:pPr>
        <w:spacing w:line="360" w:lineRule="auto"/>
        <w:rPr>
          <w:rFonts w:ascii="Arial" w:hAnsi="Arial" w:cs="Arial"/>
        </w:rPr>
      </w:pPr>
    </w:p>
    <w:p w14:paraId="244A3FCF" w14:textId="77777777" w:rsidR="00093849" w:rsidRPr="00516531" w:rsidRDefault="00AC4231" w:rsidP="00516531">
      <w:pPr>
        <w:pStyle w:val="Heading2"/>
        <w:spacing w:line="360" w:lineRule="auto"/>
        <w:rPr>
          <w:rStyle w:val="Heading3Char"/>
          <w:rFonts w:ascii="Arial" w:hAnsi="Arial" w:cs="Arial"/>
          <w:sz w:val="22"/>
          <w:szCs w:val="22"/>
        </w:rPr>
      </w:pPr>
      <w:bookmarkStart w:id="22" w:name="_Toc213619055"/>
      <w:r w:rsidRPr="00516531">
        <w:rPr>
          <w:rStyle w:val="Heading3Char"/>
          <w:rFonts w:ascii="Arial" w:hAnsi="Arial" w:cs="Arial"/>
          <w:sz w:val="22"/>
          <w:szCs w:val="22"/>
        </w:rPr>
        <w:t>Conclusion</w:t>
      </w:r>
      <w:bookmarkEnd w:id="19"/>
      <w:bookmarkEnd w:id="20"/>
      <w:bookmarkEnd w:id="21"/>
      <w:bookmarkEnd w:id="22"/>
    </w:p>
    <w:p w14:paraId="0D38C3CA" w14:textId="31FC187C" w:rsidR="00AC4231" w:rsidRPr="00516531" w:rsidRDefault="00AC4231" w:rsidP="00516531">
      <w:pPr>
        <w:spacing w:line="360" w:lineRule="auto"/>
        <w:rPr>
          <w:rFonts w:ascii="Arial" w:hAnsi="Arial" w:cs="Arial"/>
        </w:rPr>
      </w:pPr>
      <w:r w:rsidRPr="00516531">
        <w:rPr>
          <w:rFonts w:ascii="Arial" w:hAnsi="Arial" w:cs="Arial"/>
          <w:color w:val="000000" w:themeColor="text1"/>
        </w:rPr>
        <w:t xml:space="preserve">In conclusion, communication, record keeping, and effective working practices are fundamental components of safe, person-centered care. As in Mrs. Mann’s experience, deficiencies in documentation can compromise safety and lead to delays in treatment. Establishing robust systems and cultivating a culture of shared responsibility are critical in addressing these issues. Adherence to relevant legislation, such as the Equality Act 2010 and the Data Protection Act 2018, professional codes, and evidence-based practice ensures accountable and equitable care delivery while safeguarding individual rights. These principles should not be viewed as isolated tasks but as interwoven aspects of a culture that prioritises safety, dignity, and continuous improvement. Investing in professional development, particularly in communication, administrative competence, and </w:t>
      </w:r>
      <w:r w:rsidRPr="00516531">
        <w:rPr>
          <w:rFonts w:ascii="Arial" w:hAnsi="Arial" w:cs="Arial"/>
          <w:color w:val="000000" w:themeColor="text1"/>
        </w:rPr>
        <w:lastRenderedPageBreak/>
        <w:t>teamwork, enhances organisational resilience and mitigates the risk of harm. Ultimately, integrating these components fosters a proactive, reflective approach to care that places individuals’ wellbeing at the forefront and supports staff in delivering high-quality services in health</w:t>
      </w:r>
      <w:r w:rsidR="00166A93" w:rsidRPr="00516531">
        <w:rPr>
          <w:rFonts w:ascii="Arial" w:hAnsi="Arial" w:cs="Arial"/>
          <w:color w:val="000000" w:themeColor="text1"/>
        </w:rPr>
        <w:t xml:space="preserve"> </w:t>
      </w:r>
      <w:r w:rsidRPr="00516531">
        <w:rPr>
          <w:rFonts w:ascii="Arial" w:hAnsi="Arial" w:cs="Arial"/>
          <w:color w:val="000000" w:themeColor="text1"/>
        </w:rPr>
        <w:t>care settings.</w:t>
      </w:r>
    </w:p>
    <w:p w14:paraId="3196BE65" w14:textId="77777777" w:rsidR="00AC4231" w:rsidRPr="00516531" w:rsidRDefault="00AC4231" w:rsidP="00516531">
      <w:pPr>
        <w:spacing w:line="360" w:lineRule="auto"/>
        <w:rPr>
          <w:rFonts w:ascii="Arial" w:hAnsi="Arial" w:cs="Arial"/>
          <w:lang w:val="en-US"/>
        </w:rPr>
      </w:pPr>
    </w:p>
    <w:p w14:paraId="462CF507" w14:textId="77777777" w:rsidR="006B526A" w:rsidRPr="00516531" w:rsidRDefault="006B526A" w:rsidP="00516531">
      <w:pPr>
        <w:spacing w:line="360" w:lineRule="auto"/>
        <w:rPr>
          <w:rFonts w:ascii="Arial" w:hAnsi="Arial" w:cs="Arial"/>
          <w:lang w:val="en-US"/>
        </w:rPr>
      </w:pPr>
    </w:p>
    <w:p w14:paraId="11ECE9A2" w14:textId="77777777" w:rsidR="006B526A" w:rsidRPr="00516531" w:rsidRDefault="006B526A" w:rsidP="00516531">
      <w:pPr>
        <w:spacing w:line="360" w:lineRule="auto"/>
        <w:rPr>
          <w:rFonts w:ascii="Arial" w:hAnsi="Arial" w:cs="Arial"/>
          <w:lang w:val="en-US"/>
        </w:rPr>
      </w:pPr>
    </w:p>
    <w:p w14:paraId="48D1327C" w14:textId="77777777" w:rsidR="006B526A" w:rsidRPr="00516531" w:rsidRDefault="006B526A" w:rsidP="00516531">
      <w:pPr>
        <w:spacing w:line="360" w:lineRule="auto"/>
        <w:rPr>
          <w:rFonts w:ascii="Arial" w:hAnsi="Arial" w:cs="Arial"/>
          <w:lang w:val="en-US"/>
        </w:rPr>
      </w:pPr>
    </w:p>
    <w:p w14:paraId="0ECCCEF9" w14:textId="77777777" w:rsidR="006B526A" w:rsidRPr="00516531" w:rsidRDefault="006B526A" w:rsidP="00516531">
      <w:pPr>
        <w:spacing w:line="360" w:lineRule="auto"/>
        <w:rPr>
          <w:rFonts w:ascii="Arial" w:hAnsi="Arial" w:cs="Arial"/>
          <w:lang w:val="en-US"/>
        </w:rPr>
      </w:pPr>
    </w:p>
    <w:p w14:paraId="6E4410E6" w14:textId="77777777" w:rsidR="006B526A" w:rsidRPr="00516531" w:rsidRDefault="006B526A" w:rsidP="00516531">
      <w:pPr>
        <w:spacing w:line="360" w:lineRule="auto"/>
        <w:rPr>
          <w:rFonts w:ascii="Arial" w:hAnsi="Arial" w:cs="Arial"/>
          <w:lang w:val="en-US"/>
        </w:rPr>
      </w:pPr>
    </w:p>
    <w:p w14:paraId="47812F9C" w14:textId="77777777" w:rsidR="006B526A" w:rsidRPr="00516531" w:rsidRDefault="006B526A" w:rsidP="00516531">
      <w:pPr>
        <w:spacing w:line="360" w:lineRule="auto"/>
        <w:rPr>
          <w:rFonts w:ascii="Arial" w:hAnsi="Arial" w:cs="Arial"/>
          <w:lang w:val="en-US"/>
        </w:rPr>
      </w:pPr>
    </w:p>
    <w:p w14:paraId="6CBE8F7E" w14:textId="77777777" w:rsidR="006B526A" w:rsidRPr="00516531" w:rsidRDefault="006B526A" w:rsidP="00516531">
      <w:pPr>
        <w:spacing w:line="360" w:lineRule="auto"/>
        <w:rPr>
          <w:rFonts w:ascii="Arial" w:hAnsi="Arial" w:cs="Arial"/>
          <w:lang w:val="en-US"/>
        </w:rPr>
      </w:pPr>
    </w:p>
    <w:p w14:paraId="717E4216" w14:textId="77777777" w:rsidR="006B526A" w:rsidRPr="00516531" w:rsidRDefault="006B526A" w:rsidP="00516531">
      <w:pPr>
        <w:spacing w:line="360" w:lineRule="auto"/>
        <w:rPr>
          <w:rFonts w:ascii="Arial" w:hAnsi="Arial" w:cs="Arial"/>
          <w:lang w:val="en-US"/>
        </w:rPr>
      </w:pPr>
    </w:p>
    <w:p w14:paraId="6BB962C5" w14:textId="77777777" w:rsidR="006B526A" w:rsidRPr="00516531" w:rsidRDefault="006B526A" w:rsidP="00516531">
      <w:pPr>
        <w:spacing w:line="360" w:lineRule="auto"/>
        <w:rPr>
          <w:rFonts w:ascii="Arial" w:hAnsi="Arial" w:cs="Arial"/>
          <w:lang w:val="en-US"/>
        </w:rPr>
      </w:pPr>
    </w:p>
    <w:p w14:paraId="5562E701" w14:textId="77777777" w:rsidR="006B526A" w:rsidRPr="00516531" w:rsidRDefault="006B526A" w:rsidP="00516531">
      <w:pPr>
        <w:spacing w:line="360" w:lineRule="auto"/>
        <w:rPr>
          <w:rFonts w:ascii="Arial" w:hAnsi="Arial" w:cs="Arial"/>
          <w:lang w:val="en-US"/>
        </w:rPr>
      </w:pPr>
    </w:p>
    <w:p w14:paraId="475E8046" w14:textId="77777777" w:rsidR="006B526A" w:rsidRPr="00516531" w:rsidRDefault="006B526A" w:rsidP="00516531">
      <w:pPr>
        <w:spacing w:line="360" w:lineRule="auto"/>
        <w:rPr>
          <w:rFonts w:ascii="Arial" w:hAnsi="Arial" w:cs="Arial"/>
          <w:lang w:val="en-US"/>
        </w:rPr>
      </w:pPr>
    </w:p>
    <w:p w14:paraId="39088E66" w14:textId="77777777" w:rsidR="006B526A" w:rsidRPr="00516531" w:rsidRDefault="006B526A" w:rsidP="00516531">
      <w:pPr>
        <w:spacing w:line="360" w:lineRule="auto"/>
        <w:rPr>
          <w:rFonts w:ascii="Arial" w:hAnsi="Arial" w:cs="Arial"/>
          <w:lang w:val="en-US"/>
        </w:rPr>
      </w:pPr>
    </w:p>
    <w:p w14:paraId="3DBD6A40" w14:textId="77777777" w:rsidR="006B526A" w:rsidRDefault="006B526A" w:rsidP="00516531">
      <w:pPr>
        <w:spacing w:line="360" w:lineRule="auto"/>
        <w:rPr>
          <w:rFonts w:ascii="Arial" w:hAnsi="Arial" w:cs="Arial"/>
          <w:lang w:val="en-US"/>
        </w:rPr>
      </w:pPr>
    </w:p>
    <w:p w14:paraId="4755DE93" w14:textId="77777777" w:rsidR="00516531" w:rsidRDefault="00516531" w:rsidP="00516531">
      <w:pPr>
        <w:spacing w:line="360" w:lineRule="auto"/>
        <w:rPr>
          <w:rFonts w:ascii="Arial" w:hAnsi="Arial" w:cs="Arial"/>
          <w:lang w:val="en-US"/>
        </w:rPr>
      </w:pPr>
    </w:p>
    <w:p w14:paraId="2EA9D97D" w14:textId="77777777" w:rsidR="00516531" w:rsidRDefault="00516531" w:rsidP="00516531">
      <w:pPr>
        <w:spacing w:line="360" w:lineRule="auto"/>
        <w:rPr>
          <w:rFonts w:ascii="Arial" w:hAnsi="Arial" w:cs="Arial"/>
          <w:lang w:val="en-US"/>
        </w:rPr>
      </w:pPr>
    </w:p>
    <w:p w14:paraId="69484262" w14:textId="77777777" w:rsidR="00516531" w:rsidRDefault="00516531" w:rsidP="00516531">
      <w:pPr>
        <w:spacing w:line="360" w:lineRule="auto"/>
        <w:rPr>
          <w:rFonts w:ascii="Arial" w:hAnsi="Arial" w:cs="Arial"/>
          <w:lang w:val="en-US"/>
        </w:rPr>
      </w:pPr>
    </w:p>
    <w:p w14:paraId="2D6782EC" w14:textId="77777777" w:rsidR="00516531" w:rsidRDefault="00516531" w:rsidP="00516531">
      <w:pPr>
        <w:spacing w:line="360" w:lineRule="auto"/>
        <w:rPr>
          <w:rFonts w:ascii="Arial" w:hAnsi="Arial" w:cs="Arial"/>
          <w:lang w:val="en-US"/>
        </w:rPr>
      </w:pPr>
    </w:p>
    <w:p w14:paraId="102566F1" w14:textId="77777777" w:rsidR="00516531" w:rsidRDefault="00516531" w:rsidP="00516531">
      <w:pPr>
        <w:spacing w:line="360" w:lineRule="auto"/>
        <w:rPr>
          <w:rFonts w:ascii="Arial" w:hAnsi="Arial" w:cs="Arial"/>
          <w:lang w:val="en-US"/>
        </w:rPr>
      </w:pPr>
    </w:p>
    <w:p w14:paraId="0CACC474" w14:textId="77777777" w:rsidR="00516531" w:rsidRDefault="00516531" w:rsidP="00516531">
      <w:pPr>
        <w:spacing w:line="360" w:lineRule="auto"/>
        <w:rPr>
          <w:rFonts w:ascii="Arial" w:hAnsi="Arial" w:cs="Arial"/>
          <w:lang w:val="en-US"/>
        </w:rPr>
      </w:pPr>
    </w:p>
    <w:p w14:paraId="60165471" w14:textId="77777777" w:rsidR="00516531" w:rsidRPr="00516531" w:rsidRDefault="00516531" w:rsidP="00516531">
      <w:pPr>
        <w:spacing w:line="360" w:lineRule="auto"/>
        <w:rPr>
          <w:rFonts w:ascii="Arial" w:hAnsi="Arial" w:cs="Arial"/>
          <w:lang w:val="en-US"/>
        </w:rPr>
      </w:pPr>
    </w:p>
    <w:p w14:paraId="79B891F4" w14:textId="77777777" w:rsidR="00516531" w:rsidRDefault="00516531" w:rsidP="00516531">
      <w:pPr>
        <w:pStyle w:val="Heading1"/>
        <w:spacing w:line="360" w:lineRule="auto"/>
        <w:rPr>
          <w:rFonts w:ascii="Arial" w:hAnsi="Arial" w:cs="Arial"/>
          <w:sz w:val="22"/>
          <w:szCs w:val="22"/>
        </w:rPr>
      </w:pPr>
      <w:bookmarkStart w:id="23" w:name="_Toc213616399"/>
      <w:bookmarkStart w:id="24" w:name="_Toc213616540"/>
      <w:bookmarkStart w:id="25" w:name="_Toc213618546"/>
      <w:bookmarkStart w:id="26" w:name="_Toc213619056"/>
    </w:p>
    <w:p w14:paraId="28B33B1C" w14:textId="582E0D14" w:rsidR="006B526A" w:rsidRPr="00516531" w:rsidRDefault="006B526A" w:rsidP="00516531">
      <w:pPr>
        <w:pStyle w:val="Heading1"/>
        <w:spacing w:line="360" w:lineRule="auto"/>
        <w:rPr>
          <w:rFonts w:ascii="Arial" w:hAnsi="Arial" w:cs="Arial"/>
          <w:sz w:val="22"/>
          <w:szCs w:val="22"/>
        </w:rPr>
      </w:pPr>
      <w:r w:rsidRPr="00516531">
        <w:rPr>
          <w:rFonts w:ascii="Arial" w:hAnsi="Arial" w:cs="Arial"/>
          <w:sz w:val="22"/>
          <w:szCs w:val="22"/>
        </w:rPr>
        <w:t>References</w:t>
      </w:r>
      <w:bookmarkEnd w:id="23"/>
      <w:bookmarkEnd w:id="24"/>
      <w:bookmarkEnd w:id="25"/>
      <w:bookmarkEnd w:id="26"/>
      <w:r w:rsidRPr="00516531">
        <w:rPr>
          <w:rFonts w:ascii="Arial" w:hAnsi="Arial" w:cs="Arial"/>
          <w:sz w:val="22"/>
          <w:szCs w:val="22"/>
        </w:rPr>
        <w:t xml:space="preserve"> </w:t>
      </w:r>
    </w:p>
    <w:p w14:paraId="7EEF7B15" w14:textId="77777777" w:rsidR="006B526A" w:rsidRPr="00516531" w:rsidRDefault="006B526A" w:rsidP="00516531">
      <w:pPr>
        <w:pStyle w:val="ListBullet"/>
        <w:numPr>
          <w:ilvl w:val="0"/>
          <w:numId w:val="0"/>
        </w:numPr>
        <w:spacing w:line="360" w:lineRule="auto"/>
        <w:jc w:val="both"/>
        <w:rPr>
          <w:rFonts w:ascii="Arial" w:hAnsi="Arial" w:cs="Arial"/>
        </w:rPr>
      </w:pPr>
      <w:r w:rsidRPr="00516531">
        <w:rPr>
          <w:rFonts w:ascii="Arial" w:hAnsi="Arial" w:cs="Arial"/>
        </w:rPr>
        <w:t xml:space="preserve">Care Quality Commission (CQC). (2022). *Guidance for Providers on Meeting the </w:t>
      </w:r>
      <w:proofErr w:type="gramStart"/>
      <w:r w:rsidRPr="00516531">
        <w:rPr>
          <w:rFonts w:ascii="Arial" w:hAnsi="Arial" w:cs="Arial"/>
        </w:rPr>
        <w:t>Regulations.*</w:t>
      </w:r>
      <w:proofErr w:type="gramEnd"/>
      <w:r w:rsidRPr="00516531">
        <w:rPr>
          <w:rFonts w:ascii="Arial" w:hAnsi="Arial" w:cs="Arial"/>
        </w:rPr>
        <w:t xml:space="preserve"> London: CQC. (Accessed on 9/11/25)</w:t>
      </w:r>
    </w:p>
    <w:p w14:paraId="4451D3A2" w14:textId="77777777" w:rsidR="006B526A" w:rsidRPr="00516531" w:rsidRDefault="006B526A" w:rsidP="00516531">
      <w:pPr>
        <w:pStyle w:val="ListBullet"/>
        <w:numPr>
          <w:ilvl w:val="0"/>
          <w:numId w:val="0"/>
        </w:numPr>
        <w:spacing w:line="360" w:lineRule="auto"/>
        <w:jc w:val="both"/>
        <w:rPr>
          <w:rFonts w:ascii="Arial" w:hAnsi="Arial" w:cs="Arial"/>
        </w:rPr>
      </w:pPr>
      <w:r w:rsidRPr="00516531">
        <w:rPr>
          <w:rFonts w:ascii="Arial" w:hAnsi="Arial" w:cs="Arial"/>
        </w:rPr>
        <w:t xml:space="preserve">Department of Health and Social Care (DHSC). (2020). *Data Protection and Confidentiality in Health and Social </w:t>
      </w:r>
      <w:proofErr w:type="gramStart"/>
      <w:r w:rsidRPr="00516531">
        <w:rPr>
          <w:rFonts w:ascii="Arial" w:hAnsi="Arial" w:cs="Arial"/>
        </w:rPr>
        <w:t>Care.*</w:t>
      </w:r>
      <w:proofErr w:type="gramEnd"/>
      <w:r w:rsidRPr="00516531">
        <w:rPr>
          <w:rFonts w:ascii="Arial" w:hAnsi="Arial" w:cs="Arial"/>
        </w:rPr>
        <w:t xml:space="preserve"> London: DHSC. (Accessed on 9/11/25)</w:t>
      </w:r>
    </w:p>
    <w:p w14:paraId="1230C333" w14:textId="77777777" w:rsidR="006B526A" w:rsidRPr="00516531" w:rsidRDefault="006B526A" w:rsidP="00516531">
      <w:pPr>
        <w:pStyle w:val="ListBullet"/>
        <w:numPr>
          <w:ilvl w:val="0"/>
          <w:numId w:val="0"/>
        </w:numPr>
        <w:spacing w:line="360" w:lineRule="auto"/>
        <w:jc w:val="both"/>
        <w:rPr>
          <w:rFonts w:ascii="Arial" w:hAnsi="Arial" w:cs="Arial"/>
        </w:rPr>
      </w:pPr>
      <w:r w:rsidRPr="00516531">
        <w:rPr>
          <w:rFonts w:ascii="Arial" w:hAnsi="Arial" w:cs="Arial"/>
        </w:rPr>
        <w:t xml:space="preserve">Equality Act 2010. (2010). *UK Public General </w:t>
      </w:r>
      <w:proofErr w:type="gramStart"/>
      <w:r w:rsidRPr="00516531">
        <w:rPr>
          <w:rFonts w:ascii="Arial" w:hAnsi="Arial" w:cs="Arial"/>
        </w:rPr>
        <w:t>Acts.*</w:t>
      </w:r>
      <w:proofErr w:type="gramEnd"/>
      <w:r w:rsidRPr="00516531">
        <w:rPr>
          <w:rFonts w:ascii="Arial" w:hAnsi="Arial" w:cs="Arial"/>
        </w:rPr>
        <w:t xml:space="preserve"> London: The Stationery Office. (Accessed on 9/11/25)</w:t>
      </w:r>
    </w:p>
    <w:p w14:paraId="73BD2ABB" w14:textId="77777777" w:rsidR="006B526A" w:rsidRPr="00516531" w:rsidRDefault="006B526A" w:rsidP="00516531">
      <w:pPr>
        <w:pStyle w:val="ListBullet"/>
        <w:numPr>
          <w:ilvl w:val="0"/>
          <w:numId w:val="0"/>
        </w:numPr>
        <w:spacing w:line="360" w:lineRule="auto"/>
        <w:jc w:val="both"/>
        <w:rPr>
          <w:rFonts w:ascii="Arial" w:hAnsi="Arial" w:cs="Arial"/>
        </w:rPr>
      </w:pPr>
      <w:r w:rsidRPr="00516531">
        <w:rPr>
          <w:rFonts w:ascii="Arial" w:hAnsi="Arial" w:cs="Arial"/>
        </w:rPr>
        <w:t xml:space="preserve">Kai, J., Beavan, J., &amp; Faull, C. (2020). *Cultural Competence in Health Care: A Guide for </w:t>
      </w:r>
      <w:proofErr w:type="gramStart"/>
      <w:r w:rsidRPr="00516531">
        <w:rPr>
          <w:rFonts w:ascii="Arial" w:hAnsi="Arial" w:cs="Arial"/>
        </w:rPr>
        <w:t>Professionals.*</w:t>
      </w:r>
      <w:proofErr w:type="gramEnd"/>
      <w:r w:rsidRPr="00516531">
        <w:rPr>
          <w:rFonts w:ascii="Arial" w:hAnsi="Arial" w:cs="Arial"/>
        </w:rPr>
        <w:t xml:space="preserve"> Oxford: Oxford University Press. (Accessed on 9/11/25)</w:t>
      </w:r>
    </w:p>
    <w:p w14:paraId="3B1D3268" w14:textId="77777777" w:rsidR="006B526A" w:rsidRPr="00516531" w:rsidRDefault="006B526A" w:rsidP="00516531">
      <w:pPr>
        <w:pStyle w:val="ListBullet"/>
        <w:numPr>
          <w:ilvl w:val="0"/>
          <w:numId w:val="0"/>
        </w:numPr>
        <w:spacing w:line="360" w:lineRule="auto"/>
        <w:jc w:val="both"/>
        <w:rPr>
          <w:rFonts w:ascii="Arial" w:hAnsi="Arial" w:cs="Arial"/>
        </w:rPr>
      </w:pPr>
      <w:r w:rsidRPr="00516531">
        <w:rPr>
          <w:rFonts w:ascii="Arial" w:hAnsi="Arial" w:cs="Arial"/>
        </w:rPr>
        <w:t>McCabe, C. (2019). ‘Communication in Health and Social Care Settings.’ *Nursing Standard*, 34(2), 47–55. (Accessed on 9/11/25)</w:t>
      </w:r>
    </w:p>
    <w:p w14:paraId="6A239DF7" w14:textId="77777777" w:rsidR="006B526A" w:rsidRPr="00516531" w:rsidRDefault="006B526A" w:rsidP="00516531">
      <w:pPr>
        <w:pStyle w:val="ListBullet"/>
        <w:numPr>
          <w:ilvl w:val="0"/>
          <w:numId w:val="0"/>
        </w:numPr>
        <w:spacing w:line="360" w:lineRule="auto"/>
        <w:jc w:val="both"/>
        <w:rPr>
          <w:rFonts w:ascii="Arial" w:hAnsi="Arial" w:cs="Arial"/>
        </w:rPr>
      </w:pPr>
      <w:r w:rsidRPr="00516531">
        <w:rPr>
          <w:rFonts w:ascii="Arial" w:hAnsi="Arial" w:cs="Arial"/>
        </w:rPr>
        <w:t xml:space="preserve">NHS England. (2019). *Accessible Information </w:t>
      </w:r>
      <w:proofErr w:type="gramStart"/>
      <w:r w:rsidRPr="00516531">
        <w:rPr>
          <w:rFonts w:ascii="Arial" w:hAnsi="Arial" w:cs="Arial"/>
        </w:rPr>
        <w:t>Standard.*</w:t>
      </w:r>
      <w:proofErr w:type="gramEnd"/>
      <w:r w:rsidRPr="00516531">
        <w:rPr>
          <w:rFonts w:ascii="Arial" w:hAnsi="Arial" w:cs="Arial"/>
        </w:rPr>
        <w:t xml:space="preserve"> London: NHS England. (Accessed on 9/11/25)</w:t>
      </w:r>
    </w:p>
    <w:p w14:paraId="736FF2EE" w14:textId="77777777" w:rsidR="006B526A" w:rsidRPr="00516531" w:rsidRDefault="006B526A" w:rsidP="00516531">
      <w:pPr>
        <w:pStyle w:val="ListBullet"/>
        <w:numPr>
          <w:ilvl w:val="0"/>
          <w:numId w:val="0"/>
        </w:numPr>
        <w:spacing w:line="360" w:lineRule="auto"/>
        <w:jc w:val="both"/>
        <w:rPr>
          <w:rFonts w:ascii="Arial" w:hAnsi="Arial" w:cs="Arial"/>
        </w:rPr>
      </w:pPr>
      <w:r w:rsidRPr="00516531">
        <w:rPr>
          <w:rFonts w:ascii="Arial" w:hAnsi="Arial" w:cs="Arial"/>
        </w:rPr>
        <w:t xml:space="preserve">Nursing and Midwifery Council (NMC). (2018). *The Code: Professional Standards of Practice and </w:t>
      </w:r>
      <w:proofErr w:type="spellStart"/>
      <w:r w:rsidRPr="00516531">
        <w:rPr>
          <w:rFonts w:ascii="Arial" w:hAnsi="Arial" w:cs="Arial"/>
        </w:rPr>
        <w:t>Behaviour</w:t>
      </w:r>
      <w:proofErr w:type="spellEnd"/>
      <w:r w:rsidRPr="00516531">
        <w:rPr>
          <w:rFonts w:ascii="Arial" w:hAnsi="Arial" w:cs="Arial"/>
        </w:rPr>
        <w:t xml:space="preserve"> for Nurses, Midwives and Nursing </w:t>
      </w:r>
      <w:proofErr w:type="gramStart"/>
      <w:r w:rsidRPr="00516531">
        <w:rPr>
          <w:rFonts w:ascii="Arial" w:hAnsi="Arial" w:cs="Arial"/>
        </w:rPr>
        <w:t>Associates.*</w:t>
      </w:r>
      <w:proofErr w:type="gramEnd"/>
      <w:r w:rsidRPr="00516531">
        <w:rPr>
          <w:rFonts w:ascii="Arial" w:hAnsi="Arial" w:cs="Arial"/>
        </w:rPr>
        <w:t xml:space="preserve"> London: NMC. (Accessed on 9/11/25)</w:t>
      </w:r>
    </w:p>
    <w:p w14:paraId="28C78B60" w14:textId="77777777" w:rsidR="006B526A" w:rsidRPr="00516531" w:rsidRDefault="006B526A" w:rsidP="00516531">
      <w:pPr>
        <w:pStyle w:val="ListBullet"/>
        <w:numPr>
          <w:ilvl w:val="0"/>
          <w:numId w:val="0"/>
        </w:numPr>
        <w:spacing w:line="360" w:lineRule="auto"/>
        <w:jc w:val="both"/>
        <w:rPr>
          <w:rFonts w:ascii="Arial" w:hAnsi="Arial" w:cs="Arial"/>
        </w:rPr>
      </w:pPr>
      <w:r w:rsidRPr="00516531">
        <w:rPr>
          <w:rFonts w:ascii="Arial" w:hAnsi="Arial" w:cs="Arial"/>
        </w:rPr>
        <w:t xml:space="preserve">O’Daniel, M., &amp; Rosenstein, A. (2008). ‘Professional Communication and Team Collaboration.’ In *Patient Safety and Quality: An Evidence-Based Handbook for </w:t>
      </w:r>
      <w:proofErr w:type="gramStart"/>
      <w:r w:rsidRPr="00516531">
        <w:rPr>
          <w:rFonts w:ascii="Arial" w:hAnsi="Arial" w:cs="Arial"/>
        </w:rPr>
        <w:t>Nurses.*</w:t>
      </w:r>
      <w:proofErr w:type="gramEnd"/>
      <w:r w:rsidRPr="00516531">
        <w:rPr>
          <w:rFonts w:ascii="Arial" w:hAnsi="Arial" w:cs="Arial"/>
        </w:rPr>
        <w:t xml:space="preserve"> Rockville, MD: AHRQ. (Accessed on 9/11/25)</w:t>
      </w:r>
    </w:p>
    <w:p w14:paraId="0A3A9F8B" w14:textId="77777777" w:rsidR="006B526A" w:rsidRPr="00516531" w:rsidRDefault="006B526A" w:rsidP="00516531">
      <w:pPr>
        <w:pStyle w:val="ListBullet"/>
        <w:numPr>
          <w:ilvl w:val="0"/>
          <w:numId w:val="0"/>
        </w:numPr>
        <w:spacing w:line="360" w:lineRule="auto"/>
        <w:jc w:val="both"/>
        <w:rPr>
          <w:rFonts w:ascii="Arial" w:hAnsi="Arial" w:cs="Arial"/>
        </w:rPr>
      </w:pPr>
      <w:r w:rsidRPr="00516531">
        <w:rPr>
          <w:rFonts w:ascii="Arial" w:hAnsi="Arial" w:cs="Arial"/>
        </w:rPr>
        <w:t>Rycroft-Malone, J. et al. (2018). ‘Implementing Evidence-Based Practice in Health and Social Care.’ *Journal of Advanced Nursing*, 74(3), 653–663. (Accessed on 9/11/25)</w:t>
      </w:r>
    </w:p>
    <w:p w14:paraId="06075DC8" w14:textId="77777777" w:rsidR="006B526A" w:rsidRPr="00516531" w:rsidRDefault="006B526A" w:rsidP="00516531">
      <w:pPr>
        <w:pStyle w:val="ListBullet"/>
        <w:numPr>
          <w:ilvl w:val="0"/>
          <w:numId w:val="0"/>
        </w:numPr>
        <w:spacing w:line="360" w:lineRule="auto"/>
        <w:jc w:val="both"/>
        <w:rPr>
          <w:rFonts w:ascii="Arial" w:hAnsi="Arial" w:cs="Arial"/>
        </w:rPr>
      </w:pPr>
      <w:r w:rsidRPr="00516531">
        <w:rPr>
          <w:rFonts w:ascii="Arial" w:hAnsi="Arial" w:cs="Arial"/>
        </w:rPr>
        <w:t xml:space="preserve">Shannon, C. E., &amp; Weaver, W. (1949). *The Mathematical Theory of </w:t>
      </w:r>
      <w:proofErr w:type="gramStart"/>
      <w:r w:rsidRPr="00516531">
        <w:rPr>
          <w:rFonts w:ascii="Arial" w:hAnsi="Arial" w:cs="Arial"/>
        </w:rPr>
        <w:t>Communication.*</w:t>
      </w:r>
      <w:proofErr w:type="gramEnd"/>
      <w:r w:rsidRPr="00516531">
        <w:rPr>
          <w:rFonts w:ascii="Arial" w:hAnsi="Arial" w:cs="Arial"/>
        </w:rPr>
        <w:t xml:space="preserve"> Urbana: University of Illinois Press. (Accessed on 9/11/25) </w:t>
      </w:r>
    </w:p>
    <w:p w14:paraId="63A583AB" w14:textId="77777777" w:rsidR="006B526A" w:rsidRPr="00516531" w:rsidRDefault="006B526A" w:rsidP="00516531">
      <w:pPr>
        <w:pStyle w:val="ListBullet"/>
        <w:numPr>
          <w:ilvl w:val="0"/>
          <w:numId w:val="0"/>
        </w:numPr>
        <w:spacing w:line="360" w:lineRule="auto"/>
        <w:jc w:val="both"/>
        <w:rPr>
          <w:rFonts w:ascii="Arial" w:hAnsi="Arial" w:cs="Arial"/>
        </w:rPr>
      </w:pPr>
      <w:r w:rsidRPr="00516531">
        <w:rPr>
          <w:rFonts w:ascii="Arial" w:hAnsi="Arial" w:cs="Arial"/>
        </w:rPr>
        <w:t xml:space="preserve">West, M. (2021). *Compassionate Leadership for High-Quality </w:t>
      </w:r>
      <w:proofErr w:type="gramStart"/>
      <w:r w:rsidRPr="00516531">
        <w:rPr>
          <w:rFonts w:ascii="Arial" w:hAnsi="Arial" w:cs="Arial"/>
        </w:rPr>
        <w:t>Care.*</w:t>
      </w:r>
      <w:proofErr w:type="gramEnd"/>
      <w:r w:rsidRPr="00516531">
        <w:rPr>
          <w:rFonts w:ascii="Arial" w:hAnsi="Arial" w:cs="Arial"/>
        </w:rPr>
        <w:t xml:space="preserve"> London: The King’s Fund. (Accessed on 9/11/25)</w:t>
      </w:r>
    </w:p>
    <w:p w14:paraId="2ADE2EB9" w14:textId="77777777" w:rsidR="006B526A" w:rsidRPr="00516531" w:rsidRDefault="006B526A" w:rsidP="00516531">
      <w:pPr>
        <w:spacing w:line="360" w:lineRule="auto"/>
        <w:rPr>
          <w:rFonts w:ascii="Arial" w:hAnsi="Arial" w:cs="Arial"/>
          <w:lang w:val="en-US"/>
        </w:rPr>
      </w:pPr>
    </w:p>
    <w:sectPr w:rsidR="006B526A" w:rsidRPr="00516531">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7D7AB7" w14:textId="77777777" w:rsidR="00AB64A4" w:rsidRDefault="00AB64A4" w:rsidP="006B526A">
      <w:pPr>
        <w:spacing w:after="0" w:line="240" w:lineRule="auto"/>
      </w:pPr>
      <w:r>
        <w:separator/>
      </w:r>
    </w:p>
  </w:endnote>
  <w:endnote w:type="continuationSeparator" w:id="0">
    <w:p w14:paraId="09CEAFC5" w14:textId="77777777" w:rsidR="00AB64A4" w:rsidRDefault="00AB64A4" w:rsidP="006B52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10534466"/>
      <w:docPartObj>
        <w:docPartGallery w:val="Page Numbers (Bottom of Page)"/>
        <w:docPartUnique/>
      </w:docPartObj>
    </w:sdtPr>
    <w:sdtEndPr>
      <w:rPr>
        <w:noProof/>
      </w:rPr>
    </w:sdtEndPr>
    <w:sdtContent>
      <w:p w14:paraId="28CEAB54" w14:textId="29B6CCDC" w:rsidR="006B526A" w:rsidRDefault="006B526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4B73401" w14:textId="77777777" w:rsidR="006B526A" w:rsidRDefault="006B52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442D5F" w14:textId="77777777" w:rsidR="00AB64A4" w:rsidRDefault="00AB64A4" w:rsidP="006B526A">
      <w:pPr>
        <w:spacing w:after="0" w:line="240" w:lineRule="auto"/>
      </w:pPr>
      <w:r>
        <w:separator/>
      </w:r>
    </w:p>
  </w:footnote>
  <w:footnote w:type="continuationSeparator" w:id="0">
    <w:p w14:paraId="458BC8AF" w14:textId="77777777" w:rsidR="00AB64A4" w:rsidRDefault="00AB64A4" w:rsidP="006B526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11A43B1A"/>
    <w:lvl w:ilvl="0">
      <w:start w:val="1"/>
      <w:numFmt w:val="bullet"/>
      <w:pStyle w:val="ListBullet"/>
      <w:lvlText w:val=""/>
      <w:lvlJc w:val="left"/>
      <w:pPr>
        <w:tabs>
          <w:tab w:val="num" w:pos="360"/>
        </w:tabs>
        <w:ind w:left="360" w:hanging="360"/>
      </w:pPr>
      <w:rPr>
        <w:rFonts w:ascii="Symbol" w:hAnsi="Symbol" w:hint="default"/>
      </w:rPr>
    </w:lvl>
  </w:abstractNum>
  <w:num w:numId="1" w16cid:durableId="3832193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4B8D"/>
    <w:rsid w:val="00050D08"/>
    <w:rsid w:val="00093849"/>
    <w:rsid w:val="000C0CA6"/>
    <w:rsid w:val="00166168"/>
    <w:rsid w:val="00166A93"/>
    <w:rsid w:val="001902D2"/>
    <w:rsid w:val="002B6994"/>
    <w:rsid w:val="002F68A3"/>
    <w:rsid w:val="00431205"/>
    <w:rsid w:val="004A0F2E"/>
    <w:rsid w:val="004B4B8D"/>
    <w:rsid w:val="00516531"/>
    <w:rsid w:val="00522F23"/>
    <w:rsid w:val="00530FCB"/>
    <w:rsid w:val="006B526A"/>
    <w:rsid w:val="00884A3B"/>
    <w:rsid w:val="008953C6"/>
    <w:rsid w:val="00896007"/>
    <w:rsid w:val="00915F09"/>
    <w:rsid w:val="00926932"/>
    <w:rsid w:val="009500ED"/>
    <w:rsid w:val="00AB64A4"/>
    <w:rsid w:val="00AC4231"/>
    <w:rsid w:val="00B916D4"/>
    <w:rsid w:val="00D71792"/>
    <w:rsid w:val="00DD2970"/>
    <w:rsid w:val="00F0490F"/>
    <w:rsid w:val="00F6741A"/>
    <w:rsid w:val="00FB12E9"/>
    <w:rsid w:val="00FE1D51"/>
    <w:rsid w:val="00FF32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D6E54F"/>
  <w15:chartTrackingRefBased/>
  <w15:docId w15:val="{FE7B9507-637C-4DAE-8602-13B2488242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B4B8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B4B8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B4B8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B4B8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B4B8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B4B8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B4B8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B4B8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B4B8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4B8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B4B8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B4B8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B4B8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B4B8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B4B8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B4B8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B4B8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B4B8D"/>
    <w:rPr>
      <w:rFonts w:eastAsiaTheme="majorEastAsia" w:cstheme="majorBidi"/>
      <w:color w:val="272727" w:themeColor="text1" w:themeTint="D8"/>
    </w:rPr>
  </w:style>
  <w:style w:type="paragraph" w:styleId="Title">
    <w:name w:val="Title"/>
    <w:basedOn w:val="Normal"/>
    <w:next w:val="Normal"/>
    <w:link w:val="TitleChar"/>
    <w:uiPriority w:val="10"/>
    <w:qFormat/>
    <w:rsid w:val="004B4B8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B4B8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B4B8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B4B8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B4B8D"/>
    <w:pPr>
      <w:spacing w:before="160"/>
      <w:jc w:val="center"/>
    </w:pPr>
    <w:rPr>
      <w:i/>
      <w:iCs/>
      <w:color w:val="404040" w:themeColor="text1" w:themeTint="BF"/>
    </w:rPr>
  </w:style>
  <w:style w:type="character" w:customStyle="1" w:styleId="QuoteChar">
    <w:name w:val="Quote Char"/>
    <w:basedOn w:val="DefaultParagraphFont"/>
    <w:link w:val="Quote"/>
    <w:uiPriority w:val="29"/>
    <w:rsid w:val="004B4B8D"/>
    <w:rPr>
      <w:i/>
      <w:iCs/>
      <w:color w:val="404040" w:themeColor="text1" w:themeTint="BF"/>
    </w:rPr>
  </w:style>
  <w:style w:type="paragraph" w:styleId="ListParagraph">
    <w:name w:val="List Paragraph"/>
    <w:basedOn w:val="Normal"/>
    <w:uiPriority w:val="34"/>
    <w:qFormat/>
    <w:rsid w:val="004B4B8D"/>
    <w:pPr>
      <w:ind w:left="720"/>
      <w:contextualSpacing/>
    </w:pPr>
  </w:style>
  <w:style w:type="character" w:styleId="IntenseEmphasis">
    <w:name w:val="Intense Emphasis"/>
    <w:basedOn w:val="DefaultParagraphFont"/>
    <w:uiPriority w:val="21"/>
    <w:qFormat/>
    <w:rsid w:val="004B4B8D"/>
    <w:rPr>
      <w:i/>
      <w:iCs/>
      <w:color w:val="0F4761" w:themeColor="accent1" w:themeShade="BF"/>
    </w:rPr>
  </w:style>
  <w:style w:type="paragraph" w:styleId="IntenseQuote">
    <w:name w:val="Intense Quote"/>
    <w:basedOn w:val="Normal"/>
    <w:next w:val="Normal"/>
    <w:link w:val="IntenseQuoteChar"/>
    <w:uiPriority w:val="30"/>
    <w:qFormat/>
    <w:rsid w:val="004B4B8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B4B8D"/>
    <w:rPr>
      <w:i/>
      <w:iCs/>
      <w:color w:val="0F4761" w:themeColor="accent1" w:themeShade="BF"/>
    </w:rPr>
  </w:style>
  <w:style w:type="character" w:styleId="IntenseReference">
    <w:name w:val="Intense Reference"/>
    <w:basedOn w:val="DefaultParagraphFont"/>
    <w:uiPriority w:val="32"/>
    <w:qFormat/>
    <w:rsid w:val="004B4B8D"/>
    <w:rPr>
      <w:b/>
      <w:bCs/>
      <w:smallCaps/>
      <w:color w:val="0F4761" w:themeColor="accent1" w:themeShade="BF"/>
      <w:spacing w:val="5"/>
    </w:rPr>
  </w:style>
  <w:style w:type="paragraph" w:styleId="ListBullet">
    <w:name w:val="List Bullet"/>
    <w:basedOn w:val="Normal"/>
    <w:uiPriority w:val="99"/>
    <w:unhideWhenUsed/>
    <w:rsid w:val="004B4B8D"/>
    <w:pPr>
      <w:numPr>
        <w:numId w:val="1"/>
      </w:numPr>
      <w:spacing w:after="200" w:line="276" w:lineRule="auto"/>
      <w:contextualSpacing/>
    </w:pPr>
    <w:rPr>
      <w:rFonts w:eastAsiaTheme="minorEastAsia"/>
      <w:kern w:val="0"/>
      <w:lang w:val="en-US"/>
      <w14:ligatures w14:val="none"/>
    </w:rPr>
  </w:style>
  <w:style w:type="paragraph" w:styleId="TOCHeading">
    <w:name w:val="TOC Heading"/>
    <w:basedOn w:val="Heading1"/>
    <w:next w:val="Normal"/>
    <w:uiPriority w:val="39"/>
    <w:unhideWhenUsed/>
    <w:qFormat/>
    <w:rsid w:val="006B526A"/>
    <w:pPr>
      <w:spacing w:before="240" w:after="0"/>
      <w:outlineLvl w:val="9"/>
    </w:pPr>
    <w:rPr>
      <w:kern w:val="0"/>
      <w:sz w:val="32"/>
      <w:szCs w:val="32"/>
      <w:lang w:val="en-US"/>
      <w14:ligatures w14:val="none"/>
    </w:rPr>
  </w:style>
  <w:style w:type="paragraph" w:styleId="Header">
    <w:name w:val="header"/>
    <w:basedOn w:val="Normal"/>
    <w:link w:val="HeaderChar"/>
    <w:uiPriority w:val="99"/>
    <w:unhideWhenUsed/>
    <w:rsid w:val="006B526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B526A"/>
  </w:style>
  <w:style w:type="paragraph" w:styleId="Footer">
    <w:name w:val="footer"/>
    <w:basedOn w:val="Normal"/>
    <w:link w:val="FooterChar"/>
    <w:uiPriority w:val="99"/>
    <w:unhideWhenUsed/>
    <w:rsid w:val="006B526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B526A"/>
  </w:style>
  <w:style w:type="paragraph" w:styleId="TOC2">
    <w:name w:val="toc 2"/>
    <w:basedOn w:val="Normal"/>
    <w:next w:val="Normal"/>
    <w:autoRedefine/>
    <w:uiPriority w:val="39"/>
    <w:unhideWhenUsed/>
    <w:rsid w:val="00516531"/>
    <w:pPr>
      <w:tabs>
        <w:tab w:val="right" w:leader="dot" w:pos="9016"/>
      </w:tabs>
      <w:spacing w:after="100" w:line="360" w:lineRule="auto"/>
    </w:pPr>
  </w:style>
  <w:style w:type="paragraph" w:styleId="TOC1">
    <w:name w:val="toc 1"/>
    <w:basedOn w:val="Normal"/>
    <w:next w:val="Normal"/>
    <w:autoRedefine/>
    <w:uiPriority w:val="39"/>
    <w:unhideWhenUsed/>
    <w:rsid w:val="006B526A"/>
    <w:pPr>
      <w:spacing w:after="100"/>
    </w:pPr>
  </w:style>
  <w:style w:type="character" w:styleId="Hyperlink">
    <w:name w:val="Hyperlink"/>
    <w:basedOn w:val="DefaultParagraphFont"/>
    <w:uiPriority w:val="99"/>
    <w:unhideWhenUsed/>
    <w:rsid w:val="006B526A"/>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7</Pages>
  <Words>1939</Words>
  <Characters>11054</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neema njonjo</dc:creator>
  <cp:keywords/>
  <dc:description/>
  <cp:lastModifiedBy>neema njonjo</cp:lastModifiedBy>
  <cp:revision>22</cp:revision>
  <dcterms:created xsi:type="dcterms:W3CDTF">2025-11-09T20:40:00Z</dcterms:created>
  <dcterms:modified xsi:type="dcterms:W3CDTF">2025-11-09T22:30:00Z</dcterms:modified>
</cp:coreProperties>
</file>