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bookmarkStart w:id="1" w:name="_Hlk513982933" w:displacedByCustomXml="next"/>
    <w:bookmarkEnd w:id="1" w:displacedByCustomXml="next"/>
    <w:sdt>
      <w:sdtPr>
        <w:id w:val="-2114739174"/>
        <w:docPartObj>
          <w:docPartGallery w:val="Cover Pages"/>
          <w:docPartUnique/>
        </w:docPartObj>
      </w:sdtPr>
      <w:sdtEndPr/>
      <w:sdtContent>
        <w:p w:rsidR="001C09D6" w:rsidRDefault="001C09D6">
          <w:r>
            <w:rPr>
              <w:noProof/>
              <w:lang w:eastAsia="en-GB"/>
            </w:rPr>
            <mc:AlternateContent>
              <mc:Choice Requires="wps">
                <w:drawing>
                  <wp:anchor distT="0" distB="0" distL="114300" distR="114300" simplePos="0" relativeHeight="251659264" behindDoc="1" locked="0" layoutInCell="1" allowOverlap="1" wp14:anchorId="4F7C6F3C" wp14:editId="6F922844">
                    <wp:simplePos x="0" y="0"/>
                    <wp:positionH relativeFrom="column">
                      <wp:posOffset>-457200</wp:posOffset>
                    </wp:positionH>
                    <wp:positionV relativeFrom="paragraph">
                      <wp:posOffset>10633</wp:posOffset>
                    </wp:positionV>
                    <wp:extent cx="6857526" cy="5837274"/>
                    <wp:effectExtent l="0" t="0" r="635" b="0"/>
                    <wp:wrapNone/>
                    <wp:docPr id="196" name="Text Box 196"/>
                    <wp:cNvGraphicFramePr/>
                    <a:graphic xmlns:a="http://schemas.openxmlformats.org/drawingml/2006/main">
                      <a:graphicData uri="http://schemas.microsoft.com/office/word/2010/wordprocessingShape">
                        <wps:wsp>
                          <wps:cNvSpPr txBox="1"/>
                          <wps:spPr>
                            <a:xfrm>
                              <a:off x="0" y="0"/>
                              <a:ext cx="6857526" cy="58372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229AF" w:rsidRDefault="003229AF" w:rsidP="001C09D6">
                                    <w:pPr>
                                      <w:pStyle w:val="NoSpacing"/>
                                      <w:jc w:val="center"/>
                                      <w:rPr>
                                        <w:rFonts w:ascii="Arial" w:eastAsiaTheme="majorEastAsia" w:hAnsi="Arial" w:cs="Arial"/>
                                        <w:caps/>
                                        <w:sz w:val="72"/>
                                        <w:szCs w:val="72"/>
                                      </w:rPr>
                                    </w:pPr>
                                    <w:r w:rsidRPr="00421C41">
                                      <w:rPr>
                                        <w:rFonts w:ascii="Arial" w:eastAsiaTheme="majorEastAsia" w:hAnsi="Arial" w:cs="Arial"/>
                                        <w:sz w:val="72"/>
                                        <w:szCs w:val="72"/>
                                      </w:rPr>
                                      <w:t>A critical analysis of motivating factors that inform environmentally-friendly consumer buying behaviour</w:t>
                                    </w:r>
                                  </w:p>
                                </w:sdtContent>
                              </w:sdt>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caps/>
                                    <w:sz w:val="48"/>
                                    <w:szCs w:val="48"/>
                                  </w:rPr>
                                </w:pPr>
                                <w:r>
                                  <w:rPr>
                                    <w:rFonts w:ascii="Arial" w:eastAsiaTheme="majorEastAsia" w:hAnsi="Arial" w:cs="Arial"/>
                                    <w:sz w:val="48"/>
                                    <w:szCs w:val="48"/>
                                  </w:rPr>
                                  <w:t>By Rhiannon Smith</w:t>
                                </w:r>
                              </w:p>
                              <w:p w:rsidR="003229AF" w:rsidRDefault="003229AF" w:rsidP="001C09D6">
                                <w:pPr>
                                  <w:pStyle w:val="NoSpacing"/>
                                  <w:jc w:val="center"/>
                                  <w:rPr>
                                    <w:rFonts w:ascii="Arial" w:eastAsiaTheme="majorEastAsia" w:hAnsi="Arial" w:cs="Arial"/>
                                    <w:caps/>
                                    <w:sz w:val="48"/>
                                    <w:szCs w:val="48"/>
                                  </w:rPr>
                                </w:pPr>
                                <w:r>
                                  <w:rPr>
                                    <w:rFonts w:ascii="Arial" w:eastAsiaTheme="majorEastAsia" w:hAnsi="Arial" w:cs="Arial"/>
                                    <w:sz w:val="48"/>
                                    <w:szCs w:val="48"/>
                                  </w:rPr>
                                  <w:t>P146836</w:t>
                                </w:r>
                              </w:p>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sz w:val="40"/>
                                    <w:szCs w:val="40"/>
                                  </w:rPr>
                                </w:pPr>
                                <w:r>
                                  <w:rPr>
                                    <w:rFonts w:ascii="Arial" w:eastAsiaTheme="majorEastAsia" w:hAnsi="Arial" w:cs="Arial"/>
                                    <w:sz w:val="40"/>
                                    <w:szCs w:val="40"/>
                                  </w:rPr>
                                  <w:t>S</w:t>
                                </w:r>
                                <w:r w:rsidRPr="00421C41">
                                  <w:rPr>
                                    <w:rFonts w:ascii="Arial" w:eastAsiaTheme="majorEastAsia" w:hAnsi="Arial" w:cs="Arial"/>
                                    <w:sz w:val="40"/>
                                    <w:szCs w:val="40"/>
                                  </w:rPr>
                                  <w:t xml:space="preserve">upervised by </w:t>
                                </w:r>
                                <w:r>
                                  <w:rPr>
                                    <w:rFonts w:ascii="Arial" w:eastAsiaTheme="majorEastAsia" w:hAnsi="Arial" w:cs="Arial"/>
                                    <w:sz w:val="40"/>
                                    <w:szCs w:val="40"/>
                                  </w:rPr>
                                  <w:t>D</w:t>
                                </w:r>
                                <w:r w:rsidRPr="00421C41">
                                  <w:rPr>
                                    <w:rFonts w:ascii="Arial" w:eastAsiaTheme="majorEastAsia" w:hAnsi="Arial" w:cs="Arial"/>
                                    <w:sz w:val="40"/>
                                    <w:szCs w:val="40"/>
                                  </w:rPr>
                                  <w:t xml:space="preserve">r. </w:t>
                                </w:r>
                                <w:r>
                                  <w:rPr>
                                    <w:rFonts w:ascii="Arial" w:eastAsiaTheme="majorEastAsia" w:hAnsi="Arial" w:cs="Arial"/>
                                    <w:sz w:val="40"/>
                                    <w:szCs w:val="40"/>
                                  </w:rPr>
                                  <w:t>G</w:t>
                                </w:r>
                                <w:r w:rsidRPr="00421C41">
                                  <w:rPr>
                                    <w:rFonts w:ascii="Arial" w:eastAsiaTheme="majorEastAsia" w:hAnsi="Arial" w:cs="Arial"/>
                                    <w:sz w:val="40"/>
                                    <w:szCs w:val="40"/>
                                  </w:rPr>
                                  <w:t xml:space="preserve">areth </w:t>
                                </w:r>
                                <w:r>
                                  <w:rPr>
                                    <w:rFonts w:ascii="Arial" w:eastAsiaTheme="majorEastAsia" w:hAnsi="Arial" w:cs="Arial"/>
                                    <w:sz w:val="40"/>
                                    <w:szCs w:val="40"/>
                                  </w:rPr>
                                  <w:t>H</w:t>
                                </w:r>
                                <w:r w:rsidRPr="00421C41">
                                  <w:rPr>
                                    <w:rFonts w:ascii="Arial" w:eastAsiaTheme="majorEastAsia" w:hAnsi="Arial" w:cs="Arial"/>
                                    <w:sz w:val="40"/>
                                    <w:szCs w:val="40"/>
                                  </w:rPr>
                                  <w:t>ughes</w:t>
                                </w:r>
                              </w:p>
                              <w:p w:rsidR="003229AF" w:rsidRDefault="003229AF" w:rsidP="001C09D6">
                                <w:pPr>
                                  <w:pStyle w:val="NoSpacing"/>
                                  <w:jc w:val="center"/>
                                  <w:rPr>
                                    <w:rFonts w:ascii="Arial" w:eastAsiaTheme="majorEastAsia" w:hAnsi="Arial" w:cs="Arial"/>
                                    <w:sz w:val="40"/>
                                    <w:szCs w:val="40"/>
                                  </w:rPr>
                                </w:pPr>
                                <w:r>
                                  <w:rPr>
                                    <w:rFonts w:ascii="Arial" w:eastAsiaTheme="majorEastAsia" w:hAnsi="Arial" w:cs="Arial"/>
                                    <w:sz w:val="40"/>
                                    <w:szCs w:val="40"/>
                                  </w:rPr>
                                  <w:t>May 2018</w:t>
                                </w:r>
                              </w:p>
                              <w:p w:rsidR="003229AF" w:rsidRDefault="003229AF" w:rsidP="001C09D6">
                                <w:pPr>
                                  <w:pStyle w:val="NoSpacing"/>
                                  <w:jc w:val="center"/>
                                  <w:rPr>
                                    <w:rFonts w:ascii="Arial" w:eastAsiaTheme="majorEastAsia" w:hAnsi="Arial" w:cs="Arial"/>
                                    <w:caps/>
                                    <w:sz w:val="40"/>
                                    <w:szCs w:val="40"/>
                                  </w:rPr>
                                </w:pPr>
                              </w:p>
                              <w:p w:rsidR="003229AF" w:rsidRPr="00421C41" w:rsidRDefault="003229AF" w:rsidP="001C09D6">
                                <w:pPr>
                                  <w:pStyle w:val="NoSpacing"/>
                                  <w:jc w:val="center"/>
                                  <w:rPr>
                                    <w:rFonts w:ascii="Arial" w:eastAsiaTheme="majorEastAsia" w:hAnsi="Arial" w:cs="Arial"/>
                                    <w:i/>
                                    <w:caps/>
                                    <w:sz w:val="40"/>
                                    <w:szCs w:val="40"/>
                                  </w:rPr>
                                </w:pPr>
                                <w:r w:rsidRPr="00421C41">
                                  <w:rPr>
                                    <w:rFonts w:ascii="Arial" w:eastAsiaTheme="majorEastAsia" w:hAnsi="Arial" w:cs="Arial"/>
                                    <w:i/>
                                    <w:sz w:val="40"/>
                                    <w:szCs w:val="40"/>
                                  </w:rPr>
                                  <w:t>Submitted in part fulfillment of the requirements of the degree of BA (Hons) Sustainable Management</w:t>
                                </w:r>
                              </w:p>
                              <w:p w:rsidR="003229AF" w:rsidRPr="00421C41" w:rsidRDefault="003229AF" w:rsidP="001C09D6">
                                <w:pPr>
                                  <w:pStyle w:val="NoSpacing"/>
                                  <w:jc w:val="center"/>
                                  <w:rPr>
                                    <w:rFonts w:ascii="Arial" w:eastAsiaTheme="majorEastAsia" w:hAnsi="Arial" w:cs="Arial"/>
                                    <w:caps/>
                                    <w:sz w:val="40"/>
                                    <w:szCs w:val="40"/>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F7C6F3C" id="_x0000_t202" coordsize="21600,21600" o:spt="202" path="m,l,21600r21600,l21600,xe">
                    <v:stroke joinstyle="miter"/>
                    <v:path gradientshapeok="t" o:connecttype="rect"/>
                  </v:shapetype>
                  <v:shape id="Text Box 196" o:spid="_x0000_s1026" type="#_x0000_t202" style="position:absolute;margin-left:-36pt;margin-top:.85pt;width:539.95pt;height:459.6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" fillcolor="white [3212]" stroked="f" strokeweight=".5pt">
                    <v:textbox inset="36pt,7.2pt,36pt,7.2pt">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3229AF" w:rsidRDefault="003229AF" w:rsidP="001C09D6">
                              <w:pPr>
                                <w:pStyle w:val="NoSpacing"/>
                                <w:jc w:val="center"/>
                                <w:rPr>
                                  <w:rFonts w:ascii="Arial" w:eastAsiaTheme="majorEastAsia" w:hAnsi="Arial" w:cs="Arial"/>
                                  <w:caps/>
                                  <w:sz w:val="72"/>
                                  <w:szCs w:val="72"/>
                                </w:rPr>
                              </w:pPr>
                              <w:r w:rsidRPr="00421C41">
                                <w:rPr>
                                  <w:rFonts w:ascii="Arial" w:eastAsiaTheme="majorEastAsia" w:hAnsi="Arial" w:cs="Arial"/>
                                  <w:sz w:val="72"/>
                                  <w:szCs w:val="72"/>
                                </w:rPr>
                                <w:t>A critical analysis of motivating factors that inform environmentally-friendly consumer buying behaviour</w:t>
                              </w:r>
                            </w:p>
                          </w:sdtContent>
                        </w:sdt>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caps/>
                              <w:sz w:val="48"/>
                              <w:szCs w:val="48"/>
                            </w:rPr>
                          </w:pPr>
                          <w:r>
                            <w:rPr>
                              <w:rFonts w:ascii="Arial" w:eastAsiaTheme="majorEastAsia" w:hAnsi="Arial" w:cs="Arial"/>
                              <w:sz w:val="48"/>
                              <w:szCs w:val="48"/>
                            </w:rPr>
                            <w:t>By Rhiannon Smith</w:t>
                          </w:r>
                        </w:p>
                        <w:p w:rsidR="003229AF" w:rsidRDefault="003229AF" w:rsidP="001C09D6">
                          <w:pPr>
                            <w:pStyle w:val="NoSpacing"/>
                            <w:jc w:val="center"/>
                            <w:rPr>
                              <w:rFonts w:ascii="Arial" w:eastAsiaTheme="majorEastAsia" w:hAnsi="Arial" w:cs="Arial"/>
                              <w:caps/>
                              <w:sz w:val="48"/>
                              <w:szCs w:val="48"/>
                            </w:rPr>
                          </w:pPr>
                          <w:r>
                            <w:rPr>
                              <w:rFonts w:ascii="Arial" w:eastAsiaTheme="majorEastAsia" w:hAnsi="Arial" w:cs="Arial"/>
                              <w:sz w:val="48"/>
                              <w:szCs w:val="48"/>
                            </w:rPr>
                            <w:t>P146836</w:t>
                          </w:r>
                        </w:p>
                        <w:p w:rsidR="003229AF" w:rsidRDefault="003229AF" w:rsidP="001C09D6">
                          <w:pPr>
                            <w:pStyle w:val="NoSpacing"/>
                            <w:jc w:val="center"/>
                            <w:rPr>
                              <w:rFonts w:ascii="Arial" w:eastAsiaTheme="majorEastAsia" w:hAnsi="Arial" w:cs="Arial"/>
                              <w:caps/>
                              <w:sz w:val="48"/>
                              <w:szCs w:val="48"/>
                            </w:rPr>
                          </w:pPr>
                        </w:p>
                        <w:p w:rsidR="003229AF" w:rsidRDefault="003229AF" w:rsidP="001C09D6">
                          <w:pPr>
                            <w:pStyle w:val="NoSpacing"/>
                            <w:jc w:val="center"/>
                            <w:rPr>
                              <w:rFonts w:ascii="Arial" w:eastAsiaTheme="majorEastAsia" w:hAnsi="Arial" w:cs="Arial"/>
                              <w:sz w:val="40"/>
                              <w:szCs w:val="40"/>
                            </w:rPr>
                          </w:pPr>
                          <w:r>
                            <w:rPr>
                              <w:rFonts w:ascii="Arial" w:eastAsiaTheme="majorEastAsia" w:hAnsi="Arial" w:cs="Arial"/>
                              <w:sz w:val="40"/>
                              <w:szCs w:val="40"/>
                            </w:rPr>
                            <w:t>S</w:t>
                          </w:r>
                          <w:r w:rsidRPr="00421C41">
                            <w:rPr>
                              <w:rFonts w:ascii="Arial" w:eastAsiaTheme="majorEastAsia" w:hAnsi="Arial" w:cs="Arial"/>
                              <w:sz w:val="40"/>
                              <w:szCs w:val="40"/>
                            </w:rPr>
                            <w:t xml:space="preserve">upervised by </w:t>
                          </w:r>
                          <w:r>
                            <w:rPr>
                              <w:rFonts w:ascii="Arial" w:eastAsiaTheme="majorEastAsia" w:hAnsi="Arial" w:cs="Arial"/>
                              <w:sz w:val="40"/>
                              <w:szCs w:val="40"/>
                            </w:rPr>
                            <w:t>D</w:t>
                          </w:r>
                          <w:r w:rsidRPr="00421C41">
                            <w:rPr>
                              <w:rFonts w:ascii="Arial" w:eastAsiaTheme="majorEastAsia" w:hAnsi="Arial" w:cs="Arial"/>
                              <w:sz w:val="40"/>
                              <w:szCs w:val="40"/>
                            </w:rPr>
                            <w:t xml:space="preserve">r. </w:t>
                          </w:r>
                          <w:r>
                            <w:rPr>
                              <w:rFonts w:ascii="Arial" w:eastAsiaTheme="majorEastAsia" w:hAnsi="Arial" w:cs="Arial"/>
                              <w:sz w:val="40"/>
                              <w:szCs w:val="40"/>
                            </w:rPr>
                            <w:t>G</w:t>
                          </w:r>
                          <w:r w:rsidRPr="00421C41">
                            <w:rPr>
                              <w:rFonts w:ascii="Arial" w:eastAsiaTheme="majorEastAsia" w:hAnsi="Arial" w:cs="Arial"/>
                              <w:sz w:val="40"/>
                              <w:szCs w:val="40"/>
                            </w:rPr>
                            <w:t xml:space="preserve">areth </w:t>
                          </w:r>
                          <w:r>
                            <w:rPr>
                              <w:rFonts w:ascii="Arial" w:eastAsiaTheme="majorEastAsia" w:hAnsi="Arial" w:cs="Arial"/>
                              <w:sz w:val="40"/>
                              <w:szCs w:val="40"/>
                            </w:rPr>
                            <w:t>H</w:t>
                          </w:r>
                          <w:r w:rsidRPr="00421C41">
                            <w:rPr>
                              <w:rFonts w:ascii="Arial" w:eastAsiaTheme="majorEastAsia" w:hAnsi="Arial" w:cs="Arial"/>
                              <w:sz w:val="40"/>
                              <w:szCs w:val="40"/>
                            </w:rPr>
                            <w:t>ughes</w:t>
                          </w:r>
                        </w:p>
                        <w:p w:rsidR="003229AF" w:rsidRDefault="003229AF" w:rsidP="001C09D6">
                          <w:pPr>
                            <w:pStyle w:val="NoSpacing"/>
                            <w:jc w:val="center"/>
                            <w:rPr>
                              <w:rFonts w:ascii="Arial" w:eastAsiaTheme="majorEastAsia" w:hAnsi="Arial" w:cs="Arial"/>
                              <w:sz w:val="40"/>
                              <w:szCs w:val="40"/>
                            </w:rPr>
                          </w:pPr>
                          <w:r>
                            <w:rPr>
                              <w:rFonts w:ascii="Arial" w:eastAsiaTheme="majorEastAsia" w:hAnsi="Arial" w:cs="Arial"/>
                              <w:sz w:val="40"/>
                              <w:szCs w:val="40"/>
                            </w:rPr>
                            <w:t>May 2018</w:t>
                          </w:r>
                        </w:p>
                        <w:p w:rsidR="003229AF" w:rsidRDefault="003229AF" w:rsidP="001C09D6">
                          <w:pPr>
                            <w:pStyle w:val="NoSpacing"/>
                            <w:jc w:val="center"/>
                            <w:rPr>
                              <w:rFonts w:ascii="Arial" w:eastAsiaTheme="majorEastAsia" w:hAnsi="Arial" w:cs="Arial"/>
                              <w:caps/>
                              <w:sz w:val="40"/>
                              <w:szCs w:val="40"/>
                            </w:rPr>
                          </w:pPr>
                        </w:p>
                        <w:p w:rsidR="003229AF" w:rsidRPr="00421C41" w:rsidRDefault="003229AF" w:rsidP="001C09D6">
                          <w:pPr>
                            <w:pStyle w:val="NoSpacing"/>
                            <w:jc w:val="center"/>
                            <w:rPr>
                              <w:rFonts w:ascii="Arial" w:eastAsiaTheme="majorEastAsia" w:hAnsi="Arial" w:cs="Arial"/>
                              <w:i/>
                              <w:caps/>
                              <w:sz w:val="40"/>
                              <w:szCs w:val="40"/>
                            </w:rPr>
                          </w:pPr>
                          <w:r w:rsidRPr="00421C41">
                            <w:rPr>
                              <w:rFonts w:ascii="Arial" w:eastAsiaTheme="majorEastAsia" w:hAnsi="Arial" w:cs="Arial"/>
                              <w:i/>
                              <w:sz w:val="40"/>
                              <w:szCs w:val="40"/>
                            </w:rPr>
                            <w:t>Submitted in part fulfillment of the requirements of the degree of BA (Hons) Sustainable Management</w:t>
                          </w:r>
                        </w:p>
                        <w:p w:rsidR="003229AF" w:rsidRPr="00421C41" w:rsidRDefault="003229AF" w:rsidP="001C09D6">
                          <w:pPr>
                            <w:pStyle w:val="NoSpacing"/>
                            <w:jc w:val="center"/>
                            <w:rPr>
                              <w:rFonts w:ascii="Arial" w:eastAsiaTheme="majorEastAsia" w:hAnsi="Arial" w:cs="Arial"/>
                              <w:caps/>
                              <w:sz w:val="40"/>
                              <w:szCs w:val="40"/>
                            </w:rPr>
                          </w:pPr>
                        </w:p>
                      </w:txbxContent>
                    </v:textbox>
                  </v:shape>
                </w:pict>
              </mc:Fallback>
            </mc:AlternateContent>
          </w:r>
        </w:p>
        <w:p w:rsidR="001C09D6" w:rsidRDefault="00421C41">
          <w:r w:rsidRPr="00673633">
            <w:rPr>
              <w:noProof/>
              <w:lang w:eastAsia="en-GB"/>
            </w:rPr>
            <w:drawing>
              <wp:anchor distT="0" distB="0" distL="114300" distR="114300" simplePos="0" relativeHeight="251660288" behindDoc="1" locked="0" layoutInCell="1" allowOverlap="1" wp14:anchorId="018A3F6B" wp14:editId="638A325D">
                <wp:simplePos x="0" y="0"/>
                <wp:positionH relativeFrom="margin">
                  <wp:align>left</wp:align>
                </wp:positionH>
                <wp:positionV relativeFrom="paragraph">
                  <wp:posOffset>6051063</wp:posOffset>
                </wp:positionV>
                <wp:extent cx="5630545" cy="2211070"/>
                <wp:effectExtent l="0" t="0" r="8255" b="0"/>
                <wp:wrapTight wrapText="bothSides">
                  <wp:wrapPolygon edited="0">
                    <wp:start x="0" y="0"/>
                    <wp:lineTo x="0" y="21401"/>
                    <wp:lineTo x="21559" y="21401"/>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09D6">
            <w:br w:type="page"/>
          </w:r>
        </w:p>
      </w:sdtContent>
    </w:sdt>
    <w:p w:rsidR="00122AC9" w:rsidRPr="00122AC9" w:rsidRDefault="00122AC9" w:rsidP="00122AC9">
      <w:pPr>
        <w:spacing w:after="0" w:line="240" w:lineRule="auto"/>
        <w:rPr>
          <w:rFonts w:ascii="Arial" w:eastAsia="Times New Roman" w:hAnsi="Arial" w:cs="Arial"/>
          <w:b/>
        </w:rPr>
      </w:pPr>
      <w:r w:rsidRPr="00122AC9">
        <w:rPr>
          <w:rFonts w:ascii="Arial" w:eastAsia="Times New Roman" w:hAnsi="Arial" w:cs="Arial"/>
          <w:b/>
        </w:rPr>
        <w:lastRenderedPageBreak/>
        <w:t>DECLARATION</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This work has not previously been accepted in substance for any degree and is not being concurrently submitted in candidature for any degree</w:t>
      </w:r>
      <w:r w:rsidR="00972884">
        <w:rPr>
          <w:rFonts w:ascii="Arial" w:eastAsia="Times New Roman" w:hAnsi="Arial" w:cs="Arial"/>
        </w:rPr>
        <w:t>.</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Signed……………………………………………</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Date………………………………………………</w:t>
      </w:r>
    </w:p>
    <w:p w:rsidR="00122AC9" w:rsidRPr="00122AC9" w:rsidRDefault="00122AC9" w:rsidP="00122AC9">
      <w:pPr>
        <w:keepNext/>
        <w:spacing w:after="60" w:line="240" w:lineRule="auto"/>
        <w:outlineLvl w:val="0"/>
        <w:rPr>
          <w:rFonts w:ascii="Arial" w:eastAsia="Times New Roman" w:hAnsi="Arial" w:cs="Arial"/>
          <w:bCs/>
          <w:kern w:val="32"/>
        </w:rPr>
      </w:pPr>
    </w:p>
    <w:p w:rsidR="00122AC9" w:rsidRPr="00122AC9" w:rsidRDefault="00122AC9" w:rsidP="00122AC9">
      <w:pPr>
        <w:keepNext/>
        <w:spacing w:after="60" w:line="240" w:lineRule="auto"/>
        <w:outlineLvl w:val="0"/>
        <w:rPr>
          <w:rFonts w:ascii="Arial" w:eastAsia="Times New Roman" w:hAnsi="Arial" w:cs="Arial"/>
          <w:bCs/>
          <w:kern w:val="32"/>
        </w:rPr>
      </w:pPr>
    </w:p>
    <w:p w:rsidR="00122AC9" w:rsidRPr="00122AC9" w:rsidRDefault="00122AC9" w:rsidP="00122AC9">
      <w:pPr>
        <w:spacing w:after="0" w:line="240" w:lineRule="auto"/>
        <w:rPr>
          <w:rFonts w:ascii="Arial" w:eastAsia="Times New Roman" w:hAnsi="Arial" w:cs="Arial"/>
          <w:b/>
        </w:rPr>
      </w:pPr>
      <w:r w:rsidRPr="00122AC9">
        <w:rPr>
          <w:rFonts w:ascii="Arial" w:eastAsia="Times New Roman" w:hAnsi="Arial" w:cs="Arial"/>
          <w:b/>
        </w:rPr>
        <w:t xml:space="preserve">STATEMENT 1 </w:t>
      </w:r>
    </w:p>
    <w:p w:rsidR="00122AC9" w:rsidRPr="00122AC9" w:rsidRDefault="00122AC9" w:rsidP="00122AC9">
      <w:pPr>
        <w:keepNext/>
        <w:spacing w:after="60" w:line="240" w:lineRule="auto"/>
        <w:outlineLvl w:val="0"/>
        <w:rPr>
          <w:rFonts w:ascii="Arial" w:eastAsia="Times New Roman" w:hAnsi="Arial" w:cs="Arial"/>
          <w:bCs/>
          <w:kern w:val="32"/>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This dissertation is being submitted in partial fulfilment of the requirements for the degree of BA.</w:t>
      </w:r>
    </w:p>
    <w:p w:rsidR="00122AC9" w:rsidRPr="00122AC9" w:rsidRDefault="00122AC9" w:rsidP="00122AC9">
      <w:pPr>
        <w:keepNext/>
        <w:spacing w:after="60" w:line="240" w:lineRule="auto"/>
        <w:outlineLvl w:val="0"/>
        <w:rPr>
          <w:rFonts w:ascii="Arial" w:eastAsia="Times New Roman" w:hAnsi="Arial" w:cs="Arial"/>
          <w:bCs/>
          <w:kern w:val="32"/>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 xml:space="preserve">Signed……………………………………………. </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Date………………………………………………</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b/>
        </w:rPr>
      </w:pPr>
      <w:r w:rsidRPr="00122AC9">
        <w:rPr>
          <w:rFonts w:ascii="Arial" w:eastAsia="Times New Roman" w:hAnsi="Arial" w:cs="Arial"/>
          <w:b/>
        </w:rPr>
        <w:t>STATEMENT 2</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This dissertation is the result of my own independent work/investigation, except where otherwise stated.</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Other sources are acknowledged by footnotes giving explicit references.  A bibliography is appended.</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Signed……………………………………………</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 xml:space="preserve">Date……………………………………………… </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b/>
        </w:rPr>
      </w:pPr>
      <w:r w:rsidRPr="00122AC9">
        <w:rPr>
          <w:rFonts w:ascii="Arial" w:eastAsia="Times New Roman" w:hAnsi="Arial" w:cs="Arial"/>
          <w:b/>
        </w:rPr>
        <w:t>STATEMENT 3</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Signed………………………………………………</w:t>
      </w:r>
    </w:p>
    <w:p w:rsidR="00122AC9" w:rsidRPr="00122AC9" w:rsidRDefault="00122AC9" w:rsidP="00122AC9">
      <w:pPr>
        <w:keepNext/>
        <w:spacing w:after="60" w:line="240" w:lineRule="auto"/>
        <w:outlineLvl w:val="0"/>
        <w:rPr>
          <w:rFonts w:ascii="Arial" w:eastAsia="Times New Roman" w:hAnsi="Arial" w:cs="Arial"/>
        </w:rPr>
      </w:pPr>
    </w:p>
    <w:p w:rsidR="00122AC9" w:rsidRPr="00122AC9" w:rsidRDefault="00122AC9" w:rsidP="00122AC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rsidR="00122AC9" w:rsidRPr="00122AC9" w:rsidRDefault="00122AC9" w:rsidP="00122AC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122AC9" w:rsidRPr="00122AC9" w:rsidRDefault="00122AC9" w:rsidP="00122AC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972884" w:rsidRDefault="00972884" w:rsidP="00122AC9">
      <w:pPr>
        <w:spacing w:after="0" w:line="240" w:lineRule="auto"/>
        <w:rPr>
          <w:rFonts w:ascii="Arial" w:eastAsia="Times New Roman" w:hAnsi="Arial" w:cs="Arial"/>
          <w:b/>
        </w:rPr>
      </w:pPr>
    </w:p>
    <w:p w:rsidR="00972884" w:rsidRDefault="00972884" w:rsidP="00122AC9">
      <w:pPr>
        <w:spacing w:after="0" w:line="240" w:lineRule="auto"/>
        <w:rPr>
          <w:rFonts w:ascii="Arial" w:eastAsia="Times New Roman" w:hAnsi="Arial" w:cs="Arial"/>
          <w:b/>
        </w:rPr>
      </w:pPr>
    </w:p>
    <w:p w:rsidR="00972884" w:rsidRDefault="00972884" w:rsidP="00122AC9">
      <w:pPr>
        <w:spacing w:after="0" w:line="240" w:lineRule="auto"/>
        <w:rPr>
          <w:rFonts w:ascii="Arial" w:eastAsia="Times New Roman" w:hAnsi="Arial" w:cs="Arial"/>
          <w:b/>
        </w:rPr>
      </w:pPr>
    </w:p>
    <w:p w:rsidR="00122AC9" w:rsidRPr="00122AC9" w:rsidRDefault="00122AC9" w:rsidP="00122AC9">
      <w:pPr>
        <w:spacing w:after="0" w:line="240" w:lineRule="auto"/>
        <w:rPr>
          <w:rFonts w:ascii="Arial" w:eastAsia="Times New Roman" w:hAnsi="Arial" w:cs="Arial"/>
          <w:b/>
        </w:rPr>
      </w:pPr>
      <w:r w:rsidRPr="00122AC9">
        <w:rPr>
          <w:rFonts w:ascii="Arial" w:eastAsia="Times New Roman" w:hAnsi="Arial" w:cs="Arial"/>
          <w:b/>
        </w:rPr>
        <w:lastRenderedPageBreak/>
        <w:t>STATEMENT 4</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I hereby give consent for my dissertation, if accepted, to be available on the university’s IT system to those who have consent to use the system.</w:t>
      </w: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p>
    <w:p w:rsidR="00122AC9" w:rsidRPr="00122AC9" w:rsidRDefault="00122AC9" w:rsidP="00122AC9">
      <w:pPr>
        <w:spacing w:after="0" w:line="240" w:lineRule="auto"/>
        <w:rPr>
          <w:rFonts w:ascii="Arial" w:eastAsia="Times New Roman" w:hAnsi="Arial" w:cs="Arial"/>
        </w:rPr>
      </w:pPr>
      <w:r w:rsidRPr="00122AC9">
        <w:rPr>
          <w:rFonts w:ascii="Arial" w:eastAsia="Times New Roman" w:hAnsi="Arial" w:cs="Arial"/>
        </w:rPr>
        <w:t>Signed………………………………………………</w:t>
      </w:r>
    </w:p>
    <w:p w:rsidR="00122AC9" w:rsidRPr="00122AC9" w:rsidRDefault="00122AC9" w:rsidP="00122AC9">
      <w:pPr>
        <w:keepNext/>
        <w:spacing w:after="60" w:line="240" w:lineRule="auto"/>
        <w:outlineLvl w:val="0"/>
        <w:rPr>
          <w:rFonts w:ascii="Arial" w:eastAsia="Times New Roman" w:hAnsi="Arial" w:cs="Arial"/>
        </w:rPr>
      </w:pPr>
    </w:p>
    <w:p w:rsidR="00122AC9" w:rsidRPr="00122AC9" w:rsidRDefault="00122AC9" w:rsidP="00122AC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122AC9">
        <w:rPr>
          <w:rFonts w:ascii="Arial" w:eastAsia="Times New Roman" w:hAnsi="Arial" w:cs="Arial"/>
        </w:rPr>
        <w:t>Date…………………………………………………</w:t>
      </w:r>
    </w:p>
    <w:p w:rsidR="00972884" w:rsidRDefault="00972884">
      <w:r>
        <w:br w:type="page"/>
      </w:r>
    </w:p>
    <w:p w:rsidR="00813057" w:rsidRDefault="00972884" w:rsidP="00653BA0">
      <w:pPr>
        <w:spacing w:line="360" w:lineRule="auto"/>
        <w:jc w:val="both"/>
        <w:rPr>
          <w:rFonts w:ascii="Arial" w:hAnsi="Arial" w:cs="Arial"/>
          <w:u w:val="single"/>
        </w:rPr>
      </w:pPr>
      <w:r>
        <w:rPr>
          <w:rFonts w:ascii="Arial" w:hAnsi="Arial" w:cs="Arial"/>
          <w:u w:val="single"/>
        </w:rPr>
        <w:lastRenderedPageBreak/>
        <w:t>Acknowledgements</w:t>
      </w:r>
    </w:p>
    <w:p w:rsidR="009E2FE8" w:rsidRDefault="009E2FE8" w:rsidP="00653BA0">
      <w:pPr>
        <w:spacing w:line="360" w:lineRule="auto"/>
        <w:jc w:val="both"/>
        <w:rPr>
          <w:rFonts w:ascii="Arial" w:hAnsi="Arial" w:cs="Arial"/>
        </w:rPr>
      </w:pPr>
      <w:r>
        <w:rPr>
          <w:rFonts w:ascii="Arial" w:hAnsi="Arial" w:cs="Arial"/>
        </w:rPr>
        <w:t>I would like to thank my family for all the support they have given me throughout the completion of not only this dissertation, but throughout the entirety of my time at university, and my partner Scott, for believing in my capability to achieve both my academic and personal goals.</w:t>
      </w:r>
    </w:p>
    <w:p w:rsidR="007558AA" w:rsidRDefault="009E2FE8" w:rsidP="00653BA0">
      <w:pPr>
        <w:spacing w:line="360" w:lineRule="auto"/>
        <w:jc w:val="both"/>
        <w:rPr>
          <w:rFonts w:ascii="Arial" w:hAnsi="Arial" w:cs="Arial"/>
        </w:rPr>
      </w:pPr>
      <w:r>
        <w:rPr>
          <w:rFonts w:ascii="Arial" w:hAnsi="Arial" w:cs="Arial"/>
        </w:rPr>
        <w:t>I would also like to give special thanks to my friend Dai Steer for supporting and encouraging me whilst going through the same process; there are many laughs and experiences that</w:t>
      </w:r>
      <w:r w:rsidR="007558AA">
        <w:rPr>
          <w:rFonts w:ascii="Arial" w:hAnsi="Arial" w:cs="Arial"/>
        </w:rPr>
        <w:t xml:space="preserve"> have made this time memorable that I’m sure we will be able to look back on in the future.</w:t>
      </w:r>
    </w:p>
    <w:p w:rsidR="00972884" w:rsidRDefault="007558AA" w:rsidP="00653BA0">
      <w:pPr>
        <w:spacing w:line="360" w:lineRule="auto"/>
        <w:jc w:val="both"/>
        <w:rPr>
          <w:rFonts w:ascii="Arial" w:hAnsi="Arial" w:cs="Arial"/>
        </w:rPr>
      </w:pPr>
      <w:r>
        <w:rPr>
          <w:rFonts w:ascii="Arial" w:hAnsi="Arial" w:cs="Arial"/>
        </w:rPr>
        <w:t>Finally, I would like to express my sincerest gratitude towards my dissertation supervisor, Gareth Hughes, without whom I would not have been able to complete this dissertation. Thank you so much for your continuous enthusiasm, support, and encouragement.</w:t>
      </w:r>
      <w:r w:rsidR="00972884">
        <w:rPr>
          <w:rFonts w:ascii="Arial" w:hAnsi="Arial" w:cs="Arial"/>
        </w:rPr>
        <w:br w:type="page"/>
      </w:r>
    </w:p>
    <w:p w:rsidR="00972884" w:rsidRDefault="00972884" w:rsidP="000C3C4D">
      <w:pPr>
        <w:spacing w:line="360" w:lineRule="auto"/>
        <w:jc w:val="both"/>
        <w:rPr>
          <w:rFonts w:ascii="Arial" w:hAnsi="Arial" w:cs="Arial"/>
        </w:rPr>
      </w:pPr>
      <w:r>
        <w:rPr>
          <w:rFonts w:ascii="Arial" w:hAnsi="Arial" w:cs="Arial"/>
          <w:u w:val="single"/>
        </w:rPr>
        <w:lastRenderedPageBreak/>
        <w:t>Abstract</w:t>
      </w:r>
    </w:p>
    <w:p w:rsidR="000C3C4D" w:rsidRDefault="000C3C4D" w:rsidP="000C3C4D">
      <w:pPr>
        <w:spacing w:line="360" w:lineRule="auto"/>
        <w:jc w:val="both"/>
        <w:rPr>
          <w:rFonts w:ascii="Arial" w:hAnsi="Arial" w:cs="Arial"/>
        </w:rPr>
      </w:pPr>
      <w:r>
        <w:rPr>
          <w:rFonts w:ascii="Arial" w:hAnsi="Arial" w:cs="Arial"/>
        </w:rPr>
        <w:t>This dissertation was undertaken in part fulfilment of an undergraduate bachelor’s degree in Sustainable Management, and investigated and analysed the motivating factors that inform environmentally friendly consumer buying behaviour.</w:t>
      </w:r>
    </w:p>
    <w:p w:rsidR="000C3C4D" w:rsidRDefault="000C3C4D" w:rsidP="000C3C4D">
      <w:pPr>
        <w:spacing w:line="360" w:lineRule="auto"/>
        <w:jc w:val="both"/>
        <w:rPr>
          <w:rFonts w:ascii="Arial" w:hAnsi="Arial" w:cs="Arial"/>
        </w:rPr>
      </w:pPr>
      <w:r>
        <w:rPr>
          <w:rFonts w:ascii="Arial" w:hAnsi="Arial" w:cs="Arial"/>
        </w:rPr>
        <w:t>An extensive literature review of consumer buying behaviour was undertaken by the researcher. It emerged that there were six key theory grouping that could be applied to this study:</w:t>
      </w:r>
      <w:r w:rsidRPr="000C3C4D">
        <w:rPr>
          <w:rFonts w:ascii="Arial" w:hAnsi="Arial" w:cs="Arial"/>
        </w:rPr>
        <w:t xml:space="preserve"> </w:t>
      </w:r>
      <w:r w:rsidRPr="000E61DA">
        <w:rPr>
          <w:rFonts w:ascii="Arial" w:hAnsi="Arial" w:cs="Arial"/>
        </w:rPr>
        <w:t>values and knowledge, beliefs, attitudes, intentions, motivations, and social conformity.</w:t>
      </w:r>
      <w:r>
        <w:rPr>
          <w:rFonts w:ascii="Arial" w:hAnsi="Arial" w:cs="Arial"/>
        </w:rPr>
        <w:t xml:space="preserve"> These were all applied to environmentally-friendly purchase behaviour.</w:t>
      </w:r>
    </w:p>
    <w:p w:rsidR="0083161B" w:rsidRDefault="000C3C4D" w:rsidP="000C3C4D">
      <w:pPr>
        <w:spacing w:line="360" w:lineRule="auto"/>
        <w:jc w:val="both"/>
        <w:rPr>
          <w:rFonts w:ascii="Arial" w:hAnsi="Arial" w:cs="Arial"/>
        </w:rPr>
      </w:pPr>
      <w:r>
        <w:rPr>
          <w:rFonts w:ascii="Arial" w:hAnsi="Arial" w:cs="Arial"/>
        </w:rPr>
        <w:t>The findings of the literature review were used to construct the researcher’s primary data collection method. An online questionnaire was distributed among environmentally-friendly consumers and collected 357 responses, detailing the specific motivations for green purchases, in addition to barriers that they faced</w:t>
      </w:r>
      <w:r w:rsidR="0083161B">
        <w:rPr>
          <w:rFonts w:ascii="Arial" w:hAnsi="Arial" w:cs="Arial"/>
        </w:rPr>
        <w:t>.</w:t>
      </w:r>
    </w:p>
    <w:p w:rsidR="0083161B" w:rsidRDefault="0083161B" w:rsidP="0083161B">
      <w:pPr>
        <w:spacing w:line="360" w:lineRule="auto"/>
        <w:jc w:val="both"/>
        <w:rPr>
          <w:rFonts w:ascii="Arial" w:hAnsi="Arial" w:cs="Arial"/>
        </w:rPr>
      </w:pPr>
      <w:r>
        <w:rPr>
          <w:rFonts w:ascii="Arial" w:hAnsi="Arial" w:cs="Arial"/>
        </w:rPr>
        <w:t xml:space="preserve">The main findings were as follows: </w:t>
      </w:r>
      <w:r>
        <w:rPr>
          <w:rFonts w:ascii="Arial" w:eastAsia="Times New Roman" w:hAnsi="Arial" w:cs="Arial"/>
          <w:kern w:val="36"/>
          <w:lang w:eastAsia="en-GB"/>
        </w:rPr>
        <w:t>that values and beliefs do not always translate into actual purchasing behaviour</w:t>
      </w:r>
      <w:r>
        <w:rPr>
          <w:rFonts w:ascii="Arial" w:hAnsi="Arial" w:cs="Arial"/>
        </w:rPr>
        <w:t xml:space="preserve">; </w:t>
      </w:r>
      <w:r>
        <w:rPr>
          <w:rFonts w:ascii="Arial" w:eastAsia="Calibri" w:hAnsi="Arial" w:cs="Arial"/>
        </w:rPr>
        <w:t xml:space="preserve">strong pro-environmental values and beliefs increase the likelihood of actual purchase behaviour; </w:t>
      </w:r>
      <w:r w:rsidRPr="002F4E13">
        <w:rPr>
          <w:rFonts w:ascii="Arial" w:hAnsi="Arial" w:cs="Arial"/>
        </w:rPr>
        <w:t>the role of friends and family in environmentally-friendly consumer buying behaviour is limited</w:t>
      </w:r>
      <w:r>
        <w:rPr>
          <w:rFonts w:ascii="Arial" w:hAnsi="Arial" w:cs="Arial"/>
        </w:rPr>
        <w:t xml:space="preserve"> due to its place as the least important motivating factor; and whilst each age group felt that price was a significant barrier, younger people find the high price of environmental products to be a larger barrier than those belonging to an older age group.</w:t>
      </w:r>
    </w:p>
    <w:p w:rsidR="003A4B71" w:rsidRDefault="003A4B71" w:rsidP="003A4B71">
      <w:pPr>
        <w:spacing w:line="360" w:lineRule="auto"/>
        <w:jc w:val="both"/>
        <w:rPr>
          <w:rFonts w:ascii="Arial" w:hAnsi="Arial" w:cs="Arial"/>
        </w:rPr>
      </w:pPr>
      <w:r>
        <w:rPr>
          <w:rFonts w:ascii="Arial" w:hAnsi="Arial" w:cs="Arial"/>
        </w:rPr>
        <w:t>The findings of this research suggest that if organisations can identify ways to create a shared sense of responsibility for the environment in their customers, this would incentivise them to purchase environmentally-friendly products and potentially adopt a pro-environmental lifestyle in the long term. The</w:t>
      </w:r>
      <w:r w:rsidR="00B74052">
        <w:rPr>
          <w:rFonts w:ascii="Arial" w:hAnsi="Arial" w:cs="Arial"/>
        </w:rPr>
        <w:t xml:space="preserve"> demonstrated</w:t>
      </w:r>
      <w:r>
        <w:rPr>
          <w:rFonts w:ascii="Arial" w:hAnsi="Arial" w:cs="Arial"/>
        </w:rPr>
        <w:t xml:space="preserve"> limited efficacy of social conformity theories</w:t>
      </w:r>
      <w:r w:rsidR="00B74052">
        <w:rPr>
          <w:rFonts w:ascii="Arial" w:hAnsi="Arial" w:cs="Arial"/>
        </w:rPr>
        <w:t xml:space="preserve"> suggests that organisations should avoid using them when creating marketing strategies,</w:t>
      </w:r>
      <w:r>
        <w:rPr>
          <w:rFonts w:ascii="Arial" w:hAnsi="Arial" w:cs="Arial"/>
        </w:rPr>
        <w:t xml:space="preserve"> </w:t>
      </w:r>
      <w:r w:rsidR="00B74052">
        <w:rPr>
          <w:rFonts w:ascii="Arial" w:hAnsi="Arial" w:cs="Arial"/>
        </w:rPr>
        <w:t>a</w:t>
      </w:r>
      <w:r>
        <w:rPr>
          <w:rFonts w:ascii="Arial" w:hAnsi="Arial" w:cs="Arial"/>
        </w:rPr>
        <w:t>nd it is recommended that organis</w:t>
      </w:r>
      <w:r w:rsidR="00B74052">
        <w:rPr>
          <w:rFonts w:ascii="Arial" w:hAnsi="Arial" w:cs="Arial"/>
        </w:rPr>
        <w:t>ations</w:t>
      </w:r>
      <w:r>
        <w:rPr>
          <w:rFonts w:ascii="Arial" w:hAnsi="Arial" w:cs="Arial"/>
        </w:rPr>
        <w:t xml:space="preserve"> should aim to minimise costs if possible, and avoid premium pricing strategies as they affect consumers’ willingness to purchase green products overall.</w:t>
      </w:r>
    </w:p>
    <w:p w:rsidR="0083161B" w:rsidRDefault="0083161B" w:rsidP="0083161B">
      <w:pPr>
        <w:spacing w:line="360" w:lineRule="auto"/>
        <w:jc w:val="both"/>
        <w:rPr>
          <w:rFonts w:ascii="Arial" w:hAnsi="Arial" w:cs="Arial"/>
        </w:rPr>
      </w:pPr>
    </w:p>
    <w:p w:rsidR="0083161B" w:rsidRDefault="0083161B" w:rsidP="0083161B">
      <w:pPr>
        <w:spacing w:line="360" w:lineRule="auto"/>
        <w:jc w:val="both"/>
        <w:rPr>
          <w:rFonts w:ascii="Arial" w:hAnsi="Arial" w:cs="Arial"/>
          <w:color w:val="FF0000"/>
        </w:rPr>
      </w:pPr>
    </w:p>
    <w:p w:rsidR="00972884" w:rsidRDefault="00972884" w:rsidP="000C3C4D">
      <w:pPr>
        <w:spacing w:line="360" w:lineRule="auto"/>
        <w:jc w:val="both"/>
        <w:rPr>
          <w:rFonts w:ascii="Arial" w:hAnsi="Arial" w:cs="Arial"/>
        </w:rPr>
      </w:pPr>
      <w:r>
        <w:rPr>
          <w:rFonts w:ascii="Arial" w:hAnsi="Arial" w:cs="Arial"/>
        </w:rPr>
        <w:br w:type="page"/>
      </w:r>
    </w:p>
    <w:p w:rsidR="00972884" w:rsidRDefault="00972884">
      <w:pPr>
        <w:rPr>
          <w:rFonts w:ascii="Arial" w:hAnsi="Arial" w:cs="Arial"/>
          <w:u w:val="single"/>
        </w:rPr>
      </w:pPr>
      <w:r>
        <w:rPr>
          <w:rFonts w:ascii="Arial" w:hAnsi="Arial" w:cs="Arial"/>
          <w:u w:val="single"/>
        </w:rPr>
        <w:lastRenderedPageBreak/>
        <w:t>Table of Contents</w:t>
      </w:r>
    </w:p>
    <w:sdt>
      <w:sdtPr>
        <w:rPr>
          <w:rFonts w:asciiTheme="minorHAnsi" w:eastAsiaTheme="minorHAnsi" w:hAnsiTheme="minorHAnsi" w:cstheme="minorBidi"/>
          <w:color w:val="auto"/>
          <w:sz w:val="22"/>
          <w:szCs w:val="22"/>
          <w:lang w:val="en-GB"/>
        </w:rPr>
        <w:id w:val="-1078511811"/>
        <w:docPartObj>
          <w:docPartGallery w:val="Table of Contents"/>
          <w:docPartUnique/>
        </w:docPartObj>
      </w:sdtPr>
      <w:sdtEndPr>
        <w:rPr>
          <w:b/>
          <w:bCs/>
          <w:noProof/>
        </w:rPr>
      </w:sdtEndPr>
      <w:sdtContent>
        <w:p w:rsidR="004A259C" w:rsidRDefault="004A259C">
          <w:pPr>
            <w:pStyle w:val="TOCHeading"/>
          </w:pPr>
        </w:p>
        <w:p w:rsidR="003229AF" w:rsidRDefault="004A25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060365" w:history="1">
            <w:r w:rsidR="003229AF" w:rsidRPr="00BA4465">
              <w:rPr>
                <w:rStyle w:val="Hyperlink"/>
                <w:rFonts w:ascii="Arial" w:hAnsi="Arial" w:cs="Arial"/>
                <w:noProof/>
              </w:rPr>
              <w:t>1. Chapter One - Introduction</w:t>
            </w:r>
            <w:r w:rsidR="003229AF">
              <w:rPr>
                <w:noProof/>
                <w:webHidden/>
              </w:rPr>
              <w:tab/>
            </w:r>
            <w:r w:rsidR="003229AF">
              <w:rPr>
                <w:noProof/>
                <w:webHidden/>
              </w:rPr>
              <w:fldChar w:fldCharType="begin"/>
            </w:r>
            <w:r w:rsidR="003229AF">
              <w:rPr>
                <w:noProof/>
                <w:webHidden/>
              </w:rPr>
              <w:instrText xml:space="preserve"> PAGEREF _Toc514060365 \h </w:instrText>
            </w:r>
            <w:r w:rsidR="003229AF">
              <w:rPr>
                <w:noProof/>
                <w:webHidden/>
              </w:rPr>
            </w:r>
            <w:r w:rsidR="003229AF">
              <w:rPr>
                <w:noProof/>
                <w:webHidden/>
              </w:rPr>
              <w:fldChar w:fldCharType="separate"/>
            </w:r>
            <w:r w:rsidR="003229AF">
              <w:rPr>
                <w:noProof/>
                <w:webHidden/>
              </w:rPr>
              <w:t>8</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66" w:history="1">
            <w:r w:rsidR="003229AF" w:rsidRPr="00BA4465">
              <w:rPr>
                <w:rStyle w:val="Hyperlink"/>
                <w:rFonts w:ascii="Arial" w:hAnsi="Arial" w:cs="Arial"/>
                <w:noProof/>
              </w:rPr>
              <w:t>1.1 Background</w:t>
            </w:r>
            <w:r w:rsidR="003229AF">
              <w:rPr>
                <w:noProof/>
                <w:webHidden/>
              </w:rPr>
              <w:tab/>
            </w:r>
            <w:r w:rsidR="003229AF">
              <w:rPr>
                <w:noProof/>
                <w:webHidden/>
              </w:rPr>
              <w:fldChar w:fldCharType="begin"/>
            </w:r>
            <w:r w:rsidR="003229AF">
              <w:rPr>
                <w:noProof/>
                <w:webHidden/>
              </w:rPr>
              <w:instrText xml:space="preserve"> PAGEREF _Toc514060366 \h </w:instrText>
            </w:r>
            <w:r w:rsidR="003229AF">
              <w:rPr>
                <w:noProof/>
                <w:webHidden/>
              </w:rPr>
            </w:r>
            <w:r w:rsidR="003229AF">
              <w:rPr>
                <w:noProof/>
                <w:webHidden/>
              </w:rPr>
              <w:fldChar w:fldCharType="separate"/>
            </w:r>
            <w:r w:rsidR="003229AF">
              <w:rPr>
                <w:noProof/>
                <w:webHidden/>
              </w:rPr>
              <w:t>8</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67" w:history="1">
            <w:r w:rsidR="003229AF" w:rsidRPr="00BA4465">
              <w:rPr>
                <w:rStyle w:val="Hyperlink"/>
                <w:rFonts w:ascii="Arial" w:hAnsi="Arial" w:cs="Arial"/>
                <w:noProof/>
              </w:rPr>
              <w:t>1.2 Rationale</w:t>
            </w:r>
            <w:r w:rsidR="003229AF">
              <w:rPr>
                <w:noProof/>
                <w:webHidden/>
              </w:rPr>
              <w:tab/>
            </w:r>
            <w:r w:rsidR="003229AF">
              <w:rPr>
                <w:noProof/>
                <w:webHidden/>
              </w:rPr>
              <w:fldChar w:fldCharType="begin"/>
            </w:r>
            <w:r w:rsidR="003229AF">
              <w:rPr>
                <w:noProof/>
                <w:webHidden/>
              </w:rPr>
              <w:instrText xml:space="preserve"> PAGEREF _Toc514060367 \h </w:instrText>
            </w:r>
            <w:r w:rsidR="003229AF">
              <w:rPr>
                <w:noProof/>
                <w:webHidden/>
              </w:rPr>
            </w:r>
            <w:r w:rsidR="003229AF">
              <w:rPr>
                <w:noProof/>
                <w:webHidden/>
              </w:rPr>
              <w:fldChar w:fldCharType="separate"/>
            </w:r>
            <w:r w:rsidR="003229AF">
              <w:rPr>
                <w:noProof/>
                <w:webHidden/>
              </w:rPr>
              <w:t>9</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68" w:history="1">
            <w:r w:rsidR="003229AF" w:rsidRPr="00BA4465">
              <w:rPr>
                <w:rStyle w:val="Hyperlink"/>
                <w:rFonts w:ascii="Arial" w:hAnsi="Arial" w:cs="Arial"/>
                <w:noProof/>
              </w:rPr>
              <w:t>1.3 Aims and Objectives</w:t>
            </w:r>
            <w:r w:rsidR="003229AF">
              <w:rPr>
                <w:noProof/>
                <w:webHidden/>
              </w:rPr>
              <w:tab/>
            </w:r>
            <w:r w:rsidR="003229AF">
              <w:rPr>
                <w:noProof/>
                <w:webHidden/>
              </w:rPr>
              <w:fldChar w:fldCharType="begin"/>
            </w:r>
            <w:r w:rsidR="003229AF">
              <w:rPr>
                <w:noProof/>
                <w:webHidden/>
              </w:rPr>
              <w:instrText xml:space="preserve"> PAGEREF _Toc514060368 \h </w:instrText>
            </w:r>
            <w:r w:rsidR="003229AF">
              <w:rPr>
                <w:noProof/>
                <w:webHidden/>
              </w:rPr>
            </w:r>
            <w:r w:rsidR="003229AF">
              <w:rPr>
                <w:noProof/>
                <w:webHidden/>
              </w:rPr>
              <w:fldChar w:fldCharType="separate"/>
            </w:r>
            <w:r w:rsidR="003229AF">
              <w:rPr>
                <w:noProof/>
                <w:webHidden/>
              </w:rPr>
              <w:t>9</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69" w:history="1">
            <w:r w:rsidR="003229AF" w:rsidRPr="00BA4465">
              <w:rPr>
                <w:rStyle w:val="Hyperlink"/>
                <w:rFonts w:ascii="Arial" w:hAnsi="Arial" w:cs="Arial"/>
                <w:noProof/>
              </w:rPr>
              <w:t>1.4 Research</w:t>
            </w:r>
            <w:r w:rsidR="003229AF">
              <w:rPr>
                <w:noProof/>
                <w:webHidden/>
              </w:rPr>
              <w:tab/>
            </w:r>
            <w:r w:rsidR="003229AF">
              <w:rPr>
                <w:noProof/>
                <w:webHidden/>
              </w:rPr>
              <w:fldChar w:fldCharType="begin"/>
            </w:r>
            <w:r w:rsidR="003229AF">
              <w:rPr>
                <w:noProof/>
                <w:webHidden/>
              </w:rPr>
              <w:instrText xml:space="preserve"> PAGEREF _Toc514060369 \h </w:instrText>
            </w:r>
            <w:r w:rsidR="003229AF">
              <w:rPr>
                <w:noProof/>
                <w:webHidden/>
              </w:rPr>
            </w:r>
            <w:r w:rsidR="003229AF">
              <w:rPr>
                <w:noProof/>
                <w:webHidden/>
              </w:rPr>
              <w:fldChar w:fldCharType="separate"/>
            </w:r>
            <w:r w:rsidR="003229AF">
              <w:rPr>
                <w:noProof/>
                <w:webHidden/>
              </w:rPr>
              <w:t>9</w:t>
            </w:r>
            <w:r w:rsidR="003229AF">
              <w:rPr>
                <w:noProof/>
                <w:webHidden/>
              </w:rPr>
              <w:fldChar w:fldCharType="end"/>
            </w:r>
          </w:hyperlink>
        </w:p>
        <w:p w:rsidR="003229AF" w:rsidRDefault="00936623">
          <w:pPr>
            <w:pStyle w:val="TOC1"/>
            <w:tabs>
              <w:tab w:val="right" w:leader="dot" w:pos="9016"/>
            </w:tabs>
            <w:rPr>
              <w:rFonts w:eastAsiaTheme="minorEastAsia"/>
              <w:noProof/>
              <w:lang w:eastAsia="en-GB"/>
            </w:rPr>
          </w:pPr>
          <w:hyperlink w:anchor="_Toc514060370" w:history="1">
            <w:r w:rsidR="003229AF" w:rsidRPr="00BA4465">
              <w:rPr>
                <w:rStyle w:val="Hyperlink"/>
                <w:rFonts w:ascii="Arial" w:hAnsi="Arial" w:cs="Arial"/>
                <w:noProof/>
              </w:rPr>
              <w:t>2. Chapter Two - Literature Review</w:t>
            </w:r>
            <w:r w:rsidR="003229AF">
              <w:rPr>
                <w:noProof/>
                <w:webHidden/>
              </w:rPr>
              <w:tab/>
            </w:r>
            <w:r w:rsidR="003229AF">
              <w:rPr>
                <w:noProof/>
                <w:webHidden/>
              </w:rPr>
              <w:fldChar w:fldCharType="begin"/>
            </w:r>
            <w:r w:rsidR="003229AF">
              <w:rPr>
                <w:noProof/>
                <w:webHidden/>
              </w:rPr>
              <w:instrText xml:space="preserve"> PAGEREF _Toc514060370 \h </w:instrText>
            </w:r>
            <w:r w:rsidR="003229AF">
              <w:rPr>
                <w:noProof/>
                <w:webHidden/>
              </w:rPr>
            </w:r>
            <w:r w:rsidR="003229AF">
              <w:rPr>
                <w:noProof/>
                <w:webHidden/>
              </w:rPr>
              <w:fldChar w:fldCharType="separate"/>
            </w:r>
            <w:r w:rsidR="003229AF">
              <w:rPr>
                <w:noProof/>
                <w:webHidden/>
              </w:rPr>
              <w:t>11</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71" w:history="1">
            <w:r w:rsidR="003229AF" w:rsidRPr="00BA4465">
              <w:rPr>
                <w:rStyle w:val="Hyperlink"/>
                <w:rFonts w:ascii="Arial" w:hAnsi="Arial" w:cs="Arial"/>
                <w:noProof/>
              </w:rPr>
              <w:t>2.1 Definitions</w:t>
            </w:r>
            <w:r w:rsidR="003229AF">
              <w:rPr>
                <w:noProof/>
                <w:webHidden/>
              </w:rPr>
              <w:tab/>
            </w:r>
            <w:r w:rsidR="003229AF">
              <w:rPr>
                <w:noProof/>
                <w:webHidden/>
              </w:rPr>
              <w:fldChar w:fldCharType="begin"/>
            </w:r>
            <w:r w:rsidR="003229AF">
              <w:rPr>
                <w:noProof/>
                <w:webHidden/>
              </w:rPr>
              <w:instrText xml:space="preserve"> PAGEREF _Toc514060371 \h </w:instrText>
            </w:r>
            <w:r w:rsidR="003229AF">
              <w:rPr>
                <w:noProof/>
                <w:webHidden/>
              </w:rPr>
            </w:r>
            <w:r w:rsidR="003229AF">
              <w:rPr>
                <w:noProof/>
                <w:webHidden/>
              </w:rPr>
              <w:fldChar w:fldCharType="separate"/>
            </w:r>
            <w:r w:rsidR="003229AF">
              <w:rPr>
                <w:noProof/>
                <w:webHidden/>
              </w:rPr>
              <w:t>11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2" w:history="1">
            <w:r w:rsidR="003229AF" w:rsidRPr="00BA4465">
              <w:rPr>
                <w:rStyle w:val="Hyperlink"/>
                <w:rFonts w:ascii="Arial" w:hAnsi="Arial" w:cs="Arial"/>
                <w:noProof/>
              </w:rPr>
              <w:t>2.1.1 Consumer buying behaviour</w:t>
            </w:r>
            <w:r w:rsidR="003229AF">
              <w:rPr>
                <w:noProof/>
                <w:webHidden/>
              </w:rPr>
              <w:tab/>
            </w:r>
            <w:r w:rsidR="003229AF">
              <w:rPr>
                <w:noProof/>
                <w:webHidden/>
              </w:rPr>
              <w:fldChar w:fldCharType="begin"/>
            </w:r>
            <w:r w:rsidR="003229AF">
              <w:rPr>
                <w:noProof/>
                <w:webHidden/>
              </w:rPr>
              <w:instrText xml:space="preserve"> PAGEREF _Toc514060372 \h </w:instrText>
            </w:r>
            <w:r w:rsidR="003229AF">
              <w:rPr>
                <w:noProof/>
                <w:webHidden/>
              </w:rPr>
            </w:r>
            <w:r w:rsidR="003229AF">
              <w:rPr>
                <w:noProof/>
                <w:webHidden/>
              </w:rPr>
              <w:fldChar w:fldCharType="separate"/>
            </w:r>
            <w:r w:rsidR="003229AF">
              <w:rPr>
                <w:noProof/>
                <w:webHidden/>
              </w:rPr>
              <w:t>11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3" w:history="1">
            <w:r w:rsidR="003229AF" w:rsidRPr="00BA4465">
              <w:rPr>
                <w:rStyle w:val="Hyperlink"/>
                <w:rFonts w:ascii="Arial" w:hAnsi="Arial" w:cs="Arial"/>
                <w:noProof/>
              </w:rPr>
              <w:t>2.1.2 Ethical consumerism</w:t>
            </w:r>
            <w:r w:rsidR="003229AF">
              <w:rPr>
                <w:noProof/>
                <w:webHidden/>
              </w:rPr>
              <w:tab/>
            </w:r>
            <w:r w:rsidR="003229AF">
              <w:rPr>
                <w:noProof/>
                <w:webHidden/>
              </w:rPr>
              <w:fldChar w:fldCharType="begin"/>
            </w:r>
            <w:r w:rsidR="003229AF">
              <w:rPr>
                <w:noProof/>
                <w:webHidden/>
              </w:rPr>
              <w:instrText xml:space="preserve"> PAGEREF _Toc514060373 \h </w:instrText>
            </w:r>
            <w:r w:rsidR="003229AF">
              <w:rPr>
                <w:noProof/>
                <w:webHidden/>
              </w:rPr>
            </w:r>
            <w:r w:rsidR="003229AF">
              <w:rPr>
                <w:noProof/>
                <w:webHidden/>
              </w:rPr>
              <w:fldChar w:fldCharType="separate"/>
            </w:r>
            <w:r w:rsidR="003229AF">
              <w:rPr>
                <w:noProof/>
                <w:webHidden/>
              </w:rPr>
              <w:t>11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4" w:history="1">
            <w:r w:rsidR="003229AF" w:rsidRPr="00BA4465">
              <w:rPr>
                <w:rStyle w:val="Hyperlink"/>
                <w:rFonts w:ascii="Arial" w:hAnsi="Arial" w:cs="Arial"/>
                <w:noProof/>
              </w:rPr>
              <w:t>2.1.3 Environmentally-friendly consumerism</w:t>
            </w:r>
            <w:r w:rsidR="003229AF">
              <w:rPr>
                <w:noProof/>
                <w:webHidden/>
              </w:rPr>
              <w:tab/>
            </w:r>
            <w:r w:rsidR="003229AF">
              <w:rPr>
                <w:noProof/>
                <w:webHidden/>
              </w:rPr>
              <w:fldChar w:fldCharType="begin"/>
            </w:r>
            <w:r w:rsidR="003229AF">
              <w:rPr>
                <w:noProof/>
                <w:webHidden/>
              </w:rPr>
              <w:instrText xml:space="preserve"> PAGEREF _Toc514060374 \h </w:instrText>
            </w:r>
            <w:r w:rsidR="003229AF">
              <w:rPr>
                <w:noProof/>
                <w:webHidden/>
              </w:rPr>
            </w:r>
            <w:r w:rsidR="003229AF">
              <w:rPr>
                <w:noProof/>
                <w:webHidden/>
              </w:rPr>
              <w:fldChar w:fldCharType="separate"/>
            </w:r>
            <w:r w:rsidR="003229AF">
              <w:rPr>
                <w:noProof/>
                <w:webHidden/>
              </w:rPr>
              <w:t>12</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75" w:history="1">
            <w:r w:rsidR="003229AF" w:rsidRPr="00BA4465">
              <w:rPr>
                <w:rStyle w:val="Hyperlink"/>
                <w:rFonts w:ascii="Arial" w:hAnsi="Arial" w:cs="Arial"/>
                <w:noProof/>
                <w:spacing w:val="5"/>
                <w:shd w:val="clear" w:color="auto" w:fill="FFFFFF"/>
              </w:rPr>
              <w:t xml:space="preserve">2.2 </w:t>
            </w:r>
            <w:r w:rsidR="003229AF" w:rsidRPr="00BA4465">
              <w:rPr>
                <w:rStyle w:val="Hyperlink"/>
                <w:rFonts w:ascii="Arial" w:hAnsi="Arial" w:cs="Arial"/>
                <w:noProof/>
              </w:rPr>
              <w:t>Progression of ethical consumerism and topical environmental issues</w:t>
            </w:r>
            <w:r w:rsidR="003229AF">
              <w:rPr>
                <w:noProof/>
                <w:webHidden/>
              </w:rPr>
              <w:tab/>
            </w:r>
            <w:r w:rsidR="003229AF">
              <w:rPr>
                <w:noProof/>
                <w:webHidden/>
              </w:rPr>
              <w:fldChar w:fldCharType="begin"/>
            </w:r>
            <w:r w:rsidR="003229AF">
              <w:rPr>
                <w:noProof/>
                <w:webHidden/>
              </w:rPr>
              <w:instrText xml:space="preserve"> PAGEREF _Toc514060375 \h </w:instrText>
            </w:r>
            <w:r w:rsidR="003229AF">
              <w:rPr>
                <w:noProof/>
                <w:webHidden/>
              </w:rPr>
            </w:r>
            <w:r w:rsidR="003229AF">
              <w:rPr>
                <w:noProof/>
                <w:webHidden/>
              </w:rPr>
              <w:fldChar w:fldCharType="separate"/>
            </w:r>
            <w:r w:rsidR="003229AF">
              <w:rPr>
                <w:noProof/>
                <w:webHidden/>
              </w:rPr>
              <w:t>13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6" w:history="1">
            <w:r w:rsidR="003229AF" w:rsidRPr="00BA4465">
              <w:rPr>
                <w:rStyle w:val="Hyperlink"/>
                <w:rFonts w:ascii="Arial" w:hAnsi="Arial" w:cs="Arial"/>
                <w:noProof/>
              </w:rPr>
              <w:t>2.2.1 Ethical market in the United Kingdom</w:t>
            </w:r>
            <w:r w:rsidR="003229AF">
              <w:rPr>
                <w:noProof/>
                <w:webHidden/>
              </w:rPr>
              <w:tab/>
            </w:r>
            <w:r w:rsidR="003229AF">
              <w:rPr>
                <w:noProof/>
                <w:webHidden/>
              </w:rPr>
              <w:fldChar w:fldCharType="begin"/>
            </w:r>
            <w:r w:rsidR="003229AF">
              <w:rPr>
                <w:noProof/>
                <w:webHidden/>
              </w:rPr>
              <w:instrText xml:space="preserve"> PAGEREF _Toc514060376 \h </w:instrText>
            </w:r>
            <w:r w:rsidR="003229AF">
              <w:rPr>
                <w:noProof/>
                <w:webHidden/>
              </w:rPr>
            </w:r>
            <w:r w:rsidR="003229AF">
              <w:rPr>
                <w:noProof/>
                <w:webHidden/>
              </w:rPr>
              <w:fldChar w:fldCharType="separate"/>
            </w:r>
            <w:r w:rsidR="003229AF">
              <w:rPr>
                <w:noProof/>
                <w:webHidden/>
              </w:rPr>
              <w:t>13</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77" w:history="1">
            <w:r w:rsidR="003229AF" w:rsidRPr="00BA4465">
              <w:rPr>
                <w:rStyle w:val="Hyperlink"/>
                <w:rFonts w:ascii="Arial" w:hAnsi="Arial" w:cs="Arial"/>
                <w:noProof/>
              </w:rPr>
              <w:t>2.3 Models and theory</w:t>
            </w:r>
            <w:r w:rsidR="003229AF">
              <w:rPr>
                <w:noProof/>
                <w:webHidden/>
              </w:rPr>
              <w:tab/>
            </w:r>
            <w:r w:rsidR="003229AF">
              <w:rPr>
                <w:noProof/>
                <w:webHidden/>
              </w:rPr>
              <w:fldChar w:fldCharType="begin"/>
            </w:r>
            <w:r w:rsidR="003229AF">
              <w:rPr>
                <w:noProof/>
                <w:webHidden/>
              </w:rPr>
              <w:instrText xml:space="preserve"> PAGEREF _Toc514060377 \h </w:instrText>
            </w:r>
            <w:r w:rsidR="003229AF">
              <w:rPr>
                <w:noProof/>
                <w:webHidden/>
              </w:rPr>
            </w:r>
            <w:r w:rsidR="003229AF">
              <w:rPr>
                <w:noProof/>
                <w:webHidden/>
              </w:rPr>
              <w:fldChar w:fldCharType="separate"/>
            </w:r>
            <w:r w:rsidR="003229AF">
              <w:rPr>
                <w:noProof/>
                <w:webHidden/>
              </w:rPr>
              <w:t>14</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8" w:history="1">
            <w:r w:rsidR="003229AF" w:rsidRPr="00BA4465">
              <w:rPr>
                <w:rStyle w:val="Hyperlink"/>
                <w:rFonts w:ascii="Arial" w:hAnsi="Arial" w:cs="Arial"/>
                <w:noProof/>
              </w:rPr>
              <w:t>2.3.1 Values and knowledge</w:t>
            </w:r>
            <w:r w:rsidR="003229AF">
              <w:rPr>
                <w:noProof/>
                <w:webHidden/>
              </w:rPr>
              <w:tab/>
            </w:r>
            <w:r w:rsidR="003229AF">
              <w:rPr>
                <w:noProof/>
                <w:webHidden/>
              </w:rPr>
              <w:fldChar w:fldCharType="begin"/>
            </w:r>
            <w:r w:rsidR="003229AF">
              <w:rPr>
                <w:noProof/>
                <w:webHidden/>
              </w:rPr>
              <w:instrText xml:space="preserve"> PAGEREF _Toc514060378 \h </w:instrText>
            </w:r>
            <w:r w:rsidR="003229AF">
              <w:rPr>
                <w:noProof/>
                <w:webHidden/>
              </w:rPr>
            </w:r>
            <w:r w:rsidR="003229AF">
              <w:rPr>
                <w:noProof/>
                <w:webHidden/>
              </w:rPr>
              <w:fldChar w:fldCharType="separate"/>
            </w:r>
            <w:r w:rsidR="003229AF">
              <w:rPr>
                <w:noProof/>
                <w:webHidden/>
              </w:rPr>
              <w:t>15</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79" w:history="1">
            <w:r w:rsidR="003229AF" w:rsidRPr="00BA4465">
              <w:rPr>
                <w:rStyle w:val="Hyperlink"/>
                <w:rFonts w:ascii="Arial" w:hAnsi="Arial" w:cs="Arial"/>
                <w:noProof/>
              </w:rPr>
              <w:t>2.3.2 Beliefs</w:t>
            </w:r>
            <w:r w:rsidR="003229AF">
              <w:rPr>
                <w:noProof/>
                <w:webHidden/>
              </w:rPr>
              <w:tab/>
            </w:r>
            <w:r w:rsidR="003229AF">
              <w:rPr>
                <w:noProof/>
                <w:webHidden/>
              </w:rPr>
              <w:fldChar w:fldCharType="begin"/>
            </w:r>
            <w:r w:rsidR="003229AF">
              <w:rPr>
                <w:noProof/>
                <w:webHidden/>
              </w:rPr>
              <w:instrText xml:space="preserve"> PAGEREF _Toc514060379 \h </w:instrText>
            </w:r>
            <w:r w:rsidR="003229AF">
              <w:rPr>
                <w:noProof/>
                <w:webHidden/>
              </w:rPr>
            </w:r>
            <w:r w:rsidR="003229AF">
              <w:rPr>
                <w:noProof/>
                <w:webHidden/>
              </w:rPr>
              <w:fldChar w:fldCharType="separate"/>
            </w:r>
            <w:r w:rsidR="003229AF">
              <w:rPr>
                <w:noProof/>
                <w:webHidden/>
              </w:rPr>
              <w:t>16</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0" w:history="1">
            <w:r w:rsidR="003229AF" w:rsidRPr="00BA4465">
              <w:rPr>
                <w:rStyle w:val="Hyperlink"/>
                <w:rFonts w:ascii="Arial" w:hAnsi="Arial" w:cs="Arial"/>
                <w:noProof/>
              </w:rPr>
              <w:t>2.3.3 Attitudes</w:t>
            </w:r>
            <w:r w:rsidR="003229AF">
              <w:rPr>
                <w:noProof/>
                <w:webHidden/>
              </w:rPr>
              <w:tab/>
            </w:r>
            <w:r w:rsidR="003229AF">
              <w:rPr>
                <w:noProof/>
                <w:webHidden/>
              </w:rPr>
              <w:fldChar w:fldCharType="begin"/>
            </w:r>
            <w:r w:rsidR="003229AF">
              <w:rPr>
                <w:noProof/>
                <w:webHidden/>
              </w:rPr>
              <w:instrText xml:space="preserve"> PAGEREF _Toc514060380 \h </w:instrText>
            </w:r>
            <w:r w:rsidR="003229AF">
              <w:rPr>
                <w:noProof/>
                <w:webHidden/>
              </w:rPr>
            </w:r>
            <w:r w:rsidR="003229AF">
              <w:rPr>
                <w:noProof/>
                <w:webHidden/>
              </w:rPr>
              <w:fldChar w:fldCharType="separate"/>
            </w:r>
            <w:r w:rsidR="003229AF">
              <w:rPr>
                <w:noProof/>
                <w:webHidden/>
              </w:rPr>
              <w:t>16</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1" w:history="1">
            <w:r w:rsidR="003229AF" w:rsidRPr="00BA4465">
              <w:rPr>
                <w:rStyle w:val="Hyperlink"/>
                <w:rFonts w:ascii="Arial" w:hAnsi="Arial" w:cs="Arial"/>
                <w:noProof/>
              </w:rPr>
              <w:t>2.3.4 Intention</w:t>
            </w:r>
            <w:r w:rsidR="003229AF">
              <w:rPr>
                <w:noProof/>
                <w:webHidden/>
              </w:rPr>
              <w:tab/>
            </w:r>
            <w:r w:rsidR="003229AF">
              <w:rPr>
                <w:noProof/>
                <w:webHidden/>
              </w:rPr>
              <w:fldChar w:fldCharType="begin"/>
            </w:r>
            <w:r w:rsidR="003229AF">
              <w:rPr>
                <w:noProof/>
                <w:webHidden/>
              </w:rPr>
              <w:instrText xml:space="preserve"> PAGEREF _Toc514060381 \h </w:instrText>
            </w:r>
            <w:r w:rsidR="003229AF">
              <w:rPr>
                <w:noProof/>
                <w:webHidden/>
              </w:rPr>
            </w:r>
            <w:r w:rsidR="003229AF">
              <w:rPr>
                <w:noProof/>
                <w:webHidden/>
              </w:rPr>
              <w:fldChar w:fldCharType="separate"/>
            </w:r>
            <w:r w:rsidR="003229AF">
              <w:rPr>
                <w:noProof/>
                <w:webHidden/>
              </w:rPr>
              <w:t>17</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2" w:history="1">
            <w:r w:rsidR="003229AF" w:rsidRPr="00BA4465">
              <w:rPr>
                <w:rStyle w:val="Hyperlink"/>
                <w:rFonts w:ascii="Arial" w:hAnsi="Arial" w:cs="Arial"/>
                <w:noProof/>
              </w:rPr>
              <w:t>2.3.5 Motivation</w:t>
            </w:r>
            <w:r w:rsidR="003229AF">
              <w:rPr>
                <w:noProof/>
                <w:webHidden/>
              </w:rPr>
              <w:tab/>
            </w:r>
            <w:r w:rsidR="003229AF">
              <w:rPr>
                <w:noProof/>
                <w:webHidden/>
              </w:rPr>
              <w:fldChar w:fldCharType="begin"/>
            </w:r>
            <w:r w:rsidR="003229AF">
              <w:rPr>
                <w:noProof/>
                <w:webHidden/>
              </w:rPr>
              <w:instrText xml:space="preserve"> PAGEREF _Toc514060382 \h </w:instrText>
            </w:r>
            <w:r w:rsidR="003229AF">
              <w:rPr>
                <w:noProof/>
                <w:webHidden/>
              </w:rPr>
            </w:r>
            <w:r w:rsidR="003229AF">
              <w:rPr>
                <w:noProof/>
                <w:webHidden/>
              </w:rPr>
              <w:fldChar w:fldCharType="separate"/>
            </w:r>
            <w:r w:rsidR="003229AF">
              <w:rPr>
                <w:noProof/>
                <w:webHidden/>
              </w:rPr>
              <w:t>18</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3" w:history="1">
            <w:r w:rsidR="003229AF" w:rsidRPr="00BA4465">
              <w:rPr>
                <w:rStyle w:val="Hyperlink"/>
                <w:rFonts w:ascii="Arial" w:hAnsi="Arial" w:cs="Arial"/>
                <w:noProof/>
              </w:rPr>
              <w:t>2.3.6 Societal confirmation</w:t>
            </w:r>
            <w:r w:rsidR="003229AF">
              <w:rPr>
                <w:noProof/>
                <w:webHidden/>
              </w:rPr>
              <w:tab/>
            </w:r>
            <w:r w:rsidR="003229AF">
              <w:rPr>
                <w:noProof/>
                <w:webHidden/>
              </w:rPr>
              <w:fldChar w:fldCharType="begin"/>
            </w:r>
            <w:r w:rsidR="003229AF">
              <w:rPr>
                <w:noProof/>
                <w:webHidden/>
              </w:rPr>
              <w:instrText xml:space="preserve"> PAGEREF _Toc514060383 \h </w:instrText>
            </w:r>
            <w:r w:rsidR="003229AF">
              <w:rPr>
                <w:noProof/>
                <w:webHidden/>
              </w:rPr>
            </w:r>
            <w:r w:rsidR="003229AF">
              <w:rPr>
                <w:noProof/>
                <w:webHidden/>
              </w:rPr>
              <w:fldChar w:fldCharType="separate"/>
            </w:r>
            <w:r w:rsidR="003229AF">
              <w:rPr>
                <w:noProof/>
                <w:webHidden/>
              </w:rPr>
              <w:t>19</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84" w:history="1">
            <w:r w:rsidR="003229AF" w:rsidRPr="00BA4465">
              <w:rPr>
                <w:rStyle w:val="Hyperlink"/>
                <w:rFonts w:ascii="Arial" w:hAnsi="Arial" w:cs="Arial"/>
                <w:noProof/>
              </w:rPr>
              <w:t>2.4 Attitude-behaviour gap</w:t>
            </w:r>
            <w:r w:rsidR="003229AF">
              <w:rPr>
                <w:noProof/>
                <w:webHidden/>
              </w:rPr>
              <w:tab/>
            </w:r>
            <w:r w:rsidR="003229AF">
              <w:rPr>
                <w:noProof/>
                <w:webHidden/>
              </w:rPr>
              <w:fldChar w:fldCharType="begin"/>
            </w:r>
            <w:r w:rsidR="003229AF">
              <w:rPr>
                <w:noProof/>
                <w:webHidden/>
              </w:rPr>
              <w:instrText xml:space="preserve"> PAGEREF _Toc514060384 \h </w:instrText>
            </w:r>
            <w:r w:rsidR="003229AF">
              <w:rPr>
                <w:noProof/>
                <w:webHidden/>
              </w:rPr>
            </w:r>
            <w:r w:rsidR="003229AF">
              <w:rPr>
                <w:noProof/>
                <w:webHidden/>
              </w:rPr>
              <w:fldChar w:fldCharType="separate"/>
            </w:r>
            <w:r w:rsidR="003229AF">
              <w:rPr>
                <w:noProof/>
                <w:webHidden/>
              </w:rPr>
              <w:t>20</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85" w:history="1">
            <w:r w:rsidR="003229AF" w:rsidRPr="00BA4465">
              <w:rPr>
                <w:rStyle w:val="Hyperlink"/>
                <w:rFonts w:ascii="Arial" w:eastAsia="Times New Roman" w:hAnsi="Arial" w:cs="Arial"/>
                <w:noProof/>
                <w:kern w:val="36"/>
                <w:lang w:eastAsia="en-GB"/>
              </w:rPr>
              <w:t>2.5 Conclusion of literature review</w:t>
            </w:r>
            <w:r w:rsidR="003229AF">
              <w:rPr>
                <w:noProof/>
                <w:webHidden/>
              </w:rPr>
              <w:tab/>
            </w:r>
            <w:r w:rsidR="003229AF">
              <w:rPr>
                <w:noProof/>
                <w:webHidden/>
              </w:rPr>
              <w:fldChar w:fldCharType="begin"/>
            </w:r>
            <w:r w:rsidR="003229AF">
              <w:rPr>
                <w:noProof/>
                <w:webHidden/>
              </w:rPr>
              <w:instrText xml:space="preserve"> PAGEREF _Toc514060385 \h </w:instrText>
            </w:r>
            <w:r w:rsidR="003229AF">
              <w:rPr>
                <w:noProof/>
                <w:webHidden/>
              </w:rPr>
            </w:r>
            <w:r w:rsidR="003229AF">
              <w:rPr>
                <w:noProof/>
                <w:webHidden/>
              </w:rPr>
              <w:fldChar w:fldCharType="separate"/>
            </w:r>
            <w:r w:rsidR="003229AF">
              <w:rPr>
                <w:noProof/>
                <w:webHidden/>
              </w:rPr>
              <w:t>20</w:t>
            </w:r>
            <w:r w:rsidR="003229AF">
              <w:rPr>
                <w:noProof/>
                <w:webHidden/>
              </w:rPr>
              <w:fldChar w:fldCharType="end"/>
            </w:r>
          </w:hyperlink>
        </w:p>
        <w:p w:rsidR="003229AF" w:rsidRDefault="00936623">
          <w:pPr>
            <w:pStyle w:val="TOC1"/>
            <w:tabs>
              <w:tab w:val="right" w:leader="dot" w:pos="9016"/>
            </w:tabs>
            <w:rPr>
              <w:rFonts w:eastAsiaTheme="minorEastAsia"/>
              <w:noProof/>
              <w:lang w:eastAsia="en-GB"/>
            </w:rPr>
          </w:pPr>
          <w:hyperlink w:anchor="_Toc514060386" w:history="1">
            <w:r w:rsidR="003229AF" w:rsidRPr="00BA4465">
              <w:rPr>
                <w:rStyle w:val="Hyperlink"/>
                <w:rFonts w:ascii="Arial" w:hAnsi="Arial" w:cs="Arial"/>
                <w:noProof/>
              </w:rPr>
              <w:t>3. Chapter Three - Methodology</w:t>
            </w:r>
            <w:r w:rsidR="003229AF">
              <w:rPr>
                <w:noProof/>
                <w:webHidden/>
              </w:rPr>
              <w:tab/>
            </w:r>
            <w:r w:rsidR="003229AF">
              <w:rPr>
                <w:noProof/>
                <w:webHidden/>
              </w:rPr>
              <w:fldChar w:fldCharType="begin"/>
            </w:r>
            <w:r w:rsidR="003229AF">
              <w:rPr>
                <w:noProof/>
                <w:webHidden/>
              </w:rPr>
              <w:instrText xml:space="preserve"> PAGEREF _Toc514060386 \h </w:instrText>
            </w:r>
            <w:r w:rsidR="003229AF">
              <w:rPr>
                <w:noProof/>
                <w:webHidden/>
              </w:rPr>
            </w:r>
            <w:r w:rsidR="003229AF">
              <w:rPr>
                <w:noProof/>
                <w:webHidden/>
              </w:rPr>
              <w:fldChar w:fldCharType="separate"/>
            </w:r>
            <w:r w:rsidR="003229AF">
              <w:rPr>
                <w:noProof/>
                <w:webHidden/>
              </w:rPr>
              <w:t>21</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87" w:history="1">
            <w:r w:rsidR="003229AF" w:rsidRPr="00BA4465">
              <w:rPr>
                <w:rStyle w:val="Hyperlink"/>
                <w:rFonts w:ascii="Arial" w:hAnsi="Arial" w:cs="Arial"/>
                <w:noProof/>
              </w:rPr>
              <w:t>3.1 Research Onion</w:t>
            </w:r>
            <w:r w:rsidR="003229AF">
              <w:rPr>
                <w:noProof/>
                <w:webHidden/>
              </w:rPr>
              <w:tab/>
            </w:r>
            <w:r w:rsidR="003229AF">
              <w:rPr>
                <w:noProof/>
                <w:webHidden/>
              </w:rPr>
              <w:fldChar w:fldCharType="begin"/>
            </w:r>
            <w:r w:rsidR="003229AF">
              <w:rPr>
                <w:noProof/>
                <w:webHidden/>
              </w:rPr>
              <w:instrText xml:space="preserve"> PAGEREF _Toc514060387 \h </w:instrText>
            </w:r>
            <w:r w:rsidR="003229AF">
              <w:rPr>
                <w:noProof/>
                <w:webHidden/>
              </w:rPr>
            </w:r>
            <w:r w:rsidR="003229AF">
              <w:rPr>
                <w:noProof/>
                <w:webHidden/>
              </w:rPr>
              <w:fldChar w:fldCharType="separate"/>
            </w:r>
            <w:r w:rsidR="003229AF">
              <w:rPr>
                <w:noProof/>
                <w:webHidden/>
              </w:rPr>
              <w:t>21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8" w:history="1">
            <w:r w:rsidR="003229AF" w:rsidRPr="00BA4465">
              <w:rPr>
                <w:rStyle w:val="Hyperlink"/>
                <w:rFonts w:ascii="Arial" w:hAnsi="Arial" w:cs="Arial"/>
                <w:noProof/>
              </w:rPr>
              <w:t>3.1.1 Philosophy</w:t>
            </w:r>
            <w:r w:rsidR="003229AF">
              <w:rPr>
                <w:noProof/>
                <w:webHidden/>
              </w:rPr>
              <w:tab/>
            </w:r>
            <w:r w:rsidR="003229AF">
              <w:rPr>
                <w:noProof/>
                <w:webHidden/>
              </w:rPr>
              <w:fldChar w:fldCharType="begin"/>
            </w:r>
            <w:r w:rsidR="003229AF">
              <w:rPr>
                <w:noProof/>
                <w:webHidden/>
              </w:rPr>
              <w:instrText xml:space="preserve"> PAGEREF _Toc514060388 \h </w:instrText>
            </w:r>
            <w:r w:rsidR="003229AF">
              <w:rPr>
                <w:noProof/>
                <w:webHidden/>
              </w:rPr>
            </w:r>
            <w:r w:rsidR="003229AF">
              <w:rPr>
                <w:noProof/>
                <w:webHidden/>
              </w:rPr>
              <w:fldChar w:fldCharType="separate"/>
            </w:r>
            <w:r w:rsidR="003229AF">
              <w:rPr>
                <w:noProof/>
                <w:webHidden/>
              </w:rPr>
              <w:t>22</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89" w:history="1">
            <w:r w:rsidR="003229AF" w:rsidRPr="00BA4465">
              <w:rPr>
                <w:rStyle w:val="Hyperlink"/>
                <w:rFonts w:ascii="Arial" w:hAnsi="Arial" w:cs="Arial"/>
                <w:noProof/>
              </w:rPr>
              <w:t>3.1.2 Approach</w:t>
            </w:r>
            <w:r w:rsidR="003229AF">
              <w:rPr>
                <w:noProof/>
                <w:webHidden/>
              </w:rPr>
              <w:tab/>
            </w:r>
            <w:r w:rsidR="003229AF">
              <w:rPr>
                <w:noProof/>
                <w:webHidden/>
              </w:rPr>
              <w:fldChar w:fldCharType="begin"/>
            </w:r>
            <w:r w:rsidR="003229AF">
              <w:rPr>
                <w:noProof/>
                <w:webHidden/>
              </w:rPr>
              <w:instrText xml:space="preserve"> PAGEREF _Toc514060389 \h </w:instrText>
            </w:r>
            <w:r w:rsidR="003229AF">
              <w:rPr>
                <w:noProof/>
                <w:webHidden/>
              </w:rPr>
            </w:r>
            <w:r w:rsidR="003229AF">
              <w:rPr>
                <w:noProof/>
                <w:webHidden/>
              </w:rPr>
              <w:fldChar w:fldCharType="separate"/>
            </w:r>
            <w:r w:rsidR="003229AF">
              <w:rPr>
                <w:noProof/>
                <w:webHidden/>
              </w:rPr>
              <w:t>22</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90" w:history="1">
            <w:r w:rsidR="003229AF" w:rsidRPr="00BA4465">
              <w:rPr>
                <w:rStyle w:val="Hyperlink"/>
                <w:rFonts w:ascii="Arial" w:hAnsi="Arial" w:cs="Arial"/>
                <w:noProof/>
              </w:rPr>
              <w:t>3.1.3 Strategy</w:t>
            </w:r>
            <w:r w:rsidR="003229AF">
              <w:rPr>
                <w:noProof/>
                <w:webHidden/>
              </w:rPr>
              <w:tab/>
            </w:r>
            <w:r w:rsidR="003229AF">
              <w:rPr>
                <w:noProof/>
                <w:webHidden/>
              </w:rPr>
              <w:fldChar w:fldCharType="begin"/>
            </w:r>
            <w:r w:rsidR="003229AF">
              <w:rPr>
                <w:noProof/>
                <w:webHidden/>
              </w:rPr>
              <w:instrText xml:space="preserve"> PAGEREF _Toc514060390 \h </w:instrText>
            </w:r>
            <w:r w:rsidR="003229AF">
              <w:rPr>
                <w:noProof/>
                <w:webHidden/>
              </w:rPr>
            </w:r>
            <w:r w:rsidR="003229AF">
              <w:rPr>
                <w:noProof/>
                <w:webHidden/>
              </w:rPr>
              <w:fldChar w:fldCharType="separate"/>
            </w:r>
            <w:r w:rsidR="003229AF">
              <w:rPr>
                <w:noProof/>
                <w:webHidden/>
              </w:rPr>
              <w:t>22</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91" w:history="1">
            <w:r w:rsidR="003229AF" w:rsidRPr="00BA4465">
              <w:rPr>
                <w:rStyle w:val="Hyperlink"/>
                <w:rFonts w:ascii="Arial" w:hAnsi="Arial" w:cs="Arial"/>
                <w:noProof/>
              </w:rPr>
              <w:t>3.1.4 Choice</w:t>
            </w:r>
            <w:r w:rsidR="003229AF">
              <w:rPr>
                <w:noProof/>
                <w:webHidden/>
              </w:rPr>
              <w:tab/>
            </w:r>
            <w:r w:rsidR="003229AF">
              <w:rPr>
                <w:noProof/>
                <w:webHidden/>
              </w:rPr>
              <w:fldChar w:fldCharType="begin"/>
            </w:r>
            <w:r w:rsidR="003229AF">
              <w:rPr>
                <w:noProof/>
                <w:webHidden/>
              </w:rPr>
              <w:instrText xml:space="preserve"> PAGEREF _Toc514060391 \h </w:instrText>
            </w:r>
            <w:r w:rsidR="003229AF">
              <w:rPr>
                <w:noProof/>
                <w:webHidden/>
              </w:rPr>
            </w:r>
            <w:r w:rsidR="003229AF">
              <w:rPr>
                <w:noProof/>
                <w:webHidden/>
              </w:rPr>
              <w:fldChar w:fldCharType="separate"/>
            </w:r>
            <w:r w:rsidR="003229AF">
              <w:rPr>
                <w:noProof/>
                <w:webHidden/>
              </w:rPr>
              <w:t>23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92" w:history="1">
            <w:r w:rsidR="003229AF" w:rsidRPr="00BA4465">
              <w:rPr>
                <w:rStyle w:val="Hyperlink"/>
                <w:rFonts w:ascii="Arial" w:hAnsi="Arial" w:cs="Arial"/>
                <w:noProof/>
              </w:rPr>
              <w:t>3.1.5 Time horizon</w:t>
            </w:r>
            <w:r w:rsidR="003229AF">
              <w:rPr>
                <w:noProof/>
                <w:webHidden/>
              </w:rPr>
              <w:tab/>
            </w:r>
            <w:r w:rsidR="003229AF">
              <w:rPr>
                <w:noProof/>
                <w:webHidden/>
              </w:rPr>
              <w:fldChar w:fldCharType="begin"/>
            </w:r>
            <w:r w:rsidR="003229AF">
              <w:rPr>
                <w:noProof/>
                <w:webHidden/>
              </w:rPr>
              <w:instrText xml:space="preserve"> PAGEREF _Toc514060392 \h </w:instrText>
            </w:r>
            <w:r w:rsidR="003229AF">
              <w:rPr>
                <w:noProof/>
                <w:webHidden/>
              </w:rPr>
            </w:r>
            <w:r w:rsidR="003229AF">
              <w:rPr>
                <w:noProof/>
                <w:webHidden/>
              </w:rPr>
              <w:fldChar w:fldCharType="separate"/>
            </w:r>
            <w:r w:rsidR="003229AF">
              <w:rPr>
                <w:noProof/>
                <w:webHidden/>
              </w:rPr>
              <w:t>23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393" w:history="1">
            <w:r w:rsidR="003229AF" w:rsidRPr="00BA4465">
              <w:rPr>
                <w:rStyle w:val="Hyperlink"/>
                <w:rFonts w:ascii="Arial" w:hAnsi="Arial" w:cs="Arial"/>
                <w:noProof/>
              </w:rPr>
              <w:t>3.1.6 Collection and analysis</w:t>
            </w:r>
            <w:r w:rsidR="003229AF">
              <w:rPr>
                <w:noProof/>
                <w:webHidden/>
              </w:rPr>
              <w:tab/>
            </w:r>
            <w:r w:rsidR="003229AF">
              <w:rPr>
                <w:noProof/>
                <w:webHidden/>
              </w:rPr>
              <w:fldChar w:fldCharType="begin"/>
            </w:r>
            <w:r w:rsidR="003229AF">
              <w:rPr>
                <w:noProof/>
                <w:webHidden/>
              </w:rPr>
              <w:instrText xml:space="preserve"> PAGEREF _Toc514060393 \h </w:instrText>
            </w:r>
            <w:r w:rsidR="003229AF">
              <w:rPr>
                <w:noProof/>
                <w:webHidden/>
              </w:rPr>
            </w:r>
            <w:r w:rsidR="003229AF">
              <w:rPr>
                <w:noProof/>
                <w:webHidden/>
              </w:rPr>
              <w:fldChar w:fldCharType="separate"/>
            </w:r>
            <w:r w:rsidR="003229AF">
              <w:rPr>
                <w:noProof/>
                <w:webHidden/>
              </w:rPr>
              <w:t>23</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94" w:history="1">
            <w:r w:rsidR="003229AF" w:rsidRPr="00BA4465">
              <w:rPr>
                <w:rStyle w:val="Hyperlink"/>
                <w:rFonts w:ascii="Arial" w:hAnsi="Arial" w:cs="Arial"/>
                <w:noProof/>
              </w:rPr>
              <w:t>3.2 Sampling</w:t>
            </w:r>
            <w:r w:rsidR="003229AF">
              <w:rPr>
                <w:noProof/>
                <w:webHidden/>
              </w:rPr>
              <w:tab/>
            </w:r>
            <w:r w:rsidR="003229AF">
              <w:rPr>
                <w:noProof/>
                <w:webHidden/>
              </w:rPr>
              <w:fldChar w:fldCharType="begin"/>
            </w:r>
            <w:r w:rsidR="003229AF">
              <w:rPr>
                <w:noProof/>
                <w:webHidden/>
              </w:rPr>
              <w:instrText xml:space="preserve"> PAGEREF _Toc514060394 \h </w:instrText>
            </w:r>
            <w:r w:rsidR="003229AF">
              <w:rPr>
                <w:noProof/>
                <w:webHidden/>
              </w:rPr>
            </w:r>
            <w:r w:rsidR="003229AF">
              <w:rPr>
                <w:noProof/>
                <w:webHidden/>
              </w:rPr>
              <w:fldChar w:fldCharType="separate"/>
            </w:r>
            <w:r w:rsidR="003229AF">
              <w:rPr>
                <w:noProof/>
                <w:webHidden/>
              </w:rPr>
              <w:t>25</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95" w:history="1">
            <w:r w:rsidR="003229AF" w:rsidRPr="00BA4465">
              <w:rPr>
                <w:rStyle w:val="Hyperlink"/>
                <w:rFonts w:ascii="Arial" w:hAnsi="Arial" w:cs="Arial"/>
                <w:noProof/>
              </w:rPr>
              <w:t>3.3 Reliability and validity</w:t>
            </w:r>
            <w:r w:rsidR="003229AF">
              <w:rPr>
                <w:noProof/>
                <w:webHidden/>
              </w:rPr>
              <w:tab/>
            </w:r>
            <w:r w:rsidR="003229AF">
              <w:rPr>
                <w:noProof/>
                <w:webHidden/>
              </w:rPr>
              <w:fldChar w:fldCharType="begin"/>
            </w:r>
            <w:r w:rsidR="003229AF">
              <w:rPr>
                <w:noProof/>
                <w:webHidden/>
              </w:rPr>
              <w:instrText xml:space="preserve"> PAGEREF _Toc514060395 \h </w:instrText>
            </w:r>
            <w:r w:rsidR="003229AF">
              <w:rPr>
                <w:noProof/>
                <w:webHidden/>
              </w:rPr>
            </w:r>
            <w:r w:rsidR="003229AF">
              <w:rPr>
                <w:noProof/>
                <w:webHidden/>
              </w:rPr>
              <w:fldChar w:fldCharType="separate"/>
            </w:r>
            <w:r w:rsidR="003229AF">
              <w:rPr>
                <w:noProof/>
                <w:webHidden/>
              </w:rPr>
              <w:t>26</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96" w:history="1">
            <w:r w:rsidR="003229AF" w:rsidRPr="00BA4465">
              <w:rPr>
                <w:rStyle w:val="Hyperlink"/>
                <w:rFonts w:ascii="Arial" w:hAnsi="Arial" w:cs="Arial"/>
                <w:noProof/>
              </w:rPr>
              <w:t>3.4 Limitations</w:t>
            </w:r>
            <w:r w:rsidR="003229AF">
              <w:rPr>
                <w:noProof/>
                <w:webHidden/>
              </w:rPr>
              <w:tab/>
            </w:r>
            <w:r w:rsidR="003229AF">
              <w:rPr>
                <w:noProof/>
                <w:webHidden/>
              </w:rPr>
              <w:fldChar w:fldCharType="begin"/>
            </w:r>
            <w:r w:rsidR="003229AF">
              <w:rPr>
                <w:noProof/>
                <w:webHidden/>
              </w:rPr>
              <w:instrText xml:space="preserve"> PAGEREF _Toc514060396 \h </w:instrText>
            </w:r>
            <w:r w:rsidR="003229AF">
              <w:rPr>
                <w:noProof/>
                <w:webHidden/>
              </w:rPr>
            </w:r>
            <w:r w:rsidR="003229AF">
              <w:rPr>
                <w:noProof/>
                <w:webHidden/>
              </w:rPr>
              <w:fldChar w:fldCharType="separate"/>
            </w:r>
            <w:r w:rsidR="003229AF">
              <w:rPr>
                <w:noProof/>
                <w:webHidden/>
              </w:rPr>
              <w:t>26</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97" w:history="1">
            <w:r w:rsidR="003229AF" w:rsidRPr="00BA4465">
              <w:rPr>
                <w:rStyle w:val="Hyperlink"/>
                <w:rFonts w:ascii="Arial" w:hAnsi="Arial" w:cs="Arial"/>
                <w:noProof/>
              </w:rPr>
              <w:t>3.5 Ethical considerations</w:t>
            </w:r>
            <w:r w:rsidR="003229AF">
              <w:rPr>
                <w:noProof/>
                <w:webHidden/>
              </w:rPr>
              <w:tab/>
            </w:r>
            <w:r w:rsidR="003229AF">
              <w:rPr>
                <w:noProof/>
                <w:webHidden/>
              </w:rPr>
              <w:fldChar w:fldCharType="begin"/>
            </w:r>
            <w:r w:rsidR="003229AF">
              <w:rPr>
                <w:noProof/>
                <w:webHidden/>
              </w:rPr>
              <w:instrText xml:space="preserve"> PAGEREF _Toc514060397 \h </w:instrText>
            </w:r>
            <w:r w:rsidR="003229AF">
              <w:rPr>
                <w:noProof/>
                <w:webHidden/>
              </w:rPr>
            </w:r>
            <w:r w:rsidR="003229AF">
              <w:rPr>
                <w:noProof/>
                <w:webHidden/>
              </w:rPr>
              <w:fldChar w:fldCharType="separate"/>
            </w:r>
            <w:r w:rsidR="003229AF">
              <w:rPr>
                <w:noProof/>
                <w:webHidden/>
              </w:rPr>
              <w:t>27</w:t>
            </w:r>
            <w:r w:rsidR="003229AF">
              <w:rPr>
                <w:noProof/>
                <w:webHidden/>
              </w:rPr>
              <w:fldChar w:fldCharType="end"/>
            </w:r>
          </w:hyperlink>
        </w:p>
        <w:p w:rsidR="003229AF" w:rsidRDefault="00936623">
          <w:pPr>
            <w:pStyle w:val="TOC1"/>
            <w:tabs>
              <w:tab w:val="right" w:leader="dot" w:pos="9016"/>
            </w:tabs>
            <w:rPr>
              <w:rFonts w:eastAsiaTheme="minorEastAsia"/>
              <w:noProof/>
              <w:lang w:eastAsia="en-GB"/>
            </w:rPr>
          </w:pPr>
          <w:hyperlink w:anchor="_Toc514060398" w:history="1">
            <w:r w:rsidR="003229AF" w:rsidRPr="00BA4465">
              <w:rPr>
                <w:rStyle w:val="Hyperlink"/>
                <w:rFonts w:ascii="Arial" w:hAnsi="Arial" w:cs="Arial"/>
                <w:noProof/>
              </w:rPr>
              <w:t>4. Chapter Four - Data Analysis</w:t>
            </w:r>
            <w:r w:rsidR="003229AF">
              <w:rPr>
                <w:noProof/>
                <w:webHidden/>
              </w:rPr>
              <w:tab/>
            </w:r>
            <w:r w:rsidR="003229AF">
              <w:rPr>
                <w:noProof/>
                <w:webHidden/>
              </w:rPr>
              <w:fldChar w:fldCharType="begin"/>
            </w:r>
            <w:r w:rsidR="003229AF">
              <w:rPr>
                <w:noProof/>
                <w:webHidden/>
              </w:rPr>
              <w:instrText xml:space="preserve"> PAGEREF _Toc514060398 \h </w:instrText>
            </w:r>
            <w:r w:rsidR="003229AF">
              <w:rPr>
                <w:noProof/>
                <w:webHidden/>
              </w:rPr>
            </w:r>
            <w:r w:rsidR="003229AF">
              <w:rPr>
                <w:noProof/>
                <w:webHidden/>
              </w:rPr>
              <w:fldChar w:fldCharType="separate"/>
            </w:r>
            <w:r w:rsidR="003229AF">
              <w:rPr>
                <w:noProof/>
                <w:webHidden/>
              </w:rPr>
              <w:t>28</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399" w:history="1">
            <w:r w:rsidR="003229AF" w:rsidRPr="00BA4465">
              <w:rPr>
                <w:rStyle w:val="Hyperlink"/>
                <w:rFonts w:ascii="Arial" w:hAnsi="Arial" w:cs="Arial"/>
                <w:noProof/>
              </w:rPr>
              <w:t>4.1 Section one – Demographics</w:t>
            </w:r>
            <w:r w:rsidR="003229AF">
              <w:rPr>
                <w:noProof/>
                <w:webHidden/>
              </w:rPr>
              <w:tab/>
            </w:r>
            <w:r w:rsidR="003229AF">
              <w:rPr>
                <w:noProof/>
                <w:webHidden/>
              </w:rPr>
              <w:fldChar w:fldCharType="begin"/>
            </w:r>
            <w:r w:rsidR="003229AF">
              <w:rPr>
                <w:noProof/>
                <w:webHidden/>
              </w:rPr>
              <w:instrText xml:space="preserve"> PAGEREF _Toc514060399 \h </w:instrText>
            </w:r>
            <w:r w:rsidR="003229AF">
              <w:rPr>
                <w:noProof/>
                <w:webHidden/>
              </w:rPr>
            </w:r>
            <w:r w:rsidR="003229AF">
              <w:rPr>
                <w:noProof/>
                <w:webHidden/>
              </w:rPr>
              <w:fldChar w:fldCharType="separate"/>
            </w:r>
            <w:r w:rsidR="003229AF">
              <w:rPr>
                <w:noProof/>
                <w:webHidden/>
              </w:rPr>
              <w:t>28</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0" w:history="1">
            <w:r w:rsidR="003229AF" w:rsidRPr="00BA4465">
              <w:rPr>
                <w:rStyle w:val="Hyperlink"/>
                <w:rFonts w:ascii="Arial" w:hAnsi="Arial" w:cs="Arial"/>
                <w:noProof/>
              </w:rPr>
              <w:t>4.1.1 Gender</w:t>
            </w:r>
            <w:r w:rsidR="003229AF">
              <w:rPr>
                <w:noProof/>
                <w:webHidden/>
              </w:rPr>
              <w:tab/>
            </w:r>
            <w:r w:rsidR="003229AF">
              <w:rPr>
                <w:noProof/>
                <w:webHidden/>
              </w:rPr>
              <w:fldChar w:fldCharType="begin"/>
            </w:r>
            <w:r w:rsidR="003229AF">
              <w:rPr>
                <w:noProof/>
                <w:webHidden/>
              </w:rPr>
              <w:instrText xml:space="preserve"> PAGEREF _Toc514060400 \h </w:instrText>
            </w:r>
            <w:r w:rsidR="003229AF">
              <w:rPr>
                <w:noProof/>
                <w:webHidden/>
              </w:rPr>
            </w:r>
            <w:r w:rsidR="003229AF">
              <w:rPr>
                <w:noProof/>
                <w:webHidden/>
              </w:rPr>
              <w:fldChar w:fldCharType="separate"/>
            </w:r>
            <w:r w:rsidR="003229AF">
              <w:rPr>
                <w:noProof/>
                <w:webHidden/>
              </w:rPr>
              <w:t>28</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1" w:history="1">
            <w:r w:rsidR="003229AF" w:rsidRPr="00BA4465">
              <w:rPr>
                <w:rStyle w:val="Hyperlink"/>
                <w:rFonts w:ascii="Arial" w:hAnsi="Arial" w:cs="Arial"/>
                <w:noProof/>
              </w:rPr>
              <w:t>4.1.2 Age</w:t>
            </w:r>
            <w:r w:rsidR="003229AF">
              <w:rPr>
                <w:noProof/>
                <w:webHidden/>
              </w:rPr>
              <w:tab/>
            </w:r>
            <w:r w:rsidR="003229AF">
              <w:rPr>
                <w:noProof/>
                <w:webHidden/>
              </w:rPr>
              <w:fldChar w:fldCharType="begin"/>
            </w:r>
            <w:r w:rsidR="003229AF">
              <w:rPr>
                <w:noProof/>
                <w:webHidden/>
              </w:rPr>
              <w:instrText xml:space="preserve"> PAGEREF _Toc514060401 \h </w:instrText>
            </w:r>
            <w:r w:rsidR="003229AF">
              <w:rPr>
                <w:noProof/>
                <w:webHidden/>
              </w:rPr>
            </w:r>
            <w:r w:rsidR="003229AF">
              <w:rPr>
                <w:noProof/>
                <w:webHidden/>
              </w:rPr>
              <w:fldChar w:fldCharType="separate"/>
            </w:r>
            <w:r w:rsidR="003229AF">
              <w:rPr>
                <w:noProof/>
                <w:webHidden/>
              </w:rPr>
              <w:t>29</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2" w:history="1">
            <w:r w:rsidR="003229AF" w:rsidRPr="00BA4465">
              <w:rPr>
                <w:rStyle w:val="Hyperlink"/>
                <w:rFonts w:ascii="Arial" w:hAnsi="Arial" w:cs="Arial"/>
                <w:noProof/>
              </w:rPr>
              <w:t>4.1.3 Employment status</w:t>
            </w:r>
            <w:r w:rsidR="003229AF">
              <w:rPr>
                <w:noProof/>
                <w:webHidden/>
              </w:rPr>
              <w:tab/>
            </w:r>
            <w:r w:rsidR="003229AF">
              <w:rPr>
                <w:noProof/>
                <w:webHidden/>
              </w:rPr>
              <w:fldChar w:fldCharType="begin"/>
            </w:r>
            <w:r w:rsidR="003229AF">
              <w:rPr>
                <w:noProof/>
                <w:webHidden/>
              </w:rPr>
              <w:instrText xml:space="preserve"> PAGEREF _Toc514060402 \h </w:instrText>
            </w:r>
            <w:r w:rsidR="003229AF">
              <w:rPr>
                <w:noProof/>
                <w:webHidden/>
              </w:rPr>
            </w:r>
            <w:r w:rsidR="003229AF">
              <w:rPr>
                <w:noProof/>
                <w:webHidden/>
              </w:rPr>
              <w:fldChar w:fldCharType="separate"/>
            </w:r>
            <w:r w:rsidR="003229AF">
              <w:rPr>
                <w:noProof/>
                <w:webHidden/>
              </w:rPr>
              <w:t>29</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03" w:history="1">
            <w:r w:rsidR="003229AF" w:rsidRPr="00BA4465">
              <w:rPr>
                <w:rStyle w:val="Hyperlink"/>
                <w:rFonts w:ascii="Arial" w:hAnsi="Arial" w:cs="Arial"/>
                <w:noProof/>
              </w:rPr>
              <w:t>4.2 Section two – Green purchase habits</w:t>
            </w:r>
            <w:r w:rsidR="003229AF">
              <w:rPr>
                <w:noProof/>
                <w:webHidden/>
              </w:rPr>
              <w:tab/>
            </w:r>
            <w:r w:rsidR="003229AF">
              <w:rPr>
                <w:noProof/>
                <w:webHidden/>
              </w:rPr>
              <w:fldChar w:fldCharType="begin"/>
            </w:r>
            <w:r w:rsidR="003229AF">
              <w:rPr>
                <w:noProof/>
                <w:webHidden/>
              </w:rPr>
              <w:instrText xml:space="preserve"> PAGEREF _Toc514060403 \h </w:instrText>
            </w:r>
            <w:r w:rsidR="003229AF">
              <w:rPr>
                <w:noProof/>
                <w:webHidden/>
              </w:rPr>
            </w:r>
            <w:r w:rsidR="003229AF">
              <w:rPr>
                <w:noProof/>
                <w:webHidden/>
              </w:rPr>
              <w:fldChar w:fldCharType="separate"/>
            </w:r>
            <w:r w:rsidR="003229AF">
              <w:rPr>
                <w:noProof/>
                <w:webHidden/>
              </w:rPr>
              <w:t>30</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4" w:history="1">
            <w:r w:rsidR="003229AF" w:rsidRPr="00BA4465">
              <w:rPr>
                <w:rStyle w:val="Hyperlink"/>
                <w:rFonts w:ascii="Arial" w:hAnsi="Arial" w:cs="Arial"/>
                <w:noProof/>
              </w:rPr>
              <w:t>4.2.1 Environmentally-friendly buying behaviour</w:t>
            </w:r>
            <w:r w:rsidR="003229AF">
              <w:rPr>
                <w:noProof/>
                <w:webHidden/>
              </w:rPr>
              <w:tab/>
            </w:r>
            <w:r w:rsidR="003229AF">
              <w:rPr>
                <w:noProof/>
                <w:webHidden/>
              </w:rPr>
              <w:fldChar w:fldCharType="begin"/>
            </w:r>
            <w:r w:rsidR="003229AF">
              <w:rPr>
                <w:noProof/>
                <w:webHidden/>
              </w:rPr>
              <w:instrText xml:space="preserve"> PAGEREF _Toc514060404 \h </w:instrText>
            </w:r>
            <w:r w:rsidR="003229AF">
              <w:rPr>
                <w:noProof/>
                <w:webHidden/>
              </w:rPr>
            </w:r>
            <w:r w:rsidR="003229AF">
              <w:rPr>
                <w:noProof/>
                <w:webHidden/>
              </w:rPr>
              <w:fldChar w:fldCharType="separate"/>
            </w:r>
            <w:r w:rsidR="003229AF">
              <w:rPr>
                <w:noProof/>
                <w:webHidden/>
              </w:rPr>
              <w:t>30</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5" w:history="1">
            <w:r w:rsidR="003229AF" w:rsidRPr="00BA4465">
              <w:rPr>
                <w:rStyle w:val="Hyperlink"/>
                <w:rFonts w:ascii="Arial" w:hAnsi="Arial" w:cs="Arial"/>
                <w:noProof/>
              </w:rPr>
              <w:t>4.2.2 Proportion of purchases that are considered environmentally-friendly</w:t>
            </w:r>
            <w:r w:rsidR="003229AF">
              <w:rPr>
                <w:noProof/>
                <w:webHidden/>
              </w:rPr>
              <w:tab/>
            </w:r>
            <w:r w:rsidR="003229AF">
              <w:rPr>
                <w:noProof/>
                <w:webHidden/>
              </w:rPr>
              <w:fldChar w:fldCharType="begin"/>
            </w:r>
            <w:r w:rsidR="003229AF">
              <w:rPr>
                <w:noProof/>
                <w:webHidden/>
              </w:rPr>
              <w:instrText xml:space="preserve"> PAGEREF _Toc514060405 \h </w:instrText>
            </w:r>
            <w:r w:rsidR="003229AF">
              <w:rPr>
                <w:noProof/>
                <w:webHidden/>
              </w:rPr>
            </w:r>
            <w:r w:rsidR="003229AF">
              <w:rPr>
                <w:noProof/>
                <w:webHidden/>
              </w:rPr>
              <w:fldChar w:fldCharType="separate"/>
            </w:r>
            <w:r w:rsidR="003229AF">
              <w:rPr>
                <w:noProof/>
                <w:webHidden/>
              </w:rPr>
              <w:t>31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6" w:history="1">
            <w:r w:rsidR="003229AF" w:rsidRPr="00BA4465">
              <w:rPr>
                <w:rStyle w:val="Hyperlink"/>
                <w:rFonts w:ascii="Arial" w:hAnsi="Arial" w:cs="Arial"/>
                <w:noProof/>
              </w:rPr>
              <w:t>4.2.3 Environmentally-friendly product description</w:t>
            </w:r>
            <w:r w:rsidR="003229AF">
              <w:rPr>
                <w:noProof/>
                <w:webHidden/>
              </w:rPr>
              <w:tab/>
            </w:r>
            <w:r w:rsidR="003229AF">
              <w:rPr>
                <w:noProof/>
                <w:webHidden/>
              </w:rPr>
              <w:fldChar w:fldCharType="begin"/>
            </w:r>
            <w:r w:rsidR="003229AF">
              <w:rPr>
                <w:noProof/>
                <w:webHidden/>
              </w:rPr>
              <w:instrText xml:space="preserve"> PAGEREF _Toc514060406 \h </w:instrText>
            </w:r>
            <w:r w:rsidR="003229AF">
              <w:rPr>
                <w:noProof/>
                <w:webHidden/>
              </w:rPr>
            </w:r>
            <w:r w:rsidR="003229AF">
              <w:rPr>
                <w:noProof/>
                <w:webHidden/>
              </w:rPr>
              <w:fldChar w:fldCharType="separate"/>
            </w:r>
            <w:r w:rsidR="003229AF">
              <w:rPr>
                <w:noProof/>
                <w:webHidden/>
              </w:rPr>
              <w:t>32</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07" w:history="1">
            <w:r w:rsidR="003229AF" w:rsidRPr="00BA4465">
              <w:rPr>
                <w:rStyle w:val="Hyperlink"/>
                <w:rFonts w:ascii="Arial" w:hAnsi="Arial" w:cs="Arial"/>
                <w:noProof/>
              </w:rPr>
              <w:t>4.3 Section three – Motivational factors</w:t>
            </w:r>
            <w:r w:rsidR="003229AF">
              <w:rPr>
                <w:noProof/>
                <w:webHidden/>
              </w:rPr>
              <w:tab/>
            </w:r>
            <w:r w:rsidR="003229AF">
              <w:rPr>
                <w:noProof/>
                <w:webHidden/>
              </w:rPr>
              <w:fldChar w:fldCharType="begin"/>
            </w:r>
            <w:r w:rsidR="003229AF">
              <w:rPr>
                <w:noProof/>
                <w:webHidden/>
              </w:rPr>
              <w:instrText xml:space="preserve"> PAGEREF _Toc514060407 \h </w:instrText>
            </w:r>
            <w:r w:rsidR="003229AF">
              <w:rPr>
                <w:noProof/>
                <w:webHidden/>
              </w:rPr>
            </w:r>
            <w:r w:rsidR="003229AF">
              <w:rPr>
                <w:noProof/>
                <w:webHidden/>
              </w:rPr>
              <w:fldChar w:fldCharType="separate"/>
            </w:r>
            <w:r w:rsidR="003229AF">
              <w:rPr>
                <w:noProof/>
                <w:webHidden/>
              </w:rPr>
              <w:t>33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8" w:history="1">
            <w:r w:rsidR="003229AF" w:rsidRPr="00BA4465">
              <w:rPr>
                <w:rStyle w:val="Hyperlink"/>
                <w:rFonts w:ascii="Arial" w:hAnsi="Arial" w:cs="Arial"/>
                <w:noProof/>
              </w:rPr>
              <w:t>4.3.1 Motivation type</w:t>
            </w:r>
            <w:r w:rsidR="003229AF">
              <w:rPr>
                <w:noProof/>
                <w:webHidden/>
              </w:rPr>
              <w:tab/>
            </w:r>
            <w:r w:rsidR="003229AF">
              <w:rPr>
                <w:noProof/>
                <w:webHidden/>
              </w:rPr>
              <w:fldChar w:fldCharType="begin"/>
            </w:r>
            <w:r w:rsidR="003229AF">
              <w:rPr>
                <w:noProof/>
                <w:webHidden/>
              </w:rPr>
              <w:instrText xml:space="preserve"> PAGEREF _Toc514060408 \h </w:instrText>
            </w:r>
            <w:r w:rsidR="003229AF">
              <w:rPr>
                <w:noProof/>
                <w:webHidden/>
              </w:rPr>
            </w:r>
            <w:r w:rsidR="003229AF">
              <w:rPr>
                <w:noProof/>
                <w:webHidden/>
              </w:rPr>
              <w:fldChar w:fldCharType="separate"/>
            </w:r>
            <w:r w:rsidR="003229AF">
              <w:rPr>
                <w:noProof/>
                <w:webHidden/>
              </w:rPr>
              <w:t>33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09" w:history="1">
            <w:r w:rsidR="003229AF" w:rsidRPr="00BA4465">
              <w:rPr>
                <w:rStyle w:val="Hyperlink"/>
                <w:rFonts w:ascii="Arial" w:hAnsi="Arial" w:cs="Arial"/>
                <w:noProof/>
              </w:rPr>
              <w:t>4.3.2 Motivation – Qualitative data</w:t>
            </w:r>
            <w:r w:rsidR="003229AF">
              <w:rPr>
                <w:noProof/>
                <w:webHidden/>
              </w:rPr>
              <w:tab/>
            </w:r>
            <w:r w:rsidR="003229AF">
              <w:rPr>
                <w:noProof/>
                <w:webHidden/>
              </w:rPr>
              <w:fldChar w:fldCharType="begin"/>
            </w:r>
            <w:r w:rsidR="003229AF">
              <w:rPr>
                <w:noProof/>
                <w:webHidden/>
              </w:rPr>
              <w:instrText xml:space="preserve"> PAGEREF _Toc514060409 \h </w:instrText>
            </w:r>
            <w:r w:rsidR="003229AF">
              <w:rPr>
                <w:noProof/>
                <w:webHidden/>
              </w:rPr>
            </w:r>
            <w:r w:rsidR="003229AF">
              <w:rPr>
                <w:noProof/>
                <w:webHidden/>
              </w:rPr>
              <w:fldChar w:fldCharType="separate"/>
            </w:r>
            <w:r w:rsidR="003229AF">
              <w:rPr>
                <w:noProof/>
                <w:webHidden/>
              </w:rPr>
              <w:t>36</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0" w:history="1">
            <w:r w:rsidR="003229AF" w:rsidRPr="00BA4465">
              <w:rPr>
                <w:rStyle w:val="Hyperlink"/>
                <w:rFonts w:ascii="Arial" w:hAnsi="Arial" w:cs="Arial"/>
                <w:noProof/>
              </w:rPr>
              <w:t>4.3.3 Barriers</w:t>
            </w:r>
            <w:r w:rsidR="003229AF">
              <w:rPr>
                <w:noProof/>
                <w:webHidden/>
              </w:rPr>
              <w:tab/>
            </w:r>
            <w:r w:rsidR="003229AF">
              <w:rPr>
                <w:noProof/>
                <w:webHidden/>
              </w:rPr>
              <w:fldChar w:fldCharType="begin"/>
            </w:r>
            <w:r w:rsidR="003229AF">
              <w:rPr>
                <w:noProof/>
                <w:webHidden/>
              </w:rPr>
              <w:instrText xml:space="preserve"> PAGEREF _Toc514060410 \h </w:instrText>
            </w:r>
            <w:r w:rsidR="003229AF">
              <w:rPr>
                <w:noProof/>
                <w:webHidden/>
              </w:rPr>
            </w:r>
            <w:r w:rsidR="003229AF">
              <w:rPr>
                <w:noProof/>
                <w:webHidden/>
              </w:rPr>
              <w:fldChar w:fldCharType="separate"/>
            </w:r>
            <w:r w:rsidR="003229AF">
              <w:rPr>
                <w:noProof/>
                <w:webHidden/>
              </w:rPr>
              <w:t>36</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1" w:history="1">
            <w:r w:rsidR="003229AF" w:rsidRPr="00BA4465">
              <w:rPr>
                <w:rStyle w:val="Hyperlink"/>
                <w:rFonts w:ascii="Arial" w:hAnsi="Arial" w:cs="Arial"/>
                <w:noProof/>
              </w:rPr>
              <w:t>4.3.4 Responsibility</w:t>
            </w:r>
            <w:r w:rsidR="003229AF">
              <w:rPr>
                <w:noProof/>
                <w:webHidden/>
              </w:rPr>
              <w:tab/>
            </w:r>
            <w:r w:rsidR="003229AF">
              <w:rPr>
                <w:noProof/>
                <w:webHidden/>
              </w:rPr>
              <w:fldChar w:fldCharType="begin"/>
            </w:r>
            <w:r w:rsidR="003229AF">
              <w:rPr>
                <w:noProof/>
                <w:webHidden/>
              </w:rPr>
              <w:instrText xml:space="preserve"> PAGEREF _Toc514060411 \h </w:instrText>
            </w:r>
            <w:r w:rsidR="003229AF">
              <w:rPr>
                <w:noProof/>
                <w:webHidden/>
              </w:rPr>
            </w:r>
            <w:r w:rsidR="003229AF">
              <w:rPr>
                <w:noProof/>
                <w:webHidden/>
              </w:rPr>
              <w:fldChar w:fldCharType="separate"/>
            </w:r>
            <w:r w:rsidR="003229AF">
              <w:rPr>
                <w:noProof/>
                <w:webHidden/>
              </w:rPr>
              <w:t>40</w:t>
            </w:r>
            <w:r w:rsidR="003229AF">
              <w:rPr>
                <w:noProof/>
                <w:webHidden/>
              </w:rPr>
              <w:fldChar w:fldCharType="end"/>
            </w:r>
          </w:hyperlink>
        </w:p>
        <w:p w:rsidR="003229AF" w:rsidRDefault="00936623">
          <w:pPr>
            <w:pStyle w:val="TOC1"/>
            <w:tabs>
              <w:tab w:val="right" w:leader="dot" w:pos="9016"/>
            </w:tabs>
            <w:rPr>
              <w:rFonts w:eastAsiaTheme="minorEastAsia"/>
              <w:noProof/>
              <w:lang w:eastAsia="en-GB"/>
            </w:rPr>
          </w:pPr>
          <w:hyperlink w:anchor="_Toc514060412" w:history="1">
            <w:r w:rsidR="003229AF" w:rsidRPr="00BA4465">
              <w:rPr>
                <w:rStyle w:val="Hyperlink"/>
                <w:rFonts w:ascii="Arial" w:hAnsi="Arial" w:cs="Arial"/>
                <w:noProof/>
              </w:rPr>
              <w:t>5. Chapter Five – Discussion</w:t>
            </w:r>
            <w:r w:rsidR="003229AF">
              <w:rPr>
                <w:noProof/>
                <w:webHidden/>
              </w:rPr>
              <w:tab/>
            </w:r>
            <w:r w:rsidR="003229AF">
              <w:rPr>
                <w:noProof/>
                <w:webHidden/>
              </w:rPr>
              <w:fldChar w:fldCharType="begin"/>
            </w:r>
            <w:r w:rsidR="003229AF">
              <w:rPr>
                <w:noProof/>
                <w:webHidden/>
              </w:rPr>
              <w:instrText xml:space="preserve"> PAGEREF _Toc514060412 \h </w:instrText>
            </w:r>
            <w:r w:rsidR="003229AF">
              <w:rPr>
                <w:noProof/>
                <w:webHidden/>
              </w:rPr>
            </w:r>
            <w:r w:rsidR="003229AF">
              <w:rPr>
                <w:noProof/>
                <w:webHidden/>
              </w:rPr>
              <w:fldChar w:fldCharType="separate"/>
            </w:r>
            <w:r w:rsidR="003229AF">
              <w:rPr>
                <w:noProof/>
                <w:webHidden/>
              </w:rPr>
              <w:t>41</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13" w:history="1">
            <w:r w:rsidR="003229AF" w:rsidRPr="00BA4465">
              <w:rPr>
                <w:rStyle w:val="Hyperlink"/>
                <w:rFonts w:ascii="Arial" w:hAnsi="Arial" w:cs="Arial"/>
                <w:noProof/>
              </w:rPr>
              <w:t>5.1 Main findings</w:t>
            </w:r>
            <w:r w:rsidR="003229AF">
              <w:rPr>
                <w:noProof/>
                <w:webHidden/>
              </w:rPr>
              <w:tab/>
            </w:r>
            <w:r w:rsidR="003229AF">
              <w:rPr>
                <w:noProof/>
                <w:webHidden/>
              </w:rPr>
              <w:fldChar w:fldCharType="begin"/>
            </w:r>
            <w:r w:rsidR="003229AF">
              <w:rPr>
                <w:noProof/>
                <w:webHidden/>
              </w:rPr>
              <w:instrText xml:space="preserve"> PAGEREF _Toc514060413 \h </w:instrText>
            </w:r>
            <w:r w:rsidR="003229AF">
              <w:rPr>
                <w:noProof/>
                <w:webHidden/>
              </w:rPr>
            </w:r>
            <w:r w:rsidR="003229AF">
              <w:rPr>
                <w:noProof/>
                <w:webHidden/>
              </w:rPr>
              <w:fldChar w:fldCharType="separate"/>
            </w:r>
            <w:r w:rsidR="003229AF">
              <w:rPr>
                <w:noProof/>
                <w:webHidden/>
              </w:rPr>
              <w:t>41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4" w:history="1">
            <w:r w:rsidR="003229AF" w:rsidRPr="00BA4465">
              <w:rPr>
                <w:rStyle w:val="Hyperlink"/>
                <w:rFonts w:ascii="Arial" w:hAnsi="Arial" w:cs="Arial"/>
                <w:noProof/>
              </w:rPr>
              <w:t>5.1.1 Attitude-behaviour gap</w:t>
            </w:r>
            <w:r w:rsidR="003229AF">
              <w:rPr>
                <w:noProof/>
                <w:webHidden/>
              </w:rPr>
              <w:tab/>
            </w:r>
            <w:r w:rsidR="003229AF">
              <w:rPr>
                <w:noProof/>
                <w:webHidden/>
              </w:rPr>
              <w:fldChar w:fldCharType="begin"/>
            </w:r>
            <w:r w:rsidR="003229AF">
              <w:rPr>
                <w:noProof/>
                <w:webHidden/>
              </w:rPr>
              <w:instrText xml:space="preserve"> PAGEREF _Toc514060414 \h </w:instrText>
            </w:r>
            <w:r w:rsidR="003229AF">
              <w:rPr>
                <w:noProof/>
                <w:webHidden/>
              </w:rPr>
            </w:r>
            <w:r w:rsidR="003229AF">
              <w:rPr>
                <w:noProof/>
                <w:webHidden/>
              </w:rPr>
              <w:fldChar w:fldCharType="separate"/>
            </w:r>
            <w:r w:rsidR="003229AF">
              <w:rPr>
                <w:noProof/>
                <w:webHidden/>
              </w:rPr>
              <w:t>41</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5" w:history="1">
            <w:r w:rsidR="003229AF" w:rsidRPr="00BA4465">
              <w:rPr>
                <w:rStyle w:val="Hyperlink"/>
                <w:rFonts w:ascii="Arial" w:hAnsi="Arial" w:cs="Arial"/>
                <w:noProof/>
              </w:rPr>
              <w:t>5.1.2 Varying strength of values and beliefs</w:t>
            </w:r>
            <w:r w:rsidR="003229AF">
              <w:rPr>
                <w:noProof/>
                <w:webHidden/>
              </w:rPr>
              <w:tab/>
            </w:r>
            <w:r w:rsidR="003229AF">
              <w:rPr>
                <w:noProof/>
                <w:webHidden/>
              </w:rPr>
              <w:fldChar w:fldCharType="begin"/>
            </w:r>
            <w:r w:rsidR="003229AF">
              <w:rPr>
                <w:noProof/>
                <w:webHidden/>
              </w:rPr>
              <w:instrText xml:space="preserve"> PAGEREF _Toc514060415 \h </w:instrText>
            </w:r>
            <w:r w:rsidR="003229AF">
              <w:rPr>
                <w:noProof/>
                <w:webHidden/>
              </w:rPr>
            </w:r>
            <w:r w:rsidR="003229AF">
              <w:rPr>
                <w:noProof/>
                <w:webHidden/>
              </w:rPr>
              <w:fldChar w:fldCharType="separate"/>
            </w:r>
            <w:r w:rsidR="003229AF">
              <w:rPr>
                <w:noProof/>
                <w:webHidden/>
              </w:rPr>
              <w:t>42</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6" w:history="1">
            <w:r w:rsidR="003229AF" w:rsidRPr="00BA4465">
              <w:rPr>
                <w:rStyle w:val="Hyperlink"/>
                <w:rFonts w:ascii="Arial" w:hAnsi="Arial" w:cs="Arial"/>
                <w:noProof/>
              </w:rPr>
              <w:t>5.1.3 Impact of friends and family behaviour</w:t>
            </w:r>
            <w:r w:rsidR="003229AF">
              <w:rPr>
                <w:noProof/>
                <w:webHidden/>
              </w:rPr>
              <w:tab/>
            </w:r>
            <w:r w:rsidR="003229AF">
              <w:rPr>
                <w:noProof/>
                <w:webHidden/>
              </w:rPr>
              <w:fldChar w:fldCharType="begin"/>
            </w:r>
            <w:r w:rsidR="003229AF">
              <w:rPr>
                <w:noProof/>
                <w:webHidden/>
              </w:rPr>
              <w:instrText xml:space="preserve"> PAGEREF _Toc514060416 \h </w:instrText>
            </w:r>
            <w:r w:rsidR="003229AF">
              <w:rPr>
                <w:noProof/>
                <w:webHidden/>
              </w:rPr>
            </w:r>
            <w:r w:rsidR="003229AF">
              <w:rPr>
                <w:noProof/>
                <w:webHidden/>
              </w:rPr>
              <w:fldChar w:fldCharType="separate"/>
            </w:r>
            <w:r w:rsidR="003229AF">
              <w:rPr>
                <w:noProof/>
                <w:webHidden/>
              </w:rPr>
              <w:t>43</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17" w:history="1">
            <w:r w:rsidR="003229AF" w:rsidRPr="00BA4465">
              <w:rPr>
                <w:rStyle w:val="Hyperlink"/>
                <w:rFonts w:ascii="Arial" w:hAnsi="Arial" w:cs="Arial"/>
                <w:noProof/>
              </w:rPr>
              <w:t>5.1.4 Price barrier</w:t>
            </w:r>
            <w:r w:rsidR="003229AF">
              <w:rPr>
                <w:noProof/>
                <w:webHidden/>
              </w:rPr>
              <w:tab/>
            </w:r>
            <w:r w:rsidR="003229AF">
              <w:rPr>
                <w:noProof/>
                <w:webHidden/>
              </w:rPr>
              <w:fldChar w:fldCharType="begin"/>
            </w:r>
            <w:r w:rsidR="003229AF">
              <w:rPr>
                <w:noProof/>
                <w:webHidden/>
              </w:rPr>
              <w:instrText xml:space="preserve"> PAGEREF _Toc514060417 \h </w:instrText>
            </w:r>
            <w:r w:rsidR="003229AF">
              <w:rPr>
                <w:noProof/>
                <w:webHidden/>
              </w:rPr>
            </w:r>
            <w:r w:rsidR="003229AF">
              <w:rPr>
                <w:noProof/>
                <w:webHidden/>
              </w:rPr>
              <w:fldChar w:fldCharType="separate"/>
            </w:r>
            <w:r w:rsidR="003229AF">
              <w:rPr>
                <w:noProof/>
                <w:webHidden/>
              </w:rPr>
              <w:t>44</w:t>
            </w:r>
            <w:r w:rsidR="003229AF">
              <w:rPr>
                <w:noProof/>
                <w:webHidden/>
              </w:rPr>
              <w:fldChar w:fldCharType="end"/>
            </w:r>
          </w:hyperlink>
        </w:p>
        <w:p w:rsidR="003229AF" w:rsidRDefault="00936623">
          <w:pPr>
            <w:pStyle w:val="TOC1"/>
            <w:tabs>
              <w:tab w:val="right" w:leader="dot" w:pos="9016"/>
            </w:tabs>
            <w:rPr>
              <w:rFonts w:eastAsiaTheme="minorEastAsia"/>
              <w:noProof/>
              <w:lang w:eastAsia="en-GB"/>
            </w:rPr>
          </w:pPr>
          <w:hyperlink w:anchor="_Toc514060418" w:history="1">
            <w:r w:rsidR="003229AF" w:rsidRPr="00BA4465">
              <w:rPr>
                <w:rStyle w:val="Hyperlink"/>
                <w:rFonts w:ascii="Arial" w:hAnsi="Arial" w:cs="Arial"/>
                <w:noProof/>
              </w:rPr>
              <w:t>6. Chapter Six – Conclusion</w:t>
            </w:r>
            <w:r w:rsidR="003229AF">
              <w:rPr>
                <w:noProof/>
                <w:webHidden/>
              </w:rPr>
              <w:tab/>
            </w:r>
            <w:r w:rsidR="003229AF">
              <w:rPr>
                <w:noProof/>
                <w:webHidden/>
              </w:rPr>
              <w:fldChar w:fldCharType="begin"/>
            </w:r>
            <w:r w:rsidR="003229AF">
              <w:rPr>
                <w:noProof/>
                <w:webHidden/>
              </w:rPr>
              <w:instrText xml:space="preserve"> PAGEREF _Toc514060418 \h </w:instrText>
            </w:r>
            <w:r w:rsidR="003229AF">
              <w:rPr>
                <w:noProof/>
                <w:webHidden/>
              </w:rPr>
            </w:r>
            <w:r w:rsidR="003229AF">
              <w:rPr>
                <w:noProof/>
                <w:webHidden/>
              </w:rPr>
              <w:fldChar w:fldCharType="separate"/>
            </w:r>
            <w:r w:rsidR="003229AF">
              <w:rPr>
                <w:noProof/>
                <w:webHidden/>
              </w:rPr>
              <w:t>46</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19" w:history="1">
            <w:r w:rsidR="003229AF" w:rsidRPr="00BA4465">
              <w:rPr>
                <w:rStyle w:val="Hyperlink"/>
                <w:rFonts w:ascii="Arial" w:hAnsi="Arial" w:cs="Arial"/>
                <w:noProof/>
              </w:rPr>
              <w:t>6.1 Summary of main findings</w:t>
            </w:r>
            <w:r w:rsidR="003229AF">
              <w:rPr>
                <w:noProof/>
                <w:webHidden/>
              </w:rPr>
              <w:tab/>
            </w:r>
            <w:r w:rsidR="003229AF">
              <w:rPr>
                <w:noProof/>
                <w:webHidden/>
              </w:rPr>
              <w:fldChar w:fldCharType="begin"/>
            </w:r>
            <w:r w:rsidR="003229AF">
              <w:rPr>
                <w:noProof/>
                <w:webHidden/>
              </w:rPr>
              <w:instrText xml:space="preserve"> PAGEREF _Toc514060419 \h </w:instrText>
            </w:r>
            <w:r w:rsidR="003229AF">
              <w:rPr>
                <w:noProof/>
                <w:webHidden/>
              </w:rPr>
            </w:r>
            <w:r w:rsidR="003229AF">
              <w:rPr>
                <w:noProof/>
                <w:webHidden/>
              </w:rPr>
              <w:fldChar w:fldCharType="separate"/>
            </w:r>
            <w:r w:rsidR="003229AF">
              <w:rPr>
                <w:noProof/>
                <w:webHidden/>
              </w:rPr>
              <w:t>46</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20" w:history="1">
            <w:r w:rsidR="003229AF" w:rsidRPr="00BA4465">
              <w:rPr>
                <w:rStyle w:val="Hyperlink"/>
                <w:rFonts w:ascii="Arial" w:hAnsi="Arial" w:cs="Arial"/>
                <w:noProof/>
              </w:rPr>
              <w:t>6.2 Aims and Objectives</w:t>
            </w:r>
            <w:r w:rsidR="003229AF">
              <w:rPr>
                <w:noProof/>
                <w:webHidden/>
              </w:rPr>
              <w:tab/>
            </w:r>
            <w:r w:rsidR="003229AF">
              <w:rPr>
                <w:noProof/>
                <w:webHidden/>
              </w:rPr>
              <w:fldChar w:fldCharType="begin"/>
            </w:r>
            <w:r w:rsidR="003229AF">
              <w:rPr>
                <w:noProof/>
                <w:webHidden/>
              </w:rPr>
              <w:instrText xml:space="preserve"> PAGEREF _Toc514060420 \h </w:instrText>
            </w:r>
            <w:r w:rsidR="003229AF">
              <w:rPr>
                <w:noProof/>
                <w:webHidden/>
              </w:rPr>
            </w:r>
            <w:r w:rsidR="003229AF">
              <w:rPr>
                <w:noProof/>
                <w:webHidden/>
              </w:rPr>
              <w:fldChar w:fldCharType="separate"/>
            </w:r>
            <w:r w:rsidR="003229AF">
              <w:rPr>
                <w:noProof/>
                <w:webHidden/>
              </w:rPr>
              <w:t>47</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21" w:history="1">
            <w:r w:rsidR="003229AF" w:rsidRPr="00BA4465">
              <w:rPr>
                <w:rStyle w:val="Hyperlink"/>
                <w:rFonts w:ascii="Arial" w:hAnsi="Arial" w:cs="Arial"/>
                <w:noProof/>
              </w:rPr>
              <w:t>6.2.1 Objective 1</w:t>
            </w:r>
            <w:r w:rsidR="003229AF">
              <w:rPr>
                <w:noProof/>
                <w:webHidden/>
              </w:rPr>
              <w:tab/>
            </w:r>
            <w:r w:rsidR="003229AF">
              <w:rPr>
                <w:noProof/>
                <w:webHidden/>
              </w:rPr>
              <w:fldChar w:fldCharType="begin"/>
            </w:r>
            <w:r w:rsidR="003229AF">
              <w:rPr>
                <w:noProof/>
                <w:webHidden/>
              </w:rPr>
              <w:instrText xml:space="preserve"> PAGEREF _Toc514060421 \h </w:instrText>
            </w:r>
            <w:r w:rsidR="003229AF">
              <w:rPr>
                <w:noProof/>
                <w:webHidden/>
              </w:rPr>
            </w:r>
            <w:r w:rsidR="003229AF">
              <w:rPr>
                <w:noProof/>
                <w:webHidden/>
              </w:rPr>
              <w:fldChar w:fldCharType="separate"/>
            </w:r>
            <w:r w:rsidR="003229AF">
              <w:rPr>
                <w:noProof/>
                <w:webHidden/>
              </w:rPr>
              <w:t>47</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22" w:history="1">
            <w:r w:rsidR="003229AF" w:rsidRPr="00BA4465">
              <w:rPr>
                <w:rStyle w:val="Hyperlink"/>
                <w:rFonts w:ascii="Arial" w:hAnsi="Arial" w:cs="Arial"/>
                <w:noProof/>
              </w:rPr>
              <w:t>6.2.1 Objective 2</w:t>
            </w:r>
            <w:r w:rsidR="003229AF">
              <w:rPr>
                <w:noProof/>
                <w:webHidden/>
              </w:rPr>
              <w:tab/>
            </w:r>
            <w:r w:rsidR="003229AF">
              <w:rPr>
                <w:noProof/>
                <w:webHidden/>
              </w:rPr>
              <w:fldChar w:fldCharType="begin"/>
            </w:r>
            <w:r w:rsidR="003229AF">
              <w:rPr>
                <w:noProof/>
                <w:webHidden/>
              </w:rPr>
              <w:instrText xml:space="preserve"> PAGEREF _Toc514060422 \h </w:instrText>
            </w:r>
            <w:r w:rsidR="003229AF">
              <w:rPr>
                <w:noProof/>
                <w:webHidden/>
              </w:rPr>
            </w:r>
            <w:r w:rsidR="003229AF">
              <w:rPr>
                <w:noProof/>
                <w:webHidden/>
              </w:rPr>
              <w:fldChar w:fldCharType="separate"/>
            </w:r>
            <w:r w:rsidR="003229AF">
              <w:rPr>
                <w:noProof/>
                <w:webHidden/>
              </w:rPr>
              <w:t>47</w:t>
            </w:r>
            <w:r w:rsidR="003229AF">
              <w:rPr>
                <w:noProof/>
                <w:webHidden/>
              </w:rPr>
              <w:fldChar w:fldCharType="end"/>
            </w:r>
          </w:hyperlink>
        </w:p>
        <w:p w:rsidR="003229AF" w:rsidRDefault="00936623">
          <w:pPr>
            <w:pStyle w:val="TOC3"/>
            <w:tabs>
              <w:tab w:val="right" w:leader="dot" w:pos="9016"/>
            </w:tabs>
            <w:rPr>
              <w:rFonts w:eastAsiaTheme="minorEastAsia"/>
              <w:noProof/>
              <w:lang w:eastAsia="en-GB"/>
            </w:rPr>
          </w:pPr>
          <w:hyperlink w:anchor="_Toc514060423" w:history="1">
            <w:r w:rsidR="003229AF" w:rsidRPr="00BA4465">
              <w:rPr>
                <w:rStyle w:val="Hyperlink"/>
                <w:rFonts w:ascii="Arial" w:hAnsi="Arial" w:cs="Arial"/>
                <w:noProof/>
              </w:rPr>
              <w:t>6.2.3 Objective 3</w:t>
            </w:r>
            <w:r w:rsidR="003229AF">
              <w:rPr>
                <w:noProof/>
                <w:webHidden/>
              </w:rPr>
              <w:tab/>
            </w:r>
            <w:r w:rsidR="003229AF">
              <w:rPr>
                <w:noProof/>
                <w:webHidden/>
              </w:rPr>
              <w:fldChar w:fldCharType="begin"/>
            </w:r>
            <w:r w:rsidR="003229AF">
              <w:rPr>
                <w:noProof/>
                <w:webHidden/>
              </w:rPr>
              <w:instrText xml:space="preserve"> PAGEREF _Toc514060423 \h </w:instrText>
            </w:r>
            <w:r w:rsidR="003229AF">
              <w:rPr>
                <w:noProof/>
                <w:webHidden/>
              </w:rPr>
            </w:r>
            <w:r w:rsidR="003229AF">
              <w:rPr>
                <w:noProof/>
                <w:webHidden/>
              </w:rPr>
              <w:fldChar w:fldCharType="separate"/>
            </w:r>
            <w:r w:rsidR="003229AF">
              <w:rPr>
                <w:noProof/>
                <w:webHidden/>
              </w:rPr>
              <w:t>48</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24" w:history="1">
            <w:r w:rsidR="003229AF" w:rsidRPr="00BA4465">
              <w:rPr>
                <w:rStyle w:val="Hyperlink"/>
                <w:rFonts w:ascii="Arial" w:hAnsi="Arial" w:cs="Arial"/>
                <w:noProof/>
              </w:rPr>
              <w:t>6.3 Implications of research</w:t>
            </w:r>
            <w:r w:rsidR="003229AF">
              <w:rPr>
                <w:noProof/>
                <w:webHidden/>
              </w:rPr>
              <w:tab/>
            </w:r>
            <w:r w:rsidR="003229AF">
              <w:rPr>
                <w:noProof/>
                <w:webHidden/>
              </w:rPr>
              <w:fldChar w:fldCharType="begin"/>
            </w:r>
            <w:r w:rsidR="003229AF">
              <w:rPr>
                <w:noProof/>
                <w:webHidden/>
              </w:rPr>
              <w:instrText xml:space="preserve"> PAGEREF _Toc514060424 \h </w:instrText>
            </w:r>
            <w:r w:rsidR="003229AF">
              <w:rPr>
                <w:noProof/>
                <w:webHidden/>
              </w:rPr>
            </w:r>
            <w:r w:rsidR="003229AF">
              <w:rPr>
                <w:noProof/>
                <w:webHidden/>
              </w:rPr>
              <w:fldChar w:fldCharType="separate"/>
            </w:r>
            <w:r w:rsidR="003229AF">
              <w:rPr>
                <w:noProof/>
                <w:webHidden/>
              </w:rPr>
              <w:t>48</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25" w:history="1">
            <w:r w:rsidR="003229AF" w:rsidRPr="00BA4465">
              <w:rPr>
                <w:rStyle w:val="Hyperlink"/>
                <w:rFonts w:ascii="Arial" w:hAnsi="Arial" w:cs="Arial"/>
                <w:noProof/>
              </w:rPr>
              <w:t>6.4 Limitations</w:t>
            </w:r>
            <w:r w:rsidR="003229AF">
              <w:rPr>
                <w:noProof/>
                <w:webHidden/>
              </w:rPr>
              <w:tab/>
            </w:r>
            <w:r w:rsidR="003229AF">
              <w:rPr>
                <w:noProof/>
                <w:webHidden/>
              </w:rPr>
              <w:fldChar w:fldCharType="begin"/>
            </w:r>
            <w:r w:rsidR="003229AF">
              <w:rPr>
                <w:noProof/>
                <w:webHidden/>
              </w:rPr>
              <w:instrText xml:space="preserve"> PAGEREF _Toc514060425 \h </w:instrText>
            </w:r>
            <w:r w:rsidR="003229AF">
              <w:rPr>
                <w:noProof/>
                <w:webHidden/>
              </w:rPr>
            </w:r>
            <w:r w:rsidR="003229AF">
              <w:rPr>
                <w:noProof/>
                <w:webHidden/>
              </w:rPr>
              <w:fldChar w:fldCharType="separate"/>
            </w:r>
            <w:r w:rsidR="003229AF">
              <w:rPr>
                <w:noProof/>
                <w:webHidden/>
              </w:rPr>
              <w:t>49</w:t>
            </w:r>
            <w:r w:rsidR="003229AF">
              <w:rPr>
                <w:noProof/>
                <w:webHidden/>
              </w:rPr>
              <w:fldChar w:fldCharType="end"/>
            </w:r>
          </w:hyperlink>
        </w:p>
        <w:p w:rsidR="003229AF" w:rsidRDefault="00936623">
          <w:pPr>
            <w:pStyle w:val="TOC2"/>
            <w:tabs>
              <w:tab w:val="right" w:leader="dot" w:pos="9016"/>
            </w:tabs>
            <w:rPr>
              <w:rFonts w:eastAsiaTheme="minorEastAsia"/>
              <w:noProof/>
              <w:lang w:eastAsia="en-GB"/>
            </w:rPr>
          </w:pPr>
          <w:hyperlink w:anchor="_Toc514060426" w:history="1">
            <w:r w:rsidR="003229AF" w:rsidRPr="00BA4465">
              <w:rPr>
                <w:rStyle w:val="Hyperlink"/>
                <w:rFonts w:ascii="Arial" w:hAnsi="Arial" w:cs="Arial"/>
                <w:noProof/>
              </w:rPr>
              <w:t>6.5 Recommendations for future studies</w:t>
            </w:r>
            <w:r w:rsidR="003229AF">
              <w:rPr>
                <w:noProof/>
                <w:webHidden/>
              </w:rPr>
              <w:tab/>
            </w:r>
            <w:r w:rsidR="003229AF">
              <w:rPr>
                <w:noProof/>
                <w:webHidden/>
              </w:rPr>
              <w:fldChar w:fldCharType="begin"/>
            </w:r>
            <w:r w:rsidR="003229AF">
              <w:rPr>
                <w:noProof/>
                <w:webHidden/>
              </w:rPr>
              <w:instrText xml:space="preserve"> PAGEREF _Toc514060426 \h </w:instrText>
            </w:r>
            <w:r w:rsidR="003229AF">
              <w:rPr>
                <w:noProof/>
                <w:webHidden/>
              </w:rPr>
            </w:r>
            <w:r w:rsidR="003229AF">
              <w:rPr>
                <w:noProof/>
                <w:webHidden/>
              </w:rPr>
              <w:fldChar w:fldCharType="separate"/>
            </w:r>
            <w:r w:rsidR="003229AF">
              <w:rPr>
                <w:noProof/>
                <w:webHidden/>
              </w:rPr>
              <w:t>49</w:t>
            </w:r>
            <w:r w:rsidR="003229AF">
              <w:rPr>
                <w:noProof/>
                <w:webHidden/>
              </w:rPr>
              <w:fldChar w:fldCharType="end"/>
            </w:r>
          </w:hyperlink>
        </w:p>
        <w:p w:rsidR="004A259C" w:rsidRDefault="004A259C">
          <w:r>
            <w:rPr>
              <w:b/>
              <w:bCs/>
              <w:noProof/>
            </w:rPr>
            <w:fldChar w:fldCharType="end"/>
          </w:r>
        </w:p>
      </w:sdtContent>
    </w:sdt>
    <w:p w:rsidR="00972884" w:rsidRDefault="00972884">
      <w:pPr>
        <w:rPr>
          <w:rFonts w:ascii="Arial" w:hAnsi="Arial" w:cs="Arial"/>
          <w:u w:val="single"/>
        </w:rPr>
      </w:pPr>
      <w:r>
        <w:rPr>
          <w:rFonts w:ascii="Arial" w:hAnsi="Arial" w:cs="Arial"/>
          <w:u w:val="single"/>
        </w:rPr>
        <w:br w:type="page"/>
      </w:r>
    </w:p>
    <w:p w:rsidR="00972884" w:rsidRDefault="00972884">
      <w:pPr>
        <w:rPr>
          <w:rFonts w:ascii="Arial" w:hAnsi="Arial" w:cs="Arial"/>
          <w:u w:val="single"/>
        </w:rPr>
      </w:pPr>
      <w:r>
        <w:rPr>
          <w:rFonts w:ascii="Arial" w:hAnsi="Arial" w:cs="Arial"/>
          <w:u w:val="single"/>
        </w:rPr>
        <w:t>List of Figures</w:t>
      </w:r>
    </w:p>
    <w:p w:rsidR="003229AF" w:rsidRPr="003229AF" w:rsidRDefault="004329DC" w:rsidP="003229AF">
      <w:pPr>
        <w:pStyle w:val="TOC1"/>
        <w:tabs>
          <w:tab w:val="right" w:leader="dot" w:pos="9016"/>
        </w:tabs>
        <w:rPr>
          <w:rStyle w:val="Hyperlink"/>
          <w:rFonts w:ascii="Arial" w:hAnsi="Arial" w:cs="Arial"/>
        </w:rPr>
      </w:pPr>
      <w:r w:rsidRPr="003229AF">
        <w:rPr>
          <w:rStyle w:val="Hyperlink"/>
          <w:noProof/>
        </w:rPr>
        <w:fldChar w:fldCharType="begin"/>
      </w:r>
      <w:r w:rsidRPr="003229AF">
        <w:rPr>
          <w:rStyle w:val="Hyperlink"/>
          <w:noProof/>
        </w:rPr>
        <w:instrText xml:space="preserve"> TOC \h \z \c "Figure" </w:instrText>
      </w:r>
      <w:r w:rsidRPr="003229AF">
        <w:rPr>
          <w:rStyle w:val="Hyperlink"/>
          <w:noProof/>
        </w:rPr>
        <w:fldChar w:fldCharType="separate"/>
      </w:r>
      <w:hyperlink w:anchor="_Toc514060432" w:history="1">
        <w:r w:rsidR="003229AF" w:rsidRPr="003229AF">
          <w:rPr>
            <w:rStyle w:val="Hyperlink"/>
            <w:rFonts w:ascii="Arial" w:hAnsi="Arial" w:cs="Arial"/>
            <w:noProof/>
          </w:rPr>
          <w:t>Figure 1: Year on year comparison of ethical spending in the UK. Source: (Ethical Consumer, 2017)</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_Toc514060432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13</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3" w:history="1">
        <w:r w:rsidR="003229AF" w:rsidRPr="003229AF">
          <w:rPr>
            <w:rStyle w:val="Hyperlink"/>
            <w:rFonts w:ascii="Arial" w:hAnsi="Arial" w:cs="Arial"/>
            <w:noProof/>
          </w:rPr>
          <w:t>Figure 2: Theory Groupings of Green Consumerism</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_Toc514060433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15</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4" w:history="1">
        <w:r w:rsidR="003229AF" w:rsidRPr="003229AF">
          <w:rPr>
            <w:rStyle w:val="Hyperlink"/>
            <w:rFonts w:ascii="Arial" w:hAnsi="Arial" w:cs="Arial"/>
            <w:noProof/>
          </w:rPr>
          <w:t>Figure 3: The Research Onion. Source: (Saunders, et al., 2009)</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_Toc514060434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21</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5" w:history="1">
        <w:r w:rsidR="003229AF" w:rsidRPr="003229AF">
          <w:rPr>
            <w:rStyle w:val="Hyperlink"/>
            <w:rFonts w:ascii="Arial" w:hAnsi="Arial" w:cs="Arial"/>
            <w:noProof/>
          </w:rPr>
          <w:t>Figure 4: Graph depicting the gender of participants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_Toc514060435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29</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6" w:history="1">
        <w:r w:rsidR="003229AF" w:rsidRPr="003229AF">
          <w:rPr>
            <w:rStyle w:val="Hyperlink"/>
            <w:rFonts w:ascii="Arial" w:hAnsi="Arial" w:cs="Arial"/>
            <w:noProof/>
          </w:rPr>
          <w:t>Figure 5: Graph depicting the age group of participants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_Toc514060436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29</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7" w:history="1">
        <w:r w:rsidR="003229AF" w:rsidRPr="003229AF">
          <w:rPr>
            <w:rStyle w:val="Hyperlink"/>
            <w:rFonts w:ascii="Arial" w:hAnsi="Arial" w:cs="Arial"/>
            <w:noProof/>
          </w:rPr>
          <w:t>Figure 6: Graph depicting the employment status of participants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_Toc514060437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30</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8" w:history="1">
        <w:r w:rsidR="003229AF" w:rsidRPr="003229AF">
          <w:rPr>
            <w:rStyle w:val="Hyperlink"/>
            <w:rFonts w:ascii="Arial" w:hAnsi="Arial" w:cs="Arial"/>
            <w:noProof/>
          </w:rPr>
          <w:t>Figure 7: Graph depicting whether or not participants purchase environmentally-friendly products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_Toc514060438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31</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39" w:history="1">
        <w:r w:rsidR="003229AF" w:rsidRPr="003229AF">
          <w:rPr>
            <w:rStyle w:val="Hyperlink"/>
            <w:rFonts w:ascii="Arial" w:hAnsi="Arial" w:cs="Arial"/>
            <w:noProof/>
          </w:rPr>
          <w:t>Figure 8: Graph depicting the proportion of shopping that participants perceived to be environmentally-friendly</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_Toc514060439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32</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0" w:history="1">
        <w:r w:rsidR="003229AF" w:rsidRPr="003229AF">
          <w:rPr>
            <w:rStyle w:val="Hyperlink"/>
            <w:rFonts w:ascii="Arial" w:hAnsi="Arial" w:cs="Arial"/>
            <w:noProof/>
          </w:rPr>
          <w:t>Figure 9: Graph depicting the type of environmentally-friendly products that participants purchase</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_Toc514060440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33</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1" w:history="1">
        <w:r w:rsidR="003229AF" w:rsidRPr="003229AF">
          <w:rPr>
            <w:rStyle w:val="Hyperlink"/>
            <w:rFonts w:ascii="Arial" w:hAnsi="Arial" w:cs="Arial"/>
            <w:noProof/>
          </w:rPr>
          <w:t>Figure 10: Table containing the results of how strongly participants agreed with the above five statements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_Toc514060441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34</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2" w:history="1">
        <w:r w:rsidR="003229AF" w:rsidRPr="003229AF">
          <w:rPr>
            <w:rStyle w:val="Hyperlink"/>
            <w:rFonts w:ascii="Arial" w:hAnsi="Arial" w:cs="Arial"/>
            <w:noProof/>
          </w:rPr>
          <w:t>Figure 11: Table containing the weighted average of agreement with statements from participants that specified that less than half of their shopping was considered environmentally-friendly</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_Toc514060442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35</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3" w:history="1">
        <w:r w:rsidR="003229AF" w:rsidRPr="003229AF">
          <w:rPr>
            <w:rStyle w:val="Hyperlink"/>
            <w:rFonts w:ascii="Arial" w:hAnsi="Arial" w:cs="Arial"/>
            <w:noProof/>
          </w:rPr>
          <w:t>Figure 12: Evidence of the statistical significance of the impact that strength of belief has on green purchasing</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_Toc514060443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35</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4" w:history="1">
        <w:r w:rsidR="003229AF" w:rsidRPr="003229AF">
          <w:rPr>
            <w:rStyle w:val="Hyperlink"/>
            <w:rFonts w:ascii="Arial" w:hAnsi="Arial" w:cs="Arial"/>
            <w:noProof/>
          </w:rPr>
          <w:t>Figure 13: Word cloud representing responses from question eight: What do you feel is the main reason that you purchase environmentally-friendly products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_Toc514060444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36</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5" w:history="1">
        <w:r w:rsidR="003229AF" w:rsidRPr="003229AF">
          <w:rPr>
            <w:rStyle w:val="Hyperlink"/>
            <w:rFonts w:ascii="Arial" w:hAnsi="Arial" w:cs="Arial"/>
            <w:noProof/>
          </w:rPr>
          <w:t>Figure 14: Graph depicting the barriers to green purchasing that impacted the participants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_Toc514060445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37</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6" w:history="1">
        <w:r w:rsidR="003229AF" w:rsidRPr="003229AF">
          <w:rPr>
            <w:rStyle w:val="Hyperlink"/>
            <w:rFonts w:ascii="Arial" w:hAnsi="Arial" w:cs="Arial"/>
            <w:noProof/>
          </w:rPr>
          <w:t>Figure 15: Word cloud representing additional responses to question nine: What are the barriers that you face when buying environmentally-friendly products?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_Toc514060446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37</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7" w:history="1">
        <w:r w:rsidR="003229AF" w:rsidRPr="003229AF">
          <w:rPr>
            <w:rStyle w:val="Hyperlink"/>
            <w:rFonts w:ascii="Arial" w:hAnsi="Arial" w:cs="Arial"/>
            <w:noProof/>
          </w:rPr>
          <w:t>Figure 16: Pivot chart depicting the barriers faced by the different age groups of the participants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_Toc514060447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38</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8" w:history="1">
        <w:r w:rsidR="003229AF" w:rsidRPr="003229AF">
          <w:rPr>
            <w:rStyle w:val="Hyperlink"/>
            <w:rFonts w:ascii="Arial" w:hAnsi="Arial" w:cs="Arial"/>
            <w:noProof/>
          </w:rPr>
          <w:t>Figure 17: Equation and graph representation of the regression line showing negative correlation between age and price as a barrier</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_Toc514060448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39</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49" w:history="1">
        <w:r w:rsidR="003229AF" w:rsidRPr="003229AF">
          <w:rPr>
            <w:rStyle w:val="Hyperlink"/>
            <w:rFonts w:ascii="Arial" w:hAnsi="Arial" w:cs="Arial"/>
            <w:noProof/>
          </w:rPr>
          <w:t>Figure 18: Evidence of the correlation coefficient that suggests strong negative correlation between age and price as a barrier</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_Toc514060449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39</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50" w:history="1">
        <w:r w:rsidR="003229AF" w:rsidRPr="003229AF">
          <w:rPr>
            <w:rStyle w:val="Hyperlink"/>
            <w:rFonts w:ascii="Arial" w:hAnsi="Arial" w:cs="Arial"/>
            <w:noProof/>
          </w:rPr>
          <w:t>Figure 19: Graph depicting the participant’s perception of who has the greatest responsibility to encourage people to purchase environmentally-friendly products</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_Toc514060450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40</w:t>
        </w:r>
        <w:r w:rsidR="003229AF" w:rsidRPr="003229AF">
          <w:rPr>
            <w:rStyle w:val="Hyperlink"/>
            <w:rFonts w:ascii="Arial" w:hAnsi="Arial" w:cs="Arial"/>
            <w:webHidden/>
          </w:rPr>
          <w:fldChar w:fldCharType="end"/>
        </w:r>
      </w:hyperlink>
    </w:p>
    <w:p w:rsidR="003229AF" w:rsidRPr="003229AF" w:rsidRDefault="00936623" w:rsidP="003229AF">
      <w:pPr>
        <w:pStyle w:val="TOC1"/>
        <w:tabs>
          <w:tab w:val="right" w:leader="dot" w:pos="9016"/>
        </w:tabs>
        <w:rPr>
          <w:rStyle w:val="Hyperlink"/>
          <w:rFonts w:ascii="Arial" w:hAnsi="Arial" w:cs="Arial"/>
        </w:rPr>
      </w:pPr>
      <w:hyperlink w:anchor="_Toc514060451" w:history="1">
        <w:r w:rsidR="003229AF" w:rsidRPr="003229AF">
          <w:rPr>
            <w:rStyle w:val="Hyperlink"/>
            <w:rFonts w:ascii="Arial" w:hAnsi="Arial" w:cs="Arial"/>
            <w:noProof/>
          </w:rPr>
          <w:t>Figure 20: Illustration describing the correlation between the strength of values and beliefs, and the likelihood of environmentally-friendly consumer buying behaviour</w:t>
        </w:r>
        <w:r w:rsidR="003229AF" w:rsidRPr="003229AF">
          <w:rPr>
            <w:rStyle w:val="Hyperlink"/>
            <w:rFonts w:ascii="Arial" w:hAnsi="Arial" w:cs="Arial"/>
            <w:webHidden/>
          </w:rPr>
          <w:tab/>
        </w:r>
        <w:r w:rsidR="003229AF" w:rsidRPr="003229AF">
          <w:rPr>
            <w:rStyle w:val="Hyperlink"/>
            <w:rFonts w:ascii="Arial" w:hAnsi="Arial" w:cs="Arial"/>
            <w:webHidden/>
          </w:rPr>
          <w:fldChar w:fldCharType="begin"/>
        </w:r>
        <w:r w:rsidR="003229AF" w:rsidRPr="003229AF">
          <w:rPr>
            <w:rStyle w:val="Hyperlink"/>
            <w:rFonts w:ascii="Arial" w:hAnsi="Arial" w:cs="Arial"/>
            <w:webHidden/>
          </w:rPr>
          <w:instrText xml:space="preserve"> PAGEREF _Toc514060451 \h </w:instrText>
        </w:r>
        <w:r w:rsidR="003229AF" w:rsidRPr="003229AF">
          <w:rPr>
            <w:rStyle w:val="Hyperlink"/>
            <w:rFonts w:ascii="Arial" w:hAnsi="Arial" w:cs="Arial"/>
            <w:webHidden/>
          </w:rPr>
        </w:r>
        <w:r w:rsidR="003229AF" w:rsidRPr="003229AF">
          <w:rPr>
            <w:rStyle w:val="Hyperlink"/>
            <w:rFonts w:ascii="Arial" w:hAnsi="Arial" w:cs="Arial"/>
            <w:webHidden/>
          </w:rPr>
          <w:fldChar w:fldCharType="separate"/>
        </w:r>
        <w:r w:rsidR="003229AF" w:rsidRPr="003229AF">
          <w:rPr>
            <w:rStyle w:val="Hyperlink"/>
            <w:rFonts w:ascii="Arial" w:hAnsi="Arial" w:cs="Arial"/>
            <w:webHidden/>
          </w:rPr>
          <w:t>46</w:t>
        </w:r>
        <w:r w:rsidR="003229AF" w:rsidRPr="003229AF">
          <w:rPr>
            <w:rStyle w:val="Hyperlink"/>
            <w:rFonts w:ascii="Arial" w:hAnsi="Arial" w:cs="Arial"/>
            <w:webHidden/>
          </w:rPr>
          <w:fldChar w:fldCharType="end"/>
        </w:r>
      </w:hyperlink>
    </w:p>
    <w:p w:rsidR="005E0A2C" w:rsidRDefault="004329DC" w:rsidP="003229AF">
      <w:pPr>
        <w:pStyle w:val="TOC1"/>
        <w:tabs>
          <w:tab w:val="right" w:leader="dot" w:pos="9016"/>
        </w:tabs>
        <w:rPr>
          <w:rFonts w:ascii="Arial" w:hAnsi="Arial" w:cs="Arial"/>
          <w:u w:val="single"/>
        </w:rPr>
      </w:pPr>
      <w:r w:rsidRPr="003229AF">
        <w:rPr>
          <w:rStyle w:val="Hyperlink"/>
          <w:noProof/>
        </w:rPr>
        <w:fldChar w:fldCharType="end"/>
      </w:r>
    </w:p>
    <w:p w:rsidR="005E0A2C" w:rsidRPr="005E0A2C" w:rsidRDefault="005E0A2C" w:rsidP="00647441">
      <w:pPr>
        <w:pStyle w:val="TOC1"/>
        <w:tabs>
          <w:tab w:val="right" w:leader="dot" w:pos="9016"/>
        </w:tabs>
        <w:rPr>
          <w:rFonts w:ascii="Arial" w:hAnsi="Arial" w:cs="Arial"/>
          <w:u w:val="single"/>
        </w:rPr>
      </w:pPr>
      <w:r w:rsidRPr="005E0A2C">
        <w:rPr>
          <w:rFonts w:ascii="Arial" w:hAnsi="Arial" w:cs="Arial"/>
          <w:u w:val="single"/>
        </w:rPr>
        <w:t>Appendices</w:t>
      </w:r>
    </w:p>
    <w:p w:rsidR="005E0A2C" w:rsidRPr="005E0A2C" w:rsidRDefault="005E0A2C" w:rsidP="005E0A2C">
      <w:pPr>
        <w:pStyle w:val="TableofFigures"/>
        <w:tabs>
          <w:tab w:val="right" w:leader="dot" w:pos="9016"/>
        </w:tabs>
        <w:spacing w:line="360" w:lineRule="auto"/>
        <w:jc w:val="both"/>
        <w:rPr>
          <w:rStyle w:val="Hyperlink"/>
          <w:rFonts w:ascii="Arial" w:hAnsi="Arial" w:cs="Arial"/>
          <w:noProof/>
          <w:color w:val="auto"/>
          <w:u w:val="none"/>
        </w:rPr>
      </w:pPr>
      <w:r w:rsidRPr="005E0A2C">
        <w:rPr>
          <w:rStyle w:val="Hyperlink"/>
          <w:rFonts w:ascii="Arial" w:hAnsi="Arial" w:cs="Arial"/>
          <w:noProof/>
          <w:color w:val="auto"/>
          <w:u w:val="none"/>
        </w:rPr>
        <w:t>Appendix 1 – Copy of Questionnaire</w:t>
      </w:r>
    </w:p>
    <w:p w:rsidR="005E0A2C" w:rsidRPr="005E0A2C" w:rsidRDefault="005E0A2C" w:rsidP="005E0A2C">
      <w:pPr>
        <w:pStyle w:val="TableofFigures"/>
        <w:tabs>
          <w:tab w:val="right" w:leader="dot" w:pos="9016"/>
        </w:tabs>
        <w:spacing w:line="360" w:lineRule="auto"/>
        <w:jc w:val="both"/>
        <w:rPr>
          <w:rStyle w:val="Hyperlink"/>
          <w:rFonts w:ascii="Arial" w:hAnsi="Arial" w:cs="Arial"/>
          <w:noProof/>
          <w:color w:val="auto"/>
          <w:u w:val="none"/>
        </w:rPr>
      </w:pPr>
      <w:r w:rsidRPr="005E0A2C">
        <w:rPr>
          <w:rStyle w:val="Hyperlink"/>
          <w:rFonts w:ascii="Arial" w:hAnsi="Arial" w:cs="Arial"/>
          <w:noProof/>
          <w:color w:val="auto"/>
          <w:u w:val="none"/>
        </w:rPr>
        <w:t xml:space="preserve">Appendix 2 – List of Qualitative Responses to Question Eight </w:t>
      </w:r>
    </w:p>
    <w:p w:rsidR="00972884" w:rsidRDefault="005E0A2C" w:rsidP="005E0A2C">
      <w:pPr>
        <w:pStyle w:val="TableofFigures"/>
        <w:tabs>
          <w:tab w:val="right" w:leader="dot" w:pos="9016"/>
        </w:tabs>
        <w:spacing w:line="360" w:lineRule="auto"/>
        <w:jc w:val="both"/>
        <w:rPr>
          <w:rFonts w:ascii="Arial" w:hAnsi="Arial" w:cs="Arial"/>
          <w:u w:val="single"/>
        </w:rPr>
      </w:pPr>
      <w:r w:rsidRPr="005E0A2C">
        <w:rPr>
          <w:rStyle w:val="Hyperlink"/>
          <w:rFonts w:ascii="Arial" w:hAnsi="Arial" w:cs="Arial"/>
          <w:noProof/>
          <w:color w:val="auto"/>
          <w:u w:val="none"/>
        </w:rPr>
        <w:t>Appendix 3 – Completed Ethics Form</w:t>
      </w:r>
      <w:r w:rsidR="00972884">
        <w:rPr>
          <w:rFonts w:ascii="Arial" w:hAnsi="Arial" w:cs="Arial"/>
          <w:u w:val="single"/>
        </w:rPr>
        <w:br w:type="page"/>
      </w:r>
    </w:p>
    <w:p w:rsidR="00B34CF1" w:rsidRPr="000E61DA" w:rsidRDefault="00B34CF1" w:rsidP="000E61DA">
      <w:pPr>
        <w:pStyle w:val="Heading1"/>
        <w:spacing w:line="360" w:lineRule="auto"/>
        <w:rPr>
          <w:rFonts w:ascii="Arial" w:hAnsi="Arial" w:cs="Arial"/>
          <w:color w:val="auto"/>
          <w:sz w:val="22"/>
          <w:szCs w:val="22"/>
          <w:u w:val="single"/>
        </w:rPr>
      </w:pPr>
      <w:bookmarkStart w:id="2" w:name="_Toc514060365"/>
      <w:r w:rsidRPr="000E61DA">
        <w:rPr>
          <w:rFonts w:ascii="Arial" w:hAnsi="Arial" w:cs="Arial"/>
          <w:color w:val="auto"/>
          <w:sz w:val="22"/>
          <w:szCs w:val="22"/>
          <w:u w:val="single"/>
        </w:rPr>
        <w:t>1. Chapter One - Introduction</w:t>
      </w:r>
      <w:bookmarkEnd w:id="2"/>
    </w:p>
    <w:p w:rsidR="00B34CF1" w:rsidRPr="000E61DA" w:rsidRDefault="00B34CF1" w:rsidP="000E61DA">
      <w:pPr>
        <w:spacing w:line="360" w:lineRule="auto"/>
        <w:jc w:val="both"/>
        <w:rPr>
          <w:rFonts w:ascii="Arial" w:hAnsi="Arial" w:cs="Arial"/>
        </w:rPr>
      </w:pPr>
      <w:r w:rsidRPr="000E61DA">
        <w:rPr>
          <w:rFonts w:ascii="Arial" w:hAnsi="Arial" w:cs="Arial"/>
        </w:rPr>
        <w:t>This dissertation aims to analyse the motivating factors that inform environmentally friendly consumer buying behaviour. Previous studies have been conducted to explore motivational factors in consumer buying behaviour</w:t>
      </w:r>
      <w:sdt>
        <w:sdtPr>
          <w:rPr>
            <w:rFonts w:ascii="Arial" w:hAnsi="Arial" w:cs="Arial"/>
          </w:rPr>
          <w:id w:val="2100747326"/>
          <w:citation/>
        </w:sdtPr>
        <w:sdtEndPr/>
        <w:sdtContent>
          <w:r w:rsidRPr="000E61DA">
            <w:rPr>
              <w:rFonts w:ascii="Arial" w:hAnsi="Arial" w:cs="Arial"/>
            </w:rPr>
            <w:fldChar w:fldCharType="begin"/>
          </w:r>
          <w:r w:rsidRPr="000E61DA">
            <w:rPr>
              <w:rFonts w:ascii="Arial" w:hAnsi="Arial" w:cs="Arial"/>
            </w:rPr>
            <w:instrText xml:space="preserve"> CITATION LoL16 \l 2057 </w:instrText>
          </w:r>
          <w:r w:rsidRPr="000E61DA">
            <w:rPr>
              <w:rFonts w:ascii="Arial" w:hAnsi="Arial" w:cs="Arial"/>
            </w:rPr>
            <w:fldChar w:fldCharType="separate"/>
          </w:r>
          <w:r w:rsidRPr="000E61DA">
            <w:rPr>
              <w:rFonts w:ascii="Arial" w:hAnsi="Arial" w:cs="Arial"/>
            </w:rPr>
            <w:t xml:space="preserve"> (Lo, et al., 2016)</w:t>
          </w:r>
          <w:r w:rsidRPr="000E61DA">
            <w:rPr>
              <w:rFonts w:ascii="Arial" w:hAnsi="Arial" w:cs="Arial"/>
            </w:rPr>
            <w:fldChar w:fldCharType="end"/>
          </w:r>
        </w:sdtContent>
      </w:sdt>
      <w:r w:rsidRPr="000E61DA">
        <w:rPr>
          <w:rFonts w:ascii="Arial" w:hAnsi="Arial" w:cs="Arial"/>
        </w:rPr>
        <w:t xml:space="preserve"> and to understand consumer attitudes and perceptions of green marketing</w:t>
      </w:r>
      <w:sdt>
        <w:sdtPr>
          <w:rPr>
            <w:rFonts w:ascii="Arial" w:hAnsi="Arial" w:cs="Arial"/>
          </w:rPr>
          <w:id w:val="-120540711"/>
          <w:citation/>
        </w:sdtPr>
        <w:sdtEndPr/>
        <w:sdtContent>
          <w:r w:rsidRPr="000E61DA">
            <w:rPr>
              <w:rFonts w:ascii="Arial" w:hAnsi="Arial" w:cs="Arial"/>
            </w:rPr>
            <w:fldChar w:fldCharType="begin"/>
          </w:r>
          <w:r w:rsidRPr="000E61DA">
            <w:rPr>
              <w:rFonts w:ascii="Arial" w:hAnsi="Arial" w:cs="Arial"/>
            </w:rPr>
            <w:instrText xml:space="preserve"> CITATION Dan17 \l 2057 </w:instrText>
          </w:r>
          <w:r w:rsidRPr="000E61DA">
            <w:rPr>
              <w:rFonts w:ascii="Arial" w:hAnsi="Arial" w:cs="Arial"/>
            </w:rPr>
            <w:fldChar w:fldCharType="separate"/>
          </w:r>
          <w:r w:rsidRPr="000E61DA">
            <w:rPr>
              <w:rFonts w:ascii="Arial" w:hAnsi="Arial" w:cs="Arial"/>
            </w:rPr>
            <w:t xml:space="preserve"> (Dangelico &amp; Vocalelli, 2017)</w:t>
          </w:r>
          <w:r w:rsidRPr="000E61DA">
            <w:rPr>
              <w:rFonts w:ascii="Arial" w:hAnsi="Arial" w:cs="Arial"/>
            </w:rPr>
            <w:fldChar w:fldCharType="end"/>
          </w:r>
        </w:sdtContent>
      </w:sdt>
      <w:r w:rsidRPr="000E61DA">
        <w:rPr>
          <w:rFonts w:ascii="Arial" w:hAnsi="Arial" w:cs="Arial"/>
        </w:rPr>
        <w:t xml:space="preserve">, but few exist to determine specific motivational factors that inform environmentally-friendly consumer buying behaviour; a paucity that this thesis will seek to address. </w:t>
      </w:r>
    </w:p>
    <w:p w:rsidR="00B34CF1" w:rsidRPr="000E61DA" w:rsidRDefault="00B34CF1" w:rsidP="000E61DA">
      <w:pPr>
        <w:spacing w:line="360" w:lineRule="auto"/>
        <w:jc w:val="both"/>
        <w:rPr>
          <w:rFonts w:ascii="Arial" w:hAnsi="Arial" w:cs="Arial"/>
        </w:rPr>
      </w:pPr>
    </w:p>
    <w:p w:rsidR="00B34CF1" w:rsidRPr="000E61DA" w:rsidRDefault="00B34CF1" w:rsidP="000E61DA">
      <w:pPr>
        <w:pStyle w:val="Heading2"/>
        <w:spacing w:line="360" w:lineRule="auto"/>
        <w:rPr>
          <w:rFonts w:ascii="Arial" w:hAnsi="Arial" w:cs="Arial"/>
          <w:color w:val="auto"/>
          <w:sz w:val="22"/>
          <w:szCs w:val="22"/>
          <w:u w:val="single"/>
        </w:rPr>
      </w:pPr>
      <w:bookmarkStart w:id="3" w:name="_Toc514060366"/>
      <w:r w:rsidRPr="000E61DA">
        <w:rPr>
          <w:rFonts w:ascii="Arial" w:hAnsi="Arial" w:cs="Arial"/>
          <w:color w:val="auto"/>
          <w:sz w:val="22"/>
          <w:szCs w:val="22"/>
          <w:u w:val="single"/>
        </w:rPr>
        <w:t>1.1 Background</w:t>
      </w:r>
      <w:bookmarkEnd w:id="3"/>
    </w:p>
    <w:p w:rsidR="005E0A2C" w:rsidRPr="000E61DA" w:rsidRDefault="00B34CF1" w:rsidP="000E61DA">
      <w:pPr>
        <w:spacing w:line="360" w:lineRule="auto"/>
        <w:jc w:val="both"/>
        <w:rPr>
          <w:rFonts w:ascii="Arial" w:hAnsi="Arial" w:cs="Arial"/>
        </w:rPr>
      </w:pPr>
      <w:r w:rsidRPr="000E61DA">
        <w:rPr>
          <w:rFonts w:ascii="Arial" w:hAnsi="Arial" w:cs="Arial"/>
        </w:rPr>
        <w:t>Fukukawa</w:t>
      </w:r>
      <w:sdt>
        <w:sdtPr>
          <w:rPr>
            <w:rFonts w:ascii="Arial" w:hAnsi="Arial" w:cs="Arial"/>
          </w:rPr>
          <w:id w:val="1856993744"/>
          <w:citation/>
        </w:sdtPr>
        <w:sdtEndPr/>
        <w:sdtContent>
          <w:r w:rsidRPr="000E61DA">
            <w:rPr>
              <w:rFonts w:ascii="Arial" w:hAnsi="Arial" w:cs="Arial"/>
            </w:rPr>
            <w:fldChar w:fldCharType="begin"/>
          </w:r>
          <w:r w:rsidRPr="000E61DA">
            <w:rPr>
              <w:rFonts w:ascii="Arial" w:hAnsi="Arial" w:cs="Arial"/>
            </w:rPr>
            <w:instrText xml:space="preserve">CITATION Fuk03 \n  \l 2057 </w:instrText>
          </w:r>
          <w:r w:rsidRPr="000E61DA">
            <w:rPr>
              <w:rFonts w:ascii="Arial" w:hAnsi="Arial" w:cs="Arial"/>
            </w:rPr>
            <w:fldChar w:fldCharType="separate"/>
          </w:r>
          <w:r w:rsidRPr="000E61DA">
            <w:rPr>
              <w:rFonts w:ascii="Arial" w:hAnsi="Arial" w:cs="Arial"/>
              <w:noProof/>
            </w:rPr>
            <w:t xml:space="preserve"> (2003)</w:t>
          </w:r>
          <w:r w:rsidRPr="000E61DA">
            <w:rPr>
              <w:rFonts w:ascii="Arial" w:hAnsi="Arial" w:cs="Arial"/>
            </w:rPr>
            <w:fldChar w:fldCharType="end"/>
          </w:r>
        </w:sdtContent>
      </w:sdt>
      <w:r w:rsidRPr="000E61DA">
        <w:rPr>
          <w:rFonts w:ascii="Arial" w:hAnsi="Arial" w:cs="Arial"/>
        </w:rPr>
        <w:t xml:space="preserve"> identifies the lack of an established and widely accepted theoretical framework for the decision making process in ethical consumerism, but the most frequently modified and applied is that of planned behaviour</w:t>
      </w:r>
      <w:sdt>
        <w:sdtPr>
          <w:rPr>
            <w:rFonts w:ascii="Arial" w:hAnsi="Arial" w:cs="Arial"/>
          </w:rPr>
          <w:id w:val="-1525012207"/>
          <w:citation/>
        </w:sdtPr>
        <w:sdtEndPr/>
        <w:sdtContent>
          <w:r w:rsidRPr="000E61DA">
            <w:rPr>
              <w:rFonts w:ascii="Arial" w:hAnsi="Arial" w:cs="Arial"/>
            </w:rPr>
            <w:fldChar w:fldCharType="begin"/>
          </w:r>
          <w:r w:rsidRPr="000E61DA">
            <w:rPr>
              <w:rFonts w:ascii="Arial" w:hAnsi="Arial" w:cs="Arial"/>
            </w:rPr>
            <w:instrText xml:space="preserve"> CITATION Ajz91 \l 2057 </w:instrText>
          </w:r>
          <w:r w:rsidRPr="000E61DA">
            <w:rPr>
              <w:rFonts w:ascii="Arial" w:hAnsi="Arial" w:cs="Arial"/>
            </w:rPr>
            <w:fldChar w:fldCharType="separate"/>
          </w:r>
          <w:r w:rsidRPr="000E61DA">
            <w:rPr>
              <w:rFonts w:ascii="Arial" w:hAnsi="Arial" w:cs="Arial"/>
              <w:noProof/>
            </w:rPr>
            <w:t xml:space="preserve"> (Ajzen, 1991)</w:t>
          </w:r>
          <w:r w:rsidRPr="000E61DA">
            <w:rPr>
              <w:rFonts w:ascii="Arial" w:hAnsi="Arial" w:cs="Arial"/>
            </w:rPr>
            <w:fldChar w:fldCharType="end"/>
          </w:r>
        </w:sdtContent>
      </w:sdt>
      <w:r w:rsidRPr="000E61DA">
        <w:rPr>
          <w:rFonts w:ascii="Arial" w:hAnsi="Arial" w:cs="Arial"/>
        </w:rPr>
        <w:t>. This theory suggests that an individual’s behavioural intentions and behaviours are shaped by attitudes, norms and behaviour control, and further studies have adapted this further to include morals, ethics and values as influencing factors within this framework of attitude-intention-behaviour</w:t>
      </w:r>
      <w:sdt>
        <w:sdtPr>
          <w:rPr>
            <w:rFonts w:ascii="Arial" w:hAnsi="Arial" w:cs="Arial"/>
          </w:rPr>
          <w:id w:val="457769217"/>
          <w:citation/>
        </w:sdtPr>
        <w:sdtEndPr/>
        <w:sdtContent>
          <w:r w:rsidRPr="000E61DA">
            <w:rPr>
              <w:rFonts w:ascii="Arial" w:hAnsi="Arial" w:cs="Arial"/>
            </w:rPr>
            <w:fldChar w:fldCharType="begin"/>
          </w:r>
          <w:r w:rsidRPr="000E61DA">
            <w:rPr>
              <w:rFonts w:ascii="Arial" w:hAnsi="Arial" w:cs="Arial"/>
            </w:rPr>
            <w:instrText xml:space="preserve">CITATION Dei99 \l 2057 </w:instrText>
          </w:r>
          <w:r w:rsidRPr="000E61DA">
            <w:rPr>
              <w:rFonts w:ascii="Arial" w:hAnsi="Arial" w:cs="Arial"/>
            </w:rPr>
            <w:fldChar w:fldCharType="separate"/>
          </w:r>
          <w:r w:rsidRPr="000E61DA">
            <w:rPr>
              <w:rFonts w:ascii="Arial" w:hAnsi="Arial" w:cs="Arial"/>
              <w:noProof/>
            </w:rPr>
            <w:t xml:space="preserve"> (Shaw &amp; Clarke, 1999)</w:t>
          </w:r>
          <w:r w:rsidRPr="000E61DA">
            <w:rPr>
              <w:rFonts w:ascii="Arial" w:hAnsi="Arial" w:cs="Arial"/>
            </w:rPr>
            <w:fldChar w:fldCharType="end"/>
          </w:r>
        </w:sdtContent>
      </w:sdt>
      <w:r w:rsidRPr="000E61DA">
        <w:rPr>
          <w:rFonts w:ascii="Arial" w:hAnsi="Arial" w:cs="Arial"/>
        </w:rPr>
        <w:t>.</w:t>
      </w:r>
    </w:p>
    <w:p w:rsidR="00B34CF1" w:rsidRPr="000E61DA" w:rsidRDefault="00B34CF1" w:rsidP="000E61DA">
      <w:pPr>
        <w:spacing w:line="360" w:lineRule="auto"/>
        <w:jc w:val="both"/>
        <w:rPr>
          <w:rFonts w:ascii="Arial" w:hAnsi="Arial" w:cs="Arial"/>
        </w:rPr>
      </w:pPr>
      <w:r w:rsidRPr="000E61DA">
        <w:rPr>
          <w:rFonts w:ascii="Arial" w:hAnsi="Arial" w:cs="Arial"/>
        </w:rPr>
        <w:t>Alternatively, the Consumption Values Theory describes behaviour as ‘influenced by functional, social, emotional, conditional, and epistemic values’</w:t>
      </w:r>
      <w:sdt>
        <w:sdtPr>
          <w:rPr>
            <w:rFonts w:ascii="Arial" w:hAnsi="Arial" w:cs="Arial"/>
          </w:rPr>
          <w:id w:val="1435252999"/>
          <w:citation/>
        </w:sdtPr>
        <w:sdtEndPr/>
        <w:sdtContent>
          <w:r w:rsidRPr="000E61DA">
            <w:rPr>
              <w:rFonts w:ascii="Arial" w:hAnsi="Arial" w:cs="Arial"/>
            </w:rPr>
            <w:fldChar w:fldCharType="begin"/>
          </w:r>
          <w:r w:rsidRPr="000E61DA">
            <w:rPr>
              <w:rFonts w:ascii="Arial" w:hAnsi="Arial" w:cs="Arial"/>
            </w:rPr>
            <w:instrText xml:space="preserve"> CITATION Lin12 \l 2057 </w:instrText>
          </w:r>
          <w:r w:rsidRPr="000E61DA">
            <w:rPr>
              <w:rFonts w:ascii="Arial" w:hAnsi="Arial" w:cs="Arial"/>
            </w:rPr>
            <w:fldChar w:fldCharType="separate"/>
          </w:r>
          <w:r w:rsidRPr="000E61DA">
            <w:rPr>
              <w:rFonts w:ascii="Arial" w:hAnsi="Arial" w:cs="Arial"/>
              <w:noProof/>
            </w:rPr>
            <w:t xml:space="preserve"> (Lin &amp; Huang, 2012)</w:t>
          </w:r>
          <w:r w:rsidRPr="000E61DA">
            <w:rPr>
              <w:rFonts w:ascii="Arial" w:hAnsi="Arial" w:cs="Arial"/>
            </w:rPr>
            <w:fldChar w:fldCharType="end"/>
          </w:r>
        </w:sdtContent>
      </w:sdt>
      <w:r w:rsidRPr="000E61DA">
        <w:rPr>
          <w:rFonts w:ascii="Arial" w:hAnsi="Arial" w:cs="Arial"/>
        </w:rPr>
        <w:t>. This theory allows researchers to gain a greater understanding of consumer behaviour and the choices they make, and can be shaped to assist practitioners and policy makers to determine specific motivations that could then be applied to environmentally-friendly buying behaviour. The purchase of green products has different motivations; for example, in organic food markets it is often found that flavour, health benefits and ecological footprints are strong motivators for consumption</w:t>
      </w:r>
      <w:sdt>
        <w:sdtPr>
          <w:rPr>
            <w:rFonts w:ascii="Arial" w:hAnsi="Arial" w:cs="Arial"/>
          </w:rPr>
          <w:id w:val="1976556771"/>
          <w:citation/>
        </w:sdtPr>
        <w:sdtEndPr/>
        <w:sdtContent>
          <w:r w:rsidRPr="000E61DA">
            <w:rPr>
              <w:rFonts w:ascii="Arial" w:hAnsi="Arial" w:cs="Arial"/>
            </w:rPr>
            <w:fldChar w:fldCharType="begin"/>
          </w:r>
          <w:r w:rsidRPr="000E61DA">
            <w:rPr>
              <w:rFonts w:ascii="Arial" w:hAnsi="Arial" w:cs="Arial"/>
            </w:rPr>
            <w:instrText xml:space="preserve"> CITATION Wie08 \l 2057 </w:instrText>
          </w:r>
          <w:r w:rsidRPr="000E61DA">
            <w:rPr>
              <w:rFonts w:ascii="Arial" w:hAnsi="Arial" w:cs="Arial"/>
            </w:rPr>
            <w:fldChar w:fldCharType="separate"/>
          </w:r>
          <w:r w:rsidRPr="000E61DA">
            <w:rPr>
              <w:rFonts w:ascii="Arial" w:hAnsi="Arial" w:cs="Arial"/>
              <w:noProof/>
            </w:rPr>
            <w:t xml:space="preserve"> (Wier, et al., 2008)</w:t>
          </w:r>
          <w:r w:rsidRPr="000E61DA">
            <w:rPr>
              <w:rFonts w:ascii="Arial" w:hAnsi="Arial" w:cs="Arial"/>
            </w:rPr>
            <w:fldChar w:fldCharType="end"/>
          </w:r>
        </w:sdtContent>
      </w:sdt>
      <w:r w:rsidRPr="000E61DA">
        <w:rPr>
          <w:rFonts w:ascii="Arial" w:hAnsi="Arial" w:cs="Arial"/>
        </w:rPr>
        <w:t>. The ability to identify and understand motivational factors that inform consumer behaviour is essential to the success of organisations operating in this market</w:t>
      </w:r>
      <w:sdt>
        <w:sdtPr>
          <w:rPr>
            <w:rFonts w:ascii="Arial" w:hAnsi="Arial" w:cs="Arial"/>
          </w:rPr>
          <w:id w:val="896867766"/>
          <w:citation/>
        </w:sdtPr>
        <w:sdtEndPr/>
        <w:sdtContent>
          <w:r w:rsidRPr="000E61DA">
            <w:rPr>
              <w:rFonts w:ascii="Arial" w:hAnsi="Arial" w:cs="Arial"/>
            </w:rPr>
            <w:fldChar w:fldCharType="begin"/>
          </w:r>
          <w:r w:rsidRPr="000E61DA">
            <w:rPr>
              <w:rFonts w:ascii="Arial" w:hAnsi="Arial" w:cs="Arial"/>
            </w:rPr>
            <w:instrText xml:space="preserve"> CITATION Gon16 \l 2057 </w:instrText>
          </w:r>
          <w:r w:rsidRPr="000E61DA">
            <w:rPr>
              <w:rFonts w:ascii="Arial" w:hAnsi="Arial" w:cs="Arial"/>
            </w:rPr>
            <w:fldChar w:fldCharType="separate"/>
          </w:r>
          <w:r w:rsidRPr="000E61DA">
            <w:rPr>
              <w:rFonts w:ascii="Arial" w:hAnsi="Arial" w:cs="Arial"/>
              <w:noProof/>
            </w:rPr>
            <w:t xml:space="preserve"> (Gonc̦alves, et al., 2016)</w:t>
          </w:r>
          <w:r w:rsidRPr="000E61DA">
            <w:rPr>
              <w:rFonts w:ascii="Arial" w:hAnsi="Arial" w:cs="Arial"/>
            </w:rPr>
            <w:fldChar w:fldCharType="end"/>
          </w:r>
        </w:sdtContent>
      </w:sdt>
      <w:r w:rsidRPr="000E61DA">
        <w:rPr>
          <w:rFonts w:ascii="Arial" w:hAnsi="Arial" w:cs="Arial"/>
        </w:rPr>
        <w:t>.</w:t>
      </w:r>
    </w:p>
    <w:p w:rsidR="00B34CF1" w:rsidRPr="000E61DA" w:rsidRDefault="00B34CF1" w:rsidP="000E61DA">
      <w:pPr>
        <w:spacing w:line="360" w:lineRule="auto"/>
        <w:jc w:val="both"/>
        <w:rPr>
          <w:rFonts w:ascii="Arial" w:hAnsi="Arial" w:cs="Arial"/>
        </w:rPr>
      </w:pPr>
      <w:r w:rsidRPr="000E61DA">
        <w:rPr>
          <w:rFonts w:ascii="Arial" w:hAnsi="Arial" w:cs="Arial"/>
        </w:rPr>
        <w:t>The attitude-behaviour gap associated with ethical consumerism is often the limiting factor in the growth of environmentally-friendly consumer buying behaviour</w:t>
      </w:r>
      <w:r w:rsidRPr="000E61DA">
        <w:rPr>
          <w:rFonts w:ascii="Arial" w:eastAsia="Times New Roman" w:hAnsi="Arial" w:cs="Arial"/>
          <w:kern w:val="36"/>
          <w:lang w:eastAsia="en-GB"/>
        </w:rPr>
        <w:t xml:space="preserve"> </w:t>
      </w:r>
      <w:sdt>
        <w:sdtPr>
          <w:rPr>
            <w:rFonts w:ascii="Arial" w:eastAsia="Times New Roman" w:hAnsi="Arial" w:cs="Arial"/>
            <w:kern w:val="36"/>
            <w:lang w:eastAsia="en-GB"/>
          </w:rPr>
          <w:id w:val="-201791284"/>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Che10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(Chen &amp; Chai, 2010)</w:t>
          </w:r>
          <w:r w:rsidRPr="000E61DA">
            <w:rPr>
              <w:rFonts w:ascii="Arial" w:eastAsia="Times New Roman" w:hAnsi="Arial" w:cs="Arial"/>
              <w:kern w:val="36"/>
              <w:lang w:eastAsia="en-GB"/>
            </w:rPr>
            <w:fldChar w:fldCharType="end"/>
          </w:r>
        </w:sdtContent>
      </w:sdt>
      <w:r w:rsidRPr="000E61DA">
        <w:rPr>
          <w:rFonts w:ascii="Arial" w:hAnsi="Arial" w:cs="Arial"/>
        </w:rPr>
        <w:t>. Awareness levels and anxiety regarding environmental and social issues have significantly increased in consumers, but general behaviour, lifestyle and purchasing decisions have remained largely unchanged</w:t>
      </w:r>
      <w:sdt>
        <w:sdtPr>
          <w:rPr>
            <w:rFonts w:ascii="Arial" w:hAnsi="Arial" w:cs="Arial"/>
          </w:rPr>
          <w:id w:val="939415510"/>
          <w:citation/>
        </w:sdtPr>
        <w:sdtEndPr/>
        <w:sdtContent>
          <w:r w:rsidRPr="000E61DA">
            <w:rPr>
              <w:rFonts w:ascii="Arial" w:hAnsi="Arial" w:cs="Arial"/>
            </w:rPr>
            <w:fldChar w:fldCharType="begin"/>
          </w:r>
          <w:r w:rsidRPr="000E61DA">
            <w:rPr>
              <w:rFonts w:ascii="Arial" w:hAnsi="Arial" w:cs="Arial"/>
            </w:rPr>
            <w:instrText xml:space="preserve"> CITATION Sig16 \l 2057 </w:instrText>
          </w:r>
          <w:r w:rsidRPr="000E61DA">
            <w:rPr>
              <w:rFonts w:ascii="Arial" w:hAnsi="Arial" w:cs="Arial"/>
            </w:rPr>
            <w:fldChar w:fldCharType="separate"/>
          </w:r>
          <w:r w:rsidRPr="000E61DA">
            <w:rPr>
              <w:rFonts w:ascii="Arial" w:hAnsi="Arial" w:cs="Arial"/>
              <w:noProof/>
            </w:rPr>
            <w:t xml:space="preserve"> (Signori &amp; Forno, 2016)</w:t>
          </w:r>
          <w:r w:rsidRPr="000E61DA">
            <w:rPr>
              <w:rFonts w:ascii="Arial" w:hAnsi="Arial" w:cs="Arial"/>
            </w:rPr>
            <w:fldChar w:fldCharType="end"/>
          </w:r>
        </w:sdtContent>
      </w:sdt>
      <w:r w:rsidRPr="000E61DA">
        <w:rPr>
          <w:rFonts w:ascii="Arial" w:hAnsi="Arial" w:cs="Arial"/>
        </w:rPr>
        <w:t>. The attitude-behaviour gap describes the gap that occurs between a person’s values or intentions and their actual practices</w:t>
      </w:r>
      <w:r w:rsidRPr="000E61DA">
        <w:rPr>
          <w:rFonts w:ascii="Arial" w:eastAsia="Times New Roman" w:hAnsi="Arial" w:cs="Arial"/>
          <w:kern w:val="36"/>
          <w:lang w:eastAsia="en-GB"/>
        </w:rPr>
        <w:t xml:space="preserve"> </w:t>
      </w:r>
      <w:sdt>
        <w:sdtPr>
          <w:rPr>
            <w:rFonts w:ascii="Arial" w:eastAsia="Times New Roman" w:hAnsi="Arial" w:cs="Arial"/>
            <w:kern w:val="36"/>
            <w:lang w:eastAsia="en-GB"/>
          </w:rPr>
          <w:id w:val="1897011903"/>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Jos15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(Joshi &amp; Rahman, 2015)</w:t>
          </w:r>
          <w:r w:rsidRPr="000E61DA">
            <w:rPr>
              <w:rFonts w:ascii="Arial" w:eastAsia="Times New Roman" w:hAnsi="Arial" w:cs="Arial"/>
              <w:kern w:val="36"/>
              <w:lang w:eastAsia="en-GB"/>
            </w:rPr>
            <w:fldChar w:fldCharType="end"/>
          </w:r>
        </w:sdtContent>
      </w:sdt>
      <w:r w:rsidRPr="000E61DA">
        <w:rPr>
          <w:rFonts w:ascii="Arial" w:hAnsi="Arial" w:cs="Arial"/>
        </w:rPr>
        <w:t>; these typically don’t represent the initial intention of the consumer.</w:t>
      </w:r>
    </w:p>
    <w:p w:rsidR="00B34CF1" w:rsidRPr="000E61DA" w:rsidRDefault="00B34CF1" w:rsidP="000E61DA">
      <w:pPr>
        <w:spacing w:line="360" w:lineRule="auto"/>
        <w:jc w:val="both"/>
        <w:rPr>
          <w:rFonts w:ascii="Arial" w:hAnsi="Arial" w:cs="Arial"/>
        </w:rPr>
      </w:pPr>
    </w:p>
    <w:p w:rsidR="00B34CF1" w:rsidRPr="000E61DA" w:rsidRDefault="00B34CF1" w:rsidP="000E61DA">
      <w:pPr>
        <w:pStyle w:val="Heading2"/>
        <w:spacing w:line="360" w:lineRule="auto"/>
        <w:rPr>
          <w:rFonts w:ascii="Arial" w:hAnsi="Arial" w:cs="Arial"/>
          <w:color w:val="auto"/>
          <w:sz w:val="22"/>
          <w:szCs w:val="22"/>
          <w:u w:val="single"/>
        </w:rPr>
      </w:pPr>
      <w:bookmarkStart w:id="4" w:name="_Toc514060367"/>
      <w:r w:rsidRPr="000E61DA">
        <w:rPr>
          <w:rFonts w:ascii="Arial" w:hAnsi="Arial" w:cs="Arial"/>
          <w:color w:val="auto"/>
          <w:sz w:val="22"/>
          <w:szCs w:val="22"/>
          <w:u w:val="single"/>
        </w:rPr>
        <w:t>1.2 Rationale</w:t>
      </w:r>
      <w:bookmarkEnd w:id="4"/>
    </w:p>
    <w:p w:rsidR="00B34CF1" w:rsidRPr="000E61DA" w:rsidRDefault="00B34CF1" w:rsidP="000E61DA">
      <w:pPr>
        <w:spacing w:line="360" w:lineRule="auto"/>
        <w:jc w:val="both"/>
        <w:rPr>
          <w:rFonts w:ascii="Arial" w:hAnsi="Arial" w:cs="Arial"/>
        </w:rPr>
      </w:pPr>
      <w:r w:rsidRPr="000E61DA">
        <w:rPr>
          <w:rFonts w:ascii="Arial" w:hAnsi="Arial" w:cs="Arial"/>
        </w:rPr>
        <w:t>Where there are studies on motivating factors in consumer behaviour, and research on consumer attitudes towards sustainability and green marketing, there exists a paucity in academic literature that identifies specific motivating factors for environmentally-friendly consumer buyer behaviour. Studies often focus on the attitude-behaviour gap in ethical consumerism</w:t>
      </w:r>
      <w:sdt>
        <w:sdtPr>
          <w:rPr>
            <w:rFonts w:ascii="Arial" w:hAnsi="Arial" w:cs="Arial"/>
          </w:rPr>
          <w:id w:val="1846509899"/>
          <w:citation/>
        </w:sdtPr>
        <w:sdtEndPr/>
        <w:sdtContent>
          <w:r w:rsidRPr="000E61DA">
            <w:rPr>
              <w:rFonts w:ascii="Arial" w:hAnsi="Arial" w:cs="Arial"/>
            </w:rPr>
            <w:fldChar w:fldCharType="begin"/>
          </w:r>
          <w:r w:rsidRPr="000E61DA">
            <w:rPr>
              <w:rFonts w:ascii="Arial" w:hAnsi="Arial" w:cs="Arial"/>
            </w:rPr>
            <w:instrText xml:space="preserve"> CITATION Che17 \l 2057 </w:instrText>
          </w:r>
          <w:r w:rsidRPr="000E61DA">
            <w:rPr>
              <w:rFonts w:ascii="Arial" w:hAnsi="Arial" w:cs="Arial"/>
            </w:rPr>
            <w:fldChar w:fldCharType="separate"/>
          </w:r>
          <w:r w:rsidRPr="000E61DA">
            <w:rPr>
              <w:rFonts w:ascii="Arial" w:hAnsi="Arial" w:cs="Arial"/>
              <w:noProof/>
            </w:rPr>
            <w:t xml:space="preserve"> (Chekima, et al., 2017)</w:t>
          </w:r>
          <w:r w:rsidRPr="000E61DA">
            <w:rPr>
              <w:rFonts w:ascii="Arial" w:hAnsi="Arial" w:cs="Arial"/>
            </w:rPr>
            <w:fldChar w:fldCharType="end"/>
          </w:r>
        </w:sdtContent>
      </w:sdt>
      <w:sdt>
        <w:sdtPr>
          <w:rPr>
            <w:rFonts w:ascii="Arial" w:hAnsi="Arial" w:cs="Arial"/>
          </w:rPr>
          <w:id w:val="-504825029"/>
          <w:citation/>
        </w:sdtPr>
        <w:sdtEndPr/>
        <w:sdtContent>
          <w:r w:rsidRPr="000E61DA">
            <w:rPr>
              <w:rFonts w:ascii="Arial" w:hAnsi="Arial" w:cs="Arial"/>
            </w:rPr>
            <w:fldChar w:fldCharType="begin"/>
          </w:r>
          <w:r w:rsidRPr="000E61DA">
            <w:rPr>
              <w:rFonts w:ascii="Arial" w:hAnsi="Arial" w:cs="Arial"/>
            </w:rPr>
            <w:instrText xml:space="preserve"> CITATION Sig16 \l 2057 </w:instrText>
          </w:r>
          <w:r w:rsidRPr="000E61DA">
            <w:rPr>
              <w:rFonts w:ascii="Arial" w:hAnsi="Arial" w:cs="Arial"/>
            </w:rPr>
            <w:fldChar w:fldCharType="separate"/>
          </w:r>
          <w:r w:rsidRPr="000E61DA">
            <w:rPr>
              <w:rFonts w:ascii="Arial" w:hAnsi="Arial" w:cs="Arial"/>
              <w:noProof/>
            </w:rPr>
            <w:t xml:space="preserve"> (Signori &amp; Forno, 2016)</w:t>
          </w:r>
          <w:r w:rsidRPr="000E61DA">
            <w:rPr>
              <w:rFonts w:ascii="Arial" w:hAnsi="Arial" w:cs="Arial"/>
            </w:rPr>
            <w:fldChar w:fldCharType="end"/>
          </w:r>
        </w:sdtContent>
      </w:sdt>
      <w:r w:rsidRPr="000E61DA">
        <w:rPr>
          <w:rFonts w:ascii="Arial" w:hAnsi="Arial" w:cs="Arial"/>
        </w:rPr>
        <w:t>. There is limited academic literature available on consumers that have moved beyond the attitude-behaviour gap to actualised purchasing; this research project will study those people that already contribute to environmentally-friendly consumer buying behaviour.</w:t>
      </w:r>
    </w:p>
    <w:p w:rsidR="00B34CF1" w:rsidRPr="000E61DA" w:rsidRDefault="00B34CF1" w:rsidP="000E61DA">
      <w:pPr>
        <w:spacing w:line="360" w:lineRule="auto"/>
        <w:jc w:val="both"/>
        <w:rPr>
          <w:rFonts w:ascii="Arial" w:hAnsi="Arial" w:cs="Arial"/>
        </w:rPr>
      </w:pPr>
    </w:p>
    <w:p w:rsidR="00B34CF1" w:rsidRPr="000E61DA" w:rsidRDefault="00B34CF1" w:rsidP="000E61DA">
      <w:pPr>
        <w:pStyle w:val="Heading2"/>
        <w:spacing w:line="360" w:lineRule="auto"/>
        <w:rPr>
          <w:rFonts w:ascii="Arial" w:hAnsi="Arial" w:cs="Arial"/>
          <w:color w:val="auto"/>
          <w:sz w:val="22"/>
          <w:szCs w:val="22"/>
          <w:u w:val="single"/>
        </w:rPr>
      </w:pPr>
      <w:bookmarkStart w:id="5" w:name="_Toc514060368"/>
      <w:r w:rsidRPr="000E61DA">
        <w:rPr>
          <w:rFonts w:ascii="Arial" w:hAnsi="Arial" w:cs="Arial"/>
          <w:color w:val="auto"/>
          <w:sz w:val="22"/>
          <w:szCs w:val="22"/>
          <w:u w:val="single"/>
        </w:rPr>
        <w:t>1.3 Aims and Objectives</w:t>
      </w:r>
      <w:bookmarkEnd w:id="5"/>
    </w:p>
    <w:p w:rsidR="00B34CF1" w:rsidRPr="000E61DA" w:rsidRDefault="00B34CF1" w:rsidP="000E61DA">
      <w:pPr>
        <w:spacing w:line="360" w:lineRule="auto"/>
        <w:jc w:val="both"/>
        <w:rPr>
          <w:rFonts w:ascii="Arial" w:hAnsi="Arial" w:cs="Arial"/>
        </w:rPr>
      </w:pPr>
      <w:r w:rsidRPr="000E61DA">
        <w:rPr>
          <w:rFonts w:ascii="Arial" w:hAnsi="Arial" w:cs="Arial"/>
        </w:rPr>
        <w:t xml:space="preserve">The aim of the study is to critically analyse the motivational factors that inform environmentally-friendly consumer buying behaviour. The objectives are as follows: </w:t>
      </w:r>
    </w:p>
    <w:p w:rsidR="00B34CF1" w:rsidRPr="000E61DA" w:rsidRDefault="00B34CF1" w:rsidP="000E61DA">
      <w:pPr>
        <w:spacing w:line="360" w:lineRule="auto"/>
        <w:jc w:val="both"/>
        <w:rPr>
          <w:rFonts w:ascii="Arial" w:hAnsi="Arial" w:cs="Arial"/>
        </w:rPr>
      </w:pPr>
    </w:p>
    <w:p w:rsidR="00B34CF1" w:rsidRPr="000E61DA" w:rsidRDefault="00B34CF1" w:rsidP="000E61DA">
      <w:pPr>
        <w:pStyle w:val="ListParagraph"/>
        <w:numPr>
          <w:ilvl w:val="0"/>
          <w:numId w:val="1"/>
        </w:numPr>
        <w:spacing w:line="360" w:lineRule="auto"/>
        <w:jc w:val="both"/>
        <w:rPr>
          <w:rFonts w:ascii="Arial" w:hAnsi="Arial" w:cs="Arial"/>
        </w:rPr>
      </w:pPr>
      <w:r w:rsidRPr="000E61DA">
        <w:rPr>
          <w:rFonts w:ascii="Arial" w:hAnsi="Arial" w:cs="Arial"/>
        </w:rPr>
        <w:t>To critically analyse previous academic literature on motivational factors behind ethical consumer buying behaviour to provide context for this research.</w:t>
      </w:r>
    </w:p>
    <w:p w:rsidR="00B34CF1" w:rsidRPr="000E61DA" w:rsidRDefault="00B34CF1" w:rsidP="000E61DA">
      <w:pPr>
        <w:pStyle w:val="ListParagraph"/>
        <w:spacing w:line="360" w:lineRule="auto"/>
        <w:ind w:left="360"/>
        <w:jc w:val="both"/>
        <w:rPr>
          <w:rFonts w:ascii="Arial" w:hAnsi="Arial" w:cs="Arial"/>
        </w:rPr>
      </w:pPr>
    </w:p>
    <w:p w:rsidR="00B34CF1" w:rsidRPr="000E61DA" w:rsidRDefault="00B34CF1" w:rsidP="000E61DA">
      <w:pPr>
        <w:pStyle w:val="ListParagraph"/>
        <w:numPr>
          <w:ilvl w:val="0"/>
          <w:numId w:val="1"/>
        </w:numPr>
        <w:spacing w:line="360" w:lineRule="auto"/>
        <w:jc w:val="both"/>
        <w:rPr>
          <w:rFonts w:ascii="Arial" w:hAnsi="Arial" w:cs="Arial"/>
        </w:rPr>
      </w:pPr>
      <w:r w:rsidRPr="000E61DA">
        <w:rPr>
          <w:rFonts w:ascii="Arial" w:hAnsi="Arial" w:cs="Arial"/>
        </w:rPr>
        <w:t>To conduct primary research in the form of an online questionnaire to address consumer behaviour in customers that purchase environmentally-friendly products.</w:t>
      </w:r>
    </w:p>
    <w:p w:rsidR="00B34CF1" w:rsidRPr="000E61DA" w:rsidRDefault="00B34CF1" w:rsidP="000E61DA">
      <w:pPr>
        <w:pStyle w:val="ListParagraph"/>
        <w:spacing w:line="360" w:lineRule="auto"/>
        <w:ind w:left="360"/>
        <w:jc w:val="both"/>
        <w:rPr>
          <w:rFonts w:ascii="Arial" w:hAnsi="Arial" w:cs="Arial"/>
        </w:rPr>
      </w:pPr>
    </w:p>
    <w:p w:rsidR="00B34CF1" w:rsidRPr="000E61DA" w:rsidRDefault="00B34CF1" w:rsidP="000E61DA">
      <w:pPr>
        <w:pStyle w:val="ListParagraph"/>
        <w:numPr>
          <w:ilvl w:val="0"/>
          <w:numId w:val="1"/>
        </w:numPr>
        <w:spacing w:line="360" w:lineRule="auto"/>
        <w:jc w:val="both"/>
        <w:rPr>
          <w:rFonts w:ascii="Arial" w:hAnsi="Arial" w:cs="Arial"/>
        </w:rPr>
      </w:pPr>
      <w:r w:rsidRPr="000E61DA">
        <w:rPr>
          <w:rFonts w:ascii="Arial" w:hAnsi="Arial" w:cs="Arial"/>
        </w:rPr>
        <w:t>To synthesise extant literature and primary research to make recommendations for organisations in the UK to achieve a greater understanding of consumer motives when buying green products, and further incentivise consumers to purchase environmentally-friendly products at a higher rate.</w:t>
      </w:r>
    </w:p>
    <w:p w:rsidR="00B34CF1" w:rsidRPr="000E61DA" w:rsidRDefault="00B34CF1" w:rsidP="000E61DA">
      <w:pPr>
        <w:spacing w:line="360" w:lineRule="auto"/>
        <w:jc w:val="both"/>
        <w:rPr>
          <w:rFonts w:ascii="Arial" w:hAnsi="Arial" w:cs="Arial"/>
          <w:u w:val="single"/>
        </w:rPr>
      </w:pPr>
    </w:p>
    <w:p w:rsidR="00B34CF1" w:rsidRPr="000E61DA" w:rsidRDefault="00B34CF1" w:rsidP="000E61DA">
      <w:pPr>
        <w:pStyle w:val="Heading2"/>
        <w:spacing w:line="360" w:lineRule="auto"/>
        <w:rPr>
          <w:rFonts w:ascii="Arial" w:hAnsi="Arial" w:cs="Arial"/>
          <w:color w:val="auto"/>
          <w:sz w:val="22"/>
          <w:szCs w:val="22"/>
          <w:u w:val="single"/>
        </w:rPr>
      </w:pPr>
      <w:bookmarkStart w:id="6" w:name="_Toc514060369"/>
      <w:r w:rsidRPr="000E61DA">
        <w:rPr>
          <w:rFonts w:ascii="Arial" w:hAnsi="Arial" w:cs="Arial"/>
          <w:color w:val="auto"/>
          <w:sz w:val="22"/>
          <w:szCs w:val="22"/>
          <w:u w:val="single"/>
        </w:rPr>
        <w:t>1.4 Research</w:t>
      </w:r>
      <w:bookmarkEnd w:id="6"/>
    </w:p>
    <w:p w:rsidR="00B34CF1" w:rsidRPr="000E61DA" w:rsidRDefault="00B34CF1" w:rsidP="000E61DA">
      <w:pPr>
        <w:spacing w:line="360" w:lineRule="auto"/>
        <w:jc w:val="both"/>
        <w:rPr>
          <w:rFonts w:ascii="Arial" w:eastAsia="Calibri" w:hAnsi="Arial" w:cs="Arial"/>
        </w:rPr>
      </w:pPr>
      <w:r w:rsidRPr="000E61DA">
        <w:rPr>
          <w:rFonts w:ascii="Arial" w:eastAsia="Calibri" w:hAnsi="Arial" w:cs="Arial"/>
        </w:rPr>
        <w:t>The researcher will conduct an online questionnaire using the online survey development software Survey Monkey. This will be distributed to consumers that purchase environmentally-friendly products through targeted social media communities that have expressed interest in ethical and environmental issues. This data collection method is appropriate to the research, and has the advantage of collecting a large amount of data in a highly economical way</w:t>
      </w:r>
      <w:sdt>
        <w:sdtPr>
          <w:rPr>
            <w:rFonts w:ascii="Arial" w:eastAsia="Calibri" w:hAnsi="Arial" w:cs="Arial"/>
          </w:rPr>
          <w:id w:val="204834442"/>
          <w:citation/>
        </w:sdtPr>
        <w:sdtEndPr/>
        <w:sdtContent>
          <w:r w:rsidRPr="000E61DA">
            <w:rPr>
              <w:rFonts w:ascii="Arial" w:eastAsia="Calibri" w:hAnsi="Arial" w:cs="Arial"/>
            </w:rPr>
            <w:fldChar w:fldCharType="begin"/>
          </w:r>
          <w:r w:rsidRPr="000E61DA">
            <w:rPr>
              <w:rFonts w:ascii="Arial" w:eastAsia="Calibri" w:hAnsi="Arial" w:cs="Arial"/>
            </w:rPr>
            <w:instrText xml:space="preserve"> CITATION Sau09 \l 2057 </w:instrText>
          </w:r>
          <w:r w:rsidRPr="000E61DA">
            <w:rPr>
              <w:rFonts w:ascii="Arial" w:eastAsia="Calibri" w:hAnsi="Arial" w:cs="Arial"/>
            </w:rPr>
            <w:fldChar w:fldCharType="separate"/>
          </w:r>
          <w:r w:rsidRPr="000E61DA">
            <w:rPr>
              <w:rFonts w:ascii="Arial" w:eastAsia="Calibri" w:hAnsi="Arial" w:cs="Arial"/>
              <w:noProof/>
            </w:rPr>
            <w:t xml:space="preserve"> (Saunders, et al., 2009)</w:t>
          </w:r>
          <w:r w:rsidRPr="000E61DA">
            <w:rPr>
              <w:rFonts w:ascii="Arial" w:eastAsia="Calibri" w:hAnsi="Arial" w:cs="Arial"/>
            </w:rPr>
            <w:fldChar w:fldCharType="end"/>
          </w:r>
        </w:sdtContent>
      </w:sdt>
      <w:r w:rsidRPr="000E61DA">
        <w:rPr>
          <w:rFonts w:ascii="Arial" w:eastAsia="Calibri" w:hAnsi="Arial" w:cs="Arial"/>
        </w:rPr>
        <w:t>. The use of a questionnaire will enable the researcher to reach a larger number of respondents, who will hopefully demonstrate a pattern of behaviour in the motivating factors that inform environmentally-friendly consumer buying behaviour.</w:t>
      </w:r>
    </w:p>
    <w:p w:rsidR="00B34CF1" w:rsidRPr="000E61DA" w:rsidRDefault="00B34CF1" w:rsidP="000E61DA">
      <w:pPr>
        <w:spacing w:line="360" w:lineRule="auto"/>
        <w:jc w:val="both"/>
        <w:rPr>
          <w:rFonts w:ascii="Arial" w:hAnsi="Arial" w:cs="Arial"/>
        </w:rPr>
      </w:pPr>
      <w:r w:rsidRPr="000E61DA">
        <w:rPr>
          <w:rFonts w:ascii="Arial" w:hAnsi="Arial" w:cs="Arial"/>
        </w:rPr>
        <w:t>The proceeding chapter will look at previous academic literature regarding consumer buying behaviour from a green purchasing perspective, and will be used to support the results and study carried out by the researcher.</w:t>
      </w:r>
    </w:p>
    <w:p w:rsidR="00B34CF1" w:rsidRPr="000E61DA" w:rsidRDefault="00B34CF1" w:rsidP="000E61DA">
      <w:pPr>
        <w:spacing w:line="360" w:lineRule="auto"/>
        <w:rPr>
          <w:rFonts w:ascii="Arial" w:hAnsi="Arial" w:cs="Arial"/>
        </w:rPr>
      </w:pPr>
      <w:r w:rsidRPr="000E61DA">
        <w:rPr>
          <w:rFonts w:ascii="Arial" w:hAnsi="Arial" w:cs="Arial"/>
        </w:rPr>
        <w:br w:type="page"/>
      </w:r>
    </w:p>
    <w:p w:rsidR="002706C0" w:rsidRPr="000E61DA" w:rsidRDefault="002706C0" w:rsidP="000E61DA">
      <w:pPr>
        <w:pStyle w:val="Heading1"/>
        <w:spacing w:line="360" w:lineRule="auto"/>
        <w:rPr>
          <w:rFonts w:ascii="Arial" w:hAnsi="Arial" w:cs="Arial"/>
          <w:color w:val="auto"/>
          <w:sz w:val="22"/>
          <w:szCs w:val="22"/>
          <w:u w:val="single"/>
        </w:rPr>
      </w:pPr>
      <w:bookmarkStart w:id="7" w:name="_Toc514060370"/>
      <w:r w:rsidRPr="000E61DA">
        <w:rPr>
          <w:rFonts w:ascii="Arial" w:hAnsi="Arial" w:cs="Arial"/>
          <w:color w:val="auto"/>
          <w:sz w:val="22"/>
          <w:szCs w:val="22"/>
          <w:u w:val="single"/>
        </w:rPr>
        <w:t>2. Chapter Two - Literature Review</w:t>
      </w:r>
      <w:bookmarkEnd w:id="7"/>
    </w:p>
    <w:p w:rsidR="002706C0" w:rsidRPr="000E61DA" w:rsidRDefault="002706C0" w:rsidP="000E61DA">
      <w:pPr>
        <w:spacing w:line="360" w:lineRule="auto"/>
        <w:jc w:val="both"/>
        <w:rPr>
          <w:rFonts w:ascii="Arial" w:hAnsi="Arial" w:cs="Arial"/>
        </w:rPr>
      </w:pPr>
      <w:r w:rsidRPr="000E61DA">
        <w:rPr>
          <w:rFonts w:ascii="Arial" w:hAnsi="Arial" w:cs="Arial"/>
        </w:rPr>
        <w:t>This chapter aims to address the first research objective of this thesis:</w:t>
      </w:r>
    </w:p>
    <w:p w:rsidR="002706C0" w:rsidRPr="000E61DA" w:rsidRDefault="002706C0" w:rsidP="000E61DA">
      <w:pPr>
        <w:pStyle w:val="ListParagraph"/>
        <w:numPr>
          <w:ilvl w:val="0"/>
          <w:numId w:val="2"/>
        </w:numPr>
        <w:spacing w:line="360" w:lineRule="auto"/>
        <w:jc w:val="both"/>
        <w:rPr>
          <w:rFonts w:ascii="Arial" w:hAnsi="Arial" w:cs="Arial"/>
          <w:i/>
        </w:rPr>
      </w:pPr>
      <w:r w:rsidRPr="000E61DA">
        <w:rPr>
          <w:rFonts w:ascii="Arial" w:hAnsi="Arial" w:cs="Arial"/>
          <w:i/>
        </w:rPr>
        <w:t>To critically analyse previous academic literature on motivational factors behind ethical consumer buying behaviour to provide context for this research.</w:t>
      </w:r>
    </w:p>
    <w:p w:rsidR="002706C0" w:rsidRPr="000E61DA" w:rsidRDefault="002706C0" w:rsidP="000E61DA">
      <w:pPr>
        <w:spacing w:line="360" w:lineRule="auto"/>
        <w:jc w:val="both"/>
        <w:rPr>
          <w:rFonts w:ascii="Arial" w:hAnsi="Arial" w:cs="Arial"/>
        </w:rPr>
      </w:pPr>
      <w:r w:rsidRPr="000E61DA">
        <w:rPr>
          <w:rFonts w:ascii="Arial" w:hAnsi="Arial" w:cs="Arial"/>
        </w:rPr>
        <w:t>Using a mixture of sources that include peer-reviewed academic journals, trade publications, and relevant text books and literature, this review will underpin and inform the methodology for data collection. The chapter will first provide definitions of key terms within the literature, and include a current overview of the ethical market in the United Kingdom. It will continue to discuss significant theoretical perspectives surrounding consumer buying behaviour, explicitly models that can be related to environmentally-friendly consumerism. Finally, it will address the limitations of the available research and identify a paucity in the academic literature.</w:t>
      </w:r>
    </w:p>
    <w:p w:rsidR="002706C0" w:rsidRPr="000E61DA" w:rsidRDefault="002706C0" w:rsidP="000E61DA">
      <w:pPr>
        <w:spacing w:line="360" w:lineRule="auto"/>
        <w:jc w:val="both"/>
        <w:rPr>
          <w:rFonts w:ascii="Arial" w:hAnsi="Arial" w:cs="Arial"/>
          <w:highlight w:val="yellow"/>
        </w:rPr>
      </w:pPr>
    </w:p>
    <w:p w:rsidR="002706C0" w:rsidRPr="000E61DA" w:rsidRDefault="002706C0" w:rsidP="000E61DA">
      <w:pPr>
        <w:pStyle w:val="Heading2"/>
        <w:spacing w:line="360" w:lineRule="auto"/>
        <w:rPr>
          <w:rFonts w:ascii="Arial" w:hAnsi="Arial" w:cs="Arial"/>
          <w:color w:val="auto"/>
          <w:sz w:val="22"/>
          <w:szCs w:val="22"/>
          <w:u w:val="single"/>
        </w:rPr>
      </w:pPr>
      <w:bookmarkStart w:id="8" w:name="_Toc514060371"/>
      <w:r w:rsidRPr="000E61DA">
        <w:rPr>
          <w:rFonts w:ascii="Arial" w:hAnsi="Arial" w:cs="Arial"/>
          <w:color w:val="auto"/>
          <w:sz w:val="22"/>
          <w:szCs w:val="22"/>
          <w:u w:val="single"/>
        </w:rPr>
        <w:t>2.1 Definitions</w:t>
      </w:r>
      <w:bookmarkEnd w:id="8"/>
    </w:p>
    <w:p w:rsidR="002706C0" w:rsidRPr="000E61DA" w:rsidRDefault="002706C0" w:rsidP="000E61DA">
      <w:pPr>
        <w:pStyle w:val="Heading3"/>
        <w:spacing w:line="360" w:lineRule="auto"/>
        <w:rPr>
          <w:rFonts w:ascii="Arial" w:hAnsi="Arial" w:cs="Arial"/>
          <w:color w:val="auto"/>
          <w:sz w:val="22"/>
          <w:szCs w:val="22"/>
          <w:u w:val="single"/>
        </w:rPr>
      </w:pPr>
      <w:bookmarkStart w:id="9" w:name="_Toc514060372"/>
      <w:r w:rsidRPr="000E61DA">
        <w:rPr>
          <w:rFonts w:ascii="Arial" w:hAnsi="Arial" w:cs="Arial"/>
          <w:color w:val="auto"/>
          <w:sz w:val="22"/>
          <w:szCs w:val="22"/>
          <w:u w:val="single"/>
        </w:rPr>
        <w:t>2.1.1 Consumer buying behaviour</w:t>
      </w:r>
      <w:bookmarkEnd w:id="9"/>
    </w:p>
    <w:p w:rsidR="002706C0" w:rsidRPr="000E61DA" w:rsidRDefault="002706C0" w:rsidP="000E61DA">
      <w:pPr>
        <w:spacing w:line="360" w:lineRule="auto"/>
        <w:jc w:val="both"/>
        <w:rPr>
          <w:rFonts w:ascii="Arial" w:hAnsi="Arial" w:cs="Arial"/>
        </w:rPr>
      </w:pPr>
      <w:r w:rsidRPr="000E61DA">
        <w:rPr>
          <w:rFonts w:ascii="Arial" w:hAnsi="Arial" w:cs="Arial"/>
        </w:rPr>
        <w:t>Understanding consumer behaviour is pivotal for any organisation that wishes to survive and be successful in a business environment. Knowledge of the environment, competitors and market is essential to developing effective strategies, and understanding customers that form part of their market is key</w:t>
      </w:r>
      <w:sdt>
        <w:sdtPr>
          <w:rPr>
            <w:rFonts w:ascii="Arial" w:hAnsi="Arial" w:cs="Arial"/>
          </w:rPr>
          <w:id w:val="1348056171"/>
          <w:citation/>
        </w:sdtPr>
        <w:sdtEndPr/>
        <w:sdtContent>
          <w:r w:rsidRPr="000E61DA">
            <w:rPr>
              <w:rFonts w:ascii="Arial" w:hAnsi="Arial" w:cs="Arial"/>
            </w:rPr>
            <w:fldChar w:fldCharType="begin"/>
          </w:r>
          <w:r w:rsidRPr="000E61DA">
            <w:rPr>
              <w:rFonts w:ascii="Arial" w:hAnsi="Arial" w:cs="Arial"/>
            </w:rPr>
            <w:instrText xml:space="preserve"> CITATION Ple07 \l 2057 </w:instrText>
          </w:r>
          <w:r w:rsidRPr="000E61DA">
            <w:rPr>
              <w:rFonts w:ascii="Arial" w:hAnsi="Arial" w:cs="Arial"/>
            </w:rPr>
            <w:fldChar w:fldCharType="separate"/>
          </w:r>
          <w:r w:rsidRPr="000E61DA">
            <w:rPr>
              <w:rFonts w:ascii="Arial" w:hAnsi="Arial" w:cs="Arial"/>
              <w:noProof/>
            </w:rPr>
            <w:t xml:space="preserve"> (Plessis &amp; Rousseau, 2007)</w:t>
          </w:r>
          <w:r w:rsidRPr="000E61DA">
            <w:rPr>
              <w:rFonts w:ascii="Arial" w:hAnsi="Arial" w:cs="Arial"/>
            </w:rPr>
            <w:fldChar w:fldCharType="end"/>
          </w:r>
        </w:sdtContent>
      </w:sdt>
      <w:r w:rsidRPr="000E61DA">
        <w:rPr>
          <w:rFonts w:ascii="Arial" w:hAnsi="Arial" w:cs="Arial"/>
        </w:rPr>
        <w:t>. Hawkins et al</w:t>
      </w:r>
      <w:sdt>
        <w:sdtPr>
          <w:rPr>
            <w:rFonts w:ascii="Arial" w:hAnsi="Arial" w:cs="Arial"/>
          </w:rPr>
          <w:id w:val="-324436438"/>
          <w:citation/>
        </w:sdtPr>
        <w:sdtEndPr/>
        <w:sdtContent>
          <w:r w:rsidRPr="000E61DA">
            <w:rPr>
              <w:rFonts w:ascii="Arial" w:hAnsi="Arial" w:cs="Arial"/>
            </w:rPr>
            <w:fldChar w:fldCharType="begin"/>
          </w:r>
          <w:r w:rsidRPr="000E61DA">
            <w:rPr>
              <w:rFonts w:ascii="Arial" w:hAnsi="Arial" w:cs="Arial"/>
            </w:rPr>
            <w:instrText xml:space="preserve">CITATION Haw04 \n  \t  \l 2057 </w:instrText>
          </w:r>
          <w:r w:rsidRPr="000E61DA">
            <w:rPr>
              <w:rFonts w:ascii="Arial" w:hAnsi="Arial" w:cs="Arial"/>
            </w:rPr>
            <w:fldChar w:fldCharType="separate"/>
          </w:r>
          <w:r w:rsidRPr="000E61DA">
            <w:rPr>
              <w:rFonts w:ascii="Arial" w:hAnsi="Arial" w:cs="Arial"/>
              <w:noProof/>
            </w:rPr>
            <w:t xml:space="preserve"> (2004)</w:t>
          </w:r>
          <w:r w:rsidRPr="000E61DA">
            <w:rPr>
              <w:rFonts w:ascii="Arial" w:hAnsi="Arial" w:cs="Arial"/>
            </w:rPr>
            <w:fldChar w:fldCharType="end"/>
          </w:r>
        </w:sdtContent>
      </w:sdt>
      <w:r w:rsidRPr="000E61DA">
        <w:rPr>
          <w:rFonts w:ascii="Arial" w:hAnsi="Arial" w:cs="Arial"/>
        </w:rPr>
        <w:t xml:space="preserve"> defined consumer behaviour as,</w:t>
      </w:r>
    </w:p>
    <w:p w:rsidR="002706C0" w:rsidRPr="000E61DA" w:rsidRDefault="002706C0" w:rsidP="000B562D">
      <w:pPr>
        <w:spacing w:line="240" w:lineRule="auto"/>
        <w:ind w:left="720"/>
        <w:jc w:val="both"/>
        <w:rPr>
          <w:rFonts w:ascii="Arial" w:hAnsi="Arial" w:cs="Arial"/>
        </w:rPr>
      </w:pPr>
      <w:r w:rsidRPr="000E61DA">
        <w:rPr>
          <w:rFonts w:ascii="Arial" w:hAnsi="Arial" w:cs="Arial"/>
          <w:i/>
        </w:rPr>
        <w:t>‘the study of individuals, groups, or organisations, and the processes they use to select, secure, use, and dispose of products, services, experiences, or ideas to satisfy needs and the impacts that these processes have on the consumer and society.’</w:t>
      </w:r>
      <w:r w:rsidRPr="000E61DA">
        <w:rPr>
          <w:rFonts w:ascii="Arial" w:hAnsi="Arial" w:cs="Arial"/>
        </w:rPr>
        <w:t xml:space="preserve"> </w:t>
      </w:r>
      <w:sdt>
        <w:sdtPr>
          <w:rPr>
            <w:rFonts w:ascii="Arial" w:hAnsi="Arial" w:cs="Arial"/>
          </w:rPr>
          <w:id w:val="-1540360204"/>
          <w:citation/>
        </w:sdtPr>
        <w:sdtEndPr/>
        <w:sdtContent>
          <w:r w:rsidRPr="000E61DA">
            <w:rPr>
              <w:rFonts w:ascii="Arial" w:hAnsi="Arial" w:cs="Arial"/>
            </w:rPr>
            <w:fldChar w:fldCharType="begin"/>
          </w:r>
          <w:r w:rsidRPr="000E61DA">
            <w:rPr>
              <w:rFonts w:ascii="Arial" w:hAnsi="Arial" w:cs="Arial"/>
            </w:rPr>
            <w:instrText xml:space="preserve">CITATION Haw04 \p 7 \l 2057 </w:instrText>
          </w:r>
          <w:r w:rsidRPr="000E61DA">
            <w:rPr>
              <w:rFonts w:ascii="Arial" w:hAnsi="Arial" w:cs="Arial"/>
            </w:rPr>
            <w:fldChar w:fldCharType="separate"/>
          </w:r>
          <w:r w:rsidRPr="000E61DA">
            <w:rPr>
              <w:rFonts w:ascii="Arial" w:hAnsi="Arial" w:cs="Arial"/>
              <w:noProof/>
            </w:rPr>
            <w:t>(Hawkins, et al., 2004, p. 7)</w:t>
          </w:r>
          <w:r w:rsidRPr="000E61DA">
            <w:rPr>
              <w:rFonts w:ascii="Arial" w:hAnsi="Arial" w:cs="Arial"/>
            </w:rPr>
            <w:fldChar w:fldCharType="end"/>
          </w:r>
        </w:sdtContent>
      </w:sdt>
    </w:p>
    <w:p w:rsidR="002706C0" w:rsidRPr="000E61DA" w:rsidRDefault="002706C0" w:rsidP="000E61DA">
      <w:pPr>
        <w:spacing w:line="360" w:lineRule="auto"/>
        <w:jc w:val="both"/>
        <w:rPr>
          <w:rFonts w:ascii="Arial" w:hAnsi="Arial" w:cs="Arial"/>
        </w:rPr>
      </w:pPr>
      <w:r w:rsidRPr="000E61DA">
        <w:rPr>
          <w:rFonts w:ascii="Arial" w:hAnsi="Arial" w:cs="Arial"/>
        </w:rPr>
        <w:t>Consumer buying behaviour therefore refers to the buying behaviour, also referred to as purchase behaviour, exhibited by the ultimate consumer when purchasing products for their personal and/or household use</w:t>
      </w:r>
      <w:sdt>
        <w:sdtPr>
          <w:rPr>
            <w:rFonts w:ascii="Arial" w:hAnsi="Arial" w:cs="Arial"/>
          </w:rPr>
          <w:id w:val="-1747565411"/>
          <w:citation/>
        </w:sdtPr>
        <w:sdtEndPr/>
        <w:sdtContent>
          <w:r w:rsidRPr="000E61DA">
            <w:rPr>
              <w:rFonts w:ascii="Arial" w:hAnsi="Arial" w:cs="Arial"/>
            </w:rPr>
            <w:fldChar w:fldCharType="begin"/>
          </w:r>
          <w:r w:rsidRPr="000E61DA">
            <w:rPr>
              <w:rFonts w:ascii="Arial" w:hAnsi="Arial" w:cs="Arial"/>
            </w:rPr>
            <w:instrText xml:space="preserve"> CITATION Dib16 \l 2057 </w:instrText>
          </w:r>
          <w:r w:rsidRPr="000E61DA">
            <w:rPr>
              <w:rFonts w:ascii="Arial" w:hAnsi="Arial" w:cs="Arial"/>
            </w:rPr>
            <w:fldChar w:fldCharType="separate"/>
          </w:r>
          <w:r w:rsidRPr="000E61DA">
            <w:rPr>
              <w:rFonts w:ascii="Arial" w:hAnsi="Arial" w:cs="Arial"/>
              <w:noProof/>
            </w:rPr>
            <w:t xml:space="preserve"> (Dibb, et al., 2016)</w:t>
          </w:r>
          <w:r w:rsidRPr="000E61DA">
            <w:rPr>
              <w:rFonts w:ascii="Arial" w:hAnsi="Arial" w:cs="Arial"/>
            </w:rPr>
            <w:fldChar w:fldCharType="end"/>
          </w:r>
        </w:sdtContent>
      </w:sdt>
      <w:r w:rsidRPr="000E61DA">
        <w:rPr>
          <w:rFonts w:ascii="Arial" w:hAnsi="Arial" w:cs="Arial"/>
        </w:rPr>
        <w:t xml:space="preserve">. For clarity and completeness, note that consumer buying behaviour is unconcerned with the buying behaviour of businesses. </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10" w:name="_Toc514060373"/>
      <w:r w:rsidRPr="000E61DA">
        <w:rPr>
          <w:rFonts w:ascii="Arial" w:hAnsi="Arial" w:cs="Arial"/>
          <w:color w:val="auto"/>
          <w:sz w:val="22"/>
          <w:szCs w:val="22"/>
          <w:u w:val="single"/>
        </w:rPr>
        <w:t>2.1.2 Ethical consumerism</w:t>
      </w:r>
      <w:bookmarkEnd w:id="10"/>
    </w:p>
    <w:p w:rsidR="002706C0" w:rsidRPr="000E61DA" w:rsidRDefault="002706C0" w:rsidP="000E61DA">
      <w:pPr>
        <w:spacing w:line="360" w:lineRule="auto"/>
        <w:jc w:val="both"/>
        <w:rPr>
          <w:rFonts w:ascii="Arial" w:hAnsi="Arial" w:cs="Arial"/>
        </w:rPr>
      </w:pPr>
      <w:r w:rsidRPr="000E61DA">
        <w:rPr>
          <w:rFonts w:ascii="Arial" w:hAnsi="Arial" w:cs="Arial"/>
        </w:rPr>
        <w:t>Ethical consumers consider the consequences of their consumption practices, or buying behaviour, in addition to the typical consumer concern with the price and quality recognised in traditional buying behaviour. When choosing one product over another, their personal motives may include political, spiritual, environmental, religious or social beliefs</w:t>
      </w:r>
      <w:sdt>
        <w:sdtPr>
          <w:rPr>
            <w:rFonts w:ascii="Arial" w:hAnsi="Arial" w:cs="Arial"/>
          </w:rPr>
          <w:id w:val="1058754052"/>
          <w:citation/>
        </w:sdtPr>
        <w:sdtEndPr/>
        <w:sdtContent>
          <w:r w:rsidRPr="000E61DA">
            <w:rPr>
              <w:rFonts w:ascii="Arial" w:hAnsi="Arial" w:cs="Arial"/>
            </w:rPr>
            <w:fldChar w:fldCharType="begin"/>
          </w:r>
          <w:r w:rsidRPr="000E61DA">
            <w:rPr>
              <w:rFonts w:ascii="Arial" w:hAnsi="Arial" w:cs="Arial"/>
            </w:rPr>
            <w:instrText xml:space="preserve"> CITATION Har05 \l 2057 </w:instrText>
          </w:r>
          <w:r w:rsidRPr="000E61DA">
            <w:rPr>
              <w:rFonts w:ascii="Arial" w:hAnsi="Arial" w:cs="Arial"/>
            </w:rPr>
            <w:fldChar w:fldCharType="separate"/>
          </w:r>
          <w:r w:rsidRPr="000E61DA">
            <w:rPr>
              <w:rFonts w:ascii="Arial" w:hAnsi="Arial" w:cs="Arial"/>
              <w:noProof/>
            </w:rPr>
            <w:t xml:space="preserve"> (Harrison, et al., 2005)</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‘Ethical purchasing’ is broad term that encompasses a wide range of ethical consumption elements, from ethical financial investments, to positive buying and consumer boycotts</w:t>
      </w:r>
      <w:sdt>
        <w:sdtPr>
          <w:rPr>
            <w:rFonts w:ascii="Arial" w:hAnsi="Arial" w:cs="Arial"/>
          </w:rPr>
          <w:id w:val="-1787489428"/>
          <w:citation/>
        </w:sdtPr>
        <w:sdtEndPr/>
        <w:sdtContent>
          <w:r w:rsidRPr="000E61DA">
            <w:rPr>
              <w:rFonts w:ascii="Arial" w:hAnsi="Arial" w:cs="Arial"/>
            </w:rPr>
            <w:fldChar w:fldCharType="begin"/>
          </w:r>
          <w:r w:rsidRPr="000E61DA">
            <w:rPr>
              <w:rFonts w:ascii="Arial" w:hAnsi="Arial" w:cs="Arial"/>
            </w:rPr>
            <w:instrText xml:space="preserve"> CITATION Har05 \l 2057 </w:instrText>
          </w:r>
          <w:r w:rsidRPr="000E61DA">
            <w:rPr>
              <w:rFonts w:ascii="Arial" w:hAnsi="Arial" w:cs="Arial"/>
            </w:rPr>
            <w:fldChar w:fldCharType="separate"/>
          </w:r>
          <w:r w:rsidRPr="000E61DA">
            <w:rPr>
              <w:rFonts w:ascii="Arial" w:hAnsi="Arial" w:cs="Arial"/>
              <w:noProof/>
            </w:rPr>
            <w:t xml:space="preserve"> (Harrison, et al., 2005)</w:t>
          </w:r>
          <w:r w:rsidRPr="000E61DA">
            <w:rPr>
              <w:rFonts w:ascii="Arial" w:hAnsi="Arial" w:cs="Arial"/>
            </w:rPr>
            <w:fldChar w:fldCharType="end"/>
          </w:r>
        </w:sdtContent>
      </w:sdt>
      <w:r w:rsidRPr="000E61DA">
        <w:rPr>
          <w:rFonts w:ascii="Arial" w:hAnsi="Arial" w:cs="Arial"/>
        </w:rPr>
        <w:t>. Ethical investment is commonly referred to as ‘socially responsible investing’ (SRI), which is an investments process that evaluates the positive and negative social and environmental consequences of investments. Companies that meet specific standards of corporate social responsibility are identified and subsequently allocated investment funds</w:t>
      </w:r>
      <w:sdt>
        <w:sdtPr>
          <w:rPr>
            <w:rFonts w:ascii="Arial" w:hAnsi="Arial" w:cs="Arial"/>
          </w:rPr>
          <w:id w:val="-1564945243"/>
          <w:citation/>
        </w:sdtPr>
        <w:sdtEndPr/>
        <w:sdtContent>
          <w:r w:rsidRPr="000E61DA">
            <w:rPr>
              <w:rFonts w:ascii="Arial" w:hAnsi="Arial" w:cs="Arial"/>
            </w:rPr>
            <w:fldChar w:fldCharType="begin"/>
          </w:r>
          <w:r w:rsidRPr="000E61DA">
            <w:rPr>
              <w:rFonts w:ascii="Arial" w:hAnsi="Arial" w:cs="Arial"/>
            </w:rPr>
            <w:instrText xml:space="preserve"> CITATION ORo03 \l 2057 </w:instrText>
          </w:r>
          <w:r w:rsidRPr="000E61DA">
            <w:rPr>
              <w:rFonts w:ascii="Arial" w:hAnsi="Arial" w:cs="Arial"/>
            </w:rPr>
            <w:fldChar w:fldCharType="separate"/>
          </w:r>
          <w:r w:rsidRPr="000E61DA">
            <w:rPr>
              <w:rFonts w:ascii="Arial" w:hAnsi="Arial" w:cs="Arial"/>
              <w:noProof/>
            </w:rPr>
            <w:t xml:space="preserve"> (O'Rourke, 2003)</w:t>
          </w:r>
          <w:r w:rsidRPr="000E61DA">
            <w:rPr>
              <w:rFonts w:ascii="Arial" w:hAnsi="Arial" w:cs="Arial"/>
            </w:rPr>
            <w:fldChar w:fldCharType="end"/>
          </w:r>
        </w:sdtContent>
      </w:sdt>
      <w:r w:rsidRPr="000E61DA">
        <w:rPr>
          <w:rFonts w:ascii="Arial" w:hAnsi="Arial" w:cs="Arial"/>
        </w:rPr>
        <w:t>. Positive buying is when a consumer favours ethical products and companies, in contrast to boycotting a product as a form of protest, usually for ethical reasons. Positive buying and boycotting are typically, but not always, organised behaviour that expresses approval or discontent and acts as a message of consumer empowerment</w:t>
      </w:r>
      <w:sdt>
        <w:sdtPr>
          <w:rPr>
            <w:rFonts w:ascii="Arial" w:hAnsi="Arial" w:cs="Arial"/>
          </w:rPr>
          <w:id w:val="-1631081803"/>
          <w:citation/>
        </w:sdtPr>
        <w:sdtEndPr/>
        <w:sdtContent>
          <w:r w:rsidRPr="000E61DA">
            <w:rPr>
              <w:rFonts w:ascii="Arial" w:hAnsi="Arial" w:cs="Arial"/>
            </w:rPr>
            <w:fldChar w:fldCharType="begin"/>
          </w:r>
          <w:r w:rsidRPr="000E61DA">
            <w:rPr>
              <w:rFonts w:ascii="Arial" w:hAnsi="Arial" w:cs="Arial"/>
            </w:rPr>
            <w:instrText xml:space="preserve"> CITATION Sha06 \l 2057 </w:instrText>
          </w:r>
          <w:r w:rsidRPr="000E61DA">
            <w:rPr>
              <w:rFonts w:ascii="Arial" w:hAnsi="Arial" w:cs="Arial"/>
            </w:rPr>
            <w:fldChar w:fldCharType="separate"/>
          </w:r>
          <w:r w:rsidRPr="000E61DA">
            <w:rPr>
              <w:rFonts w:ascii="Arial" w:hAnsi="Arial" w:cs="Arial"/>
              <w:noProof/>
            </w:rPr>
            <w:t xml:space="preserve"> (Shaw, et al., 2006)</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Researchers and practitioners</w:t>
      </w:r>
      <w:sdt>
        <w:sdtPr>
          <w:rPr>
            <w:rFonts w:ascii="Arial" w:hAnsi="Arial" w:cs="Arial"/>
          </w:rPr>
          <w:id w:val="-334457172"/>
          <w:citation/>
        </w:sdtPr>
        <w:sdtEndPr/>
        <w:sdtContent>
          <w:r w:rsidRPr="000E61DA">
            <w:rPr>
              <w:rFonts w:ascii="Arial" w:hAnsi="Arial" w:cs="Arial"/>
            </w:rPr>
            <w:fldChar w:fldCharType="begin"/>
          </w:r>
          <w:r w:rsidRPr="000E61DA">
            <w:rPr>
              <w:rFonts w:ascii="Arial" w:hAnsi="Arial" w:cs="Arial"/>
            </w:rPr>
            <w:instrText xml:space="preserve"> CITATION Bam03 \l 2057 </w:instrText>
          </w:r>
          <w:r w:rsidRPr="000E61DA">
            <w:rPr>
              <w:rFonts w:ascii="Arial" w:hAnsi="Arial" w:cs="Arial"/>
            </w:rPr>
            <w:fldChar w:fldCharType="separate"/>
          </w:r>
          <w:r w:rsidRPr="000E61DA">
            <w:rPr>
              <w:rFonts w:ascii="Arial" w:hAnsi="Arial" w:cs="Arial"/>
              <w:noProof/>
            </w:rPr>
            <w:t xml:space="preserve"> (Bamberg, 2003)</w:t>
          </w:r>
          <w:r w:rsidRPr="000E61DA">
            <w:rPr>
              <w:rFonts w:ascii="Arial" w:hAnsi="Arial" w:cs="Arial"/>
            </w:rPr>
            <w:fldChar w:fldCharType="end"/>
          </w:r>
        </w:sdtContent>
      </w:sdt>
      <w:sdt>
        <w:sdtPr>
          <w:rPr>
            <w:rFonts w:ascii="Arial" w:hAnsi="Arial" w:cs="Arial"/>
          </w:rPr>
          <w:id w:val="-778645844"/>
          <w:citation/>
        </w:sdtPr>
        <w:sdtEndPr/>
        <w:sdtContent>
          <w:r w:rsidRPr="000E61DA">
            <w:rPr>
              <w:rFonts w:ascii="Arial" w:hAnsi="Arial" w:cs="Arial"/>
            </w:rPr>
            <w:fldChar w:fldCharType="begin"/>
          </w:r>
          <w:r w:rsidRPr="000E61DA">
            <w:rPr>
              <w:rFonts w:ascii="Arial" w:hAnsi="Arial" w:cs="Arial"/>
            </w:rPr>
            <w:instrText xml:space="preserve"> CITATION Gro18 \l 2057 </w:instrText>
          </w:r>
          <w:r w:rsidRPr="000E61DA">
            <w:rPr>
              <w:rFonts w:ascii="Arial" w:hAnsi="Arial" w:cs="Arial"/>
            </w:rPr>
            <w:fldChar w:fldCharType="separate"/>
          </w:r>
          <w:r w:rsidRPr="000E61DA">
            <w:rPr>
              <w:rFonts w:ascii="Arial" w:hAnsi="Arial" w:cs="Arial"/>
              <w:noProof/>
            </w:rPr>
            <w:t xml:space="preserve"> (Groening, et al., 2018)</w:t>
          </w:r>
          <w:r w:rsidRPr="000E61DA">
            <w:rPr>
              <w:rFonts w:ascii="Arial" w:hAnsi="Arial" w:cs="Arial"/>
            </w:rPr>
            <w:fldChar w:fldCharType="end"/>
          </w:r>
        </w:sdtContent>
      </w:sdt>
      <w:sdt>
        <w:sdtPr>
          <w:rPr>
            <w:rFonts w:ascii="Arial" w:hAnsi="Arial" w:cs="Arial"/>
          </w:rPr>
          <w:id w:val="1199049156"/>
          <w:citation/>
        </w:sdtPr>
        <w:sdtEndPr/>
        <w:sdtContent>
          <w:r w:rsidRPr="000E61DA">
            <w:rPr>
              <w:rFonts w:ascii="Arial" w:hAnsi="Arial" w:cs="Arial"/>
            </w:rPr>
            <w:fldChar w:fldCharType="begin"/>
          </w:r>
          <w:r w:rsidRPr="000E61DA">
            <w:rPr>
              <w:rFonts w:ascii="Arial" w:hAnsi="Arial" w:cs="Arial"/>
            </w:rPr>
            <w:instrText xml:space="preserve"> CITATION Wan18 \l 2057 </w:instrText>
          </w:r>
          <w:r w:rsidRPr="000E61DA">
            <w:rPr>
              <w:rFonts w:ascii="Arial" w:hAnsi="Arial" w:cs="Arial"/>
            </w:rPr>
            <w:fldChar w:fldCharType="separate"/>
          </w:r>
          <w:r w:rsidRPr="000E61DA">
            <w:rPr>
              <w:rFonts w:ascii="Arial" w:hAnsi="Arial" w:cs="Arial"/>
              <w:noProof/>
            </w:rPr>
            <w:t xml:space="preserve"> (Wang, et al., 2018)</w:t>
          </w:r>
          <w:r w:rsidRPr="000E61DA">
            <w:rPr>
              <w:rFonts w:ascii="Arial" w:hAnsi="Arial" w:cs="Arial"/>
            </w:rPr>
            <w:fldChar w:fldCharType="end"/>
          </w:r>
        </w:sdtContent>
      </w:sdt>
      <w:r w:rsidRPr="000E61DA">
        <w:rPr>
          <w:rFonts w:ascii="Arial" w:hAnsi="Arial" w:cs="Arial"/>
        </w:rPr>
        <w:t xml:space="preserve"> use various terminology when referring to ethical consumption including, but not limited to, ‘green’, ‘sustainable’, ‘responsible’, ‘socially conscious’, ‘conscientious’, ‘critical’, ‘active’, ‘political’, or ‘moral’.</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11" w:name="_Toc514060374"/>
      <w:r w:rsidRPr="000E61DA">
        <w:rPr>
          <w:rFonts w:ascii="Arial" w:hAnsi="Arial" w:cs="Arial"/>
          <w:color w:val="auto"/>
          <w:sz w:val="22"/>
          <w:szCs w:val="22"/>
          <w:u w:val="single"/>
        </w:rPr>
        <w:t>2.1.3 Environmentally-friendly consumerism</w:t>
      </w:r>
      <w:bookmarkEnd w:id="11"/>
    </w:p>
    <w:p w:rsidR="002706C0" w:rsidRPr="000E61DA" w:rsidRDefault="002706C0" w:rsidP="000E61DA">
      <w:pPr>
        <w:pStyle w:val="ListParagraph"/>
        <w:spacing w:line="360" w:lineRule="auto"/>
        <w:ind w:left="0"/>
        <w:jc w:val="both"/>
        <w:rPr>
          <w:rFonts w:ascii="Arial" w:hAnsi="Arial" w:cs="Arial"/>
          <w:spacing w:val="5"/>
          <w:shd w:val="clear" w:color="auto" w:fill="FFFFFF"/>
        </w:rPr>
      </w:pPr>
      <w:r w:rsidRPr="000E61DA">
        <w:rPr>
          <w:rFonts w:ascii="Arial" w:hAnsi="Arial" w:cs="Arial"/>
          <w:spacing w:val="5"/>
          <w:shd w:val="clear" w:color="auto" w:fill="FFFFFF"/>
        </w:rPr>
        <w:t>The destruction of finite natural resources and subsequent awareness of environmental issues has led to an increase in demand for environmental protection. This demand has created environmentally-friendly consumption, or eco-friendly consumption, and is often referred to as ‘green consumerism’</w:t>
      </w:r>
      <w:sdt>
        <w:sdtPr>
          <w:rPr>
            <w:rFonts w:ascii="Arial" w:hAnsi="Arial" w:cs="Arial"/>
            <w:spacing w:val="5"/>
            <w:shd w:val="clear" w:color="auto" w:fill="FFFFFF"/>
          </w:rPr>
          <w:id w:val="-1508360385"/>
          <w:citation/>
        </w:sdtPr>
        <w:sdtEndPr/>
        <w:sdtContent>
          <w:r w:rsidRPr="000E61DA">
            <w:rPr>
              <w:rFonts w:ascii="Arial" w:hAnsi="Arial" w:cs="Arial"/>
              <w:spacing w:val="5"/>
              <w:shd w:val="clear" w:color="auto" w:fill="FFFFFF"/>
            </w:rPr>
            <w:fldChar w:fldCharType="begin"/>
          </w:r>
          <w:r w:rsidRPr="000E61DA">
            <w:rPr>
              <w:rFonts w:ascii="Arial" w:hAnsi="Arial" w:cs="Arial"/>
              <w:spacing w:val="5"/>
              <w:shd w:val="clear" w:color="auto" w:fill="FFFFFF"/>
            </w:rPr>
            <w:instrText xml:space="preserve"> CITATION Moi07 \l 2057 </w:instrText>
          </w:r>
          <w:r w:rsidRPr="000E61DA">
            <w:rPr>
              <w:rFonts w:ascii="Arial" w:hAnsi="Arial" w:cs="Arial"/>
              <w:spacing w:val="5"/>
              <w:shd w:val="clear" w:color="auto" w:fill="FFFFFF"/>
            </w:rPr>
            <w:fldChar w:fldCharType="separate"/>
          </w:r>
          <w:r w:rsidRPr="000E61DA">
            <w:rPr>
              <w:rFonts w:ascii="Arial" w:hAnsi="Arial" w:cs="Arial"/>
              <w:noProof/>
              <w:spacing w:val="5"/>
              <w:shd w:val="clear" w:color="auto" w:fill="FFFFFF"/>
            </w:rPr>
            <w:t xml:space="preserve"> (Moisander, 2007)</w:t>
          </w:r>
          <w:r w:rsidRPr="000E61DA">
            <w:rPr>
              <w:rFonts w:ascii="Arial" w:hAnsi="Arial" w:cs="Arial"/>
              <w:spacing w:val="5"/>
              <w:shd w:val="clear" w:color="auto" w:fill="FFFFFF"/>
            </w:rPr>
            <w:fldChar w:fldCharType="end"/>
          </w:r>
        </w:sdtContent>
      </w:sdt>
      <w:r w:rsidRPr="000E61DA">
        <w:rPr>
          <w:rFonts w:ascii="Arial" w:hAnsi="Arial" w:cs="Arial"/>
          <w:spacing w:val="5"/>
          <w:shd w:val="clear" w:color="auto" w:fill="FFFFFF"/>
        </w:rPr>
        <w:t>. This is usually related to environmentally responsible consumption, where the impact of purchasing, using, and disposing of products on the environment is considered by the consumer</w:t>
      </w:r>
      <w:sdt>
        <w:sdtPr>
          <w:rPr>
            <w:rFonts w:ascii="Arial" w:hAnsi="Arial" w:cs="Arial"/>
            <w:spacing w:val="5"/>
            <w:shd w:val="clear" w:color="auto" w:fill="FFFFFF"/>
          </w:rPr>
          <w:id w:val="365484836"/>
          <w:citation/>
        </w:sdtPr>
        <w:sdtEndPr/>
        <w:sdtContent>
          <w:r w:rsidRPr="000E61DA">
            <w:rPr>
              <w:rFonts w:ascii="Arial" w:hAnsi="Arial" w:cs="Arial"/>
              <w:spacing w:val="5"/>
              <w:shd w:val="clear" w:color="auto" w:fill="FFFFFF"/>
            </w:rPr>
            <w:fldChar w:fldCharType="begin"/>
          </w:r>
          <w:r w:rsidRPr="000E61DA">
            <w:rPr>
              <w:rFonts w:ascii="Arial" w:hAnsi="Arial" w:cs="Arial"/>
              <w:spacing w:val="5"/>
              <w:shd w:val="clear" w:color="auto" w:fill="FFFFFF"/>
            </w:rPr>
            <w:instrText xml:space="preserve"> CITATION Jos15 \l 2057 </w:instrText>
          </w:r>
          <w:r w:rsidRPr="000E61DA">
            <w:rPr>
              <w:rFonts w:ascii="Arial" w:hAnsi="Arial" w:cs="Arial"/>
              <w:spacing w:val="5"/>
              <w:shd w:val="clear" w:color="auto" w:fill="FFFFFF"/>
            </w:rPr>
            <w:fldChar w:fldCharType="separate"/>
          </w:r>
          <w:r w:rsidRPr="000E61DA">
            <w:rPr>
              <w:rFonts w:ascii="Arial" w:hAnsi="Arial" w:cs="Arial"/>
              <w:noProof/>
              <w:spacing w:val="5"/>
              <w:shd w:val="clear" w:color="auto" w:fill="FFFFFF"/>
            </w:rPr>
            <w:t xml:space="preserve"> (Joshi &amp; Rahman, 2015)</w:t>
          </w:r>
          <w:r w:rsidRPr="000E61DA">
            <w:rPr>
              <w:rFonts w:ascii="Arial" w:hAnsi="Arial" w:cs="Arial"/>
              <w:spacing w:val="5"/>
              <w:shd w:val="clear" w:color="auto" w:fill="FFFFFF"/>
            </w:rPr>
            <w:fldChar w:fldCharType="end"/>
          </w:r>
        </w:sdtContent>
      </w:sdt>
      <w:r w:rsidRPr="000E61DA">
        <w:rPr>
          <w:rFonts w:ascii="Arial" w:hAnsi="Arial" w:cs="Arial"/>
          <w:spacing w:val="5"/>
          <w:shd w:val="clear" w:color="auto" w:fill="FFFFFF"/>
        </w:rPr>
        <w:t>. An environmentally-friendly product can be defined by its ability to satisfy the needs of the consumer without creating a negative impact on the environment, instead contributing to a more sustainable world</w:t>
      </w:r>
      <w:sdt>
        <w:sdtPr>
          <w:rPr>
            <w:rFonts w:ascii="Arial" w:hAnsi="Arial" w:cs="Arial"/>
            <w:spacing w:val="5"/>
            <w:shd w:val="clear" w:color="auto" w:fill="FFFFFF"/>
          </w:rPr>
          <w:id w:val="-1151211396"/>
          <w:citation/>
        </w:sdtPr>
        <w:sdtEndPr/>
        <w:sdtContent>
          <w:r w:rsidRPr="000E61DA">
            <w:rPr>
              <w:rFonts w:ascii="Arial" w:hAnsi="Arial" w:cs="Arial"/>
              <w:spacing w:val="5"/>
              <w:shd w:val="clear" w:color="auto" w:fill="FFFFFF"/>
            </w:rPr>
            <w:fldChar w:fldCharType="begin"/>
          </w:r>
          <w:r w:rsidRPr="000E61DA">
            <w:rPr>
              <w:rFonts w:ascii="Arial" w:hAnsi="Arial" w:cs="Arial"/>
              <w:spacing w:val="5"/>
              <w:shd w:val="clear" w:color="auto" w:fill="FFFFFF"/>
            </w:rPr>
            <w:instrText xml:space="preserve"> CITATION Sha93 \l 2057 </w:instrText>
          </w:r>
          <w:r w:rsidRPr="000E61DA">
            <w:rPr>
              <w:rFonts w:ascii="Arial" w:hAnsi="Arial" w:cs="Arial"/>
              <w:spacing w:val="5"/>
              <w:shd w:val="clear" w:color="auto" w:fill="FFFFFF"/>
            </w:rPr>
            <w:fldChar w:fldCharType="separate"/>
          </w:r>
          <w:r w:rsidRPr="000E61DA">
            <w:rPr>
              <w:rFonts w:ascii="Arial" w:hAnsi="Arial" w:cs="Arial"/>
              <w:noProof/>
              <w:spacing w:val="5"/>
              <w:shd w:val="clear" w:color="auto" w:fill="FFFFFF"/>
            </w:rPr>
            <w:t xml:space="preserve"> (Shamdasani, et al., 1993)</w:t>
          </w:r>
          <w:r w:rsidRPr="000E61DA">
            <w:rPr>
              <w:rFonts w:ascii="Arial" w:hAnsi="Arial" w:cs="Arial"/>
              <w:spacing w:val="5"/>
              <w:shd w:val="clear" w:color="auto" w:fill="FFFFFF"/>
            </w:rPr>
            <w:fldChar w:fldCharType="end"/>
          </w:r>
        </w:sdtContent>
      </w:sdt>
      <w:r w:rsidRPr="000E61DA">
        <w:rPr>
          <w:rFonts w:ascii="Arial" w:hAnsi="Arial" w:cs="Arial"/>
          <w:spacing w:val="5"/>
          <w:shd w:val="clear" w:color="auto" w:fill="FFFFFF"/>
        </w:rPr>
        <w:t>.</w:t>
      </w:r>
    </w:p>
    <w:p w:rsidR="002706C0" w:rsidRPr="000E61DA" w:rsidRDefault="002706C0" w:rsidP="000E61DA">
      <w:pPr>
        <w:pStyle w:val="ListParagraph"/>
        <w:spacing w:line="360" w:lineRule="auto"/>
        <w:ind w:left="0"/>
        <w:jc w:val="both"/>
        <w:rPr>
          <w:rFonts w:ascii="Arial" w:hAnsi="Arial" w:cs="Arial"/>
          <w:spacing w:val="5"/>
          <w:shd w:val="clear" w:color="auto" w:fill="FFFFFF"/>
        </w:rPr>
      </w:pPr>
    </w:p>
    <w:p w:rsidR="002706C0" w:rsidRPr="000E61DA" w:rsidRDefault="002706C0" w:rsidP="000E61DA">
      <w:pPr>
        <w:pStyle w:val="ListParagraph"/>
        <w:spacing w:line="360" w:lineRule="auto"/>
        <w:ind w:left="0"/>
        <w:jc w:val="both"/>
        <w:rPr>
          <w:rFonts w:ascii="Arial" w:hAnsi="Arial" w:cs="Arial"/>
          <w:spacing w:val="5"/>
          <w:shd w:val="clear" w:color="auto" w:fill="FFFFFF"/>
        </w:rPr>
      </w:pPr>
      <w:r w:rsidRPr="000E61DA">
        <w:rPr>
          <w:rFonts w:ascii="Arial" w:hAnsi="Arial" w:cs="Arial"/>
          <w:spacing w:val="5"/>
          <w:shd w:val="clear" w:color="auto" w:fill="FFFFFF"/>
        </w:rPr>
        <w:t>‘Green purchasing’, ‘adoption of green products’, and ‘green acquisition’ are often used in academic literature as alternative terminology for environmentally-friendly consumer buying behaviour. These terms are used interchangeably throughout academic literature, with little or no meaningful distinction. To this end, this thesis will use the term ‘green purchasing’ to encapsulate all of these terms and avoid confusion.</w:t>
      </w:r>
    </w:p>
    <w:p w:rsidR="002706C0" w:rsidRPr="000E61DA" w:rsidRDefault="002706C0" w:rsidP="000E61DA">
      <w:pPr>
        <w:pStyle w:val="ListParagraph"/>
        <w:spacing w:line="360" w:lineRule="auto"/>
        <w:ind w:left="0"/>
        <w:jc w:val="both"/>
        <w:rPr>
          <w:rFonts w:ascii="Arial" w:hAnsi="Arial" w:cs="Arial"/>
          <w:spacing w:val="5"/>
          <w:u w:val="single"/>
          <w:shd w:val="clear" w:color="auto" w:fill="FFFFFF"/>
        </w:rPr>
      </w:pPr>
    </w:p>
    <w:p w:rsidR="000B562D" w:rsidRDefault="000B562D">
      <w:pPr>
        <w:rPr>
          <w:rFonts w:ascii="Arial" w:hAnsi="Arial" w:cs="Arial"/>
          <w:spacing w:val="5"/>
          <w:u w:val="single"/>
          <w:shd w:val="clear" w:color="auto" w:fill="FFFFFF"/>
        </w:rPr>
      </w:pPr>
      <w:r>
        <w:rPr>
          <w:rFonts w:ascii="Arial" w:hAnsi="Arial" w:cs="Arial"/>
          <w:spacing w:val="5"/>
          <w:u w:val="single"/>
          <w:shd w:val="clear" w:color="auto" w:fill="FFFFFF"/>
        </w:rPr>
        <w:br w:type="page"/>
      </w:r>
    </w:p>
    <w:p w:rsidR="002706C0" w:rsidRPr="000E61DA" w:rsidRDefault="002706C0" w:rsidP="000E61DA">
      <w:pPr>
        <w:pStyle w:val="ListParagraph"/>
        <w:spacing w:line="360" w:lineRule="auto"/>
        <w:ind w:left="0"/>
        <w:jc w:val="both"/>
        <w:outlineLvl w:val="1"/>
        <w:rPr>
          <w:rFonts w:ascii="Arial" w:hAnsi="Arial" w:cs="Arial"/>
          <w:spacing w:val="5"/>
          <w:shd w:val="clear" w:color="auto" w:fill="FFFFFF"/>
        </w:rPr>
      </w:pPr>
      <w:bookmarkStart w:id="12" w:name="_Toc514060375"/>
      <w:r w:rsidRPr="000E61DA">
        <w:rPr>
          <w:rFonts w:ascii="Arial" w:hAnsi="Arial" w:cs="Arial"/>
          <w:spacing w:val="5"/>
          <w:u w:val="single"/>
          <w:shd w:val="clear" w:color="auto" w:fill="FFFFFF"/>
        </w:rPr>
        <w:t xml:space="preserve">2.2 </w:t>
      </w:r>
      <w:r w:rsidRPr="000E61DA">
        <w:rPr>
          <w:rFonts w:ascii="Arial" w:hAnsi="Arial" w:cs="Arial"/>
          <w:u w:val="single"/>
        </w:rPr>
        <w:t>Progression of ethical consumerism and topical environmental issues</w:t>
      </w:r>
      <w:bookmarkEnd w:id="12"/>
    </w:p>
    <w:p w:rsidR="002706C0" w:rsidRPr="000E61DA" w:rsidRDefault="002706C0" w:rsidP="000E61DA">
      <w:pPr>
        <w:spacing w:line="360" w:lineRule="auto"/>
        <w:jc w:val="both"/>
        <w:rPr>
          <w:rFonts w:ascii="Arial" w:hAnsi="Arial" w:cs="Arial"/>
        </w:rPr>
      </w:pPr>
      <w:r w:rsidRPr="000E61DA">
        <w:rPr>
          <w:rFonts w:ascii="Arial" w:hAnsi="Arial" w:cs="Arial"/>
        </w:rPr>
        <w:t>Increased exposure and accessibility of information about global concerns have fuelled rising levels of consumer activism and ethical consumerism in the marketplace</w:t>
      </w:r>
      <w:sdt>
        <w:sdtPr>
          <w:rPr>
            <w:rFonts w:ascii="Arial" w:hAnsi="Arial" w:cs="Arial"/>
          </w:rPr>
          <w:id w:val="-597944627"/>
          <w:citation/>
        </w:sdtPr>
        <w:sdtEndPr/>
        <w:sdtContent>
          <w:r w:rsidRPr="000E61DA">
            <w:rPr>
              <w:rFonts w:ascii="Arial" w:hAnsi="Arial" w:cs="Arial"/>
            </w:rPr>
            <w:fldChar w:fldCharType="begin"/>
          </w:r>
          <w:r w:rsidRPr="000E61DA">
            <w:rPr>
              <w:rFonts w:ascii="Arial" w:hAnsi="Arial" w:cs="Arial"/>
            </w:rPr>
            <w:instrText xml:space="preserve"> CITATION Nic02 \l 2057 </w:instrText>
          </w:r>
          <w:r w:rsidRPr="000E61DA">
            <w:rPr>
              <w:rFonts w:ascii="Arial" w:hAnsi="Arial" w:cs="Arial"/>
            </w:rPr>
            <w:fldChar w:fldCharType="separate"/>
          </w:r>
          <w:r w:rsidRPr="000E61DA">
            <w:rPr>
              <w:rFonts w:ascii="Arial" w:hAnsi="Arial" w:cs="Arial"/>
              <w:noProof/>
            </w:rPr>
            <w:t xml:space="preserve"> (Nicholls, 2002)</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Global warming, decline in flora and fauna, and increased environmental pollution are several examples of the serious repercussions of environmental damage</w:t>
      </w:r>
      <w:sdt>
        <w:sdtPr>
          <w:rPr>
            <w:rFonts w:ascii="Arial" w:hAnsi="Arial" w:cs="Arial"/>
          </w:rPr>
          <w:id w:val="1738975861"/>
          <w:citation/>
        </w:sdtPr>
        <w:sdtEndPr/>
        <w:sdtContent>
          <w:r w:rsidRPr="000E61DA">
            <w:rPr>
              <w:rFonts w:ascii="Arial" w:hAnsi="Arial" w:cs="Arial"/>
            </w:rPr>
            <w:fldChar w:fldCharType="begin"/>
          </w:r>
          <w:r w:rsidRPr="000E61DA">
            <w:rPr>
              <w:rFonts w:ascii="Arial" w:hAnsi="Arial" w:cs="Arial"/>
            </w:rPr>
            <w:instrText xml:space="preserve"> CITATION Che10 \l 2057 </w:instrText>
          </w:r>
          <w:r w:rsidRPr="000E61DA">
            <w:rPr>
              <w:rFonts w:ascii="Arial" w:hAnsi="Arial" w:cs="Arial"/>
            </w:rPr>
            <w:fldChar w:fldCharType="separate"/>
          </w:r>
          <w:r w:rsidRPr="000E61DA">
            <w:rPr>
              <w:rFonts w:ascii="Arial" w:hAnsi="Arial" w:cs="Arial"/>
              <w:noProof/>
            </w:rPr>
            <w:t xml:space="preserve"> (Chen &amp; Chai, 2010)</w:t>
          </w:r>
          <w:r w:rsidRPr="000E61DA">
            <w:rPr>
              <w:rFonts w:ascii="Arial" w:hAnsi="Arial" w:cs="Arial"/>
            </w:rPr>
            <w:fldChar w:fldCharType="end"/>
          </w:r>
        </w:sdtContent>
      </w:sdt>
      <w:r w:rsidRPr="000E61DA">
        <w:rPr>
          <w:rFonts w:ascii="Arial" w:hAnsi="Arial" w:cs="Arial"/>
        </w:rPr>
        <w:t>; all of which can be at least partially attributed to consumption of products and services. Therefore by purchasing environmentally-friendly products, consumers are capable of preventing or decreasing damage to the environment</w:t>
      </w:r>
      <w:sdt>
        <w:sdtPr>
          <w:rPr>
            <w:rFonts w:ascii="Arial" w:hAnsi="Arial" w:cs="Arial"/>
          </w:rPr>
          <w:id w:val="2055575175"/>
          <w:citation/>
        </w:sdtPr>
        <w:sdtEndPr/>
        <w:sdtContent>
          <w:r w:rsidRPr="000E61DA">
            <w:rPr>
              <w:rFonts w:ascii="Arial" w:hAnsi="Arial" w:cs="Arial"/>
            </w:rPr>
            <w:fldChar w:fldCharType="begin"/>
          </w:r>
          <w:r w:rsidRPr="000E61DA">
            <w:rPr>
              <w:rFonts w:ascii="Arial" w:hAnsi="Arial" w:cs="Arial"/>
            </w:rPr>
            <w:instrText xml:space="preserve"> CITATION Jos15 \l 2057 </w:instrText>
          </w:r>
          <w:r w:rsidRPr="000E61DA">
            <w:rPr>
              <w:rFonts w:ascii="Arial" w:hAnsi="Arial" w:cs="Arial"/>
            </w:rPr>
            <w:fldChar w:fldCharType="separate"/>
          </w:r>
          <w:r w:rsidRPr="000E61DA">
            <w:rPr>
              <w:rFonts w:ascii="Arial" w:hAnsi="Arial" w:cs="Arial"/>
              <w:noProof/>
            </w:rPr>
            <w:t xml:space="preserve"> (Joshi &amp; Rahman, 2015)</w:t>
          </w:r>
          <w:r w:rsidRPr="000E61DA">
            <w:rPr>
              <w:rFonts w:ascii="Arial" w:hAnsi="Arial" w:cs="Arial"/>
            </w:rPr>
            <w:fldChar w:fldCharType="end"/>
          </w:r>
        </w:sdtContent>
      </w:sdt>
      <w:r w:rsidRPr="000E61DA">
        <w:rPr>
          <w:rFonts w:ascii="Arial" w:hAnsi="Arial" w:cs="Arial"/>
        </w:rPr>
        <w:t>. Studies show evidence of a rise in the alteration of consumer behaviour to change consumption patterns and adopt more ethical products into their life</w:t>
      </w:r>
      <w:sdt>
        <w:sdtPr>
          <w:rPr>
            <w:rFonts w:ascii="Arial" w:hAnsi="Arial" w:cs="Arial"/>
          </w:rPr>
          <w:id w:val="1160272462"/>
          <w:citation/>
        </w:sdtPr>
        <w:sdtEndPr/>
        <w:sdtContent>
          <w:r w:rsidRPr="000E61DA">
            <w:rPr>
              <w:rFonts w:ascii="Arial" w:hAnsi="Arial" w:cs="Arial"/>
            </w:rPr>
            <w:fldChar w:fldCharType="begin"/>
          </w:r>
          <w:r w:rsidRPr="000E61DA">
            <w:rPr>
              <w:rFonts w:ascii="Arial" w:hAnsi="Arial" w:cs="Arial"/>
            </w:rPr>
            <w:instrText xml:space="preserve"> CITATION Hol07 \l 2057 </w:instrText>
          </w:r>
          <w:r w:rsidRPr="000E61DA">
            <w:rPr>
              <w:rFonts w:ascii="Arial" w:hAnsi="Arial" w:cs="Arial"/>
            </w:rPr>
            <w:fldChar w:fldCharType="separate"/>
          </w:r>
          <w:r w:rsidRPr="000E61DA">
            <w:rPr>
              <w:rFonts w:ascii="Arial" w:hAnsi="Arial" w:cs="Arial"/>
              <w:noProof/>
            </w:rPr>
            <w:t xml:space="preserve"> (Holloway, et al., 2007)</w:t>
          </w:r>
          <w:r w:rsidRPr="000E61DA">
            <w:rPr>
              <w:rFonts w:ascii="Arial" w:hAnsi="Arial" w:cs="Arial"/>
            </w:rPr>
            <w:fldChar w:fldCharType="end"/>
          </w:r>
        </w:sdtContent>
      </w:sdt>
      <w:sdt>
        <w:sdtPr>
          <w:rPr>
            <w:rFonts w:ascii="Arial" w:hAnsi="Arial" w:cs="Arial"/>
          </w:rPr>
          <w:id w:val="-422805424"/>
          <w:citation/>
        </w:sdtPr>
        <w:sdtEndPr/>
        <w:sdtContent>
          <w:r w:rsidRPr="000E61DA">
            <w:rPr>
              <w:rFonts w:ascii="Arial" w:hAnsi="Arial" w:cs="Arial"/>
            </w:rPr>
            <w:fldChar w:fldCharType="begin"/>
          </w:r>
          <w:r w:rsidRPr="000E61DA">
            <w:rPr>
              <w:rFonts w:ascii="Arial" w:hAnsi="Arial" w:cs="Arial"/>
            </w:rPr>
            <w:instrText xml:space="preserve"> CITATION Wat05 \l 2057 </w:instrText>
          </w:r>
          <w:r w:rsidRPr="000E61DA">
            <w:rPr>
              <w:rFonts w:ascii="Arial" w:hAnsi="Arial" w:cs="Arial"/>
            </w:rPr>
            <w:fldChar w:fldCharType="separate"/>
          </w:r>
          <w:r w:rsidRPr="000E61DA">
            <w:rPr>
              <w:rFonts w:ascii="Arial" w:hAnsi="Arial" w:cs="Arial"/>
              <w:noProof/>
            </w:rPr>
            <w:t xml:space="preserve"> (Watts, et al., 2005)</w:t>
          </w:r>
          <w:r w:rsidRPr="000E61DA">
            <w:rPr>
              <w:rFonts w:ascii="Arial" w:hAnsi="Arial" w:cs="Arial"/>
            </w:rPr>
            <w:fldChar w:fldCharType="end"/>
          </w:r>
        </w:sdtContent>
      </w:sdt>
      <w:r w:rsidRPr="000E61DA">
        <w:rPr>
          <w:rFonts w:ascii="Arial" w:hAnsi="Arial" w:cs="Arial"/>
        </w:rPr>
        <w:t xml:space="preserve">. </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13" w:name="_Toc514060376"/>
      <w:r w:rsidRPr="000E61DA">
        <w:rPr>
          <w:rFonts w:ascii="Arial" w:hAnsi="Arial" w:cs="Arial"/>
          <w:color w:val="auto"/>
          <w:sz w:val="22"/>
          <w:szCs w:val="22"/>
          <w:u w:val="single"/>
        </w:rPr>
        <w:t>2.2.1 Ethical market in the United Kingdom</w:t>
      </w:r>
      <w:bookmarkEnd w:id="13"/>
    </w:p>
    <w:p w:rsidR="002706C0" w:rsidRPr="000E61DA" w:rsidRDefault="002706C0" w:rsidP="000E61DA">
      <w:pPr>
        <w:spacing w:line="360" w:lineRule="auto"/>
        <w:jc w:val="both"/>
        <w:rPr>
          <w:rFonts w:ascii="Arial" w:hAnsi="Arial" w:cs="Arial"/>
        </w:rPr>
      </w:pPr>
      <w:r w:rsidRPr="000E61DA">
        <w:rPr>
          <w:rFonts w:ascii="Arial" w:hAnsi="Arial" w:cs="Arial"/>
        </w:rPr>
        <w:t>In 2017, the ethical goods and service market in the UK was valued at £81.3 billion, growing by 3.2% from the previous year</w:t>
      </w:r>
      <w:sdt>
        <w:sdtPr>
          <w:rPr>
            <w:rFonts w:ascii="Arial" w:hAnsi="Arial" w:cs="Arial"/>
          </w:rPr>
          <w:id w:val="213476948"/>
          <w:citation/>
        </w:sdtPr>
        <w:sdtEndPr/>
        <w:sdtContent>
          <w:r w:rsidRPr="000E61DA">
            <w:rPr>
              <w:rFonts w:ascii="Arial" w:hAnsi="Arial" w:cs="Arial"/>
            </w:rPr>
            <w:fldChar w:fldCharType="begin"/>
          </w:r>
          <w:r w:rsidRPr="000E61DA">
            <w:rPr>
              <w:rFonts w:ascii="Arial" w:hAnsi="Arial" w:cs="Arial"/>
            </w:rPr>
            <w:instrText xml:space="preserve"> CITATION Eth17 \l 2057 </w:instrText>
          </w:r>
          <w:r w:rsidRPr="000E61DA">
            <w:rPr>
              <w:rFonts w:ascii="Arial" w:hAnsi="Arial" w:cs="Arial"/>
            </w:rPr>
            <w:fldChar w:fldCharType="separate"/>
          </w:r>
          <w:r w:rsidRPr="000E61DA">
            <w:rPr>
              <w:rFonts w:ascii="Arial" w:hAnsi="Arial" w:cs="Arial"/>
              <w:noProof/>
            </w:rPr>
            <w:t xml:space="preserve"> (Ethical Consumer, 2017)</w:t>
          </w:r>
          <w:r w:rsidRPr="000E61DA">
            <w:rPr>
              <w:rFonts w:ascii="Arial" w:hAnsi="Arial" w:cs="Arial"/>
            </w:rPr>
            <w:fldChar w:fldCharType="end"/>
          </w:r>
        </w:sdtContent>
      </w:sdt>
      <w:r w:rsidRPr="000E61DA">
        <w:rPr>
          <w:rFonts w:ascii="Arial" w:hAnsi="Arial" w:cs="Arial"/>
        </w:rPr>
        <w:t>. There was a 9.7% growth in the ethical food and drinks market, and the estimated value of consumer boycotts reached £2.5 billion.</w:t>
      </w:r>
    </w:p>
    <w:p w:rsidR="001B2792" w:rsidRDefault="002706C0" w:rsidP="001B2792">
      <w:pPr>
        <w:keepNext/>
        <w:spacing w:line="360" w:lineRule="auto"/>
        <w:jc w:val="both"/>
      </w:pPr>
      <w:r w:rsidRPr="000E61DA">
        <w:rPr>
          <w:rFonts w:ascii="Arial" w:hAnsi="Arial" w:cs="Arial"/>
          <w:noProof/>
          <w:lang w:eastAsia="en-GB"/>
        </w:rPr>
        <w:drawing>
          <wp:inline distT="0" distB="0" distL="0" distR="0" wp14:anchorId="60CC6292" wp14:editId="1BEE52C8">
            <wp:extent cx="4420925" cy="315871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472399" cy="3195492"/>
                    </a:xfrm>
                    <a:prstGeom prst="rect">
                      <a:avLst/>
                    </a:prstGeom>
                  </pic:spPr>
                </pic:pic>
              </a:graphicData>
            </a:graphic>
          </wp:inline>
        </w:drawing>
      </w:r>
    </w:p>
    <w:p w:rsidR="002706C0" w:rsidRPr="00EF5FB0" w:rsidRDefault="001B2792" w:rsidP="00EF5FB0">
      <w:pPr>
        <w:pStyle w:val="Caption"/>
        <w:jc w:val="both"/>
        <w:rPr>
          <w:rFonts w:ascii="Arial" w:hAnsi="Arial" w:cs="Arial"/>
          <w:color w:val="auto"/>
          <w:sz w:val="22"/>
          <w:szCs w:val="22"/>
        </w:rPr>
      </w:pPr>
      <w:bookmarkStart w:id="14" w:name="_Toc514060432"/>
      <w:r w:rsidRPr="00EF5FB0">
        <w:rPr>
          <w:color w:val="auto"/>
        </w:rPr>
        <w:t xml:space="preserve">Figure </w:t>
      </w:r>
      <w:r w:rsidRPr="00EF5FB0">
        <w:rPr>
          <w:color w:val="auto"/>
        </w:rPr>
        <w:fldChar w:fldCharType="begin"/>
      </w:r>
      <w:r w:rsidRPr="00EF5FB0">
        <w:rPr>
          <w:color w:val="auto"/>
        </w:rPr>
        <w:instrText xml:space="preserve"> SEQ Figure \* ARABIC </w:instrText>
      </w:r>
      <w:r w:rsidRPr="00EF5FB0">
        <w:rPr>
          <w:color w:val="auto"/>
        </w:rPr>
        <w:fldChar w:fldCharType="separate"/>
      </w:r>
      <w:r w:rsidR="000B562D">
        <w:rPr>
          <w:noProof/>
          <w:color w:val="auto"/>
        </w:rPr>
        <w:t>1</w:t>
      </w:r>
      <w:r w:rsidRPr="00EF5FB0">
        <w:rPr>
          <w:color w:val="auto"/>
        </w:rPr>
        <w:fldChar w:fldCharType="end"/>
      </w:r>
      <w:r w:rsidRPr="00EF5FB0">
        <w:rPr>
          <w:color w:val="auto"/>
        </w:rPr>
        <w:t>: Year on year comparison of ethical spending in the UK</w:t>
      </w:r>
      <w:r w:rsidR="00EF5FB0" w:rsidRPr="00EF5FB0">
        <w:rPr>
          <w:color w:val="auto"/>
        </w:rPr>
        <w:t xml:space="preserve">. Source: </w:t>
      </w:r>
      <w:sdt>
        <w:sdtPr>
          <w:rPr>
            <w:color w:val="auto"/>
          </w:rPr>
          <w:id w:val="447976973"/>
          <w:citation/>
        </w:sdtPr>
        <w:sdtEndPr/>
        <w:sdtContent>
          <w:r w:rsidR="00EF5FB0" w:rsidRPr="00EF5FB0">
            <w:rPr>
              <w:color w:val="auto"/>
            </w:rPr>
            <w:fldChar w:fldCharType="begin"/>
          </w:r>
          <w:r w:rsidR="00EF5FB0" w:rsidRPr="00EF5FB0">
            <w:rPr>
              <w:color w:val="auto"/>
            </w:rPr>
            <w:instrText xml:space="preserve"> CITATION Eth17 \l 2057 </w:instrText>
          </w:r>
          <w:r w:rsidR="00EF5FB0" w:rsidRPr="00EF5FB0">
            <w:rPr>
              <w:color w:val="auto"/>
            </w:rPr>
            <w:fldChar w:fldCharType="separate"/>
          </w:r>
          <w:r w:rsidR="00EF5FB0" w:rsidRPr="00EF5FB0">
            <w:rPr>
              <w:noProof/>
              <w:color w:val="auto"/>
            </w:rPr>
            <w:t>(Ethical Consumer, 2017)</w:t>
          </w:r>
          <w:r w:rsidR="00EF5FB0" w:rsidRPr="00EF5FB0">
            <w:rPr>
              <w:color w:val="auto"/>
            </w:rPr>
            <w:fldChar w:fldCharType="end"/>
          </w:r>
        </w:sdtContent>
      </w:sdt>
      <w:bookmarkEnd w:id="14"/>
    </w:p>
    <w:p w:rsidR="002706C0" w:rsidRPr="000E61DA" w:rsidRDefault="002706C0" w:rsidP="000E61DA">
      <w:pPr>
        <w:spacing w:line="360" w:lineRule="auto"/>
        <w:jc w:val="both"/>
        <w:rPr>
          <w:rFonts w:ascii="Arial" w:hAnsi="Arial" w:cs="Arial"/>
        </w:rPr>
      </w:pPr>
      <w:r w:rsidRPr="000E61DA">
        <w:rPr>
          <w:rFonts w:ascii="Arial" w:hAnsi="Arial" w:cs="Arial"/>
        </w:rPr>
        <w:t>Young consumers are an increasingly important factor in the growth of the ethical market; data showed that in 2017 there was an increase from 9 to 19 per cent of 18 to 24 year olds that changed to a vegetarian diet for animal welfare and environmental reasons</w:t>
      </w:r>
      <w:sdt>
        <w:sdtPr>
          <w:rPr>
            <w:rFonts w:ascii="Arial" w:hAnsi="Arial" w:cs="Arial"/>
          </w:rPr>
          <w:id w:val="-1043971782"/>
          <w:citation/>
        </w:sdtPr>
        <w:sdtEndPr/>
        <w:sdtContent>
          <w:r w:rsidRPr="000E61DA">
            <w:rPr>
              <w:rFonts w:ascii="Arial" w:hAnsi="Arial" w:cs="Arial"/>
            </w:rPr>
            <w:fldChar w:fldCharType="begin"/>
          </w:r>
          <w:r w:rsidRPr="000E61DA">
            <w:rPr>
              <w:rFonts w:ascii="Arial" w:hAnsi="Arial" w:cs="Arial"/>
            </w:rPr>
            <w:instrText xml:space="preserve"> CITATION Han17 \l 2057 </w:instrText>
          </w:r>
          <w:r w:rsidRPr="000E61DA">
            <w:rPr>
              <w:rFonts w:ascii="Arial" w:hAnsi="Arial" w:cs="Arial"/>
            </w:rPr>
            <w:fldChar w:fldCharType="separate"/>
          </w:r>
          <w:r w:rsidRPr="000E61DA">
            <w:rPr>
              <w:rFonts w:ascii="Arial" w:hAnsi="Arial" w:cs="Arial"/>
              <w:noProof/>
            </w:rPr>
            <w:t xml:space="preserve"> (Hancock, 2017)</w:t>
          </w:r>
          <w:r w:rsidRPr="000E61DA">
            <w:rPr>
              <w:rFonts w:ascii="Arial" w:hAnsi="Arial" w:cs="Arial"/>
            </w:rPr>
            <w:fldChar w:fldCharType="end"/>
          </w:r>
        </w:sdtContent>
      </w:sdt>
      <w:r w:rsidRPr="000E61DA">
        <w:rPr>
          <w:rFonts w:ascii="Arial" w:hAnsi="Arial" w:cs="Arial"/>
        </w:rPr>
        <w:t>. Overall, there has been a 30% increase in vegetarianism in the last year alone, with an even more rapid rise in veganism</w:t>
      </w:r>
      <w:sdt>
        <w:sdtPr>
          <w:rPr>
            <w:rFonts w:ascii="Arial" w:hAnsi="Arial" w:cs="Arial"/>
          </w:rPr>
          <w:id w:val="-1043752917"/>
          <w:citation/>
        </w:sdtPr>
        <w:sdtEndPr/>
        <w:sdtContent>
          <w:r w:rsidRPr="000E61DA">
            <w:rPr>
              <w:rFonts w:ascii="Arial" w:hAnsi="Arial" w:cs="Arial"/>
            </w:rPr>
            <w:fldChar w:fldCharType="begin"/>
          </w:r>
          <w:r w:rsidRPr="000E61DA">
            <w:rPr>
              <w:rFonts w:ascii="Arial" w:hAnsi="Arial" w:cs="Arial"/>
            </w:rPr>
            <w:instrText xml:space="preserve"> CITATION Eth17 \l 2057 </w:instrText>
          </w:r>
          <w:r w:rsidRPr="000E61DA">
            <w:rPr>
              <w:rFonts w:ascii="Arial" w:hAnsi="Arial" w:cs="Arial"/>
            </w:rPr>
            <w:fldChar w:fldCharType="separate"/>
          </w:r>
          <w:r w:rsidRPr="000E61DA">
            <w:rPr>
              <w:rFonts w:ascii="Arial" w:hAnsi="Arial" w:cs="Arial"/>
              <w:noProof/>
            </w:rPr>
            <w:t xml:space="preserve"> (Ethical Consumer, 2017)</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Single-use plastic is a global environmental issue that has been highly publicised in the UK following the broadcast of its impact on the highly popular ‘Blue Planet’, the most watched television show of 2017</w:t>
      </w:r>
      <w:sdt>
        <w:sdtPr>
          <w:rPr>
            <w:rFonts w:ascii="Arial" w:hAnsi="Arial" w:cs="Arial"/>
          </w:rPr>
          <w:id w:val="-2059771102"/>
          <w:citation/>
        </w:sdtPr>
        <w:sdtEndPr/>
        <w:sdtContent>
          <w:r w:rsidRPr="000E61DA">
            <w:rPr>
              <w:rFonts w:ascii="Arial" w:hAnsi="Arial" w:cs="Arial"/>
            </w:rPr>
            <w:fldChar w:fldCharType="begin"/>
          </w:r>
          <w:r w:rsidRPr="000E61DA">
            <w:rPr>
              <w:rFonts w:ascii="Arial" w:hAnsi="Arial" w:cs="Arial"/>
            </w:rPr>
            <w:instrText xml:space="preserve"> CITATION BBC18 \l 2057 </w:instrText>
          </w:r>
          <w:r w:rsidRPr="000E61DA">
            <w:rPr>
              <w:rFonts w:ascii="Arial" w:hAnsi="Arial" w:cs="Arial"/>
            </w:rPr>
            <w:fldChar w:fldCharType="separate"/>
          </w:r>
          <w:r w:rsidRPr="000E61DA">
            <w:rPr>
              <w:rFonts w:ascii="Arial" w:hAnsi="Arial" w:cs="Arial"/>
              <w:noProof/>
            </w:rPr>
            <w:t xml:space="preserve"> (BBC News, 2018)</w:t>
          </w:r>
          <w:r w:rsidRPr="000E61DA">
            <w:rPr>
              <w:rFonts w:ascii="Arial" w:hAnsi="Arial" w:cs="Arial"/>
            </w:rPr>
            <w:fldChar w:fldCharType="end"/>
          </w:r>
        </w:sdtContent>
      </w:sdt>
      <w:r w:rsidRPr="000E61DA">
        <w:rPr>
          <w:rFonts w:ascii="Arial" w:hAnsi="Arial" w:cs="Arial"/>
        </w:rPr>
        <w:t>. Following public concern, the British Prime Minister pledged to eradicate all avoidable plastic waste by 2042, and several large businesses pledged to cut single use plastic from their operations.</w:t>
      </w:r>
    </w:p>
    <w:p w:rsidR="002706C0" w:rsidRPr="000E61DA" w:rsidRDefault="002706C0" w:rsidP="000E61DA">
      <w:pPr>
        <w:spacing w:line="360" w:lineRule="auto"/>
        <w:jc w:val="both"/>
        <w:rPr>
          <w:rFonts w:ascii="Arial" w:hAnsi="Arial" w:cs="Arial"/>
        </w:rPr>
      </w:pPr>
      <w:r w:rsidRPr="000E61DA">
        <w:rPr>
          <w:rFonts w:ascii="Arial" w:hAnsi="Arial" w:cs="Arial"/>
        </w:rPr>
        <w:t>This is a current example that demonstrates how increased awareness and access to information concerning environmental issues influence consumer demand for environmentally-friendly products and services.</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2"/>
        <w:spacing w:line="360" w:lineRule="auto"/>
        <w:rPr>
          <w:rFonts w:ascii="Arial" w:hAnsi="Arial" w:cs="Arial"/>
          <w:color w:val="auto"/>
          <w:sz w:val="22"/>
          <w:szCs w:val="22"/>
          <w:u w:val="single"/>
        </w:rPr>
      </w:pPr>
      <w:bookmarkStart w:id="15" w:name="_Toc514060377"/>
      <w:r w:rsidRPr="000E61DA">
        <w:rPr>
          <w:rFonts w:ascii="Arial" w:hAnsi="Arial" w:cs="Arial"/>
          <w:color w:val="auto"/>
          <w:sz w:val="22"/>
          <w:szCs w:val="22"/>
          <w:u w:val="single"/>
        </w:rPr>
        <w:t>2.3 Models and theory</w:t>
      </w:r>
      <w:bookmarkEnd w:id="15"/>
      <w:r w:rsidRPr="000E61DA">
        <w:rPr>
          <w:rFonts w:ascii="Arial" w:hAnsi="Arial" w:cs="Arial"/>
          <w:color w:val="auto"/>
          <w:sz w:val="22"/>
          <w:szCs w:val="22"/>
          <w:u w:val="single"/>
        </w:rPr>
        <w:t xml:space="preserve"> </w:t>
      </w:r>
    </w:p>
    <w:p w:rsidR="002706C0" w:rsidRPr="000E61DA" w:rsidRDefault="002706C0" w:rsidP="000E61DA">
      <w:pPr>
        <w:spacing w:line="360" w:lineRule="auto"/>
        <w:jc w:val="both"/>
        <w:rPr>
          <w:rFonts w:ascii="Arial" w:hAnsi="Arial" w:cs="Arial"/>
        </w:rPr>
      </w:pPr>
      <w:r w:rsidRPr="000E61DA">
        <w:rPr>
          <w:rFonts w:ascii="Arial" w:hAnsi="Arial" w:cs="Arial"/>
        </w:rPr>
        <w:t>An extensive review of consumer behaviour literature undertaken by Groening et al</w:t>
      </w:r>
      <w:sdt>
        <w:sdtPr>
          <w:rPr>
            <w:rFonts w:ascii="Arial" w:hAnsi="Arial" w:cs="Arial"/>
          </w:rPr>
          <w:id w:val="-1494178021"/>
          <w:citation/>
        </w:sdtPr>
        <w:sdtEndPr/>
        <w:sdtContent>
          <w:r w:rsidRPr="000E61DA">
            <w:rPr>
              <w:rFonts w:ascii="Arial" w:hAnsi="Arial" w:cs="Arial"/>
            </w:rPr>
            <w:fldChar w:fldCharType="begin"/>
          </w:r>
          <w:r w:rsidRPr="000E61DA">
            <w:rPr>
              <w:rFonts w:ascii="Arial" w:hAnsi="Arial" w:cs="Arial"/>
            </w:rPr>
            <w:instrText xml:space="preserve">CITATION Gro18 \n  \t  \l 2057 </w:instrText>
          </w:r>
          <w:r w:rsidRPr="000E61DA">
            <w:rPr>
              <w:rFonts w:ascii="Arial" w:hAnsi="Arial" w:cs="Arial"/>
            </w:rPr>
            <w:fldChar w:fldCharType="separate"/>
          </w:r>
          <w:r w:rsidRPr="000E61DA">
            <w:rPr>
              <w:rFonts w:ascii="Arial" w:hAnsi="Arial" w:cs="Arial"/>
              <w:noProof/>
            </w:rPr>
            <w:t xml:space="preserve"> (2018)</w:t>
          </w:r>
          <w:r w:rsidRPr="000E61DA">
            <w:rPr>
              <w:rFonts w:ascii="Arial" w:hAnsi="Arial" w:cs="Arial"/>
            </w:rPr>
            <w:fldChar w:fldCharType="end"/>
          </w:r>
        </w:sdtContent>
      </w:sdt>
      <w:r w:rsidRPr="000E61DA">
        <w:rPr>
          <w:rFonts w:ascii="Arial" w:hAnsi="Arial" w:cs="Arial"/>
        </w:rPr>
        <w:t xml:space="preserve"> identified six common groupings of theory: </w:t>
      </w:r>
      <w:bookmarkStart w:id="16" w:name="_Hlk514052554"/>
      <w:r w:rsidRPr="000E61DA">
        <w:rPr>
          <w:rFonts w:ascii="Arial" w:hAnsi="Arial" w:cs="Arial"/>
        </w:rPr>
        <w:t>values and knowledge, beliefs, attitudes, intentions, motivations, and social conformity.</w:t>
      </w:r>
      <w:bookmarkEnd w:id="16"/>
      <w:r w:rsidRPr="000E61DA">
        <w:rPr>
          <w:rFonts w:ascii="Arial" w:hAnsi="Arial" w:cs="Arial"/>
        </w:rPr>
        <w:t xml:space="preserve"> These can all be applied to the ethical/green consumer by some extent, and indeed have by many academics. There is often an acknowledged overlap of these groupings among different theories, and indeed many adopt the common prediction chain of values &gt; beliefs &gt; attitudes &gt; intention &gt; behaviour and action</w:t>
      </w:r>
      <w:sdt>
        <w:sdtPr>
          <w:rPr>
            <w:rFonts w:ascii="Arial" w:hAnsi="Arial" w:cs="Arial"/>
          </w:rPr>
          <w:id w:val="476958461"/>
          <w:citation/>
        </w:sdtPr>
        <w:sdtEndPr/>
        <w:sdtContent>
          <w:r w:rsidRPr="000E61DA">
            <w:rPr>
              <w:rFonts w:ascii="Arial" w:hAnsi="Arial" w:cs="Arial"/>
            </w:rPr>
            <w:fldChar w:fldCharType="begin"/>
          </w:r>
          <w:r w:rsidRPr="000E61DA">
            <w:rPr>
              <w:rFonts w:ascii="Arial" w:hAnsi="Arial" w:cs="Arial"/>
            </w:rPr>
            <w:instrText xml:space="preserve"> CITATION Zep09 \l 2057 </w:instrText>
          </w:r>
          <w:r w:rsidRPr="000E61DA">
            <w:rPr>
              <w:rFonts w:ascii="Arial" w:hAnsi="Arial" w:cs="Arial"/>
            </w:rPr>
            <w:fldChar w:fldCharType="separate"/>
          </w:r>
          <w:r w:rsidRPr="000E61DA">
            <w:rPr>
              <w:rFonts w:ascii="Arial" w:hAnsi="Arial" w:cs="Arial"/>
              <w:noProof/>
            </w:rPr>
            <w:t xml:space="preserve"> (Zepeda &amp; Deal, 2009)</w:t>
          </w:r>
          <w:r w:rsidRPr="000E61DA">
            <w:rPr>
              <w:rFonts w:ascii="Arial" w:hAnsi="Arial" w:cs="Arial"/>
            </w:rPr>
            <w:fldChar w:fldCharType="end"/>
          </w:r>
        </w:sdtContent>
      </w:sdt>
      <w:sdt>
        <w:sdtPr>
          <w:rPr>
            <w:rFonts w:ascii="Arial" w:hAnsi="Arial" w:cs="Arial"/>
          </w:rPr>
          <w:id w:val="1981801645"/>
          <w:citation/>
        </w:sdtPr>
        <w:sdtEndPr/>
        <w:sdtContent>
          <w:r w:rsidRPr="000E61DA">
            <w:rPr>
              <w:rFonts w:ascii="Arial" w:hAnsi="Arial" w:cs="Arial"/>
            </w:rPr>
            <w:fldChar w:fldCharType="begin"/>
          </w:r>
          <w:r w:rsidRPr="000E61DA">
            <w:rPr>
              <w:rFonts w:ascii="Arial" w:hAnsi="Arial" w:cs="Arial"/>
            </w:rPr>
            <w:instrText xml:space="preserve"> CITATION Thø02 \l 2057 </w:instrText>
          </w:r>
          <w:r w:rsidRPr="000E61DA">
            <w:rPr>
              <w:rFonts w:ascii="Arial" w:hAnsi="Arial" w:cs="Arial"/>
            </w:rPr>
            <w:fldChar w:fldCharType="separate"/>
          </w:r>
          <w:r w:rsidRPr="000E61DA">
            <w:rPr>
              <w:rFonts w:ascii="Arial" w:hAnsi="Arial" w:cs="Arial"/>
              <w:noProof/>
            </w:rPr>
            <w:t xml:space="preserve"> (Thøgersen &amp; Ölander, 2002)</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This section will cover the above six theory groupings, resulting in a broad and extensive review of multiple theoretical perspectives. Whilst they have been allotted specific groups, it is acknowledged that many theories can fall under multiple groupings and all fundamentally lead to green consumerism.</w:t>
      </w:r>
    </w:p>
    <w:p w:rsidR="000B562D" w:rsidRDefault="002706C0" w:rsidP="000B562D">
      <w:pPr>
        <w:keepNext/>
        <w:spacing w:line="360" w:lineRule="auto"/>
        <w:jc w:val="both"/>
      </w:pPr>
      <w:r w:rsidRPr="000E61DA">
        <w:rPr>
          <w:rFonts w:ascii="Arial" w:hAnsi="Arial" w:cs="Arial"/>
          <w:noProof/>
          <w:lang w:eastAsia="en-GB"/>
        </w:rPr>
        <w:drawing>
          <wp:inline distT="0" distB="0" distL="0" distR="0" wp14:anchorId="20EA9109" wp14:editId="61CAB998">
            <wp:extent cx="5731510" cy="34563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456305"/>
                    </a:xfrm>
                    <a:prstGeom prst="rect">
                      <a:avLst/>
                    </a:prstGeom>
                  </pic:spPr>
                </pic:pic>
              </a:graphicData>
            </a:graphic>
          </wp:inline>
        </w:drawing>
      </w:r>
    </w:p>
    <w:p w:rsidR="002706C0" w:rsidRPr="000B562D" w:rsidRDefault="000B562D" w:rsidP="000B562D">
      <w:pPr>
        <w:pStyle w:val="Caption"/>
        <w:jc w:val="both"/>
        <w:rPr>
          <w:color w:val="auto"/>
        </w:rPr>
      </w:pPr>
      <w:bookmarkStart w:id="17" w:name="_Toc514060433"/>
      <w:r w:rsidRPr="000B562D">
        <w:rPr>
          <w:color w:val="auto"/>
        </w:rPr>
        <w:t xml:space="preserve">Figure </w:t>
      </w:r>
      <w:r w:rsidRPr="000B562D">
        <w:rPr>
          <w:color w:val="auto"/>
        </w:rPr>
        <w:fldChar w:fldCharType="begin"/>
      </w:r>
      <w:r w:rsidRPr="000B562D">
        <w:rPr>
          <w:color w:val="auto"/>
        </w:rPr>
        <w:instrText xml:space="preserve"> SEQ Figure \* ARABIC </w:instrText>
      </w:r>
      <w:r w:rsidRPr="000B562D">
        <w:rPr>
          <w:color w:val="auto"/>
        </w:rPr>
        <w:fldChar w:fldCharType="separate"/>
      </w:r>
      <w:r w:rsidRPr="000B562D">
        <w:rPr>
          <w:color w:val="auto"/>
        </w:rPr>
        <w:t>2</w:t>
      </w:r>
      <w:r w:rsidRPr="000B562D">
        <w:rPr>
          <w:color w:val="auto"/>
        </w:rPr>
        <w:fldChar w:fldCharType="end"/>
      </w:r>
      <w:r>
        <w:rPr>
          <w:color w:val="auto"/>
        </w:rPr>
        <w:t>:</w:t>
      </w:r>
      <w:r w:rsidRPr="000B562D">
        <w:rPr>
          <w:color w:val="auto"/>
        </w:rPr>
        <w:t xml:space="preserve"> Theory Groupings of Green Consumerism</w:t>
      </w:r>
      <w:bookmarkEnd w:id="17"/>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18" w:name="_Toc514060378"/>
      <w:r w:rsidRPr="000E61DA">
        <w:rPr>
          <w:rFonts w:ascii="Arial" w:hAnsi="Arial" w:cs="Arial"/>
          <w:color w:val="auto"/>
          <w:sz w:val="22"/>
          <w:szCs w:val="22"/>
          <w:u w:val="single"/>
        </w:rPr>
        <w:t>2.3.1 Values and knowledge</w:t>
      </w:r>
      <w:bookmarkEnd w:id="18"/>
    </w:p>
    <w:p w:rsidR="002706C0" w:rsidRPr="000E61DA" w:rsidRDefault="002706C0" w:rsidP="000E61DA">
      <w:pPr>
        <w:spacing w:line="360" w:lineRule="auto"/>
        <w:jc w:val="both"/>
        <w:rPr>
          <w:rFonts w:ascii="Arial" w:hAnsi="Arial" w:cs="Arial"/>
        </w:rPr>
      </w:pPr>
      <w:r w:rsidRPr="000E61DA">
        <w:rPr>
          <w:rFonts w:ascii="Arial" w:hAnsi="Arial" w:cs="Arial"/>
        </w:rPr>
        <w:t>Values motivate action to reach a desired goal</w:t>
      </w:r>
      <w:sdt>
        <w:sdtPr>
          <w:rPr>
            <w:rFonts w:ascii="Arial" w:hAnsi="Arial" w:cs="Arial"/>
          </w:rPr>
          <w:id w:val="1089282860"/>
          <w:citation/>
        </w:sdtPr>
        <w:sdtEndPr/>
        <w:sdtContent>
          <w:r w:rsidRPr="000E61DA">
            <w:rPr>
              <w:rFonts w:ascii="Arial" w:hAnsi="Arial" w:cs="Arial"/>
            </w:rPr>
            <w:fldChar w:fldCharType="begin"/>
          </w:r>
          <w:r w:rsidRPr="000E61DA">
            <w:rPr>
              <w:rFonts w:ascii="Arial" w:hAnsi="Arial" w:cs="Arial"/>
            </w:rPr>
            <w:instrText xml:space="preserve"> CITATION Sch12 \l 2057 </w:instrText>
          </w:r>
          <w:r w:rsidRPr="000E61DA">
            <w:rPr>
              <w:rFonts w:ascii="Arial" w:hAnsi="Arial" w:cs="Arial"/>
            </w:rPr>
            <w:fldChar w:fldCharType="separate"/>
          </w:r>
          <w:r w:rsidRPr="000E61DA">
            <w:rPr>
              <w:rFonts w:ascii="Arial" w:hAnsi="Arial" w:cs="Arial"/>
              <w:noProof/>
            </w:rPr>
            <w:t xml:space="preserve"> (Schwartz, 2012)</w:t>
          </w:r>
          <w:r w:rsidRPr="000E61DA">
            <w:rPr>
              <w:rFonts w:ascii="Arial" w:hAnsi="Arial" w:cs="Arial"/>
            </w:rPr>
            <w:fldChar w:fldCharType="end"/>
          </w:r>
        </w:sdtContent>
      </w:sdt>
      <w:r w:rsidRPr="000E61DA">
        <w:rPr>
          <w:rFonts w:ascii="Arial" w:hAnsi="Arial" w:cs="Arial"/>
        </w:rPr>
        <w:t>. Personal values are important factors when understanding consumer behaviour, as many products and services purchased by consumers are thought to help attain a value-related goal</w:t>
      </w:r>
      <w:sdt>
        <w:sdtPr>
          <w:rPr>
            <w:rFonts w:ascii="Arial" w:hAnsi="Arial" w:cs="Arial"/>
          </w:rPr>
          <w:id w:val="1919823405"/>
          <w:citation/>
        </w:sdtPr>
        <w:sdtEndPr/>
        <w:sdtContent>
          <w:r w:rsidRPr="000E61DA">
            <w:rPr>
              <w:rFonts w:ascii="Arial" w:hAnsi="Arial" w:cs="Arial"/>
            </w:rPr>
            <w:fldChar w:fldCharType="begin"/>
          </w:r>
          <w:r w:rsidRPr="000E61DA">
            <w:rPr>
              <w:rFonts w:ascii="Arial" w:hAnsi="Arial" w:cs="Arial"/>
            </w:rPr>
            <w:instrText xml:space="preserve"> CITATION Sol04 \l 2057 </w:instrText>
          </w:r>
          <w:r w:rsidRPr="000E61DA">
            <w:rPr>
              <w:rFonts w:ascii="Arial" w:hAnsi="Arial" w:cs="Arial"/>
            </w:rPr>
            <w:fldChar w:fldCharType="separate"/>
          </w:r>
          <w:r w:rsidRPr="000E61DA">
            <w:rPr>
              <w:rFonts w:ascii="Arial" w:hAnsi="Arial" w:cs="Arial"/>
              <w:noProof/>
            </w:rPr>
            <w:t xml:space="preserve"> (Soloman, 2004)</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According to Stern and Dietz</w:t>
      </w:r>
      <w:sdt>
        <w:sdtPr>
          <w:rPr>
            <w:rFonts w:ascii="Arial" w:hAnsi="Arial" w:cs="Arial"/>
          </w:rPr>
          <w:id w:val="-1605114114"/>
          <w:citation/>
        </w:sdtPr>
        <w:sdtEndPr/>
        <w:sdtContent>
          <w:r w:rsidRPr="000E61DA">
            <w:rPr>
              <w:rFonts w:ascii="Arial" w:hAnsi="Arial" w:cs="Arial"/>
            </w:rPr>
            <w:fldChar w:fldCharType="begin"/>
          </w:r>
          <w:r w:rsidRPr="000E61DA">
            <w:rPr>
              <w:rFonts w:ascii="Arial" w:hAnsi="Arial" w:cs="Arial"/>
            </w:rPr>
            <w:instrText xml:space="preserve">CITATION Ste94 \n  \t  \l 2057 </w:instrText>
          </w:r>
          <w:r w:rsidRPr="000E61DA">
            <w:rPr>
              <w:rFonts w:ascii="Arial" w:hAnsi="Arial" w:cs="Arial"/>
            </w:rPr>
            <w:fldChar w:fldCharType="separate"/>
          </w:r>
          <w:r w:rsidRPr="000E61DA">
            <w:rPr>
              <w:rFonts w:ascii="Arial" w:hAnsi="Arial" w:cs="Arial"/>
              <w:noProof/>
            </w:rPr>
            <w:t xml:space="preserve"> (1994)</w:t>
          </w:r>
          <w:r w:rsidRPr="000E61DA">
            <w:rPr>
              <w:rFonts w:ascii="Arial" w:hAnsi="Arial" w:cs="Arial"/>
            </w:rPr>
            <w:fldChar w:fldCharType="end"/>
          </w:r>
        </w:sdtContent>
      </w:sdt>
      <w:r w:rsidRPr="000E61DA">
        <w:rPr>
          <w:rFonts w:ascii="Arial" w:hAnsi="Arial" w:cs="Arial"/>
        </w:rPr>
        <w:t>, value-based theories indicate that an individual’s personal set of values predict their attitude towards environmental impact. Three values were identified that can determine green consumption habits: egoistic, social altruism, and biospheric altruism (altruistic towards the planet)</w:t>
      </w:r>
      <w:sdt>
        <w:sdtPr>
          <w:rPr>
            <w:rFonts w:ascii="Arial" w:hAnsi="Arial" w:cs="Arial"/>
          </w:rPr>
          <w:id w:val="604690594"/>
          <w:citation/>
        </w:sdtPr>
        <w:sdtEndPr/>
        <w:sdtContent>
          <w:r w:rsidRPr="000E61DA">
            <w:rPr>
              <w:rFonts w:ascii="Arial" w:hAnsi="Arial" w:cs="Arial"/>
            </w:rPr>
            <w:fldChar w:fldCharType="begin"/>
          </w:r>
          <w:r w:rsidRPr="000E61DA">
            <w:rPr>
              <w:rFonts w:ascii="Arial" w:hAnsi="Arial" w:cs="Arial"/>
            </w:rPr>
            <w:instrText xml:space="preserve"> CITATION Ste93 \l 2057 </w:instrText>
          </w:r>
          <w:r w:rsidRPr="000E61DA">
            <w:rPr>
              <w:rFonts w:ascii="Arial" w:hAnsi="Arial" w:cs="Arial"/>
            </w:rPr>
            <w:fldChar w:fldCharType="separate"/>
          </w:r>
          <w:r w:rsidRPr="000E61DA">
            <w:rPr>
              <w:rFonts w:ascii="Arial" w:hAnsi="Arial" w:cs="Arial"/>
              <w:noProof/>
            </w:rPr>
            <w:t xml:space="preserve"> (Stern, et al., 1993)</w:t>
          </w:r>
          <w:r w:rsidRPr="000E61DA">
            <w:rPr>
              <w:rFonts w:ascii="Arial" w:hAnsi="Arial" w:cs="Arial"/>
            </w:rPr>
            <w:fldChar w:fldCharType="end"/>
          </w:r>
        </w:sdtContent>
      </w:sdt>
      <w:r w:rsidRPr="000E61DA">
        <w:rPr>
          <w:rFonts w:ascii="Arial" w:hAnsi="Arial" w:cs="Arial"/>
        </w:rPr>
        <w:t>. Consumers whose values are egoistical in nature have shown to have a negative effect, whilst those who possess an altruistic nature demonstrate a positive effect on green consumer behaviour.</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2.3.1.1 Theory of Basic Values</w:t>
      </w:r>
    </w:p>
    <w:p w:rsidR="002706C0" w:rsidRPr="000E61DA" w:rsidRDefault="002706C0" w:rsidP="000E61DA">
      <w:pPr>
        <w:spacing w:line="360" w:lineRule="auto"/>
        <w:jc w:val="both"/>
        <w:rPr>
          <w:rFonts w:ascii="Arial" w:hAnsi="Arial" w:cs="Arial"/>
        </w:rPr>
      </w:pPr>
      <w:r w:rsidRPr="000E61DA">
        <w:rPr>
          <w:rFonts w:ascii="Arial" w:hAnsi="Arial" w:cs="Arial"/>
        </w:rPr>
        <w:t>This is supported by Schwartz</w:t>
      </w:r>
      <w:sdt>
        <w:sdtPr>
          <w:rPr>
            <w:rFonts w:ascii="Arial" w:hAnsi="Arial" w:cs="Arial"/>
          </w:rPr>
          <w:id w:val="411133221"/>
          <w:citation/>
        </w:sdtPr>
        <w:sdtEndPr/>
        <w:sdtContent>
          <w:r w:rsidRPr="000E61DA">
            <w:rPr>
              <w:rFonts w:ascii="Arial" w:hAnsi="Arial" w:cs="Arial"/>
            </w:rPr>
            <w:fldChar w:fldCharType="begin"/>
          </w:r>
          <w:r w:rsidRPr="000E61DA">
            <w:rPr>
              <w:rFonts w:ascii="Arial" w:hAnsi="Arial" w:cs="Arial"/>
            </w:rPr>
            <w:instrText xml:space="preserve">CITATION Sch92 \n  \t  \l 2057 </w:instrText>
          </w:r>
          <w:r w:rsidRPr="000E61DA">
            <w:rPr>
              <w:rFonts w:ascii="Arial" w:hAnsi="Arial" w:cs="Arial"/>
            </w:rPr>
            <w:fldChar w:fldCharType="separate"/>
          </w:r>
          <w:r w:rsidRPr="000E61DA">
            <w:rPr>
              <w:rFonts w:ascii="Arial" w:hAnsi="Arial" w:cs="Arial"/>
              <w:noProof/>
            </w:rPr>
            <w:t xml:space="preserve"> (1992)</w:t>
          </w:r>
          <w:r w:rsidRPr="000E61DA">
            <w:rPr>
              <w:rFonts w:ascii="Arial" w:hAnsi="Arial" w:cs="Arial"/>
            </w:rPr>
            <w:fldChar w:fldCharType="end"/>
          </w:r>
        </w:sdtContent>
      </w:sdt>
      <w:r w:rsidRPr="000E61DA">
        <w:rPr>
          <w:rFonts w:ascii="Arial" w:hAnsi="Arial" w:cs="Arial"/>
        </w:rPr>
        <w:t>, whose Theory of Basic Values recognizes ten different motivational value types. Self-transcendence (altruism) and self-enhancement (self-interest) are two value types that correlate strongly with concern for environmental protection. Individuals who value altruism, universalism and openness are much more likely to engage in green consumer behaviour than those who value self-interest and are resistant to change</w:t>
      </w:r>
      <w:sdt>
        <w:sdtPr>
          <w:rPr>
            <w:rFonts w:ascii="Arial" w:hAnsi="Arial" w:cs="Arial"/>
          </w:rPr>
          <w:id w:val="291874337"/>
          <w:citation/>
        </w:sdtPr>
        <w:sdtEndPr/>
        <w:sdtContent>
          <w:r w:rsidRPr="000E61DA">
            <w:rPr>
              <w:rFonts w:ascii="Arial" w:hAnsi="Arial" w:cs="Arial"/>
            </w:rPr>
            <w:fldChar w:fldCharType="begin"/>
          </w:r>
          <w:r w:rsidRPr="000E61DA">
            <w:rPr>
              <w:rFonts w:ascii="Arial" w:hAnsi="Arial" w:cs="Arial"/>
            </w:rPr>
            <w:instrText xml:space="preserve"> CITATION Kar96 \l 2057 </w:instrText>
          </w:r>
          <w:r w:rsidRPr="000E61DA">
            <w:rPr>
              <w:rFonts w:ascii="Arial" w:hAnsi="Arial" w:cs="Arial"/>
            </w:rPr>
            <w:fldChar w:fldCharType="separate"/>
          </w:r>
          <w:r w:rsidRPr="000E61DA">
            <w:rPr>
              <w:rFonts w:ascii="Arial" w:hAnsi="Arial" w:cs="Arial"/>
              <w:noProof/>
            </w:rPr>
            <w:t xml:space="preserve"> (Karp, 1996)</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However, it is suggested that the conclusion of value-based theory is a simplistic response to the complexity of consumer behaviour</w:t>
      </w:r>
      <w:sdt>
        <w:sdtPr>
          <w:rPr>
            <w:rFonts w:ascii="Arial" w:hAnsi="Arial" w:cs="Arial"/>
          </w:rPr>
          <w:id w:val="-1796291272"/>
          <w:citation/>
        </w:sdtPr>
        <w:sdtEndPr/>
        <w:sdtContent>
          <w:r w:rsidRPr="000E61DA">
            <w:rPr>
              <w:rFonts w:ascii="Arial" w:hAnsi="Arial" w:cs="Arial"/>
            </w:rPr>
            <w:fldChar w:fldCharType="begin"/>
          </w:r>
          <w:r w:rsidRPr="000E61DA">
            <w:rPr>
              <w:rFonts w:ascii="Arial" w:hAnsi="Arial" w:cs="Arial"/>
            </w:rPr>
            <w:instrText xml:space="preserve"> CITATION Wan18 \l 2057 </w:instrText>
          </w:r>
          <w:r w:rsidRPr="000E61DA">
            <w:rPr>
              <w:rFonts w:ascii="Arial" w:hAnsi="Arial" w:cs="Arial"/>
            </w:rPr>
            <w:fldChar w:fldCharType="separate"/>
          </w:r>
          <w:r w:rsidRPr="000E61DA">
            <w:rPr>
              <w:rFonts w:ascii="Arial" w:hAnsi="Arial" w:cs="Arial"/>
              <w:noProof/>
            </w:rPr>
            <w:t xml:space="preserve"> (Wang, et al., 2018)</w:t>
          </w:r>
          <w:r w:rsidRPr="000E61DA">
            <w:rPr>
              <w:rFonts w:ascii="Arial" w:hAnsi="Arial" w:cs="Arial"/>
            </w:rPr>
            <w:fldChar w:fldCharType="end"/>
          </w:r>
        </w:sdtContent>
      </w:sdt>
      <w:r w:rsidRPr="000E61DA">
        <w:rPr>
          <w:rFonts w:ascii="Arial" w:hAnsi="Arial" w:cs="Arial"/>
        </w:rPr>
        <w:t>. Consumers are unlikely to see green purchases as an altruistic expression, more likely a standard business transaction where egoistic attributes typically take precedence over environmental values</w:t>
      </w:r>
      <w:sdt>
        <w:sdtPr>
          <w:rPr>
            <w:rFonts w:ascii="Arial" w:hAnsi="Arial" w:cs="Arial"/>
          </w:rPr>
          <w:id w:val="-917397170"/>
          <w:citation/>
        </w:sdtPr>
        <w:sdtEndPr/>
        <w:sdtContent>
          <w:r w:rsidRPr="000E61DA">
            <w:rPr>
              <w:rFonts w:ascii="Arial" w:hAnsi="Arial" w:cs="Arial"/>
            </w:rPr>
            <w:fldChar w:fldCharType="begin"/>
          </w:r>
          <w:r w:rsidRPr="000E61DA">
            <w:rPr>
              <w:rFonts w:ascii="Arial" w:hAnsi="Arial" w:cs="Arial"/>
            </w:rPr>
            <w:instrText xml:space="preserve"> CITATION San10 \l 2057 </w:instrText>
          </w:r>
          <w:r w:rsidRPr="000E61DA">
            <w:rPr>
              <w:rFonts w:ascii="Arial" w:hAnsi="Arial" w:cs="Arial"/>
            </w:rPr>
            <w:fldChar w:fldCharType="separate"/>
          </w:r>
          <w:r w:rsidRPr="000E61DA">
            <w:rPr>
              <w:rFonts w:ascii="Arial" w:hAnsi="Arial" w:cs="Arial"/>
              <w:noProof/>
            </w:rPr>
            <w:t xml:space="preserve"> (Sandhu, et al., 2010)</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19" w:name="_Toc514060379"/>
      <w:r w:rsidRPr="000E61DA">
        <w:rPr>
          <w:rFonts w:ascii="Arial" w:hAnsi="Arial" w:cs="Arial"/>
          <w:color w:val="auto"/>
          <w:sz w:val="22"/>
          <w:szCs w:val="22"/>
          <w:u w:val="single"/>
        </w:rPr>
        <w:t>2.3.2 Beliefs</w:t>
      </w:r>
      <w:bookmarkEnd w:id="19"/>
    </w:p>
    <w:p w:rsidR="002706C0" w:rsidRPr="000E61DA" w:rsidRDefault="002706C0" w:rsidP="000E61DA">
      <w:pPr>
        <w:spacing w:line="360" w:lineRule="auto"/>
        <w:jc w:val="both"/>
        <w:rPr>
          <w:rFonts w:ascii="Arial" w:hAnsi="Arial" w:cs="Arial"/>
        </w:rPr>
      </w:pPr>
      <w:r w:rsidRPr="000E61DA">
        <w:rPr>
          <w:rFonts w:ascii="Arial" w:hAnsi="Arial" w:cs="Arial"/>
        </w:rPr>
        <w:t>Beliefs are intrinsically tied to values and it is generally believed that values influence behaviour through more specific beliefs, attitudes, and norms</w:t>
      </w:r>
      <w:sdt>
        <w:sdtPr>
          <w:rPr>
            <w:rFonts w:ascii="Arial" w:hAnsi="Arial" w:cs="Arial"/>
          </w:rPr>
          <w:id w:val="1589270893"/>
          <w:citation/>
        </w:sdtPr>
        <w:sdtEndPr/>
        <w:sdtContent>
          <w:r w:rsidRPr="000E61DA">
            <w:rPr>
              <w:rFonts w:ascii="Arial" w:hAnsi="Arial" w:cs="Arial"/>
            </w:rPr>
            <w:fldChar w:fldCharType="begin"/>
          </w:r>
          <w:r w:rsidRPr="000E61DA">
            <w:rPr>
              <w:rFonts w:ascii="Arial" w:hAnsi="Arial" w:cs="Arial"/>
            </w:rPr>
            <w:instrText xml:space="preserve"> CITATION Hir18 \l 2057 </w:instrText>
          </w:r>
          <w:r w:rsidRPr="000E61DA">
            <w:rPr>
              <w:rFonts w:ascii="Arial" w:hAnsi="Arial" w:cs="Arial"/>
            </w:rPr>
            <w:fldChar w:fldCharType="separate"/>
          </w:r>
          <w:r w:rsidRPr="000E61DA">
            <w:rPr>
              <w:rFonts w:ascii="Arial" w:hAnsi="Arial" w:cs="Arial"/>
              <w:noProof/>
            </w:rPr>
            <w:t xml:space="preserve"> (Hiratsuka, et al., 2018)</w:t>
          </w:r>
          <w:r w:rsidRPr="000E61DA">
            <w:rPr>
              <w:rFonts w:ascii="Arial" w:hAnsi="Arial" w:cs="Arial"/>
            </w:rPr>
            <w:fldChar w:fldCharType="end"/>
          </w:r>
        </w:sdtContent>
      </w:sdt>
      <w:r w:rsidRPr="000E61DA">
        <w:rPr>
          <w:rFonts w:ascii="Arial" w:hAnsi="Arial" w:cs="Arial"/>
        </w:rPr>
        <w:t>. According to Fishbein and Ajzen</w:t>
      </w:r>
      <w:sdt>
        <w:sdtPr>
          <w:rPr>
            <w:rFonts w:ascii="Arial" w:hAnsi="Arial" w:cs="Arial"/>
          </w:rPr>
          <w:id w:val="-1270611275"/>
          <w:citation/>
        </w:sdtPr>
        <w:sdtEndPr/>
        <w:sdtContent>
          <w:r w:rsidRPr="000E61DA">
            <w:rPr>
              <w:rFonts w:ascii="Arial" w:hAnsi="Arial" w:cs="Arial"/>
            </w:rPr>
            <w:fldChar w:fldCharType="begin"/>
          </w:r>
          <w:r w:rsidRPr="000E61DA">
            <w:rPr>
              <w:rFonts w:ascii="Arial" w:hAnsi="Arial" w:cs="Arial"/>
            </w:rPr>
            <w:instrText xml:space="preserve">CITATION Fis10 \n  \t  \l 2057 </w:instrText>
          </w:r>
          <w:r w:rsidRPr="000E61DA">
            <w:rPr>
              <w:rFonts w:ascii="Arial" w:hAnsi="Arial" w:cs="Arial"/>
            </w:rPr>
            <w:fldChar w:fldCharType="separate"/>
          </w:r>
          <w:r w:rsidRPr="000E61DA">
            <w:rPr>
              <w:rFonts w:ascii="Arial" w:hAnsi="Arial" w:cs="Arial"/>
              <w:noProof/>
            </w:rPr>
            <w:t xml:space="preserve"> (2010)</w:t>
          </w:r>
          <w:r w:rsidRPr="000E61DA">
            <w:rPr>
              <w:rFonts w:ascii="Arial" w:hAnsi="Arial" w:cs="Arial"/>
            </w:rPr>
            <w:fldChar w:fldCharType="end"/>
          </w:r>
        </w:sdtContent>
      </w:sdt>
      <w:r w:rsidRPr="000E61DA">
        <w:rPr>
          <w:rFonts w:ascii="Arial" w:hAnsi="Arial" w:cs="Arial"/>
        </w:rPr>
        <w:t>, there are three main types of beliefs: behavioural beliefs that impact upon attitudes towards behaviour; normative beliefs that determine subjective norms; and control beliefs that form the foundation for perceptions of behavioural control. Environmentally-conscious beliefs can form from general values that the environment should be protected, or can be situational as opposed to stemming from a deep-rooted value</w:t>
      </w:r>
      <w:sdt>
        <w:sdtPr>
          <w:rPr>
            <w:rFonts w:ascii="Arial" w:hAnsi="Arial" w:cs="Arial"/>
          </w:rPr>
          <w:id w:val="461153051"/>
          <w:citation/>
        </w:sdtPr>
        <w:sdtEndPr/>
        <w:sdtContent>
          <w:r w:rsidRPr="000E61DA">
            <w:rPr>
              <w:rFonts w:ascii="Arial" w:hAnsi="Arial" w:cs="Arial"/>
            </w:rPr>
            <w:fldChar w:fldCharType="begin"/>
          </w:r>
          <w:r w:rsidRPr="000E61DA">
            <w:rPr>
              <w:rFonts w:ascii="Arial" w:hAnsi="Arial" w:cs="Arial"/>
            </w:rPr>
            <w:instrText xml:space="preserve"> CITATION Van09 \l 2057 </w:instrText>
          </w:r>
          <w:r w:rsidRPr="000E61DA">
            <w:rPr>
              <w:rFonts w:ascii="Arial" w:hAnsi="Arial" w:cs="Arial"/>
            </w:rPr>
            <w:fldChar w:fldCharType="separate"/>
          </w:r>
          <w:r w:rsidRPr="000E61DA">
            <w:rPr>
              <w:rFonts w:ascii="Arial" w:hAnsi="Arial" w:cs="Arial"/>
            </w:rPr>
            <w:t xml:space="preserve"> (Van de Velde, et al., 2009)</w:t>
          </w:r>
          <w:r w:rsidRPr="000E61DA">
            <w:rPr>
              <w:rFonts w:ascii="Arial" w:hAnsi="Arial" w:cs="Arial"/>
            </w:rPr>
            <w:fldChar w:fldCharType="end"/>
          </w:r>
        </w:sdtContent>
      </w:sdt>
      <w:r w:rsidRPr="000E61DA">
        <w:rPr>
          <w:rFonts w:ascii="Arial" w:hAnsi="Arial" w:cs="Arial"/>
        </w:rPr>
        <w:t xml:space="preserve">; such as beliefs regarding the quality of environmentally-friendly products. </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2.3.2.1 Value-Belief-Norm Theory</w:t>
      </w:r>
    </w:p>
    <w:p w:rsidR="002706C0" w:rsidRPr="000E61DA" w:rsidRDefault="002706C0" w:rsidP="000E61DA">
      <w:pPr>
        <w:spacing w:line="360" w:lineRule="auto"/>
        <w:jc w:val="both"/>
        <w:rPr>
          <w:rFonts w:ascii="Arial" w:hAnsi="Arial" w:cs="Arial"/>
        </w:rPr>
      </w:pPr>
      <w:r w:rsidRPr="000E61DA">
        <w:rPr>
          <w:rFonts w:ascii="Arial" w:hAnsi="Arial" w:cs="Arial"/>
        </w:rPr>
        <w:t>Value-Belief-Norm (VBN) Theory consists of a causal chain from values to beliefs which form norms</w:t>
      </w:r>
      <w:sdt>
        <w:sdtPr>
          <w:rPr>
            <w:rFonts w:ascii="Arial" w:hAnsi="Arial" w:cs="Arial"/>
          </w:rPr>
          <w:id w:val="-1281187527"/>
          <w:citation/>
        </w:sdtPr>
        <w:sdtEndPr/>
        <w:sdtContent>
          <w:r w:rsidRPr="000E61DA">
            <w:rPr>
              <w:rFonts w:ascii="Arial" w:hAnsi="Arial" w:cs="Arial"/>
            </w:rPr>
            <w:fldChar w:fldCharType="begin"/>
          </w:r>
          <w:r w:rsidRPr="000E61DA">
            <w:rPr>
              <w:rFonts w:ascii="Arial" w:hAnsi="Arial" w:cs="Arial"/>
            </w:rPr>
            <w:instrText xml:space="preserve"> CITATION Gro18 \l 2057 </w:instrText>
          </w:r>
          <w:r w:rsidRPr="000E61DA">
            <w:rPr>
              <w:rFonts w:ascii="Arial" w:hAnsi="Arial" w:cs="Arial"/>
            </w:rPr>
            <w:fldChar w:fldCharType="separate"/>
          </w:r>
          <w:r w:rsidRPr="000E61DA">
            <w:rPr>
              <w:rFonts w:ascii="Arial" w:hAnsi="Arial" w:cs="Arial"/>
              <w:noProof/>
            </w:rPr>
            <w:t xml:space="preserve"> (Groening, et al., 2018)</w:t>
          </w:r>
          <w:r w:rsidRPr="000E61DA">
            <w:rPr>
              <w:rFonts w:ascii="Arial" w:hAnsi="Arial" w:cs="Arial"/>
            </w:rPr>
            <w:fldChar w:fldCharType="end"/>
          </w:r>
        </w:sdtContent>
      </w:sdt>
      <w:r w:rsidRPr="000E61DA">
        <w:rPr>
          <w:rFonts w:ascii="Arial" w:hAnsi="Arial" w:cs="Arial"/>
        </w:rPr>
        <w:t>. VBN adapts value-based theory and its three values of egoistic, social altruism, and biospheric altruism, and enhances it. It then assumes that beliefs are more specific than values, and mediate the effect of personal value priorities and environmental sentiments towards pro-environmental behaviour</w:t>
      </w:r>
      <w:sdt>
        <w:sdtPr>
          <w:rPr>
            <w:rFonts w:ascii="Arial" w:hAnsi="Arial" w:cs="Arial"/>
          </w:rPr>
          <w:id w:val="-626698588"/>
          <w:citation/>
        </w:sdtPr>
        <w:sdtEndPr/>
        <w:sdtContent>
          <w:r w:rsidRPr="000E61DA">
            <w:rPr>
              <w:rFonts w:ascii="Arial" w:hAnsi="Arial" w:cs="Arial"/>
            </w:rPr>
            <w:fldChar w:fldCharType="begin"/>
          </w:r>
          <w:r w:rsidRPr="000E61DA">
            <w:rPr>
              <w:rFonts w:ascii="Arial" w:hAnsi="Arial" w:cs="Arial"/>
            </w:rPr>
            <w:instrText xml:space="preserve"> CITATION Jag16 \l 2057 </w:instrText>
          </w:r>
          <w:r w:rsidRPr="000E61DA">
            <w:rPr>
              <w:rFonts w:ascii="Arial" w:hAnsi="Arial" w:cs="Arial"/>
            </w:rPr>
            <w:fldChar w:fldCharType="separate"/>
          </w:r>
          <w:r w:rsidRPr="000E61DA">
            <w:rPr>
              <w:rFonts w:ascii="Arial" w:hAnsi="Arial" w:cs="Arial"/>
              <w:noProof/>
            </w:rPr>
            <w:t xml:space="preserve"> (Jagers, et al., 2016)</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Criticisms of VBN Theory are similar to that of value-based theories as being simplistic, as mentioned previously</w:t>
      </w:r>
      <w:sdt>
        <w:sdtPr>
          <w:rPr>
            <w:rFonts w:ascii="Arial" w:hAnsi="Arial" w:cs="Arial"/>
          </w:rPr>
          <w:id w:val="673224306"/>
          <w:citation/>
        </w:sdtPr>
        <w:sdtEndPr/>
        <w:sdtContent>
          <w:r w:rsidRPr="000E61DA">
            <w:rPr>
              <w:rFonts w:ascii="Arial" w:hAnsi="Arial" w:cs="Arial"/>
            </w:rPr>
            <w:fldChar w:fldCharType="begin"/>
          </w:r>
          <w:r w:rsidRPr="000E61DA">
            <w:rPr>
              <w:rFonts w:ascii="Arial" w:hAnsi="Arial" w:cs="Arial"/>
            </w:rPr>
            <w:instrText xml:space="preserve"> CITATION Wan18 \l 2057 </w:instrText>
          </w:r>
          <w:r w:rsidRPr="000E61DA">
            <w:rPr>
              <w:rFonts w:ascii="Arial" w:hAnsi="Arial" w:cs="Arial"/>
            </w:rPr>
            <w:fldChar w:fldCharType="separate"/>
          </w:r>
          <w:r w:rsidRPr="000E61DA">
            <w:rPr>
              <w:rFonts w:ascii="Arial" w:hAnsi="Arial" w:cs="Arial"/>
              <w:noProof/>
            </w:rPr>
            <w:t xml:space="preserve"> (Wang, et al., 2018)</w:t>
          </w:r>
          <w:r w:rsidRPr="000E61DA">
            <w:rPr>
              <w:rFonts w:ascii="Arial" w:hAnsi="Arial" w:cs="Arial"/>
            </w:rPr>
            <w:fldChar w:fldCharType="end"/>
          </w:r>
        </w:sdtContent>
      </w:sdt>
      <w:r w:rsidRPr="000E61DA">
        <w:rPr>
          <w:rFonts w:ascii="Arial" w:hAnsi="Arial" w:cs="Arial"/>
        </w:rPr>
        <w:t>. Its ability to explain consumer behaviour varies across different consumer activities, and is strongest for low-cost buying behaviours</w:t>
      </w:r>
      <w:sdt>
        <w:sdtPr>
          <w:rPr>
            <w:rFonts w:ascii="Arial" w:hAnsi="Arial" w:cs="Arial"/>
          </w:rPr>
          <w:id w:val="110556895"/>
          <w:citation/>
        </w:sdtPr>
        <w:sdtEndPr/>
        <w:sdtContent>
          <w:r w:rsidRPr="000E61DA">
            <w:rPr>
              <w:rFonts w:ascii="Arial" w:hAnsi="Arial" w:cs="Arial"/>
            </w:rPr>
            <w:fldChar w:fldCharType="begin"/>
          </w:r>
          <w:r w:rsidRPr="000E61DA">
            <w:rPr>
              <w:rFonts w:ascii="Arial" w:hAnsi="Arial" w:cs="Arial"/>
            </w:rPr>
            <w:instrText xml:space="preserve"> CITATION Ste05 \l 2057 </w:instrText>
          </w:r>
          <w:r w:rsidRPr="000E61DA">
            <w:rPr>
              <w:rFonts w:ascii="Arial" w:hAnsi="Arial" w:cs="Arial"/>
            </w:rPr>
            <w:fldChar w:fldCharType="separate"/>
          </w:r>
          <w:r w:rsidRPr="000E61DA">
            <w:rPr>
              <w:rFonts w:ascii="Arial" w:hAnsi="Arial" w:cs="Arial"/>
              <w:noProof/>
            </w:rPr>
            <w:t xml:space="preserve"> (Steg, et al., 2005)</w:t>
          </w:r>
          <w:r w:rsidRPr="000E61DA">
            <w:rPr>
              <w:rFonts w:ascii="Arial" w:hAnsi="Arial" w:cs="Arial"/>
            </w:rPr>
            <w:fldChar w:fldCharType="end"/>
          </w:r>
        </w:sdtContent>
      </w:sdt>
      <w:r w:rsidRPr="000E61DA">
        <w:rPr>
          <w:rFonts w:ascii="Arial" w:hAnsi="Arial" w:cs="Arial"/>
        </w:rPr>
        <w:t>. VBN Theory also acknowledges that external factors can affect behavioural choices and moderate the effect that values and beliefs have on the consumer</w:t>
      </w:r>
      <w:sdt>
        <w:sdtPr>
          <w:rPr>
            <w:rFonts w:ascii="Arial" w:hAnsi="Arial" w:cs="Arial"/>
          </w:rPr>
          <w:id w:val="-1802767525"/>
          <w:citation/>
        </w:sdtPr>
        <w:sdtEndPr/>
        <w:sdtContent>
          <w:r w:rsidRPr="000E61DA">
            <w:rPr>
              <w:rFonts w:ascii="Arial" w:hAnsi="Arial" w:cs="Arial"/>
            </w:rPr>
            <w:fldChar w:fldCharType="begin"/>
          </w:r>
          <w:r w:rsidRPr="000E61DA">
            <w:rPr>
              <w:rFonts w:ascii="Arial" w:hAnsi="Arial" w:cs="Arial"/>
            </w:rPr>
            <w:instrText xml:space="preserve"> CITATION Eri08 \l 2057 </w:instrText>
          </w:r>
          <w:r w:rsidRPr="000E61DA">
            <w:rPr>
              <w:rFonts w:ascii="Arial" w:hAnsi="Arial" w:cs="Arial"/>
            </w:rPr>
            <w:fldChar w:fldCharType="separate"/>
          </w:r>
          <w:r w:rsidRPr="000E61DA">
            <w:rPr>
              <w:rFonts w:ascii="Arial" w:hAnsi="Arial" w:cs="Arial"/>
              <w:noProof/>
            </w:rPr>
            <w:t xml:space="preserve"> (Eriksson, et al., 2008)</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20" w:name="_Toc514060380"/>
      <w:r w:rsidRPr="000E61DA">
        <w:rPr>
          <w:rFonts w:ascii="Arial" w:hAnsi="Arial" w:cs="Arial"/>
          <w:color w:val="auto"/>
          <w:sz w:val="22"/>
          <w:szCs w:val="22"/>
          <w:u w:val="single"/>
        </w:rPr>
        <w:t>2.3.3 Attitudes</w:t>
      </w:r>
      <w:bookmarkEnd w:id="20"/>
    </w:p>
    <w:p w:rsidR="002706C0" w:rsidRPr="000E61DA" w:rsidRDefault="002706C0" w:rsidP="000E61DA">
      <w:pPr>
        <w:spacing w:line="360" w:lineRule="auto"/>
        <w:jc w:val="both"/>
        <w:rPr>
          <w:rFonts w:ascii="Arial" w:hAnsi="Arial" w:cs="Arial"/>
        </w:rPr>
      </w:pPr>
      <w:r w:rsidRPr="000E61DA">
        <w:rPr>
          <w:rFonts w:ascii="Arial" w:hAnsi="Arial" w:cs="Arial"/>
        </w:rPr>
        <w:t>Attitudes are formed from individual beliefs and evaluations of behavioural outcomes by the consumer</w:t>
      </w:r>
      <w:sdt>
        <w:sdtPr>
          <w:rPr>
            <w:rFonts w:ascii="Arial" w:hAnsi="Arial" w:cs="Arial"/>
          </w:rPr>
          <w:id w:val="1658421080"/>
          <w:citation/>
        </w:sdtPr>
        <w:sdtEndPr/>
        <w:sdtContent>
          <w:r w:rsidRPr="000E61DA">
            <w:rPr>
              <w:rFonts w:ascii="Arial" w:hAnsi="Arial" w:cs="Arial"/>
            </w:rPr>
            <w:fldChar w:fldCharType="begin"/>
          </w:r>
          <w:r w:rsidRPr="000E61DA">
            <w:rPr>
              <w:rFonts w:ascii="Arial" w:hAnsi="Arial" w:cs="Arial"/>
            </w:rPr>
            <w:instrText xml:space="preserve"> CITATION Gro18 \l 2057 </w:instrText>
          </w:r>
          <w:r w:rsidRPr="000E61DA">
            <w:rPr>
              <w:rFonts w:ascii="Arial" w:hAnsi="Arial" w:cs="Arial"/>
            </w:rPr>
            <w:fldChar w:fldCharType="separate"/>
          </w:r>
          <w:r w:rsidRPr="000E61DA">
            <w:rPr>
              <w:rFonts w:ascii="Arial" w:hAnsi="Arial" w:cs="Arial"/>
              <w:noProof/>
            </w:rPr>
            <w:t xml:space="preserve"> (Groening, et al., 2018)</w:t>
          </w:r>
          <w:r w:rsidRPr="000E61DA">
            <w:rPr>
              <w:rFonts w:ascii="Arial" w:hAnsi="Arial" w:cs="Arial"/>
            </w:rPr>
            <w:fldChar w:fldCharType="end"/>
          </w:r>
        </w:sdtContent>
      </w:sdt>
      <w:r w:rsidRPr="000E61DA">
        <w:rPr>
          <w:rFonts w:ascii="Arial" w:hAnsi="Arial" w:cs="Arial"/>
        </w:rPr>
        <w:t>. According to Schultz</w:t>
      </w:r>
      <w:sdt>
        <w:sdtPr>
          <w:rPr>
            <w:rFonts w:ascii="Arial" w:hAnsi="Arial" w:cs="Arial"/>
          </w:rPr>
          <w:id w:val="-266620277"/>
          <w:citation/>
        </w:sdtPr>
        <w:sdtEndPr/>
        <w:sdtContent>
          <w:r w:rsidRPr="000E61DA">
            <w:rPr>
              <w:rFonts w:ascii="Arial" w:hAnsi="Arial" w:cs="Arial"/>
            </w:rPr>
            <w:fldChar w:fldCharType="begin"/>
          </w:r>
          <w:r w:rsidRPr="000E61DA">
            <w:rPr>
              <w:rFonts w:ascii="Arial" w:hAnsi="Arial" w:cs="Arial"/>
            </w:rPr>
            <w:instrText xml:space="preserve"> CITATION Sch04 \l 2057 </w:instrText>
          </w:r>
          <w:r w:rsidRPr="000E61DA">
            <w:rPr>
              <w:rFonts w:ascii="Arial" w:hAnsi="Arial" w:cs="Arial"/>
            </w:rPr>
            <w:fldChar w:fldCharType="separate"/>
          </w:r>
          <w:r w:rsidRPr="000E61DA">
            <w:rPr>
              <w:rFonts w:ascii="Arial" w:hAnsi="Arial" w:cs="Arial"/>
              <w:noProof/>
            </w:rPr>
            <w:t xml:space="preserve"> (Schultz, et al., 2004)</w:t>
          </w:r>
          <w:r w:rsidRPr="000E61DA">
            <w:rPr>
              <w:rFonts w:ascii="Arial" w:hAnsi="Arial" w:cs="Arial"/>
            </w:rPr>
            <w:fldChar w:fldCharType="end"/>
          </w:r>
        </w:sdtContent>
      </w:sdt>
      <w:r w:rsidRPr="000E61DA">
        <w:rPr>
          <w:rFonts w:ascii="Arial" w:hAnsi="Arial" w:cs="Arial"/>
        </w:rPr>
        <w:t>, consumer values, beliefs, concerns, and intentions surrounding environmental topics combine to form an ecological attitude.</w:t>
      </w:r>
    </w:p>
    <w:p w:rsidR="002706C0" w:rsidRPr="000E61DA" w:rsidRDefault="002706C0" w:rsidP="000E61DA">
      <w:pPr>
        <w:pStyle w:val="Heading4"/>
        <w:spacing w:line="360" w:lineRule="auto"/>
        <w:rPr>
          <w:rFonts w:ascii="Arial" w:hAnsi="Arial" w:cs="Arial"/>
          <w:i w:val="0"/>
          <w:color w:val="auto"/>
        </w:rPr>
      </w:pPr>
      <w:r w:rsidRPr="000E61DA">
        <w:rPr>
          <w:rFonts w:ascii="Arial" w:hAnsi="Arial" w:cs="Arial"/>
          <w:i w:val="0"/>
          <w:color w:val="auto"/>
          <w:u w:val="single"/>
        </w:rPr>
        <w:t>2.3.3.1 Attitude-Behaviour-Context Theory</w:t>
      </w:r>
    </w:p>
    <w:p w:rsidR="002706C0" w:rsidRPr="000E61DA" w:rsidRDefault="002706C0" w:rsidP="000E61DA">
      <w:pPr>
        <w:spacing w:line="360" w:lineRule="auto"/>
        <w:jc w:val="both"/>
        <w:rPr>
          <w:rFonts w:ascii="Arial" w:hAnsi="Arial" w:cs="Arial"/>
        </w:rPr>
      </w:pPr>
      <w:r w:rsidRPr="000E61DA">
        <w:rPr>
          <w:rFonts w:ascii="Arial" w:hAnsi="Arial" w:cs="Arial"/>
        </w:rPr>
        <w:t>Attitude-Behaviour-Context (ABC) Theory is a model that that suggests that behaviour is a function of both attitudes and external conditions, predicting that context mediates the link between attitude and behaviour</w:t>
      </w:r>
      <w:sdt>
        <w:sdtPr>
          <w:rPr>
            <w:rFonts w:ascii="Arial" w:hAnsi="Arial" w:cs="Arial"/>
          </w:rPr>
          <w:id w:val="-924731446"/>
          <w:citation/>
        </w:sdtPr>
        <w:sdtEndPr/>
        <w:sdtContent>
          <w:r w:rsidRPr="000E61DA">
            <w:rPr>
              <w:rFonts w:ascii="Arial" w:hAnsi="Arial" w:cs="Arial"/>
            </w:rPr>
            <w:fldChar w:fldCharType="begin"/>
          </w:r>
          <w:r w:rsidRPr="000E61DA">
            <w:rPr>
              <w:rFonts w:ascii="Arial" w:hAnsi="Arial" w:cs="Arial"/>
            </w:rPr>
            <w:instrText xml:space="preserve"> CITATION Gua95 \l 2057 </w:instrText>
          </w:r>
          <w:r w:rsidRPr="000E61DA">
            <w:rPr>
              <w:rFonts w:ascii="Arial" w:hAnsi="Arial" w:cs="Arial"/>
            </w:rPr>
            <w:fldChar w:fldCharType="separate"/>
          </w:r>
          <w:r w:rsidRPr="000E61DA">
            <w:rPr>
              <w:rFonts w:ascii="Arial" w:hAnsi="Arial" w:cs="Arial"/>
              <w:noProof/>
            </w:rPr>
            <w:t xml:space="preserve"> (Guagnano, et al., 1995)</w:t>
          </w:r>
          <w:r w:rsidRPr="000E61DA">
            <w:rPr>
              <w:rFonts w:ascii="Arial" w:hAnsi="Arial" w:cs="Arial"/>
            </w:rPr>
            <w:fldChar w:fldCharType="end"/>
          </w:r>
        </w:sdtContent>
      </w:sdt>
      <w:r w:rsidRPr="000E61DA">
        <w:rPr>
          <w:rFonts w:ascii="Arial" w:hAnsi="Arial" w:cs="Arial"/>
        </w:rPr>
        <w:t>. It theorizes that an overall positive attitude towards the environment is less likely to translate into pro-environmental behaviours when external factors are considered, in particular behaviours associated with a high cost to the consumer. However, an attitude towards a specific environmental concern is a superior predictor of green consumer behaviour when related to that particular issue</w:t>
      </w:r>
      <w:sdt>
        <w:sdtPr>
          <w:rPr>
            <w:rFonts w:ascii="Arial" w:hAnsi="Arial" w:cs="Arial"/>
          </w:rPr>
          <w:id w:val="-959264867"/>
          <w:citation/>
        </w:sdtPr>
        <w:sdtEndPr/>
        <w:sdtContent>
          <w:r w:rsidRPr="000E61DA">
            <w:rPr>
              <w:rFonts w:ascii="Arial" w:hAnsi="Arial" w:cs="Arial"/>
            </w:rPr>
            <w:fldChar w:fldCharType="begin"/>
          </w:r>
          <w:r w:rsidRPr="000E61DA">
            <w:rPr>
              <w:rFonts w:ascii="Arial" w:hAnsi="Arial" w:cs="Arial"/>
            </w:rPr>
            <w:instrText xml:space="preserve">CITATION Fie08 \l 2057 </w:instrText>
          </w:r>
          <w:r w:rsidRPr="000E61DA">
            <w:rPr>
              <w:rFonts w:ascii="Arial" w:hAnsi="Arial" w:cs="Arial"/>
            </w:rPr>
            <w:fldChar w:fldCharType="separate"/>
          </w:r>
          <w:r w:rsidRPr="000E61DA">
            <w:rPr>
              <w:rFonts w:ascii="Arial" w:hAnsi="Arial" w:cs="Arial"/>
              <w:noProof/>
            </w:rPr>
            <w:t xml:space="preserve"> (Fielding, et al., 2008)</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The concept of general environmental attitudes as a predictor of behaviour would thus rely solely on behaviour-specific which is widely accepted as inaccurate</w:t>
      </w:r>
      <w:sdt>
        <w:sdtPr>
          <w:rPr>
            <w:rFonts w:ascii="Arial" w:hAnsi="Arial" w:cs="Arial"/>
          </w:rPr>
          <w:id w:val="1771968642"/>
          <w:citation/>
        </w:sdtPr>
        <w:sdtEndPr/>
        <w:sdtContent>
          <w:r w:rsidRPr="000E61DA">
            <w:rPr>
              <w:rFonts w:ascii="Arial" w:hAnsi="Arial" w:cs="Arial"/>
            </w:rPr>
            <w:fldChar w:fldCharType="begin"/>
          </w:r>
          <w:r w:rsidRPr="000E61DA">
            <w:rPr>
              <w:rFonts w:ascii="Arial" w:hAnsi="Arial" w:cs="Arial"/>
            </w:rPr>
            <w:instrText xml:space="preserve"> CITATION Bam03 \l 2057 </w:instrText>
          </w:r>
          <w:r w:rsidRPr="000E61DA">
            <w:rPr>
              <w:rFonts w:ascii="Arial" w:hAnsi="Arial" w:cs="Arial"/>
            </w:rPr>
            <w:fldChar w:fldCharType="separate"/>
          </w:r>
          <w:r w:rsidRPr="000E61DA">
            <w:rPr>
              <w:rFonts w:ascii="Arial" w:hAnsi="Arial" w:cs="Arial"/>
              <w:noProof/>
            </w:rPr>
            <w:t xml:space="preserve"> (Bamberg, 2003)</w:t>
          </w:r>
          <w:r w:rsidRPr="000E61DA">
            <w:rPr>
              <w:rFonts w:ascii="Arial" w:hAnsi="Arial" w:cs="Arial"/>
            </w:rPr>
            <w:fldChar w:fldCharType="end"/>
          </w:r>
        </w:sdtContent>
      </w:sdt>
      <w:r w:rsidRPr="000E61DA">
        <w:rPr>
          <w:rFonts w:ascii="Arial" w:hAnsi="Arial" w:cs="Arial"/>
        </w:rPr>
        <w:t>. Instead it would suggest that a non-specific environmental attitude has influence only over low cost pro-environmental behaviour, such as voting</w:t>
      </w:r>
      <w:sdt>
        <w:sdtPr>
          <w:rPr>
            <w:rFonts w:ascii="Arial" w:hAnsi="Arial" w:cs="Arial"/>
          </w:rPr>
          <w:id w:val="-1723585741"/>
          <w:citation/>
        </w:sdtPr>
        <w:sdtEndPr/>
        <w:sdtContent>
          <w:r w:rsidRPr="000E61DA">
            <w:rPr>
              <w:rFonts w:ascii="Arial" w:hAnsi="Arial" w:cs="Arial"/>
            </w:rPr>
            <w:fldChar w:fldCharType="begin"/>
          </w:r>
          <w:r w:rsidRPr="000E61DA">
            <w:rPr>
              <w:rFonts w:ascii="Arial" w:hAnsi="Arial" w:cs="Arial"/>
            </w:rPr>
            <w:instrText xml:space="preserve"> CITATION Die98 \l 2057 </w:instrText>
          </w:r>
          <w:r w:rsidRPr="000E61DA">
            <w:rPr>
              <w:rFonts w:ascii="Arial" w:hAnsi="Arial" w:cs="Arial"/>
            </w:rPr>
            <w:fldChar w:fldCharType="separate"/>
          </w:r>
          <w:r w:rsidRPr="000E61DA">
            <w:rPr>
              <w:rFonts w:ascii="Arial" w:hAnsi="Arial" w:cs="Arial"/>
              <w:noProof/>
            </w:rPr>
            <w:t xml:space="preserve"> (Diekmann &amp; Preisendorfer, 1998)</w:t>
          </w:r>
          <w:r w:rsidRPr="000E61DA">
            <w:rPr>
              <w:rFonts w:ascii="Arial" w:hAnsi="Arial" w:cs="Arial"/>
            </w:rPr>
            <w:fldChar w:fldCharType="end"/>
          </w:r>
        </w:sdtContent>
      </w:sdt>
      <w:r w:rsidRPr="000E61DA">
        <w:rPr>
          <w:rFonts w:ascii="Arial" w:hAnsi="Arial" w:cs="Arial"/>
        </w:rPr>
        <w:t>. The highly specific nature of ACB Theory makes it difficult to generalize and thus difficult to use for any practical application of the theory.</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21" w:name="_Toc514060381"/>
      <w:r w:rsidRPr="000E61DA">
        <w:rPr>
          <w:rFonts w:ascii="Arial" w:hAnsi="Arial" w:cs="Arial"/>
          <w:color w:val="auto"/>
          <w:sz w:val="22"/>
          <w:szCs w:val="22"/>
          <w:u w:val="single"/>
        </w:rPr>
        <w:t>2.3.4 Intention</w:t>
      </w:r>
      <w:bookmarkEnd w:id="21"/>
    </w:p>
    <w:p w:rsidR="002706C0" w:rsidRPr="000E61DA" w:rsidRDefault="002706C0" w:rsidP="000E61DA">
      <w:pPr>
        <w:spacing w:line="360" w:lineRule="auto"/>
        <w:jc w:val="both"/>
        <w:rPr>
          <w:rFonts w:ascii="Arial" w:hAnsi="Arial" w:cs="Arial"/>
        </w:rPr>
      </w:pPr>
      <w:r w:rsidRPr="000E61DA">
        <w:rPr>
          <w:rFonts w:ascii="Arial" w:hAnsi="Arial" w:cs="Arial"/>
        </w:rPr>
        <w:t>Intentions are a resultant of predominant drives for satisfaction and are formed by choices through which satisfaction can be attained</w:t>
      </w:r>
      <w:sdt>
        <w:sdtPr>
          <w:rPr>
            <w:rFonts w:ascii="Arial" w:hAnsi="Arial" w:cs="Arial"/>
          </w:rPr>
          <w:id w:val="1511870302"/>
          <w:citation/>
        </w:sdtPr>
        <w:sdtEndPr/>
        <w:sdtContent>
          <w:r w:rsidRPr="000E61DA">
            <w:rPr>
              <w:rFonts w:ascii="Arial" w:hAnsi="Arial" w:cs="Arial"/>
            </w:rPr>
            <w:fldChar w:fldCharType="begin"/>
          </w:r>
          <w:r w:rsidRPr="000E61DA">
            <w:rPr>
              <w:rFonts w:ascii="Arial" w:hAnsi="Arial" w:cs="Arial"/>
            </w:rPr>
            <w:instrText xml:space="preserve"> CITATION Gro18 \l 2057 </w:instrText>
          </w:r>
          <w:r w:rsidRPr="000E61DA">
            <w:rPr>
              <w:rFonts w:ascii="Arial" w:hAnsi="Arial" w:cs="Arial"/>
            </w:rPr>
            <w:fldChar w:fldCharType="separate"/>
          </w:r>
          <w:r w:rsidRPr="000E61DA">
            <w:rPr>
              <w:rFonts w:ascii="Arial" w:hAnsi="Arial" w:cs="Arial"/>
              <w:noProof/>
            </w:rPr>
            <w:t xml:space="preserve"> (Groening, et al., 2018)</w:t>
          </w:r>
          <w:r w:rsidRPr="000E61DA">
            <w:rPr>
              <w:rFonts w:ascii="Arial" w:hAnsi="Arial" w:cs="Arial"/>
            </w:rPr>
            <w:fldChar w:fldCharType="end"/>
          </w:r>
        </w:sdtContent>
      </w:sdt>
      <w:r w:rsidRPr="000E61DA">
        <w:rPr>
          <w:rFonts w:ascii="Arial" w:hAnsi="Arial" w:cs="Arial"/>
        </w:rPr>
        <w:t>. Environmentally-friendly consumer buying behaviours are altered by their economic and behavioural intentions. Theories that focus on intention within an environmental behaviour context typically concentrate on economic intentions, and include Rational Choice Theory and Consumer Choice Theory.</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2.3.4.1 Rational Choice Theory and Consumer Choice Theory</w:t>
      </w:r>
    </w:p>
    <w:p w:rsidR="002706C0" w:rsidRPr="000E61DA" w:rsidRDefault="002706C0" w:rsidP="000E61DA">
      <w:pPr>
        <w:spacing w:line="360" w:lineRule="auto"/>
        <w:jc w:val="both"/>
        <w:rPr>
          <w:rFonts w:ascii="Arial" w:hAnsi="Arial" w:cs="Arial"/>
        </w:rPr>
      </w:pPr>
      <w:r w:rsidRPr="000E61DA">
        <w:rPr>
          <w:rFonts w:ascii="Arial" w:hAnsi="Arial" w:cs="Arial"/>
        </w:rPr>
        <w:t>Rational Choice Theory (RCT) proposes that individual behaviours are attributable to individual cost preferences and institutional constraints (social norms); they are of a rational basis</w:t>
      </w:r>
      <w:sdt>
        <w:sdtPr>
          <w:rPr>
            <w:rFonts w:ascii="Arial" w:hAnsi="Arial" w:cs="Arial"/>
          </w:rPr>
          <w:id w:val="821629737"/>
          <w:citation/>
        </w:sdtPr>
        <w:sdtEndPr/>
        <w:sdtContent>
          <w:r w:rsidRPr="000E61DA">
            <w:rPr>
              <w:rFonts w:ascii="Arial" w:hAnsi="Arial" w:cs="Arial"/>
            </w:rPr>
            <w:fldChar w:fldCharType="begin"/>
          </w:r>
          <w:r w:rsidRPr="000E61DA">
            <w:rPr>
              <w:rFonts w:ascii="Arial" w:hAnsi="Arial" w:cs="Arial"/>
            </w:rPr>
            <w:instrText xml:space="preserve"> CITATION Fri88 \l 2057 </w:instrText>
          </w:r>
          <w:r w:rsidRPr="000E61DA">
            <w:rPr>
              <w:rFonts w:ascii="Arial" w:hAnsi="Arial" w:cs="Arial"/>
            </w:rPr>
            <w:fldChar w:fldCharType="separate"/>
          </w:r>
          <w:r w:rsidRPr="000E61DA">
            <w:rPr>
              <w:rFonts w:ascii="Arial" w:hAnsi="Arial" w:cs="Arial"/>
              <w:noProof/>
            </w:rPr>
            <w:t xml:space="preserve"> (Friedman &amp; Hechter, 1988)</w:t>
          </w:r>
          <w:r w:rsidRPr="000E61DA">
            <w:rPr>
              <w:rFonts w:ascii="Arial" w:hAnsi="Arial" w:cs="Arial"/>
            </w:rPr>
            <w:fldChar w:fldCharType="end"/>
          </w:r>
        </w:sdtContent>
      </w:sdt>
      <w:r w:rsidRPr="000E61DA">
        <w:rPr>
          <w:rFonts w:ascii="Arial" w:hAnsi="Arial" w:cs="Arial"/>
        </w:rPr>
        <w:t>. Thereby Consumer Choice Theory (CCT) is a subsection of RCT that focuses on consumer behaviour, specifically purchase decisions</w:t>
      </w:r>
      <w:sdt>
        <w:sdtPr>
          <w:rPr>
            <w:rFonts w:ascii="Arial" w:hAnsi="Arial" w:cs="Arial"/>
          </w:rPr>
          <w:id w:val="-668327505"/>
          <w:citation/>
        </w:sdtPr>
        <w:sdtEndPr/>
        <w:sdtContent>
          <w:r w:rsidRPr="000E61DA">
            <w:rPr>
              <w:rFonts w:ascii="Arial" w:hAnsi="Arial" w:cs="Arial"/>
            </w:rPr>
            <w:fldChar w:fldCharType="begin"/>
          </w:r>
          <w:r w:rsidRPr="000E61DA">
            <w:rPr>
              <w:rFonts w:ascii="Arial" w:hAnsi="Arial" w:cs="Arial"/>
            </w:rPr>
            <w:instrText xml:space="preserve"> CITATION Han09 \l 2057 </w:instrText>
          </w:r>
          <w:r w:rsidRPr="000E61DA">
            <w:rPr>
              <w:rFonts w:ascii="Arial" w:hAnsi="Arial" w:cs="Arial"/>
            </w:rPr>
            <w:fldChar w:fldCharType="separate"/>
          </w:r>
          <w:r w:rsidRPr="000E61DA">
            <w:rPr>
              <w:rFonts w:ascii="Arial" w:hAnsi="Arial" w:cs="Arial"/>
              <w:noProof/>
            </w:rPr>
            <w:t xml:space="preserve"> (Hands, 2009)</w:t>
          </w:r>
          <w:r w:rsidRPr="000E61DA">
            <w:rPr>
              <w:rFonts w:ascii="Arial" w:hAnsi="Arial" w:cs="Arial"/>
            </w:rPr>
            <w:fldChar w:fldCharType="end"/>
          </w:r>
        </w:sdtContent>
      </w:sdt>
      <w:r w:rsidRPr="000E61DA">
        <w:rPr>
          <w:rFonts w:ascii="Arial" w:hAnsi="Arial" w:cs="Arial"/>
        </w:rPr>
        <w:t>. RCT has been used to explain how the pricing of environmentally-friendly products affects individual behaviours, in reference to utility maximisation: the allocation of personal income by the consumer, assumed to be rational. Perhaps unsurprisingly, green purchasing decreases as the cost of environmentally-friendly products increase</w:t>
      </w:r>
      <w:sdt>
        <w:sdtPr>
          <w:rPr>
            <w:rFonts w:ascii="Arial" w:hAnsi="Arial" w:cs="Arial"/>
          </w:rPr>
          <w:id w:val="-1265144997"/>
          <w:citation/>
        </w:sdtPr>
        <w:sdtEndPr/>
        <w:sdtContent>
          <w:r w:rsidRPr="000E61DA">
            <w:rPr>
              <w:rFonts w:ascii="Arial" w:hAnsi="Arial" w:cs="Arial"/>
            </w:rPr>
            <w:fldChar w:fldCharType="begin"/>
          </w:r>
          <w:r w:rsidRPr="000E61DA">
            <w:rPr>
              <w:rFonts w:ascii="Arial" w:hAnsi="Arial" w:cs="Arial"/>
            </w:rPr>
            <w:instrText xml:space="preserve"> CITATION Aba10 \l 2057 </w:instrText>
          </w:r>
          <w:r w:rsidRPr="000E61DA">
            <w:rPr>
              <w:rFonts w:ascii="Arial" w:hAnsi="Arial" w:cs="Arial"/>
            </w:rPr>
            <w:fldChar w:fldCharType="separate"/>
          </w:r>
          <w:r w:rsidRPr="000E61DA">
            <w:rPr>
              <w:rFonts w:ascii="Arial" w:hAnsi="Arial" w:cs="Arial"/>
              <w:noProof/>
            </w:rPr>
            <w:t xml:space="preserve"> (Abaidoo, 2010)</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Green purchase intention refers to the individual consumer’s willingness to purchase environmentally-friendly products for the perceived environmental benefit</w:t>
      </w:r>
      <w:sdt>
        <w:sdtPr>
          <w:rPr>
            <w:rFonts w:ascii="Arial" w:hAnsi="Arial" w:cs="Arial"/>
          </w:rPr>
          <w:id w:val="-1328823985"/>
          <w:citation/>
        </w:sdtPr>
        <w:sdtEndPr/>
        <w:sdtContent>
          <w:r w:rsidRPr="000E61DA">
            <w:rPr>
              <w:rFonts w:ascii="Arial" w:hAnsi="Arial" w:cs="Arial"/>
            </w:rPr>
            <w:fldChar w:fldCharType="begin"/>
          </w:r>
          <w:r w:rsidRPr="000E61DA">
            <w:rPr>
              <w:rFonts w:ascii="Arial" w:hAnsi="Arial" w:cs="Arial"/>
            </w:rPr>
            <w:instrText xml:space="preserve"> CITATION Jai18 \l 2057 </w:instrText>
          </w:r>
          <w:r w:rsidRPr="000E61DA">
            <w:rPr>
              <w:rFonts w:ascii="Arial" w:hAnsi="Arial" w:cs="Arial"/>
            </w:rPr>
            <w:fldChar w:fldCharType="separate"/>
          </w:r>
          <w:r w:rsidRPr="000E61DA">
            <w:rPr>
              <w:rFonts w:ascii="Arial" w:hAnsi="Arial" w:cs="Arial"/>
              <w:noProof/>
            </w:rPr>
            <w:t xml:space="preserve"> (Jaiswal &amp; Kant, 2018)</w:t>
          </w:r>
          <w:r w:rsidRPr="000E61DA">
            <w:rPr>
              <w:rFonts w:ascii="Arial" w:hAnsi="Arial" w:cs="Arial"/>
            </w:rPr>
            <w:fldChar w:fldCharType="end"/>
          </w:r>
        </w:sdtContent>
      </w:sdt>
      <w:r w:rsidRPr="000E61DA">
        <w:rPr>
          <w:rFonts w:ascii="Arial" w:hAnsi="Arial" w:cs="Arial"/>
        </w:rPr>
        <w:t>. Lai and Cheng</w:t>
      </w:r>
      <w:sdt>
        <w:sdtPr>
          <w:rPr>
            <w:rFonts w:ascii="Arial" w:hAnsi="Arial" w:cs="Arial"/>
          </w:rPr>
          <w:id w:val="1523748112"/>
          <w:citation/>
        </w:sdtPr>
        <w:sdtEndPr/>
        <w:sdtContent>
          <w:r w:rsidRPr="000E61DA">
            <w:rPr>
              <w:rFonts w:ascii="Arial" w:hAnsi="Arial" w:cs="Arial"/>
            </w:rPr>
            <w:fldChar w:fldCharType="begin"/>
          </w:r>
          <w:r w:rsidRPr="000E61DA">
            <w:rPr>
              <w:rFonts w:ascii="Arial" w:hAnsi="Arial" w:cs="Arial"/>
            </w:rPr>
            <w:instrText xml:space="preserve">CITATION Lai16 \n  \t  \l 2057 </w:instrText>
          </w:r>
          <w:r w:rsidRPr="000E61DA">
            <w:rPr>
              <w:rFonts w:ascii="Arial" w:hAnsi="Arial" w:cs="Arial"/>
            </w:rPr>
            <w:fldChar w:fldCharType="separate"/>
          </w:r>
          <w:r w:rsidRPr="000E61DA">
            <w:rPr>
              <w:rFonts w:ascii="Arial" w:hAnsi="Arial" w:cs="Arial"/>
              <w:noProof/>
            </w:rPr>
            <w:t xml:space="preserve"> (2016)</w:t>
          </w:r>
          <w:r w:rsidRPr="000E61DA">
            <w:rPr>
              <w:rFonts w:ascii="Arial" w:hAnsi="Arial" w:cs="Arial"/>
            </w:rPr>
            <w:fldChar w:fldCharType="end"/>
          </w:r>
        </w:sdtContent>
      </w:sdt>
      <w:r w:rsidRPr="000E61DA">
        <w:rPr>
          <w:rFonts w:ascii="Arial" w:hAnsi="Arial" w:cs="Arial"/>
        </w:rPr>
        <w:t xml:space="preserve"> found that expressed willingness, or intention, of the consumer had a more active role than other behavioural factors when purchasing green products. This is supported by Moser</w:t>
      </w:r>
      <w:sdt>
        <w:sdtPr>
          <w:rPr>
            <w:rFonts w:ascii="Arial" w:hAnsi="Arial" w:cs="Arial"/>
          </w:rPr>
          <w:id w:val="833577853"/>
          <w:citation/>
        </w:sdtPr>
        <w:sdtEndPr/>
        <w:sdtContent>
          <w:r w:rsidRPr="000E61DA">
            <w:rPr>
              <w:rFonts w:ascii="Arial" w:hAnsi="Arial" w:cs="Arial"/>
            </w:rPr>
            <w:fldChar w:fldCharType="begin"/>
          </w:r>
          <w:r w:rsidRPr="000E61DA">
            <w:rPr>
              <w:rFonts w:ascii="Arial" w:hAnsi="Arial" w:cs="Arial"/>
            </w:rPr>
            <w:instrText xml:space="preserve">CITATION Mos15 \n  \t  \l 2057 </w:instrText>
          </w:r>
          <w:r w:rsidRPr="000E61DA">
            <w:rPr>
              <w:rFonts w:ascii="Arial" w:hAnsi="Arial" w:cs="Arial"/>
            </w:rPr>
            <w:fldChar w:fldCharType="separate"/>
          </w:r>
          <w:r w:rsidRPr="000E61DA">
            <w:rPr>
              <w:rFonts w:ascii="Arial" w:hAnsi="Arial" w:cs="Arial"/>
              <w:noProof/>
            </w:rPr>
            <w:t xml:space="preserve"> (2015)</w:t>
          </w:r>
          <w:r w:rsidRPr="000E61DA">
            <w:rPr>
              <w:rFonts w:ascii="Arial" w:hAnsi="Arial" w:cs="Arial"/>
            </w:rPr>
            <w:fldChar w:fldCharType="end"/>
          </w:r>
        </w:sdtContent>
      </w:sdt>
      <w:r w:rsidRPr="000E61DA">
        <w:rPr>
          <w:rFonts w:ascii="Arial" w:hAnsi="Arial" w:cs="Arial"/>
        </w:rPr>
        <w:t>, who found a significant positive correlation between willingness to pay for environmentally-friendly product attributes and actualised green purchase behaviour.</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22" w:name="_Toc514060382"/>
      <w:r w:rsidRPr="000E61DA">
        <w:rPr>
          <w:rFonts w:ascii="Arial" w:hAnsi="Arial" w:cs="Arial"/>
          <w:color w:val="auto"/>
          <w:sz w:val="22"/>
          <w:szCs w:val="22"/>
          <w:u w:val="single"/>
        </w:rPr>
        <w:t>2.3.5 Motivation</w:t>
      </w:r>
      <w:bookmarkEnd w:id="22"/>
    </w:p>
    <w:p w:rsidR="002706C0" w:rsidRPr="000E61DA" w:rsidRDefault="002706C0" w:rsidP="000E61DA">
      <w:pPr>
        <w:spacing w:line="360" w:lineRule="auto"/>
        <w:jc w:val="both"/>
        <w:rPr>
          <w:rFonts w:ascii="Arial" w:hAnsi="Arial" w:cs="Arial"/>
        </w:rPr>
      </w:pPr>
      <w:r w:rsidRPr="000E61DA">
        <w:rPr>
          <w:rFonts w:ascii="Arial" w:hAnsi="Arial" w:cs="Arial"/>
        </w:rPr>
        <w:t>Motivation includes all aspects of activation and intentions, and has two key elements: strength and direction. Motivational strength refers to the degree in which the consumer is willing to expend energy to reach their goal, reflecting the strength of their underlying motivation. Motivational direction in turn refers to routes available for the consumer to meet their goal and satisfy their need</w:t>
      </w:r>
      <w:sdt>
        <w:sdtPr>
          <w:rPr>
            <w:rFonts w:ascii="Arial" w:hAnsi="Arial" w:cs="Arial"/>
          </w:rPr>
          <w:id w:val="-7680129"/>
          <w:citation/>
        </w:sdtPr>
        <w:sdtEndPr/>
        <w:sdtContent>
          <w:r w:rsidRPr="000E61DA">
            <w:rPr>
              <w:rFonts w:ascii="Arial" w:hAnsi="Arial" w:cs="Arial"/>
            </w:rPr>
            <w:fldChar w:fldCharType="begin"/>
          </w:r>
          <w:r w:rsidRPr="000E61DA">
            <w:rPr>
              <w:rFonts w:ascii="Arial" w:hAnsi="Arial" w:cs="Arial"/>
            </w:rPr>
            <w:instrText xml:space="preserve"> CITATION Sol04 \l 2057 </w:instrText>
          </w:r>
          <w:r w:rsidRPr="000E61DA">
            <w:rPr>
              <w:rFonts w:ascii="Arial" w:hAnsi="Arial" w:cs="Arial"/>
            </w:rPr>
            <w:fldChar w:fldCharType="separate"/>
          </w:r>
          <w:r w:rsidRPr="000E61DA">
            <w:rPr>
              <w:rFonts w:ascii="Arial" w:hAnsi="Arial" w:cs="Arial"/>
              <w:noProof/>
            </w:rPr>
            <w:t xml:space="preserve"> (Soloman, 2004)</w:t>
          </w:r>
          <w:r w:rsidRPr="000E61DA">
            <w:rPr>
              <w:rFonts w:ascii="Arial" w:hAnsi="Arial" w:cs="Arial"/>
            </w:rPr>
            <w:fldChar w:fldCharType="end"/>
          </w:r>
        </w:sdtContent>
      </w:sdt>
      <w:r w:rsidRPr="000E61DA">
        <w:rPr>
          <w:rFonts w:ascii="Arial" w:hAnsi="Arial" w:cs="Arial"/>
        </w:rPr>
        <w:t>. For green consumers, resources, ability, intrinsic motives, and extrinsic motives affect motivation</w:t>
      </w:r>
      <w:sdt>
        <w:sdtPr>
          <w:rPr>
            <w:rFonts w:ascii="Arial" w:hAnsi="Arial" w:cs="Arial"/>
          </w:rPr>
          <w:id w:val="-2089140235"/>
          <w:citation/>
        </w:sdtPr>
        <w:sdtEndPr/>
        <w:sdtContent>
          <w:r w:rsidRPr="000E61DA">
            <w:rPr>
              <w:rFonts w:ascii="Arial" w:hAnsi="Arial" w:cs="Arial"/>
            </w:rPr>
            <w:fldChar w:fldCharType="begin"/>
          </w:r>
          <w:r w:rsidRPr="000E61DA">
            <w:rPr>
              <w:rFonts w:ascii="Arial" w:hAnsi="Arial" w:cs="Arial"/>
            </w:rPr>
            <w:instrText xml:space="preserve"> CITATION Coa09 \l 2057 </w:instrText>
          </w:r>
          <w:r w:rsidRPr="000E61DA">
            <w:rPr>
              <w:rFonts w:ascii="Arial" w:hAnsi="Arial" w:cs="Arial"/>
            </w:rPr>
            <w:fldChar w:fldCharType="separate"/>
          </w:r>
          <w:r w:rsidRPr="000E61DA">
            <w:rPr>
              <w:rFonts w:ascii="Arial" w:hAnsi="Arial" w:cs="Arial"/>
              <w:noProof/>
            </w:rPr>
            <w:t xml:space="preserve"> (Coad, et al., 2009)</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r w:rsidRPr="000E61DA">
        <w:rPr>
          <w:rFonts w:ascii="Arial" w:hAnsi="Arial" w:cs="Arial"/>
        </w:rPr>
        <w:t>Intrinsic motivation is a motivation to act that originates within the individual, like deeply held values and beliefs. Whilst this type of motivation affects behaviour, it is limited; “</w:t>
      </w:r>
      <w:r w:rsidRPr="000E61DA">
        <w:rPr>
          <w:rFonts w:ascii="Arial" w:hAnsi="Arial" w:cs="Arial"/>
          <w:i/>
        </w:rPr>
        <w:t>People are prepared to follow their environmental conscience provided the cost of doing so is not too high</w:t>
      </w:r>
      <w:r w:rsidRPr="000E61DA">
        <w:rPr>
          <w:rFonts w:ascii="Arial" w:hAnsi="Arial" w:cs="Arial"/>
        </w:rPr>
        <w:t>”</w:t>
      </w:r>
      <w:sdt>
        <w:sdtPr>
          <w:rPr>
            <w:rFonts w:ascii="Arial" w:hAnsi="Arial" w:cs="Arial"/>
          </w:rPr>
          <w:id w:val="-1233228244"/>
          <w:citation/>
        </w:sdtPr>
        <w:sdtEndPr/>
        <w:sdtContent>
          <w:r w:rsidRPr="000E61DA">
            <w:rPr>
              <w:rFonts w:ascii="Arial" w:hAnsi="Arial" w:cs="Arial"/>
            </w:rPr>
            <w:fldChar w:fldCharType="begin"/>
          </w:r>
          <w:r w:rsidRPr="000E61DA">
            <w:rPr>
              <w:rFonts w:ascii="Arial" w:hAnsi="Arial" w:cs="Arial"/>
            </w:rPr>
            <w:instrText xml:space="preserve">CITATION Fre99 \p 404 \l 2057 </w:instrText>
          </w:r>
          <w:r w:rsidRPr="000E61DA">
            <w:rPr>
              <w:rFonts w:ascii="Arial" w:hAnsi="Arial" w:cs="Arial"/>
            </w:rPr>
            <w:fldChar w:fldCharType="separate"/>
          </w:r>
          <w:r w:rsidRPr="000E61DA">
            <w:rPr>
              <w:rFonts w:ascii="Arial" w:hAnsi="Arial" w:cs="Arial"/>
              <w:noProof/>
            </w:rPr>
            <w:t xml:space="preserve"> (Frey, 1999, p. 404)</w:t>
          </w:r>
          <w:r w:rsidRPr="000E61DA">
            <w:rPr>
              <w:rFonts w:ascii="Arial" w:hAnsi="Arial" w:cs="Arial"/>
            </w:rPr>
            <w:fldChar w:fldCharType="end"/>
          </w:r>
        </w:sdtContent>
      </w:sdt>
      <w:r w:rsidRPr="000E61DA">
        <w:rPr>
          <w:rFonts w:ascii="Arial" w:hAnsi="Arial" w:cs="Arial"/>
        </w:rPr>
        <w:t>. Extrinsic motivation refers to consumer behaviour described in economic theories like utility maximisation: individuals are assumed to be rational and base decisions on monetary value</w:t>
      </w:r>
      <w:sdt>
        <w:sdtPr>
          <w:rPr>
            <w:rFonts w:ascii="Arial" w:hAnsi="Arial" w:cs="Arial"/>
          </w:rPr>
          <w:id w:val="1697737692"/>
          <w:citation/>
        </w:sdtPr>
        <w:sdtEndPr/>
        <w:sdtContent>
          <w:r w:rsidRPr="000E61DA">
            <w:rPr>
              <w:rFonts w:ascii="Arial" w:hAnsi="Arial" w:cs="Arial"/>
            </w:rPr>
            <w:fldChar w:fldCharType="begin"/>
          </w:r>
          <w:r w:rsidRPr="000E61DA">
            <w:rPr>
              <w:rFonts w:ascii="Arial" w:hAnsi="Arial" w:cs="Arial"/>
            </w:rPr>
            <w:instrText xml:space="preserve"> CITATION Coa09 \l 2057 </w:instrText>
          </w:r>
          <w:r w:rsidRPr="000E61DA">
            <w:rPr>
              <w:rFonts w:ascii="Arial" w:hAnsi="Arial" w:cs="Arial"/>
            </w:rPr>
            <w:fldChar w:fldCharType="separate"/>
          </w:r>
          <w:r w:rsidRPr="000E61DA">
            <w:rPr>
              <w:rFonts w:ascii="Arial" w:hAnsi="Arial" w:cs="Arial"/>
              <w:noProof/>
            </w:rPr>
            <w:t xml:space="preserve"> (Coad, et al., 2009)</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2.3.5.1 Theory of Planned Behaviour</w:t>
      </w:r>
    </w:p>
    <w:p w:rsidR="002706C0" w:rsidRPr="000E61DA" w:rsidRDefault="002706C0" w:rsidP="000E61DA">
      <w:pPr>
        <w:spacing w:line="360" w:lineRule="auto"/>
        <w:jc w:val="both"/>
        <w:rPr>
          <w:rFonts w:ascii="Arial" w:hAnsi="Arial" w:cs="Arial"/>
        </w:rPr>
      </w:pPr>
      <w:r w:rsidRPr="000E61DA">
        <w:rPr>
          <w:rFonts w:ascii="Arial" w:hAnsi="Arial" w:cs="Arial"/>
        </w:rPr>
        <w:t>The Theory of Planned Behaviour (TPB) is a rational choice model, and posits that intention is the only direct psychological precursor for behaviour</w:t>
      </w:r>
      <w:sdt>
        <w:sdtPr>
          <w:rPr>
            <w:rFonts w:ascii="Arial" w:hAnsi="Arial" w:cs="Arial"/>
          </w:rPr>
          <w:id w:val="-703170306"/>
          <w:citation/>
        </w:sdtPr>
        <w:sdtEndPr/>
        <w:sdtContent>
          <w:r w:rsidRPr="000E61DA">
            <w:rPr>
              <w:rFonts w:ascii="Arial" w:hAnsi="Arial" w:cs="Arial"/>
            </w:rPr>
            <w:fldChar w:fldCharType="begin"/>
          </w:r>
          <w:r w:rsidRPr="000E61DA">
            <w:rPr>
              <w:rFonts w:ascii="Arial" w:hAnsi="Arial" w:cs="Arial"/>
            </w:rPr>
            <w:instrText xml:space="preserve">CITATION Placeholder1 \l 2057 </w:instrText>
          </w:r>
          <w:r w:rsidRPr="000E61DA">
            <w:rPr>
              <w:rFonts w:ascii="Arial" w:hAnsi="Arial" w:cs="Arial"/>
            </w:rPr>
            <w:fldChar w:fldCharType="separate"/>
          </w:r>
          <w:r w:rsidRPr="000E61DA">
            <w:rPr>
              <w:rFonts w:ascii="Arial" w:hAnsi="Arial" w:cs="Arial"/>
              <w:noProof/>
            </w:rPr>
            <w:t xml:space="preserve"> (Ajzen, 1991)</w:t>
          </w:r>
          <w:r w:rsidRPr="000E61DA">
            <w:rPr>
              <w:rFonts w:ascii="Arial" w:hAnsi="Arial" w:cs="Arial"/>
            </w:rPr>
            <w:fldChar w:fldCharType="end"/>
          </w:r>
        </w:sdtContent>
      </w:sdt>
      <w:r w:rsidRPr="000E61DA">
        <w:rPr>
          <w:rFonts w:ascii="Arial" w:hAnsi="Arial" w:cs="Arial"/>
        </w:rPr>
        <w:t>. In accordance with TPB, individual behaviour is driven by intention, and intentions are determined by three factors: attitude towards behaviour (see section 2.3.3); subjective norms (see section 2.3.2); and perceived behavioural control (PBC). PBC is the perceived ease or difficulty of performing a certain behaviour, and it known to have a significant impact on green purchasing decisions; if the consumer does not perceive that they have to ability to carry out specific environmental behaviours, they are unlikely to do so despite their values and beliefs</w:t>
      </w:r>
      <w:sdt>
        <w:sdtPr>
          <w:rPr>
            <w:rFonts w:ascii="Arial" w:hAnsi="Arial" w:cs="Arial"/>
          </w:rPr>
          <w:id w:val="-308016829"/>
          <w:citation/>
        </w:sdtPr>
        <w:sdtEndPr/>
        <w:sdtContent>
          <w:r w:rsidRPr="000E61DA">
            <w:rPr>
              <w:rFonts w:ascii="Arial" w:hAnsi="Arial" w:cs="Arial"/>
            </w:rPr>
            <w:fldChar w:fldCharType="begin"/>
          </w:r>
          <w:r w:rsidRPr="000E61DA">
            <w:rPr>
              <w:rFonts w:ascii="Arial" w:hAnsi="Arial" w:cs="Arial"/>
            </w:rPr>
            <w:instrText xml:space="preserve"> CITATION Alb11 \l 2057 </w:instrText>
          </w:r>
          <w:r w:rsidRPr="000E61DA">
            <w:rPr>
              <w:rFonts w:ascii="Arial" w:hAnsi="Arial" w:cs="Arial"/>
            </w:rPr>
            <w:fldChar w:fldCharType="separate"/>
          </w:r>
          <w:r w:rsidRPr="000E61DA">
            <w:rPr>
              <w:rFonts w:ascii="Arial" w:hAnsi="Arial" w:cs="Arial"/>
              <w:noProof/>
            </w:rPr>
            <w:t xml:space="preserve"> (Albayrak, et al., 2011)</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2.3.5.2 Hierarchy of Needs</w:t>
      </w:r>
    </w:p>
    <w:p w:rsidR="002706C0" w:rsidRPr="000E61DA" w:rsidRDefault="002706C0" w:rsidP="000E61DA">
      <w:pPr>
        <w:spacing w:line="360" w:lineRule="auto"/>
        <w:jc w:val="both"/>
        <w:rPr>
          <w:rFonts w:ascii="Arial" w:hAnsi="Arial" w:cs="Arial"/>
        </w:rPr>
      </w:pPr>
      <w:r w:rsidRPr="000E61DA">
        <w:rPr>
          <w:rFonts w:ascii="Arial" w:hAnsi="Arial" w:cs="Arial"/>
        </w:rPr>
        <w:t xml:space="preserve">Maslow’s Hierarchy of Needs is a pyramid model that comprises five levels that demonstrate motivations of the consumer: physiological needs are the base needs, followed by safety, social needs, esteem, and finally self-actualisation </w:t>
      </w:r>
      <w:sdt>
        <w:sdtPr>
          <w:rPr>
            <w:rFonts w:ascii="Arial" w:hAnsi="Arial" w:cs="Arial"/>
          </w:rPr>
          <w:id w:val="-1383780502"/>
          <w:citation/>
        </w:sdtPr>
        <w:sdtEndPr/>
        <w:sdtContent>
          <w:r w:rsidRPr="000E61DA">
            <w:rPr>
              <w:rFonts w:ascii="Arial" w:hAnsi="Arial" w:cs="Arial"/>
            </w:rPr>
            <w:fldChar w:fldCharType="begin"/>
          </w:r>
          <w:r w:rsidRPr="000E61DA">
            <w:rPr>
              <w:rFonts w:ascii="Arial" w:hAnsi="Arial" w:cs="Arial"/>
            </w:rPr>
            <w:instrText xml:space="preserve">CITATION Mas43 \l 2057 </w:instrText>
          </w:r>
          <w:r w:rsidRPr="000E61DA">
            <w:rPr>
              <w:rFonts w:ascii="Arial" w:hAnsi="Arial" w:cs="Arial"/>
            </w:rPr>
            <w:fldChar w:fldCharType="separate"/>
          </w:r>
          <w:r w:rsidRPr="000E61DA">
            <w:rPr>
              <w:rFonts w:ascii="Arial" w:hAnsi="Arial" w:cs="Arial"/>
              <w:noProof/>
            </w:rPr>
            <w:t>(Maslow, 1943)</w:t>
          </w:r>
          <w:r w:rsidRPr="000E61DA">
            <w:rPr>
              <w:rFonts w:ascii="Arial" w:hAnsi="Arial" w:cs="Arial"/>
            </w:rPr>
            <w:fldChar w:fldCharType="end"/>
          </w:r>
        </w:sdtContent>
      </w:sdt>
      <w:r w:rsidRPr="000E61DA">
        <w:rPr>
          <w:rFonts w:ascii="Arial" w:hAnsi="Arial" w:cs="Arial"/>
        </w:rPr>
        <w:t>. Motivation fluctuates depending on the level of need, and lower levels of needs must be fulfilled before addressing higher levels</w:t>
      </w:r>
      <w:sdt>
        <w:sdtPr>
          <w:rPr>
            <w:rFonts w:ascii="Arial" w:hAnsi="Arial" w:cs="Arial"/>
          </w:rPr>
          <w:id w:val="499620681"/>
          <w:citation/>
        </w:sdtPr>
        <w:sdtEndPr/>
        <w:sdtContent>
          <w:r w:rsidRPr="000E61DA">
            <w:rPr>
              <w:rFonts w:ascii="Arial" w:hAnsi="Arial" w:cs="Arial"/>
            </w:rPr>
            <w:fldChar w:fldCharType="begin"/>
          </w:r>
          <w:r w:rsidRPr="000E61DA">
            <w:rPr>
              <w:rFonts w:ascii="Arial" w:hAnsi="Arial" w:cs="Arial"/>
            </w:rPr>
            <w:instrText xml:space="preserve"> CITATION Van80 \l 2057 </w:instrText>
          </w:r>
          <w:r w:rsidRPr="000E61DA">
            <w:rPr>
              <w:rFonts w:ascii="Arial" w:hAnsi="Arial" w:cs="Arial"/>
            </w:rPr>
            <w:fldChar w:fldCharType="separate"/>
          </w:r>
          <w:r w:rsidRPr="000E61DA">
            <w:rPr>
              <w:rFonts w:ascii="Arial" w:hAnsi="Arial" w:cs="Arial"/>
              <w:noProof/>
            </w:rPr>
            <w:t xml:space="preserve"> (Van Liere &amp; Dunlap, 1980)</w:t>
          </w:r>
          <w:r w:rsidRPr="000E61DA">
            <w:rPr>
              <w:rFonts w:ascii="Arial" w:hAnsi="Arial" w:cs="Arial"/>
            </w:rPr>
            <w:fldChar w:fldCharType="end"/>
          </w:r>
        </w:sdtContent>
      </w:sdt>
      <w:r w:rsidRPr="000E61DA">
        <w:rPr>
          <w:rFonts w:ascii="Arial" w:hAnsi="Arial" w:cs="Arial"/>
        </w:rPr>
        <w:t>. Wong and Wang</w:t>
      </w:r>
      <w:sdt>
        <w:sdtPr>
          <w:rPr>
            <w:rFonts w:ascii="Arial" w:hAnsi="Arial" w:cs="Arial"/>
          </w:rPr>
          <w:id w:val="1959147560"/>
          <w:citation/>
        </w:sdtPr>
        <w:sdtEndPr/>
        <w:sdtContent>
          <w:r w:rsidRPr="000E61DA">
            <w:rPr>
              <w:rFonts w:ascii="Arial" w:hAnsi="Arial" w:cs="Arial"/>
            </w:rPr>
            <w:fldChar w:fldCharType="begin"/>
          </w:r>
          <w:r w:rsidRPr="000E61DA">
            <w:rPr>
              <w:rFonts w:ascii="Arial" w:hAnsi="Arial" w:cs="Arial"/>
            </w:rPr>
            <w:instrText xml:space="preserve">CITATION Won11 \n  \t  \l 2057 </w:instrText>
          </w:r>
          <w:r w:rsidRPr="000E61DA">
            <w:rPr>
              <w:rFonts w:ascii="Arial" w:hAnsi="Arial" w:cs="Arial"/>
            </w:rPr>
            <w:fldChar w:fldCharType="separate"/>
          </w:r>
          <w:r w:rsidRPr="000E61DA">
            <w:rPr>
              <w:rFonts w:ascii="Arial" w:hAnsi="Arial" w:cs="Arial"/>
              <w:noProof/>
            </w:rPr>
            <w:t xml:space="preserve"> (2011)</w:t>
          </w:r>
          <w:r w:rsidRPr="000E61DA">
            <w:rPr>
              <w:rFonts w:ascii="Arial" w:hAnsi="Arial" w:cs="Arial"/>
            </w:rPr>
            <w:fldChar w:fldCharType="end"/>
          </w:r>
        </w:sdtContent>
      </w:sdt>
      <w:r w:rsidRPr="000E61DA">
        <w:rPr>
          <w:rFonts w:ascii="Arial" w:hAnsi="Arial" w:cs="Arial"/>
        </w:rPr>
        <w:t xml:space="preserve"> demonstrate that the consumers’ individual economic well-being and position in society are positively correlated with concern regarding environmental issues. More immediate base needs are focused on by low-income consumers, as opposed to higher income earners with improved financial capabilities who demonstrate greater pro-environmental values</w:t>
      </w:r>
      <w:sdt>
        <w:sdtPr>
          <w:rPr>
            <w:rFonts w:ascii="Arial" w:hAnsi="Arial" w:cs="Arial"/>
          </w:rPr>
          <w:id w:val="-1387559185"/>
          <w:citation/>
        </w:sdtPr>
        <w:sdtEndPr/>
        <w:sdtContent>
          <w:r w:rsidRPr="000E61DA">
            <w:rPr>
              <w:rFonts w:ascii="Arial" w:hAnsi="Arial" w:cs="Arial"/>
            </w:rPr>
            <w:fldChar w:fldCharType="begin"/>
          </w:r>
          <w:r w:rsidRPr="000E61DA">
            <w:rPr>
              <w:rFonts w:ascii="Arial" w:hAnsi="Arial" w:cs="Arial"/>
            </w:rPr>
            <w:instrText xml:space="preserve"> CITATION Leo15 \l 2057 </w:instrText>
          </w:r>
          <w:r w:rsidRPr="000E61DA">
            <w:rPr>
              <w:rFonts w:ascii="Arial" w:hAnsi="Arial" w:cs="Arial"/>
            </w:rPr>
            <w:fldChar w:fldCharType="separate"/>
          </w:r>
          <w:r w:rsidRPr="000E61DA">
            <w:rPr>
              <w:rFonts w:ascii="Arial" w:hAnsi="Arial" w:cs="Arial"/>
              <w:noProof/>
            </w:rPr>
            <w:t xml:space="preserve"> (Leonidou, et al., 2015)</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3"/>
        <w:spacing w:line="360" w:lineRule="auto"/>
        <w:rPr>
          <w:rFonts w:ascii="Arial" w:hAnsi="Arial" w:cs="Arial"/>
          <w:color w:val="auto"/>
          <w:sz w:val="22"/>
          <w:szCs w:val="22"/>
          <w:u w:val="single"/>
        </w:rPr>
      </w:pPr>
      <w:bookmarkStart w:id="23" w:name="_Toc514060383"/>
      <w:r w:rsidRPr="000E61DA">
        <w:rPr>
          <w:rFonts w:ascii="Arial" w:hAnsi="Arial" w:cs="Arial"/>
          <w:color w:val="auto"/>
          <w:sz w:val="22"/>
          <w:szCs w:val="22"/>
          <w:u w:val="single"/>
        </w:rPr>
        <w:t>2.3.6 Societal confirmation</w:t>
      </w:r>
      <w:bookmarkEnd w:id="23"/>
    </w:p>
    <w:p w:rsidR="002706C0" w:rsidRPr="000E61DA" w:rsidRDefault="002706C0" w:rsidP="000E61DA">
      <w:pPr>
        <w:spacing w:line="360" w:lineRule="auto"/>
        <w:jc w:val="both"/>
        <w:rPr>
          <w:rFonts w:ascii="Arial" w:hAnsi="Arial" w:cs="Arial"/>
        </w:rPr>
      </w:pPr>
      <w:r w:rsidRPr="000E61DA">
        <w:rPr>
          <w:rFonts w:ascii="Arial" w:hAnsi="Arial" w:cs="Arial"/>
        </w:rPr>
        <w:t>Social groups and cultural pressures can directly influence consumer behaviour, and consumers seek social confirmation of their intentions and actions to maintain social standing and affinity</w:t>
      </w:r>
      <w:sdt>
        <w:sdtPr>
          <w:rPr>
            <w:rFonts w:ascii="Arial" w:hAnsi="Arial" w:cs="Arial"/>
          </w:rPr>
          <w:id w:val="357550907"/>
          <w:citation/>
        </w:sdtPr>
        <w:sdtEndPr/>
        <w:sdtContent>
          <w:r w:rsidRPr="000E61DA">
            <w:rPr>
              <w:rFonts w:ascii="Arial" w:hAnsi="Arial" w:cs="Arial"/>
            </w:rPr>
            <w:fldChar w:fldCharType="begin"/>
          </w:r>
          <w:r w:rsidRPr="000E61DA">
            <w:rPr>
              <w:rFonts w:ascii="Arial" w:hAnsi="Arial" w:cs="Arial"/>
            </w:rPr>
            <w:instrText xml:space="preserve"> CITATION Gro18 \l 2057 </w:instrText>
          </w:r>
          <w:r w:rsidRPr="000E61DA">
            <w:rPr>
              <w:rFonts w:ascii="Arial" w:hAnsi="Arial" w:cs="Arial"/>
            </w:rPr>
            <w:fldChar w:fldCharType="separate"/>
          </w:r>
          <w:r w:rsidRPr="000E61DA">
            <w:rPr>
              <w:rFonts w:ascii="Arial" w:hAnsi="Arial" w:cs="Arial"/>
              <w:noProof/>
            </w:rPr>
            <w:t xml:space="preserve"> (Groening, et al., 2018)</w:t>
          </w:r>
          <w:r w:rsidRPr="000E61DA">
            <w:rPr>
              <w:rFonts w:ascii="Arial" w:hAnsi="Arial" w:cs="Arial"/>
            </w:rPr>
            <w:fldChar w:fldCharType="end"/>
          </w:r>
        </w:sdtContent>
      </w:sdt>
      <w:r w:rsidRPr="000E61DA">
        <w:rPr>
          <w:rFonts w:ascii="Arial" w:hAnsi="Arial" w:cs="Arial"/>
        </w:rPr>
        <w:t>.</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2.3.6.1 Consumer Culture Theory</w:t>
      </w:r>
    </w:p>
    <w:p w:rsidR="002706C0" w:rsidRPr="000E61DA" w:rsidRDefault="002706C0" w:rsidP="000E61DA">
      <w:pPr>
        <w:spacing w:line="360" w:lineRule="auto"/>
        <w:jc w:val="both"/>
        <w:rPr>
          <w:rFonts w:ascii="Arial" w:hAnsi="Arial" w:cs="Arial"/>
        </w:rPr>
      </w:pPr>
      <w:r w:rsidRPr="000E61DA">
        <w:rPr>
          <w:rFonts w:ascii="Arial" w:hAnsi="Arial" w:cs="Arial"/>
        </w:rPr>
        <w:t>Consumer Culture Theory (CCT) refers to a collection of theoretical viewpoints that concentrate on the relationship between the consumer and their actions, the marketplace and cultural meanings</w:t>
      </w:r>
      <w:sdt>
        <w:sdtPr>
          <w:rPr>
            <w:rFonts w:ascii="Arial" w:hAnsi="Arial" w:cs="Arial"/>
          </w:rPr>
          <w:id w:val="973254909"/>
          <w:citation/>
        </w:sdtPr>
        <w:sdtEndPr/>
        <w:sdtContent>
          <w:r w:rsidRPr="000E61DA">
            <w:rPr>
              <w:rFonts w:ascii="Arial" w:hAnsi="Arial" w:cs="Arial"/>
            </w:rPr>
            <w:fldChar w:fldCharType="begin"/>
          </w:r>
          <w:r w:rsidRPr="000E61DA">
            <w:rPr>
              <w:rFonts w:ascii="Arial" w:hAnsi="Arial" w:cs="Arial"/>
            </w:rPr>
            <w:instrText xml:space="preserve"> CITATION Arn05 \l 2057 </w:instrText>
          </w:r>
          <w:r w:rsidRPr="000E61DA">
            <w:rPr>
              <w:rFonts w:ascii="Arial" w:hAnsi="Arial" w:cs="Arial"/>
            </w:rPr>
            <w:fldChar w:fldCharType="separate"/>
          </w:r>
          <w:r w:rsidRPr="000E61DA">
            <w:rPr>
              <w:rFonts w:ascii="Arial" w:hAnsi="Arial" w:cs="Arial"/>
              <w:noProof/>
            </w:rPr>
            <w:t xml:space="preserve"> (Arnould &amp; Thompson, 2005)</w:t>
          </w:r>
          <w:r w:rsidRPr="000E61DA">
            <w:rPr>
              <w:rFonts w:ascii="Arial" w:hAnsi="Arial" w:cs="Arial"/>
            </w:rPr>
            <w:fldChar w:fldCharType="end"/>
          </w:r>
        </w:sdtContent>
      </w:sdt>
      <w:r w:rsidRPr="000E61DA">
        <w:rPr>
          <w:rFonts w:ascii="Arial" w:hAnsi="Arial" w:cs="Arial"/>
        </w:rPr>
        <w:t>, incorporating consumer’s personal and social identities, and personal and cultural values. CCT illustrates the contextual, symbolic, and experiential aspects of consumerism</w:t>
      </w:r>
      <w:sdt>
        <w:sdtPr>
          <w:rPr>
            <w:rFonts w:ascii="Arial" w:hAnsi="Arial" w:cs="Arial"/>
          </w:rPr>
          <w:id w:val="-303690960"/>
          <w:citation/>
        </w:sdtPr>
        <w:sdtEndPr/>
        <w:sdtContent>
          <w:r w:rsidRPr="000E61DA">
            <w:rPr>
              <w:rFonts w:ascii="Arial" w:hAnsi="Arial" w:cs="Arial"/>
            </w:rPr>
            <w:fldChar w:fldCharType="begin"/>
          </w:r>
          <w:r w:rsidRPr="000E61DA">
            <w:rPr>
              <w:rFonts w:ascii="Arial" w:hAnsi="Arial" w:cs="Arial"/>
            </w:rPr>
            <w:instrText xml:space="preserve"> CITATION McC86 \l 2057 </w:instrText>
          </w:r>
          <w:r w:rsidRPr="000E61DA">
            <w:rPr>
              <w:rFonts w:ascii="Arial" w:hAnsi="Arial" w:cs="Arial"/>
            </w:rPr>
            <w:fldChar w:fldCharType="separate"/>
          </w:r>
          <w:r w:rsidRPr="000E61DA">
            <w:rPr>
              <w:rFonts w:ascii="Arial" w:hAnsi="Arial" w:cs="Arial"/>
              <w:noProof/>
            </w:rPr>
            <w:t xml:space="preserve"> (McCracken, 1986)</w:t>
          </w:r>
          <w:r w:rsidRPr="000E61DA">
            <w:rPr>
              <w:rFonts w:ascii="Arial" w:hAnsi="Arial" w:cs="Arial"/>
            </w:rPr>
            <w:fldChar w:fldCharType="end"/>
          </w:r>
        </w:sdtContent>
      </w:sdt>
      <w:r w:rsidRPr="000E61DA">
        <w:rPr>
          <w:rFonts w:ascii="Arial" w:hAnsi="Arial" w:cs="Arial"/>
        </w:rPr>
        <w:t>, and encompasses four central areas of focus: consumer identity, marketplace cultures, socio-historical patterning of consumption, and mass-mediated marketplace ideologies and consumers’ interpretive strategies</w:t>
      </w:r>
      <w:sdt>
        <w:sdtPr>
          <w:rPr>
            <w:rFonts w:ascii="Arial" w:hAnsi="Arial" w:cs="Arial"/>
          </w:rPr>
          <w:id w:val="2042158419"/>
          <w:citation/>
        </w:sdtPr>
        <w:sdtEndPr/>
        <w:sdtContent>
          <w:r w:rsidRPr="000E61DA">
            <w:rPr>
              <w:rFonts w:ascii="Arial" w:hAnsi="Arial" w:cs="Arial"/>
            </w:rPr>
            <w:fldChar w:fldCharType="begin"/>
          </w:r>
          <w:r w:rsidRPr="000E61DA">
            <w:rPr>
              <w:rFonts w:ascii="Arial" w:hAnsi="Arial" w:cs="Arial"/>
            </w:rPr>
            <w:instrText xml:space="preserve"> CITATION Joy12 \l 2057 </w:instrText>
          </w:r>
          <w:r w:rsidRPr="000E61DA">
            <w:rPr>
              <w:rFonts w:ascii="Arial" w:hAnsi="Arial" w:cs="Arial"/>
            </w:rPr>
            <w:fldChar w:fldCharType="separate"/>
          </w:r>
          <w:r w:rsidRPr="000E61DA">
            <w:rPr>
              <w:rFonts w:ascii="Arial" w:hAnsi="Arial" w:cs="Arial"/>
              <w:noProof/>
            </w:rPr>
            <w:t xml:space="preserve"> (Joy &amp; Li, 2012)</w:t>
          </w:r>
          <w:r w:rsidRPr="000E61DA">
            <w:rPr>
              <w:rFonts w:ascii="Arial" w:hAnsi="Arial" w:cs="Arial"/>
            </w:rPr>
            <w:fldChar w:fldCharType="end"/>
          </w:r>
        </w:sdtContent>
      </w:sdt>
      <w:r w:rsidRPr="000E61DA">
        <w:rPr>
          <w:rFonts w:ascii="Arial" w:hAnsi="Arial" w:cs="Arial"/>
        </w:rPr>
        <w:t>. Nair and Little</w:t>
      </w:r>
      <w:sdt>
        <w:sdtPr>
          <w:rPr>
            <w:rFonts w:ascii="Arial" w:hAnsi="Arial" w:cs="Arial"/>
          </w:rPr>
          <w:id w:val="-1253200206"/>
          <w:citation/>
        </w:sdtPr>
        <w:sdtEndPr/>
        <w:sdtContent>
          <w:r w:rsidRPr="000E61DA">
            <w:rPr>
              <w:rFonts w:ascii="Arial" w:hAnsi="Arial" w:cs="Arial"/>
            </w:rPr>
            <w:fldChar w:fldCharType="begin"/>
          </w:r>
          <w:r w:rsidRPr="000E61DA">
            <w:rPr>
              <w:rFonts w:ascii="Arial" w:hAnsi="Arial" w:cs="Arial"/>
            </w:rPr>
            <w:instrText xml:space="preserve">CITATION Nai16 \n  \t  \l 2057 </w:instrText>
          </w:r>
          <w:r w:rsidRPr="000E61DA">
            <w:rPr>
              <w:rFonts w:ascii="Arial" w:hAnsi="Arial" w:cs="Arial"/>
            </w:rPr>
            <w:fldChar w:fldCharType="separate"/>
          </w:r>
          <w:r w:rsidRPr="000E61DA">
            <w:rPr>
              <w:rFonts w:ascii="Arial" w:hAnsi="Arial" w:cs="Arial"/>
              <w:noProof/>
            </w:rPr>
            <w:t xml:space="preserve"> (2016)</w:t>
          </w:r>
          <w:r w:rsidRPr="000E61DA">
            <w:rPr>
              <w:rFonts w:ascii="Arial" w:hAnsi="Arial" w:cs="Arial"/>
            </w:rPr>
            <w:fldChar w:fldCharType="end"/>
          </w:r>
        </w:sdtContent>
      </w:sdt>
      <w:r w:rsidRPr="000E61DA">
        <w:rPr>
          <w:rFonts w:ascii="Arial" w:hAnsi="Arial" w:cs="Arial"/>
        </w:rPr>
        <w:t xml:space="preserve"> acknowledge that consumption shapes individual identity and is deeply embedded in society, and the consumer’s cultural profile facilitates their behavioural intentions and environmentally-friendly consumption habits.</w:t>
      </w:r>
    </w:p>
    <w:p w:rsidR="002706C0" w:rsidRPr="000E61DA" w:rsidRDefault="002706C0" w:rsidP="000E61DA">
      <w:pPr>
        <w:spacing w:line="360" w:lineRule="auto"/>
        <w:jc w:val="both"/>
        <w:rPr>
          <w:rFonts w:ascii="Arial" w:hAnsi="Arial" w:cs="Arial"/>
        </w:rPr>
      </w:pPr>
      <w:r w:rsidRPr="000E61DA">
        <w:rPr>
          <w:rFonts w:ascii="Arial" w:hAnsi="Arial" w:cs="Arial"/>
        </w:rPr>
        <w:t>Literature indicates that substantial differences are reported in environmental values and attitudes between collectivist cultures and individualistic cultures</w:t>
      </w:r>
      <w:sdt>
        <w:sdtPr>
          <w:rPr>
            <w:rFonts w:ascii="Arial" w:hAnsi="Arial" w:cs="Arial"/>
          </w:rPr>
          <w:id w:val="2037926154"/>
          <w:citation/>
        </w:sdtPr>
        <w:sdtEndPr/>
        <w:sdtContent>
          <w:r w:rsidRPr="000E61DA">
            <w:rPr>
              <w:rFonts w:ascii="Arial" w:hAnsi="Arial" w:cs="Arial"/>
            </w:rPr>
            <w:fldChar w:fldCharType="begin"/>
          </w:r>
          <w:r w:rsidRPr="000E61DA">
            <w:rPr>
              <w:rFonts w:ascii="Arial" w:hAnsi="Arial" w:cs="Arial"/>
            </w:rPr>
            <w:instrText xml:space="preserve"> CITATION Sam12 \l 2057 </w:instrText>
          </w:r>
          <w:r w:rsidRPr="000E61DA">
            <w:rPr>
              <w:rFonts w:ascii="Arial" w:hAnsi="Arial" w:cs="Arial"/>
            </w:rPr>
            <w:fldChar w:fldCharType="separate"/>
          </w:r>
          <w:r w:rsidRPr="000E61DA">
            <w:rPr>
              <w:rFonts w:ascii="Arial" w:hAnsi="Arial" w:cs="Arial"/>
              <w:noProof/>
            </w:rPr>
            <w:t xml:space="preserve"> (Samarasinghe, 2012)</w:t>
          </w:r>
          <w:r w:rsidRPr="000E61DA">
            <w:rPr>
              <w:rFonts w:ascii="Arial" w:hAnsi="Arial" w:cs="Arial"/>
            </w:rPr>
            <w:fldChar w:fldCharType="end"/>
          </w:r>
        </w:sdtContent>
      </w:sdt>
      <w:r w:rsidRPr="000E61DA">
        <w:rPr>
          <w:rFonts w:ascii="Arial" w:hAnsi="Arial" w:cs="Arial"/>
        </w:rPr>
        <w:t>. Collectivist consumers have a tendency to exhibit cooperative behaviour, help to others and prioritize the goals of the collective over personal goals, and are therefore more likely to develop pro-environmental attitudes, intentions, and behaviours</w:t>
      </w:r>
      <w:sdt>
        <w:sdtPr>
          <w:rPr>
            <w:rFonts w:ascii="Arial" w:hAnsi="Arial" w:cs="Arial"/>
          </w:rPr>
          <w:id w:val="936185872"/>
          <w:citation/>
        </w:sdtPr>
        <w:sdtEndPr/>
        <w:sdtContent>
          <w:r w:rsidRPr="000E61DA">
            <w:rPr>
              <w:rFonts w:ascii="Arial" w:hAnsi="Arial" w:cs="Arial"/>
            </w:rPr>
            <w:fldChar w:fldCharType="begin"/>
          </w:r>
          <w:r w:rsidRPr="000E61DA">
            <w:rPr>
              <w:rFonts w:ascii="Arial" w:hAnsi="Arial" w:cs="Arial"/>
            </w:rPr>
            <w:instrText xml:space="preserve"> CITATION Kim05 \l 2057 </w:instrText>
          </w:r>
          <w:r w:rsidRPr="000E61DA">
            <w:rPr>
              <w:rFonts w:ascii="Arial" w:hAnsi="Arial" w:cs="Arial"/>
            </w:rPr>
            <w:fldChar w:fldCharType="separate"/>
          </w:r>
          <w:r w:rsidRPr="000E61DA">
            <w:rPr>
              <w:rFonts w:ascii="Arial" w:hAnsi="Arial" w:cs="Arial"/>
              <w:noProof/>
            </w:rPr>
            <w:t xml:space="preserve"> (Kim &amp; Choi, 2005)</w:t>
          </w:r>
          <w:r w:rsidRPr="000E61DA">
            <w:rPr>
              <w:rFonts w:ascii="Arial" w:hAnsi="Arial" w:cs="Arial"/>
            </w:rPr>
            <w:fldChar w:fldCharType="end"/>
          </w:r>
        </w:sdtContent>
      </w:sdt>
      <w:r w:rsidRPr="000E61DA">
        <w:rPr>
          <w:rFonts w:ascii="Arial" w:hAnsi="Arial" w:cs="Arial"/>
        </w:rPr>
        <w:t>. Cho, et al.</w:t>
      </w:r>
      <w:sdt>
        <w:sdtPr>
          <w:rPr>
            <w:rFonts w:ascii="Arial" w:hAnsi="Arial" w:cs="Arial"/>
          </w:rPr>
          <w:id w:val="727190781"/>
          <w:citation/>
        </w:sdtPr>
        <w:sdtEndPr/>
        <w:sdtContent>
          <w:r w:rsidRPr="000E61DA">
            <w:rPr>
              <w:rFonts w:ascii="Arial" w:hAnsi="Arial" w:cs="Arial"/>
            </w:rPr>
            <w:fldChar w:fldCharType="begin"/>
          </w:r>
          <w:r w:rsidRPr="000E61DA">
            <w:rPr>
              <w:rFonts w:ascii="Arial" w:hAnsi="Arial" w:cs="Arial"/>
            </w:rPr>
            <w:instrText xml:space="preserve">CITATION Cho13 \n  \t  \l 2057 </w:instrText>
          </w:r>
          <w:r w:rsidRPr="000E61DA">
            <w:rPr>
              <w:rFonts w:ascii="Arial" w:hAnsi="Arial" w:cs="Arial"/>
            </w:rPr>
            <w:fldChar w:fldCharType="separate"/>
          </w:r>
          <w:r w:rsidRPr="000E61DA">
            <w:rPr>
              <w:rFonts w:ascii="Arial" w:hAnsi="Arial" w:cs="Arial"/>
              <w:noProof/>
            </w:rPr>
            <w:t xml:space="preserve"> (2013)</w:t>
          </w:r>
          <w:r w:rsidRPr="000E61DA">
            <w:rPr>
              <w:rFonts w:ascii="Arial" w:hAnsi="Arial" w:cs="Arial"/>
            </w:rPr>
            <w:fldChar w:fldCharType="end"/>
          </w:r>
        </w:sdtContent>
      </w:sdt>
      <w:r w:rsidRPr="000E61DA">
        <w:rPr>
          <w:rFonts w:ascii="Arial" w:hAnsi="Arial" w:cs="Arial"/>
        </w:rPr>
        <w:t>, identified horizontal collectivism as significant influencers of the perceived effectiveness of the consumer. Subsequently, perceived consumer effectiveness is positively correlated with environmental attitude which gives rise to pro-environmental behavioural intentions.</w:t>
      </w:r>
    </w:p>
    <w:p w:rsidR="002706C0" w:rsidRPr="000E61DA" w:rsidRDefault="002706C0" w:rsidP="000E61DA">
      <w:pPr>
        <w:spacing w:line="360" w:lineRule="auto"/>
        <w:jc w:val="both"/>
        <w:rPr>
          <w:rFonts w:ascii="Arial" w:hAnsi="Arial" w:cs="Arial"/>
        </w:rPr>
      </w:pPr>
    </w:p>
    <w:p w:rsidR="002706C0" w:rsidRPr="000E61DA" w:rsidRDefault="002706C0" w:rsidP="000E61DA">
      <w:pPr>
        <w:pStyle w:val="Heading2"/>
        <w:spacing w:line="360" w:lineRule="auto"/>
        <w:rPr>
          <w:rFonts w:ascii="Arial" w:hAnsi="Arial" w:cs="Arial"/>
          <w:color w:val="auto"/>
          <w:sz w:val="22"/>
          <w:szCs w:val="22"/>
          <w:u w:val="single"/>
        </w:rPr>
      </w:pPr>
      <w:bookmarkStart w:id="24" w:name="_Toc514060384"/>
      <w:r w:rsidRPr="000E61DA">
        <w:rPr>
          <w:rFonts w:ascii="Arial" w:hAnsi="Arial" w:cs="Arial"/>
          <w:color w:val="auto"/>
          <w:sz w:val="22"/>
          <w:szCs w:val="22"/>
          <w:u w:val="single"/>
        </w:rPr>
        <w:t>2.4 Attitude-behaviour gap</w:t>
      </w:r>
      <w:bookmarkEnd w:id="24"/>
      <w:r w:rsidRPr="000E61DA">
        <w:rPr>
          <w:rFonts w:ascii="Arial" w:hAnsi="Arial" w:cs="Arial"/>
          <w:color w:val="auto"/>
          <w:sz w:val="22"/>
          <w:szCs w:val="22"/>
          <w:u w:val="single"/>
        </w:rPr>
        <w:t xml:space="preserve"> </w:t>
      </w:r>
    </w:p>
    <w:p w:rsidR="002706C0" w:rsidRPr="000E61DA" w:rsidRDefault="002706C0" w:rsidP="000E61DA">
      <w:pPr>
        <w:spacing w:line="360" w:lineRule="auto"/>
        <w:jc w:val="both"/>
        <w:rPr>
          <w:rFonts w:ascii="Arial" w:eastAsia="Times New Roman" w:hAnsi="Arial" w:cs="Arial"/>
          <w:kern w:val="36"/>
          <w:lang w:eastAsia="en-GB"/>
        </w:rPr>
      </w:pPr>
      <w:r w:rsidRPr="000E61DA">
        <w:rPr>
          <w:rFonts w:ascii="Arial" w:eastAsia="Times New Roman" w:hAnsi="Arial" w:cs="Arial"/>
          <w:kern w:val="36"/>
          <w:lang w:eastAsia="en-GB"/>
        </w:rPr>
        <w:t>A large number of studies found in green purchase literature have testified to a discrepancy between the attitudes expressed by the consumer and their actualised purchasing behaviour</w:t>
      </w:r>
      <w:sdt>
        <w:sdtPr>
          <w:rPr>
            <w:rFonts w:ascii="Arial" w:eastAsia="Times New Roman" w:hAnsi="Arial" w:cs="Arial"/>
            <w:kern w:val="36"/>
            <w:lang w:eastAsia="en-GB"/>
          </w:rPr>
          <w:id w:val="-1228598433"/>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Tan03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(Tanner &amp; Kast, 2003)</w:t>
          </w:r>
          <w:r w:rsidRPr="000E61DA">
            <w:rPr>
              <w:rFonts w:ascii="Arial" w:eastAsia="Times New Roman" w:hAnsi="Arial" w:cs="Arial"/>
              <w:kern w:val="36"/>
              <w:lang w:eastAsia="en-GB"/>
            </w:rPr>
            <w:fldChar w:fldCharType="end"/>
          </w:r>
        </w:sdtContent>
      </w:sdt>
      <w:sdt>
        <w:sdtPr>
          <w:rPr>
            <w:rFonts w:ascii="Arial" w:eastAsia="Times New Roman" w:hAnsi="Arial" w:cs="Arial"/>
            <w:kern w:val="36"/>
            <w:lang w:eastAsia="en-GB"/>
          </w:rPr>
          <w:id w:val="154277957"/>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Hug07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(Hughner, et al., 2007)</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There is a demonstrated inconsistency between consumers’ thoughts and genuine actions that suggests that pro-environmental consumer attitudes do not necessarily translate into purchase behaviours</w:t>
      </w:r>
      <w:sdt>
        <w:sdtPr>
          <w:rPr>
            <w:rFonts w:ascii="Arial" w:eastAsia="Times New Roman" w:hAnsi="Arial" w:cs="Arial"/>
            <w:kern w:val="36"/>
            <w:lang w:eastAsia="en-GB"/>
          </w:rPr>
          <w:id w:val="-591697349"/>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Che10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(Chen &amp; Chai, 2010)</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This is commonly referred to as the ‘green attitude-behaviour gap’, or ‘green purchasing inconsistency’</w:t>
      </w:r>
      <w:sdt>
        <w:sdtPr>
          <w:rPr>
            <w:rFonts w:ascii="Arial" w:eastAsia="Times New Roman" w:hAnsi="Arial" w:cs="Arial"/>
            <w:kern w:val="36"/>
            <w:lang w:eastAsia="en-GB"/>
          </w:rPr>
          <w:id w:val="-1565875519"/>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Jos15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(Joshi &amp; Rahman, 2015)</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xml:space="preserve">. </w:t>
      </w:r>
    </w:p>
    <w:p w:rsidR="002706C0" w:rsidRPr="000E61DA" w:rsidRDefault="002706C0" w:rsidP="000E61DA">
      <w:pPr>
        <w:spacing w:line="360" w:lineRule="auto"/>
        <w:jc w:val="both"/>
        <w:rPr>
          <w:rFonts w:ascii="Arial" w:eastAsia="Times New Roman" w:hAnsi="Arial" w:cs="Arial"/>
          <w:kern w:val="36"/>
          <w:lang w:eastAsia="en-GB"/>
        </w:rPr>
      </w:pPr>
      <w:r w:rsidRPr="000E61DA">
        <w:rPr>
          <w:rFonts w:ascii="Arial" w:eastAsia="Times New Roman" w:hAnsi="Arial" w:cs="Arial"/>
          <w:kern w:val="36"/>
          <w:lang w:eastAsia="en-GB"/>
        </w:rPr>
        <w:t>This gap is frequently associated with ‘green scepticism’, a recent phenomenon where consumers doubt or believe environmental claims made by organisations to be untrue</w:t>
      </w:r>
      <w:sdt>
        <w:sdtPr>
          <w:rPr>
            <w:rFonts w:ascii="Arial" w:eastAsia="Times New Roman" w:hAnsi="Arial" w:cs="Arial"/>
            <w:kern w:val="36"/>
            <w:lang w:eastAsia="en-GB"/>
          </w:rPr>
          <w:id w:val="1569927216"/>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Goh16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(Goh &amp; Balaji, 2016)</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The key reasons for this are thought to be the increasing number of instances involving green washing and irresponsible environmental behaviours committed by organisations. By doubting potential hidden motives behind green products and services, consumers hesitate to embrace environmentally-friendly initiatives</w:t>
      </w:r>
      <w:sdt>
        <w:sdtPr>
          <w:rPr>
            <w:rFonts w:ascii="Arial" w:eastAsia="Times New Roman" w:hAnsi="Arial" w:cs="Arial"/>
            <w:kern w:val="36"/>
            <w:lang w:eastAsia="en-GB"/>
          </w:rPr>
          <w:id w:val="379443684"/>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Ras12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(Raska &amp; Shaw, 2012)</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w:t>
      </w:r>
    </w:p>
    <w:p w:rsidR="002706C0" w:rsidRPr="000E61DA" w:rsidRDefault="002706C0" w:rsidP="000E61DA">
      <w:pPr>
        <w:spacing w:line="360" w:lineRule="auto"/>
        <w:jc w:val="both"/>
        <w:rPr>
          <w:rFonts w:ascii="Arial" w:eastAsia="Times New Roman" w:hAnsi="Arial" w:cs="Arial"/>
          <w:kern w:val="36"/>
          <w:lang w:eastAsia="en-GB"/>
        </w:rPr>
      </w:pPr>
    </w:p>
    <w:p w:rsidR="002706C0" w:rsidRPr="000E61DA" w:rsidRDefault="002706C0" w:rsidP="000E61DA">
      <w:pPr>
        <w:pStyle w:val="Heading2"/>
        <w:spacing w:line="360" w:lineRule="auto"/>
        <w:rPr>
          <w:rFonts w:ascii="Arial" w:eastAsia="Times New Roman" w:hAnsi="Arial" w:cs="Arial"/>
          <w:color w:val="auto"/>
          <w:kern w:val="36"/>
          <w:sz w:val="22"/>
          <w:szCs w:val="22"/>
          <w:lang w:eastAsia="en-GB"/>
        </w:rPr>
      </w:pPr>
      <w:bookmarkStart w:id="25" w:name="_Toc514060385"/>
      <w:r w:rsidRPr="00EF5FB0">
        <w:rPr>
          <w:rFonts w:ascii="Arial" w:eastAsia="Times New Roman" w:hAnsi="Arial" w:cs="Arial"/>
          <w:color w:val="auto"/>
          <w:kern w:val="36"/>
          <w:sz w:val="22"/>
          <w:szCs w:val="22"/>
          <w:u w:val="single"/>
          <w:lang w:eastAsia="en-GB"/>
        </w:rPr>
        <w:t>2.5 Conclusion</w:t>
      </w:r>
      <w:r w:rsidRPr="000E61DA">
        <w:rPr>
          <w:rFonts w:ascii="Arial" w:eastAsia="Times New Roman" w:hAnsi="Arial" w:cs="Arial"/>
          <w:color w:val="auto"/>
          <w:kern w:val="36"/>
          <w:sz w:val="22"/>
          <w:szCs w:val="22"/>
          <w:u w:val="single"/>
          <w:lang w:eastAsia="en-GB"/>
        </w:rPr>
        <w:t xml:space="preserve"> of literature review</w:t>
      </w:r>
      <w:bookmarkEnd w:id="25"/>
    </w:p>
    <w:p w:rsidR="002706C0" w:rsidRPr="000E61DA" w:rsidRDefault="002706C0" w:rsidP="000E61DA">
      <w:pPr>
        <w:spacing w:line="360" w:lineRule="auto"/>
        <w:jc w:val="both"/>
        <w:rPr>
          <w:rFonts w:ascii="Arial" w:eastAsia="Times New Roman" w:hAnsi="Arial" w:cs="Arial"/>
          <w:kern w:val="36"/>
          <w:lang w:eastAsia="en-GB"/>
        </w:rPr>
      </w:pPr>
      <w:r w:rsidRPr="000E61DA">
        <w:rPr>
          <w:rFonts w:ascii="Arial" w:eastAsia="Times New Roman" w:hAnsi="Arial" w:cs="Arial"/>
          <w:kern w:val="36"/>
          <w:lang w:eastAsia="en-GB"/>
        </w:rPr>
        <w:t>Substantial research on environmental cognizance and awareness of the consumer is evident</w:t>
      </w:r>
      <w:sdt>
        <w:sdtPr>
          <w:rPr>
            <w:rFonts w:ascii="Arial" w:eastAsia="Times New Roman" w:hAnsi="Arial" w:cs="Arial"/>
            <w:kern w:val="36"/>
            <w:lang w:eastAsia="en-GB"/>
          </w:rPr>
          <w:id w:val="-1273619755"/>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Dia03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(Diamantopoulos, et al., 2003)</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as well as a multitude of studies concentrating on consumer consumption patterns and behaviour</w:t>
      </w:r>
      <w:sdt>
        <w:sdtPr>
          <w:rPr>
            <w:rFonts w:ascii="Arial" w:eastAsia="Times New Roman" w:hAnsi="Arial" w:cs="Arial"/>
            <w:kern w:val="36"/>
            <w:lang w:eastAsia="en-GB"/>
          </w:rPr>
          <w:id w:val="177004227"/>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Fol00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(Follows &amp; Jobber, 2000)</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However there is limited understanding regarding the specific factors that affect environmentally-friendly consumer buying behaviour, and a paucity of information relating to the strength of various factors that ultimately motivate green purchasing.</w:t>
      </w:r>
    </w:p>
    <w:p w:rsidR="002706C0" w:rsidRPr="000E61DA" w:rsidRDefault="002706C0" w:rsidP="000E61DA">
      <w:pPr>
        <w:spacing w:line="360" w:lineRule="auto"/>
        <w:jc w:val="both"/>
        <w:rPr>
          <w:rFonts w:ascii="Arial" w:eastAsia="Times New Roman" w:hAnsi="Arial" w:cs="Arial"/>
          <w:kern w:val="36"/>
          <w:lang w:eastAsia="en-GB"/>
        </w:rPr>
      </w:pPr>
      <w:r w:rsidRPr="000E61DA">
        <w:rPr>
          <w:rFonts w:ascii="Arial" w:eastAsia="Times New Roman" w:hAnsi="Arial" w:cs="Arial"/>
          <w:kern w:val="36"/>
          <w:lang w:eastAsia="en-GB"/>
        </w:rPr>
        <w:t>There exists an exceptionally broad range of academic work pertinent to this area of study. This chapter will inform and instruct the development of the thesis, in particular the methodology that will be used. In comparison to the wealth of literature surrounding individual theories relating to environmentally-friendly consumer buying behaviour, and the purchase inconsistency gap, there are few studies that concentrate on identifying what consumers perceive to be their most dominant motivational factors that inform their green purchase behaviour.</w:t>
      </w:r>
    </w:p>
    <w:p w:rsidR="00B34CF1" w:rsidRPr="000E61DA" w:rsidRDefault="00B34CF1" w:rsidP="000E61DA">
      <w:pPr>
        <w:spacing w:line="360" w:lineRule="auto"/>
        <w:jc w:val="both"/>
        <w:rPr>
          <w:rFonts w:ascii="Arial" w:hAnsi="Arial" w:cs="Arial"/>
        </w:rPr>
      </w:pPr>
    </w:p>
    <w:p w:rsidR="009077BA" w:rsidRPr="000B562D" w:rsidRDefault="002706C0" w:rsidP="000B562D">
      <w:pPr>
        <w:pStyle w:val="Heading1"/>
        <w:rPr>
          <w:rFonts w:ascii="Arial" w:hAnsi="Arial" w:cs="Arial"/>
          <w:color w:val="auto"/>
          <w:sz w:val="22"/>
          <w:szCs w:val="22"/>
          <w:u w:val="single"/>
        </w:rPr>
      </w:pPr>
      <w:r w:rsidRPr="000E61DA">
        <w:rPr>
          <w:rFonts w:ascii="Arial" w:hAnsi="Arial" w:cs="Arial"/>
          <w:u w:val="single"/>
        </w:rPr>
        <w:br w:type="page"/>
      </w:r>
      <w:bookmarkStart w:id="26" w:name="_Toc514060386"/>
      <w:r w:rsidR="009077BA" w:rsidRPr="000B562D">
        <w:rPr>
          <w:rFonts w:ascii="Arial" w:hAnsi="Arial" w:cs="Arial"/>
          <w:color w:val="auto"/>
          <w:sz w:val="22"/>
          <w:szCs w:val="22"/>
          <w:u w:val="single"/>
        </w:rPr>
        <w:t>3. Chapter Three - Methodology</w:t>
      </w:r>
      <w:bookmarkEnd w:id="26"/>
    </w:p>
    <w:p w:rsidR="009077BA" w:rsidRPr="000E61DA" w:rsidRDefault="009077BA" w:rsidP="000E61DA">
      <w:pPr>
        <w:spacing w:line="360" w:lineRule="auto"/>
        <w:jc w:val="both"/>
        <w:rPr>
          <w:rFonts w:ascii="Arial" w:hAnsi="Arial" w:cs="Arial"/>
        </w:rPr>
      </w:pPr>
      <w:r w:rsidRPr="000E61DA">
        <w:rPr>
          <w:rFonts w:ascii="Arial" w:hAnsi="Arial" w:cs="Arial"/>
        </w:rPr>
        <w:t>This chapter aims to address the second research objective of this thesis:</w:t>
      </w:r>
    </w:p>
    <w:p w:rsidR="009077BA" w:rsidRPr="000E61DA" w:rsidRDefault="009077BA" w:rsidP="000E61DA">
      <w:pPr>
        <w:pStyle w:val="ListParagraph"/>
        <w:numPr>
          <w:ilvl w:val="0"/>
          <w:numId w:val="3"/>
        </w:numPr>
        <w:spacing w:line="360" w:lineRule="auto"/>
        <w:jc w:val="both"/>
        <w:rPr>
          <w:rFonts w:ascii="Arial" w:hAnsi="Arial" w:cs="Arial"/>
          <w:i/>
        </w:rPr>
      </w:pPr>
      <w:r w:rsidRPr="000E61DA">
        <w:rPr>
          <w:rFonts w:ascii="Arial" w:hAnsi="Arial" w:cs="Arial"/>
          <w:i/>
        </w:rPr>
        <w:t>To conduct primary research in the form of an online questionnaire to address consumer behaviour in customers that purchase environmentally-friendly products.</w:t>
      </w:r>
    </w:p>
    <w:p w:rsidR="009077BA" w:rsidRPr="000E61DA" w:rsidRDefault="009077BA" w:rsidP="000E61DA">
      <w:pPr>
        <w:spacing w:line="360" w:lineRule="auto"/>
        <w:jc w:val="both"/>
        <w:rPr>
          <w:rFonts w:ascii="Arial" w:hAnsi="Arial" w:cs="Arial"/>
        </w:rPr>
      </w:pPr>
      <w:r w:rsidRPr="000E61DA">
        <w:rPr>
          <w:rFonts w:ascii="Arial" w:hAnsi="Arial" w:cs="Arial"/>
        </w:rPr>
        <w:t>The method of primary research chosen by the researcher will be carefully detailed using Saunders, et al</w:t>
      </w:r>
      <w:sdt>
        <w:sdtPr>
          <w:rPr>
            <w:rFonts w:ascii="Arial" w:hAnsi="Arial" w:cs="Arial"/>
          </w:rPr>
          <w:id w:val="1827782991"/>
          <w:citation/>
        </w:sdtPr>
        <w:sdtEndPr/>
        <w:sdtContent>
          <w:r w:rsidRPr="000E61DA">
            <w:rPr>
              <w:rFonts w:ascii="Arial" w:hAnsi="Arial" w:cs="Arial"/>
            </w:rPr>
            <w:fldChar w:fldCharType="begin"/>
          </w:r>
          <w:r w:rsidRPr="000E61DA">
            <w:rPr>
              <w:rFonts w:ascii="Arial" w:hAnsi="Arial" w:cs="Arial"/>
            </w:rPr>
            <w:instrText xml:space="preserve">CITATION Placeholder2 \n  \t  \l 2057 </w:instrText>
          </w:r>
          <w:r w:rsidRPr="000E61DA">
            <w:rPr>
              <w:rFonts w:ascii="Arial" w:hAnsi="Arial" w:cs="Arial"/>
            </w:rPr>
            <w:fldChar w:fldCharType="separate"/>
          </w:r>
          <w:r w:rsidRPr="000E61DA">
            <w:rPr>
              <w:rFonts w:ascii="Arial" w:hAnsi="Arial" w:cs="Arial"/>
              <w:noProof/>
            </w:rPr>
            <w:t xml:space="preserve"> (2009)</w:t>
          </w:r>
          <w:r w:rsidRPr="000E61DA">
            <w:rPr>
              <w:rFonts w:ascii="Arial" w:hAnsi="Arial" w:cs="Arial"/>
            </w:rPr>
            <w:fldChar w:fldCharType="end"/>
          </w:r>
        </w:sdtContent>
      </w:sdt>
      <w:r w:rsidRPr="000E61DA">
        <w:rPr>
          <w:rFonts w:ascii="Arial" w:hAnsi="Arial" w:cs="Arial"/>
        </w:rPr>
        <w:t xml:space="preserve"> Research Onion to identify and justify research strategy, data collection methods and data analysis techniques.</w:t>
      </w:r>
    </w:p>
    <w:p w:rsidR="009077BA" w:rsidRPr="000E61DA" w:rsidRDefault="009077BA" w:rsidP="000E61DA">
      <w:pPr>
        <w:spacing w:line="360" w:lineRule="auto"/>
        <w:jc w:val="both"/>
        <w:rPr>
          <w:rFonts w:ascii="Arial" w:hAnsi="Arial" w:cs="Arial"/>
        </w:rPr>
      </w:pPr>
      <w:r w:rsidRPr="000E61DA">
        <w:rPr>
          <w:rFonts w:ascii="Arial" w:hAnsi="Arial" w:cs="Arial"/>
        </w:rPr>
        <w:t>Research can be defined as ‘</w:t>
      </w:r>
      <w:r w:rsidRPr="000E61DA">
        <w:rPr>
          <w:rFonts w:ascii="Arial" w:hAnsi="Arial" w:cs="Arial"/>
          <w:i/>
        </w:rPr>
        <w:t>something that people undertake in order to find out things in a systematic way, thereby increasing their knowledge</w:t>
      </w:r>
      <w:r w:rsidRPr="000E61DA">
        <w:rPr>
          <w:rFonts w:ascii="Arial" w:hAnsi="Arial" w:cs="Arial"/>
        </w:rPr>
        <w:t>’</w:t>
      </w:r>
      <w:sdt>
        <w:sdtPr>
          <w:rPr>
            <w:rFonts w:ascii="Arial" w:hAnsi="Arial" w:cs="Arial"/>
          </w:rPr>
          <w:id w:val="-1674722464"/>
          <w:citation/>
        </w:sdtPr>
        <w:sdtEndPr/>
        <w:sdtContent>
          <w:r w:rsidRPr="000E61DA">
            <w:rPr>
              <w:rFonts w:ascii="Arial" w:hAnsi="Arial" w:cs="Arial"/>
            </w:rPr>
            <w:fldChar w:fldCharType="begin"/>
          </w:r>
          <w:r w:rsidRPr="000E61DA">
            <w:rPr>
              <w:rFonts w:ascii="Arial" w:hAnsi="Arial" w:cs="Arial"/>
            </w:rPr>
            <w:instrText xml:space="preserve">CITATION Placeholder2 \p 9 \l 2057 </w:instrText>
          </w:r>
          <w:r w:rsidRPr="000E61DA">
            <w:rPr>
              <w:rFonts w:ascii="Arial" w:hAnsi="Arial" w:cs="Arial"/>
            </w:rPr>
            <w:fldChar w:fldCharType="separate"/>
          </w:r>
          <w:r w:rsidRPr="000E61DA">
            <w:rPr>
              <w:rFonts w:ascii="Arial" w:hAnsi="Arial" w:cs="Arial"/>
              <w:noProof/>
            </w:rPr>
            <w:t xml:space="preserve"> (Saunders, et al., 2009, p. 9)</w:t>
          </w:r>
          <w:r w:rsidRPr="000E61DA">
            <w:rPr>
              <w:rFonts w:ascii="Arial" w:hAnsi="Arial" w:cs="Arial"/>
            </w:rPr>
            <w:fldChar w:fldCharType="end"/>
          </w:r>
        </w:sdtContent>
      </w:sdt>
      <w:r w:rsidRPr="000E61DA">
        <w:rPr>
          <w:rFonts w:ascii="Arial" w:hAnsi="Arial" w:cs="Arial"/>
        </w:rPr>
        <w:t>. Research is based on logical relationships as opposed to beliefs, and purpose encompasses providing descriptions, explanations, understanding, criticisms and/or analysis</w:t>
      </w:r>
      <w:sdt>
        <w:sdtPr>
          <w:rPr>
            <w:rFonts w:ascii="Arial" w:hAnsi="Arial" w:cs="Arial"/>
          </w:rPr>
          <w:id w:val="-684137875"/>
          <w:citation/>
        </w:sdtPr>
        <w:sdtEndPr/>
        <w:sdtContent>
          <w:r w:rsidRPr="000E61DA">
            <w:rPr>
              <w:rFonts w:ascii="Arial" w:hAnsi="Arial" w:cs="Arial"/>
            </w:rPr>
            <w:fldChar w:fldCharType="begin"/>
          </w:r>
          <w:r w:rsidRPr="000E61DA">
            <w:rPr>
              <w:rFonts w:ascii="Arial" w:hAnsi="Arial" w:cs="Arial"/>
            </w:rPr>
            <w:instrText xml:space="preserve"> CITATION Gha05 \l 2057 </w:instrText>
          </w:r>
          <w:r w:rsidRPr="000E61DA">
            <w:rPr>
              <w:rFonts w:ascii="Arial" w:hAnsi="Arial" w:cs="Arial"/>
            </w:rPr>
            <w:fldChar w:fldCharType="separate"/>
          </w:r>
          <w:r w:rsidRPr="000E61DA">
            <w:rPr>
              <w:rFonts w:ascii="Arial" w:hAnsi="Arial" w:cs="Arial"/>
              <w:noProof/>
            </w:rPr>
            <w:t xml:space="preserve"> (Ghauri &amp; Gronhaug, 2005)</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2"/>
        <w:spacing w:line="360" w:lineRule="auto"/>
        <w:rPr>
          <w:rFonts w:ascii="Arial" w:hAnsi="Arial" w:cs="Arial"/>
          <w:color w:val="auto"/>
          <w:sz w:val="22"/>
          <w:szCs w:val="22"/>
          <w:u w:val="single"/>
        </w:rPr>
      </w:pPr>
      <w:bookmarkStart w:id="27" w:name="_Toc514060387"/>
      <w:r w:rsidRPr="000E61DA">
        <w:rPr>
          <w:rFonts w:ascii="Arial" w:hAnsi="Arial" w:cs="Arial"/>
          <w:color w:val="auto"/>
          <w:sz w:val="22"/>
          <w:szCs w:val="22"/>
          <w:u w:val="single"/>
        </w:rPr>
        <w:t>3.1 Research Onion</w:t>
      </w:r>
      <w:bookmarkEnd w:id="27"/>
    </w:p>
    <w:p w:rsidR="009077BA" w:rsidRPr="000E61DA" w:rsidRDefault="009077BA" w:rsidP="000E61DA">
      <w:pPr>
        <w:spacing w:line="360" w:lineRule="auto"/>
        <w:jc w:val="both"/>
        <w:rPr>
          <w:rFonts w:ascii="Arial" w:hAnsi="Arial" w:cs="Arial"/>
        </w:rPr>
      </w:pPr>
      <w:r w:rsidRPr="000E61DA">
        <w:rPr>
          <w:rFonts w:ascii="Arial" w:hAnsi="Arial" w:cs="Arial"/>
        </w:rPr>
        <w:t>Understanding the multitude of research methods available to the researcher is vital in choosing the most appropriate method for specific research and establishes good practice for implementing methods properly</w:t>
      </w:r>
      <w:sdt>
        <w:sdtPr>
          <w:rPr>
            <w:rFonts w:ascii="Arial" w:hAnsi="Arial" w:cs="Arial"/>
          </w:rPr>
          <w:id w:val="-1362588893"/>
          <w:citation/>
        </w:sdtPr>
        <w:sdtEndPr/>
        <w:sdtContent>
          <w:r w:rsidRPr="000E61DA">
            <w:rPr>
              <w:rFonts w:ascii="Arial" w:hAnsi="Arial" w:cs="Arial"/>
            </w:rPr>
            <w:fldChar w:fldCharType="begin"/>
          </w:r>
          <w:r w:rsidRPr="000E61DA">
            <w:rPr>
              <w:rFonts w:ascii="Arial" w:hAnsi="Arial" w:cs="Arial"/>
            </w:rPr>
            <w:instrText xml:space="preserve"> CITATION Bry07 \l 2057 </w:instrText>
          </w:r>
          <w:r w:rsidRPr="000E61DA">
            <w:rPr>
              <w:rFonts w:ascii="Arial" w:hAnsi="Arial" w:cs="Arial"/>
            </w:rPr>
            <w:fldChar w:fldCharType="separate"/>
          </w:r>
          <w:r w:rsidRPr="000E61DA">
            <w:rPr>
              <w:rFonts w:ascii="Arial" w:hAnsi="Arial" w:cs="Arial"/>
              <w:noProof/>
            </w:rPr>
            <w:t xml:space="preserve"> (Bryman &amp; Bell, 2007)</w:t>
          </w:r>
          <w:r w:rsidRPr="000E61DA">
            <w:rPr>
              <w:rFonts w:ascii="Arial" w:hAnsi="Arial" w:cs="Arial"/>
            </w:rPr>
            <w:fldChar w:fldCharType="end"/>
          </w:r>
        </w:sdtContent>
      </w:sdt>
      <w:r w:rsidRPr="000E61DA">
        <w:rPr>
          <w:rFonts w:ascii="Arial" w:hAnsi="Arial" w:cs="Arial"/>
        </w:rPr>
        <w:t>. The extent of pathways available to the research is illustrated in Saunders et al</w:t>
      </w:r>
      <w:sdt>
        <w:sdtPr>
          <w:rPr>
            <w:rFonts w:ascii="Arial" w:hAnsi="Arial" w:cs="Arial"/>
          </w:rPr>
          <w:id w:val="-2142336600"/>
          <w:citation/>
        </w:sdtPr>
        <w:sdtEndPr/>
        <w:sdtContent>
          <w:r w:rsidRPr="000E61DA">
            <w:rPr>
              <w:rFonts w:ascii="Arial" w:hAnsi="Arial" w:cs="Arial"/>
            </w:rPr>
            <w:fldChar w:fldCharType="begin"/>
          </w:r>
          <w:r w:rsidRPr="000E61DA">
            <w:rPr>
              <w:rFonts w:ascii="Arial" w:hAnsi="Arial" w:cs="Arial"/>
            </w:rPr>
            <w:instrText xml:space="preserve">CITATION Placeholder2 \n  \t  \l 2057 </w:instrText>
          </w:r>
          <w:r w:rsidRPr="000E61DA">
            <w:rPr>
              <w:rFonts w:ascii="Arial" w:hAnsi="Arial" w:cs="Arial"/>
            </w:rPr>
            <w:fldChar w:fldCharType="separate"/>
          </w:r>
          <w:r w:rsidRPr="000E61DA">
            <w:rPr>
              <w:rFonts w:ascii="Arial" w:hAnsi="Arial" w:cs="Arial"/>
              <w:noProof/>
            </w:rPr>
            <w:t xml:space="preserve"> (2009)</w:t>
          </w:r>
          <w:r w:rsidRPr="000E61DA">
            <w:rPr>
              <w:rFonts w:ascii="Arial" w:hAnsi="Arial" w:cs="Arial"/>
            </w:rPr>
            <w:fldChar w:fldCharType="end"/>
          </w:r>
        </w:sdtContent>
      </w:sdt>
      <w:r w:rsidRPr="000E61DA">
        <w:rPr>
          <w:rFonts w:ascii="Arial" w:hAnsi="Arial" w:cs="Arial"/>
        </w:rPr>
        <w:t xml:space="preserve"> Research Onion.</w:t>
      </w:r>
    </w:p>
    <w:p w:rsidR="00EF5FB0" w:rsidRDefault="009077BA" w:rsidP="00EF5FB0">
      <w:pPr>
        <w:keepNext/>
        <w:spacing w:line="360" w:lineRule="auto"/>
        <w:jc w:val="both"/>
      </w:pPr>
      <w:r w:rsidRPr="000E61DA">
        <w:rPr>
          <w:rFonts w:ascii="Arial" w:hAnsi="Arial" w:cs="Arial"/>
          <w:noProof/>
          <w:lang w:eastAsia="en-GB"/>
        </w:rPr>
        <w:drawing>
          <wp:inline distT="0" distB="0" distL="0" distR="0" wp14:anchorId="2E4F8610" wp14:editId="605E82BB">
            <wp:extent cx="4143375" cy="3012736"/>
            <wp:effectExtent l="0" t="0" r="0" b="0"/>
            <wp:docPr id="4" name="Picture 4"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04NF00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52128" cy="3019101"/>
                    </a:xfrm>
                    <a:prstGeom prst="rect">
                      <a:avLst/>
                    </a:prstGeom>
                    <a:noFill/>
                    <a:ln>
                      <a:noFill/>
                    </a:ln>
                  </pic:spPr>
                </pic:pic>
              </a:graphicData>
            </a:graphic>
          </wp:inline>
        </w:drawing>
      </w:r>
    </w:p>
    <w:p w:rsidR="009077BA" w:rsidRPr="00071EBA" w:rsidRDefault="00EF5FB0" w:rsidP="00EF5FB0">
      <w:pPr>
        <w:pStyle w:val="Caption"/>
        <w:jc w:val="both"/>
        <w:rPr>
          <w:rFonts w:ascii="Arial" w:hAnsi="Arial" w:cs="Arial"/>
          <w:i w:val="0"/>
          <w:color w:val="auto"/>
          <w:sz w:val="22"/>
          <w:szCs w:val="22"/>
        </w:rPr>
      </w:pPr>
      <w:bookmarkStart w:id="28" w:name="_Toc514060434"/>
      <w:r w:rsidRPr="00071EBA">
        <w:rPr>
          <w:color w:val="auto"/>
        </w:rPr>
        <w:t xml:space="preserve">Figure </w:t>
      </w:r>
      <w:r w:rsidRPr="00071EBA">
        <w:rPr>
          <w:color w:val="auto"/>
        </w:rPr>
        <w:fldChar w:fldCharType="begin"/>
      </w:r>
      <w:r w:rsidRPr="00071EBA">
        <w:rPr>
          <w:color w:val="auto"/>
        </w:rPr>
        <w:instrText xml:space="preserve"> SEQ Figure \* ARABIC </w:instrText>
      </w:r>
      <w:r w:rsidRPr="00071EBA">
        <w:rPr>
          <w:color w:val="auto"/>
        </w:rPr>
        <w:fldChar w:fldCharType="separate"/>
      </w:r>
      <w:r w:rsidR="000B562D">
        <w:rPr>
          <w:noProof/>
          <w:color w:val="auto"/>
        </w:rPr>
        <w:t>3</w:t>
      </w:r>
      <w:r w:rsidRPr="00071EBA">
        <w:rPr>
          <w:color w:val="auto"/>
        </w:rPr>
        <w:fldChar w:fldCharType="end"/>
      </w:r>
      <w:r w:rsidRPr="00071EBA">
        <w:rPr>
          <w:color w:val="auto"/>
        </w:rPr>
        <w:t xml:space="preserve">: The Research Onion. Source: </w:t>
      </w:r>
      <w:sdt>
        <w:sdtPr>
          <w:rPr>
            <w:color w:val="auto"/>
          </w:rPr>
          <w:id w:val="1065528908"/>
          <w:citation/>
        </w:sdtPr>
        <w:sdtEndPr/>
        <w:sdtContent>
          <w:r w:rsidRPr="00071EBA">
            <w:rPr>
              <w:color w:val="auto"/>
            </w:rPr>
            <w:fldChar w:fldCharType="begin"/>
          </w:r>
          <w:r w:rsidRPr="00071EBA">
            <w:rPr>
              <w:color w:val="auto"/>
            </w:rPr>
            <w:instrText xml:space="preserve"> CITATION Sau09 \l 2057 </w:instrText>
          </w:r>
          <w:r w:rsidRPr="00071EBA">
            <w:rPr>
              <w:color w:val="auto"/>
            </w:rPr>
            <w:fldChar w:fldCharType="separate"/>
          </w:r>
          <w:r w:rsidRPr="00071EBA">
            <w:rPr>
              <w:noProof/>
              <w:color w:val="auto"/>
            </w:rPr>
            <w:t>(Saunders, et al., 2009)</w:t>
          </w:r>
          <w:r w:rsidRPr="00071EBA">
            <w:rPr>
              <w:color w:val="auto"/>
            </w:rPr>
            <w:fldChar w:fldCharType="end"/>
          </w:r>
        </w:sdtContent>
      </w:sdt>
      <w:bookmarkEnd w:id="28"/>
    </w:p>
    <w:p w:rsidR="009077BA" w:rsidRPr="000E61DA" w:rsidRDefault="009077BA" w:rsidP="000E61DA">
      <w:pPr>
        <w:spacing w:line="360" w:lineRule="auto"/>
        <w:jc w:val="both"/>
        <w:rPr>
          <w:rFonts w:ascii="Arial" w:hAnsi="Arial" w:cs="Arial"/>
        </w:rPr>
      </w:pPr>
      <w:r w:rsidRPr="000E61DA">
        <w:rPr>
          <w:rFonts w:ascii="Arial" w:hAnsi="Arial" w:cs="Arial"/>
        </w:rPr>
        <w:t>Following the above diagram from the outer layer inwards, the research undertaken for this dissertation will be based upon the philosophical angle known as positivism and use an inductive approach. The research strategy will take be that of a survey, and a mono-method will be chosen in the form on an online questionnaire. The approach will be cross-sectional in nature as the research will be conducted at a specific point in time, and the researcher will address quantitative data collection and analysis that is the core of the Research Onion.</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29" w:name="_Toc514060388"/>
      <w:r w:rsidRPr="000E61DA">
        <w:rPr>
          <w:rFonts w:ascii="Arial" w:hAnsi="Arial" w:cs="Arial"/>
          <w:color w:val="auto"/>
          <w:sz w:val="22"/>
          <w:szCs w:val="22"/>
          <w:u w:val="single"/>
        </w:rPr>
        <w:t>3.1.1 Philosophy</w:t>
      </w:r>
      <w:bookmarkEnd w:id="29"/>
    </w:p>
    <w:p w:rsidR="009077BA" w:rsidRPr="000E61DA" w:rsidRDefault="009077BA" w:rsidP="000E61DA">
      <w:pPr>
        <w:spacing w:line="360" w:lineRule="auto"/>
        <w:jc w:val="both"/>
        <w:rPr>
          <w:rFonts w:ascii="Arial" w:hAnsi="Arial" w:cs="Arial"/>
        </w:rPr>
      </w:pPr>
      <w:r w:rsidRPr="000E61DA">
        <w:rPr>
          <w:rFonts w:ascii="Arial" w:hAnsi="Arial" w:cs="Arial"/>
        </w:rPr>
        <w:t>Johnson and Clark</w:t>
      </w:r>
      <w:sdt>
        <w:sdtPr>
          <w:rPr>
            <w:rFonts w:ascii="Arial" w:hAnsi="Arial" w:cs="Arial"/>
          </w:rPr>
          <w:id w:val="-1424109567"/>
          <w:citation/>
        </w:sdtPr>
        <w:sdtEndPr/>
        <w:sdtContent>
          <w:r w:rsidRPr="000E61DA">
            <w:rPr>
              <w:rFonts w:ascii="Arial" w:hAnsi="Arial" w:cs="Arial"/>
            </w:rPr>
            <w:fldChar w:fldCharType="begin"/>
          </w:r>
          <w:r w:rsidRPr="000E61DA">
            <w:rPr>
              <w:rFonts w:ascii="Arial" w:hAnsi="Arial" w:cs="Arial"/>
            </w:rPr>
            <w:instrText xml:space="preserve">CITATION Joh06 \n  \t  \l 2057 </w:instrText>
          </w:r>
          <w:r w:rsidRPr="000E61DA">
            <w:rPr>
              <w:rFonts w:ascii="Arial" w:hAnsi="Arial" w:cs="Arial"/>
            </w:rPr>
            <w:fldChar w:fldCharType="separate"/>
          </w:r>
          <w:r w:rsidRPr="000E61DA">
            <w:rPr>
              <w:rFonts w:ascii="Arial" w:hAnsi="Arial" w:cs="Arial"/>
              <w:noProof/>
            </w:rPr>
            <w:t xml:space="preserve"> (2006)</w:t>
          </w:r>
          <w:r w:rsidRPr="000E61DA">
            <w:rPr>
              <w:rFonts w:ascii="Arial" w:hAnsi="Arial" w:cs="Arial"/>
            </w:rPr>
            <w:fldChar w:fldCharType="end"/>
          </w:r>
        </w:sdtContent>
      </w:sdt>
      <w:r w:rsidRPr="000E61DA">
        <w:rPr>
          <w:rFonts w:ascii="Arial" w:hAnsi="Arial" w:cs="Arial"/>
        </w:rPr>
        <w:t xml:space="preserve"> highlight the importance of the philosophical commitments made by the choice of research strategy, citing the significant impact it has on the implementation and understanding of what is being investigated. This study adopts the positivism paradigm. This philosophical perspective requires methods that are highly structured with large samples and is usually quantitative, allowing future replication of the study</w:t>
      </w:r>
      <w:sdt>
        <w:sdtPr>
          <w:rPr>
            <w:rFonts w:ascii="Arial" w:hAnsi="Arial" w:cs="Arial"/>
          </w:rPr>
          <w:id w:val="120499296"/>
          <w:citation/>
        </w:sdtPr>
        <w:sdtEndPr/>
        <w:sdtContent>
          <w:r w:rsidRPr="000E61DA">
            <w:rPr>
              <w:rFonts w:ascii="Arial" w:hAnsi="Arial" w:cs="Arial"/>
            </w:rPr>
            <w:fldChar w:fldCharType="begin"/>
          </w:r>
          <w:r w:rsidRPr="000E61DA">
            <w:rPr>
              <w:rFonts w:ascii="Arial" w:hAnsi="Arial" w:cs="Arial"/>
            </w:rPr>
            <w:instrText xml:space="preserve"> CITATION Sau12 \l 2057 </w:instrText>
          </w:r>
          <w:r w:rsidRPr="000E61DA">
            <w:rPr>
              <w:rFonts w:ascii="Arial" w:hAnsi="Arial" w:cs="Arial"/>
            </w:rPr>
            <w:fldChar w:fldCharType="separate"/>
          </w:r>
          <w:r w:rsidRPr="000E61DA">
            <w:rPr>
              <w:rFonts w:ascii="Arial" w:hAnsi="Arial" w:cs="Arial"/>
              <w:noProof/>
            </w:rPr>
            <w:t xml:space="preserve"> (Saunders &amp; Phillip, 2012)</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This paradigm is most appropriate to the researcher’s chosen topic and method as a questionnaire will be used to gather large amounts of quantitative data that could potentially be replicated to establish reliability, despite the research not being based on a predetermined hypothesis that commonly accompanies positivist research.</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30" w:name="_Toc514060389"/>
      <w:r w:rsidRPr="000E61DA">
        <w:rPr>
          <w:rFonts w:ascii="Arial" w:hAnsi="Arial" w:cs="Arial"/>
          <w:color w:val="auto"/>
          <w:sz w:val="22"/>
          <w:szCs w:val="22"/>
          <w:u w:val="single"/>
        </w:rPr>
        <w:t>3.1.2 Approach</w:t>
      </w:r>
      <w:bookmarkEnd w:id="30"/>
    </w:p>
    <w:p w:rsidR="009077BA" w:rsidRPr="000E61DA" w:rsidRDefault="009077BA" w:rsidP="000E61DA">
      <w:pPr>
        <w:spacing w:line="360" w:lineRule="auto"/>
        <w:jc w:val="both"/>
        <w:rPr>
          <w:rFonts w:ascii="Arial" w:hAnsi="Arial" w:cs="Arial"/>
        </w:rPr>
      </w:pPr>
      <w:r w:rsidRPr="000E61DA">
        <w:rPr>
          <w:rFonts w:ascii="Arial" w:hAnsi="Arial" w:cs="Arial"/>
        </w:rPr>
        <w:t>According to Bernard</w:t>
      </w:r>
      <w:sdt>
        <w:sdtPr>
          <w:rPr>
            <w:rFonts w:ascii="Arial" w:hAnsi="Arial" w:cs="Arial"/>
          </w:rPr>
          <w:id w:val="-1516998026"/>
          <w:citation/>
        </w:sdtPr>
        <w:sdtEndPr/>
        <w:sdtContent>
          <w:r w:rsidRPr="000E61DA">
            <w:rPr>
              <w:rFonts w:ascii="Arial" w:hAnsi="Arial" w:cs="Arial"/>
            </w:rPr>
            <w:fldChar w:fldCharType="begin"/>
          </w:r>
          <w:r w:rsidRPr="000E61DA">
            <w:rPr>
              <w:rFonts w:ascii="Arial" w:hAnsi="Arial" w:cs="Arial"/>
            </w:rPr>
            <w:instrText xml:space="preserve">CITATION Ber11 \p 7 \n  \t  \l 2057 </w:instrText>
          </w:r>
          <w:r w:rsidRPr="000E61DA">
            <w:rPr>
              <w:rFonts w:ascii="Arial" w:hAnsi="Arial" w:cs="Arial"/>
            </w:rPr>
            <w:fldChar w:fldCharType="separate"/>
          </w:r>
          <w:r w:rsidRPr="000E61DA">
            <w:rPr>
              <w:rFonts w:ascii="Arial" w:hAnsi="Arial" w:cs="Arial"/>
              <w:noProof/>
            </w:rPr>
            <w:t xml:space="preserve"> (2011, p. 7)</w:t>
          </w:r>
          <w:r w:rsidRPr="000E61DA">
            <w:rPr>
              <w:rFonts w:ascii="Arial" w:hAnsi="Arial" w:cs="Arial"/>
            </w:rPr>
            <w:fldChar w:fldCharType="end"/>
          </w:r>
        </w:sdtContent>
      </w:sdt>
      <w:r w:rsidRPr="000E61DA">
        <w:rPr>
          <w:rFonts w:ascii="Arial" w:hAnsi="Arial" w:cs="Arial"/>
        </w:rPr>
        <w:t>, inductive research ‘</w:t>
      </w:r>
      <w:r w:rsidRPr="000E61DA">
        <w:rPr>
          <w:rFonts w:ascii="Arial" w:hAnsi="Arial" w:cs="Arial"/>
          <w:i/>
        </w:rPr>
        <w:t>involves the search for pattern from observation and the development of explanations</w:t>
      </w:r>
      <w:r w:rsidRPr="000E61DA">
        <w:rPr>
          <w:rFonts w:ascii="Arial" w:hAnsi="Arial" w:cs="Arial"/>
        </w:rPr>
        <w:t>’. Often associated with the gathering of qualitative data, an inductive approach can also be used in quantitative research as it often does not generate theory and can be used for both exploratory and descriptive analysis</w:t>
      </w:r>
      <w:sdt>
        <w:sdtPr>
          <w:rPr>
            <w:rFonts w:ascii="Arial" w:hAnsi="Arial" w:cs="Arial"/>
          </w:rPr>
          <w:id w:val="614106829"/>
          <w:citation/>
        </w:sdtPr>
        <w:sdtEndPr/>
        <w:sdtContent>
          <w:r w:rsidRPr="000E61DA">
            <w:rPr>
              <w:rFonts w:ascii="Arial" w:hAnsi="Arial" w:cs="Arial"/>
            </w:rPr>
            <w:fldChar w:fldCharType="begin"/>
          </w:r>
          <w:r w:rsidRPr="000E61DA">
            <w:rPr>
              <w:rFonts w:ascii="Arial" w:hAnsi="Arial" w:cs="Arial"/>
            </w:rPr>
            <w:instrText xml:space="preserve"> CITATION Bry07 \l 2057 </w:instrText>
          </w:r>
          <w:r w:rsidRPr="000E61DA">
            <w:rPr>
              <w:rFonts w:ascii="Arial" w:hAnsi="Arial" w:cs="Arial"/>
            </w:rPr>
            <w:fldChar w:fldCharType="separate"/>
          </w:r>
          <w:r w:rsidRPr="000E61DA">
            <w:rPr>
              <w:rFonts w:ascii="Arial" w:hAnsi="Arial" w:cs="Arial"/>
              <w:noProof/>
            </w:rPr>
            <w:t xml:space="preserve"> (Bryman &amp; Bell, 2007)</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r w:rsidRPr="000E61DA">
        <w:rPr>
          <w:rFonts w:ascii="Arial" w:hAnsi="Arial" w:cs="Arial"/>
        </w:rPr>
        <w:t>For this thesis, the researcher has chosen to identify patterns of motivational factors in environmentally-friendly consumer buying behaviour to develop theoretical explanations surrounding the topic as opposed to testing an hypothesis; thereby an inductive approach is deemed appropriate given the aims and objectives of the research, in addition to the limited timeframe.</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31" w:name="_Toc514060390"/>
      <w:r w:rsidRPr="000E61DA">
        <w:rPr>
          <w:rFonts w:ascii="Arial" w:hAnsi="Arial" w:cs="Arial"/>
          <w:color w:val="auto"/>
          <w:sz w:val="22"/>
          <w:szCs w:val="22"/>
          <w:u w:val="single"/>
        </w:rPr>
        <w:t>3.1.3 Strategy</w:t>
      </w:r>
      <w:bookmarkEnd w:id="31"/>
    </w:p>
    <w:p w:rsidR="009077BA" w:rsidRPr="000E61DA" w:rsidRDefault="009077BA" w:rsidP="000E61DA">
      <w:pPr>
        <w:spacing w:line="360" w:lineRule="auto"/>
        <w:jc w:val="both"/>
        <w:rPr>
          <w:rFonts w:ascii="Arial" w:hAnsi="Arial" w:cs="Arial"/>
          <w:u w:val="single"/>
        </w:rPr>
      </w:pPr>
      <w:r w:rsidRPr="000E61DA">
        <w:rPr>
          <w:rFonts w:ascii="Arial" w:hAnsi="Arial" w:cs="Arial"/>
        </w:rPr>
        <w:t>The central purpose of a survey strategy is to collect primary data relevant to the research topic. Zikmund et al</w:t>
      </w:r>
      <w:sdt>
        <w:sdtPr>
          <w:rPr>
            <w:rFonts w:ascii="Arial" w:hAnsi="Arial" w:cs="Arial"/>
          </w:rPr>
          <w:id w:val="1040788015"/>
          <w:citation/>
        </w:sdtPr>
        <w:sdtEndPr/>
        <w:sdtContent>
          <w:r w:rsidRPr="000E61DA">
            <w:rPr>
              <w:rFonts w:ascii="Arial" w:hAnsi="Arial" w:cs="Arial"/>
            </w:rPr>
            <w:fldChar w:fldCharType="begin"/>
          </w:r>
          <w:r w:rsidRPr="000E61DA">
            <w:rPr>
              <w:rFonts w:ascii="Arial" w:hAnsi="Arial" w:cs="Arial"/>
            </w:rPr>
            <w:instrText xml:space="preserve">CITATION Zik13 \n  \t  \l 2057 </w:instrText>
          </w:r>
          <w:r w:rsidRPr="000E61DA">
            <w:rPr>
              <w:rFonts w:ascii="Arial" w:hAnsi="Arial" w:cs="Arial"/>
            </w:rPr>
            <w:fldChar w:fldCharType="separate"/>
          </w:r>
          <w:r w:rsidRPr="000E61DA">
            <w:rPr>
              <w:rFonts w:ascii="Arial" w:hAnsi="Arial" w:cs="Arial"/>
              <w:noProof/>
            </w:rPr>
            <w:t xml:space="preserve"> (2013)</w:t>
          </w:r>
          <w:r w:rsidRPr="000E61DA">
            <w:rPr>
              <w:rFonts w:ascii="Arial" w:hAnsi="Arial" w:cs="Arial"/>
            </w:rPr>
            <w:fldChar w:fldCharType="end"/>
          </w:r>
        </w:sdtContent>
      </w:sdt>
      <w:r w:rsidRPr="000E61DA">
        <w:rPr>
          <w:rFonts w:ascii="Arial" w:hAnsi="Arial" w:cs="Arial"/>
        </w:rPr>
        <w:t xml:space="preserve"> define surveys as ‘</w:t>
      </w:r>
      <w:r w:rsidRPr="000E61DA">
        <w:rPr>
          <w:rFonts w:ascii="Arial" w:hAnsi="Arial" w:cs="Arial"/>
          <w:i/>
        </w:rPr>
        <w:t>a method of collecting primary data based a communication with a representative sample of individuals’</w:t>
      </w:r>
      <w:sdt>
        <w:sdtPr>
          <w:rPr>
            <w:rFonts w:ascii="Arial" w:hAnsi="Arial" w:cs="Arial"/>
            <w:i/>
          </w:rPr>
          <w:id w:val="1719778571"/>
          <w:citation/>
        </w:sdtPr>
        <w:sdtEndPr/>
        <w:sdtContent>
          <w:r w:rsidRPr="000E61DA">
            <w:rPr>
              <w:rFonts w:ascii="Arial" w:hAnsi="Arial" w:cs="Arial"/>
              <w:i/>
            </w:rPr>
            <w:fldChar w:fldCharType="begin"/>
          </w:r>
          <w:r w:rsidRPr="000E61DA">
            <w:rPr>
              <w:rFonts w:ascii="Arial" w:hAnsi="Arial" w:cs="Arial"/>
              <w:i/>
            </w:rPr>
            <w:instrText xml:space="preserve">CITATION Zik13 \p 185 \n  \y  \t  \l 2057 </w:instrText>
          </w:r>
          <w:r w:rsidRPr="000E61DA">
            <w:rPr>
              <w:rFonts w:ascii="Arial" w:hAnsi="Arial" w:cs="Arial"/>
              <w:i/>
            </w:rPr>
            <w:fldChar w:fldCharType="separate"/>
          </w:r>
          <w:r w:rsidRPr="000E61DA">
            <w:rPr>
              <w:rFonts w:ascii="Arial" w:hAnsi="Arial" w:cs="Arial"/>
              <w:i/>
              <w:noProof/>
            </w:rPr>
            <w:t xml:space="preserve"> </w:t>
          </w:r>
          <w:r w:rsidRPr="000E61DA">
            <w:rPr>
              <w:rFonts w:ascii="Arial" w:hAnsi="Arial" w:cs="Arial"/>
              <w:noProof/>
            </w:rPr>
            <w:t>(p. 185)</w:t>
          </w:r>
          <w:r w:rsidRPr="000E61DA">
            <w:rPr>
              <w:rFonts w:ascii="Arial" w:hAnsi="Arial" w:cs="Arial"/>
              <w:i/>
            </w:rPr>
            <w:fldChar w:fldCharType="end"/>
          </w:r>
        </w:sdtContent>
      </w:sdt>
      <w:r w:rsidRPr="000E61DA">
        <w:rPr>
          <w:rFonts w:ascii="Arial" w:hAnsi="Arial" w:cs="Arial"/>
        </w:rPr>
        <w:t>. Positivist studies often adopt a survey methodology</w:t>
      </w:r>
      <w:sdt>
        <w:sdtPr>
          <w:rPr>
            <w:rFonts w:ascii="Arial" w:hAnsi="Arial" w:cs="Arial"/>
          </w:rPr>
          <w:id w:val="1745598645"/>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and so this was chosen by the researcher in order to collect primary data from a selected sample of environmentally-friendly consumers that can be analysed statistically and generalised for a larger population.</w:t>
      </w:r>
    </w:p>
    <w:p w:rsidR="009077BA" w:rsidRPr="000E61DA" w:rsidRDefault="009077BA" w:rsidP="000E61DA">
      <w:pPr>
        <w:spacing w:line="360" w:lineRule="auto"/>
        <w:jc w:val="both"/>
        <w:rPr>
          <w:rFonts w:ascii="Arial" w:hAnsi="Arial" w:cs="Arial"/>
        </w:rPr>
      </w:pPr>
      <w:r w:rsidRPr="000E61DA">
        <w:rPr>
          <w:rFonts w:ascii="Arial" w:hAnsi="Arial" w:cs="Arial"/>
        </w:rPr>
        <w:t>Survey research includes surveys that describe phenomena as it exists at present. The researcher has no control over variables; the goal is to measure items such as preferences of consumers, or frequency of shopping, and similar such data</w:t>
      </w:r>
      <w:sdt>
        <w:sdtPr>
          <w:rPr>
            <w:rFonts w:ascii="Arial" w:hAnsi="Arial" w:cs="Arial"/>
          </w:rPr>
          <w:id w:val="-841554715"/>
          <w:citation/>
        </w:sdtPr>
        <w:sdtEndPr/>
        <w:sdtContent>
          <w:r w:rsidRPr="000E61DA">
            <w:rPr>
              <w:rFonts w:ascii="Arial" w:hAnsi="Arial" w:cs="Arial"/>
            </w:rPr>
            <w:fldChar w:fldCharType="begin"/>
          </w:r>
          <w:r w:rsidRPr="000E61DA">
            <w:rPr>
              <w:rFonts w:ascii="Arial" w:hAnsi="Arial" w:cs="Arial"/>
            </w:rPr>
            <w:instrText xml:space="preserve"> CITATION Kot04 \l 2057 </w:instrText>
          </w:r>
          <w:r w:rsidRPr="000E61DA">
            <w:rPr>
              <w:rFonts w:ascii="Arial" w:hAnsi="Arial" w:cs="Arial"/>
            </w:rPr>
            <w:fldChar w:fldCharType="separate"/>
          </w:r>
          <w:r w:rsidRPr="000E61DA">
            <w:rPr>
              <w:rFonts w:ascii="Arial" w:hAnsi="Arial" w:cs="Arial"/>
              <w:noProof/>
            </w:rPr>
            <w:t xml:space="preserve"> (Kothari, 2004)</w:t>
          </w:r>
          <w:r w:rsidRPr="000E61DA">
            <w:rPr>
              <w:rFonts w:ascii="Arial" w:hAnsi="Arial" w:cs="Arial"/>
            </w:rPr>
            <w:fldChar w:fldCharType="end"/>
          </w:r>
        </w:sdtContent>
      </w:sdt>
      <w:r w:rsidRPr="000E61DA">
        <w:rPr>
          <w:rFonts w:ascii="Arial" w:hAnsi="Arial" w:cs="Arial"/>
        </w:rPr>
        <w:t>.  The purpose of this study is descriptive as it will aim to provide an accurate representation of environmentally-friendly consumer buying behaviour at one point in time.</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32" w:name="_Toc514060391"/>
      <w:r w:rsidRPr="000E61DA">
        <w:rPr>
          <w:rFonts w:ascii="Arial" w:hAnsi="Arial" w:cs="Arial"/>
          <w:color w:val="auto"/>
          <w:sz w:val="22"/>
          <w:szCs w:val="22"/>
          <w:u w:val="single"/>
        </w:rPr>
        <w:t>3.1.4 Choice</w:t>
      </w:r>
      <w:bookmarkEnd w:id="32"/>
    </w:p>
    <w:p w:rsidR="009077BA" w:rsidRPr="000E61DA" w:rsidRDefault="009077BA" w:rsidP="000E61DA">
      <w:pPr>
        <w:spacing w:line="360" w:lineRule="auto"/>
        <w:jc w:val="both"/>
        <w:rPr>
          <w:rFonts w:ascii="Arial" w:hAnsi="Arial" w:cs="Arial"/>
        </w:rPr>
      </w:pPr>
      <w:r w:rsidRPr="000E61DA">
        <w:rPr>
          <w:rFonts w:ascii="Arial" w:hAnsi="Arial" w:cs="Arial"/>
        </w:rPr>
        <w:t>The researcher has chosen to collect primary data using only one method (mono-method).  Whilst using a mixed-method technique is acceptable, it is felt that the self-administered online questionnaire will adequately answer the research question without the additional complications of using mixed methods: mixed methods studies are perceived to be a greater challenge that require more time, effort, and financial resources</w:t>
      </w:r>
      <w:sdt>
        <w:sdtPr>
          <w:rPr>
            <w:rFonts w:ascii="Arial" w:hAnsi="Arial" w:cs="Arial"/>
          </w:rPr>
          <w:id w:val="-471056144"/>
          <w:citation/>
        </w:sdtPr>
        <w:sdtEndPr/>
        <w:sdtContent>
          <w:r w:rsidRPr="000E61DA">
            <w:rPr>
              <w:rFonts w:ascii="Arial" w:hAnsi="Arial" w:cs="Arial"/>
            </w:rPr>
            <w:fldChar w:fldCharType="begin"/>
          </w:r>
          <w:r w:rsidRPr="000E61DA">
            <w:rPr>
              <w:rFonts w:ascii="Arial" w:hAnsi="Arial" w:cs="Arial"/>
            </w:rPr>
            <w:instrText xml:space="preserve"> CITATION Azo10 \l 2057 </w:instrText>
          </w:r>
          <w:r w:rsidRPr="000E61DA">
            <w:rPr>
              <w:rFonts w:ascii="Arial" w:hAnsi="Arial" w:cs="Arial"/>
            </w:rPr>
            <w:fldChar w:fldCharType="separate"/>
          </w:r>
          <w:r w:rsidRPr="000E61DA">
            <w:rPr>
              <w:rFonts w:ascii="Arial" w:hAnsi="Arial" w:cs="Arial"/>
              <w:noProof/>
            </w:rPr>
            <w:t xml:space="preserve"> (Azorin &amp; Cameron, 2010)</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Triangulation is the ‘</w:t>
      </w:r>
      <w:r w:rsidRPr="000E61DA">
        <w:rPr>
          <w:rFonts w:ascii="Arial" w:hAnsi="Arial" w:cs="Arial"/>
          <w:i/>
        </w:rPr>
        <w:t>use of multiple sources of data to investigate the same phenomenon in a study’</w:t>
      </w:r>
      <w:sdt>
        <w:sdtPr>
          <w:rPr>
            <w:rFonts w:ascii="Arial" w:hAnsi="Arial" w:cs="Arial"/>
            <w:i/>
          </w:rPr>
          <w:id w:val="1046107744"/>
          <w:citation/>
        </w:sdtPr>
        <w:sdtEndPr/>
        <w:sdtContent>
          <w:r w:rsidRPr="000E61DA">
            <w:rPr>
              <w:rFonts w:ascii="Arial" w:hAnsi="Arial" w:cs="Arial"/>
              <w:i/>
            </w:rPr>
            <w:fldChar w:fldCharType="begin"/>
          </w:r>
          <w:r w:rsidRPr="000E61DA">
            <w:rPr>
              <w:rFonts w:ascii="Arial" w:hAnsi="Arial" w:cs="Arial"/>
            </w:rPr>
            <w:instrText xml:space="preserve">CITATION Col09 \p 71 \l 2057 </w:instrText>
          </w:r>
          <w:r w:rsidRPr="000E61DA">
            <w:rPr>
              <w:rFonts w:ascii="Arial" w:hAnsi="Arial" w:cs="Arial"/>
              <w:i/>
            </w:rPr>
            <w:fldChar w:fldCharType="separate"/>
          </w:r>
          <w:r w:rsidRPr="000E61DA">
            <w:rPr>
              <w:rFonts w:ascii="Arial" w:hAnsi="Arial" w:cs="Arial"/>
              <w:noProof/>
            </w:rPr>
            <w:t xml:space="preserve"> (Collis &amp; Hussey, 2009, p. 71)</w:t>
          </w:r>
          <w:r w:rsidRPr="000E61DA">
            <w:rPr>
              <w:rFonts w:ascii="Arial" w:hAnsi="Arial" w:cs="Arial"/>
              <w:i/>
            </w:rPr>
            <w:fldChar w:fldCharType="end"/>
          </w:r>
        </w:sdtContent>
      </w:sdt>
      <w:r w:rsidRPr="000E61DA">
        <w:rPr>
          <w:rFonts w:ascii="Arial" w:hAnsi="Arial" w:cs="Arial"/>
        </w:rPr>
        <w:t>. The researcher will use this to reduce bias in the data source and method by conducting an extensive review of the literature and triangulating the information found with the results of the data collection.</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33" w:name="_Toc514060392"/>
      <w:r w:rsidRPr="000E61DA">
        <w:rPr>
          <w:rFonts w:ascii="Arial" w:hAnsi="Arial" w:cs="Arial"/>
          <w:color w:val="auto"/>
          <w:sz w:val="22"/>
          <w:szCs w:val="22"/>
          <w:u w:val="single"/>
        </w:rPr>
        <w:t>3.1.5 Time horizon</w:t>
      </w:r>
      <w:bookmarkEnd w:id="33"/>
    </w:p>
    <w:p w:rsidR="009077BA" w:rsidRDefault="009077BA" w:rsidP="000E61DA">
      <w:pPr>
        <w:spacing w:line="360" w:lineRule="auto"/>
        <w:jc w:val="both"/>
        <w:rPr>
          <w:rFonts w:ascii="Arial" w:hAnsi="Arial" w:cs="Arial"/>
        </w:rPr>
      </w:pPr>
      <w:r w:rsidRPr="000E61DA">
        <w:rPr>
          <w:rFonts w:ascii="Arial" w:hAnsi="Arial" w:cs="Arial"/>
        </w:rPr>
        <w:t>The time horizon refers to the time taken to conduct research, whether that be cross-sectional or longitudinal in nature. Cross-sectional research is limited to collecting data from participants at a singular period in time, on contrast to longitudinal studies that take place over an extended time period</w:t>
      </w:r>
      <w:sdt>
        <w:sdtPr>
          <w:rPr>
            <w:rFonts w:ascii="Arial" w:hAnsi="Arial" w:cs="Arial"/>
          </w:rPr>
          <w:id w:val="-935127075"/>
          <w:citation/>
        </w:sdtPr>
        <w:sdtEndPr/>
        <w:sdtContent>
          <w:r w:rsidRPr="000E61DA">
            <w:rPr>
              <w:rFonts w:ascii="Arial" w:hAnsi="Arial" w:cs="Arial"/>
            </w:rPr>
            <w:fldChar w:fldCharType="begin"/>
          </w:r>
          <w:r w:rsidRPr="000E61DA">
            <w:rPr>
              <w:rFonts w:ascii="Arial" w:hAnsi="Arial" w:cs="Arial"/>
            </w:rPr>
            <w:instrText xml:space="preserve"> CITATION Sau12 \l 2057 </w:instrText>
          </w:r>
          <w:r w:rsidRPr="000E61DA">
            <w:rPr>
              <w:rFonts w:ascii="Arial" w:hAnsi="Arial" w:cs="Arial"/>
            </w:rPr>
            <w:fldChar w:fldCharType="separate"/>
          </w:r>
          <w:r w:rsidRPr="000E61DA">
            <w:rPr>
              <w:rFonts w:ascii="Arial" w:hAnsi="Arial" w:cs="Arial"/>
              <w:noProof/>
            </w:rPr>
            <w:t xml:space="preserve"> (Saunders &amp; Phillip, 2012)</w:t>
          </w:r>
          <w:r w:rsidRPr="000E61DA">
            <w:rPr>
              <w:rFonts w:ascii="Arial" w:hAnsi="Arial" w:cs="Arial"/>
            </w:rPr>
            <w:fldChar w:fldCharType="end"/>
          </w:r>
        </w:sdtContent>
      </w:sdt>
      <w:r w:rsidRPr="000E61DA">
        <w:rPr>
          <w:rFonts w:ascii="Arial" w:hAnsi="Arial" w:cs="Arial"/>
        </w:rPr>
        <w:t xml:space="preserve">. In light of aforementioned time constraints, the researcher has chosen to conduct cross-sectional research as it has the highest capability to achieve the aims of this research in the given time-frame. </w:t>
      </w:r>
    </w:p>
    <w:p w:rsidR="00071EBA" w:rsidRPr="000E61DA" w:rsidRDefault="00071EBA" w:rsidP="000E61DA">
      <w:pPr>
        <w:spacing w:line="360" w:lineRule="auto"/>
        <w:jc w:val="both"/>
        <w:rPr>
          <w:rFonts w:ascii="Arial" w:hAnsi="Arial" w:cs="Arial"/>
        </w:rPr>
      </w:pPr>
    </w:p>
    <w:p w:rsidR="009077BA" w:rsidRPr="000E61DA" w:rsidRDefault="009077BA" w:rsidP="000E61DA">
      <w:pPr>
        <w:pStyle w:val="Heading3"/>
        <w:spacing w:line="360" w:lineRule="auto"/>
        <w:rPr>
          <w:rFonts w:ascii="Arial" w:hAnsi="Arial" w:cs="Arial"/>
          <w:color w:val="auto"/>
          <w:sz w:val="22"/>
          <w:szCs w:val="22"/>
          <w:u w:val="single"/>
        </w:rPr>
      </w:pPr>
      <w:bookmarkStart w:id="34" w:name="_Toc514060393"/>
      <w:r w:rsidRPr="000E61DA">
        <w:rPr>
          <w:rFonts w:ascii="Arial" w:hAnsi="Arial" w:cs="Arial"/>
          <w:color w:val="auto"/>
          <w:sz w:val="22"/>
          <w:szCs w:val="22"/>
          <w:u w:val="single"/>
        </w:rPr>
        <w:t>3.1.6 Collection and analysis</w:t>
      </w:r>
      <w:bookmarkEnd w:id="34"/>
    </w:p>
    <w:p w:rsidR="009077BA" w:rsidRPr="000E61DA" w:rsidRDefault="009077BA"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3.1.6.1 Collection</w:t>
      </w:r>
    </w:p>
    <w:p w:rsidR="009077BA" w:rsidRPr="000E61DA" w:rsidRDefault="009077BA" w:rsidP="000E61DA">
      <w:pPr>
        <w:spacing w:line="360" w:lineRule="auto"/>
        <w:jc w:val="both"/>
        <w:rPr>
          <w:rFonts w:ascii="Arial" w:hAnsi="Arial" w:cs="Arial"/>
        </w:rPr>
      </w:pPr>
      <w:r w:rsidRPr="000E61DA">
        <w:rPr>
          <w:rFonts w:ascii="Arial" w:hAnsi="Arial" w:cs="Arial"/>
        </w:rPr>
        <w:t>Quantitative data is data in a numerical form</w:t>
      </w:r>
      <w:sdt>
        <w:sdtPr>
          <w:rPr>
            <w:rFonts w:ascii="Arial" w:hAnsi="Arial" w:cs="Arial"/>
          </w:rPr>
          <w:id w:val="-1260439554"/>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xml:space="preserve"> and is routinely collected in positivist studies due to its highly specific and precise nature. The data gained from this research will be quantitative as the researcher is operating under a positivist study.</w:t>
      </w:r>
    </w:p>
    <w:p w:rsidR="009077BA" w:rsidRPr="000E61DA" w:rsidRDefault="009077BA" w:rsidP="000E61DA">
      <w:pPr>
        <w:spacing w:line="360" w:lineRule="auto"/>
        <w:jc w:val="both"/>
        <w:rPr>
          <w:rFonts w:ascii="Arial" w:hAnsi="Arial" w:cs="Arial"/>
        </w:rPr>
      </w:pPr>
      <w:r w:rsidRPr="000E61DA">
        <w:rPr>
          <w:rFonts w:ascii="Arial" w:hAnsi="Arial" w:cs="Arial"/>
        </w:rPr>
        <w:t>There are numerous methods for collecting survey data in a positivist study that include postal and online questionnaires, and face-to-face of telephone interviews</w:t>
      </w:r>
      <w:sdt>
        <w:sdtPr>
          <w:rPr>
            <w:rFonts w:ascii="Arial" w:hAnsi="Arial" w:cs="Arial"/>
          </w:rPr>
          <w:id w:val="106250552"/>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For this thesis, the researcher has chosen to design an online self-completion questionnaire that is structured so that each participant is asked the same question in the same order to prevent accidental bias in response to question structure.</w:t>
      </w:r>
    </w:p>
    <w:p w:rsidR="009077BA" w:rsidRPr="000E61DA" w:rsidRDefault="009077BA" w:rsidP="000E61DA">
      <w:pPr>
        <w:spacing w:line="360" w:lineRule="auto"/>
        <w:jc w:val="both"/>
        <w:rPr>
          <w:rFonts w:ascii="Arial" w:hAnsi="Arial" w:cs="Arial"/>
        </w:rPr>
      </w:pPr>
      <w:r w:rsidRPr="000E61DA">
        <w:rPr>
          <w:rFonts w:ascii="Arial" w:hAnsi="Arial" w:cs="Arial"/>
        </w:rPr>
        <w:t>The chosen data collection method is appropriate to the research and has the advantage of collecting a large amount of data in a highly economical way</w:t>
      </w:r>
      <w:sdt>
        <w:sdtPr>
          <w:rPr>
            <w:rFonts w:ascii="Arial" w:hAnsi="Arial" w:cs="Arial"/>
          </w:rPr>
          <w:id w:val="1404948546"/>
          <w:citation/>
        </w:sdtPr>
        <w:sdtEndPr/>
        <w:sdtContent>
          <w:r w:rsidRPr="000E61DA">
            <w:rPr>
              <w:rFonts w:ascii="Arial" w:hAnsi="Arial" w:cs="Arial"/>
            </w:rPr>
            <w:fldChar w:fldCharType="begin"/>
          </w:r>
          <w:r w:rsidRPr="000E61DA">
            <w:rPr>
              <w:rFonts w:ascii="Arial" w:hAnsi="Arial" w:cs="Arial"/>
            </w:rPr>
            <w:instrText xml:space="preserve">CITATION Placeholder2 \l 2057 </w:instrText>
          </w:r>
          <w:r w:rsidRPr="000E61DA">
            <w:rPr>
              <w:rFonts w:ascii="Arial" w:hAnsi="Arial" w:cs="Arial"/>
            </w:rPr>
            <w:fldChar w:fldCharType="separate"/>
          </w:r>
          <w:r w:rsidRPr="000E61DA">
            <w:rPr>
              <w:rFonts w:ascii="Arial" w:hAnsi="Arial" w:cs="Arial"/>
              <w:noProof/>
            </w:rPr>
            <w:t xml:space="preserve"> (Saunders, et al., 2009)</w:t>
          </w:r>
          <w:r w:rsidRPr="000E61DA">
            <w:rPr>
              <w:rFonts w:ascii="Arial" w:hAnsi="Arial" w:cs="Arial"/>
            </w:rPr>
            <w:fldChar w:fldCharType="end"/>
          </w:r>
        </w:sdtContent>
      </w:sdt>
      <w:r w:rsidRPr="000E61DA">
        <w:rPr>
          <w:rFonts w:ascii="Arial" w:hAnsi="Arial" w:cs="Arial"/>
        </w:rPr>
        <w:t>. Self-administered online questionnaires are both cost effective and time efficient</w:t>
      </w:r>
      <w:sdt>
        <w:sdtPr>
          <w:rPr>
            <w:rFonts w:ascii="Arial" w:hAnsi="Arial" w:cs="Arial"/>
          </w:rPr>
          <w:id w:val="-143670738"/>
          <w:citation/>
        </w:sdtPr>
        <w:sdtEndPr/>
        <w:sdtContent>
          <w:r w:rsidRPr="000E61DA">
            <w:rPr>
              <w:rFonts w:ascii="Arial" w:hAnsi="Arial" w:cs="Arial"/>
            </w:rPr>
            <w:fldChar w:fldCharType="begin"/>
          </w:r>
          <w:r w:rsidRPr="000E61DA">
            <w:rPr>
              <w:rFonts w:ascii="Arial" w:hAnsi="Arial" w:cs="Arial"/>
            </w:rPr>
            <w:instrText xml:space="preserve"> CITATION Cou00 \l 2057 </w:instrText>
          </w:r>
          <w:r w:rsidRPr="000E61DA">
            <w:rPr>
              <w:rFonts w:ascii="Arial" w:hAnsi="Arial" w:cs="Arial"/>
            </w:rPr>
            <w:fldChar w:fldCharType="separate"/>
          </w:r>
          <w:r w:rsidRPr="000E61DA">
            <w:rPr>
              <w:rFonts w:ascii="Arial" w:hAnsi="Arial" w:cs="Arial"/>
              <w:noProof/>
            </w:rPr>
            <w:t xml:space="preserve"> (Couper, 200)</w:t>
          </w:r>
          <w:r w:rsidRPr="000E61DA">
            <w:rPr>
              <w:rFonts w:ascii="Arial" w:hAnsi="Arial" w:cs="Arial"/>
            </w:rPr>
            <w:fldChar w:fldCharType="end"/>
          </w:r>
        </w:sdtContent>
      </w:sdt>
      <w:r w:rsidRPr="000E61DA">
        <w:rPr>
          <w:rFonts w:ascii="Arial" w:hAnsi="Arial" w:cs="Arial"/>
        </w:rPr>
        <w:t xml:space="preserve">. The use of an online questionnaire will enable the researcher to reach a larger number of respondents, who will hopefully demonstrate a pattern of behaviour in the motivating factors that inform environmentally-friendly consumer buying behaviour. </w:t>
      </w:r>
      <w:bookmarkStart w:id="35" w:name="_Hlk512803726"/>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5"/>
        <w:spacing w:line="360" w:lineRule="auto"/>
        <w:rPr>
          <w:rFonts w:ascii="Arial" w:hAnsi="Arial" w:cs="Arial"/>
          <w:color w:val="auto"/>
          <w:u w:val="single"/>
        </w:rPr>
      </w:pPr>
      <w:r w:rsidRPr="000E61DA">
        <w:rPr>
          <w:rFonts w:ascii="Arial" w:hAnsi="Arial" w:cs="Arial"/>
          <w:color w:val="auto"/>
          <w:u w:val="single"/>
        </w:rPr>
        <w:t>3.1.6.1.1 Questionnaire design</w:t>
      </w:r>
    </w:p>
    <w:p w:rsidR="009077BA" w:rsidRPr="000E61DA" w:rsidRDefault="009077BA" w:rsidP="000E61DA">
      <w:pPr>
        <w:spacing w:line="360" w:lineRule="auto"/>
        <w:jc w:val="both"/>
        <w:rPr>
          <w:rFonts w:ascii="Arial" w:hAnsi="Arial" w:cs="Arial"/>
        </w:rPr>
      </w:pPr>
      <w:r w:rsidRPr="000E61DA">
        <w:rPr>
          <w:rFonts w:ascii="Arial" w:hAnsi="Arial" w:cs="Arial"/>
        </w:rPr>
        <w:t>The questionnaire will consist of ten questions, ranging from demographic questions to questions concerning green purchase frequency, percentages, motivational factors, and perceived barriers. The majority of questions will be closed-ended multiple choice, as closed questions are most useful for obtaining comparative data, statistical data, and respondents’ preferential data</w:t>
      </w:r>
      <w:sdt>
        <w:sdtPr>
          <w:rPr>
            <w:rFonts w:ascii="Arial" w:hAnsi="Arial" w:cs="Arial"/>
          </w:rPr>
          <w:id w:val="1781444975"/>
          <w:citation/>
        </w:sdtPr>
        <w:sdtEndPr/>
        <w:sdtContent>
          <w:r w:rsidRPr="000E61DA">
            <w:rPr>
              <w:rFonts w:ascii="Arial" w:hAnsi="Arial" w:cs="Arial"/>
            </w:rPr>
            <w:fldChar w:fldCharType="begin"/>
          </w:r>
          <w:r w:rsidRPr="000E61DA">
            <w:rPr>
              <w:rFonts w:ascii="Arial" w:hAnsi="Arial" w:cs="Arial"/>
            </w:rPr>
            <w:instrText xml:space="preserve"> CITATION Cam09 \l 2057 </w:instrText>
          </w:r>
          <w:r w:rsidRPr="000E61DA">
            <w:rPr>
              <w:rFonts w:ascii="Arial" w:hAnsi="Arial" w:cs="Arial"/>
            </w:rPr>
            <w:fldChar w:fldCharType="separate"/>
          </w:r>
          <w:r w:rsidRPr="000E61DA">
            <w:rPr>
              <w:rFonts w:ascii="Arial" w:hAnsi="Arial" w:cs="Arial"/>
              <w:noProof/>
            </w:rPr>
            <w:t xml:space="preserve"> (Cameron &amp; Price, 2009)</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Multiple-choice type questions are also helpful for the researcher, as it is an easier task to classify answers and calculate their frequencies when analysing the data</w:t>
      </w:r>
      <w:sdt>
        <w:sdtPr>
          <w:rPr>
            <w:rFonts w:ascii="Arial" w:hAnsi="Arial" w:cs="Arial"/>
          </w:rPr>
          <w:id w:val="603931626"/>
          <w:citation/>
        </w:sdtPr>
        <w:sdtEndPr/>
        <w:sdtContent>
          <w:r w:rsidRPr="000E61DA">
            <w:rPr>
              <w:rFonts w:ascii="Arial" w:hAnsi="Arial" w:cs="Arial"/>
            </w:rPr>
            <w:fldChar w:fldCharType="begin"/>
          </w:r>
          <w:r w:rsidRPr="000E61DA">
            <w:rPr>
              <w:rFonts w:ascii="Arial" w:hAnsi="Arial" w:cs="Arial"/>
            </w:rPr>
            <w:instrText xml:space="preserve"> CITATION Tho03 \l 2057 </w:instrText>
          </w:r>
          <w:r w:rsidRPr="000E61DA">
            <w:rPr>
              <w:rFonts w:ascii="Arial" w:hAnsi="Arial" w:cs="Arial"/>
            </w:rPr>
            <w:fldChar w:fldCharType="separate"/>
          </w:r>
          <w:r w:rsidRPr="000E61DA">
            <w:rPr>
              <w:rFonts w:ascii="Arial" w:hAnsi="Arial" w:cs="Arial"/>
              <w:noProof/>
            </w:rPr>
            <w:t xml:space="preserve"> (Thomas, 2003)</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The Likert scale is an example of a multi-item scale, which provides the researcher with a more complex view of respondents’ underlying attitudes</w:t>
      </w:r>
      <w:sdt>
        <w:sdtPr>
          <w:rPr>
            <w:rFonts w:ascii="Arial" w:hAnsi="Arial" w:cs="Arial"/>
          </w:rPr>
          <w:id w:val="1248764826"/>
          <w:citation/>
        </w:sdtPr>
        <w:sdtEndPr/>
        <w:sdtContent>
          <w:r w:rsidRPr="000E61DA">
            <w:rPr>
              <w:rFonts w:ascii="Arial" w:hAnsi="Arial" w:cs="Arial"/>
            </w:rPr>
            <w:fldChar w:fldCharType="begin"/>
          </w:r>
          <w:r w:rsidRPr="000E61DA">
            <w:rPr>
              <w:rFonts w:ascii="Arial" w:hAnsi="Arial" w:cs="Arial"/>
            </w:rPr>
            <w:instrText xml:space="preserve"> CITATION Bal01 \l 2057 </w:instrText>
          </w:r>
          <w:r w:rsidRPr="000E61DA">
            <w:rPr>
              <w:rFonts w:ascii="Arial" w:hAnsi="Arial" w:cs="Arial"/>
            </w:rPr>
            <w:fldChar w:fldCharType="separate"/>
          </w:r>
          <w:r w:rsidRPr="000E61DA">
            <w:rPr>
              <w:rFonts w:ascii="Arial" w:hAnsi="Arial" w:cs="Arial"/>
              <w:noProof/>
            </w:rPr>
            <w:t xml:space="preserve"> (Balnaves &amp; Caputi, 2001)</w:t>
          </w:r>
          <w:r w:rsidRPr="000E61DA">
            <w:rPr>
              <w:rFonts w:ascii="Arial" w:hAnsi="Arial" w:cs="Arial"/>
            </w:rPr>
            <w:fldChar w:fldCharType="end"/>
          </w:r>
        </w:sdtContent>
      </w:sdt>
      <w:r w:rsidRPr="000E61DA">
        <w:rPr>
          <w:rFonts w:ascii="Arial" w:hAnsi="Arial" w:cs="Arial"/>
        </w:rPr>
        <w:t>. Within the questionnaire there will be a question regarding the different motivating factors that influence consumers to buy environmentally-friendly products. This will be answered by respondents using a Likert scale, and will arguably be the most important question of the survey. Using this scale will enable the researcher to gain knowledge of a greater complexity, and will be followed by an open-ended question to incorporate any valuable qualitative data that the respondent may wish to give regarding their specific motivations. This addition of an open-ended question will be beneficial to the overall study, as it will allow the researcher to collect a broader set of responses that will better reflect the views of the respondents</w:t>
      </w:r>
      <w:sdt>
        <w:sdtPr>
          <w:rPr>
            <w:rFonts w:ascii="Arial" w:hAnsi="Arial" w:cs="Arial"/>
          </w:rPr>
          <w:id w:val="1110623485"/>
          <w:citation/>
        </w:sdtPr>
        <w:sdtEndPr/>
        <w:sdtContent>
          <w:r w:rsidRPr="000E61DA">
            <w:rPr>
              <w:rFonts w:ascii="Arial" w:hAnsi="Arial" w:cs="Arial"/>
            </w:rPr>
            <w:fldChar w:fldCharType="begin"/>
          </w:r>
          <w:r w:rsidRPr="000E61DA">
            <w:rPr>
              <w:rFonts w:ascii="Arial" w:hAnsi="Arial" w:cs="Arial"/>
            </w:rPr>
            <w:instrText xml:space="preserve"> CITATION Cam09 \l 2057 </w:instrText>
          </w:r>
          <w:r w:rsidRPr="000E61DA">
            <w:rPr>
              <w:rFonts w:ascii="Arial" w:hAnsi="Arial" w:cs="Arial"/>
            </w:rPr>
            <w:fldChar w:fldCharType="separate"/>
          </w:r>
          <w:r w:rsidRPr="000E61DA">
            <w:rPr>
              <w:rFonts w:ascii="Arial" w:hAnsi="Arial" w:cs="Arial"/>
              <w:noProof/>
            </w:rPr>
            <w:t xml:space="preserve"> (Cameron &amp; Price, 2009)</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r w:rsidRPr="000E61DA">
        <w:rPr>
          <w:rFonts w:ascii="Arial" w:hAnsi="Arial" w:cs="Arial"/>
        </w:rPr>
        <w:t>The individual questions will be written in a clear and concise manner, to ensure that respondents will be able to fully understand and the questions and answer accurately.</w:t>
      </w:r>
    </w:p>
    <w:p w:rsidR="009077BA" w:rsidRPr="000E61DA" w:rsidRDefault="009077BA" w:rsidP="000E61DA">
      <w:pPr>
        <w:spacing w:line="360" w:lineRule="auto"/>
        <w:jc w:val="both"/>
        <w:rPr>
          <w:rFonts w:ascii="Arial" w:hAnsi="Arial" w:cs="Arial"/>
        </w:rPr>
      </w:pPr>
      <w:r w:rsidRPr="000E61DA">
        <w:rPr>
          <w:rFonts w:ascii="Arial" w:hAnsi="Arial" w:cs="Arial"/>
        </w:rPr>
        <w:t xml:space="preserve">See </w:t>
      </w:r>
      <w:r w:rsidR="00BC5F85" w:rsidRPr="000E61DA">
        <w:rPr>
          <w:rFonts w:ascii="Arial" w:hAnsi="Arial" w:cs="Arial"/>
        </w:rPr>
        <w:t>appendix 1</w:t>
      </w:r>
      <w:r w:rsidRPr="000E61DA">
        <w:rPr>
          <w:rFonts w:ascii="Arial" w:hAnsi="Arial" w:cs="Arial"/>
        </w:rPr>
        <w:t xml:space="preserve"> for a final copy of the distributed questionnaire.</w:t>
      </w:r>
    </w:p>
    <w:p w:rsidR="009077BA" w:rsidRPr="000E61DA" w:rsidRDefault="009077BA" w:rsidP="000E61DA">
      <w:pPr>
        <w:pStyle w:val="Heading5"/>
        <w:spacing w:line="360" w:lineRule="auto"/>
        <w:rPr>
          <w:rFonts w:ascii="Arial" w:hAnsi="Arial" w:cs="Arial"/>
          <w:color w:val="auto"/>
          <w:u w:val="single"/>
        </w:rPr>
      </w:pPr>
      <w:r w:rsidRPr="000E61DA">
        <w:rPr>
          <w:rFonts w:ascii="Arial" w:hAnsi="Arial" w:cs="Arial"/>
          <w:color w:val="auto"/>
          <w:u w:val="single"/>
        </w:rPr>
        <w:t>3.1.6.1.2 Pilot study</w:t>
      </w:r>
    </w:p>
    <w:p w:rsidR="009077BA" w:rsidRPr="000E61DA" w:rsidRDefault="009077BA" w:rsidP="000E61DA">
      <w:pPr>
        <w:spacing w:line="360" w:lineRule="auto"/>
        <w:jc w:val="both"/>
        <w:rPr>
          <w:rFonts w:ascii="Arial" w:hAnsi="Arial" w:cs="Arial"/>
        </w:rPr>
      </w:pPr>
      <w:r w:rsidRPr="000E61DA">
        <w:rPr>
          <w:rFonts w:ascii="Arial" w:hAnsi="Arial" w:cs="Arial"/>
        </w:rPr>
        <w:t>Before final distribution, the questionnaire itself will be piloted among peers to ensure its suitability</w:t>
      </w:r>
      <w:bookmarkEnd w:id="35"/>
      <w:r w:rsidRPr="000E61DA">
        <w:rPr>
          <w:rFonts w:ascii="Arial" w:hAnsi="Arial" w:cs="Arial"/>
        </w:rPr>
        <w:t>. A pilot study is a test study conducted on a smaller scale prior to the official distribution of data collection methods, and allows the researcher to identify any potential issues and make final alterations</w:t>
      </w:r>
      <w:sdt>
        <w:sdtPr>
          <w:rPr>
            <w:rFonts w:ascii="Arial" w:hAnsi="Arial" w:cs="Arial"/>
          </w:rPr>
          <w:id w:val="86507125"/>
          <w:citation/>
        </w:sdtPr>
        <w:sdtEndPr/>
        <w:sdtContent>
          <w:r w:rsidRPr="000E61DA">
            <w:rPr>
              <w:rFonts w:ascii="Arial" w:hAnsi="Arial" w:cs="Arial"/>
            </w:rPr>
            <w:fldChar w:fldCharType="begin"/>
          </w:r>
          <w:r w:rsidRPr="000E61DA">
            <w:rPr>
              <w:rFonts w:ascii="Arial" w:hAnsi="Arial" w:cs="Arial"/>
            </w:rPr>
            <w:instrText xml:space="preserve"> CITATION Dan11 \l 2057 </w:instrText>
          </w:r>
          <w:r w:rsidRPr="000E61DA">
            <w:rPr>
              <w:rFonts w:ascii="Arial" w:hAnsi="Arial" w:cs="Arial"/>
            </w:rPr>
            <w:fldChar w:fldCharType="separate"/>
          </w:r>
          <w:r w:rsidRPr="000E61DA">
            <w:rPr>
              <w:rFonts w:ascii="Arial" w:hAnsi="Arial" w:cs="Arial"/>
              <w:noProof/>
            </w:rPr>
            <w:t xml:space="preserve"> (Daniel &amp; Sam, 2011)</w:t>
          </w:r>
          <w:r w:rsidRPr="000E61DA">
            <w:rPr>
              <w:rFonts w:ascii="Arial" w:hAnsi="Arial" w:cs="Arial"/>
            </w:rPr>
            <w:fldChar w:fldCharType="end"/>
          </w:r>
        </w:sdtContent>
      </w:sdt>
      <w:r w:rsidRPr="000E61DA">
        <w:rPr>
          <w:rFonts w:ascii="Arial" w:hAnsi="Arial" w:cs="Arial"/>
        </w:rPr>
        <w:t>. A pilot study is particularly important for the researcher when considering the chosen method of data collection, as questionnaires do not provide respondents with an opportunity to request clarification of confusing items</w:t>
      </w:r>
      <w:sdt>
        <w:sdtPr>
          <w:rPr>
            <w:rFonts w:ascii="Arial" w:hAnsi="Arial" w:cs="Arial"/>
          </w:rPr>
          <w:id w:val="-419870533"/>
          <w:citation/>
        </w:sdtPr>
        <w:sdtEndPr/>
        <w:sdtContent>
          <w:r w:rsidRPr="000E61DA">
            <w:rPr>
              <w:rFonts w:ascii="Arial" w:hAnsi="Arial" w:cs="Arial"/>
            </w:rPr>
            <w:fldChar w:fldCharType="begin"/>
          </w:r>
          <w:r w:rsidRPr="000E61DA">
            <w:rPr>
              <w:rFonts w:ascii="Arial" w:hAnsi="Arial" w:cs="Arial"/>
            </w:rPr>
            <w:instrText xml:space="preserve"> CITATION Tho03 \l 2057 </w:instrText>
          </w:r>
          <w:r w:rsidRPr="000E61DA">
            <w:rPr>
              <w:rFonts w:ascii="Arial" w:hAnsi="Arial" w:cs="Arial"/>
            </w:rPr>
            <w:fldChar w:fldCharType="separate"/>
          </w:r>
          <w:r w:rsidRPr="000E61DA">
            <w:rPr>
              <w:rFonts w:ascii="Arial" w:hAnsi="Arial" w:cs="Arial"/>
              <w:noProof/>
            </w:rPr>
            <w:t xml:space="preserve"> (Thomas, 2003)</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4"/>
        <w:spacing w:line="360" w:lineRule="auto"/>
        <w:rPr>
          <w:rFonts w:ascii="Arial" w:hAnsi="Arial" w:cs="Arial"/>
          <w:i w:val="0"/>
          <w:color w:val="auto"/>
          <w:u w:val="single"/>
        </w:rPr>
      </w:pPr>
      <w:r w:rsidRPr="000E61DA">
        <w:rPr>
          <w:rFonts w:ascii="Arial" w:hAnsi="Arial" w:cs="Arial"/>
          <w:i w:val="0"/>
          <w:color w:val="auto"/>
          <w:u w:val="single"/>
        </w:rPr>
        <w:t>3.1.6.2 Analysis</w:t>
      </w:r>
    </w:p>
    <w:p w:rsidR="009077BA" w:rsidRPr="000E61DA" w:rsidRDefault="009077BA" w:rsidP="000E61DA">
      <w:pPr>
        <w:spacing w:line="360" w:lineRule="auto"/>
        <w:jc w:val="both"/>
        <w:rPr>
          <w:rFonts w:ascii="Arial" w:hAnsi="Arial" w:cs="Arial"/>
        </w:rPr>
      </w:pPr>
      <w:r w:rsidRPr="000E61DA">
        <w:rPr>
          <w:rFonts w:ascii="Arial" w:hAnsi="Arial" w:cs="Arial"/>
        </w:rPr>
        <w:t>Statistical analysis techniques will be used by the researcher to test for significance after the completion of primary research; this will include examples of chi square tests to test for significance. This allows the researcher to consolidate data into a summary that can be used to gain insight into trends and patterns, and be used as the basis for further statistical comparisons</w:t>
      </w:r>
      <w:sdt>
        <w:sdtPr>
          <w:rPr>
            <w:rFonts w:ascii="Arial" w:hAnsi="Arial" w:cs="Arial"/>
          </w:rPr>
          <w:id w:val="250940135"/>
          <w:citation/>
        </w:sdtPr>
        <w:sdtEndPr/>
        <w:sdtContent>
          <w:r w:rsidRPr="000E61DA">
            <w:rPr>
              <w:rFonts w:ascii="Arial" w:hAnsi="Arial" w:cs="Arial"/>
            </w:rPr>
            <w:fldChar w:fldCharType="begin"/>
          </w:r>
          <w:r w:rsidRPr="000E61DA">
            <w:rPr>
              <w:rFonts w:ascii="Arial" w:hAnsi="Arial" w:cs="Arial"/>
            </w:rPr>
            <w:instrText xml:space="preserve"> CITATION Vea05 \l 2057 </w:instrText>
          </w:r>
          <w:r w:rsidRPr="000E61DA">
            <w:rPr>
              <w:rFonts w:ascii="Arial" w:hAnsi="Arial" w:cs="Arial"/>
            </w:rPr>
            <w:fldChar w:fldCharType="separate"/>
          </w:r>
          <w:r w:rsidRPr="000E61DA">
            <w:rPr>
              <w:rFonts w:ascii="Arial" w:hAnsi="Arial" w:cs="Arial"/>
              <w:noProof/>
            </w:rPr>
            <w:t xml:space="preserve"> (Veal, 2005)</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2"/>
        <w:spacing w:line="360" w:lineRule="auto"/>
        <w:rPr>
          <w:rFonts w:ascii="Arial" w:hAnsi="Arial" w:cs="Arial"/>
          <w:color w:val="auto"/>
          <w:sz w:val="22"/>
          <w:szCs w:val="22"/>
        </w:rPr>
      </w:pPr>
      <w:bookmarkStart w:id="36" w:name="_Toc514060394"/>
      <w:r w:rsidRPr="000E61DA">
        <w:rPr>
          <w:rFonts w:ascii="Arial" w:hAnsi="Arial" w:cs="Arial"/>
          <w:color w:val="auto"/>
          <w:sz w:val="22"/>
          <w:szCs w:val="22"/>
          <w:u w:val="single"/>
        </w:rPr>
        <w:t>3.2 Sampling</w:t>
      </w:r>
      <w:bookmarkEnd w:id="36"/>
    </w:p>
    <w:p w:rsidR="009077BA" w:rsidRPr="000E61DA" w:rsidRDefault="009077BA" w:rsidP="000E61DA">
      <w:pPr>
        <w:spacing w:line="360" w:lineRule="auto"/>
        <w:jc w:val="both"/>
        <w:rPr>
          <w:rFonts w:ascii="Arial" w:hAnsi="Arial" w:cs="Arial"/>
        </w:rPr>
      </w:pPr>
      <w:r w:rsidRPr="000E61DA">
        <w:rPr>
          <w:rFonts w:ascii="Arial" w:hAnsi="Arial" w:cs="Arial"/>
        </w:rPr>
        <w:t>Purposive sampling will be used to collect data during this study. This sampling technique is defined as:</w:t>
      </w:r>
    </w:p>
    <w:p w:rsidR="009077BA" w:rsidRPr="000E61DA" w:rsidRDefault="009077BA" w:rsidP="000545EA">
      <w:pPr>
        <w:spacing w:line="240" w:lineRule="auto"/>
        <w:ind w:left="720"/>
        <w:jc w:val="both"/>
        <w:rPr>
          <w:rFonts w:ascii="Arial" w:hAnsi="Arial" w:cs="Arial"/>
        </w:rPr>
      </w:pPr>
      <w:r w:rsidRPr="000E61DA">
        <w:rPr>
          <w:rFonts w:ascii="Arial" w:hAnsi="Arial" w:cs="Arial"/>
          <w:i/>
        </w:rPr>
        <w:t>‘A type of non-probability sampling in which the researcher’s judgement is used to select the sample members based on a range of possible reasons and premises’</w:t>
      </w:r>
      <w:sdt>
        <w:sdtPr>
          <w:rPr>
            <w:rFonts w:ascii="Arial" w:hAnsi="Arial" w:cs="Arial"/>
            <w:i/>
          </w:rPr>
          <w:id w:val="-1084599241"/>
          <w:citation/>
        </w:sdtPr>
        <w:sdtEndPr/>
        <w:sdtContent>
          <w:r w:rsidRPr="000E61DA">
            <w:rPr>
              <w:rFonts w:ascii="Arial" w:hAnsi="Arial" w:cs="Arial"/>
              <w:i/>
            </w:rPr>
            <w:fldChar w:fldCharType="begin"/>
          </w:r>
          <w:r w:rsidRPr="000E61DA">
            <w:rPr>
              <w:rFonts w:ascii="Arial" w:hAnsi="Arial" w:cs="Arial"/>
              <w:i/>
            </w:rPr>
            <w:instrText xml:space="preserve">CITATION Sau12 \p 138 \l 2057 </w:instrText>
          </w:r>
          <w:r w:rsidRPr="000E61DA">
            <w:rPr>
              <w:rFonts w:ascii="Arial" w:hAnsi="Arial" w:cs="Arial"/>
              <w:i/>
            </w:rPr>
            <w:fldChar w:fldCharType="separate"/>
          </w:r>
          <w:r w:rsidRPr="000E61DA">
            <w:rPr>
              <w:rFonts w:ascii="Arial" w:hAnsi="Arial" w:cs="Arial"/>
              <w:i/>
              <w:noProof/>
            </w:rPr>
            <w:t xml:space="preserve"> </w:t>
          </w:r>
          <w:r w:rsidRPr="000E61DA">
            <w:rPr>
              <w:rFonts w:ascii="Arial" w:hAnsi="Arial" w:cs="Arial"/>
              <w:noProof/>
            </w:rPr>
            <w:t>(Saunders &amp; Phillip, 2012, p. 138)</w:t>
          </w:r>
          <w:r w:rsidRPr="000E61DA">
            <w:rPr>
              <w:rFonts w:ascii="Arial" w:hAnsi="Arial" w:cs="Arial"/>
              <w:i/>
            </w:rPr>
            <w:fldChar w:fldCharType="end"/>
          </w:r>
        </w:sdtContent>
      </w:sdt>
      <w:r w:rsidRPr="000E61DA">
        <w:rPr>
          <w:rFonts w:ascii="Arial" w:hAnsi="Arial" w:cs="Arial"/>
          <w:i/>
        </w:rPr>
        <w:t>.</w:t>
      </w:r>
    </w:p>
    <w:p w:rsidR="009077BA" w:rsidRPr="000E61DA" w:rsidRDefault="009077BA" w:rsidP="000E61DA">
      <w:pPr>
        <w:spacing w:line="360" w:lineRule="auto"/>
        <w:jc w:val="both"/>
        <w:rPr>
          <w:rFonts w:ascii="Arial" w:hAnsi="Arial" w:cs="Arial"/>
        </w:rPr>
      </w:pPr>
      <w:r w:rsidRPr="000E61DA">
        <w:rPr>
          <w:rFonts w:ascii="Arial" w:hAnsi="Arial" w:cs="Arial"/>
        </w:rPr>
        <w:t>However, there will be an element of random sampling; members of the target population (in this case, consumers who purchase environmentally-friendly products) have an equal probability of participating in this questionnaire</w:t>
      </w:r>
      <w:sdt>
        <w:sdtPr>
          <w:rPr>
            <w:rFonts w:ascii="Arial" w:hAnsi="Arial" w:cs="Arial"/>
          </w:rPr>
          <w:id w:val="-1372834384"/>
          <w:citation/>
        </w:sdtPr>
        <w:sdtEndPr/>
        <w:sdtContent>
          <w:r w:rsidRPr="000E61DA">
            <w:rPr>
              <w:rFonts w:ascii="Arial" w:hAnsi="Arial" w:cs="Arial"/>
            </w:rPr>
            <w:fldChar w:fldCharType="begin"/>
          </w:r>
          <w:r w:rsidRPr="000E61DA">
            <w:rPr>
              <w:rFonts w:ascii="Arial" w:hAnsi="Arial" w:cs="Arial"/>
            </w:rPr>
            <w:instrText xml:space="preserve"> CITATION Hai11 \l 2057 </w:instrText>
          </w:r>
          <w:r w:rsidRPr="000E61DA">
            <w:rPr>
              <w:rFonts w:ascii="Arial" w:hAnsi="Arial" w:cs="Arial"/>
            </w:rPr>
            <w:fldChar w:fldCharType="separate"/>
          </w:r>
          <w:r w:rsidRPr="000E61DA">
            <w:rPr>
              <w:rFonts w:ascii="Arial" w:hAnsi="Arial" w:cs="Arial"/>
              <w:noProof/>
            </w:rPr>
            <w:t xml:space="preserve"> (Hair, 2011)</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r w:rsidRPr="000E61DA">
        <w:rPr>
          <w:rFonts w:ascii="Arial" w:hAnsi="Arial" w:cs="Arial"/>
        </w:rPr>
        <w:t xml:space="preserve">In this study, the researcher will use their judgement to actively select participants that are involved in environmentally-friendly consumer buying behaviour as that sample will be best able to answer the research question and meet the objectives of the study. </w:t>
      </w:r>
    </w:p>
    <w:p w:rsidR="009077BA" w:rsidRPr="000E61DA" w:rsidRDefault="009077BA" w:rsidP="000E61DA">
      <w:pPr>
        <w:spacing w:line="360" w:lineRule="auto"/>
        <w:jc w:val="both"/>
        <w:rPr>
          <w:rFonts w:ascii="Arial" w:hAnsi="Arial" w:cs="Arial"/>
        </w:rPr>
      </w:pPr>
      <w:r w:rsidRPr="000E61DA">
        <w:rPr>
          <w:rFonts w:ascii="Arial" w:hAnsi="Arial" w:cs="Arial"/>
        </w:rPr>
        <w:t>The sample will consist of a varied proportion of consumers who have previously purchased environmentally-friendly products. This will be achieved by distributing the questionnaire among environmentally-friendly related communities with a social media presence, namely Facebook. The questionnaire will also be sent to several high-profile individuals on Twitter, with aim to gather more responses after being endorsed. The benefit of accessing virtual communities on social networking websites like Facebook and Twitter for research is that they offer the researcher accessibility to potential participants that share specific interests, beliefs, attitudes, and values</w:t>
      </w:r>
      <w:sdt>
        <w:sdtPr>
          <w:rPr>
            <w:rFonts w:ascii="Arial" w:hAnsi="Arial" w:cs="Arial"/>
          </w:rPr>
          <w:id w:val="801974293"/>
          <w:citation/>
        </w:sdtPr>
        <w:sdtEndPr/>
        <w:sdtContent>
          <w:r w:rsidRPr="000E61DA">
            <w:rPr>
              <w:rFonts w:ascii="Arial" w:hAnsi="Arial" w:cs="Arial"/>
            </w:rPr>
            <w:fldChar w:fldCharType="begin"/>
          </w:r>
          <w:r w:rsidRPr="000E61DA">
            <w:rPr>
              <w:rFonts w:ascii="Arial" w:hAnsi="Arial" w:cs="Arial"/>
            </w:rPr>
            <w:instrText xml:space="preserve"> CITATION Wri05 \l 2057 </w:instrText>
          </w:r>
          <w:r w:rsidRPr="000E61DA">
            <w:rPr>
              <w:rFonts w:ascii="Arial" w:hAnsi="Arial" w:cs="Arial"/>
            </w:rPr>
            <w:fldChar w:fldCharType="separate"/>
          </w:r>
          <w:r w:rsidRPr="000E61DA">
            <w:rPr>
              <w:rFonts w:ascii="Arial" w:hAnsi="Arial" w:cs="Arial"/>
              <w:noProof/>
            </w:rPr>
            <w:t xml:space="preserve"> (Wright, 2005)</w:t>
          </w:r>
          <w:r w:rsidRPr="000E61DA">
            <w:rPr>
              <w:rFonts w:ascii="Arial" w:hAnsi="Arial" w:cs="Arial"/>
            </w:rPr>
            <w:fldChar w:fldCharType="end"/>
          </w:r>
        </w:sdtContent>
      </w:sdt>
      <w:r w:rsidRPr="000E61DA">
        <w:rPr>
          <w:rFonts w:ascii="Arial" w:hAnsi="Arial" w:cs="Arial"/>
        </w:rPr>
        <w:t>.</w:t>
      </w:r>
    </w:p>
    <w:p w:rsidR="009077BA" w:rsidRPr="000E61DA" w:rsidRDefault="009077BA" w:rsidP="000E61DA">
      <w:pPr>
        <w:spacing w:line="360" w:lineRule="auto"/>
        <w:jc w:val="both"/>
        <w:rPr>
          <w:rFonts w:ascii="Arial" w:hAnsi="Arial" w:cs="Arial"/>
        </w:rPr>
      </w:pPr>
      <w:r w:rsidRPr="000E61DA">
        <w:rPr>
          <w:rFonts w:ascii="Arial" w:hAnsi="Arial" w:cs="Arial"/>
        </w:rPr>
        <w:t>The sample size will be made up of at least one hundred participants as the larger the sample size, the better it will represent the population</w:t>
      </w:r>
      <w:sdt>
        <w:sdtPr>
          <w:rPr>
            <w:rFonts w:ascii="Arial" w:hAnsi="Arial" w:cs="Arial"/>
          </w:rPr>
          <w:id w:val="179553491"/>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xml:space="preserve">: one hundred is deemed adequate given the time constraints and feasibility. The sample will be inclusive of all ages above eighteen. </w:t>
      </w:r>
    </w:p>
    <w:p w:rsidR="009077BA" w:rsidRPr="000E61DA" w:rsidRDefault="009077BA" w:rsidP="000E61DA">
      <w:pPr>
        <w:spacing w:line="360" w:lineRule="auto"/>
        <w:jc w:val="both"/>
        <w:rPr>
          <w:rFonts w:ascii="Arial" w:hAnsi="Arial" w:cs="Arial"/>
        </w:rPr>
      </w:pPr>
    </w:p>
    <w:p w:rsidR="009077BA" w:rsidRPr="000E61DA" w:rsidRDefault="009077BA" w:rsidP="000E61DA">
      <w:pPr>
        <w:pStyle w:val="Heading2"/>
        <w:spacing w:line="360" w:lineRule="auto"/>
        <w:rPr>
          <w:rFonts w:ascii="Arial" w:hAnsi="Arial" w:cs="Arial"/>
          <w:color w:val="auto"/>
          <w:sz w:val="22"/>
          <w:szCs w:val="22"/>
        </w:rPr>
      </w:pPr>
      <w:bookmarkStart w:id="37" w:name="_Toc514060395"/>
      <w:r w:rsidRPr="000E61DA">
        <w:rPr>
          <w:rFonts w:ascii="Arial" w:hAnsi="Arial" w:cs="Arial"/>
          <w:color w:val="auto"/>
          <w:sz w:val="22"/>
          <w:szCs w:val="22"/>
          <w:u w:val="single"/>
        </w:rPr>
        <w:t>3.3 Reliability and validity</w:t>
      </w:r>
      <w:bookmarkEnd w:id="37"/>
    </w:p>
    <w:p w:rsidR="009077BA" w:rsidRPr="000E61DA" w:rsidRDefault="009077BA" w:rsidP="000E61DA">
      <w:pPr>
        <w:spacing w:line="360" w:lineRule="auto"/>
        <w:jc w:val="both"/>
        <w:rPr>
          <w:rFonts w:ascii="Arial" w:hAnsi="Arial" w:cs="Arial"/>
        </w:rPr>
      </w:pPr>
      <w:r w:rsidRPr="000E61DA">
        <w:rPr>
          <w:rFonts w:ascii="Arial" w:hAnsi="Arial" w:cs="Arial"/>
        </w:rPr>
        <w:t>In a positivist study, the results are most likely to be of high reliability but of low validity</w:t>
      </w:r>
      <w:sdt>
        <w:sdtPr>
          <w:rPr>
            <w:rFonts w:ascii="Arial" w:hAnsi="Arial" w:cs="Arial"/>
          </w:rPr>
          <w:id w:val="1362177267"/>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Reliability refers to the dependability, consistency, and replicability over time, data collection instruments and participants; for research to be considered reliable then it must have to ability to find similar results if tested again on a similar group of participants in a similar context</w:t>
      </w:r>
      <w:sdt>
        <w:sdtPr>
          <w:rPr>
            <w:rFonts w:ascii="Arial" w:hAnsi="Arial" w:cs="Arial"/>
          </w:rPr>
          <w:id w:val="-2118049771"/>
          <w:citation/>
        </w:sdtPr>
        <w:sdtEndPr/>
        <w:sdtContent>
          <w:r w:rsidRPr="000E61DA">
            <w:rPr>
              <w:rFonts w:ascii="Arial" w:hAnsi="Arial" w:cs="Arial"/>
            </w:rPr>
            <w:fldChar w:fldCharType="begin"/>
          </w:r>
          <w:r w:rsidRPr="000E61DA">
            <w:rPr>
              <w:rFonts w:ascii="Arial" w:hAnsi="Arial" w:cs="Arial"/>
            </w:rPr>
            <w:instrText xml:space="preserve"> CITATION Coh17 \l 2057 </w:instrText>
          </w:r>
          <w:r w:rsidRPr="000E61DA">
            <w:rPr>
              <w:rFonts w:ascii="Arial" w:hAnsi="Arial" w:cs="Arial"/>
            </w:rPr>
            <w:fldChar w:fldCharType="separate"/>
          </w:r>
          <w:r w:rsidRPr="000E61DA">
            <w:rPr>
              <w:rFonts w:ascii="Arial" w:hAnsi="Arial" w:cs="Arial"/>
              <w:noProof/>
            </w:rPr>
            <w:t xml:space="preserve"> (Cohen, et al., 2017)</w:t>
          </w:r>
          <w:r w:rsidRPr="000E61DA">
            <w:rPr>
              <w:rFonts w:ascii="Arial" w:hAnsi="Arial" w:cs="Arial"/>
            </w:rPr>
            <w:fldChar w:fldCharType="end"/>
          </w:r>
        </w:sdtContent>
      </w:sdt>
      <w:r w:rsidRPr="000E61DA">
        <w:rPr>
          <w:rFonts w:ascii="Arial" w:hAnsi="Arial" w:cs="Arial"/>
        </w:rPr>
        <w:t>. The ability to replicate the result is highly important in positivist research. In order for the data collected in this thesis to be reliable, a similar result would need to be found if the questionnaire was completed by different respondents that also purchase environmentally-friendly products.</w:t>
      </w:r>
    </w:p>
    <w:p w:rsidR="009077BA" w:rsidRPr="000E61DA" w:rsidRDefault="009077BA" w:rsidP="000E61DA">
      <w:pPr>
        <w:spacing w:line="360" w:lineRule="auto"/>
        <w:jc w:val="both"/>
        <w:rPr>
          <w:rFonts w:ascii="Arial" w:hAnsi="Arial" w:cs="Arial"/>
        </w:rPr>
      </w:pPr>
      <w:r w:rsidRPr="000E61DA">
        <w:rPr>
          <w:rFonts w:ascii="Arial" w:hAnsi="Arial" w:cs="Arial"/>
        </w:rPr>
        <w:t>Validity concerns the accuracy and trustworthiness of data, instruments, and findings</w:t>
      </w:r>
      <w:sdt>
        <w:sdtPr>
          <w:rPr>
            <w:rFonts w:ascii="Arial" w:hAnsi="Arial" w:cs="Arial"/>
          </w:rPr>
          <w:id w:val="1792780524"/>
          <w:citation/>
        </w:sdtPr>
        <w:sdtEndPr/>
        <w:sdtContent>
          <w:r w:rsidRPr="000E61DA">
            <w:rPr>
              <w:rFonts w:ascii="Arial" w:hAnsi="Arial" w:cs="Arial"/>
            </w:rPr>
            <w:fldChar w:fldCharType="begin"/>
          </w:r>
          <w:r w:rsidRPr="000E61DA">
            <w:rPr>
              <w:rFonts w:ascii="Arial" w:hAnsi="Arial" w:cs="Arial"/>
            </w:rPr>
            <w:instrText xml:space="preserve"> CITATION Bers11 \l 2057 </w:instrText>
          </w:r>
          <w:r w:rsidRPr="000E61DA">
            <w:rPr>
              <w:rFonts w:ascii="Arial" w:hAnsi="Arial" w:cs="Arial"/>
            </w:rPr>
            <w:fldChar w:fldCharType="separate"/>
          </w:r>
          <w:r w:rsidRPr="000E61DA">
            <w:rPr>
              <w:rFonts w:ascii="Arial" w:hAnsi="Arial" w:cs="Arial"/>
              <w:noProof/>
            </w:rPr>
            <w:t xml:space="preserve"> (Bernard, 2011)</w:t>
          </w:r>
          <w:r w:rsidRPr="000E61DA">
            <w:rPr>
              <w:rFonts w:ascii="Arial" w:hAnsi="Arial" w:cs="Arial"/>
            </w:rPr>
            <w:fldChar w:fldCharType="end"/>
          </w:r>
        </w:sdtContent>
      </w:sdt>
      <w:r w:rsidRPr="000E61DA">
        <w:rPr>
          <w:rFonts w:ascii="Arial" w:hAnsi="Arial" w:cs="Arial"/>
        </w:rPr>
        <w:t>. This can be undermined by research errors that can include poor samples, faulty procedures, and misleading/inaccurate measurement</w:t>
      </w:r>
      <w:sdt>
        <w:sdtPr>
          <w:rPr>
            <w:rFonts w:ascii="Arial" w:hAnsi="Arial" w:cs="Arial"/>
          </w:rPr>
          <w:id w:val="1566452745"/>
          <w:citation/>
        </w:sdtPr>
        <w:sdtEndPr/>
        <w:sdtContent>
          <w:r w:rsidRPr="000E61DA">
            <w:rPr>
              <w:rFonts w:ascii="Arial" w:hAnsi="Arial" w:cs="Arial"/>
            </w:rPr>
            <w:fldChar w:fldCharType="begin"/>
          </w:r>
          <w:r w:rsidRPr="000E61DA">
            <w:rPr>
              <w:rFonts w:ascii="Arial" w:hAnsi="Arial" w:cs="Arial"/>
            </w:rPr>
            <w:instrText xml:space="preserve"> CITATION Col09 \l 2057 </w:instrText>
          </w:r>
          <w:r w:rsidRPr="000E61DA">
            <w:rPr>
              <w:rFonts w:ascii="Arial" w:hAnsi="Arial" w:cs="Arial"/>
            </w:rPr>
            <w:fldChar w:fldCharType="separate"/>
          </w:r>
          <w:r w:rsidRPr="000E61DA">
            <w:rPr>
              <w:rFonts w:ascii="Arial" w:hAnsi="Arial" w:cs="Arial"/>
              <w:noProof/>
            </w:rPr>
            <w:t xml:space="preserve"> (Collis &amp; Hussey, 2009)</w:t>
          </w:r>
          <w:r w:rsidRPr="000E61DA">
            <w:rPr>
              <w:rFonts w:ascii="Arial" w:hAnsi="Arial" w:cs="Arial"/>
            </w:rPr>
            <w:fldChar w:fldCharType="end"/>
          </w:r>
        </w:sdtContent>
      </w:sdt>
      <w:r w:rsidRPr="000E61DA">
        <w:rPr>
          <w:rFonts w:ascii="Arial" w:hAnsi="Arial" w:cs="Arial"/>
        </w:rPr>
        <w:t>. Please see below for a working definition of validity for the premise of this thesis.</w:t>
      </w:r>
    </w:p>
    <w:p w:rsidR="009077BA" w:rsidRDefault="009077BA" w:rsidP="000545EA">
      <w:pPr>
        <w:spacing w:line="240" w:lineRule="auto"/>
        <w:ind w:left="720"/>
        <w:jc w:val="both"/>
        <w:rPr>
          <w:rFonts w:ascii="Arial" w:hAnsi="Arial" w:cs="Arial"/>
          <w:i/>
        </w:rPr>
      </w:pPr>
      <w:r w:rsidRPr="000E61DA">
        <w:rPr>
          <w:rFonts w:ascii="Arial" w:hAnsi="Arial" w:cs="Arial"/>
          <w:i/>
        </w:rPr>
        <w:t>‘Validity is the extent to which (a) data collection method or methods accurately measure what they were intended to measure and (b) the research findings are really about what they profess to be about.’</w:t>
      </w:r>
      <w:sdt>
        <w:sdtPr>
          <w:rPr>
            <w:rFonts w:ascii="Arial" w:hAnsi="Arial" w:cs="Arial"/>
            <w:i/>
          </w:rPr>
          <w:id w:val="1652478723"/>
          <w:citation/>
        </w:sdtPr>
        <w:sdtEndPr/>
        <w:sdtContent>
          <w:r w:rsidRPr="000E61DA">
            <w:rPr>
              <w:rFonts w:ascii="Arial" w:hAnsi="Arial" w:cs="Arial"/>
              <w:i/>
            </w:rPr>
            <w:fldChar w:fldCharType="begin"/>
          </w:r>
          <w:r w:rsidRPr="000E61DA">
            <w:rPr>
              <w:rFonts w:ascii="Arial" w:hAnsi="Arial" w:cs="Arial"/>
            </w:rPr>
            <w:instrText xml:space="preserve">CITATION Sau12 \p 127 \l 2057 </w:instrText>
          </w:r>
          <w:r w:rsidRPr="000E61DA">
            <w:rPr>
              <w:rFonts w:ascii="Arial" w:hAnsi="Arial" w:cs="Arial"/>
              <w:i/>
            </w:rPr>
            <w:fldChar w:fldCharType="separate"/>
          </w:r>
          <w:r w:rsidRPr="000E61DA">
            <w:rPr>
              <w:rFonts w:ascii="Arial" w:hAnsi="Arial" w:cs="Arial"/>
              <w:noProof/>
            </w:rPr>
            <w:t xml:space="preserve"> (Saunders &amp; Phillip, 2012, p. 127)</w:t>
          </w:r>
          <w:r w:rsidRPr="000E61DA">
            <w:rPr>
              <w:rFonts w:ascii="Arial" w:hAnsi="Arial" w:cs="Arial"/>
              <w:i/>
            </w:rPr>
            <w:fldChar w:fldCharType="end"/>
          </w:r>
        </w:sdtContent>
      </w:sdt>
    </w:p>
    <w:p w:rsidR="000545EA" w:rsidRPr="000E61DA" w:rsidRDefault="000545EA" w:rsidP="000545EA">
      <w:pPr>
        <w:spacing w:line="360" w:lineRule="auto"/>
        <w:jc w:val="both"/>
        <w:rPr>
          <w:rFonts w:ascii="Arial" w:hAnsi="Arial" w:cs="Arial"/>
        </w:rPr>
      </w:pPr>
    </w:p>
    <w:p w:rsidR="009077BA" w:rsidRPr="000E61DA" w:rsidRDefault="009077BA" w:rsidP="000E61DA">
      <w:pPr>
        <w:pStyle w:val="Heading2"/>
        <w:spacing w:line="360" w:lineRule="auto"/>
        <w:rPr>
          <w:rFonts w:ascii="Arial" w:hAnsi="Arial" w:cs="Arial"/>
          <w:color w:val="auto"/>
          <w:sz w:val="22"/>
          <w:szCs w:val="22"/>
        </w:rPr>
      </w:pPr>
      <w:bookmarkStart w:id="38" w:name="_Toc514060396"/>
      <w:r w:rsidRPr="000E61DA">
        <w:rPr>
          <w:rFonts w:ascii="Arial" w:hAnsi="Arial" w:cs="Arial"/>
          <w:color w:val="auto"/>
          <w:sz w:val="22"/>
          <w:szCs w:val="22"/>
          <w:u w:val="single"/>
        </w:rPr>
        <w:t>3.4 Limitations</w:t>
      </w:r>
      <w:bookmarkEnd w:id="38"/>
    </w:p>
    <w:p w:rsidR="009077BA" w:rsidRPr="000E61DA" w:rsidRDefault="009077BA" w:rsidP="000E61DA">
      <w:pPr>
        <w:spacing w:line="360" w:lineRule="auto"/>
        <w:jc w:val="both"/>
        <w:rPr>
          <w:rFonts w:ascii="Arial" w:hAnsi="Arial" w:cs="Arial"/>
        </w:rPr>
      </w:pPr>
      <w:r w:rsidRPr="000E61DA">
        <w:rPr>
          <w:rFonts w:ascii="Arial" w:hAnsi="Arial" w:cs="Arial"/>
        </w:rPr>
        <w:t>Typical limitations exist for this study in terms of a limited time-frame to conduct primary research and access to resources. The sample used may not be an extensive representation of the wider population but is the most effective sample to implement within the given timeframe. The researcher will attempt to mitigate these limitations by producing a Gantt chart to improve time management, and use existing resources provided by the university to the benefit of the research. The limited timeframe has not allowed for multiple research methods that combine both quantitative and qualitative data, and so the results of this research will only be viewed from a numerical angle.</w:t>
      </w:r>
    </w:p>
    <w:p w:rsidR="009077BA" w:rsidRPr="000E61DA" w:rsidRDefault="009077BA" w:rsidP="000E61DA">
      <w:pPr>
        <w:pStyle w:val="Heading2"/>
        <w:spacing w:line="360" w:lineRule="auto"/>
        <w:rPr>
          <w:rFonts w:ascii="Arial" w:hAnsi="Arial" w:cs="Arial"/>
          <w:color w:val="auto"/>
          <w:sz w:val="22"/>
          <w:szCs w:val="22"/>
        </w:rPr>
      </w:pPr>
      <w:bookmarkStart w:id="39" w:name="_Toc514060397"/>
      <w:r w:rsidRPr="000E61DA">
        <w:rPr>
          <w:rFonts w:ascii="Arial" w:hAnsi="Arial" w:cs="Arial"/>
          <w:color w:val="auto"/>
          <w:sz w:val="22"/>
          <w:szCs w:val="22"/>
          <w:u w:val="single"/>
        </w:rPr>
        <w:t>3.5 Ethical considerations</w:t>
      </w:r>
      <w:bookmarkEnd w:id="39"/>
    </w:p>
    <w:p w:rsidR="009077BA" w:rsidRPr="000E61DA" w:rsidRDefault="009077BA" w:rsidP="000E61DA">
      <w:pPr>
        <w:spacing w:line="360" w:lineRule="auto"/>
        <w:jc w:val="both"/>
        <w:rPr>
          <w:rFonts w:ascii="Arial" w:hAnsi="Arial" w:cs="Arial"/>
        </w:rPr>
      </w:pPr>
      <w:r w:rsidRPr="000E61DA">
        <w:rPr>
          <w:rFonts w:ascii="Arial" w:hAnsi="Arial" w:cs="Arial"/>
        </w:rPr>
        <w:t>In comparison with experimental or field research designs, survey designs pose few ethical dilemmas because potential respondents can easily decline to participate in the survey if they wish, and an introductory statement prior to the question section can provide adequate information to enable the respondent to make a decision</w:t>
      </w:r>
      <w:sdt>
        <w:sdtPr>
          <w:rPr>
            <w:rFonts w:ascii="Arial" w:hAnsi="Arial" w:cs="Arial"/>
          </w:rPr>
          <w:id w:val="1698421163"/>
          <w:citation/>
        </w:sdtPr>
        <w:sdtEndPr/>
        <w:sdtContent>
          <w:r w:rsidRPr="000E61DA">
            <w:rPr>
              <w:rFonts w:ascii="Arial" w:hAnsi="Arial" w:cs="Arial"/>
            </w:rPr>
            <w:fldChar w:fldCharType="begin"/>
          </w:r>
          <w:r w:rsidRPr="000E61DA">
            <w:rPr>
              <w:rFonts w:ascii="Arial" w:hAnsi="Arial" w:cs="Arial"/>
            </w:rPr>
            <w:instrText xml:space="preserve"> CITATION Cro17 \l 2057 </w:instrText>
          </w:r>
          <w:r w:rsidRPr="000E61DA">
            <w:rPr>
              <w:rFonts w:ascii="Arial" w:hAnsi="Arial" w:cs="Arial"/>
            </w:rPr>
            <w:fldChar w:fldCharType="separate"/>
          </w:r>
          <w:r w:rsidRPr="000E61DA">
            <w:rPr>
              <w:rFonts w:ascii="Arial" w:hAnsi="Arial" w:cs="Arial"/>
              <w:noProof/>
            </w:rPr>
            <w:t xml:space="preserve"> (Crowther &amp; Lauesen, 2017)</w:t>
          </w:r>
          <w:r w:rsidRPr="000E61DA">
            <w:rPr>
              <w:rFonts w:ascii="Arial" w:hAnsi="Arial" w:cs="Arial"/>
            </w:rPr>
            <w:fldChar w:fldCharType="end"/>
          </w:r>
        </w:sdtContent>
      </w:sdt>
      <w:r w:rsidRPr="000E61DA">
        <w:rPr>
          <w:rFonts w:ascii="Arial" w:hAnsi="Arial" w:cs="Arial"/>
        </w:rPr>
        <w:t xml:space="preserve">. There will be a statement attached to the researcher’s questionnaire detailing the purpose of the research, assurances of confidentiality and the voluntary nature of the survey, and contact details should any participant want to ask the researcher any relevant questions. See </w:t>
      </w:r>
      <w:r w:rsidR="00BC5F85" w:rsidRPr="000E61DA">
        <w:rPr>
          <w:rFonts w:ascii="Arial" w:hAnsi="Arial" w:cs="Arial"/>
        </w:rPr>
        <w:t xml:space="preserve">appendix 1 </w:t>
      </w:r>
      <w:r w:rsidRPr="000E61DA">
        <w:rPr>
          <w:rFonts w:ascii="Arial" w:hAnsi="Arial" w:cs="Arial"/>
        </w:rPr>
        <w:t>for the full statement.</w:t>
      </w:r>
      <w:r w:rsidR="00BC5F85" w:rsidRPr="000E61DA">
        <w:rPr>
          <w:rFonts w:ascii="Arial" w:hAnsi="Arial" w:cs="Arial"/>
        </w:rPr>
        <w:t xml:space="preserve"> </w:t>
      </w:r>
    </w:p>
    <w:p w:rsidR="009077BA" w:rsidRPr="000E61DA" w:rsidRDefault="009077BA" w:rsidP="000E61DA">
      <w:pPr>
        <w:spacing w:line="360" w:lineRule="auto"/>
        <w:jc w:val="both"/>
        <w:rPr>
          <w:rFonts w:ascii="Arial" w:hAnsi="Arial" w:cs="Arial"/>
        </w:rPr>
      </w:pPr>
      <w:r w:rsidRPr="000E61DA">
        <w:rPr>
          <w:rFonts w:ascii="Arial" w:hAnsi="Arial" w:cs="Arial"/>
        </w:rPr>
        <w:t xml:space="preserve">The leading focus of ethical concern in a survey is most often confidentiality </w:t>
      </w:r>
      <w:sdt>
        <w:sdtPr>
          <w:rPr>
            <w:rFonts w:ascii="Arial" w:hAnsi="Arial" w:cs="Arial"/>
          </w:rPr>
          <w:id w:val="1390233992"/>
          <w:citation/>
        </w:sdtPr>
        <w:sdtEndPr/>
        <w:sdtContent>
          <w:r w:rsidRPr="000E61DA">
            <w:rPr>
              <w:rFonts w:ascii="Arial" w:hAnsi="Arial" w:cs="Arial"/>
            </w:rPr>
            <w:fldChar w:fldCharType="begin"/>
          </w:r>
          <w:r w:rsidRPr="000E61DA">
            <w:rPr>
              <w:rFonts w:ascii="Arial" w:hAnsi="Arial" w:cs="Arial"/>
            </w:rPr>
            <w:instrText xml:space="preserve"> CITATION Coo01 \l 2057 </w:instrText>
          </w:r>
          <w:r w:rsidRPr="000E61DA">
            <w:rPr>
              <w:rFonts w:ascii="Arial" w:hAnsi="Arial" w:cs="Arial"/>
            </w:rPr>
            <w:fldChar w:fldCharType="separate"/>
          </w:r>
          <w:r w:rsidRPr="000E61DA">
            <w:rPr>
              <w:rFonts w:ascii="Arial" w:hAnsi="Arial" w:cs="Arial"/>
              <w:noProof/>
            </w:rPr>
            <w:t>(Cooper &amp; Schindler, 2001)</w:t>
          </w:r>
          <w:r w:rsidRPr="000E61DA">
            <w:rPr>
              <w:rFonts w:ascii="Arial" w:hAnsi="Arial" w:cs="Arial"/>
            </w:rPr>
            <w:fldChar w:fldCharType="end"/>
          </w:r>
        </w:sdtContent>
      </w:sdt>
      <w:r w:rsidRPr="000E61DA">
        <w:rPr>
          <w:rFonts w:ascii="Arial" w:hAnsi="Arial" w:cs="Arial"/>
        </w:rPr>
        <w:t>. For this research, the respondents will participate anonymously and individual responses will remain confidential. The data collected will be protected in accordance with the Data Protection Act, and the responses will be compiled together and analysed as a group. The data will not be shares or viewed by any persons other than the researcher and the faculty supporting the research (University of Wales Trinity St David).</w:t>
      </w:r>
    </w:p>
    <w:p w:rsidR="009077BA" w:rsidRPr="000E61DA" w:rsidRDefault="009077BA" w:rsidP="000E61DA">
      <w:pPr>
        <w:spacing w:line="360" w:lineRule="auto"/>
        <w:jc w:val="both"/>
        <w:rPr>
          <w:rFonts w:ascii="Arial" w:hAnsi="Arial" w:cs="Arial"/>
        </w:rPr>
      </w:pPr>
      <w:r w:rsidRPr="000E61DA">
        <w:rPr>
          <w:rFonts w:ascii="Arial" w:hAnsi="Arial" w:cs="Arial"/>
        </w:rPr>
        <w:t>There is no vulnerable population used in the survey, and all participants involved will be over the age of eighteen.</w:t>
      </w:r>
      <w:r w:rsidR="001C6AC7" w:rsidRPr="000E61DA">
        <w:rPr>
          <w:rFonts w:ascii="Arial" w:hAnsi="Arial" w:cs="Arial"/>
        </w:rPr>
        <w:t xml:space="preserve"> See appendix 3 for a copy of the ethics form approval granted by the university prior to this dissertation.</w:t>
      </w:r>
    </w:p>
    <w:p w:rsidR="009077BA" w:rsidRPr="000E61DA" w:rsidRDefault="009077BA" w:rsidP="000E61DA">
      <w:pPr>
        <w:spacing w:line="360" w:lineRule="auto"/>
        <w:rPr>
          <w:rFonts w:ascii="Arial" w:hAnsi="Arial" w:cs="Arial"/>
          <w:u w:val="single"/>
        </w:rPr>
      </w:pPr>
      <w:r w:rsidRPr="000E61DA">
        <w:rPr>
          <w:rFonts w:ascii="Arial" w:hAnsi="Arial" w:cs="Arial"/>
          <w:u w:val="single"/>
        </w:rPr>
        <w:br w:type="page"/>
      </w:r>
    </w:p>
    <w:p w:rsidR="008401F6" w:rsidRPr="000E61DA" w:rsidRDefault="008401F6" w:rsidP="000E61DA">
      <w:pPr>
        <w:pStyle w:val="Heading1"/>
        <w:spacing w:line="360" w:lineRule="auto"/>
        <w:rPr>
          <w:rFonts w:ascii="Arial" w:hAnsi="Arial" w:cs="Arial"/>
          <w:color w:val="auto"/>
          <w:sz w:val="22"/>
          <w:szCs w:val="22"/>
          <w:u w:val="single"/>
        </w:rPr>
      </w:pPr>
      <w:bookmarkStart w:id="40" w:name="_Toc514060398"/>
      <w:r w:rsidRPr="000E61DA">
        <w:rPr>
          <w:rFonts w:ascii="Arial" w:hAnsi="Arial" w:cs="Arial"/>
          <w:color w:val="auto"/>
          <w:sz w:val="22"/>
          <w:szCs w:val="22"/>
          <w:u w:val="single"/>
        </w:rPr>
        <w:t>4. Chapter Four - Data Analysis</w:t>
      </w:r>
      <w:bookmarkEnd w:id="40"/>
    </w:p>
    <w:p w:rsidR="008401F6" w:rsidRPr="000E61DA" w:rsidRDefault="008401F6" w:rsidP="000E61DA">
      <w:pPr>
        <w:spacing w:line="360" w:lineRule="auto"/>
        <w:jc w:val="both"/>
        <w:rPr>
          <w:rFonts w:ascii="Arial" w:hAnsi="Arial" w:cs="Arial"/>
        </w:rPr>
      </w:pPr>
      <w:r w:rsidRPr="000E61DA">
        <w:rPr>
          <w:rFonts w:ascii="Arial" w:hAnsi="Arial" w:cs="Arial"/>
        </w:rPr>
        <w:t xml:space="preserve">This chapter will address the results of the researcher’s primary research which involved the online distribution of a questionnaire regarding green purchase motivation. There was a sample of 357 respondents who purchase environmentally-friendly products. </w:t>
      </w:r>
    </w:p>
    <w:p w:rsidR="008401F6" w:rsidRPr="000E61DA" w:rsidRDefault="008401F6" w:rsidP="000E61DA">
      <w:pPr>
        <w:spacing w:line="360" w:lineRule="auto"/>
        <w:jc w:val="both"/>
        <w:rPr>
          <w:rFonts w:ascii="Arial" w:hAnsi="Arial" w:cs="Arial"/>
        </w:rPr>
      </w:pPr>
      <w:r w:rsidRPr="000E61DA">
        <w:rPr>
          <w:rFonts w:ascii="Arial" w:hAnsi="Arial" w:cs="Arial"/>
        </w:rPr>
        <w:t>The following results will be analysed, correlated, and interpreted by the researcher in order to fulfil the aims of the dissertation, largely contributing towards objectives two and three:</w:t>
      </w:r>
    </w:p>
    <w:p w:rsidR="008401F6" w:rsidRPr="000E61DA" w:rsidRDefault="008401F6" w:rsidP="000E61DA">
      <w:pPr>
        <w:pStyle w:val="ListParagraph"/>
        <w:numPr>
          <w:ilvl w:val="0"/>
          <w:numId w:val="4"/>
        </w:numPr>
        <w:spacing w:line="360" w:lineRule="auto"/>
        <w:jc w:val="both"/>
        <w:rPr>
          <w:rFonts w:ascii="Arial" w:hAnsi="Arial" w:cs="Arial"/>
          <w:i/>
        </w:rPr>
      </w:pPr>
      <w:r w:rsidRPr="000E61DA">
        <w:rPr>
          <w:rFonts w:ascii="Arial" w:hAnsi="Arial" w:cs="Arial"/>
          <w:i/>
        </w:rPr>
        <w:t>To conduct primary research in the form of an online questionnaire to address consumer behaviour in customers that purchase environmentally-friendly products.</w:t>
      </w:r>
    </w:p>
    <w:p w:rsidR="008401F6" w:rsidRPr="000E61DA" w:rsidRDefault="008401F6" w:rsidP="000E61DA">
      <w:pPr>
        <w:pStyle w:val="ListParagraph"/>
        <w:numPr>
          <w:ilvl w:val="0"/>
          <w:numId w:val="4"/>
        </w:numPr>
        <w:spacing w:line="360" w:lineRule="auto"/>
        <w:jc w:val="both"/>
        <w:rPr>
          <w:rFonts w:ascii="Arial" w:hAnsi="Arial" w:cs="Arial"/>
          <w:i/>
        </w:rPr>
      </w:pPr>
      <w:r w:rsidRPr="000E61DA">
        <w:rPr>
          <w:rFonts w:ascii="Arial" w:hAnsi="Arial" w:cs="Arial"/>
          <w:i/>
        </w:rPr>
        <w:t>To synthesise extant literature and primary research to make recommendations for organisations in the UK to achieve a greater understanding of consumer motives when buying green products, and further incentivise consumers to purchase environmentally-friendly products at a higher rate.</w:t>
      </w:r>
    </w:p>
    <w:p w:rsidR="008401F6" w:rsidRPr="000E61DA" w:rsidRDefault="008401F6" w:rsidP="000E61DA">
      <w:pPr>
        <w:spacing w:line="360" w:lineRule="auto"/>
        <w:jc w:val="both"/>
        <w:rPr>
          <w:rFonts w:ascii="Arial" w:hAnsi="Arial" w:cs="Arial"/>
        </w:rPr>
      </w:pPr>
      <w:r w:rsidRPr="000E61DA">
        <w:rPr>
          <w:rFonts w:ascii="Arial" w:hAnsi="Arial" w:cs="Arial"/>
        </w:rPr>
        <w:t>Please note that the data will be presented in the format of a percentage (number of respondents).</w:t>
      </w:r>
    </w:p>
    <w:p w:rsidR="008401F6" w:rsidRPr="000E61DA" w:rsidRDefault="008401F6" w:rsidP="000E61DA">
      <w:pPr>
        <w:spacing w:line="360" w:lineRule="auto"/>
        <w:jc w:val="both"/>
        <w:rPr>
          <w:rFonts w:ascii="Arial" w:hAnsi="Arial" w:cs="Arial"/>
        </w:rPr>
      </w:pPr>
      <w:r w:rsidRPr="000E61DA">
        <w:rPr>
          <w:rFonts w:ascii="Arial" w:hAnsi="Arial" w:cs="Arial"/>
        </w:rPr>
        <w:t>The questionnaire can be organised into three sections that achieve different purposes for the researcher: Questions 1, 2, and 3 are used to understand the different demographics of the respondents; questions 4, 5, and 6 establish a baseline of green purchase behaviour exhibited by the respondents; and questions 7, 8, 9, and 10 focus upon the motivational factors that inform the respondents’ green purchase behaviour, as well as the perceived barriers that they face and their opinion on who is ultimately responsible for encouraging environmentally-friendly consumer behaviour.</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2"/>
        <w:spacing w:line="360" w:lineRule="auto"/>
        <w:rPr>
          <w:rFonts w:ascii="Arial" w:hAnsi="Arial" w:cs="Arial"/>
          <w:color w:val="auto"/>
          <w:sz w:val="22"/>
          <w:szCs w:val="22"/>
          <w:u w:val="single"/>
        </w:rPr>
      </w:pPr>
      <w:bookmarkStart w:id="41" w:name="_Toc514060399"/>
      <w:r w:rsidRPr="000E61DA">
        <w:rPr>
          <w:rFonts w:ascii="Arial" w:hAnsi="Arial" w:cs="Arial"/>
          <w:color w:val="auto"/>
          <w:sz w:val="22"/>
          <w:szCs w:val="22"/>
          <w:u w:val="single"/>
        </w:rPr>
        <w:t>4.1 Section one – Demographics</w:t>
      </w:r>
      <w:bookmarkEnd w:id="41"/>
    </w:p>
    <w:p w:rsidR="008401F6" w:rsidRPr="000E61DA" w:rsidRDefault="008401F6" w:rsidP="000E61DA">
      <w:pPr>
        <w:pStyle w:val="Heading3"/>
        <w:spacing w:line="360" w:lineRule="auto"/>
        <w:rPr>
          <w:rFonts w:ascii="Arial" w:hAnsi="Arial" w:cs="Arial"/>
          <w:color w:val="auto"/>
          <w:sz w:val="22"/>
          <w:szCs w:val="22"/>
          <w:u w:val="single"/>
        </w:rPr>
      </w:pPr>
      <w:bookmarkStart w:id="42" w:name="_Toc514060400"/>
      <w:r w:rsidRPr="000E61DA">
        <w:rPr>
          <w:rFonts w:ascii="Arial" w:hAnsi="Arial" w:cs="Arial"/>
          <w:color w:val="auto"/>
          <w:sz w:val="22"/>
          <w:szCs w:val="22"/>
          <w:u w:val="single"/>
        </w:rPr>
        <w:t>4.1.1 Gender</w:t>
      </w:r>
      <w:bookmarkEnd w:id="42"/>
    </w:p>
    <w:p w:rsidR="008401F6" w:rsidRPr="000E61DA" w:rsidRDefault="008401F6" w:rsidP="000E61DA">
      <w:pPr>
        <w:spacing w:line="360" w:lineRule="auto"/>
        <w:jc w:val="both"/>
        <w:rPr>
          <w:rFonts w:ascii="Arial" w:hAnsi="Arial" w:cs="Arial"/>
        </w:rPr>
      </w:pPr>
      <w:r w:rsidRPr="000E61DA">
        <w:rPr>
          <w:rFonts w:ascii="Arial" w:hAnsi="Arial" w:cs="Arial"/>
        </w:rPr>
        <w:t>Question 1 asked the participants to specify their gender: 64% of the participants identified themselves as female, and only 34% identified themselves as male. The remaining 2% either chose the ‘other’ category, or preferred not to say.</w:t>
      </w:r>
    </w:p>
    <w:p w:rsidR="00071EBA" w:rsidRDefault="008401F6" w:rsidP="00071EBA">
      <w:pPr>
        <w:keepNext/>
        <w:spacing w:line="360" w:lineRule="auto"/>
        <w:jc w:val="both"/>
      </w:pPr>
      <w:r w:rsidRPr="000E61DA">
        <w:rPr>
          <w:rFonts w:ascii="Arial" w:hAnsi="Arial" w:cs="Arial"/>
          <w:noProof/>
          <w:lang w:eastAsia="en-GB"/>
        </w:rPr>
        <w:drawing>
          <wp:inline distT="0" distB="0" distL="0" distR="0" wp14:anchorId="25651CD2" wp14:editId="2E6C24AC">
            <wp:extent cx="3324225" cy="2459213"/>
            <wp:effectExtent l="19050" t="19050" r="9525" b="177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ssertation gender.PNG"/>
                    <pic:cNvPicPr/>
                  </pic:nvPicPr>
                  <pic:blipFill>
                    <a:blip r:embed="rId12">
                      <a:extLst>
                        <a:ext uri="{28A0092B-C50C-407E-A947-70E740481C1C}">
                          <a14:useLocalDpi xmlns:a14="http://schemas.microsoft.com/office/drawing/2010/main" val="0"/>
                        </a:ext>
                      </a:extLst>
                    </a:blip>
                    <a:stretch>
                      <a:fillRect/>
                    </a:stretch>
                  </pic:blipFill>
                  <pic:spPr>
                    <a:xfrm>
                      <a:off x="0" y="0"/>
                      <a:ext cx="3363509" cy="2488275"/>
                    </a:xfrm>
                    <a:prstGeom prst="rect">
                      <a:avLst/>
                    </a:prstGeom>
                    <a:ln w="3175">
                      <a:solidFill>
                        <a:schemeClr val="tx1"/>
                      </a:solidFill>
                    </a:ln>
                  </pic:spPr>
                </pic:pic>
              </a:graphicData>
            </a:graphic>
          </wp:inline>
        </w:drawing>
      </w:r>
    </w:p>
    <w:p w:rsidR="008401F6" w:rsidRPr="00071EBA" w:rsidRDefault="00071EBA" w:rsidP="00071EBA">
      <w:pPr>
        <w:pStyle w:val="Caption"/>
        <w:jc w:val="both"/>
        <w:rPr>
          <w:rFonts w:ascii="Arial" w:hAnsi="Arial" w:cs="Arial"/>
          <w:color w:val="auto"/>
          <w:sz w:val="22"/>
          <w:szCs w:val="22"/>
        </w:rPr>
      </w:pPr>
      <w:bookmarkStart w:id="43" w:name="_Toc514060435"/>
      <w:r w:rsidRPr="00071EBA">
        <w:rPr>
          <w:color w:val="auto"/>
        </w:rPr>
        <w:t xml:space="preserve">Figure </w:t>
      </w:r>
      <w:r w:rsidRPr="00071EBA">
        <w:rPr>
          <w:color w:val="auto"/>
        </w:rPr>
        <w:fldChar w:fldCharType="begin"/>
      </w:r>
      <w:r w:rsidRPr="00071EBA">
        <w:rPr>
          <w:color w:val="auto"/>
        </w:rPr>
        <w:instrText xml:space="preserve"> SEQ Figure \* ARABIC </w:instrText>
      </w:r>
      <w:r w:rsidRPr="00071EBA">
        <w:rPr>
          <w:color w:val="auto"/>
        </w:rPr>
        <w:fldChar w:fldCharType="separate"/>
      </w:r>
      <w:r w:rsidR="000B562D">
        <w:rPr>
          <w:noProof/>
          <w:color w:val="auto"/>
        </w:rPr>
        <w:t>4</w:t>
      </w:r>
      <w:r w:rsidRPr="00071EBA">
        <w:rPr>
          <w:color w:val="auto"/>
        </w:rPr>
        <w:fldChar w:fldCharType="end"/>
      </w:r>
      <w:r w:rsidRPr="00071EBA">
        <w:rPr>
          <w:color w:val="auto"/>
        </w:rPr>
        <w:t>: Graph depicting the gender of participants</w:t>
      </w:r>
      <w:bookmarkEnd w:id="43"/>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rPr>
      </w:pPr>
      <w:bookmarkStart w:id="44" w:name="_Toc514060401"/>
      <w:r w:rsidRPr="000E61DA">
        <w:rPr>
          <w:rFonts w:ascii="Arial" w:hAnsi="Arial" w:cs="Arial"/>
          <w:color w:val="auto"/>
          <w:sz w:val="22"/>
          <w:szCs w:val="22"/>
          <w:u w:val="single"/>
        </w:rPr>
        <w:t>4.1.2 Age</w:t>
      </w:r>
      <w:bookmarkEnd w:id="44"/>
    </w:p>
    <w:p w:rsidR="008401F6" w:rsidRPr="000E61DA" w:rsidRDefault="008401F6" w:rsidP="000E61DA">
      <w:pPr>
        <w:spacing w:line="360" w:lineRule="auto"/>
        <w:jc w:val="both"/>
        <w:rPr>
          <w:rFonts w:ascii="Arial" w:hAnsi="Arial" w:cs="Arial"/>
        </w:rPr>
      </w:pPr>
      <w:r w:rsidRPr="000E61DA">
        <w:rPr>
          <w:rFonts w:ascii="Arial" w:hAnsi="Arial" w:cs="Arial"/>
        </w:rPr>
        <w:t>Question 2 asked the participants to specify the age bracket that they belonged to. The smallest represented age group in the sample was over 65 at just 5%. This was closely followed by 18-25 year olds at 8%. The other age brackets ranged from 16% to 25% of the sample. At 25%, 35-44 year olds were the largest represented age group that took part in the questionnaire.</w:t>
      </w:r>
    </w:p>
    <w:p w:rsidR="00071EBA" w:rsidRDefault="008401F6" w:rsidP="00071EBA">
      <w:pPr>
        <w:keepNext/>
        <w:spacing w:line="360" w:lineRule="auto"/>
        <w:jc w:val="both"/>
      </w:pPr>
      <w:r w:rsidRPr="000E61DA">
        <w:rPr>
          <w:rFonts w:ascii="Arial" w:hAnsi="Arial" w:cs="Arial"/>
          <w:noProof/>
          <w:lang w:eastAsia="en-GB"/>
        </w:rPr>
        <w:drawing>
          <wp:inline distT="0" distB="0" distL="0" distR="0" wp14:anchorId="715E6C93" wp14:editId="021C44F5">
            <wp:extent cx="3495675" cy="2535925"/>
            <wp:effectExtent l="19050" t="19050" r="9525" b="171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sertation age.PNG"/>
                    <pic:cNvPicPr/>
                  </pic:nvPicPr>
                  <pic:blipFill>
                    <a:blip r:embed="rId13">
                      <a:extLst>
                        <a:ext uri="{28A0092B-C50C-407E-A947-70E740481C1C}">
                          <a14:useLocalDpi xmlns:a14="http://schemas.microsoft.com/office/drawing/2010/main" val="0"/>
                        </a:ext>
                      </a:extLst>
                    </a:blip>
                    <a:stretch>
                      <a:fillRect/>
                    </a:stretch>
                  </pic:blipFill>
                  <pic:spPr>
                    <a:xfrm>
                      <a:off x="0" y="0"/>
                      <a:ext cx="3530099" cy="2560898"/>
                    </a:xfrm>
                    <a:prstGeom prst="rect">
                      <a:avLst/>
                    </a:prstGeom>
                    <a:ln w="3175">
                      <a:solidFill>
                        <a:schemeClr val="tx1"/>
                      </a:solidFill>
                    </a:ln>
                  </pic:spPr>
                </pic:pic>
              </a:graphicData>
            </a:graphic>
          </wp:inline>
        </w:drawing>
      </w:r>
    </w:p>
    <w:p w:rsidR="008401F6" w:rsidRPr="00071EBA" w:rsidRDefault="00071EBA" w:rsidP="00071EBA">
      <w:pPr>
        <w:pStyle w:val="Caption"/>
        <w:jc w:val="both"/>
        <w:rPr>
          <w:rFonts w:ascii="Arial" w:hAnsi="Arial" w:cs="Arial"/>
          <w:color w:val="auto"/>
          <w:sz w:val="22"/>
          <w:szCs w:val="22"/>
        </w:rPr>
      </w:pPr>
      <w:bookmarkStart w:id="45" w:name="_Toc514060436"/>
      <w:r w:rsidRPr="00071EBA">
        <w:rPr>
          <w:color w:val="auto"/>
        </w:rPr>
        <w:t xml:space="preserve">Figure </w:t>
      </w:r>
      <w:r w:rsidRPr="00071EBA">
        <w:rPr>
          <w:color w:val="auto"/>
        </w:rPr>
        <w:fldChar w:fldCharType="begin"/>
      </w:r>
      <w:r w:rsidRPr="00071EBA">
        <w:rPr>
          <w:color w:val="auto"/>
        </w:rPr>
        <w:instrText xml:space="preserve"> SEQ Figure \* ARABIC </w:instrText>
      </w:r>
      <w:r w:rsidRPr="00071EBA">
        <w:rPr>
          <w:color w:val="auto"/>
        </w:rPr>
        <w:fldChar w:fldCharType="separate"/>
      </w:r>
      <w:r w:rsidR="000B562D">
        <w:rPr>
          <w:noProof/>
          <w:color w:val="auto"/>
        </w:rPr>
        <w:t>5</w:t>
      </w:r>
      <w:r w:rsidRPr="00071EBA">
        <w:rPr>
          <w:color w:val="auto"/>
        </w:rPr>
        <w:fldChar w:fldCharType="end"/>
      </w:r>
      <w:r w:rsidRPr="00071EBA">
        <w:rPr>
          <w:color w:val="auto"/>
        </w:rPr>
        <w:t>: Graph depicting the age group of participants</w:t>
      </w:r>
      <w:bookmarkEnd w:id="45"/>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46" w:name="_Toc514060402"/>
      <w:r w:rsidRPr="000E61DA">
        <w:rPr>
          <w:rFonts w:ascii="Arial" w:hAnsi="Arial" w:cs="Arial"/>
          <w:color w:val="auto"/>
          <w:sz w:val="22"/>
          <w:szCs w:val="22"/>
          <w:u w:val="single"/>
        </w:rPr>
        <w:t>4.1.3 Employment status</w:t>
      </w:r>
      <w:bookmarkEnd w:id="46"/>
    </w:p>
    <w:p w:rsidR="008401F6" w:rsidRPr="000E61DA" w:rsidRDefault="008401F6" w:rsidP="000E61DA">
      <w:pPr>
        <w:spacing w:line="360" w:lineRule="auto"/>
        <w:jc w:val="both"/>
        <w:rPr>
          <w:rFonts w:ascii="Arial" w:hAnsi="Arial" w:cs="Arial"/>
          <w:u w:val="single"/>
        </w:rPr>
      </w:pPr>
      <w:r w:rsidRPr="000E61DA">
        <w:rPr>
          <w:rFonts w:ascii="Arial" w:hAnsi="Arial" w:cs="Arial"/>
        </w:rPr>
        <w:t>Question 3 asked the participants to specify which category of employment best described their current employment status. Higher managerial and the self-employed/business owners accounted for 32% of the sample. Office workers made up 20% of the sample, followed by retirees at 11% and students at 10%. The remaining 5% specified themselves as unemployed or disabled/unable to work.</w:t>
      </w:r>
    </w:p>
    <w:p w:rsidR="00071EBA" w:rsidRDefault="008401F6" w:rsidP="00071EBA">
      <w:pPr>
        <w:keepNext/>
        <w:spacing w:line="360" w:lineRule="auto"/>
        <w:jc w:val="both"/>
      </w:pPr>
      <w:r w:rsidRPr="000E61DA">
        <w:rPr>
          <w:rFonts w:ascii="Arial" w:hAnsi="Arial" w:cs="Arial"/>
          <w:noProof/>
          <w:lang w:eastAsia="en-GB"/>
        </w:rPr>
        <w:drawing>
          <wp:inline distT="0" distB="0" distL="0" distR="0" wp14:anchorId="76BAE392" wp14:editId="7AB948E1">
            <wp:extent cx="4728411" cy="2667000"/>
            <wp:effectExtent l="19050" t="19050" r="1524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ssertation employment status.PNG"/>
                    <pic:cNvPicPr/>
                  </pic:nvPicPr>
                  <pic:blipFill>
                    <a:blip r:embed="rId14">
                      <a:extLst>
                        <a:ext uri="{28A0092B-C50C-407E-A947-70E740481C1C}">
                          <a14:useLocalDpi xmlns:a14="http://schemas.microsoft.com/office/drawing/2010/main" val="0"/>
                        </a:ext>
                      </a:extLst>
                    </a:blip>
                    <a:stretch>
                      <a:fillRect/>
                    </a:stretch>
                  </pic:blipFill>
                  <pic:spPr>
                    <a:xfrm>
                      <a:off x="0" y="0"/>
                      <a:ext cx="4740136" cy="2673614"/>
                    </a:xfrm>
                    <a:prstGeom prst="rect">
                      <a:avLst/>
                    </a:prstGeom>
                    <a:ln w="3175">
                      <a:solidFill>
                        <a:schemeClr val="tx1"/>
                      </a:solidFill>
                    </a:ln>
                  </pic:spPr>
                </pic:pic>
              </a:graphicData>
            </a:graphic>
          </wp:inline>
        </w:drawing>
      </w:r>
    </w:p>
    <w:p w:rsidR="008401F6" w:rsidRPr="00071EBA" w:rsidRDefault="00071EBA" w:rsidP="00071EBA">
      <w:pPr>
        <w:pStyle w:val="Caption"/>
        <w:jc w:val="both"/>
        <w:rPr>
          <w:rFonts w:ascii="Arial" w:hAnsi="Arial" w:cs="Arial"/>
          <w:color w:val="auto"/>
          <w:sz w:val="22"/>
          <w:szCs w:val="22"/>
          <w:u w:val="single"/>
        </w:rPr>
      </w:pPr>
      <w:bookmarkStart w:id="47" w:name="_Toc514060437"/>
      <w:r w:rsidRPr="00071EBA">
        <w:rPr>
          <w:color w:val="auto"/>
        </w:rPr>
        <w:t xml:space="preserve">Figure </w:t>
      </w:r>
      <w:r w:rsidRPr="00071EBA">
        <w:rPr>
          <w:color w:val="auto"/>
        </w:rPr>
        <w:fldChar w:fldCharType="begin"/>
      </w:r>
      <w:r w:rsidRPr="00071EBA">
        <w:rPr>
          <w:color w:val="auto"/>
        </w:rPr>
        <w:instrText xml:space="preserve"> SEQ Figure \* ARABIC </w:instrText>
      </w:r>
      <w:r w:rsidRPr="00071EBA">
        <w:rPr>
          <w:color w:val="auto"/>
        </w:rPr>
        <w:fldChar w:fldCharType="separate"/>
      </w:r>
      <w:r w:rsidR="000B562D">
        <w:rPr>
          <w:noProof/>
          <w:color w:val="auto"/>
        </w:rPr>
        <w:t>6</w:t>
      </w:r>
      <w:r w:rsidRPr="00071EBA">
        <w:rPr>
          <w:color w:val="auto"/>
        </w:rPr>
        <w:fldChar w:fldCharType="end"/>
      </w:r>
      <w:r w:rsidRPr="00071EBA">
        <w:rPr>
          <w:color w:val="auto"/>
        </w:rPr>
        <w:t>: Graph depicting the employment status of participants</w:t>
      </w:r>
      <w:bookmarkEnd w:id="47"/>
    </w:p>
    <w:p w:rsidR="008401F6" w:rsidRPr="00071EBA" w:rsidRDefault="008401F6" w:rsidP="000E61DA">
      <w:pPr>
        <w:spacing w:line="360" w:lineRule="auto"/>
        <w:jc w:val="both"/>
        <w:rPr>
          <w:rFonts w:ascii="Arial" w:hAnsi="Arial" w:cs="Arial"/>
          <w:u w:val="single"/>
        </w:rPr>
      </w:pPr>
    </w:p>
    <w:p w:rsidR="008401F6" w:rsidRPr="000E61DA" w:rsidRDefault="008401F6" w:rsidP="000E61DA">
      <w:pPr>
        <w:pStyle w:val="Heading2"/>
        <w:spacing w:line="360" w:lineRule="auto"/>
        <w:rPr>
          <w:rFonts w:ascii="Arial" w:hAnsi="Arial" w:cs="Arial"/>
          <w:i/>
          <w:color w:val="auto"/>
          <w:sz w:val="22"/>
          <w:szCs w:val="22"/>
        </w:rPr>
      </w:pPr>
      <w:bookmarkStart w:id="48" w:name="_Toc514060403"/>
      <w:r w:rsidRPr="000E61DA">
        <w:rPr>
          <w:rFonts w:ascii="Arial" w:hAnsi="Arial" w:cs="Arial"/>
          <w:color w:val="auto"/>
          <w:sz w:val="22"/>
          <w:szCs w:val="22"/>
          <w:u w:val="single"/>
        </w:rPr>
        <w:t>4.2 Section two – Green purchase habits</w:t>
      </w:r>
      <w:bookmarkEnd w:id="48"/>
    </w:p>
    <w:p w:rsidR="008401F6" w:rsidRPr="000E61DA" w:rsidRDefault="008401F6" w:rsidP="000E61DA">
      <w:pPr>
        <w:pStyle w:val="Heading3"/>
        <w:spacing w:line="360" w:lineRule="auto"/>
        <w:rPr>
          <w:rFonts w:ascii="Arial" w:hAnsi="Arial" w:cs="Arial"/>
          <w:color w:val="auto"/>
          <w:sz w:val="22"/>
          <w:szCs w:val="22"/>
          <w:u w:val="single"/>
        </w:rPr>
      </w:pPr>
      <w:bookmarkStart w:id="49" w:name="_Toc514060404"/>
      <w:r w:rsidRPr="000E61DA">
        <w:rPr>
          <w:rFonts w:ascii="Arial" w:hAnsi="Arial" w:cs="Arial"/>
          <w:color w:val="auto"/>
          <w:sz w:val="22"/>
          <w:szCs w:val="22"/>
          <w:u w:val="single"/>
        </w:rPr>
        <w:t>4.2.1 Environmentally-friendly buying behaviour</w:t>
      </w:r>
      <w:bookmarkEnd w:id="49"/>
    </w:p>
    <w:p w:rsidR="008401F6" w:rsidRPr="000E61DA" w:rsidRDefault="008401F6" w:rsidP="000E61DA">
      <w:pPr>
        <w:spacing w:line="360" w:lineRule="auto"/>
        <w:jc w:val="both"/>
        <w:rPr>
          <w:rFonts w:ascii="Arial" w:hAnsi="Arial" w:cs="Arial"/>
        </w:rPr>
      </w:pPr>
      <w:r w:rsidRPr="000E61DA">
        <w:rPr>
          <w:rFonts w:ascii="Arial" w:hAnsi="Arial" w:cs="Arial"/>
        </w:rPr>
        <w:t>Question 4 asked participants if they ever purchase environmentally-friendly products. 96% of participants identified that they do purchase those products. This was such a high proportion of the sample because the sample was chosen specifically because they displayed some form of interest in the environment and positive environmental behaviour.</w:t>
      </w:r>
    </w:p>
    <w:p w:rsidR="00071EBA" w:rsidRDefault="008401F6" w:rsidP="00071EBA">
      <w:pPr>
        <w:keepNext/>
        <w:spacing w:line="360" w:lineRule="auto"/>
        <w:jc w:val="both"/>
      </w:pPr>
      <w:r w:rsidRPr="000E61DA">
        <w:rPr>
          <w:rFonts w:ascii="Arial" w:hAnsi="Arial" w:cs="Arial"/>
          <w:noProof/>
          <w:lang w:eastAsia="en-GB"/>
        </w:rPr>
        <w:drawing>
          <wp:inline distT="0" distB="0" distL="0" distR="0" wp14:anchorId="312DCEDC" wp14:editId="45658FC9">
            <wp:extent cx="5400000" cy="3240000"/>
            <wp:effectExtent l="0" t="0" r="10795" b="1778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401F6" w:rsidRPr="00071EBA" w:rsidRDefault="00071EBA" w:rsidP="00071EBA">
      <w:pPr>
        <w:pStyle w:val="Caption"/>
        <w:jc w:val="both"/>
        <w:rPr>
          <w:rFonts w:ascii="Arial" w:hAnsi="Arial" w:cs="Arial"/>
          <w:color w:val="auto"/>
          <w:sz w:val="22"/>
          <w:szCs w:val="22"/>
        </w:rPr>
      </w:pPr>
      <w:bookmarkStart w:id="50" w:name="_Toc514060438"/>
      <w:r w:rsidRPr="00071EBA">
        <w:rPr>
          <w:color w:val="auto"/>
        </w:rPr>
        <w:t xml:space="preserve">Figure </w:t>
      </w:r>
      <w:r w:rsidRPr="00071EBA">
        <w:rPr>
          <w:color w:val="auto"/>
        </w:rPr>
        <w:fldChar w:fldCharType="begin"/>
      </w:r>
      <w:r w:rsidRPr="00071EBA">
        <w:rPr>
          <w:color w:val="auto"/>
        </w:rPr>
        <w:instrText xml:space="preserve"> SEQ Figure \* ARABIC </w:instrText>
      </w:r>
      <w:r w:rsidRPr="00071EBA">
        <w:rPr>
          <w:color w:val="auto"/>
        </w:rPr>
        <w:fldChar w:fldCharType="separate"/>
      </w:r>
      <w:r w:rsidR="000B562D">
        <w:rPr>
          <w:noProof/>
          <w:color w:val="auto"/>
        </w:rPr>
        <w:t>7</w:t>
      </w:r>
      <w:r w:rsidRPr="00071EBA">
        <w:rPr>
          <w:color w:val="auto"/>
        </w:rPr>
        <w:fldChar w:fldCharType="end"/>
      </w:r>
      <w:r w:rsidRPr="00071EBA">
        <w:rPr>
          <w:color w:val="auto"/>
        </w:rPr>
        <w:t>: Graph depicting whether or not participants purchase environmentally-friendly products</w:t>
      </w:r>
      <w:bookmarkEnd w:id="50"/>
    </w:p>
    <w:p w:rsidR="008401F6" w:rsidRPr="000E61DA" w:rsidRDefault="008401F6" w:rsidP="000E61DA">
      <w:pPr>
        <w:spacing w:line="360" w:lineRule="auto"/>
        <w:jc w:val="both"/>
        <w:rPr>
          <w:rFonts w:ascii="Arial" w:hAnsi="Arial" w:cs="Arial"/>
        </w:rPr>
      </w:pPr>
      <w:r w:rsidRPr="000E61DA">
        <w:rPr>
          <w:rFonts w:ascii="Arial" w:hAnsi="Arial" w:cs="Arial"/>
        </w:rPr>
        <w:t xml:space="preserve">Fourteen of those respondents stated that they did not buy environmentally-friendly products, but they chose to say that at least a small part of their shopping was indeed environmentally-friendly, and so the researcher has used their own judgement to refrain from excluding the data that they provided. </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51" w:name="_Toc514060405"/>
      <w:r w:rsidRPr="000E61DA">
        <w:rPr>
          <w:rFonts w:ascii="Arial" w:hAnsi="Arial" w:cs="Arial"/>
          <w:color w:val="auto"/>
          <w:sz w:val="22"/>
          <w:szCs w:val="22"/>
          <w:u w:val="single"/>
        </w:rPr>
        <w:t>4.2.2 Proportion of purchases that are considered environmentally-friendly</w:t>
      </w:r>
      <w:bookmarkEnd w:id="51"/>
    </w:p>
    <w:p w:rsidR="008401F6" w:rsidRPr="000E61DA" w:rsidRDefault="008401F6" w:rsidP="000E61DA">
      <w:pPr>
        <w:spacing w:line="360" w:lineRule="auto"/>
        <w:jc w:val="both"/>
        <w:rPr>
          <w:rFonts w:ascii="Arial" w:hAnsi="Arial" w:cs="Arial"/>
        </w:rPr>
      </w:pPr>
      <w:r w:rsidRPr="000E61DA">
        <w:rPr>
          <w:rFonts w:ascii="Arial" w:hAnsi="Arial" w:cs="Arial"/>
        </w:rPr>
        <w:t>Question 5 asked participants what percentage of their shopping did they consider to be environmentally-friendly. At 38%, the largest proportion of participants specified that that less than half of their shopping was considered environmentally-friendly, although only 17% said that they bought very little environmentally-friendly products. 25% stated that half of their shopping was environmentally-friendly, whilst 19% specified that most of their shopping was. Less than 1% said that all of their shopping was environmentally-friendly (3 participants).</w:t>
      </w:r>
    </w:p>
    <w:p w:rsidR="00EF42C9" w:rsidRDefault="008401F6" w:rsidP="00EF42C9">
      <w:pPr>
        <w:keepNext/>
        <w:spacing w:line="360" w:lineRule="auto"/>
        <w:jc w:val="both"/>
      </w:pPr>
      <w:r w:rsidRPr="000E61DA">
        <w:rPr>
          <w:rFonts w:ascii="Arial" w:hAnsi="Arial" w:cs="Arial"/>
          <w:noProof/>
          <w:lang w:eastAsia="en-GB"/>
        </w:rPr>
        <w:drawing>
          <wp:inline distT="0" distB="0" distL="0" distR="0" wp14:anchorId="6449DEE5" wp14:editId="00F8DEF9">
            <wp:extent cx="5400000" cy="3240000"/>
            <wp:effectExtent l="0" t="0" r="10795" b="1778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401F6" w:rsidRPr="00EF42C9" w:rsidRDefault="00EF42C9" w:rsidP="00EF42C9">
      <w:pPr>
        <w:pStyle w:val="Caption"/>
        <w:jc w:val="both"/>
        <w:rPr>
          <w:rFonts w:ascii="Arial" w:hAnsi="Arial" w:cs="Arial"/>
          <w:color w:val="auto"/>
          <w:sz w:val="22"/>
          <w:szCs w:val="22"/>
        </w:rPr>
      </w:pPr>
      <w:bookmarkStart w:id="52" w:name="_Toc514060439"/>
      <w:r w:rsidRPr="00EF42C9">
        <w:rPr>
          <w:color w:val="auto"/>
        </w:rPr>
        <w:t xml:space="preserve">Figure </w:t>
      </w:r>
      <w:r w:rsidRPr="00EF42C9">
        <w:rPr>
          <w:color w:val="auto"/>
        </w:rPr>
        <w:fldChar w:fldCharType="begin"/>
      </w:r>
      <w:r w:rsidRPr="00EF42C9">
        <w:rPr>
          <w:color w:val="auto"/>
        </w:rPr>
        <w:instrText xml:space="preserve"> SEQ Figure \* ARABIC </w:instrText>
      </w:r>
      <w:r w:rsidRPr="00EF42C9">
        <w:rPr>
          <w:color w:val="auto"/>
        </w:rPr>
        <w:fldChar w:fldCharType="separate"/>
      </w:r>
      <w:r w:rsidR="000B562D">
        <w:rPr>
          <w:noProof/>
          <w:color w:val="auto"/>
        </w:rPr>
        <w:t>8</w:t>
      </w:r>
      <w:r w:rsidRPr="00EF42C9">
        <w:rPr>
          <w:color w:val="auto"/>
        </w:rPr>
        <w:fldChar w:fldCharType="end"/>
      </w:r>
      <w:r w:rsidRPr="00EF42C9">
        <w:rPr>
          <w:color w:val="auto"/>
        </w:rPr>
        <w:t>: Graph depicting the proportion of shopping that participants perceived to be environmentally-friendly</w:t>
      </w:r>
      <w:bookmarkEnd w:id="52"/>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rPr>
      </w:pPr>
      <w:bookmarkStart w:id="53" w:name="_Toc514060406"/>
      <w:r w:rsidRPr="000E61DA">
        <w:rPr>
          <w:rFonts w:ascii="Arial" w:hAnsi="Arial" w:cs="Arial"/>
          <w:color w:val="auto"/>
          <w:sz w:val="22"/>
          <w:szCs w:val="22"/>
          <w:u w:val="single"/>
        </w:rPr>
        <w:t>4.2.3 Environmentally-friendly product description</w:t>
      </w:r>
      <w:bookmarkEnd w:id="53"/>
    </w:p>
    <w:p w:rsidR="008401F6" w:rsidRPr="000E61DA" w:rsidRDefault="008401F6" w:rsidP="000E61DA">
      <w:pPr>
        <w:spacing w:line="360" w:lineRule="auto"/>
        <w:jc w:val="both"/>
        <w:rPr>
          <w:rFonts w:ascii="Arial" w:hAnsi="Arial" w:cs="Arial"/>
        </w:rPr>
      </w:pPr>
      <w:r w:rsidRPr="000E61DA">
        <w:rPr>
          <w:rFonts w:ascii="Arial" w:hAnsi="Arial" w:cs="Arial"/>
        </w:rPr>
        <w:t>Question 6 asked participant what type of environmentally-friendly products they purchased. Household items were the most common type of products purchased by participants, with 82% identifying that they purchased those types of products; this was closely followed by food at 81%. Energy was the next type of product at 10%, with sustainable transport and clothing at the bottom with 38% and 33%.</w:t>
      </w:r>
    </w:p>
    <w:p w:rsidR="00EF42C9" w:rsidRDefault="008401F6" w:rsidP="00EF42C9">
      <w:pPr>
        <w:keepNext/>
        <w:spacing w:line="360" w:lineRule="auto"/>
        <w:jc w:val="both"/>
      </w:pPr>
      <w:r w:rsidRPr="000E61DA">
        <w:rPr>
          <w:rFonts w:ascii="Arial" w:hAnsi="Arial" w:cs="Arial"/>
          <w:noProof/>
          <w:lang w:eastAsia="en-GB"/>
        </w:rPr>
        <w:drawing>
          <wp:inline distT="0" distB="0" distL="0" distR="0" wp14:anchorId="668E9985" wp14:editId="07A483D3">
            <wp:extent cx="5476874" cy="3267075"/>
            <wp:effectExtent l="0" t="0" r="1016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401F6" w:rsidRPr="00EF42C9" w:rsidRDefault="00EF42C9" w:rsidP="00EF42C9">
      <w:pPr>
        <w:pStyle w:val="Caption"/>
        <w:jc w:val="both"/>
        <w:rPr>
          <w:rFonts w:ascii="Arial" w:hAnsi="Arial" w:cs="Arial"/>
          <w:color w:val="auto"/>
          <w:sz w:val="22"/>
          <w:szCs w:val="22"/>
        </w:rPr>
      </w:pPr>
      <w:bookmarkStart w:id="54" w:name="_Toc514060440"/>
      <w:r w:rsidRPr="00EF42C9">
        <w:rPr>
          <w:color w:val="auto"/>
        </w:rPr>
        <w:t xml:space="preserve">Figure </w:t>
      </w:r>
      <w:r w:rsidRPr="00EF42C9">
        <w:rPr>
          <w:color w:val="auto"/>
        </w:rPr>
        <w:fldChar w:fldCharType="begin"/>
      </w:r>
      <w:r w:rsidRPr="00EF42C9">
        <w:rPr>
          <w:color w:val="auto"/>
        </w:rPr>
        <w:instrText xml:space="preserve"> SEQ Figure \* ARABIC </w:instrText>
      </w:r>
      <w:r w:rsidRPr="00EF42C9">
        <w:rPr>
          <w:color w:val="auto"/>
        </w:rPr>
        <w:fldChar w:fldCharType="separate"/>
      </w:r>
      <w:r w:rsidR="000B562D">
        <w:rPr>
          <w:noProof/>
          <w:color w:val="auto"/>
        </w:rPr>
        <w:t>9</w:t>
      </w:r>
      <w:r w:rsidRPr="00EF42C9">
        <w:rPr>
          <w:color w:val="auto"/>
        </w:rPr>
        <w:fldChar w:fldCharType="end"/>
      </w:r>
      <w:r w:rsidRPr="00EF42C9">
        <w:rPr>
          <w:color w:val="auto"/>
        </w:rPr>
        <w:t>: Graph depicting the type of environmentally-friendly products that participants purchase</w:t>
      </w:r>
      <w:bookmarkEnd w:id="54"/>
    </w:p>
    <w:p w:rsidR="008401F6" w:rsidRPr="000E61DA" w:rsidRDefault="008401F6" w:rsidP="000E61DA">
      <w:pPr>
        <w:spacing w:line="360" w:lineRule="auto"/>
        <w:jc w:val="both"/>
        <w:rPr>
          <w:rFonts w:ascii="Arial" w:hAnsi="Arial" w:cs="Arial"/>
        </w:rPr>
      </w:pPr>
      <w:r w:rsidRPr="000E61DA">
        <w:rPr>
          <w:rFonts w:ascii="Arial" w:hAnsi="Arial" w:cs="Arial"/>
        </w:rPr>
        <w:t xml:space="preserve">There were thirty additional responses in the ‘other (please specify)’ category. Twelve of these responses (40%) referenced cosmetics and personal hygiene products. </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2"/>
        <w:spacing w:line="360" w:lineRule="auto"/>
        <w:rPr>
          <w:rFonts w:ascii="Arial" w:hAnsi="Arial" w:cs="Arial"/>
          <w:color w:val="auto"/>
          <w:sz w:val="22"/>
          <w:szCs w:val="22"/>
        </w:rPr>
      </w:pPr>
      <w:bookmarkStart w:id="55" w:name="_Toc514060407"/>
      <w:r w:rsidRPr="000E61DA">
        <w:rPr>
          <w:rFonts w:ascii="Arial" w:hAnsi="Arial" w:cs="Arial"/>
          <w:color w:val="auto"/>
          <w:sz w:val="22"/>
          <w:szCs w:val="22"/>
          <w:u w:val="single"/>
        </w:rPr>
        <w:t>4.3 Section three – Motivational factors</w:t>
      </w:r>
      <w:bookmarkEnd w:id="55"/>
    </w:p>
    <w:p w:rsidR="008401F6" w:rsidRPr="000E61DA" w:rsidRDefault="008401F6" w:rsidP="000E61DA">
      <w:pPr>
        <w:pStyle w:val="Heading3"/>
        <w:spacing w:line="360" w:lineRule="auto"/>
        <w:rPr>
          <w:rFonts w:ascii="Arial" w:hAnsi="Arial" w:cs="Arial"/>
          <w:color w:val="auto"/>
          <w:sz w:val="22"/>
          <w:szCs w:val="22"/>
          <w:u w:val="single"/>
        </w:rPr>
      </w:pPr>
      <w:bookmarkStart w:id="56" w:name="_Toc514060408"/>
      <w:r w:rsidRPr="000E61DA">
        <w:rPr>
          <w:rFonts w:ascii="Arial" w:hAnsi="Arial" w:cs="Arial"/>
          <w:color w:val="auto"/>
          <w:sz w:val="22"/>
          <w:szCs w:val="22"/>
          <w:u w:val="single"/>
        </w:rPr>
        <w:t>4.3.1 Motivation type</w:t>
      </w:r>
      <w:bookmarkEnd w:id="56"/>
    </w:p>
    <w:p w:rsidR="008401F6" w:rsidRPr="000E61DA" w:rsidRDefault="008401F6" w:rsidP="000E61DA">
      <w:pPr>
        <w:spacing w:line="360" w:lineRule="auto"/>
        <w:jc w:val="both"/>
        <w:rPr>
          <w:rFonts w:ascii="Arial" w:hAnsi="Arial" w:cs="Arial"/>
        </w:rPr>
      </w:pPr>
      <w:r w:rsidRPr="000E61DA">
        <w:rPr>
          <w:rFonts w:ascii="Arial" w:hAnsi="Arial" w:cs="Arial"/>
        </w:rPr>
        <w:t>Question 7 was the most important question within the questionnaire as it directly addressed the motivational factors that inform environmentally-friendly consumer buying behaviour, and it asked participants how strongly they agreed with the following six statements – I am motivated to buy environmentally-friendly products because:</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I believe that is my responsibility to protect the planet.</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By purchasing environmentally-friendly products, I can make a difference.</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It makes me feel good about myself.</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I think that they are better quality than non-environmentally-friendly products.</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My friends and family purchase environmentally-friendly products.</w:t>
      </w:r>
    </w:p>
    <w:p w:rsidR="008401F6" w:rsidRPr="000E61DA" w:rsidRDefault="008401F6" w:rsidP="000E61DA">
      <w:pPr>
        <w:pStyle w:val="ListParagraph"/>
        <w:numPr>
          <w:ilvl w:val="0"/>
          <w:numId w:val="5"/>
        </w:numPr>
        <w:spacing w:line="360" w:lineRule="auto"/>
        <w:jc w:val="both"/>
        <w:rPr>
          <w:rFonts w:ascii="Arial" w:hAnsi="Arial" w:cs="Arial"/>
          <w:i/>
        </w:rPr>
      </w:pPr>
      <w:r w:rsidRPr="000E61DA">
        <w:rPr>
          <w:rFonts w:ascii="Arial" w:hAnsi="Arial" w:cs="Arial"/>
          <w:i/>
        </w:rPr>
        <w:t>My friends and family think that it is important to be environmentally-friendly.</w:t>
      </w:r>
    </w:p>
    <w:p w:rsidR="008401F6" w:rsidRPr="000E61DA" w:rsidRDefault="008401F6" w:rsidP="000E61DA">
      <w:pPr>
        <w:spacing w:line="360" w:lineRule="auto"/>
        <w:jc w:val="both"/>
        <w:rPr>
          <w:rFonts w:ascii="Arial" w:hAnsi="Arial" w:cs="Arial"/>
        </w:rPr>
      </w:pPr>
      <w:r w:rsidRPr="000E61DA">
        <w:rPr>
          <w:rFonts w:ascii="Arial" w:hAnsi="Arial" w:cs="Arial"/>
        </w:rPr>
        <w:t>For analysis purposes, the following weights were assigned to each answer choice for every participant: strongly agree (1), agree (2), Neutral (3), disagree (4), strongly disagree (5). The weighted average was then used to calculate the average response to each statement, as illustrated in the table below.</w:t>
      </w:r>
    </w:p>
    <w:p w:rsidR="00EF42C9" w:rsidRDefault="008401F6" w:rsidP="00EF42C9">
      <w:pPr>
        <w:keepNext/>
        <w:spacing w:line="360" w:lineRule="auto"/>
        <w:jc w:val="both"/>
      </w:pPr>
      <w:r w:rsidRPr="000E61DA">
        <w:rPr>
          <w:rFonts w:ascii="Arial" w:hAnsi="Arial" w:cs="Arial"/>
          <w:noProof/>
          <w:lang w:eastAsia="en-GB"/>
        </w:rPr>
        <w:drawing>
          <wp:inline distT="0" distB="0" distL="0" distR="0" wp14:anchorId="4D61E1EF" wp14:editId="3F257513">
            <wp:extent cx="5731510" cy="2047240"/>
            <wp:effectExtent l="19050" t="19050" r="21590" b="101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47240"/>
                    </a:xfrm>
                    <a:prstGeom prst="rect">
                      <a:avLst/>
                    </a:prstGeom>
                    <a:ln w="3175">
                      <a:solidFill>
                        <a:schemeClr val="tx1"/>
                      </a:solidFill>
                    </a:ln>
                  </pic:spPr>
                </pic:pic>
              </a:graphicData>
            </a:graphic>
          </wp:inline>
        </w:drawing>
      </w:r>
    </w:p>
    <w:p w:rsidR="008401F6" w:rsidRPr="00EF42C9" w:rsidRDefault="00EF42C9" w:rsidP="00EF42C9">
      <w:pPr>
        <w:pStyle w:val="Caption"/>
        <w:jc w:val="both"/>
        <w:rPr>
          <w:rFonts w:ascii="Arial" w:hAnsi="Arial" w:cs="Arial"/>
          <w:color w:val="auto"/>
          <w:sz w:val="22"/>
          <w:szCs w:val="22"/>
        </w:rPr>
      </w:pPr>
      <w:bookmarkStart w:id="57" w:name="_Toc514060441"/>
      <w:r w:rsidRPr="00EF42C9">
        <w:rPr>
          <w:color w:val="auto"/>
        </w:rPr>
        <w:t xml:space="preserve">Figure </w:t>
      </w:r>
      <w:r w:rsidRPr="00EF42C9">
        <w:rPr>
          <w:color w:val="auto"/>
        </w:rPr>
        <w:fldChar w:fldCharType="begin"/>
      </w:r>
      <w:r w:rsidRPr="00EF42C9">
        <w:rPr>
          <w:color w:val="auto"/>
        </w:rPr>
        <w:instrText xml:space="preserve"> SEQ Figure \* ARABIC </w:instrText>
      </w:r>
      <w:r w:rsidRPr="00EF42C9">
        <w:rPr>
          <w:color w:val="auto"/>
        </w:rPr>
        <w:fldChar w:fldCharType="separate"/>
      </w:r>
      <w:r w:rsidR="000B562D">
        <w:rPr>
          <w:noProof/>
          <w:color w:val="auto"/>
        </w:rPr>
        <w:t>10</w:t>
      </w:r>
      <w:r w:rsidRPr="00EF42C9">
        <w:rPr>
          <w:color w:val="auto"/>
        </w:rPr>
        <w:fldChar w:fldCharType="end"/>
      </w:r>
      <w:r w:rsidRPr="00EF42C9">
        <w:rPr>
          <w:color w:val="auto"/>
        </w:rPr>
        <w:t>: Table containing the results of how strongly participants agreed with the above five statements</w:t>
      </w:r>
      <w:bookmarkEnd w:id="57"/>
    </w:p>
    <w:p w:rsidR="008401F6" w:rsidRPr="000E61DA" w:rsidRDefault="008401F6" w:rsidP="000E61DA">
      <w:pPr>
        <w:spacing w:line="360" w:lineRule="auto"/>
        <w:jc w:val="both"/>
        <w:rPr>
          <w:rFonts w:ascii="Arial" w:hAnsi="Arial" w:cs="Arial"/>
        </w:rPr>
      </w:pPr>
      <w:r w:rsidRPr="000E61DA">
        <w:rPr>
          <w:rFonts w:ascii="Arial" w:hAnsi="Arial" w:cs="Arial"/>
        </w:rPr>
        <w:t xml:space="preserve">Statement 1 (responsibility) received the strongest agreement with a weighted average of 1.42. This was followed by statement 2 (ability to make a difference) with 1.81, and statement 3 (feel good) with 2.15. Statement 6 (value placed by peers) earned an average weight of 2.52, whereas statement 4 (quality of product) received an average weight of 2.60. </w:t>
      </w:r>
    </w:p>
    <w:p w:rsidR="008401F6" w:rsidRPr="000E61DA" w:rsidRDefault="008401F6" w:rsidP="000E61DA">
      <w:pPr>
        <w:spacing w:line="360" w:lineRule="auto"/>
        <w:jc w:val="both"/>
        <w:rPr>
          <w:rFonts w:ascii="Arial" w:hAnsi="Arial" w:cs="Arial"/>
        </w:rPr>
      </w:pPr>
      <w:r w:rsidRPr="000E61DA">
        <w:rPr>
          <w:rFonts w:ascii="Arial" w:hAnsi="Arial" w:cs="Arial"/>
        </w:rPr>
        <w:t>The highest average weight was 2.90 for statement 5 (peer purchasing habits). This result implies that the least important motivating factor in consumer buying behaviour is that friends and family purchase environmentally-friendly products. This statement had the highest percentage of participants that disagreed or strongly disagreed at 25%.</w:t>
      </w:r>
    </w:p>
    <w:p w:rsidR="008401F6" w:rsidRPr="000E61DA" w:rsidRDefault="008401F6" w:rsidP="000E61DA">
      <w:pPr>
        <w:spacing w:line="360" w:lineRule="auto"/>
        <w:jc w:val="both"/>
        <w:rPr>
          <w:rFonts w:ascii="Arial" w:hAnsi="Arial" w:cs="Arial"/>
        </w:rPr>
      </w:pPr>
      <w:r w:rsidRPr="000E61DA">
        <w:rPr>
          <w:rFonts w:ascii="Arial" w:hAnsi="Arial" w:cs="Arial"/>
        </w:rPr>
        <w:t>Respondents that reported that less than half of their shopping is environmentally-friendly had similar results to the overall average with less than a 0.05 difference in weighted average, indicating that beliefs are affected by externalities and do not directly translate into actual purchase behaviour consistently.</w:t>
      </w:r>
    </w:p>
    <w:p w:rsidR="00EF42C9" w:rsidRDefault="008401F6" w:rsidP="00EF42C9">
      <w:pPr>
        <w:keepNext/>
        <w:spacing w:line="360" w:lineRule="auto"/>
        <w:jc w:val="both"/>
      </w:pPr>
      <w:r w:rsidRPr="000E61DA">
        <w:rPr>
          <w:rFonts w:ascii="Arial" w:hAnsi="Arial" w:cs="Arial"/>
          <w:noProof/>
          <w:lang w:eastAsia="en-GB"/>
        </w:rPr>
        <w:drawing>
          <wp:inline distT="0" distB="0" distL="0" distR="0" wp14:anchorId="1B093F48" wp14:editId="07ADA675">
            <wp:extent cx="5675931" cy="3057525"/>
            <wp:effectExtent l="19050" t="19050" r="2032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ssertation Less than half motivation.PNG"/>
                    <pic:cNvPicPr/>
                  </pic:nvPicPr>
                  <pic:blipFill>
                    <a:blip r:embed="rId19">
                      <a:extLst>
                        <a:ext uri="{28A0092B-C50C-407E-A947-70E740481C1C}">
                          <a14:useLocalDpi xmlns:a14="http://schemas.microsoft.com/office/drawing/2010/main" val="0"/>
                        </a:ext>
                      </a:extLst>
                    </a:blip>
                    <a:stretch>
                      <a:fillRect/>
                    </a:stretch>
                  </pic:blipFill>
                  <pic:spPr>
                    <a:xfrm>
                      <a:off x="0" y="0"/>
                      <a:ext cx="5686633" cy="3063290"/>
                    </a:xfrm>
                    <a:prstGeom prst="rect">
                      <a:avLst/>
                    </a:prstGeom>
                    <a:ln w="3175">
                      <a:solidFill>
                        <a:schemeClr val="tx1"/>
                      </a:solidFill>
                    </a:ln>
                  </pic:spPr>
                </pic:pic>
              </a:graphicData>
            </a:graphic>
          </wp:inline>
        </w:drawing>
      </w:r>
    </w:p>
    <w:p w:rsidR="008401F6" w:rsidRPr="00EF42C9" w:rsidRDefault="00EF42C9" w:rsidP="00EF42C9">
      <w:pPr>
        <w:pStyle w:val="Caption"/>
        <w:jc w:val="both"/>
        <w:rPr>
          <w:rFonts w:ascii="Arial" w:hAnsi="Arial" w:cs="Arial"/>
          <w:color w:val="auto"/>
          <w:sz w:val="22"/>
          <w:szCs w:val="22"/>
        </w:rPr>
      </w:pPr>
      <w:bookmarkStart w:id="58" w:name="_Toc514060442"/>
      <w:r w:rsidRPr="00EF42C9">
        <w:rPr>
          <w:color w:val="auto"/>
        </w:rPr>
        <w:t xml:space="preserve">Figure </w:t>
      </w:r>
      <w:r w:rsidRPr="00EF42C9">
        <w:rPr>
          <w:color w:val="auto"/>
        </w:rPr>
        <w:fldChar w:fldCharType="begin"/>
      </w:r>
      <w:r w:rsidRPr="00EF42C9">
        <w:rPr>
          <w:color w:val="auto"/>
        </w:rPr>
        <w:instrText xml:space="preserve"> SEQ Figure \* ARABIC </w:instrText>
      </w:r>
      <w:r w:rsidRPr="00EF42C9">
        <w:rPr>
          <w:color w:val="auto"/>
        </w:rPr>
        <w:fldChar w:fldCharType="separate"/>
      </w:r>
      <w:r w:rsidR="000B562D">
        <w:rPr>
          <w:noProof/>
          <w:color w:val="auto"/>
        </w:rPr>
        <w:t>11</w:t>
      </w:r>
      <w:r w:rsidRPr="00EF42C9">
        <w:rPr>
          <w:color w:val="auto"/>
        </w:rPr>
        <w:fldChar w:fldCharType="end"/>
      </w:r>
      <w:r w:rsidRPr="00EF42C9">
        <w:rPr>
          <w:color w:val="auto"/>
        </w:rPr>
        <w:t>: Table containing the weighted average of agreement with statements from participants that specified that less than half of their shopping was considered environmentally-friendly</w:t>
      </w:r>
      <w:bookmarkEnd w:id="58"/>
    </w:p>
    <w:p w:rsidR="008401F6" w:rsidRPr="000E61DA" w:rsidRDefault="008401F6" w:rsidP="000E61DA">
      <w:pPr>
        <w:spacing w:line="360" w:lineRule="auto"/>
        <w:jc w:val="both"/>
        <w:rPr>
          <w:rFonts w:ascii="Arial" w:hAnsi="Arial" w:cs="Arial"/>
        </w:rPr>
      </w:pPr>
      <w:r w:rsidRPr="000E61DA">
        <w:rPr>
          <w:rFonts w:ascii="Arial" w:hAnsi="Arial" w:cs="Arial"/>
        </w:rPr>
        <w:t>However</w:t>
      </w:r>
      <w:r w:rsidR="005F3F29">
        <w:rPr>
          <w:rFonts w:ascii="Arial" w:hAnsi="Arial" w:cs="Arial"/>
        </w:rPr>
        <w:t>,</w:t>
      </w:r>
      <w:r w:rsidRPr="000E61DA">
        <w:rPr>
          <w:rFonts w:ascii="Arial" w:hAnsi="Arial" w:cs="Arial"/>
        </w:rPr>
        <w:t xml:space="preserve"> consumers that have the strongest belief that it is their own responsibility to help protect the planet (by selecting ‘strongly agree’ as opposed to ‘agree’) are more likely to find that half or more of their purchases are environmentally-friendly than those that don’t share the same belief to the same degree. </w:t>
      </w:r>
    </w:p>
    <w:p w:rsidR="008401F6" w:rsidRPr="000E61DA" w:rsidRDefault="008401F6" w:rsidP="000E61DA">
      <w:pPr>
        <w:spacing w:line="360" w:lineRule="auto"/>
        <w:jc w:val="both"/>
        <w:rPr>
          <w:rFonts w:ascii="Arial" w:hAnsi="Arial" w:cs="Arial"/>
        </w:rPr>
      </w:pPr>
      <w:r w:rsidRPr="000E61DA">
        <w:rPr>
          <w:rFonts w:ascii="Arial" w:hAnsi="Arial" w:cs="Arial"/>
        </w:rPr>
        <w:t xml:space="preserve">A chi squared test has been used to test for significance of this result as presented in the figure overleaf. </w:t>
      </w:r>
    </w:p>
    <w:p w:rsidR="00EF42C9" w:rsidRDefault="008401F6" w:rsidP="00EF42C9">
      <w:pPr>
        <w:keepNext/>
        <w:spacing w:line="360" w:lineRule="auto"/>
        <w:jc w:val="both"/>
      </w:pPr>
      <w:r w:rsidRPr="000E61DA">
        <w:rPr>
          <w:rFonts w:ascii="Arial" w:hAnsi="Arial" w:cs="Arial"/>
          <w:noProof/>
          <w:lang w:eastAsia="en-GB"/>
        </w:rPr>
        <w:drawing>
          <wp:inline distT="0" distB="0" distL="0" distR="0" wp14:anchorId="025F2638" wp14:editId="6206B557">
            <wp:extent cx="5576237" cy="3124200"/>
            <wp:effectExtent l="19050" t="19050" r="2476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ai squared analysis belief converted to purchasing.PNG"/>
                    <pic:cNvPicPr/>
                  </pic:nvPicPr>
                  <pic:blipFill>
                    <a:blip r:embed="rId20">
                      <a:extLst>
                        <a:ext uri="{28A0092B-C50C-407E-A947-70E740481C1C}">
                          <a14:useLocalDpi xmlns:a14="http://schemas.microsoft.com/office/drawing/2010/main" val="0"/>
                        </a:ext>
                      </a:extLst>
                    </a:blip>
                    <a:stretch>
                      <a:fillRect/>
                    </a:stretch>
                  </pic:blipFill>
                  <pic:spPr>
                    <a:xfrm>
                      <a:off x="0" y="0"/>
                      <a:ext cx="5579390" cy="3125967"/>
                    </a:xfrm>
                    <a:prstGeom prst="rect">
                      <a:avLst/>
                    </a:prstGeom>
                    <a:ln w="3175">
                      <a:solidFill>
                        <a:schemeClr val="tx1"/>
                      </a:solidFill>
                    </a:ln>
                  </pic:spPr>
                </pic:pic>
              </a:graphicData>
            </a:graphic>
          </wp:inline>
        </w:drawing>
      </w:r>
    </w:p>
    <w:p w:rsidR="008401F6" w:rsidRPr="00EF42C9" w:rsidRDefault="00EF42C9" w:rsidP="00EF42C9">
      <w:pPr>
        <w:pStyle w:val="Caption"/>
        <w:jc w:val="both"/>
        <w:rPr>
          <w:rFonts w:ascii="Arial" w:hAnsi="Arial" w:cs="Arial"/>
          <w:color w:val="auto"/>
          <w:sz w:val="22"/>
          <w:szCs w:val="22"/>
        </w:rPr>
      </w:pPr>
      <w:bookmarkStart w:id="59" w:name="_Toc514060443"/>
      <w:r w:rsidRPr="00EF42C9">
        <w:rPr>
          <w:color w:val="auto"/>
        </w:rPr>
        <w:t xml:space="preserve">Figure </w:t>
      </w:r>
      <w:r w:rsidRPr="00EF42C9">
        <w:rPr>
          <w:color w:val="auto"/>
        </w:rPr>
        <w:fldChar w:fldCharType="begin"/>
      </w:r>
      <w:r w:rsidRPr="00EF42C9">
        <w:rPr>
          <w:color w:val="auto"/>
        </w:rPr>
        <w:instrText xml:space="preserve"> SEQ Figure \* ARABIC </w:instrText>
      </w:r>
      <w:r w:rsidRPr="00EF42C9">
        <w:rPr>
          <w:color w:val="auto"/>
        </w:rPr>
        <w:fldChar w:fldCharType="separate"/>
      </w:r>
      <w:r w:rsidR="000B562D">
        <w:rPr>
          <w:noProof/>
          <w:color w:val="auto"/>
        </w:rPr>
        <w:t>12</w:t>
      </w:r>
      <w:r w:rsidRPr="00EF42C9">
        <w:rPr>
          <w:color w:val="auto"/>
        </w:rPr>
        <w:fldChar w:fldCharType="end"/>
      </w:r>
      <w:r w:rsidRPr="00EF42C9">
        <w:rPr>
          <w:color w:val="auto"/>
        </w:rPr>
        <w:t>: Evidence of the statistical significance of the impact that strength of belief has on green purchasing</w:t>
      </w:r>
      <w:bookmarkEnd w:id="59"/>
    </w:p>
    <w:p w:rsidR="008401F6" w:rsidRPr="000E61DA" w:rsidRDefault="008401F6" w:rsidP="000E61DA">
      <w:pPr>
        <w:spacing w:line="360" w:lineRule="auto"/>
        <w:jc w:val="both"/>
        <w:rPr>
          <w:rFonts w:ascii="Arial" w:hAnsi="Arial" w:cs="Arial"/>
        </w:rPr>
      </w:pPr>
      <w:r w:rsidRPr="000E61DA">
        <w:rPr>
          <w:rFonts w:ascii="Arial" w:hAnsi="Arial" w:cs="Arial"/>
        </w:rPr>
        <w:t>The chi-square statistic is 30.3064. The p-value is 0.000. This result is significant at p &lt; .05.</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60" w:name="_Toc514060409"/>
      <w:r w:rsidRPr="000E61DA">
        <w:rPr>
          <w:rFonts w:ascii="Arial" w:hAnsi="Arial" w:cs="Arial"/>
          <w:color w:val="auto"/>
          <w:sz w:val="22"/>
          <w:szCs w:val="22"/>
          <w:u w:val="single"/>
        </w:rPr>
        <w:t>4.3.2 Motivation – Qualitative data</w:t>
      </w:r>
      <w:bookmarkEnd w:id="60"/>
    </w:p>
    <w:p w:rsidR="008401F6" w:rsidRPr="000E61DA" w:rsidRDefault="008401F6" w:rsidP="000E61DA">
      <w:pPr>
        <w:spacing w:line="360" w:lineRule="auto"/>
        <w:jc w:val="both"/>
        <w:rPr>
          <w:rFonts w:ascii="Arial" w:hAnsi="Arial" w:cs="Arial"/>
        </w:rPr>
      </w:pPr>
      <w:r w:rsidRPr="000E61DA">
        <w:rPr>
          <w:rFonts w:ascii="Arial" w:hAnsi="Arial" w:cs="Arial"/>
        </w:rPr>
        <w:t>Question 8 asked participants what they felt was their main motivation for purchasing environmentally-friendly products, allowing them to respond in their own words without a character limit. This provided the qualitative data summarised below.</w:t>
      </w:r>
    </w:p>
    <w:p w:rsidR="00995493" w:rsidRDefault="008401F6" w:rsidP="00995493">
      <w:pPr>
        <w:keepNext/>
        <w:spacing w:line="360" w:lineRule="auto"/>
        <w:jc w:val="both"/>
      </w:pPr>
      <w:r w:rsidRPr="000E61DA">
        <w:rPr>
          <w:rFonts w:ascii="Arial" w:hAnsi="Arial" w:cs="Arial"/>
          <w:noProof/>
          <w:lang w:eastAsia="en-GB"/>
        </w:rPr>
        <w:drawing>
          <wp:inline distT="0" distB="0" distL="0" distR="0" wp14:anchorId="0A2A8DA5" wp14:editId="1D88BA80">
            <wp:extent cx="5731510" cy="2805430"/>
            <wp:effectExtent l="19050" t="19050" r="21590" b="139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05430"/>
                    </a:xfrm>
                    <a:prstGeom prst="rect">
                      <a:avLst/>
                    </a:prstGeom>
                    <a:ln w="3175">
                      <a:solidFill>
                        <a:schemeClr val="tx1"/>
                      </a:solidFill>
                    </a:ln>
                  </pic:spPr>
                </pic:pic>
              </a:graphicData>
            </a:graphic>
          </wp:inline>
        </w:drawing>
      </w:r>
    </w:p>
    <w:p w:rsidR="008401F6" w:rsidRPr="00995493" w:rsidRDefault="00995493" w:rsidP="00995493">
      <w:pPr>
        <w:pStyle w:val="Caption"/>
        <w:jc w:val="both"/>
        <w:rPr>
          <w:rFonts w:ascii="Arial" w:hAnsi="Arial" w:cs="Arial"/>
          <w:color w:val="auto"/>
          <w:sz w:val="22"/>
          <w:szCs w:val="22"/>
          <w:u w:val="single"/>
        </w:rPr>
      </w:pPr>
      <w:bookmarkStart w:id="61" w:name="_Toc514060444"/>
      <w:r w:rsidRPr="00995493">
        <w:rPr>
          <w:color w:val="auto"/>
        </w:rPr>
        <w:t xml:space="preserve">Figure </w:t>
      </w:r>
      <w:r w:rsidRPr="00995493">
        <w:rPr>
          <w:color w:val="auto"/>
        </w:rPr>
        <w:fldChar w:fldCharType="begin"/>
      </w:r>
      <w:r w:rsidRPr="00995493">
        <w:rPr>
          <w:color w:val="auto"/>
        </w:rPr>
        <w:instrText xml:space="preserve"> SEQ Figure \* ARABIC </w:instrText>
      </w:r>
      <w:r w:rsidRPr="00995493">
        <w:rPr>
          <w:color w:val="auto"/>
        </w:rPr>
        <w:fldChar w:fldCharType="separate"/>
      </w:r>
      <w:r w:rsidR="000B562D">
        <w:rPr>
          <w:noProof/>
          <w:color w:val="auto"/>
        </w:rPr>
        <w:t>13</w:t>
      </w:r>
      <w:r w:rsidRPr="00995493">
        <w:rPr>
          <w:color w:val="auto"/>
        </w:rPr>
        <w:fldChar w:fldCharType="end"/>
      </w:r>
      <w:r w:rsidRPr="00995493">
        <w:rPr>
          <w:color w:val="auto"/>
        </w:rPr>
        <w:t>: Word cloud representing responses from question eight: What do you feel is the main reason that you purchase environmentally-friendly products</w:t>
      </w:r>
      <w:bookmarkEnd w:id="61"/>
    </w:p>
    <w:p w:rsidR="008401F6" w:rsidRPr="000E61DA" w:rsidRDefault="008401F6" w:rsidP="000E61DA">
      <w:pPr>
        <w:spacing w:line="360" w:lineRule="auto"/>
        <w:jc w:val="both"/>
        <w:rPr>
          <w:rFonts w:ascii="Arial" w:hAnsi="Arial" w:cs="Arial"/>
        </w:rPr>
      </w:pPr>
      <w:r w:rsidRPr="000E61DA">
        <w:rPr>
          <w:rFonts w:ascii="Arial" w:hAnsi="Arial" w:cs="Arial"/>
        </w:rPr>
        <w:t>The word cloud is a visual representation of the most frequently used words that have been included in the participants’ responses; the larger the word, the more frequent the word appeared in responses. It is noted that ‘planet’, ‘environment’, ‘sustainability’, ‘future generations’, ‘reduce’, and ‘resources’ are used the most frequently, suggesting ongoing themes that are specified below.</w:t>
      </w:r>
    </w:p>
    <w:p w:rsidR="008401F6" w:rsidRPr="000E61DA" w:rsidRDefault="008401F6" w:rsidP="000E61DA">
      <w:pPr>
        <w:spacing w:line="360" w:lineRule="auto"/>
        <w:jc w:val="both"/>
        <w:rPr>
          <w:rFonts w:ascii="Arial" w:hAnsi="Arial" w:cs="Arial"/>
        </w:rPr>
      </w:pPr>
      <w:r w:rsidRPr="000E61DA">
        <w:rPr>
          <w:rFonts w:ascii="Arial" w:hAnsi="Arial" w:cs="Arial"/>
        </w:rPr>
        <w:t>10% of responses specifically mentioned the future of the planet, and made reference to future generations and descendants. An additional 6% used the term ‘sustainability’ in their response, and a further 18% indicated a sense of responsibility towards protecting the planet.</w:t>
      </w:r>
    </w:p>
    <w:p w:rsidR="008401F6" w:rsidRPr="000E61DA" w:rsidRDefault="008401F6" w:rsidP="000E61DA">
      <w:pPr>
        <w:spacing w:line="360" w:lineRule="auto"/>
        <w:jc w:val="both"/>
        <w:rPr>
          <w:rFonts w:ascii="Arial" w:hAnsi="Arial" w:cs="Arial"/>
        </w:rPr>
      </w:pPr>
      <w:r w:rsidRPr="000E61DA">
        <w:rPr>
          <w:rFonts w:ascii="Arial" w:hAnsi="Arial" w:cs="Arial"/>
        </w:rPr>
        <w:t xml:space="preserve">See </w:t>
      </w:r>
      <w:r w:rsidR="00472144" w:rsidRPr="000E61DA">
        <w:rPr>
          <w:rFonts w:ascii="Arial" w:hAnsi="Arial" w:cs="Arial"/>
        </w:rPr>
        <w:t>appendix 2</w:t>
      </w:r>
      <w:r w:rsidRPr="000E61DA">
        <w:rPr>
          <w:rFonts w:ascii="Arial" w:hAnsi="Arial" w:cs="Arial"/>
        </w:rPr>
        <w:t xml:space="preserve"> for a complete list of qualitative responses to this question.</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rPr>
      </w:pPr>
      <w:bookmarkStart w:id="62" w:name="_Toc514060410"/>
      <w:r w:rsidRPr="000E61DA">
        <w:rPr>
          <w:rFonts w:ascii="Arial" w:hAnsi="Arial" w:cs="Arial"/>
          <w:color w:val="auto"/>
          <w:sz w:val="22"/>
          <w:szCs w:val="22"/>
          <w:u w:val="single"/>
        </w:rPr>
        <w:t>4.3.3 Barriers</w:t>
      </w:r>
      <w:bookmarkEnd w:id="62"/>
      <w:r w:rsidRPr="000E61DA">
        <w:rPr>
          <w:rFonts w:ascii="Arial" w:hAnsi="Arial" w:cs="Arial"/>
          <w:color w:val="auto"/>
          <w:sz w:val="22"/>
          <w:szCs w:val="22"/>
          <w:u w:val="single"/>
        </w:rPr>
        <w:t xml:space="preserve"> </w:t>
      </w:r>
    </w:p>
    <w:p w:rsidR="008401F6" w:rsidRPr="000E61DA" w:rsidRDefault="008401F6" w:rsidP="000E61DA">
      <w:pPr>
        <w:spacing w:line="360" w:lineRule="auto"/>
        <w:jc w:val="both"/>
        <w:rPr>
          <w:rFonts w:ascii="Arial" w:hAnsi="Arial" w:cs="Arial"/>
        </w:rPr>
      </w:pPr>
      <w:r w:rsidRPr="000E61DA">
        <w:rPr>
          <w:rFonts w:ascii="Arial" w:hAnsi="Arial" w:cs="Arial"/>
        </w:rPr>
        <w:t>Question 9 asked participants what they felt were barriers to purchasing environmentally-friendly products. The perceived expensiveness of products was considered a barrier by the highest proportion of participants at 65%, although this was closely followed by lack of product availability at 62%. Lack of product choice was a barrier to 56% of participants. Limited knowledge regarding environmentally-friendly products was considered a barrier by 27% of participants, and only 14% felt that poor product quality of environmentally-friendly products was a barrier.</w:t>
      </w:r>
    </w:p>
    <w:p w:rsidR="00995493" w:rsidRDefault="008401F6" w:rsidP="00995493">
      <w:pPr>
        <w:keepNext/>
        <w:spacing w:line="360" w:lineRule="auto"/>
        <w:jc w:val="both"/>
      </w:pPr>
      <w:r w:rsidRPr="000E61DA">
        <w:rPr>
          <w:rFonts w:ascii="Arial" w:hAnsi="Arial" w:cs="Arial"/>
          <w:noProof/>
          <w:lang w:eastAsia="en-GB"/>
        </w:rPr>
        <w:drawing>
          <wp:inline distT="0" distB="0" distL="0" distR="0" wp14:anchorId="216785E3" wp14:editId="1B881096">
            <wp:extent cx="5314950" cy="295275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8401F6" w:rsidRPr="00995493" w:rsidRDefault="00995493" w:rsidP="00995493">
      <w:pPr>
        <w:pStyle w:val="Caption"/>
        <w:jc w:val="both"/>
        <w:rPr>
          <w:rFonts w:ascii="Arial" w:hAnsi="Arial" w:cs="Arial"/>
          <w:color w:val="auto"/>
          <w:sz w:val="22"/>
          <w:szCs w:val="22"/>
        </w:rPr>
      </w:pPr>
      <w:bookmarkStart w:id="63" w:name="_Toc514060445"/>
      <w:r w:rsidRPr="00995493">
        <w:rPr>
          <w:color w:val="auto"/>
        </w:rPr>
        <w:t xml:space="preserve">Figure </w:t>
      </w:r>
      <w:r w:rsidRPr="00995493">
        <w:rPr>
          <w:color w:val="auto"/>
        </w:rPr>
        <w:fldChar w:fldCharType="begin"/>
      </w:r>
      <w:r w:rsidRPr="00995493">
        <w:rPr>
          <w:color w:val="auto"/>
        </w:rPr>
        <w:instrText xml:space="preserve"> SEQ Figure \* ARABIC </w:instrText>
      </w:r>
      <w:r w:rsidRPr="00995493">
        <w:rPr>
          <w:color w:val="auto"/>
        </w:rPr>
        <w:fldChar w:fldCharType="separate"/>
      </w:r>
      <w:r w:rsidR="000B562D">
        <w:rPr>
          <w:noProof/>
          <w:color w:val="auto"/>
        </w:rPr>
        <w:t>14</w:t>
      </w:r>
      <w:r w:rsidRPr="00995493">
        <w:rPr>
          <w:color w:val="auto"/>
        </w:rPr>
        <w:fldChar w:fldCharType="end"/>
      </w:r>
      <w:r w:rsidRPr="00995493">
        <w:rPr>
          <w:color w:val="auto"/>
        </w:rPr>
        <w:t>: Graph depicting the barriers to green purchasing that impacted the participants</w:t>
      </w:r>
      <w:bookmarkEnd w:id="63"/>
    </w:p>
    <w:p w:rsidR="008401F6" w:rsidRPr="000E61DA" w:rsidRDefault="008401F6" w:rsidP="000E61DA">
      <w:pPr>
        <w:spacing w:line="360" w:lineRule="auto"/>
        <w:jc w:val="both"/>
        <w:rPr>
          <w:rFonts w:ascii="Arial" w:hAnsi="Arial" w:cs="Arial"/>
        </w:rPr>
      </w:pPr>
      <w:r w:rsidRPr="000E61DA">
        <w:rPr>
          <w:rFonts w:ascii="Arial" w:hAnsi="Arial" w:cs="Arial"/>
        </w:rPr>
        <w:t>There were thirty additional responses in the ‘other (please specify)’ category: of these collected responses, 37% made reference to plastic packaging as a barrier towards the purchasing of environmentally-friendly products. This is reflected in the word cloud below, representing the five most used words in the responses.</w:t>
      </w:r>
    </w:p>
    <w:p w:rsidR="00995493" w:rsidRDefault="008401F6" w:rsidP="00995493">
      <w:pPr>
        <w:keepNext/>
        <w:spacing w:line="360" w:lineRule="auto"/>
        <w:jc w:val="both"/>
      </w:pPr>
      <w:r w:rsidRPr="000E61DA">
        <w:rPr>
          <w:rFonts w:ascii="Arial" w:hAnsi="Arial" w:cs="Arial"/>
          <w:noProof/>
          <w:lang w:eastAsia="en-GB"/>
        </w:rPr>
        <w:drawing>
          <wp:inline distT="0" distB="0" distL="0" distR="0" wp14:anchorId="4DF10A08" wp14:editId="331AAFF2">
            <wp:extent cx="4581525" cy="942975"/>
            <wp:effectExtent l="19050" t="19050" r="28575" b="285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81525" cy="942975"/>
                    </a:xfrm>
                    <a:prstGeom prst="rect">
                      <a:avLst/>
                    </a:prstGeom>
                    <a:ln w="3175">
                      <a:solidFill>
                        <a:schemeClr val="tx1"/>
                      </a:solidFill>
                    </a:ln>
                  </pic:spPr>
                </pic:pic>
              </a:graphicData>
            </a:graphic>
          </wp:inline>
        </w:drawing>
      </w:r>
    </w:p>
    <w:p w:rsidR="008401F6" w:rsidRPr="00995493" w:rsidRDefault="00995493" w:rsidP="00995493">
      <w:pPr>
        <w:pStyle w:val="Caption"/>
        <w:jc w:val="both"/>
        <w:rPr>
          <w:rFonts w:ascii="Arial" w:hAnsi="Arial" w:cs="Arial"/>
          <w:color w:val="auto"/>
          <w:sz w:val="22"/>
          <w:szCs w:val="22"/>
        </w:rPr>
      </w:pPr>
      <w:bookmarkStart w:id="64" w:name="_Toc514060446"/>
      <w:r w:rsidRPr="00995493">
        <w:rPr>
          <w:color w:val="auto"/>
        </w:rPr>
        <w:t xml:space="preserve">Figure </w:t>
      </w:r>
      <w:r w:rsidRPr="00995493">
        <w:rPr>
          <w:color w:val="auto"/>
        </w:rPr>
        <w:fldChar w:fldCharType="begin"/>
      </w:r>
      <w:r w:rsidRPr="00995493">
        <w:rPr>
          <w:color w:val="auto"/>
        </w:rPr>
        <w:instrText xml:space="preserve"> SEQ Figure \* ARABIC </w:instrText>
      </w:r>
      <w:r w:rsidRPr="00995493">
        <w:rPr>
          <w:color w:val="auto"/>
        </w:rPr>
        <w:fldChar w:fldCharType="separate"/>
      </w:r>
      <w:r w:rsidR="000B562D">
        <w:rPr>
          <w:noProof/>
          <w:color w:val="auto"/>
        </w:rPr>
        <w:t>15</w:t>
      </w:r>
      <w:r w:rsidRPr="00995493">
        <w:rPr>
          <w:color w:val="auto"/>
        </w:rPr>
        <w:fldChar w:fldCharType="end"/>
      </w:r>
      <w:r w:rsidRPr="00995493">
        <w:rPr>
          <w:color w:val="auto"/>
        </w:rPr>
        <w:t>: Word cloud representing additional responses to question nine: What are the barriers that you face when buying environmentally-friendly products?</w:t>
      </w:r>
      <w:bookmarkEnd w:id="64"/>
    </w:p>
    <w:p w:rsidR="008401F6" w:rsidRPr="000E61DA" w:rsidRDefault="008401F6" w:rsidP="000E61DA">
      <w:pPr>
        <w:spacing w:line="360" w:lineRule="auto"/>
        <w:jc w:val="both"/>
        <w:rPr>
          <w:rFonts w:ascii="Arial" w:hAnsi="Arial" w:cs="Arial"/>
        </w:rPr>
      </w:pPr>
      <w:r w:rsidRPr="000E61DA">
        <w:rPr>
          <w:rFonts w:ascii="Arial" w:hAnsi="Arial" w:cs="Arial"/>
        </w:rPr>
        <w:t xml:space="preserve">The illustrating graph </w:t>
      </w:r>
      <w:r w:rsidR="00995493">
        <w:rPr>
          <w:rFonts w:ascii="Arial" w:hAnsi="Arial" w:cs="Arial"/>
        </w:rPr>
        <w:t>overleaf</w:t>
      </w:r>
      <w:r w:rsidRPr="000E61DA">
        <w:rPr>
          <w:rFonts w:ascii="Arial" w:hAnsi="Arial" w:cs="Arial"/>
        </w:rPr>
        <w:t xml:space="preserve"> shows that younger people find the high price of environmental products to be a larger barrier than those belonging to an older age group, although each age group still finds the price to be a significant barrier.</w:t>
      </w:r>
    </w:p>
    <w:p w:rsidR="00995493" w:rsidRDefault="008401F6" w:rsidP="00995493">
      <w:pPr>
        <w:keepNext/>
        <w:spacing w:line="360" w:lineRule="auto"/>
        <w:jc w:val="both"/>
      </w:pPr>
      <w:r w:rsidRPr="000E61DA">
        <w:rPr>
          <w:rFonts w:ascii="Arial" w:hAnsi="Arial" w:cs="Arial"/>
          <w:noProof/>
          <w:lang w:eastAsia="en-GB"/>
        </w:rPr>
        <w:drawing>
          <wp:inline distT="0" distB="0" distL="0" distR="0" wp14:anchorId="21DCA4FE" wp14:editId="27BE72BF">
            <wp:extent cx="5815757" cy="3479920"/>
            <wp:effectExtent l="0" t="0" r="1397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8401F6" w:rsidRPr="00995493" w:rsidRDefault="00995493" w:rsidP="00995493">
      <w:pPr>
        <w:pStyle w:val="Caption"/>
        <w:jc w:val="both"/>
        <w:rPr>
          <w:rFonts w:ascii="Arial" w:hAnsi="Arial" w:cs="Arial"/>
          <w:color w:val="auto"/>
          <w:sz w:val="22"/>
          <w:szCs w:val="22"/>
        </w:rPr>
      </w:pPr>
      <w:bookmarkStart w:id="65" w:name="_Toc514060447"/>
      <w:r w:rsidRPr="00995493">
        <w:rPr>
          <w:color w:val="auto"/>
        </w:rPr>
        <w:t xml:space="preserve">Figure </w:t>
      </w:r>
      <w:r w:rsidRPr="00995493">
        <w:rPr>
          <w:color w:val="auto"/>
        </w:rPr>
        <w:fldChar w:fldCharType="begin"/>
      </w:r>
      <w:r w:rsidRPr="00995493">
        <w:rPr>
          <w:color w:val="auto"/>
        </w:rPr>
        <w:instrText xml:space="preserve"> SEQ Figure \* ARABIC </w:instrText>
      </w:r>
      <w:r w:rsidRPr="00995493">
        <w:rPr>
          <w:color w:val="auto"/>
        </w:rPr>
        <w:fldChar w:fldCharType="separate"/>
      </w:r>
      <w:r w:rsidR="000B562D">
        <w:rPr>
          <w:noProof/>
          <w:color w:val="auto"/>
        </w:rPr>
        <w:t>16</w:t>
      </w:r>
      <w:r w:rsidRPr="00995493">
        <w:rPr>
          <w:color w:val="auto"/>
        </w:rPr>
        <w:fldChar w:fldCharType="end"/>
      </w:r>
      <w:r w:rsidRPr="00995493">
        <w:rPr>
          <w:color w:val="auto"/>
        </w:rPr>
        <w:t>: Pivot chart depicting the barriers faced by the different age groups of the participants</w:t>
      </w:r>
      <w:bookmarkEnd w:id="65"/>
    </w:p>
    <w:p w:rsidR="008401F6" w:rsidRPr="000E61DA" w:rsidRDefault="008401F6" w:rsidP="000E61DA">
      <w:pPr>
        <w:spacing w:line="360" w:lineRule="auto"/>
        <w:jc w:val="both"/>
        <w:rPr>
          <w:rFonts w:ascii="Arial" w:hAnsi="Arial" w:cs="Arial"/>
        </w:rPr>
      </w:pPr>
      <w:r w:rsidRPr="000E61DA">
        <w:rPr>
          <w:rFonts w:ascii="Arial" w:hAnsi="Arial" w:cs="Arial"/>
        </w:rPr>
        <w:t>This finding is supported by the overleaf example of regression analysis that demonstrates a distinct negative correlation between age and price of environmentally-friendly products as a barrier.</w:t>
      </w:r>
    </w:p>
    <w:p w:rsidR="00F36D73" w:rsidRDefault="008401F6" w:rsidP="00F36D73">
      <w:pPr>
        <w:keepNext/>
        <w:spacing w:line="360" w:lineRule="auto"/>
        <w:jc w:val="both"/>
      </w:pPr>
      <w:r w:rsidRPr="000E61DA">
        <w:rPr>
          <w:rFonts w:ascii="Arial" w:hAnsi="Arial" w:cs="Arial"/>
          <w:noProof/>
          <w:lang w:eastAsia="en-GB"/>
        </w:rPr>
        <w:drawing>
          <wp:inline distT="0" distB="0" distL="0" distR="0" wp14:anchorId="5E69E093" wp14:editId="6DDD0451">
            <wp:extent cx="5252652" cy="4276725"/>
            <wp:effectExtent l="19050" t="19050" r="2476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gression age barrier.PNG"/>
                    <pic:cNvPicPr/>
                  </pic:nvPicPr>
                  <pic:blipFill>
                    <a:blip r:embed="rId25">
                      <a:extLst>
                        <a:ext uri="{28A0092B-C50C-407E-A947-70E740481C1C}">
                          <a14:useLocalDpi xmlns:a14="http://schemas.microsoft.com/office/drawing/2010/main" val="0"/>
                        </a:ext>
                      </a:extLst>
                    </a:blip>
                    <a:stretch>
                      <a:fillRect/>
                    </a:stretch>
                  </pic:blipFill>
                  <pic:spPr>
                    <a:xfrm>
                      <a:off x="0" y="0"/>
                      <a:ext cx="5286578" cy="4304347"/>
                    </a:xfrm>
                    <a:prstGeom prst="rect">
                      <a:avLst/>
                    </a:prstGeom>
                    <a:ln w="3175">
                      <a:solidFill>
                        <a:schemeClr val="tx1"/>
                      </a:solidFill>
                    </a:ln>
                  </pic:spPr>
                </pic:pic>
              </a:graphicData>
            </a:graphic>
          </wp:inline>
        </w:drawing>
      </w:r>
    </w:p>
    <w:p w:rsidR="008401F6" w:rsidRPr="00F36D73" w:rsidRDefault="00F36D73" w:rsidP="00F36D73">
      <w:pPr>
        <w:pStyle w:val="Caption"/>
        <w:jc w:val="both"/>
        <w:rPr>
          <w:rFonts w:cstheme="minorHAnsi"/>
          <w:color w:val="auto"/>
          <w:sz w:val="22"/>
          <w:szCs w:val="22"/>
        </w:rPr>
      </w:pPr>
      <w:bookmarkStart w:id="66" w:name="_Toc514060448"/>
      <w:r w:rsidRPr="00F36D73">
        <w:rPr>
          <w:rFonts w:cstheme="minorHAnsi"/>
          <w:color w:val="auto"/>
        </w:rPr>
        <w:t xml:space="preserve">Figure </w:t>
      </w:r>
      <w:r w:rsidRPr="00F36D73">
        <w:rPr>
          <w:rFonts w:cstheme="minorHAnsi"/>
          <w:color w:val="auto"/>
        </w:rPr>
        <w:fldChar w:fldCharType="begin"/>
      </w:r>
      <w:r w:rsidRPr="00F36D73">
        <w:rPr>
          <w:rFonts w:cstheme="minorHAnsi"/>
          <w:color w:val="auto"/>
        </w:rPr>
        <w:instrText xml:space="preserve"> SEQ Figure \* ARABIC </w:instrText>
      </w:r>
      <w:r w:rsidRPr="00F36D73">
        <w:rPr>
          <w:rFonts w:cstheme="minorHAnsi"/>
          <w:color w:val="auto"/>
        </w:rPr>
        <w:fldChar w:fldCharType="separate"/>
      </w:r>
      <w:r w:rsidR="000B562D">
        <w:rPr>
          <w:rFonts w:cstheme="minorHAnsi"/>
          <w:noProof/>
          <w:color w:val="auto"/>
        </w:rPr>
        <w:t>17</w:t>
      </w:r>
      <w:r w:rsidRPr="00F36D73">
        <w:rPr>
          <w:rFonts w:cstheme="minorHAnsi"/>
          <w:color w:val="auto"/>
        </w:rPr>
        <w:fldChar w:fldCharType="end"/>
      </w:r>
      <w:r w:rsidRPr="00F36D73">
        <w:rPr>
          <w:rFonts w:cstheme="minorHAnsi"/>
          <w:color w:val="auto"/>
        </w:rPr>
        <w:t>: Equation and graph representation of the regression line showing negative correlation between age and price as a barrier</w:t>
      </w:r>
      <w:bookmarkEnd w:id="66"/>
    </w:p>
    <w:p w:rsidR="008401F6" w:rsidRPr="000E61DA" w:rsidRDefault="008401F6" w:rsidP="000E61DA">
      <w:pPr>
        <w:spacing w:line="360" w:lineRule="auto"/>
        <w:jc w:val="both"/>
        <w:rPr>
          <w:rFonts w:ascii="Arial" w:hAnsi="Arial" w:cs="Arial"/>
        </w:rPr>
      </w:pPr>
      <w:r w:rsidRPr="000E61DA">
        <w:rPr>
          <w:rFonts w:ascii="Arial" w:hAnsi="Arial" w:cs="Arial"/>
        </w:rPr>
        <w:t>The X axis represents the average age of each age group, and the Y axis represents the percentage of respondents in that age group that identified high price as a barrier to buying environmentally-friendly products. The older the consumer, the less they feel that high price is a barrier to them.</w:t>
      </w:r>
    </w:p>
    <w:p w:rsidR="008401F6" w:rsidRPr="000E61DA" w:rsidRDefault="008401F6" w:rsidP="000E61DA">
      <w:pPr>
        <w:spacing w:line="360" w:lineRule="auto"/>
        <w:jc w:val="both"/>
        <w:rPr>
          <w:rFonts w:ascii="Arial" w:hAnsi="Arial" w:cs="Arial"/>
        </w:rPr>
      </w:pPr>
      <w:r w:rsidRPr="000E61DA">
        <w:rPr>
          <w:rFonts w:ascii="Arial" w:hAnsi="Arial" w:cs="Arial"/>
        </w:rPr>
        <w:t>Correlation coefficients assume values in the range from −1 to +1, where +1 indicates the strongest possible agreement and −1 the strongest possible disagreement. The figure overleaf shows that the correlation coefficient is -0.9217. This coefficient suggests that there is a strong negative correlation.</w:t>
      </w:r>
    </w:p>
    <w:p w:rsidR="00F36D73" w:rsidRDefault="008401F6" w:rsidP="00F36D73">
      <w:pPr>
        <w:keepNext/>
        <w:spacing w:line="360" w:lineRule="auto"/>
        <w:jc w:val="both"/>
      </w:pPr>
      <w:r w:rsidRPr="000E61DA">
        <w:rPr>
          <w:rFonts w:ascii="Arial" w:hAnsi="Arial" w:cs="Arial"/>
          <w:noProof/>
          <w:lang w:eastAsia="en-GB"/>
        </w:rPr>
        <w:drawing>
          <wp:inline distT="0" distB="0" distL="0" distR="0" wp14:anchorId="109A2E56" wp14:editId="05F04B60">
            <wp:extent cx="5731510" cy="1413151"/>
            <wp:effectExtent l="19050" t="19050" r="21590" b="158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2762"/>
                    <a:stretch/>
                  </pic:blipFill>
                  <pic:spPr bwMode="auto">
                    <a:xfrm>
                      <a:off x="0" y="0"/>
                      <a:ext cx="5731510" cy="1413151"/>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rsidR="008401F6" w:rsidRPr="00F36D73" w:rsidRDefault="00F36D73" w:rsidP="00F36D73">
      <w:pPr>
        <w:pStyle w:val="Caption"/>
        <w:jc w:val="both"/>
        <w:rPr>
          <w:rFonts w:ascii="Arial" w:hAnsi="Arial" w:cs="Arial"/>
          <w:color w:val="auto"/>
          <w:sz w:val="22"/>
          <w:szCs w:val="22"/>
        </w:rPr>
      </w:pPr>
      <w:bookmarkStart w:id="67" w:name="_Toc514060449"/>
      <w:r w:rsidRPr="00F36D73">
        <w:rPr>
          <w:color w:val="auto"/>
        </w:rPr>
        <w:t xml:space="preserve">Figure </w:t>
      </w:r>
      <w:r w:rsidRPr="00F36D73">
        <w:rPr>
          <w:color w:val="auto"/>
        </w:rPr>
        <w:fldChar w:fldCharType="begin"/>
      </w:r>
      <w:r w:rsidRPr="00F36D73">
        <w:rPr>
          <w:color w:val="auto"/>
        </w:rPr>
        <w:instrText xml:space="preserve"> SEQ Figure \* ARABIC </w:instrText>
      </w:r>
      <w:r w:rsidRPr="00F36D73">
        <w:rPr>
          <w:color w:val="auto"/>
        </w:rPr>
        <w:fldChar w:fldCharType="separate"/>
      </w:r>
      <w:r w:rsidR="000B562D">
        <w:rPr>
          <w:noProof/>
          <w:color w:val="auto"/>
        </w:rPr>
        <w:t>18</w:t>
      </w:r>
      <w:r w:rsidRPr="00F36D73">
        <w:rPr>
          <w:color w:val="auto"/>
        </w:rPr>
        <w:fldChar w:fldCharType="end"/>
      </w:r>
      <w:r w:rsidRPr="00F36D73">
        <w:rPr>
          <w:color w:val="auto"/>
        </w:rPr>
        <w:t>: Evidence of the correlation coefficient that suggests strong negative correlation between age and price as a barrier</w:t>
      </w:r>
      <w:bookmarkEnd w:id="67"/>
    </w:p>
    <w:p w:rsidR="008401F6" w:rsidRPr="000E61DA" w:rsidRDefault="008401F6" w:rsidP="000E61DA">
      <w:pPr>
        <w:pStyle w:val="Heading3"/>
        <w:spacing w:line="360" w:lineRule="auto"/>
        <w:rPr>
          <w:rFonts w:ascii="Arial" w:hAnsi="Arial" w:cs="Arial"/>
          <w:i/>
          <w:color w:val="auto"/>
          <w:sz w:val="22"/>
          <w:szCs w:val="22"/>
        </w:rPr>
      </w:pPr>
      <w:bookmarkStart w:id="68" w:name="_Toc514060411"/>
      <w:r w:rsidRPr="000E61DA">
        <w:rPr>
          <w:rFonts w:ascii="Arial" w:hAnsi="Arial" w:cs="Arial"/>
          <w:color w:val="auto"/>
          <w:sz w:val="22"/>
          <w:szCs w:val="22"/>
          <w:u w:val="single"/>
        </w:rPr>
        <w:t>4.3.4 Responsibility</w:t>
      </w:r>
      <w:bookmarkEnd w:id="68"/>
    </w:p>
    <w:p w:rsidR="008401F6" w:rsidRPr="000E61DA" w:rsidRDefault="008401F6" w:rsidP="000E61DA">
      <w:pPr>
        <w:spacing w:line="360" w:lineRule="auto"/>
        <w:jc w:val="both"/>
        <w:rPr>
          <w:rFonts w:ascii="Arial" w:hAnsi="Arial" w:cs="Arial"/>
        </w:rPr>
      </w:pPr>
      <w:r w:rsidRPr="000E61DA">
        <w:rPr>
          <w:rFonts w:ascii="Arial" w:hAnsi="Arial" w:cs="Arial"/>
        </w:rPr>
        <w:t>Question 10 asked participants who they felt had the greatest responsibility to encourage other people to buy environmentally-friendly products. The possible responses were as follows: government, business, public, all of the above have an equal responsibility.</w:t>
      </w:r>
    </w:p>
    <w:p w:rsidR="008401F6" w:rsidRPr="000E61DA" w:rsidRDefault="008401F6" w:rsidP="000E61DA">
      <w:pPr>
        <w:spacing w:line="360" w:lineRule="auto"/>
        <w:jc w:val="both"/>
        <w:rPr>
          <w:rFonts w:ascii="Arial" w:hAnsi="Arial" w:cs="Arial"/>
        </w:rPr>
      </w:pPr>
      <w:r w:rsidRPr="000E61DA">
        <w:rPr>
          <w:rFonts w:ascii="Arial" w:hAnsi="Arial" w:cs="Arial"/>
        </w:rPr>
        <w:t>67% of participants identified that they thought government, business, and the public had an equal responsibility to encourage this form of pro-environmental behaviour. However 24% felt that the government has the greatest responsibility. Only 6% of participants felt that businesses had the greatest responsibility, with only 3% believing it was the responsibility of the public and individuals.</w:t>
      </w:r>
    </w:p>
    <w:p w:rsidR="00512018" w:rsidRDefault="008401F6" w:rsidP="00512018">
      <w:pPr>
        <w:keepNext/>
        <w:spacing w:line="360" w:lineRule="auto"/>
        <w:jc w:val="both"/>
      </w:pPr>
      <w:r w:rsidRPr="000E61DA">
        <w:rPr>
          <w:rFonts w:ascii="Arial" w:hAnsi="Arial" w:cs="Arial"/>
          <w:noProof/>
          <w:lang w:eastAsia="en-GB"/>
        </w:rPr>
        <w:drawing>
          <wp:inline distT="0" distB="0" distL="0" distR="0" wp14:anchorId="6E8842D7" wp14:editId="7C792F4F">
            <wp:extent cx="5381625" cy="3143250"/>
            <wp:effectExtent l="0" t="0" r="952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8401F6" w:rsidRPr="00512018" w:rsidRDefault="00512018" w:rsidP="00512018">
      <w:pPr>
        <w:pStyle w:val="Caption"/>
        <w:jc w:val="both"/>
        <w:rPr>
          <w:rFonts w:ascii="Arial" w:hAnsi="Arial" w:cs="Arial"/>
          <w:color w:val="auto"/>
          <w:sz w:val="22"/>
          <w:szCs w:val="22"/>
        </w:rPr>
      </w:pPr>
      <w:bookmarkStart w:id="69" w:name="_Toc514060450"/>
      <w:r w:rsidRPr="00512018">
        <w:rPr>
          <w:color w:val="auto"/>
        </w:rPr>
        <w:t xml:space="preserve">Figure </w:t>
      </w:r>
      <w:r w:rsidRPr="00512018">
        <w:rPr>
          <w:color w:val="auto"/>
        </w:rPr>
        <w:fldChar w:fldCharType="begin"/>
      </w:r>
      <w:r w:rsidRPr="00512018">
        <w:rPr>
          <w:color w:val="auto"/>
        </w:rPr>
        <w:instrText xml:space="preserve"> SEQ Figure \* ARABIC </w:instrText>
      </w:r>
      <w:r w:rsidRPr="00512018">
        <w:rPr>
          <w:color w:val="auto"/>
        </w:rPr>
        <w:fldChar w:fldCharType="separate"/>
      </w:r>
      <w:r w:rsidR="000B562D">
        <w:rPr>
          <w:noProof/>
          <w:color w:val="auto"/>
        </w:rPr>
        <w:t>19</w:t>
      </w:r>
      <w:r w:rsidRPr="00512018">
        <w:rPr>
          <w:color w:val="auto"/>
        </w:rPr>
        <w:fldChar w:fldCharType="end"/>
      </w:r>
      <w:r w:rsidRPr="00512018">
        <w:rPr>
          <w:color w:val="auto"/>
        </w:rPr>
        <w:t xml:space="preserve">: Graph depicting the </w:t>
      </w:r>
      <w:r w:rsidR="003F56DF" w:rsidRPr="00512018">
        <w:rPr>
          <w:color w:val="auto"/>
        </w:rPr>
        <w:t>participant’s</w:t>
      </w:r>
      <w:r w:rsidRPr="00512018">
        <w:rPr>
          <w:color w:val="auto"/>
        </w:rPr>
        <w:t xml:space="preserve"> perception of who has the greatest responsibility to encourage people to purchase environmentally-friendly products</w:t>
      </w:r>
      <w:bookmarkEnd w:id="69"/>
    </w:p>
    <w:p w:rsidR="008401F6" w:rsidRPr="000E61DA" w:rsidRDefault="008401F6" w:rsidP="000E61DA">
      <w:pPr>
        <w:spacing w:line="360" w:lineRule="auto"/>
        <w:jc w:val="both"/>
        <w:rPr>
          <w:rFonts w:ascii="Arial" w:hAnsi="Arial" w:cs="Arial"/>
        </w:rPr>
      </w:pPr>
      <w:r w:rsidRPr="000E61DA">
        <w:rPr>
          <w:rFonts w:ascii="Arial" w:hAnsi="Arial" w:cs="Arial"/>
        </w:rPr>
        <w:t>The following chapter will address the findings of this survey, with view to acknowledging and contributing the academic literature surrounding to topic area of environmentally-friendly consumer buying behaviour.</w:t>
      </w:r>
    </w:p>
    <w:p w:rsidR="008401F6" w:rsidRPr="000E61DA" w:rsidRDefault="008401F6" w:rsidP="000E61DA">
      <w:pPr>
        <w:spacing w:line="360" w:lineRule="auto"/>
        <w:rPr>
          <w:rFonts w:ascii="Arial" w:hAnsi="Arial" w:cs="Arial"/>
        </w:rPr>
      </w:pPr>
      <w:r w:rsidRPr="000E61DA">
        <w:rPr>
          <w:rFonts w:ascii="Arial" w:hAnsi="Arial" w:cs="Arial"/>
        </w:rPr>
        <w:br w:type="page"/>
      </w:r>
    </w:p>
    <w:p w:rsidR="008401F6" w:rsidRPr="000E61DA" w:rsidRDefault="008401F6" w:rsidP="000E61DA">
      <w:pPr>
        <w:pStyle w:val="Heading1"/>
        <w:spacing w:line="360" w:lineRule="auto"/>
        <w:rPr>
          <w:rFonts w:ascii="Arial" w:hAnsi="Arial" w:cs="Arial"/>
          <w:color w:val="auto"/>
          <w:sz w:val="22"/>
          <w:szCs w:val="22"/>
          <w:u w:val="single"/>
        </w:rPr>
      </w:pPr>
      <w:bookmarkStart w:id="70" w:name="_Toc514060412"/>
      <w:r w:rsidRPr="000E61DA">
        <w:rPr>
          <w:rFonts w:ascii="Arial" w:hAnsi="Arial" w:cs="Arial"/>
          <w:color w:val="auto"/>
          <w:sz w:val="22"/>
          <w:szCs w:val="22"/>
          <w:u w:val="single"/>
        </w:rPr>
        <w:t>5. Chapter Five – Discussion</w:t>
      </w:r>
      <w:bookmarkEnd w:id="70"/>
    </w:p>
    <w:p w:rsidR="008401F6" w:rsidRPr="000E61DA" w:rsidRDefault="008401F6" w:rsidP="000E61DA">
      <w:pPr>
        <w:spacing w:line="360" w:lineRule="auto"/>
        <w:jc w:val="both"/>
        <w:rPr>
          <w:rFonts w:ascii="Arial" w:hAnsi="Arial" w:cs="Arial"/>
        </w:rPr>
      </w:pPr>
      <w:r w:rsidRPr="000E61DA">
        <w:rPr>
          <w:rFonts w:ascii="Arial" w:hAnsi="Arial" w:cs="Arial"/>
        </w:rPr>
        <w:t>This chapter will primarily address the third objective of this thesis:</w:t>
      </w:r>
    </w:p>
    <w:p w:rsidR="008401F6" w:rsidRPr="000E61DA" w:rsidRDefault="008401F6" w:rsidP="000E61DA">
      <w:pPr>
        <w:pStyle w:val="ListParagraph"/>
        <w:numPr>
          <w:ilvl w:val="0"/>
          <w:numId w:val="6"/>
        </w:numPr>
        <w:spacing w:line="360" w:lineRule="auto"/>
        <w:jc w:val="both"/>
        <w:rPr>
          <w:rFonts w:ascii="Arial" w:hAnsi="Arial" w:cs="Arial"/>
          <w:i/>
        </w:rPr>
      </w:pPr>
      <w:r w:rsidRPr="000E61DA">
        <w:rPr>
          <w:rFonts w:ascii="Arial" w:hAnsi="Arial" w:cs="Arial"/>
          <w:i/>
        </w:rPr>
        <w:t>To synthesise extant literature and primary research to make recommendations for organisations in the UK to achieve a greater understanding of consumer motives when buying green products, and further incentivise consumers to purchase environmentally-friendly products at a higher rate.</w:t>
      </w:r>
    </w:p>
    <w:p w:rsidR="008401F6" w:rsidRPr="000E61DA" w:rsidRDefault="008401F6" w:rsidP="000E61DA">
      <w:pPr>
        <w:spacing w:line="360" w:lineRule="auto"/>
        <w:jc w:val="both"/>
        <w:rPr>
          <w:rFonts w:ascii="Arial" w:hAnsi="Arial" w:cs="Arial"/>
        </w:rPr>
      </w:pPr>
      <w:r w:rsidRPr="000E61DA">
        <w:rPr>
          <w:rFonts w:ascii="Arial" w:hAnsi="Arial" w:cs="Arial"/>
        </w:rPr>
        <w:t xml:space="preserve">The main findings of the survey will be further analysed and synthesised with the previous academic literature discussed in Chapter 2, drawing on additional research sources where appropriate. </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2"/>
        <w:spacing w:line="360" w:lineRule="auto"/>
        <w:rPr>
          <w:rFonts w:ascii="Arial" w:hAnsi="Arial" w:cs="Arial"/>
          <w:color w:val="auto"/>
          <w:sz w:val="22"/>
          <w:szCs w:val="22"/>
          <w:u w:val="single"/>
        </w:rPr>
      </w:pPr>
      <w:bookmarkStart w:id="71" w:name="_Toc514060413"/>
      <w:r w:rsidRPr="000E61DA">
        <w:rPr>
          <w:rFonts w:ascii="Arial" w:hAnsi="Arial" w:cs="Arial"/>
          <w:color w:val="auto"/>
          <w:sz w:val="22"/>
          <w:szCs w:val="22"/>
          <w:u w:val="single"/>
        </w:rPr>
        <w:t>5.1 Main findings</w:t>
      </w:r>
      <w:bookmarkEnd w:id="71"/>
    </w:p>
    <w:p w:rsidR="008401F6" w:rsidRPr="000E61DA" w:rsidRDefault="008401F6" w:rsidP="000E61DA">
      <w:pPr>
        <w:pStyle w:val="Heading3"/>
        <w:spacing w:line="360" w:lineRule="auto"/>
        <w:rPr>
          <w:rFonts w:ascii="Arial" w:hAnsi="Arial" w:cs="Arial"/>
          <w:color w:val="auto"/>
          <w:sz w:val="22"/>
          <w:szCs w:val="22"/>
          <w:u w:val="single"/>
        </w:rPr>
      </w:pPr>
      <w:bookmarkStart w:id="72" w:name="_Toc514060414"/>
      <w:r w:rsidRPr="000E61DA">
        <w:rPr>
          <w:rFonts w:ascii="Arial" w:hAnsi="Arial" w:cs="Arial"/>
          <w:color w:val="auto"/>
          <w:sz w:val="22"/>
          <w:szCs w:val="22"/>
          <w:u w:val="single"/>
        </w:rPr>
        <w:t>5.1.1 Attitude-behaviour gap</w:t>
      </w:r>
      <w:bookmarkEnd w:id="72"/>
    </w:p>
    <w:p w:rsidR="008401F6" w:rsidRPr="000E61DA" w:rsidRDefault="008401F6" w:rsidP="000E61DA">
      <w:pPr>
        <w:spacing w:line="360" w:lineRule="auto"/>
        <w:jc w:val="both"/>
        <w:rPr>
          <w:rFonts w:ascii="Arial" w:eastAsia="Times New Roman" w:hAnsi="Arial" w:cs="Arial"/>
          <w:kern w:val="36"/>
          <w:lang w:eastAsia="en-GB"/>
        </w:rPr>
      </w:pPr>
      <w:r w:rsidRPr="000E61DA">
        <w:rPr>
          <w:rFonts w:ascii="Arial" w:eastAsia="Times New Roman" w:hAnsi="Arial" w:cs="Arial"/>
          <w:kern w:val="36"/>
          <w:lang w:eastAsia="en-GB"/>
        </w:rPr>
        <w:t>The analysis of the survey question regarding motivation highlighted that values and beliefs do not always translate into actualised purchasing behaviour. This was demonstrated by the fact that respondents that considered less than half of their shopping to be environmentally-friendly held similar weighted averages for strength of motivation as those that were more consistent in purchasing environmentally-friendly products.</w:t>
      </w:r>
    </w:p>
    <w:p w:rsidR="008401F6" w:rsidRPr="000E61DA" w:rsidRDefault="008401F6" w:rsidP="000E61DA">
      <w:pPr>
        <w:spacing w:line="360" w:lineRule="auto"/>
        <w:jc w:val="both"/>
        <w:rPr>
          <w:rFonts w:ascii="Arial" w:hAnsi="Arial" w:cs="Arial"/>
        </w:rPr>
      </w:pPr>
      <w:r w:rsidRPr="000E61DA">
        <w:rPr>
          <w:rFonts w:ascii="Arial" w:eastAsia="Times New Roman" w:hAnsi="Arial" w:cs="Arial"/>
          <w:kern w:val="36"/>
          <w:lang w:eastAsia="en-GB"/>
        </w:rPr>
        <w:t>This result was not unexpected; as referenced in the literature review, a large number of studies have testified to a discrepancy between the attitudes expressed by the consumer and their actualised purchasing behaviour</w:t>
      </w:r>
      <w:sdt>
        <w:sdtPr>
          <w:rPr>
            <w:rFonts w:ascii="Arial" w:hAnsi="Arial" w:cs="Arial"/>
            <w:lang w:eastAsia="en-GB"/>
          </w:rPr>
          <w:id w:val="1696653357"/>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Tan03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(Tanner &amp; Kast, 2003)</w:t>
          </w:r>
          <w:r w:rsidRPr="000E61DA">
            <w:rPr>
              <w:rFonts w:ascii="Arial" w:eastAsia="Times New Roman" w:hAnsi="Arial" w:cs="Arial"/>
              <w:kern w:val="36"/>
              <w:lang w:eastAsia="en-GB"/>
            </w:rPr>
            <w:fldChar w:fldCharType="end"/>
          </w:r>
        </w:sdtContent>
      </w:sdt>
      <w:sdt>
        <w:sdtPr>
          <w:rPr>
            <w:rFonts w:ascii="Arial" w:hAnsi="Arial" w:cs="Arial"/>
            <w:lang w:eastAsia="en-GB"/>
          </w:rPr>
          <w:id w:val="-1670944407"/>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Hug07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(Hughner, et al., 2007)</w:t>
          </w:r>
          <w:r w:rsidRPr="000E61DA">
            <w:rPr>
              <w:rFonts w:ascii="Arial" w:eastAsia="Times New Roman" w:hAnsi="Arial" w:cs="Arial"/>
              <w:kern w:val="36"/>
              <w:lang w:eastAsia="en-GB"/>
            </w:rPr>
            <w:fldChar w:fldCharType="end"/>
          </w:r>
        </w:sdtContent>
      </w:sdt>
      <w:sdt>
        <w:sdtPr>
          <w:rPr>
            <w:rFonts w:ascii="Arial" w:hAnsi="Arial" w:cs="Arial"/>
            <w:lang w:eastAsia="en-GB"/>
          </w:rPr>
          <w:id w:val="835584586"/>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Che10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(Chen &amp; Chai, 2010)</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This is commonly referred to as the ‘green attitude-behaviour gap’, or ‘green purchasing inconsistency’</w:t>
      </w:r>
      <w:sdt>
        <w:sdtPr>
          <w:rPr>
            <w:rFonts w:ascii="Arial" w:hAnsi="Arial" w:cs="Arial"/>
            <w:lang w:eastAsia="en-GB"/>
          </w:rPr>
          <w:id w:val="746614226"/>
          <w:citation/>
        </w:sdtPr>
        <w:sdtEndPr/>
        <w:sdtContent>
          <w:r w:rsidRPr="000E61DA">
            <w:rPr>
              <w:rFonts w:ascii="Arial" w:eastAsia="Times New Roman" w:hAnsi="Arial" w:cs="Arial"/>
              <w:kern w:val="36"/>
              <w:lang w:eastAsia="en-GB"/>
            </w:rPr>
            <w:fldChar w:fldCharType="begin"/>
          </w:r>
          <w:r w:rsidRPr="000E61DA">
            <w:rPr>
              <w:rFonts w:ascii="Arial" w:eastAsia="Times New Roman" w:hAnsi="Arial" w:cs="Arial"/>
              <w:kern w:val="36"/>
              <w:lang w:eastAsia="en-GB"/>
            </w:rPr>
            <w:instrText xml:space="preserve"> CITATION Jos15 \l 2057 </w:instrText>
          </w:r>
          <w:r w:rsidRPr="000E61DA">
            <w:rPr>
              <w:rFonts w:ascii="Arial" w:eastAsia="Times New Roman" w:hAnsi="Arial" w:cs="Arial"/>
              <w:kern w:val="36"/>
              <w:lang w:eastAsia="en-GB"/>
            </w:rPr>
            <w:fldChar w:fldCharType="separate"/>
          </w:r>
          <w:r w:rsidRPr="000E61DA">
            <w:rPr>
              <w:rFonts w:ascii="Arial" w:eastAsia="Times New Roman" w:hAnsi="Arial" w:cs="Arial"/>
              <w:noProof/>
              <w:kern w:val="36"/>
              <w:lang w:eastAsia="en-GB"/>
            </w:rPr>
            <w:t xml:space="preserve"> (Joshi &amp; Rahman, 2015)</w:t>
          </w:r>
          <w:r w:rsidRPr="000E61DA">
            <w:rPr>
              <w:rFonts w:ascii="Arial" w:eastAsia="Times New Roman" w:hAnsi="Arial" w:cs="Arial"/>
              <w:kern w:val="36"/>
              <w:lang w:eastAsia="en-GB"/>
            </w:rPr>
            <w:fldChar w:fldCharType="end"/>
          </w:r>
        </w:sdtContent>
      </w:sdt>
      <w:r w:rsidRPr="000E61DA">
        <w:rPr>
          <w:rFonts w:ascii="Arial" w:eastAsia="Times New Roman" w:hAnsi="Arial" w:cs="Arial"/>
          <w:kern w:val="36"/>
          <w:lang w:eastAsia="en-GB"/>
        </w:rPr>
        <w:t xml:space="preserve">. </w:t>
      </w:r>
      <w:r w:rsidRPr="000E61DA">
        <w:rPr>
          <w:rFonts w:ascii="Arial" w:hAnsi="Arial" w:cs="Arial"/>
        </w:rPr>
        <w:t>It also supports Diekmann &amp; Preisendorfer’s</w:t>
      </w:r>
      <w:sdt>
        <w:sdtPr>
          <w:rPr>
            <w:rFonts w:ascii="Arial" w:hAnsi="Arial" w:cs="Arial"/>
          </w:rPr>
          <w:id w:val="-902139938"/>
          <w:citation/>
        </w:sdtPr>
        <w:sdtEndPr/>
        <w:sdtContent>
          <w:r w:rsidRPr="000E61DA">
            <w:rPr>
              <w:rFonts w:ascii="Arial" w:hAnsi="Arial" w:cs="Arial"/>
            </w:rPr>
            <w:fldChar w:fldCharType="begin"/>
          </w:r>
          <w:r w:rsidRPr="000E61DA">
            <w:rPr>
              <w:rFonts w:ascii="Arial" w:hAnsi="Arial" w:cs="Arial"/>
            </w:rPr>
            <w:instrText xml:space="preserve">CITATION Die98 \n  \t  \l 2057 </w:instrText>
          </w:r>
          <w:r w:rsidRPr="000E61DA">
            <w:rPr>
              <w:rFonts w:ascii="Arial" w:hAnsi="Arial" w:cs="Arial"/>
            </w:rPr>
            <w:fldChar w:fldCharType="separate"/>
          </w:r>
          <w:r w:rsidRPr="000E61DA">
            <w:rPr>
              <w:rFonts w:ascii="Arial" w:hAnsi="Arial" w:cs="Arial"/>
              <w:noProof/>
            </w:rPr>
            <w:t xml:space="preserve"> (1998)</w:t>
          </w:r>
          <w:r w:rsidRPr="000E61DA">
            <w:rPr>
              <w:rFonts w:ascii="Arial" w:hAnsi="Arial" w:cs="Arial"/>
            </w:rPr>
            <w:fldChar w:fldCharType="end"/>
          </w:r>
        </w:sdtContent>
      </w:sdt>
      <w:r w:rsidRPr="000E61DA">
        <w:rPr>
          <w:rFonts w:ascii="Arial" w:hAnsi="Arial" w:cs="Arial"/>
        </w:rPr>
        <w:t xml:space="preserve"> view that a non-specific environmental attitude has influence only over low cost pro-environmental behaviour.</w:t>
      </w:r>
    </w:p>
    <w:p w:rsidR="008401F6" w:rsidRPr="000E61DA" w:rsidRDefault="008401F6" w:rsidP="000E61DA">
      <w:pPr>
        <w:spacing w:line="360" w:lineRule="auto"/>
        <w:jc w:val="both"/>
        <w:rPr>
          <w:rFonts w:ascii="Arial" w:hAnsi="Arial" w:cs="Arial"/>
        </w:rPr>
      </w:pPr>
      <w:r w:rsidRPr="000E61DA">
        <w:rPr>
          <w:rFonts w:ascii="Arial" w:hAnsi="Arial" w:cs="Arial"/>
        </w:rPr>
        <w:t>There are a multitude of potential explanations for this inconsistency in green purchasing, where typically intrinsic motivations are attenuated by externalities. Concerning external factors that act as a precursor for the attitude-behaviour gap, perceived behavioural control (PBC) is an important influence on environmentally-friendly buying behaviour. PBC refers to the consumers perceived ease or difficulty of performing the desired behaviour</w:t>
      </w:r>
      <w:sdt>
        <w:sdtPr>
          <w:rPr>
            <w:rFonts w:ascii="Arial" w:hAnsi="Arial" w:cs="Arial"/>
          </w:rPr>
          <w:id w:val="-450323636"/>
          <w:citation/>
        </w:sdtPr>
        <w:sdtEndPr/>
        <w:sdtContent>
          <w:r w:rsidRPr="000E61DA">
            <w:rPr>
              <w:rFonts w:ascii="Arial" w:hAnsi="Arial" w:cs="Arial"/>
            </w:rPr>
            <w:fldChar w:fldCharType="begin"/>
          </w:r>
          <w:r w:rsidRPr="000E61DA">
            <w:rPr>
              <w:rFonts w:ascii="Arial" w:hAnsi="Arial" w:cs="Arial"/>
            </w:rPr>
            <w:instrText xml:space="preserve">CITATION Placeholder1 \l 2057 </w:instrText>
          </w:r>
          <w:r w:rsidRPr="000E61DA">
            <w:rPr>
              <w:rFonts w:ascii="Arial" w:hAnsi="Arial" w:cs="Arial"/>
            </w:rPr>
            <w:fldChar w:fldCharType="separate"/>
          </w:r>
          <w:r w:rsidRPr="000E61DA">
            <w:rPr>
              <w:rFonts w:ascii="Arial" w:hAnsi="Arial" w:cs="Arial"/>
              <w:noProof/>
            </w:rPr>
            <w:t xml:space="preserve"> (Ajzen, 1991)</w:t>
          </w:r>
          <w:r w:rsidRPr="000E61DA">
            <w:rPr>
              <w:rFonts w:ascii="Arial" w:hAnsi="Arial" w:cs="Arial"/>
            </w:rPr>
            <w:fldChar w:fldCharType="end"/>
          </w:r>
        </w:sdtContent>
      </w:sdt>
      <w:r w:rsidRPr="000E61DA">
        <w:rPr>
          <w:rFonts w:ascii="Arial" w:hAnsi="Arial" w:cs="Arial"/>
        </w:rPr>
        <w:t>, and reflects previous experiences of the consumer and anticipatory obstacles that they might face. External and general factors are emphasized under PBC</w:t>
      </w:r>
      <w:sdt>
        <w:sdtPr>
          <w:rPr>
            <w:rFonts w:ascii="Arial" w:hAnsi="Arial" w:cs="Arial"/>
          </w:rPr>
          <w:id w:val="591439278"/>
          <w:citation/>
        </w:sdtPr>
        <w:sdtEndPr/>
        <w:sdtContent>
          <w:r w:rsidRPr="000E61DA">
            <w:rPr>
              <w:rFonts w:ascii="Arial" w:hAnsi="Arial" w:cs="Arial"/>
            </w:rPr>
            <w:fldChar w:fldCharType="begin"/>
          </w:r>
          <w:r w:rsidRPr="000E61DA">
            <w:rPr>
              <w:rFonts w:ascii="Arial" w:hAnsi="Arial" w:cs="Arial"/>
            </w:rPr>
            <w:instrText xml:space="preserve"> CITATION Arm10 \l 2057 </w:instrText>
          </w:r>
          <w:r w:rsidRPr="000E61DA">
            <w:rPr>
              <w:rFonts w:ascii="Arial" w:hAnsi="Arial" w:cs="Arial"/>
            </w:rPr>
            <w:fldChar w:fldCharType="separate"/>
          </w:r>
          <w:r w:rsidRPr="000E61DA">
            <w:rPr>
              <w:rFonts w:ascii="Arial" w:hAnsi="Arial" w:cs="Arial"/>
              <w:noProof/>
            </w:rPr>
            <w:t xml:space="preserve"> (Armitage &amp; Conner, 2010)</w:t>
          </w:r>
          <w:r w:rsidRPr="000E61DA">
            <w:rPr>
              <w:rFonts w:ascii="Arial" w:hAnsi="Arial" w:cs="Arial"/>
            </w:rPr>
            <w:fldChar w:fldCharType="end"/>
          </w:r>
        </w:sdtContent>
      </w:sdt>
      <w:r w:rsidRPr="000E61DA">
        <w:rPr>
          <w:rFonts w:ascii="Arial" w:hAnsi="Arial" w:cs="Arial"/>
        </w:rPr>
        <w:t>, and if consumers feel that that these factors make it more difficult to purchase environmentally-friendly products then they may be discouraged from doing so, despite having pro-environmental values and beliefs.</w:t>
      </w:r>
    </w:p>
    <w:p w:rsidR="008401F6" w:rsidRPr="000E61DA" w:rsidRDefault="008401F6" w:rsidP="000E61DA">
      <w:pPr>
        <w:spacing w:line="360" w:lineRule="auto"/>
        <w:jc w:val="both"/>
        <w:rPr>
          <w:rFonts w:ascii="Arial" w:hAnsi="Arial" w:cs="Arial"/>
        </w:rPr>
      </w:pPr>
      <w:r w:rsidRPr="000E61DA">
        <w:rPr>
          <w:rFonts w:ascii="Arial" w:hAnsi="Arial" w:cs="Arial"/>
        </w:rPr>
        <w:t xml:space="preserve">A considerably important external factor that’s is often blamed for green purchase inconsistency is the additional cost associated with environmentally-friendly products, as discussed in further detail in section 5.1.4. </w:t>
      </w:r>
    </w:p>
    <w:p w:rsidR="008401F6" w:rsidRPr="000E61DA" w:rsidRDefault="008401F6" w:rsidP="000E61DA">
      <w:pPr>
        <w:spacing w:line="360" w:lineRule="auto"/>
        <w:jc w:val="both"/>
        <w:rPr>
          <w:rFonts w:ascii="Arial" w:hAnsi="Arial" w:cs="Arial"/>
        </w:rPr>
      </w:pPr>
      <w:r w:rsidRPr="000E61DA">
        <w:rPr>
          <w:rFonts w:ascii="Arial" w:hAnsi="Arial" w:cs="Arial"/>
        </w:rPr>
        <w:t>As well as depending on ecological perspectives, product choice can also depend on consumer’s evaluations of various product attributes</w:t>
      </w:r>
      <w:sdt>
        <w:sdtPr>
          <w:rPr>
            <w:rFonts w:ascii="Arial" w:hAnsi="Arial" w:cs="Arial"/>
          </w:rPr>
          <w:id w:val="-192616799"/>
          <w:citation/>
        </w:sdtPr>
        <w:sdtEndPr/>
        <w:sdtContent>
          <w:r w:rsidRPr="000E61DA">
            <w:rPr>
              <w:rFonts w:ascii="Arial" w:hAnsi="Arial" w:cs="Arial"/>
            </w:rPr>
            <w:fldChar w:fldCharType="begin"/>
          </w:r>
          <w:r w:rsidRPr="000E61DA">
            <w:rPr>
              <w:rFonts w:ascii="Arial" w:hAnsi="Arial" w:cs="Arial"/>
            </w:rPr>
            <w:instrText xml:space="preserve"> CITATION Rok08 \l 2057 </w:instrText>
          </w:r>
          <w:r w:rsidRPr="000E61DA">
            <w:rPr>
              <w:rFonts w:ascii="Arial" w:hAnsi="Arial" w:cs="Arial"/>
            </w:rPr>
            <w:fldChar w:fldCharType="separate"/>
          </w:r>
          <w:r w:rsidRPr="000E61DA">
            <w:rPr>
              <w:rFonts w:ascii="Arial" w:hAnsi="Arial" w:cs="Arial"/>
              <w:noProof/>
            </w:rPr>
            <w:t xml:space="preserve"> (Rokka &amp; Uusitalo, 2008)</w:t>
          </w:r>
          <w:r w:rsidRPr="000E61DA">
            <w:rPr>
              <w:rFonts w:ascii="Arial" w:hAnsi="Arial" w:cs="Arial"/>
            </w:rPr>
            <w:fldChar w:fldCharType="end"/>
          </w:r>
        </w:sdtContent>
      </w:sdt>
      <w:r w:rsidRPr="000E61DA">
        <w:rPr>
          <w:rFonts w:ascii="Arial" w:hAnsi="Arial" w:cs="Arial"/>
        </w:rPr>
        <w:t>. The researcher’s study has demonstrated a neutral response to the quality of environmentally-friendly products; if there is no perceived increase of quality of these products in comparison to standard non-environmentally-friendly products that often have a lower price tag, then the product may not perform well in the consumers’ evaluations thus leading to an inconsistency between environmental attitudes and purchase behaviour.</w:t>
      </w:r>
    </w:p>
    <w:p w:rsidR="008401F6" w:rsidRPr="000E61DA" w:rsidRDefault="008401F6" w:rsidP="000E61DA">
      <w:pPr>
        <w:spacing w:line="360" w:lineRule="auto"/>
        <w:jc w:val="both"/>
        <w:rPr>
          <w:rFonts w:ascii="Arial" w:hAnsi="Arial" w:cs="Arial"/>
        </w:rPr>
      </w:pPr>
      <w:r w:rsidRPr="000E61DA">
        <w:rPr>
          <w:rFonts w:ascii="Arial" w:hAnsi="Arial" w:cs="Arial"/>
        </w:rPr>
        <w:t>The survey also highlighted that lack of green product availability was perceived to be a barrier to purchasing environmentally-friendly products by 62% of respondents. If consumers feel that they are unable to purchase environmentally-friendly products without being notably inconvenienced, then their PBC is limited and likely to result in preventing their pro-environmental values and beliefs from translating into actualised green purchase behaviour.</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73" w:name="_Toc514060415"/>
      <w:r w:rsidRPr="000E61DA">
        <w:rPr>
          <w:rFonts w:ascii="Arial" w:hAnsi="Arial" w:cs="Arial"/>
          <w:color w:val="auto"/>
          <w:sz w:val="22"/>
          <w:szCs w:val="22"/>
          <w:u w:val="single"/>
        </w:rPr>
        <w:t>5.1.2 Varying strength of values and beliefs</w:t>
      </w:r>
      <w:bookmarkEnd w:id="73"/>
    </w:p>
    <w:p w:rsidR="008401F6" w:rsidRPr="000E61DA" w:rsidRDefault="008401F6" w:rsidP="000E61DA">
      <w:pPr>
        <w:spacing w:line="360" w:lineRule="auto"/>
        <w:jc w:val="both"/>
        <w:rPr>
          <w:rFonts w:ascii="Arial" w:hAnsi="Arial" w:cs="Arial"/>
        </w:rPr>
      </w:pPr>
      <w:r w:rsidRPr="000E61DA">
        <w:rPr>
          <w:rFonts w:ascii="Arial" w:eastAsia="Calibri" w:hAnsi="Arial" w:cs="Arial"/>
        </w:rPr>
        <w:t>Despite the above findings, the research showed that consumers that have the strongest belief that it is their own responsibility to help protect the planet are more likely to find that half or more of their purchases are environmentally-friendly than those that do not share the same belief to the same degree; strong beliefs increase the likelihood of actualised purchase behaviour.</w:t>
      </w:r>
    </w:p>
    <w:p w:rsidR="008401F6" w:rsidRPr="000E61DA" w:rsidRDefault="008401F6" w:rsidP="000E61DA">
      <w:pPr>
        <w:spacing w:line="360" w:lineRule="auto"/>
        <w:jc w:val="both"/>
        <w:rPr>
          <w:rFonts w:ascii="Arial" w:hAnsi="Arial" w:cs="Arial"/>
        </w:rPr>
      </w:pPr>
      <w:r w:rsidRPr="000E61DA">
        <w:rPr>
          <w:rFonts w:ascii="Arial" w:hAnsi="Arial" w:cs="Arial"/>
        </w:rPr>
        <w:t>This finding is reinforced by Abeliotis et al</w:t>
      </w:r>
      <w:sdt>
        <w:sdtPr>
          <w:rPr>
            <w:rFonts w:ascii="Arial" w:hAnsi="Arial" w:cs="Arial"/>
          </w:rPr>
          <w:id w:val="753094601"/>
          <w:citation/>
        </w:sdtPr>
        <w:sdtEndPr/>
        <w:sdtContent>
          <w:r w:rsidRPr="000E61DA">
            <w:rPr>
              <w:rFonts w:ascii="Arial" w:hAnsi="Arial" w:cs="Arial"/>
            </w:rPr>
            <w:fldChar w:fldCharType="begin"/>
          </w:r>
          <w:r w:rsidRPr="000E61DA">
            <w:rPr>
              <w:rFonts w:ascii="Arial" w:hAnsi="Arial" w:cs="Arial"/>
            </w:rPr>
            <w:instrText xml:space="preserve">CITATION Abe10 \n  \t  \l 2057 </w:instrText>
          </w:r>
          <w:r w:rsidRPr="000E61DA">
            <w:rPr>
              <w:rFonts w:ascii="Arial" w:hAnsi="Arial" w:cs="Arial"/>
            </w:rPr>
            <w:fldChar w:fldCharType="separate"/>
          </w:r>
          <w:r w:rsidRPr="000E61DA">
            <w:rPr>
              <w:rFonts w:ascii="Arial" w:hAnsi="Arial" w:cs="Arial"/>
              <w:noProof/>
            </w:rPr>
            <w:t xml:space="preserve"> (2010)</w:t>
          </w:r>
          <w:r w:rsidRPr="000E61DA">
            <w:rPr>
              <w:rFonts w:ascii="Arial" w:hAnsi="Arial" w:cs="Arial"/>
            </w:rPr>
            <w:fldChar w:fldCharType="end"/>
          </w:r>
        </w:sdtContent>
      </w:sdt>
      <w:r w:rsidRPr="000E61DA">
        <w:rPr>
          <w:rFonts w:ascii="Arial" w:hAnsi="Arial" w:cs="Arial"/>
        </w:rPr>
        <w:t>, whose study found that while 79% of respondents indicated a level of engagement with pro-environmental behaviour, only 20% were willing to make significant changes in their lifestyle to reduce their impact on the environment. Despite the result, the study still proposed that pro-environmental values and beliefs were substantial factors that inform environmentally-friendly consumer buying behaviour. This is because the consumers with the highest levels of environmental concern are far more likely to develop positive attitudes and greater interest towards environmentally-friendly products</w:t>
      </w:r>
      <w:sdt>
        <w:sdtPr>
          <w:rPr>
            <w:rFonts w:ascii="Arial" w:hAnsi="Arial" w:cs="Arial"/>
          </w:rPr>
          <w:id w:val="-798070202"/>
          <w:citation/>
        </w:sdtPr>
        <w:sdtEndPr/>
        <w:sdtContent>
          <w:r w:rsidRPr="000E61DA">
            <w:rPr>
              <w:rFonts w:ascii="Arial" w:hAnsi="Arial" w:cs="Arial"/>
            </w:rPr>
            <w:fldChar w:fldCharType="begin"/>
          </w:r>
          <w:r w:rsidRPr="000E61DA">
            <w:rPr>
              <w:rFonts w:ascii="Arial" w:hAnsi="Arial" w:cs="Arial"/>
            </w:rPr>
            <w:instrText xml:space="preserve"> CITATION New15 \l 2057 </w:instrText>
          </w:r>
          <w:r w:rsidRPr="000E61DA">
            <w:rPr>
              <w:rFonts w:ascii="Arial" w:hAnsi="Arial" w:cs="Arial"/>
            </w:rPr>
            <w:fldChar w:fldCharType="separate"/>
          </w:r>
          <w:r w:rsidRPr="000E61DA">
            <w:rPr>
              <w:rFonts w:ascii="Arial" w:hAnsi="Arial" w:cs="Arial"/>
              <w:noProof/>
            </w:rPr>
            <w:t xml:space="preserve"> (Newton, et al., 2015)</w:t>
          </w:r>
          <w:r w:rsidRPr="000E61DA">
            <w:rPr>
              <w:rFonts w:ascii="Arial" w:hAnsi="Arial" w:cs="Arial"/>
            </w:rPr>
            <w:fldChar w:fldCharType="end"/>
          </w:r>
        </w:sdtContent>
      </w:sdt>
      <w:r w:rsidRPr="000E61DA">
        <w:rPr>
          <w:rFonts w:ascii="Arial" w:hAnsi="Arial" w:cs="Arial"/>
        </w:rPr>
        <w:t>, which will then translate into actualised green purchase behaviour.</w:t>
      </w:r>
    </w:p>
    <w:p w:rsidR="008401F6" w:rsidRPr="000E61DA" w:rsidRDefault="008401F6" w:rsidP="000E61DA">
      <w:pPr>
        <w:spacing w:line="360" w:lineRule="auto"/>
        <w:jc w:val="both"/>
        <w:rPr>
          <w:rFonts w:ascii="Arial" w:hAnsi="Arial" w:cs="Arial"/>
        </w:rPr>
      </w:pPr>
    </w:p>
    <w:p w:rsidR="008401F6" w:rsidRPr="000E61DA" w:rsidRDefault="008401F6" w:rsidP="000E61DA">
      <w:pPr>
        <w:spacing w:line="360" w:lineRule="auto"/>
        <w:jc w:val="both"/>
        <w:rPr>
          <w:rFonts w:ascii="Arial" w:hAnsi="Arial" w:cs="Arial"/>
        </w:rPr>
      </w:pPr>
      <w:r w:rsidRPr="000E61DA">
        <w:rPr>
          <w:rFonts w:ascii="Arial" w:hAnsi="Arial" w:cs="Arial"/>
          <w:noProof/>
        </w:rPr>
        <w:t>Schlegelmilch, et al</w:t>
      </w:r>
      <w:sdt>
        <w:sdtPr>
          <w:rPr>
            <w:rFonts w:ascii="Arial" w:hAnsi="Arial" w:cs="Arial"/>
            <w:noProof/>
          </w:rPr>
          <w:id w:val="723491409"/>
          <w:citation/>
        </w:sdtPr>
        <w:sdtEndPr/>
        <w:sdtContent>
          <w:r w:rsidRPr="000E61DA">
            <w:rPr>
              <w:rFonts w:ascii="Arial" w:hAnsi="Arial" w:cs="Arial"/>
              <w:noProof/>
            </w:rPr>
            <w:fldChar w:fldCharType="begin"/>
          </w:r>
          <w:r w:rsidRPr="000E61DA">
            <w:rPr>
              <w:rFonts w:ascii="Arial" w:hAnsi="Arial" w:cs="Arial"/>
              <w:noProof/>
            </w:rPr>
            <w:instrText xml:space="preserve">CITATION Sch96 \n  \t  \l 2057 </w:instrText>
          </w:r>
          <w:r w:rsidRPr="000E61DA">
            <w:rPr>
              <w:rFonts w:ascii="Arial" w:hAnsi="Arial" w:cs="Arial"/>
              <w:noProof/>
            </w:rPr>
            <w:fldChar w:fldCharType="separate"/>
          </w:r>
          <w:r w:rsidRPr="000E61DA">
            <w:rPr>
              <w:rFonts w:ascii="Arial" w:hAnsi="Arial" w:cs="Arial"/>
              <w:noProof/>
            </w:rPr>
            <w:t xml:space="preserve"> (1996)</w:t>
          </w:r>
          <w:r w:rsidRPr="000E61DA">
            <w:rPr>
              <w:rFonts w:ascii="Arial" w:hAnsi="Arial" w:cs="Arial"/>
              <w:noProof/>
            </w:rPr>
            <w:fldChar w:fldCharType="end"/>
          </w:r>
        </w:sdtContent>
      </w:sdt>
      <w:r w:rsidRPr="000E61DA">
        <w:rPr>
          <w:rFonts w:ascii="Arial" w:hAnsi="Arial" w:cs="Arial"/>
        </w:rPr>
        <w:t xml:space="preserve"> recognises that the measurement of environmental consciousness is a better predictive tool than personality variables or demographics. Another study proposes that particular types of pro-environmental values and beliefs can be used to predict environmentally-friendly consumer buying behaviour, but not engagement in other pro-environmental practices such as, recycling, sustainable transport, or participating in environmental activism</w:t>
      </w:r>
      <w:sdt>
        <w:sdtPr>
          <w:rPr>
            <w:rFonts w:ascii="Arial" w:hAnsi="Arial" w:cs="Arial"/>
          </w:rPr>
          <w:id w:val="-2096702415"/>
          <w:citation/>
        </w:sdtPr>
        <w:sdtEndPr/>
        <w:sdtContent>
          <w:r w:rsidRPr="000E61DA">
            <w:rPr>
              <w:rFonts w:ascii="Arial" w:hAnsi="Arial" w:cs="Arial"/>
            </w:rPr>
            <w:fldChar w:fldCharType="begin"/>
          </w:r>
          <w:r w:rsidRPr="000E61DA">
            <w:rPr>
              <w:rFonts w:ascii="Arial" w:hAnsi="Arial" w:cs="Arial"/>
            </w:rPr>
            <w:instrText xml:space="preserve"> CITATION Haw14 \l 2057 </w:instrText>
          </w:r>
          <w:r w:rsidRPr="000E61DA">
            <w:rPr>
              <w:rFonts w:ascii="Arial" w:hAnsi="Arial" w:cs="Arial"/>
            </w:rPr>
            <w:fldChar w:fldCharType="separate"/>
          </w:r>
          <w:r w:rsidRPr="000E61DA">
            <w:rPr>
              <w:rFonts w:ascii="Arial" w:hAnsi="Arial" w:cs="Arial"/>
              <w:noProof/>
            </w:rPr>
            <w:t xml:space="preserve"> (Haws, et al., 2014)</w:t>
          </w:r>
          <w:r w:rsidRPr="000E61DA">
            <w:rPr>
              <w:rFonts w:ascii="Arial" w:hAnsi="Arial" w:cs="Arial"/>
            </w:rPr>
            <w:fldChar w:fldCharType="end"/>
          </w:r>
        </w:sdtContent>
      </w:sdt>
      <w:r w:rsidRPr="000E61DA">
        <w:rPr>
          <w:rFonts w:ascii="Arial" w:hAnsi="Arial" w:cs="Arial"/>
        </w:rPr>
        <w:t>.</w:t>
      </w:r>
    </w:p>
    <w:p w:rsidR="008401F6" w:rsidRPr="000E61DA" w:rsidRDefault="008401F6" w:rsidP="000E61DA">
      <w:pPr>
        <w:spacing w:line="360" w:lineRule="auto"/>
        <w:jc w:val="both"/>
        <w:rPr>
          <w:rFonts w:ascii="Arial" w:hAnsi="Arial" w:cs="Arial"/>
        </w:rPr>
      </w:pPr>
      <w:r w:rsidRPr="000E61DA">
        <w:rPr>
          <w:rFonts w:ascii="Arial" w:hAnsi="Arial" w:cs="Arial"/>
        </w:rPr>
        <w:t>To summarise, values and beliefs do not always translate into actual purchasing behaviour, although as the strength of the value and/or belief increases so too does the likelihood of actual purchasing. These results are supported by the findings of the literature review that green purchasing can be motivated by environmentally-conscious beliefs that the environment should be protected, or can be situational, as is described by Fishbein and Ajzen’s</w:t>
      </w:r>
      <w:sdt>
        <w:sdtPr>
          <w:rPr>
            <w:rFonts w:ascii="Arial" w:hAnsi="Arial" w:cs="Arial"/>
          </w:rPr>
          <w:id w:val="203378849"/>
          <w:citation/>
        </w:sdtPr>
        <w:sdtEndPr/>
        <w:sdtContent>
          <w:r w:rsidRPr="000E61DA">
            <w:rPr>
              <w:rFonts w:ascii="Arial" w:hAnsi="Arial" w:cs="Arial"/>
            </w:rPr>
            <w:fldChar w:fldCharType="begin"/>
          </w:r>
          <w:r w:rsidRPr="000E61DA">
            <w:rPr>
              <w:rFonts w:ascii="Arial" w:hAnsi="Arial" w:cs="Arial"/>
            </w:rPr>
            <w:instrText xml:space="preserve">CITATION Fis10 \n  \t  \l 2057 </w:instrText>
          </w:r>
          <w:r w:rsidRPr="000E61DA">
            <w:rPr>
              <w:rFonts w:ascii="Arial" w:hAnsi="Arial" w:cs="Arial"/>
            </w:rPr>
            <w:fldChar w:fldCharType="separate"/>
          </w:r>
          <w:r w:rsidRPr="000E61DA">
            <w:rPr>
              <w:rFonts w:ascii="Arial" w:hAnsi="Arial" w:cs="Arial"/>
              <w:noProof/>
            </w:rPr>
            <w:t xml:space="preserve"> (2010)</w:t>
          </w:r>
          <w:r w:rsidRPr="000E61DA">
            <w:rPr>
              <w:rFonts w:ascii="Arial" w:hAnsi="Arial" w:cs="Arial"/>
            </w:rPr>
            <w:fldChar w:fldCharType="end"/>
          </w:r>
        </w:sdtContent>
      </w:sdt>
      <w:r w:rsidRPr="000E61DA">
        <w:rPr>
          <w:rFonts w:ascii="Arial" w:hAnsi="Arial" w:cs="Arial"/>
        </w:rPr>
        <w:t xml:space="preserve"> three main types of beliefs that impact consumer behaviour.</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74" w:name="_Toc514060416"/>
      <w:r w:rsidRPr="000E61DA">
        <w:rPr>
          <w:rFonts w:ascii="Arial" w:hAnsi="Arial" w:cs="Arial"/>
          <w:color w:val="auto"/>
          <w:sz w:val="22"/>
          <w:szCs w:val="22"/>
          <w:u w:val="single"/>
        </w:rPr>
        <w:t>5.1.3 Impact of friends and family behaviour</w:t>
      </w:r>
      <w:bookmarkEnd w:id="74"/>
    </w:p>
    <w:p w:rsidR="008401F6" w:rsidRPr="000E61DA" w:rsidRDefault="008401F6" w:rsidP="000E61DA">
      <w:pPr>
        <w:spacing w:line="360" w:lineRule="auto"/>
        <w:jc w:val="both"/>
        <w:rPr>
          <w:rFonts w:ascii="Arial" w:hAnsi="Arial" w:cs="Arial"/>
        </w:rPr>
      </w:pPr>
      <w:r w:rsidRPr="000E61DA">
        <w:rPr>
          <w:rFonts w:ascii="Arial" w:hAnsi="Arial" w:cs="Arial"/>
        </w:rPr>
        <w:t>According to Groening et al</w:t>
      </w:r>
      <w:sdt>
        <w:sdtPr>
          <w:rPr>
            <w:rFonts w:ascii="Arial" w:hAnsi="Arial" w:cs="Arial"/>
          </w:rPr>
          <w:id w:val="-1201017592"/>
          <w:citation/>
        </w:sdtPr>
        <w:sdtEndPr/>
        <w:sdtContent>
          <w:r w:rsidRPr="000E61DA">
            <w:rPr>
              <w:rFonts w:ascii="Arial" w:hAnsi="Arial" w:cs="Arial"/>
            </w:rPr>
            <w:fldChar w:fldCharType="begin"/>
          </w:r>
          <w:r w:rsidRPr="000E61DA">
            <w:rPr>
              <w:rFonts w:ascii="Arial" w:hAnsi="Arial" w:cs="Arial"/>
            </w:rPr>
            <w:instrText xml:space="preserve">CITATION Gro18 \n  \t  \l 2057 </w:instrText>
          </w:r>
          <w:r w:rsidRPr="000E61DA">
            <w:rPr>
              <w:rFonts w:ascii="Arial" w:hAnsi="Arial" w:cs="Arial"/>
            </w:rPr>
            <w:fldChar w:fldCharType="separate"/>
          </w:r>
          <w:r w:rsidRPr="000E61DA">
            <w:rPr>
              <w:rFonts w:ascii="Arial" w:hAnsi="Arial" w:cs="Arial"/>
              <w:noProof/>
            </w:rPr>
            <w:t xml:space="preserve"> (2018)</w:t>
          </w:r>
          <w:r w:rsidRPr="000E61DA">
            <w:rPr>
              <w:rFonts w:ascii="Arial" w:hAnsi="Arial" w:cs="Arial"/>
            </w:rPr>
            <w:fldChar w:fldCharType="end"/>
          </w:r>
        </w:sdtContent>
      </w:sdt>
      <w:r w:rsidRPr="000E61DA">
        <w:rPr>
          <w:rFonts w:ascii="Arial" w:hAnsi="Arial" w:cs="Arial"/>
        </w:rPr>
        <w:t>, social groups and cultural pressures can directly influence consumer behaviour, and consumers seek social confirmation of their intentions and actions to maintain social standing and affinity. Subjective norms are defined by Ajzen’s</w:t>
      </w:r>
      <w:sdt>
        <w:sdtPr>
          <w:rPr>
            <w:rFonts w:ascii="Arial" w:hAnsi="Arial" w:cs="Arial"/>
          </w:rPr>
          <w:id w:val="1791084774"/>
          <w:citation/>
        </w:sdtPr>
        <w:sdtEndPr/>
        <w:sdtContent>
          <w:r w:rsidRPr="000E61DA">
            <w:rPr>
              <w:rFonts w:ascii="Arial" w:hAnsi="Arial" w:cs="Arial"/>
            </w:rPr>
            <w:fldChar w:fldCharType="begin"/>
          </w:r>
          <w:r w:rsidRPr="000E61DA">
            <w:rPr>
              <w:rFonts w:ascii="Arial" w:hAnsi="Arial" w:cs="Arial"/>
            </w:rPr>
            <w:instrText xml:space="preserve">CITATION Placeholder1 \n  \t  \l 2057 </w:instrText>
          </w:r>
          <w:r w:rsidRPr="000E61DA">
            <w:rPr>
              <w:rFonts w:ascii="Arial" w:hAnsi="Arial" w:cs="Arial"/>
            </w:rPr>
            <w:fldChar w:fldCharType="separate"/>
          </w:r>
          <w:r w:rsidRPr="000E61DA">
            <w:rPr>
              <w:rFonts w:ascii="Arial" w:hAnsi="Arial" w:cs="Arial"/>
              <w:noProof/>
            </w:rPr>
            <w:t xml:space="preserve"> (1991)</w:t>
          </w:r>
          <w:r w:rsidRPr="000E61DA">
            <w:rPr>
              <w:rFonts w:ascii="Arial" w:hAnsi="Arial" w:cs="Arial"/>
            </w:rPr>
            <w:fldChar w:fldCharType="end"/>
          </w:r>
        </w:sdtContent>
      </w:sdt>
      <w:r w:rsidRPr="000E61DA">
        <w:rPr>
          <w:rFonts w:ascii="Arial" w:hAnsi="Arial" w:cs="Arial"/>
        </w:rPr>
        <w:t xml:space="preserve"> Theory of Planned Behaviour as representing the perceived social pressures felt by consumers that encourage a perception towards exhibiting particular behaviours. It is these subjective norms that are responsible for consumers’ personal motivation to conform to the expectations of family, friends, and superiors that are important to the individual</w:t>
      </w:r>
      <w:sdt>
        <w:sdtPr>
          <w:rPr>
            <w:rFonts w:ascii="Arial" w:hAnsi="Arial" w:cs="Arial"/>
          </w:rPr>
          <w:id w:val="-444306774"/>
          <w:citation/>
        </w:sdtPr>
        <w:sdtEndPr/>
        <w:sdtContent>
          <w:r w:rsidRPr="000E61DA">
            <w:rPr>
              <w:rFonts w:ascii="Arial" w:hAnsi="Arial" w:cs="Arial"/>
            </w:rPr>
            <w:fldChar w:fldCharType="begin"/>
          </w:r>
          <w:r w:rsidRPr="000E61DA">
            <w:rPr>
              <w:rFonts w:ascii="Arial" w:hAnsi="Arial" w:cs="Arial"/>
            </w:rPr>
            <w:instrText xml:space="preserve"> CITATION Tay95 \l 2057 </w:instrText>
          </w:r>
          <w:r w:rsidRPr="000E61DA">
            <w:rPr>
              <w:rFonts w:ascii="Arial" w:hAnsi="Arial" w:cs="Arial"/>
            </w:rPr>
            <w:fldChar w:fldCharType="separate"/>
          </w:r>
          <w:r w:rsidRPr="000E61DA">
            <w:rPr>
              <w:rFonts w:ascii="Arial" w:hAnsi="Arial" w:cs="Arial"/>
              <w:noProof/>
            </w:rPr>
            <w:t xml:space="preserve"> (Taylor &amp; Todd, 1995)</w:t>
          </w:r>
          <w:r w:rsidRPr="000E61DA">
            <w:rPr>
              <w:rFonts w:ascii="Arial" w:hAnsi="Arial" w:cs="Arial"/>
            </w:rPr>
            <w:fldChar w:fldCharType="end"/>
          </w:r>
        </w:sdtContent>
      </w:sdt>
      <w:r w:rsidRPr="000E61DA">
        <w:rPr>
          <w:rFonts w:ascii="Arial" w:hAnsi="Arial" w:cs="Arial"/>
        </w:rPr>
        <w:t xml:space="preserve">. Subjective norms are recognised to independently impact consumer buying behaviour </w:t>
      </w:r>
      <w:sdt>
        <w:sdtPr>
          <w:rPr>
            <w:rFonts w:ascii="Arial" w:hAnsi="Arial" w:cs="Arial"/>
          </w:rPr>
          <w:id w:val="2135278445"/>
          <w:citation/>
        </w:sdtPr>
        <w:sdtEndPr/>
        <w:sdtContent>
          <w:r w:rsidRPr="000E61DA">
            <w:rPr>
              <w:rFonts w:ascii="Arial" w:hAnsi="Arial" w:cs="Arial"/>
            </w:rPr>
            <w:fldChar w:fldCharType="begin"/>
          </w:r>
          <w:r w:rsidRPr="000E61DA">
            <w:rPr>
              <w:rFonts w:ascii="Arial" w:hAnsi="Arial" w:cs="Arial"/>
            </w:rPr>
            <w:instrText xml:space="preserve"> CITATION Rob02 \l 2057 </w:instrText>
          </w:r>
          <w:r w:rsidRPr="000E61DA">
            <w:rPr>
              <w:rFonts w:ascii="Arial" w:hAnsi="Arial" w:cs="Arial"/>
            </w:rPr>
            <w:fldChar w:fldCharType="separate"/>
          </w:r>
          <w:r w:rsidRPr="000E61DA">
            <w:rPr>
              <w:rFonts w:ascii="Arial" w:hAnsi="Arial" w:cs="Arial"/>
              <w:noProof/>
            </w:rPr>
            <w:t>(Robinson &amp; Smith, 2002)</w:t>
          </w:r>
          <w:r w:rsidRPr="000E61DA">
            <w:rPr>
              <w:rFonts w:ascii="Arial" w:hAnsi="Arial" w:cs="Arial"/>
            </w:rPr>
            <w:fldChar w:fldCharType="end"/>
          </w:r>
        </w:sdtContent>
      </w:sdt>
      <w:r w:rsidRPr="000E61DA">
        <w:rPr>
          <w:rFonts w:ascii="Arial" w:hAnsi="Arial" w:cs="Arial"/>
        </w:rPr>
        <w:t>, and actualised purchasing is more likely if the consumer believes that their social group considers specific products to be better</w:t>
      </w:r>
      <w:sdt>
        <w:sdtPr>
          <w:rPr>
            <w:rFonts w:ascii="Arial" w:hAnsi="Arial" w:cs="Arial"/>
          </w:rPr>
          <w:id w:val="1628046732"/>
          <w:citation/>
        </w:sdtPr>
        <w:sdtEndPr/>
        <w:sdtContent>
          <w:r w:rsidRPr="000E61DA">
            <w:rPr>
              <w:rFonts w:ascii="Arial" w:hAnsi="Arial" w:cs="Arial"/>
            </w:rPr>
            <w:fldChar w:fldCharType="begin"/>
          </w:r>
          <w:r w:rsidRPr="000E61DA">
            <w:rPr>
              <w:rFonts w:ascii="Arial" w:hAnsi="Arial" w:cs="Arial"/>
            </w:rPr>
            <w:instrText xml:space="preserve"> CITATION Kim11 \l 2057 </w:instrText>
          </w:r>
          <w:r w:rsidRPr="000E61DA">
            <w:rPr>
              <w:rFonts w:ascii="Arial" w:hAnsi="Arial" w:cs="Arial"/>
            </w:rPr>
            <w:fldChar w:fldCharType="separate"/>
          </w:r>
          <w:r w:rsidRPr="000E61DA">
            <w:rPr>
              <w:rFonts w:ascii="Arial" w:hAnsi="Arial" w:cs="Arial"/>
              <w:noProof/>
            </w:rPr>
            <w:t xml:space="preserve"> (Kim &amp; Chung, 2011)</w:t>
          </w:r>
          <w:r w:rsidRPr="000E61DA">
            <w:rPr>
              <w:rFonts w:ascii="Arial" w:hAnsi="Arial" w:cs="Arial"/>
            </w:rPr>
            <w:fldChar w:fldCharType="end"/>
          </w:r>
        </w:sdtContent>
      </w:sdt>
      <w:r w:rsidRPr="000E61DA">
        <w:rPr>
          <w:rFonts w:ascii="Arial" w:hAnsi="Arial" w:cs="Arial"/>
        </w:rPr>
        <w:t xml:space="preserve">. It has been revealed in several studies </w:t>
      </w:r>
      <w:sdt>
        <w:sdtPr>
          <w:rPr>
            <w:rFonts w:ascii="Arial" w:hAnsi="Arial" w:cs="Arial"/>
          </w:rPr>
          <w:id w:val="515891692"/>
          <w:citation/>
        </w:sdtPr>
        <w:sdtEndPr/>
        <w:sdtContent>
          <w:r w:rsidRPr="000E61DA">
            <w:rPr>
              <w:rFonts w:ascii="Arial" w:hAnsi="Arial" w:cs="Arial"/>
            </w:rPr>
            <w:fldChar w:fldCharType="begin"/>
          </w:r>
          <w:r w:rsidRPr="000E61DA">
            <w:rPr>
              <w:rFonts w:ascii="Arial" w:hAnsi="Arial" w:cs="Arial"/>
            </w:rPr>
            <w:instrText xml:space="preserve"> CITATION Sid10 \l 2057 </w:instrText>
          </w:r>
          <w:r w:rsidRPr="000E61DA">
            <w:rPr>
              <w:rFonts w:ascii="Arial" w:hAnsi="Arial" w:cs="Arial"/>
            </w:rPr>
            <w:fldChar w:fldCharType="separate"/>
          </w:r>
          <w:r w:rsidRPr="000E61DA">
            <w:rPr>
              <w:rFonts w:ascii="Arial" w:hAnsi="Arial" w:cs="Arial"/>
              <w:noProof/>
            </w:rPr>
            <w:t>(Sidique, et al., 2010)</w:t>
          </w:r>
          <w:r w:rsidRPr="000E61DA">
            <w:rPr>
              <w:rFonts w:ascii="Arial" w:hAnsi="Arial" w:cs="Arial"/>
            </w:rPr>
            <w:fldChar w:fldCharType="end"/>
          </w:r>
        </w:sdtContent>
      </w:sdt>
      <w:sdt>
        <w:sdtPr>
          <w:rPr>
            <w:rFonts w:ascii="Arial" w:hAnsi="Arial" w:cs="Arial"/>
          </w:rPr>
          <w:id w:val="-645210378"/>
          <w:citation/>
        </w:sdtPr>
        <w:sdtEndPr/>
        <w:sdtContent>
          <w:r w:rsidRPr="000E61DA">
            <w:rPr>
              <w:rFonts w:ascii="Arial" w:hAnsi="Arial" w:cs="Arial"/>
            </w:rPr>
            <w:fldChar w:fldCharType="begin"/>
          </w:r>
          <w:r w:rsidRPr="000E61DA">
            <w:rPr>
              <w:rFonts w:ascii="Arial" w:hAnsi="Arial" w:cs="Arial"/>
            </w:rPr>
            <w:instrText xml:space="preserve"> CITATION Sha08 \l 2057 </w:instrText>
          </w:r>
          <w:r w:rsidRPr="000E61DA">
            <w:rPr>
              <w:rFonts w:ascii="Arial" w:hAnsi="Arial" w:cs="Arial"/>
            </w:rPr>
            <w:fldChar w:fldCharType="separate"/>
          </w:r>
          <w:r w:rsidRPr="000E61DA">
            <w:rPr>
              <w:rFonts w:ascii="Arial" w:hAnsi="Arial" w:cs="Arial"/>
              <w:noProof/>
            </w:rPr>
            <w:t xml:space="preserve"> (Shaw, 2008)</w:t>
          </w:r>
          <w:r w:rsidRPr="000E61DA">
            <w:rPr>
              <w:rFonts w:ascii="Arial" w:hAnsi="Arial" w:cs="Arial"/>
            </w:rPr>
            <w:fldChar w:fldCharType="end"/>
          </w:r>
        </w:sdtContent>
      </w:sdt>
      <w:r w:rsidRPr="000E61DA">
        <w:rPr>
          <w:rFonts w:ascii="Arial" w:hAnsi="Arial" w:cs="Arial"/>
        </w:rPr>
        <w:t xml:space="preserve"> that social norms affect consumer buying behaviour directly, and result in the betterment of the environment.</w:t>
      </w:r>
    </w:p>
    <w:p w:rsidR="008401F6" w:rsidRPr="000E61DA" w:rsidRDefault="008401F6" w:rsidP="000E61DA">
      <w:pPr>
        <w:spacing w:line="360" w:lineRule="auto"/>
        <w:jc w:val="both"/>
        <w:rPr>
          <w:rFonts w:ascii="Arial" w:hAnsi="Arial" w:cs="Arial"/>
        </w:rPr>
      </w:pPr>
      <w:r w:rsidRPr="000E61DA">
        <w:rPr>
          <w:rFonts w:ascii="Arial" w:hAnsi="Arial" w:cs="Arial"/>
        </w:rPr>
        <w:t>In contrast to the aforementioned theories, this study indicates that the least important motivating factor is that friends and family purchase environmentally-friendly products. In the survey, the statements ‘</w:t>
      </w:r>
      <w:r w:rsidRPr="000E61DA">
        <w:rPr>
          <w:rFonts w:ascii="Arial" w:hAnsi="Arial" w:cs="Arial"/>
          <w:i/>
        </w:rPr>
        <w:t>my friends and family purchase environmentally-friendly products</w:t>
      </w:r>
      <w:r w:rsidRPr="000E61DA">
        <w:rPr>
          <w:rFonts w:ascii="Arial" w:hAnsi="Arial" w:cs="Arial"/>
        </w:rPr>
        <w:t>’, and ‘</w:t>
      </w:r>
      <w:r w:rsidRPr="000E61DA">
        <w:rPr>
          <w:rFonts w:ascii="Arial" w:hAnsi="Arial" w:cs="Arial"/>
          <w:i/>
        </w:rPr>
        <w:t>my friends and family think that it is important to be environmentally-friendly</w:t>
      </w:r>
      <w:r w:rsidRPr="000E61DA">
        <w:rPr>
          <w:rFonts w:ascii="Arial" w:hAnsi="Arial" w:cs="Arial"/>
        </w:rPr>
        <w:t xml:space="preserve">’, garnered the largest percentage of ‘disagree’ and ‘strongly disagree’. This suggests that the role of friends and family in environmentally-friendly consumer buying behaviour is limited. </w:t>
      </w:r>
    </w:p>
    <w:p w:rsidR="008401F6" w:rsidRPr="000E61DA" w:rsidRDefault="008401F6" w:rsidP="000E61DA">
      <w:pPr>
        <w:spacing w:line="360" w:lineRule="auto"/>
        <w:jc w:val="both"/>
        <w:rPr>
          <w:rFonts w:ascii="Arial" w:hAnsi="Arial" w:cs="Arial"/>
        </w:rPr>
      </w:pPr>
      <w:r w:rsidRPr="000E61DA">
        <w:rPr>
          <w:rFonts w:ascii="Arial" w:hAnsi="Arial" w:cs="Arial"/>
        </w:rPr>
        <w:t>These findings are not unsubstantiated; other studies</w:t>
      </w:r>
      <w:sdt>
        <w:sdtPr>
          <w:rPr>
            <w:rFonts w:ascii="Arial" w:hAnsi="Arial" w:cs="Arial"/>
          </w:rPr>
          <w:id w:val="462617472"/>
          <w:citation/>
        </w:sdtPr>
        <w:sdtEndPr/>
        <w:sdtContent>
          <w:r w:rsidRPr="000E61DA">
            <w:rPr>
              <w:rFonts w:ascii="Arial" w:hAnsi="Arial" w:cs="Arial"/>
            </w:rPr>
            <w:fldChar w:fldCharType="begin"/>
          </w:r>
          <w:r w:rsidRPr="000E61DA">
            <w:rPr>
              <w:rFonts w:ascii="Arial" w:hAnsi="Arial" w:cs="Arial"/>
            </w:rPr>
            <w:instrText xml:space="preserve"> CITATION Pau16 \l 2057 </w:instrText>
          </w:r>
          <w:r w:rsidRPr="000E61DA">
            <w:rPr>
              <w:rFonts w:ascii="Arial" w:hAnsi="Arial" w:cs="Arial"/>
            </w:rPr>
            <w:fldChar w:fldCharType="separate"/>
          </w:r>
          <w:r w:rsidRPr="000E61DA">
            <w:rPr>
              <w:rFonts w:ascii="Arial" w:hAnsi="Arial" w:cs="Arial"/>
              <w:noProof/>
            </w:rPr>
            <w:t xml:space="preserve"> (Paul, et al., 2016)</w:t>
          </w:r>
          <w:r w:rsidRPr="000E61DA">
            <w:rPr>
              <w:rFonts w:ascii="Arial" w:hAnsi="Arial" w:cs="Arial"/>
            </w:rPr>
            <w:fldChar w:fldCharType="end"/>
          </w:r>
        </w:sdtContent>
      </w:sdt>
      <w:sdt>
        <w:sdtPr>
          <w:rPr>
            <w:rFonts w:ascii="Arial" w:hAnsi="Arial" w:cs="Arial"/>
          </w:rPr>
          <w:id w:val="-2014288189"/>
          <w:citation/>
        </w:sdtPr>
        <w:sdtEndPr/>
        <w:sdtContent>
          <w:r w:rsidRPr="000E61DA">
            <w:rPr>
              <w:rFonts w:ascii="Arial" w:hAnsi="Arial" w:cs="Arial"/>
            </w:rPr>
            <w:fldChar w:fldCharType="begin"/>
          </w:r>
          <w:r w:rsidRPr="000E61DA">
            <w:rPr>
              <w:rFonts w:ascii="Arial" w:hAnsi="Arial" w:cs="Arial"/>
            </w:rPr>
            <w:instrText xml:space="preserve"> CITATION Kum17 \l 2057 </w:instrText>
          </w:r>
          <w:r w:rsidRPr="000E61DA">
            <w:rPr>
              <w:rFonts w:ascii="Arial" w:hAnsi="Arial" w:cs="Arial"/>
            </w:rPr>
            <w:fldChar w:fldCharType="separate"/>
          </w:r>
          <w:r w:rsidRPr="000E61DA">
            <w:rPr>
              <w:rFonts w:ascii="Arial" w:hAnsi="Arial" w:cs="Arial"/>
              <w:noProof/>
            </w:rPr>
            <w:t xml:space="preserve"> (Kumar, et al., 2017)</w:t>
          </w:r>
          <w:r w:rsidRPr="000E61DA">
            <w:rPr>
              <w:rFonts w:ascii="Arial" w:hAnsi="Arial" w:cs="Arial"/>
            </w:rPr>
            <w:fldChar w:fldCharType="end"/>
          </w:r>
        </w:sdtContent>
      </w:sdt>
      <w:r w:rsidRPr="000E61DA">
        <w:rPr>
          <w:rFonts w:ascii="Arial" w:hAnsi="Arial" w:cs="Arial"/>
        </w:rPr>
        <w:t xml:space="preserve"> have found subjective norms to be insignificant when related to purchase intention. It is felt that this may occur due to consumers’ personal belief that being environmentally-friendly does not increase social approval or make a good impression. In addition, Lin and Huang</w:t>
      </w:r>
      <w:sdt>
        <w:sdtPr>
          <w:rPr>
            <w:rFonts w:ascii="Arial" w:hAnsi="Arial" w:cs="Arial"/>
          </w:rPr>
          <w:id w:val="1704590272"/>
          <w:citation/>
        </w:sdtPr>
        <w:sdtEndPr/>
        <w:sdtContent>
          <w:r w:rsidRPr="000E61DA">
            <w:rPr>
              <w:rFonts w:ascii="Arial" w:hAnsi="Arial" w:cs="Arial"/>
            </w:rPr>
            <w:fldChar w:fldCharType="begin"/>
          </w:r>
          <w:r w:rsidRPr="000E61DA">
            <w:rPr>
              <w:rFonts w:ascii="Arial" w:hAnsi="Arial" w:cs="Arial"/>
            </w:rPr>
            <w:instrText xml:space="preserve">CITATION Placeholder3 \n  \t  \l 2057 </w:instrText>
          </w:r>
          <w:r w:rsidRPr="000E61DA">
            <w:rPr>
              <w:rFonts w:ascii="Arial" w:hAnsi="Arial" w:cs="Arial"/>
            </w:rPr>
            <w:fldChar w:fldCharType="separate"/>
          </w:r>
          <w:r w:rsidRPr="000E61DA">
            <w:rPr>
              <w:rFonts w:ascii="Arial" w:hAnsi="Arial" w:cs="Arial"/>
              <w:noProof/>
            </w:rPr>
            <w:t xml:space="preserve"> (2012)</w:t>
          </w:r>
          <w:r w:rsidRPr="000E61DA">
            <w:rPr>
              <w:rFonts w:ascii="Arial" w:hAnsi="Arial" w:cs="Arial"/>
            </w:rPr>
            <w:fldChar w:fldCharType="end"/>
          </w:r>
        </w:sdtContent>
      </w:sdt>
      <w:r w:rsidRPr="000E61DA">
        <w:rPr>
          <w:rFonts w:ascii="Arial" w:hAnsi="Arial" w:cs="Arial"/>
        </w:rPr>
        <w:t xml:space="preserve"> stated that even in collectivistic societies, social value had a limited impact on environmentally-friendly consumer behaviour. India, for example, incorporates a more collectivistic culture and subsequently has high levels of environmental consciousness as a society, and yet has low levels of environmentally-friendly product consumption</w:t>
      </w:r>
      <w:sdt>
        <w:sdtPr>
          <w:rPr>
            <w:rFonts w:ascii="Arial" w:hAnsi="Arial" w:cs="Arial"/>
          </w:rPr>
          <w:id w:val="-98489434"/>
          <w:citation/>
        </w:sdtPr>
        <w:sdtEndPr/>
        <w:sdtContent>
          <w:r w:rsidRPr="000E61DA">
            <w:rPr>
              <w:rFonts w:ascii="Arial" w:hAnsi="Arial" w:cs="Arial"/>
            </w:rPr>
            <w:fldChar w:fldCharType="begin"/>
          </w:r>
          <w:r w:rsidRPr="000E61DA">
            <w:rPr>
              <w:rFonts w:ascii="Arial" w:hAnsi="Arial" w:cs="Arial"/>
            </w:rPr>
            <w:instrText xml:space="preserve"> CITATION She11 \l 2057 </w:instrText>
          </w:r>
          <w:r w:rsidRPr="000E61DA">
            <w:rPr>
              <w:rFonts w:ascii="Arial" w:hAnsi="Arial" w:cs="Arial"/>
            </w:rPr>
            <w:fldChar w:fldCharType="separate"/>
          </w:r>
          <w:r w:rsidRPr="000E61DA">
            <w:rPr>
              <w:rFonts w:ascii="Arial" w:hAnsi="Arial" w:cs="Arial"/>
              <w:noProof/>
            </w:rPr>
            <w:t xml:space="preserve"> (Sheth, et al., 2011)</w:t>
          </w:r>
          <w:r w:rsidRPr="000E61DA">
            <w:rPr>
              <w:rFonts w:ascii="Arial" w:hAnsi="Arial" w:cs="Arial"/>
            </w:rPr>
            <w:fldChar w:fldCharType="end"/>
          </w:r>
        </w:sdtContent>
      </w:sdt>
      <w:r w:rsidRPr="000E61DA">
        <w:rPr>
          <w:rFonts w:ascii="Arial" w:hAnsi="Arial" w:cs="Arial"/>
        </w:rPr>
        <w:t xml:space="preserve">. </w:t>
      </w:r>
    </w:p>
    <w:p w:rsidR="008401F6" w:rsidRPr="000E61DA" w:rsidRDefault="008401F6" w:rsidP="000E61DA">
      <w:pPr>
        <w:spacing w:line="360" w:lineRule="auto"/>
        <w:jc w:val="both"/>
        <w:rPr>
          <w:rFonts w:ascii="Arial" w:hAnsi="Arial" w:cs="Arial"/>
        </w:rPr>
      </w:pPr>
      <w:r w:rsidRPr="000E61DA">
        <w:rPr>
          <w:rFonts w:ascii="Arial" w:hAnsi="Arial" w:cs="Arial"/>
        </w:rPr>
        <w:t>However, it may be important to consider the sample population used for the researcher’s survey; as consumers who already demonstrate pro-environmental behaviour they may not be largely affected by the behaviour and beliefs of their peers, but when applied to non-environmentally-friendly consumers the effect of their friends and family may be more pronounced.</w:t>
      </w:r>
    </w:p>
    <w:p w:rsidR="008401F6" w:rsidRPr="000E61DA" w:rsidRDefault="008401F6" w:rsidP="000E61DA">
      <w:pPr>
        <w:spacing w:line="360" w:lineRule="auto"/>
        <w:jc w:val="both"/>
        <w:rPr>
          <w:rFonts w:ascii="Arial" w:hAnsi="Arial" w:cs="Arial"/>
        </w:rPr>
      </w:pPr>
    </w:p>
    <w:p w:rsidR="008401F6" w:rsidRPr="000E61DA" w:rsidRDefault="008401F6" w:rsidP="000E61DA">
      <w:pPr>
        <w:pStyle w:val="Heading3"/>
        <w:spacing w:line="360" w:lineRule="auto"/>
        <w:rPr>
          <w:rFonts w:ascii="Arial" w:hAnsi="Arial" w:cs="Arial"/>
          <w:color w:val="auto"/>
          <w:sz w:val="22"/>
          <w:szCs w:val="22"/>
          <w:u w:val="single"/>
        </w:rPr>
      </w:pPr>
      <w:bookmarkStart w:id="75" w:name="_Toc514060417"/>
      <w:r w:rsidRPr="000E61DA">
        <w:rPr>
          <w:rFonts w:ascii="Arial" w:hAnsi="Arial" w:cs="Arial"/>
          <w:color w:val="auto"/>
          <w:sz w:val="22"/>
          <w:szCs w:val="22"/>
          <w:u w:val="single"/>
        </w:rPr>
        <w:t>5.1.4 Price barrier</w:t>
      </w:r>
      <w:bookmarkEnd w:id="75"/>
    </w:p>
    <w:p w:rsidR="008401F6" w:rsidRPr="000E61DA" w:rsidRDefault="008401F6" w:rsidP="000E61DA">
      <w:pPr>
        <w:spacing w:line="360" w:lineRule="auto"/>
        <w:jc w:val="both"/>
        <w:rPr>
          <w:rFonts w:ascii="Arial" w:hAnsi="Arial" w:cs="Arial"/>
        </w:rPr>
      </w:pPr>
      <w:r w:rsidRPr="000E61DA">
        <w:rPr>
          <w:rFonts w:ascii="Arial" w:hAnsi="Arial" w:cs="Arial"/>
        </w:rPr>
        <w:t>The perceived expensiveness of environmentally-friendly products was considered a barrier by the highest proportion of participants at 65%. Whilst the remaining 35% did not feel that price was a barrier, it cannot be said with certainty that they didn’t feel that environmentally-friendly products were expensive; rather they could have found it to not be a barrier if their economic status was elevated to a point that they could afford the increase in price.</w:t>
      </w:r>
    </w:p>
    <w:p w:rsidR="008401F6" w:rsidRPr="000E61DA" w:rsidRDefault="008401F6" w:rsidP="000E61DA">
      <w:pPr>
        <w:spacing w:line="360" w:lineRule="auto"/>
        <w:jc w:val="both"/>
        <w:rPr>
          <w:rFonts w:ascii="Arial" w:eastAsia="Calibri" w:hAnsi="Arial" w:cs="Arial"/>
        </w:rPr>
      </w:pPr>
      <w:r w:rsidRPr="000E61DA">
        <w:rPr>
          <w:rFonts w:ascii="Arial" w:hAnsi="Arial" w:cs="Arial"/>
        </w:rPr>
        <w:t>The effect of this finding can be explained using the Attitude-Behaviour-Context Theory that asserts that behaviour is a function of both attitudes and external conditions</w:t>
      </w:r>
      <w:sdt>
        <w:sdtPr>
          <w:rPr>
            <w:rFonts w:ascii="Arial" w:hAnsi="Arial" w:cs="Arial"/>
          </w:rPr>
          <w:id w:val="1034464407"/>
          <w:citation/>
        </w:sdtPr>
        <w:sdtEndPr/>
        <w:sdtContent>
          <w:r w:rsidRPr="000E61DA">
            <w:rPr>
              <w:rFonts w:ascii="Arial" w:hAnsi="Arial" w:cs="Arial"/>
            </w:rPr>
            <w:fldChar w:fldCharType="begin"/>
          </w:r>
          <w:r w:rsidRPr="000E61DA">
            <w:rPr>
              <w:rFonts w:ascii="Arial" w:hAnsi="Arial" w:cs="Arial"/>
            </w:rPr>
            <w:instrText xml:space="preserve"> CITATION Gua95 \l 2057 </w:instrText>
          </w:r>
          <w:r w:rsidRPr="000E61DA">
            <w:rPr>
              <w:rFonts w:ascii="Arial" w:hAnsi="Arial" w:cs="Arial"/>
            </w:rPr>
            <w:fldChar w:fldCharType="separate"/>
          </w:r>
          <w:r w:rsidRPr="000E61DA">
            <w:rPr>
              <w:rFonts w:ascii="Arial" w:hAnsi="Arial" w:cs="Arial"/>
              <w:noProof/>
            </w:rPr>
            <w:t xml:space="preserve"> (Guagnano, et al., 1995)</w:t>
          </w:r>
          <w:r w:rsidRPr="000E61DA">
            <w:rPr>
              <w:rFonts w:ascii="Arial" w:hAnsi="Arial" w:cs="Arial"/>
            </w:rPr>
            <w:fldChar w:fldCharType="end"/>
          </w:r>
        </w:sdtContent>
      </w:sdt>
      <w:r w:rsidRPr="000E61DA">
        <w:rPr>
          <w:rFonts w:ascii="Arial" w:hAnsi="Arial" w:cs="Arial"/>
        </w:rPr>
        <w:t>. It theorises that high costs to the consumer in particular mean that an overall positive attitude towards the environment is less likely to translate into pro-environmental behaviours.</w:t>
      </w:r>
      <w:r w:rsidRPr="000E61DA">
        <w:rPr>
          <w:rFonts w:ascii="Arial" w:eastAsia="Calibri" w:hAnsi="Arial" w:cs="Arial"/>
        </w:rPr>
        <w:t xml:space="preserve"> As stated by Abaidoo</w:t>
      </w:r>
      <w:sdt>
        <w:sdtPr>
          <w:rPr>
            <w:rFonts w:ascii="Arial" w:eastAsia="Calibri" w:hAnsi="Arial" w:cs="Arial"/>
          </w:rPr>
          <w:id w:val="-1969809824"/>
          <w:citation/>
        </w:sdtPr>
        <w:sdtEndPr/>
        <w:sdtContent>
          <w:r w:rsidRPr="000E61DA">
            <w:rPr>
              <w:rFonts w:ascii="Arial" w:eastAsia="Calibri" w:hAnsi="Arial" w:cs="Arial"/>
            </w:rPr>
            <w:fldChar w:fldCharType="begin"/>
          </w:r>
          <w:r w:rsidRPr="000E61DA">
            <w:rPr>
              <w:rFonts w:ascii="Arial" w:eastAsia="Calibri" w:hAnsi="Arial" w:cs="Arial"/>
            </w:rPr>
            <w:instrText xml:space="preserve">CITATION Aba10 \n  \t  \l 2057 </w:instrText>
          </w:r>
          <w:r w:rsidRPr="000E61DA">
            <w:rPr>
              <w:rFonts w:ascii="Arial" w:eastAsia="Calibri" w:hAnsi="Arial" w:cs="Arial"/>
            </w:rPr>
            <w:fldChar w:fldCharType="separate"/>
          </w:r>
          <w:r w:rsidRPr="000E61DA">
            <w:rPr>
              <w:rFonts w:ascii="Arial" w:eastAsia="Calibri" w:hAnsi="Arial" w:cs="Arial"/>
              <w:noProof/>
            </w:rPr>
            <w:t xml:space="preserve"> (2010)</w:t>
          </w:r>
          <w:r w:rsidRPr="000E61DA">
            <w:rPr>
              <w:rFonts w:ascii="Arial" w:eastAsia="Calibri" w:hAnsi="Arial" w:cs="Arial"/>
            </w:rPr>
            <w:fldChar w:fldCharType="end"/>
          </w:r>
        </w:sdtContent>
      </w:sdt>
      <w:r w:rsidRPr="000E61DA">
        <w:rPr>
          <w:rFonts w:ascii="Arial" w:eastAsia="Calibri" w:hAnsi="Arial" w:cs="Arial"/>
        </w:rPr>
        <w:t>, green purchasing decreases as the cost of environmentally-friendly products increase.</w:t>
      </w:r>
    </w:p>
    <w:p w:rsidR="008401F6" w:rsidRPr="000E61DA" w:rsidRDefault="008401F6" w:rsidP="000E61DA">
      <w:pPr>
        <w:spacing w:line="360" w:lineRule="auto"/>
        <w:jc w:val="both"/>
        <w:rPr>
          <w:rFonts w:ascii="Arial" w:eastAsia="Calibri" w:hAnsi="Arial" w:cs="Arial"/>
        </w:rPr>
      </w:pPr>
      <w:r w:rsidRPr="000E61DA">
        <w:rPr>
          <w:rFonts w:ascii="Arial" w:eastAsia="Calibri" w:hAnsi="Arial" w:cs="Arial"/>
        </w:rPr>
        <w:t>The importance of price impact on green purchasing behaviour is confirmed as the most relevant determinant that influences environmentally-friendly consumer buying behaviour by Boztepe</w:t>
      </w:r>
      <w:sdt>
        <w:sdtPr>
          <w:rPr>
            <w:rFonts w:ascii="Arial" w:eastAsia="Calibri" w:hAnsi="Arial" w:cs="Arial"/>
          </w:rPr>
          <w:id w:val="498625194"/>
          <w:citation/>
        </w:sdtPr>
        <w:sdtEndPr/>
        <w:sdtContent>
          <w:r w:rsidRPr="000E61DA">
            <w:rPr>
              <w:rFonts w:ascii="Arial" w:eastAsia="Calibri" w:hAnsi="Arial" w:cs="Arial"/>
            </w:rPr>
            <w:fldChar w:fldCharType="begin"/>
          </w:r>
          <w:r w:rsidRPr="000E61DA">
            <w:rPr>
              <w:rFonts w:ascii="Arial" w:eastAsia="Calibri" w:hAnsi="Arial" w:cs="Arial"/>
            </w:rPr>
            <w:instrText xml:space="preserve">CITATION Boz12 \n  \t  \l 2057 </w:instrText>
          </w:r>
          <w:r w:rsidRPr="000E61DA">
            <w:rPr>
              <w:rFonts w:ascii="Arial" w:eastAsia="Calibri" w:hAnsi="Arial" w:cs="Arial"/>
            </w:rPr>
            <w:fldChar w:fldCharType="separate"/>
          </w:r>
          <w:r w:rsidRPr="000E61DA">
            <w:rPr>
              <w:rFonts w:ascii="Arial" w:eastAsia="Calibri" w:hAnsi="Arial" w:cs="Arial"/>
              <w:noProof/>
            </w:rPr>
            <w:t xml:space="preserve"> (2012)</w:t>
          </w:r>
          <w:r w:rsidRPr="000E61DA">
            <w:rPr>
              <w:rFonts w:ascii="Arial" w:eastAsia="Calibri" w:hAnsi="Arial" w:cs="Arial"/>
            </w:rPr>
            <w:fldChar w:fldCharType="end"/>
          </w:r>
        </w:sdtContent>
      </w:sdt>
      <w:r w:rsidRPr="000E61DA">
        <w:rPr>
          <w:rFonts w:ascii="Arial" w:eastAsia="Calibri" w:hAnsi="Arial" w:cs="Arial"/>
        </w:rPr>
        <w:t xml:space="preserve"> and Braimah</w:t>
      </w:r>
      <w:sdt>
        <w:sdtPr>
          <w:rPr>
            <w:rFonts w:ascii="Arial" w:eastAsia="Calibri" w:hAnsi="Arial" w:cs="Arial"/>
          </w:rPr>
          <w:id w:val="1630745677"/>
          <w:citation/>
        </w:sdtPr>
        <w:sdtEndPr/>
        <w:sdtContent>
          <w:r w:rsidRPr="000E61DA">
            <w:rPr>
              <w:rFonts w:ascii="Arial" w:eastAsia="Calibri" w:hAnsi="Arial" w:cs="Arial"/>
            </w:rPr>
            <w:fldChar w:fldCharType="begin"/>
          </w:r>
          <w:r w:rsidRPr="000E61DA">
            <w:rPr>
              <w:rFonts w:ascii="Arial" w:eastAsia="Calibri" w:hAnsi="Arial" w:cs="Arial"/>
            </w:rPr>
            <w:instrText xml:space="preserve">CITATION Bra15 \n  \t  \l 2057 </w:instrText>
          </w:r>
          <w:r w:rsidRPr="000E61DA">
            <w:rPr>
              <w:rFonts w:ascii="Arial" w:eastAsia="Calibri" w:hAnsi="Arial" w:cs="Arial"/>
            </w:rPr>
            <w:fldChar w:fldCharType="separate"/>
          </w:r>
          <w:r w:rsidRPr="000E61DA">
            <w:rPr>
              <w:rFonts w:ascii="Arial" w:eastAsia="Calibri" w:hAnsi="Arial" w:cs="Arial"/>
              <w:noProof/>
            </w:rPr>
            <w:t xml:space="preserve"> (2015)</w:t>
          </w:r>
          <w:r w:rsidRPr="000E61DA">
            <w:rPr>
              <w:rFonts w:ascii="Arial" w:eastAsia="Calibri" w:hAnsi="Arial" w:cs="Arial"/>
            </w:rPr>
            <w:fldChar w:fldCharType="end"/>
          </w:r>
        </w:sdtContent>
      </w:sdt>
      <w:r w:rsidRPr="000E61DA">
        <w:rPr>
          <w:rFonts w:ascii="Arial" w:eastAsia="Calibri" w:hAnsi="Arial" w:cs="Arial"/>
        </w:rPr>
        <w:t>, and a recent study demonstrated that consumers who felt that price was the most influential factor rarely purchased environmentally-friendly products</w:t>
      </w:r>
      <w:sdt>
        <w:sdtPr>
          <w:rPr>
            <w:rFonts w:ascii="Arial" w:eastAsia="Calibri" w:hAnsi="Arial" w:cs="Arial"/>
          </w:rPr>
          <w:id w:val="-1157140365"/>
          <w:citation/>
        </w:sdtPr>
        <w:sdtEndPr/>
        <w:sdtContent>
          <w:r w:rsidRPr="000E61DA">
            <w:rPr>
              <w:rFonts w:ascii="Arial" w:eastAsia="Calibri" w:hAnsi="Arial" w:cs="Arial"/>
            </w:rPr>
            <w:fldChar w:fldCharType="begin"/>
          </w:r>
          <w:r w:rsidRPr="000E61DA">
            <w:rPr>
              <w:rFonts w:ascii="Arial" w:eastAsia="Calibri" w:hAnsi="Arial" w:cs="Arial"/>
            </w:rPr>
            <w:instrText xml:space="preserve"> CITATION Lio17 \l 2057 </w:instrText>
          </w:r>
          <w:r w:rsidRPr="000E61DA">
            <w:rPr>
              <w:rFonts w:ascii="Arial" w:eastAsia="Calibri" w:hAnsi="Arial" w:cs="Arial"/>
            </w:rPr>
            <w:fldChar w:fldCharType="separate"/>
          </w:r>
          <w:r w:rsidRPr="000E61DA">
            <w:rPr>
              <w:rFonts w:ascii="Arial" w:eastAsia="Calibri" w:hAnsi="Arial" w:cs="Arial"/>
              <w:noProof/>
            </w:rPr>
            <w:t xml:space="preserve"> (Liobikienė, et al., 2017)</w:t>
          </w:r>
          <w:r w:rsidRPr="000E61DA">
            <w:rPr>
              <w:rFonts w:ascii="Arial" w:eastAsia="Calibri" w:hAnsi="Arial" w:cs="Arial"/>
            </w:rPr>
            <w:fldChar w:fldCharType="end"/>
          </w:r>
        </w:sdtContent>
      </w:sdt>
      <w:r w:rsidRPr="000E61DA">
        <w:rPr>
          <w:rFonts w:ascii="Arial" w:eastAsia="Calibri" w:hAnsi="Arial" w:cs="Arial"/>
        </w:rPr>
        <w:t>. This suggests that in order to promote the purchasing of environmentally-friendly products, a reduction in prices could offer a potential solution. However, this could prove difficult for manufacturers of green products, as it is axiomatic that environmentally-friendly products are not manufactured in typical consumeristic fashion that would render the green product to become unsustainable in its production.</w:t>
      </w:r>
    </w:p>
    <w:p w:rsidR="008401F6" w:rsidRPr="000E61DA" w:rsidRDefault="008401F6" w:rsidP="000E61DA">
      <w:pPr>
        <w:spacing w:line="360" w:lineRule="auto"/>
        <w:jc w:val="both"/>
        <w:rPr>
          <w:rFonts w:ascii="Arial" w:eastAsia="Calibri" w:hAnsi="Arial" w:cs="Arial"/>
        </w:rPr>
      </w:pPr>
      <w:r w:rsidRPr="000E61DA">
        <w:rPr>
          <w:rFonts w:ascii="Arial" w:eastAsia="Calibri" w:hAnsi="Arial" w:cs="Arial"/>
        </w:rPr>
        <w:t>Despite the support for the previous argument, there are studies that propose that relationship between price and quality have a non-central role in environmentally-friendly consumer buying behaviour</w:t>
      </w:r>
      <w:sdt>
        <w:sdtPr>
          <w:rPr>
            <w:rFonts w:ascii="Arial" w:eastAsia="Calibri" w:hAnsi="Arial" w:cs="Arial"/>
          </w:rPr>
          <w:id w:val="1755233582"/>
          <w:citation/>
        </w:sdtPr>
        <w:sdtEndPr/>
        <w:sdtContent>
          <w:r w:rsidRPr="000E61DA">
            <w:rPr>
              <w:rFonts w:ascii="Arial" w:eastAsia="Calibri" w:hAnsi="Arial" w:cs="Arial"/>
            </w:rPr>
            <w:fldChar w:fldCharType="begin"/>
          </w:r>
          <w:r w:rsidRPr="000E61DA">
            <w:rPr>
              <w:rFonts w:ascii="Arial" w:eastAsia="Calibri" w:hAnsi="Arial" w:cs="Arial"/>
            </w:rPr>
            <w:instrText xml:space="preserve"> CITATION Rit15 \l 2057 </w:instrText>
          </w:r>
          <w:r w:rsidRPr="000E61DA">
            <w:rPr>
              <w:rFonts w:ascii="Arial" w:eastAsia="Calibri" w:hAnsi="Arial" w:cs="Arial"/>
            </w:rPr>
            <w:fldChar w:fldCharType="separate"/>
          </w:r>
          <w:r w:rsidRPr="000E61DA">
            <w:rPr>
              <w:rFonts w:ascii="Arial" w:eastAsia="Calibri" w:hAnsi="Arial" w:cs="Arial"/>
              <w:noProof/>
            </w:rPr>
            <w:t xml:space="preserve"> (Ritter, et al., 2015)</w:t>
          </w:r>
          <w:r w:rsidRPr="000E61DA">
            <w:rPr>
              <w:rFonts w:ascii="Arial" w:eastAsia="Calibri" w:hAnsi="Arial" w:cs="Arial"/>
            </w:rPr>
            <w:fldChar w:fldCharType="end"/>
          </w:r>
        </w:sdtContent>
      </w:sdt>
      <w:r w:rsidRPr="000E61DA">
        <w:rPr>
          <w:rFonts w:ascii="Arial" w:eastAsia="Calibri" w:hAnsi="Arial" w:cs="Arial"/>
        </w:rPr>
        <w:t>, and that premium pricing has no controlling effect thus negating its role as a primary barrier for consumers</w:t>
      </w:r>
      <w:sdt>
        <w:sdtPr>
          <w:rPr>
            <w:rFonts w:ascii="Arial" w:eastAsia="Calibri" w:hAnsi="Arial" w:cs="Arial"/>
          </w:rPr>
          <w:id w:val="-170728454"/>
          <w:citation/>
        </w:sdtPr>
        <w:sdtEndPr/>
        <w:sdtContent>
          <w:r w:rsidRPr="000E61DA">
            <w:rPr>
              <w:rFonts w:ascii="Arial" w:eastAsia="Calibri" w:hAnsi="Arial" w:cs="Arial"/>
            </w:rPr>
            <w:fldChar w:fldCharType="begin"/>
          </w:r>
          <w:r w:rsidRPr="000E61DA">
            <w:rPr>
              <w:rFonts w:ascii="Arial" w:eastAsia="Calibri" w:hAnsi="Arial" w:cs="Arial"/>
            </w:rPr>
            <w:instrText xml:space="preserve"> CITATION Che16 \l 2057 </w:instrText>
          </w:r>
          <w:r w:rsidRPr="000E61DA">
            <w:rPr>
              <w:rFonts w:ascii="Arial" w:eastAsia="Calibri" w:hAnsi="Arial" w:cs="Arial"/>
            </w:rPr>
            <w:fldChar w:fldCharType="separate"/>
          </w:r>
          <w:r w:rsidRPr="000E61DA">
            <w:rPr>
              <w:rFonts w:ascii="Arial" w:eastAsia="Calibri" w:hAnsi="Arial" w:cs="Arial"/>
              <w:noProof/>
            </w:rPr>
            <w:t xml:space="preserve"> (Chekima, et al., 2016)</w:t>
          </w:r>
          <w:r w:rsidRPr="000E61DA">
            <w:rPr>
              <w:rFonts w:ascii="Arial" w:eastAsia="Calibri" w:hAnsi="Arial" w:cs="Arial"/>
            </w:rPr>
            <w:fldChar w:fldCharType="end"/>
          </w:r>
        </w:sdtContent>
      </w:sdt>
      <w:r w:rsidRPr="000E61DA">
        <w:rPr>
          <w:rFonts w:ascii="Arial" w:eastAsia="Calibri" w:hAnsi="Arial" w:cs="Arial"/>
        </w:rPr>
        <w:t>. Rather income level has been shown to be a more significant factor in green purchasing decisions</w:t>
      </w:r>
      <w:sdt>
        <w:sdtPr>
          <w:rPr>
            <w:rFonts w:ascii="Arial" w:eastAsia="Calibri" w:hAnsi="Arial" w:cs="Arial"/>
          </w:rPr>
          <w:id w:val="1354222089"/>
          <w:citation/>
        </w:sdtPr>
        <w:sdtEndPr/>
        <w:sdtContent>
          <w:r w:rsidRPr="000E61DA">
            <w:rPr>
              <w:rFonts w:ascii="Arial" w:eastAsia="Calibri" w:hAnsi="Arial" w:cs="Arial"/>
            </w:rPr>
            <w:fldChar w:fldCharType="begin"/>
          </w:r>
          <w:r w:rsidRPr="000E61DA">
            <w:rPr>
              <w:rFonts w:ascii="Arial" w:eastAsia="Calibri" w:hAnsi="Arial" w:cs="Arial"/>
            </w:rPr>
            <w:instrText xml:space="preserve"> CITATION Gra07 \l 2057 </w:instrText>
          </w:r>
          <w:r w:rsidRPr="000E61DA">
            <w:rPr>
              <w:rFonts w:ascii="Arial" w:eastAsia="Calibri" w:hAnsi="Arial" w:cs="Arial"/>
            </w:rPr>
            <w:fldChar w:fldCharType="separate"/>
          </w:r>
          <w:r w:rsidRPr="000E61DA">
            <w:rPr>
              <w:rFonts w:ascii="Arial" w:eastAsia="Calibri" w:hAnsi="Arial" w:cs="Arial"/>
              <w:noProof/>
            </w:rPr>
            <w:t xml:space="preserve"> (Grankvist &amp; Biel, 2007)</w:t>
          </w:r>
          <w:r w:rsidRPr="000E61DA">
            <w:rPr>
              <w:rFonts w:ascii="Arial" w:eastAsia="Calibri" w:hAnsi="Arial" w:cs="Arial"/>
            </w:rPr>
            <w:fldChar w:fldCharType="end"/>
          </w:r>
        </w:sdtContent>
      </w:sdt>
      <w:r w:rsidRPr="000E61DA">
        <w:rPr>
          <w:rFonts w:ascii="Arial" w:eastAsia="Calibri" w:hAnsi="Arial" w:cs="Arial"/>
        </w:rPr>
        <w:t xml:space="preserve"> as the lower the income level, the more important price becomes in the decision making process. This indicates that the ratio between income and price level is a more suitable determinant that price alone.</w:t>
      </w:r>
    </w:p>
    <w:p w:rsidR="008401F6" w:rsidRPr="000E61DA" w:rsidRDefault="008401F6" w:rsidP="000E61DA">
      <w:pPr>
        <w:spacing w:line="360" w:lineRule="auto"/>
        <w:jc w:val="both"/>
        <w:rPr>
          <w:rFonts w:ascii="Arial" w:eastAsia="Calibri" w:hAnsi="Arial" w:cs="Arial"/>
        </w:rPr>
      </w:pPr>
      <w:r w:rsidRPr="000E61DA">
        <w:rPr>
          <w:rFonts w:ascii="Arial" w:hAnsi="Arial" w:cs="Arial"/>
        </w:rPr>
        <w:t>This is reflected in the results of the survey that showed that although each age group felt that price was a significant barrier, younger people find the high price of environmental products to be a larger barrier than those belonging to an older age group.</w:t>
      </w:r>
      <w:r w:rsidRPr="000E61DA">
        <w:rPr>
          <w:rFonts w:ascii="Arial" w:eastAsia="Calibri" w:hAnsi="Arial" w:cs="Arial"/>
        </w:rPr>
        <w:t xml:space="preserve"> This can be attributed to the idea that</w:t>
      </w:r>
      <w:r w:rsidRPr="000E61DA">
        <w:rPr>
          <w:rFonts w:ascii="Arial" w:hAnsi="Arial" w:cs="Arial"/>
        </w:rPr>
        <w:t xml:space="preserve"> </w:t>
      </w:r>
      <w:r w:rsidRPr="000E61DA">
        <w:rPr>
          <w:rFonts w:ascii="Arial" w:eastAsia="Calibri" w:hAnsi="Arial" w:cs="Arial"/>
        </w:rPr>
        <w:t>individual economic stability typically increases with age as it is axiomatic that the younger generations are not as financially stable. Wong and Wang</w:t>
      </w:r>
      <w:sdt>
        <w:sdtPr>
          <w:rPr>
            <w:rFonts w:ascii="Arial" w:hAnsi="Arial" w:cs="Arial"/>
          </w:rPr>
          <w:id w:val="2089815101"/>
          <w:citation/>
        </w:sdtPr>
        <w:sdtEndPr/>
        <w:sdtContent>
          <w:r w:rsidRPr="000E61DA">
            <w:rPr>
              <w:rFonts w:ascii="Arial" w:eastAsia="Calibri" w:hAnsi="Arial" w:cs="Arial"/>
            </w:rPr>
            <w:fldChar w:fldCharType="begin"/>
          </w:r>
          <w:r w:rsidRPr="000E61DA">
            <w:rPr>
              <w:rFonts w:ascii="Arial" w:eastAsia="Calibri" w:hAnsi="Arial" w:cs="Arial"/>
            </w:rPr>
            <w:instrText xml:space="preserve">CITATION Won11 \n  \t  \l 2057 </w:instrText>
          </w:r>
          <w:r w:rsidRPr="000E61DA">
            <w:rPr>
              <w:rFonts w:ascii="Arial" w:eastAsia="Calibri" w:hAnsi="Arial" w:cs="Arial"/>
            </w:rPr>
            <w:fldChar w:fldCharType="separate"/>
          </w:r>
          <w:r w:rsidRPr="000E61DA">
            <w:rPr>
              <w:rFonts w:ascii="Arial" w:eastAsia="Calibri" w:hAnsi="Arial" w:cs="Arial"/>
              <w:noProof/>
            </w:rPr>
            <w:t xml:space="preserve"> (2011)</w:t>
          </w:r>
          <w:r w:rsidRPr="000E61DA">
            <w:rPr>
              <w:rFonts w:ascii="Arial" w:eastAsia="Calibri" w:hAnsi="Arial" w:cs="Arial"/>
            </w:rPr>
            <w:fldChar w:fldCharType="end"/>
          </w:r>
        </w:sdtContent>
      </w:sdt>
      <w:r w:rsidRPr="000E61DA">
        <w:rPr>
          <w:rFonts w:ascii="Arial" w:eastAsia="Calibri" w:hAnsi="Arial" w:cs="Arial"/>
        </w:rPr>
        <w:t xml:space="preserve"> demonstrate that the consumers’ individual economic well-being and position in society are positively correlated with concern regarding environmental issues.</w:t>
      </w:r>
    </w:p>
    <w:p w:rsidR="00934B82" w:rsidRPr="000E61DA" w:rsidRDefault="008401F6" w:rsidP="000E61DA">
      <w:pPr>
        <w:spacing w:line="360" w:lineRule="auto"/>
        <w:jc w:val="both"/>
        <w:rPr>
          <w:rFonts w:ascii="Arial" w:hAnsi="Arial" w:cs="Arial"/>
        </w:rPr>
      </w:pPr>
      <w:r w:rsidRPr="000E61DA">
        <w:rPr>
          <w:rFonts w:ascii="Arial" w:hAnsi="Arial" w:cs="Arial"/>
        </w:rPr>
        <w:t>In the following chapter, the researcher will present a summary of these findings, accompanied by a discussion of the limitations and implications of the research, and present ideas for future studies.</w:t>
      </w:r>
    </w:p>
    <w:p w:rsidR="00934B82" w:rsidRPr="000E61DA" w:rsidRDefault="00934B82" w:rsidP="000E61DA">
      <w:pPr>
        <w:spacing w:line="360" w:lineRule="auto"/>
        <w:rPr>
          <w:rFonts w:ascii="Arial" w:hAnsi="Arial" w:cs="Arial"/>
        </w:rPr>
      </w:pPr>
      <w:r w:rsidRPr="000E61DA">
        <w:rPr>
          <w:rFonts w:ascii="Arial" w:hAnsi="Arial" w:cs="Arial"/>
        </w:rPr>
        <w:br w:type="page"/>
      </w:r>
    </w:p>
    <w:p w:rsidR="00934B82" w:rsidRPr="000E61DA" w:rsidRDefault="00934B82" w:rsidP="000E61DA">
      <w:pPr>
        <w:pStyle w:val="Heading1"/>
        <w:spacing w:line="360" w:lineRule="auto"/>
        <w:rPr>
          <w:rFonts w:ascii="Arial" w:hAnsi="Arial" w:cs="Arial"/>
          <w:color w:val="auto"/>
          <w:sz w:val="22"/>
          <w:szCs w:val="22"/>
          <w:u w:val="single"/>
        </w:rPr>
      </w:pPr>
      <w:bookmarkStart w:id="76" w:name="_Toc514060418"/>
      <w:r w:rsidRPr="000E61DA">
        <w:rPr>
          <w:rFonts w:ascii="Arial" w:hAnsi="Arial" w:cs="Arial"/>
          <w:color w:val="auto"/>
          <w:sz w:val="22"/>
          <w:szCs w:val="22"/>
          <w:u w:val="single"/>
        </w:rPr>
        <w:t>6. Chapter Six – Conclusion</w:t>
      </w:r>
      <w:bookmarkEnd w:id="76"/>
    </w:p>
    <w:p w:rsidR="00934B82" w:rsidRPr="000E61DA" w:rsidRDefault="00934B82" w:rsidP="000E61DA">
      <w:pPr>
        <w:spacing w:line="360" w:lineRule="auto"/>
        <w:jc w:val="both"/>
        <w:rPr>
          <w:rFonts w:ascii="Arial" w:hAnsi="Arial" w:cs="Arial"/>
        </w:rPr>
      </w:pPr>
      <w:r w:rsidRPr="000E61DA">
        <w:rPr>
          <w:rFonts w:ascii="Arial" w:hAnsi="Arial" w:cs="Arial"/>
        </w:rPr>
        <w:t>This chapter will discuss the motivating factors that inform environmentally-friendly consumer buying behaviour, in accordance with the findings of the green purchase survey that was collected by the researcher and synthesised with previous academic literature. The chapter will also discuss the fulfilment of the aims and objectives of the thesis. The limitations of the study will be considered, as will the implications of this research for academia and practitioners and the subsequent recommendations for future study will be made.</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2"/>
        <w:spacing w:line="360" w:lineRule="auto"/>
        <w:rPr>
          <w:rFonts w:ascii="Arial" w:hAnsi="Arial" w:cs="Arial"/>
          <w:color w:val="auto"/>
          <w:sz w:val="22"/>
          <w:szCs w:val="22"/>
          <w:u w:val="single"/>
        </w:rPr>
      </w:pPr>
      <w:bookmarkStart w:id="77" w:name="_Toc514060419"/>
      <w:r w:rsidRPr="000E61DA">
        <w:rPr>
          <w:rFonts w:ascii="Arial" w:hAnsi="Arial" w:cs="Arial"/>
          <w:color w:val="auto"/>
          <w:sz w:val="22"/>
          <w:szCs w:val="22"/>
          <w:u w:val="single"/>
        </w:rPr>
        <w:t>6.1 Summary of main findings</w:t>
      </w:r>
      <w:bookmarkEnd w:id="77"/>
    </w:p>
    <w:p w:rsidR="00934B82" w:rsidRPr="000E61DA" w:rsidRDefault="00934B82" w:rsidP="000E61DA">
      <w:pPr>
        <w:spacing w:line="360" w:lineRule="auto"/>
        <w:jc w:val="both"/>
        <w:rPr>
          <w:rFonts w:ascii="Arial" w:hAnsi="Arial" w:cs="Arial"/>
        </w:rPr>
      </w:pPr>
      <w:r w:rsidRPr="000E61DA">
        <w:rPr>
          <w:rFonts w:ascii="Arial" w:hAnsi="Arial" w:cs="Arial"/>
        </w:rPr>
        <w:t>The analysis of the quantitative data collected for this research revealed several interesting and relevant findings to support the literature surrounding this subject area. Primarily, it observed a positive correlation between the strength of pro-environmental values/beliefs of consumers and the likelihood of them purchasing environmentally-friendly products, as depicted in the figure below.</w:t>
      </w:r>
    </w:p>
    <w:p w:rsidR="00512018" w:rsidRDefault="003F56DF" w:rsidP="00DE33DE">
      <w:pPr>
        <w:keepNext/>
        <w:spacing w:line="360" w:lineRule="auto"/>
      </w:pPr>
      <w:r>
        <w:rPr>
          <w:noProof/>
          <w:lang w:eastAsia="en-GB"/>
        </w:rPr>
        <w:drawing>
          <wp:inline distT="0" distB="0" distL="0" distR="0" wp14:anchorId="34B94E45" wp14:editId="407D4E0E">
            <wp:extent cx="3416074" cy="2491849"/>
            <wp:effectExtent l="0" t="0" r="0" b="381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427187" cy="2499956"/>
                    </a:xfrm>
                    <a:prstGeom prst="rect">
                      <a:avLst/>
                    </a:prstGeom>
                  </pic:spPr>
                </pic:pic>
              </a:graphicData>
            </a:graphic>
          </wp:inline>
        </w:drawing>
      </w:r>
    </w:p>
    <w:p w:rsidR="00512018" w:rsidRPr="00512018" w:rsidRDefault="00512018" w:rsidP="00512018">
      <w:pPr>
        <w:pStyle w:val="Caption"/>
        <w:jc w:val="both"/>
        <w:rPr>
          <w:color w:val="auto"/>
        </w:rPr>
      </w:pPr>
      <w:bookmarkStart w:id="78" w:name="_Toc514060451"/>
      <w:r w:rsidRPr="00512018">
        <w:rPr>
          <w:color w:val="auto"/>
        </w:rPr>
        <w:t xml:space="preserve">Figure </w:t>
      </w:r>
      <w:r w:rsidRPr="00512018">
        <w:rPr>
          <w:color w:val="auto"/>
        </w:rPr>
        <w:fldChar w:fldCharType="begin"/>
      </w:r>
      <w:r w:rsidRPr="00512018">
        <w:rPr>
          <w:color w:val="auto"/>
        </w:rPr>
        <w:instrText xml:space="preserve"> SEQ Figure \* ARABIC </w:instrText>
      </w:r>
      <w:r w:rsidRPr="00512018">
        <w:rPr>
          <w:color w:val="auto"/>
        </w:rPr>
        <w:fldChar w:fldCharType="separate"/>
      </w:r>
      <w:r w:rsidR="000B562D">
        <w:rPr>
          <w:noProof/>
          <w:color w:val="auto"/>
        </w:rPr>
        <w:t>20</w:t>
      </w:r>
      <w:r w:rsidRPr="00512018">
        <w:rPr>
          <w:color w:val="auto"/>
        </w:rPr>
        <w:fldChar w:fldCharType="end"/>
      </w:r>
      <w:r w:rsidRPr="00512018">
        <w:rPr>
          <w:color w:val="auto"/>
        </w:rPr>
        <w:t>: Illustration describing the correlation between the strength of values and beliefs, and the likelihood of environmentally-friendly consumer buying behaviour</w:t>
      </w:r>
      <w:bookmarkEnd w:id="78"/>
    </w:p>
    <w:p w:rsidR="00934B82" w:rsidRPr="00512018" w:rsidRDefault="00934B82" w:rsidP="000E61DA">
      <w:pPr>
        <w:spacing w:line="360" w:lineRule="auto"/>
        <w:jc w:val="both"/>
        <w:rPr>
          <w:rFonts w:ascii="Arial" w:hAnsi="Arial" w:cs="Arial"/>
        </w:rPr>
      </w:pPr>
      <w:r w:rsidRPr="000E61DA">
        <w:rPr>
          <w:rFonts w:ascii="Arial" w:hAnsi="Arial" w:cs="Arial"/>
        </w:rPr>
        <w:t>This finding has been attributed to the idea that consumers with the highest levels of environmental concern are far more likely to develop positive attitudes and greater interest towards environmentally-friendly products, which will then translate into actual environmentally-friendly consumer behaviour. Despite this result, the research also confirmed the conclusion of previous academic literature that there exists an attitude-behaviour gap in green purchasing; a demonstrated inconsistency</w:t>
      </w:r>
      <w:r w:rsidRPr="000E61DA">
        <w:rPr>
          <w:rFonts w:ascii="Arial" w:eastAsia="Times New Roman" w:hAnsi="Arial" w:cs="Arial"/>
          <w:kern w:val="36"/>
          <w:lang w:eastAsia="en-GB"/>
        </w:rPr>
        <w:t xml:space="preserve"> where pro-environmental consumer attitudes do not necessarily translate into purchase behaviours.</w:t>
      </w:r>
    </w:p>
    <w:p w:rsidR="00934B82" w:rsidRPr="000E61DA" w:rsidRDefault="00934B82" w:rsidP="000E61DA">
      <w:pPr>
        <w:spacing w:line="360" w:lineRule="auto"/>
        <w:jc w:val="both"/>
        <w:rPr>
          <w:rFonts w:ascii="Arial" w:hAnsi="Arial" w:cs="Arial"/>
        </w:rPr>
      </w:pPr>
      <w:r w:rsidRPr="000E61DA">
        <w:rPr>
          <w:rFonts w:ascii="Arial" w:hAnsi="Arial" w:cs="Arial"/>
        </w:rPr>
        <w:t>The research also indicated that the least important motivating factor in green purchasing is the values and behaviours of friends and family, suggesting that the role of friends and family in environmentally-friendly consumer buying behaviour is limited. This observation is in contrast to most academic literature that posit that social groups and cultural pressures affect consumer buying behaviour directly; however, this finding is not anomalous as several studies have also found social norms to be insignificant when related to purchase intention.</w:t>
      </w:r>
    </w:p>
    <w:p w:rsidR="00934B82" w:rsidRPr="000E61DA" w:rsidRDefault="00934B82" w:rsidP="000E61DA">
      <w:pPr>
        <w:spacing w:line="360" w:lineRule="auto"/>
        <w:jc w:val="both"/>
        <w:rPr>
          <w:rFonts w:ascii="Arial" w:hAnsi="Arial" w:cs="Arial"/>
        </w:rPr>
      </w:pPr>
      <w:r w:rsidRPr="000E61DA">
        <w:rPr>
          <w:rFonts w:ascii="Arial" w:hAnsi="Arial" w:cs="Arial"/>
        </w:rPr>
        <w:t>The final main finding was that price is considered to be the main barrier in purchasing environmentally-friendly products; this supports the literature understanding that high costs to the consumer in particular mean that an overall positive attitude towards the environment is less likely to translate into pro-environmental behaviours. Although each age group felt that price was a significant barrier, younger people find the high price of environmental products to be a larger barrier than those belonging to an older age group.</w:t>
      </w:r>
      <w:r w:rsidRPr="000E61DA">
        <w:rPr>
          <w:rFonts w:ascii="Arial" w:eastAsia="Calibri" w:hAnsi="Arial" w:cs="Arial"/>
        </w:rPr>
        <w:t xml:space="preserve"> This has been attributed to the idea that</w:t>
      </w:r>
      <w:r w:rsidRPr="000E61DA">
        <w:rPr>
          <w:rFonts w:ascii="Arial" w:hAnsi="Arial" w:cs="Arial"/>
        </w:rPr>
        <w:t xml:space="preserve"> </w:t>
      </w:r>
      <w:r w:rsidRPr="000E61DA">
        <w:rPr>
          <w:rFonts w:ascii="Arial" w:eastAsia="Calibri" w:hAnsi="Arial" w:cs="Arial"/>
        </w:rPr>
        <w:t>individual economic stability typically increases with age.</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2"/>
        <w:spacing w:line="360" w:lineRule="auto"/>
        <w:rPr>
          <w:rFonts w:ascii="Arial" w:hAnsi="Arial" w:cs="Arial"/>
          <w:color w:val="auto"/>
          <w:sz w:val="22"/>
          <w:szCs w:val="22"/>
          <w:u w:val="single"/>
        </w:rPr>
      </w:pPr>
      <w:bookmarkStart w:id="79" w:name="_Toc514060420"/>
      <w:r w:rsidRPr="000E61DA">
        <w:rPr>
          <w:rFonts w:ascii="Arial" w:hAnsi="Arial" w:cs="Arial"/>
          <w:color w:val="auto"/>
          <w:sz w:val="22"/>
          <w:szCs w:val="22"/>
          <w:u w:val="single"/>
        </w:rPr>
        <w:t>6.2 Aims and Objectives</w:t>
      </w:r>
      <w:bookmarkEnd w:id="79"/>
    </w:p>
    <w:p w:rsidR="00934B82" w:rsidRPr="000E61DA" w:rsidRDefault="00934B82" w:rsidP="000E61DA">
      <w:pPr>
        <w:spacing w:line="360" w:lineRule="auto"/>
        <w:jc w:val="both"/>
        <w:rPr>
          <w:rFonts w:ascii="Arial" w:hAnsi="Arial" w:cs="Arial"/>
        </w:rPr>
      </w:pPr>
      <w:r w:rsidRPr="000E61DA">
        <w:rPr>
          <w:rFonts w:ascii="Arial" w:hAnsi="Arial" w:cs="Arial"/>
        </w:rPr>
        <w:t>The aim of this thesis was to critically analyse the motivating factors that inform environmentally friendly consumer buying behaviour. This aim was to be achieved by fulfilling the following three objectives:</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3"/>
        <w:spacing w:line="360" w:lineRule="auto"/>
        <w:rPr>
          <w:rFonts w:ascii="Arial" w:hAnsi="Arial" w:cs="Arial"/>
          <w:color w:val="auto"/>
          <w:sz w:val="22"/>
          <w:szCs w:val="22"/>
          <w:u w:val="single"/>
        </w:rPr>
      </w:pPr>
      <w:bookmarkStart w:id="80" w:name="_Toc514060421"/>
      <w:r w:rsidRPr="000E61DA">
        <w:rPr>
          <w:rFonts w:ascii="Arial" w:hAnsi="Arial" w:cs="Arial"/>
          <w:color w:val="auto"/>
          <w:sz w:val="22"/>
          <w:szCs w:val="22"/>
          <w:u w:val="single"/>
        </w:rPr>
        <w:t>6.2.1 Objective 1</w:t>
      </w:r>
      <w:bookmarkEnd w:id="80"/>
    </w:p>
    <w:p w:rsidR="00934B82" w:rsidRPr="000E61DA" w:rsidRDefault="00934B82" w:rsidP="000E61DA">
      <w:pPr>
        <w:spacing w:line="360" w:lineRule="auto"/>
        <w:ind w:left="720"/>
        <w:jc w:val="both"/>
        <w:rPr>
          <w:rFonts w:ascii="Arial" w:hAnsi="Arial" w:cs="Arial"/>
          <w:i/>
        </w:rPr>
      </w:pPr>
      <w:r w:rsidRPr="000E61DA">
        <w:rPr>
          <w:rFonts w:ascii="Arial" w:hAnsi="Arial" w:cs="Arial"/>
          <w:i/>
        </w:rPr>
        <w:t>1. To critically analyse previous academic literature on motivational factors behind ethical consumer buying behaviour to provide context for this research.</w:t>
      </w:r>
    </w:p>
    <w:p w:rsidR="00934B82" w:rsidRPr="000E61DA" w:rsidRDefault="00934B82" w:rsidP="000E61DA">
      <w:pPr>
        <w:spacing w:line="360" w:lineRule="auto"/>
        <w:jc w:val="both"/>
        <w:rPr>
          <w:rFonts w:ascii="Arial" w:hAnsi="Arial" w:cs="Arial"/>
        </w:rPr>
      </w:pPr>
      <w:r w:rsidRPr="000E61DA">
        <w:rPr>
          <w:rFonts w:ascii="Arial" w:hAnsi="Arial" w:cs="Arial"/>
        </w:rPr>
        <w:t>Objective 1 was fulfilled by the researcher in Chapter 2 of this thesis: a detailed summary of the academic literature surrounding this subject area was discussed, drawing upon a variety of respected text books and peer-reviewed journals. The overview of the six groupings of theory relating to ethical consumer buying behaviour provided the appropriate context for this thesis, and informed the direction of study.</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3"/>
        <w:spacing w:line="360" w:lineRule="auto"/>
        <w:rPr>
          <w:rFonts w:ascii="Arial" w:hAnsi="Arial" w:cs="Arial"/>
          <w:color w:val="auto"/>
          <w:sz w:val="22"/>
          <w:szCs w:val="22"/>
          <w:u w:val="single"/>
        </w:rPr>
      </w:pPr>
      <w:bookmarkStart w:id="81" w:name="_Toc514060422"/>
      <w:r w:rsidRPr="000E61DA">
        <w:rPr>
          <w:rFonts w:ascii="Arial" w:hAnsi="Arial" w:cs="Arial"/>
          <w:color w:val="auto"/>
          <w:sz w:val="22"/>
          <w:szCs w:val="22"/>
          <w:u w:val="single"/>
        </w:rPr>
        <w:t>6.2.1 Objective 2</w:t>
      </w:r>
      <w:bookmarkEnd w:id="81"/>
    </w:p>
    <w:p w:rsidR="00934B82" w:rsidRPr="000E61DA" w:rsidRDefault="00934B82" w:rsidP="000E61DA">
      <w:pPr>
        <w:spacing w:line="360" w:lineRule="auto"/>
        <w:ind w:left="720"/>
        <w:jc w:val="both"/>
        <w:rPr>
          <w:rFonts w:ascii="Arial" w:hAnsi="Arial" w:cs="Arial"/>
          <w:i/>
        </w:rPr>
      </w:pPr>
      <w:r w:rsidRPr="000E61DA">
        <w:rPr>
          <w:rFonts w:ascii="Arial" w:hAnsi="Arial" w:cs="Arial"/>
          <w:i/>
        </w:rPr>
        <w:t>2. To conduct primary research in the form of an online questionnaire to address consumer behaviour in customers that purchase environmentally-friendly products.</w:t>
      </w:r>
    </w:p>
    <w:p w:rsidR="00934B82" w:rsidRPr="000E61DA" w:rsidRDefault="00934B82" w:rsidP="000E61DA">
      <w:pPr>
        <w:spacing w:line="360" w:lineRule="auto"/>
        <w:jc w:val="both"/>
        <w:rPr>
          <w:rFonts w:ascii="Arial" w:hAnsi="Arial" w:cs="Arial"/>
        </w:rPr>
      </w:pPr>
      <w:r w:rsidRPr="000E61DA">
        <w:rPr>
          <w:rFonts w:ascii="Arial" w:hAnsi="Arial" w:cs="Arial"/>
        </w:rPr>
        <w:t>Objective 2 was fulfilled by the distribution of the questionnaire that collected 357 responses from consumers that purchase environmentally-friendly products. The methodology relating to this research is described and discussed in Chapter 3 of this thesis, and Chapter 4 analyses the results of the questionnaire in order to address consumer behaviour in this context.</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3"/>
        <w:spacing w:line="360" w:lineRule="auto"/>
        <w:rPr>
          <w:rFonts w:ascii="Arial" w:hAnsi="Arial" w:cs="Arial"/>
          <w:color w:val="auto"/>
          <w:sz w:val="22"/>
          <w:szCs w:val="22"/>
          <w:u w:val="single"/>
        </w:rPr>
      </w:pPr>
      <w:bookmarkStart w:id="82" w:name="_Toc514060423"/>
      <w:r w:rsidRPr="000E61DA">
        <w:rPr>
          <w:rFonts w:ascii="Arial" w:hAnsi="Arial" w:cs="Arial"/>
          <w:color w:val="auto"/>
          <w:sz w:val="22"/>
          <w:szCs w:val="22"/>
          <w:u w:val="single"/>
        </w:rPr>
        <w:t>6.2.3 Objective 3</w:t>
      </w:r>
      <w:bookmarkEnd w:id="82"/>
    </w:p>
    <w:p w:rsidR="00934B82" w:rsidRPr="000E61DA" w:rsidRDefault="00934B82" w:rsidP="000E61DA">
      <w:pPr>
        <w:spacing w:line="360" w:lineRule="auto"/>
        <w:ind w:left="720"/>
        <w:jc w:val="both"/>
        <w:rPr>
          <w:rFonts w:ascii="Arial" w:hAnsi="Arial" w:cs="Arial"/>
          <w:i/>
        </w:rPr>
      </w:pPr>
      <w:r w:rsidRPr="000E61DA">
        <w:rPr>
          <w:rFonts w:ascii="Arial" w:hAnsi="Arial" w:cs="Arial"/>
          <w:i/>
        </w:rPr>
        <w:t>3. To synthesise extant literature and primary research to make recommendations for organisations in the UK to achieve a greater understanding of consumer motives when buying green products, and further incentivise consumers to purchase environmentally-friendly products at a higher rate.</w:t>
      </w:r>
    </w:p>
    <w:p w:rsidR="00934B82" w:rsidRPr="000E61DA" w:rsidRDefault="00934B82" w:rsidP="000E61DA">
      <w:pPr>
        <w:spacing w:line="360" w:lineRule="auto"/>
        <w:jc w:val="both"/>
        <w:rPr>
          <w:rFonts w:ascii="Arial" w:hAnsi="Arial" w:cs="Arial"/>
        </w:rPr>
      </w:pPr>
      <w:r w:rsidRPr="000E61DA">
        <w:rPr>
          <w:rFonts w:ascii="Arial" w:hAnsi="Arial" w:cs="Arial"/>
        </w:rPr>
        <w:t>Objective 3 was largely fulfilled in Chapter 5 of this thesis, where the findings of the primary research and the existent literature were synthesised. This discussion provided the basis for understanding the implications of the research for organisations and academics, and recommendations for further study, both of which will be discussed further below.</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2"/>
        <w:spacing w:line="360" w:lineRule="auto"/>
        <w:rPr>
          <w:rFonts w:ascii="Arial" w:hAnsi="Arial" w:cs="Arial"/>
          <w:color w:val="auto"/>
          <w:sz w:val="22"/>
          <w:szCs w:val="22"/>
          <w:u w:val="single"/>
        </w:rPr>
      </w:pPr>
      <w:bookmarkStart w:id="83" w:name="_Toc514060424"/>
      <w:r w:rsidRPr="000E61DA">
        <w:rPr>
          <w:rFonts w:ascii="Arial" w:hAnsi="Arial" w:cs="Arial"/>
          <w:color w:val="auto"/>
          <w:sz w:val="22"/>
          <w:szCs w:val="22"/>
          <w:u w:val="single"/>
        </w:rPr>
        <w:t>6.3 Implications of research</w:t>
      </w:r>
      <w:bookmarkEnd w:id="83"/>
    </w:p>
    <w:p w:rsidR="00934B82" w:rsidRPr="000E61DA" w:rsidRDefault="00934B82" w:rsidP="000E61DA">
      <w:pPr>
        <w:spacing w:line="360" w:lineRule="auto"/>
        <w:jc w:val="both"/>
        <w:rPr>
          <w:rFonts w:ascii="Arial" w:hAnsi="Arial" w:cs="Arial"/>
        </w:rPr>
      </w:pPr>
      <w:r w:rsidRPr="000E61DA">
        <w:rPr>
          <w:rFonts w:ascii="Arial" w:hAnsi="Arial" w:cs="Arial"/>
        </w:rPr>
        <w:t>The findings of this research have several implications for both academia and organisations in the UK that wish to encourage consumers to purchase environmentally-friendly products. It supports current literature and provides an additional case study regarding the attitude-behaviour gap, but also highlights the importance that strong beliefs have on green consumerism. This knowledge suggests that if organisations can identify ways to create a shared sense of responsibility for the environment in their customers, this would incentivise them to purchase environmentally-friendly products and potentially adopt a pro-environmental lifestyle in the long term.</w:t>
      </w:r>
    </w:p>
    <w:p w:rsidR="00934B82" w:rsidRPr="000E61DA" w:rsidRDefault="00934B82" w:rsidP="000E61DA">
      <w:pPr>
        <w:spacing w:line="360" w:lineRule="auto"/>
        <w:jc w:val="both"/>
        <w:rPr>
          <w:rFonts w:ascii="Arial" w:hAnsi="Arial" w:cs="Arial"/>
        </w:rPr>
      </w:pPr>
      <w:r w:rsidRPr="000E61DA">
        <w:rPr>
          <w:rFonts w:ascii="Arial" w:hAnsi="Arial" w:cs="Arial"/>
        </w:rPr>
        <w:t>The findings have also demonstrated the limited efficacy of social conformity theories in environmentally-friendly purchase behaviour; therefore, for organisations wishing to increase sales of green products, pursuing further research in this area and using them to formulate marketing strategies would be unadvised. Both price and lack of availability are perceived to be barriers by consumers; whilst there may be genuine price increases when comparing standard products to environmentally-friendly alternatives, organisations may feel that there are ways to minimise these costs, and that they should avoid premium pricing strategies if they affect consumers’ willingness to purchase green products overall. Making consumers explicitly aware of where green products are available to purchase is also important for organisations, as the lack of knowledge leads consumers to believe that they are unable to purchase these products which ultimately prevent them from seeking environmentally-friendly alternatives all together.</w:t>
      </w:r>
    </w:p>
    <w:p w:rsidR="00934B82" w:rsidRPr="000E61DA" w:rsidRDefault="00934B82" w:rsidP="000E61DA">
      <w:pPr>
        <w:pStyle w:val="Heading2"/>
        <w:spacing w:line="360" w:lineRule="auto"/>
        <w:rPr>
          <w:rFonts w:ascii="Arial" w:hAnsi="Arial" w:cs="Arial"/>
          <w:color w:val="auto"/>
          <w:sz w:val="22"/>
          <w:szCs w:val="22"/>
          <w:u w:val="single"/>
        </w:rPr>
      </w:pPr>
      <w:bookmarkStart w:id="84" w:name="_Toc514060425"/>
      <w:r w:rsidRPr="000E61DA">
        <w:rPr>
          <w:rFonts w:ascii="Arial" w:hAnsi="Arial" w:cs="Arial"/>
          <w:color w:val="auto"/>
          <w:sz w:val="22"/>
          <w:szCs w:val="22"/>
          <w:u w:val="single"/>
        </w:rPr>
        <w:t>6.4 Limitations</w:t>
      </w:r>
      <w:bookmarkEnd w:id="84"/>
    </w:p>
    <w:p w:rsidR="00934B82" w:rsidRPr="000E61DA" w:rsidRDefault="00934B82" w:rsidP="000E61DA">
      <w:pPr>
        <w:spacing w:line="360" w:lineRule="auto"/>
        <w:jc w:val="both"/>
        <w:rPr>
          <w:rFonts w:ascii="Arial" w:hAnsi="Arial" w:cs="Arial"/>
        </w:rPr>
      </w:pPr>
      <w:r w:rsidRPr="000E61DA">
        <w:rPr>
          <w:rFonts w:ascii="Arial" w:hAnsi="Arial" w:cs="Arial"/>
        </w:rPr>
        <w:t>A sizeable limitation of the research was the use of a mono-method approach, where only quantitative data was collected. This was adequate to achieve the aims of the dissertation, and provided both reliable and interesting data. However no qualitative data was collected, and the nature of the survey meant that respondents might have interpreted questions differently despite the researcher’s best efforts to design the questionnaire in a clear and concise manner. In addition, intrinsic motivational factors are complex; an online survey may not be able to gather enough rich data to fully address the topic.</w:t>
      </w:r>
    </w:p>
    <w:p w:rsidR="00934B82" w:rsidRPr="000E61DA" w:rsidRDefault="00934B82" w:rsidP="000E61DA">
      <w:pPr>
        <w:spacing w:line="360" w:lineRule="auto"/>
        <w:jc w:val="both"/>
        <w:rPr>
          <w:rFonts w:ascii="Arial" w:hAnsi="Arial" w:cs="Arial"/>
        </w:rPr>
      </w:pPr>
      <w:r w:rsidRPr="000E61DA">
        <w:rPr>
          <w:rFonts w:ascii="Arial" w:hAnsi="Arial" w:cs="Arial"/>
        </w:rPr>
        <w:t>At 357 respondents, the sample size was substantial but not large enough to be fully representative. This was an additional limitation of the study, as a larger sample of environmentally-friendly consumers could have increased the generalisability of the results.</w:t>
      </w:r>
    </w:p>
    <w:p w:rsidR="00934B82" w:rsidRPr="000E61DA" w:rsidRDefault="00934B82" w:rsidP="000E61DA">
      <w:pPr>
        <w:spacing w:line="360" w:lineRule="auto"/>
        <w:jc w:val="both"/>
        <w:rPr>
          <w:rFonts w:ascii="Arial" w:hAnsi="Arial" w:cs="Arial"/>
        </w:rPr>
      </w:pPr>
      <w:r w:rsidRPr="000E61DA">
        <w:rPr>
          <w:rFonts w:ascii="Arial" w:hAnsi="Arial" w:cs="Arial"/>
        </w:rPr>
        <w:t xml:space="preserve">The complex nature of motivations that inform consumer behaviour may be a limiting factor of the study in itself. The motivations are self-reported by the consumers, who may not be aware of potential external factors that are having a direct influence on their purchase behaviour; thus, the respondents may not have been fully accurate in their answers in the questionnaire and provided a skewed illustration of their motivations. </w:t>
      </w:r>
    </w:p>
    <w:p w:rsidR="00934B82" w:rsidRPr="000E61DA" w:rsidRDefault="00934B82" w:rsidP="000E61DA">
      <w:pPr>
        <w:spacing w:line="360" w:lineRule="auto"/>
        <w:jc w:val="both"/>
        <w:rPr>
          <w:rFonts w:ascii="Arial" w:hAnsi="Arial" w:cs="Arial"/>
        </w:rPr>
      </w:pPr>
    </w:p>
    <w:p w:rsidR="00934B82" w:rsidRPr="000E61DA" w:rsidRDefault="00934B82" w:rsidP="000E61DA">
      <w:pPr>
        <w:pStyle w:val="Heading2"/>
        <w:spacing w:line="360" w:lineRule="auto"/>
        <w:rPr>
          <w:rFonts w:ascii="Arial" w:hAnsi="Arial" w:cs="Arial"/>
          <w:color w:val="auto"/>
          <w:sz w:val="22"/>
          <w:szCs w:val="22"/>
          <w:u w:val="single"/>
        </w:rPr>
      </w:pPr>
      <w:bookmarkStart w:id="85" w:name="_Toc514060426"/>
      <w:r w:rsidRPr="000E61DA">
        <w:rPr>
          <w:rFonts w:ascii="Arial" w:hAnsi="Arial" w:cs="Arial"/>
          <w:color w:val="auto"/>
          <w:sz w:val="22"/>
          <w:szCs w:val="22"/>
          <w:u w:val="single"/>
        </w:rPr>
        <w:t>6.5 Recommendations for future studies</w:t>
      </w:r>
      <w:bookmarkEnd w:id="85"/>
    </w:p>
    <w:p w:rsidR="00934B82" w:rsidRPr="000E61DA" w:rsidRDefault="00934B82" w:rsidP="000E61DA">
      <w:pPr>
        <w:spacing w:line="360" w:lineRule="auto"/>
        <w:jc w:val="both"/>
        <w:rPr>
          <w:rFonts w:ascii="Arial" w:hAnsi="Arial" w:cs="Arial"/>
        </w:rPr>
      </w:pPr>
      <w:r w:rsidRPr="000E61DA">
        <w:rPr>
          <w:rFonts w:ascii="Arial" w:hAnsi="Arial" w:cs="Arial"/>
        </w:rPr>
        <w:t>This research was conducted using a quantitative approach; in order to avoid the limitations mentioned in section 6.4, a replication of the research with the addition of a qualitative data collection method (such as interviews or focus groups) would ensure the reliability of the data collected in this study, and allow the researcher to gain further insight into the specific motivations of environmentally-friendly consumers. Distributing the survey to a larger sample size would also ensure that the data found in this study is representative of the larger population of ethical consumers and can be applied further afield.</w:t>
      </w:r>
    </w:p>
    <w:p w:rsidR="00934B82" w:rsidRPr="000E61DA" w:rsidRDefault="00934B82" w:rsidP="000E61DA">
      <w:pPr>
        <w:spacing w:line="360" w:lineRule="auto"/>
        <w:jc w:val="both"/>
        <w:rPr>
          <w:rFonts w:ascii="Arial" w:hAnsi="Arial" w:cs="Arial"/>
        </w:rPr>
      </w:pPr>
      <w:r w:rsidRPr="000E61DA">
        <w:rPr>
          <w:rFonts w:ascii="Arial" w:hAnsi="Arial" w:cs="Arial"/>
        </w:rPr>
        <w:t>The use of plastic in products and packaging is currently a topical environmental subject, and was referenced to by a number of respondents throughout the questionnaire; namely in relation to their personal motivations for purchasing environmentally-friendly products, and also described as a barrier towards purchasing green products that were packaged in single-use plastics. This may require further research into the genuine impact that packaging has on the purchasing of environmentally-friendly products, with view to informing organisations on how to proceed with packaging in the future.</w:t>
      </w:r>
    </w:p>
    <w:p w:rsidR="00934B82" w:rsidRPr="000E61DA" w:rsidRDefault="00934B82" w:rsidP="000E61DA">
      <w:pPr>
        <w:spacing w:line="360" w:lineRule="auto"/>
        <w:jc w:val="both"/>
        <w:rPr>
          <w:rFonts w:ascii="Arial" w:hAnsi="Arial" w:cs="Arial"/>
        </w:rPr>
      </w:pPr>
      <w:r w:rsidRPr="000E61DA">
        <w:rPr>
          <w:rFonts w:ascii="Arial" w:hAnsi="Arial" w:cs="Arial"/>
        </w:rPr>
        <w:t>Finally, this research focused on the motivations of consumers that already purchase environmentally-friendly products. It would be interesting to conduct further research on consumers that do not purchase green products, and seek to understand whether the findings of this research can be applied to the typical consumer to encourage them to alter their purchase behaviour to become environmentally-friendly consumers.</w:t>
      </w:r>
    </w:p>
    <w:p w:rsidR="00612B06" w:rsidRPr="000E61DA" w:rsidRDefault="00612B06" w:rsidP="000E61DA">
      <w:pPr>
        <w:spacing w:line="360" w:lineRule="auto"/>
        <w:rPr>
          <w:rFonts w:ascii="Arial" w:hAnsi="Arial" w:cs="Arial"/>
        </w:rPr>
      </w:pPr>
      <w:r w:rsidRPr="000E61DA">
        <w:rPr>
          <w:rFonts w:ascii="Arial" w:hAnsi="Arial" w:cs="Arial"/>
        </w:rPr>
        <w:br w:type="page"/>
      </w:r>
    </w:p>
    <w:bookmarkStart w:id="86" w:name="_Toc514060427" w:displacedByCustomXml="next"/>
    <w:sdt>
      <w:sdtPr>
        <w:rPr>
          <w:rFonts w:ascii="Arial" w:eastAsiaTheme="minorHAnsi" w:hAnsi="Arial" w:cs="Arial"/>
          <w:color w:val="auto"/>
          <w:sz w:val="22"/>
          <w:szCs w:val="22"/>
          <w:lang w:val="en-GB"/>
        </w:rPr>
        <w:id w:val="477584211"/>
        <w:docPartObj>
          <w:docPartGallery w:val="Bibliographies"/>
          <w:docPartUnique/>
        </w:docPartObj>
      </w:sdtPr>
      <w:sdtEndPr/>
      <w:sdtContent>
        <w:p w:rsidR="00612B06" w:rsidRPr="000E61DA" w:rsidRDefault="00674FD0" w:rsidP="000E61DA">
          <w:pPr>
            <w:pStyle w:val="Heading1"/>
            <w:spacing w:line="360" w:lineRule="auto"/>
            <w:rPr>
              <w:rFonts w:ascii="Arial" w:hAnsi="Arial" w:cs="Arial"/>
              <w:color w:val="auto"/>
              <w:sz w:val="22"/>
              <w:szCs w:val="22"/>
              <w:u w:val="single"/>
            </w:rPr>
          </w:pPr>
          <w:r>
            <w:rPr>
              <w:rFonts w:ascii="Arial" w:hAnsi="Arial" w:cs="Arial"/>
              <w:color w:val="auto"/>
              <w:sz w:val="22"/>
              <w:szCs w:val="22"/>
              <w:u w:val="single"/>
            </w:rPr>
            <w:t>References</w:t>
          </w:r>
          <w:bookmarkEnd w:id="86"/>
        </w:p>
        <w:p w:rsidR="00612B06" w:rsidRPr="000E61DA" w:rsidRDefault="00612B06" w:rsidP="000E61DA">
          <w:pPr>
            <w:spacing w:line="360" w:lineRule="auto"/>
            <w:rPr>
              <w:rFonts w:ascii="Arial" w:hAnsi="Arial" w:cs="Arial"/>
              <w:lang w:val="en-US"/>
            </w:rPr>
          </w:pPr>
        </w:p>
        <w:sdt>
          <w:sdtPr>
            <w:rPr>
              <w:rFonts w:ascii="Arial" w:hAnsi="Arial" w:cs="Arial"/>
            </w:rPr>
            <w:id w:val="111145805"/>
            <w:bibliography/>
          </w:sdtPr>
          <w:sdtEndPr/>
          <w:sdtContent>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rPr>
                <w:fldChar w:fldCharType="begin"/>
              </w:r>
              <w:r w:rsidRPr="000E61DA">
                <w:rPr>
                  <w:rFonts w:ascii="Arial" w:hAnsi="Arial" w:cs="Arial"/>
                </w:rPr>
                <w:instrText xml:space="preserve"> BIBLIOGRAPHY </w:instrText>
              </w:r>
              <w:r w:rsidRPr="000E61DA">
                <w:rPr>
                  <w:rFonts w:ascii="Arial" w:hAnsi="Arial" w:cs="Arial"/>
                </w:rPr>
                <w:fldChar w:fldCharType="separate"/>
              </w:r>
              <w:r w:rsidRPr="000E61DA">
                <w:rPr>
                  <w:rFonts w:ascii="Arial" w:hAnsi="Arial" w:cs="Arial"/>
                  <w:noProof/>
                  <w:lang w:val="en-US"/>
                </w:rPr>
                <w:t xml:space="preserve">Abaidoo, R., 2010. If a rational consumer could choose his own utility function, would He choose to 'go green'?. </w:t>
              </w:r>
              <w:r w:rsidRPr="000E61DA">
                <w:rPr>
                  <w:rFonts w:ascii="Arial" w:hAnsi="Arial" w:cs="Arial"/>
                  <w:i/>
                  <w:iCs/>
                  <w:noProof/>
                  <w:lang w:val="en-US"/>
                </w:rPr>
                <w:t xml:space="preserve">Journal of Applied Business and Economics, </w:t>
              </w:r>
              <w:r w:rsidRPr="000E61DA">
                <w:rPr>
                  <w:rFonts w:ascii="Arial" w:hAnsi="Arial" w:cs="Arial"/>
                  <w:noProof/>
                  <w:lang w:val="en-US"/>
                </w:rPr>
                <w:t>10(6), p. 44.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Abeliotis, K., Koniari, C. &amp; Sardianou, E., 2010. The profile of the green consumer in Greece. </w:t>
              </w:r>
              <w:r w:rsidRPr="000E61DA">
                <w:rPr>
                  <w:rFonts w:ascii="Arial" w:hAnsi="Arial" w:cs="Arial"/>
                  <w:i/>
                  <w:iCs/>
                  <w:noProof/>
                  <w:lang w:val="en-US"/>
                </w:rPr>
                <w:t xml:space="preserve">International Journal of Consumer Studies, </w:t>
              </w:r>
              <w:r w:rsidRPr="000E61DA">
                <w:rPr>
                  <w:rFonts w:ascii="Arial" w:hAnsi="Arial" w:cs="Arial"/>
                  <w:noProof/>
                  <w:lang w:val="en-US"/>
                </w:rPr>
                <w:t>34(2), pp. 153-160.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Ajzen, I., 1991. The theory of planned behavior. </w:t>
              </w:r>
              <w:r w:rsidRPr="000E61DA">
                <w:rPr>
                  <w:rFonts w:ascii="Arial" w:hAnsi="Arial" w:cs="Arial"/>
                  <w:i/>
                  <w:iCs/>
                  <w:noProof/>
                  <w:lang w:val="en-US"/>
                </w:rPr>
                <w:t xml:space="preserve">Organizational Behavior and Human Decision Processes, </w:t>
              </w:r>
              <w:r w:rsidRPr="000E61DA">
                <w:rPr>
                  <w:rFonts w:ascii="Arial" w:hAnsi="Arial" w:cs="Arial"/>
                  <w:noProof/>
                  <w:lang w:val="en-US"/>
                </w:rPr>
                <w:t>50(2), pp. 179-211.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Ajzen, I., 1991. The Theory of Planned Behavior. </w:t>
              </w:r>
              <w:r w:rsidRPr="000E61DA">
                <w:rPr>
                  <w:rFonts w:ascii="Arial" w:hAnsi="Arial" w:cs="Arial"/>
                  <w:i/>
                  <w:iCs/>
                  <w:noProof/>
                  <w:lang w:val="en-US"/>
                </w:rPr>
                <w:t xml:space="preserve">Organizational Behavior and Human Decision Processes, </w:t>
              </w:r>
              <w:r w:rsidRPr="000E61DA">
                <w:rPr>
                  <w:rFonts w:ascii="Arial" w:hAnsi="Arial" w:cs="Arial"/>
                  <w:noProof/>
                  <w:lang w:val="en-US"/>
                </w:rPr>
                <w:t>50(2), pp. 179-211.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Albayrak, T., Caber, M., Moutinho, L. &amp; Herstein, R., 2011. The influence of skepticism on green purchase behavior. </w:t>
              </w:r>
              <w:r w:rsidRPr="000E61DA">
                <w:rPr>
                  <w:rFonts w:ascii="Arial" w:hAnsi="Arial" w:cs="Arial"/>
                  <w:i/>
                  <w:iCs/>
                  <w:noProof/>
                  <w:lang w:val="en-US"/>
                </w:rPr>
                <w:t xml:space="preserve">International Journal of Business and Social Science , </w:t>
              </w:r>
              <w:r w:rsidRPr="000E61DA">
                <w:rPr>
                  <w:rFonts w:ascii="Arial" w:hAnsi="Arial" w:cs="Arial"/>
                  <w:noProof/>
                  <w:lang w:val="en-US"/>
                </w:rPr>
                <w:t>2(13), pp. 189-197.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Armitage, C. J. &amp; Conner, M. T., 2010. Efficacy of the thoery of planned behaviour: a meta-analytical review. </w:t>
              </w:r>
              <w:r w:rsidRPr="000E61DA">
                <w:rPr>
                  <w:rFonts w:ascii="Arial" w:hAnsi="Arial" w:cs="Arial"/>
                  <w:i/>
                  <w:iCs/>
                  <w:noProof/>
                  <w:lang w:val="en-US"/>
                </w:rPr>
                <w:t xml:space="preserve">British Journal of Social Psychology, </w:t>
              </w:r>
              <w:r w:rsidRPr="000E61DA">
                <w:rPr>
                  <w:rFonts w:ascii="Arial" w:hAnsi="Arial" w:cs="Arial"/>
                  <w:noProof/>
                  <w:lang w:val="en-US"/>
                </w:rPr>
                <w:t>40(4), pp. 471-499.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Arnould, E. &amp; Thompson, E., 2005. Consumer culture theory (CCT): twenty years of research. </w:t>
              </w:r>
              <w:r w:rsidRPr="000E61DA">
                <w:rPr>
                  <w:rFonts w:ascii="Arial" w:hAnsi="Arial" w:cs="Arial"/>
                  <w:i/>
                  <w:iCs/>
                  <w:noProof/>
                  <w:lang w:val="en-US"/>
                </w:rPr>
                <w:t xml:space="preserve">Journal of Consumer Research, </w:t>
              </w:r>
              <w:r w:rsidRPr="000E61DA">
                <w:rPr>
                  <w:rFonts w:ascii="Arial" w:hAnsi="Arial" w:cs="Arial"/>
                  <w:noProof/>
                  <w:lang w:val="en-US"/>
                </w:rPr>
                <w:t>31(4), pp. 868-882.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Azorin, J. M. &amp; Cameron, R., 2010. The Application of Mixed Methods in Organisational Research: A Literature Review. </w:t>
              </w:r>
              <w:r w:rsidRPr="000E61DA">
                <w:rPr>
                  <w:rFonts w:ascii="Arial" w:hAnsi="Arial" w:cs="Arial"/>
                  <w:i/>
                  <w:iCs/>
                  <w:noProof/>
                  <w:lang w:val="en-US"/>
                </w:rPr>
                <w:t xml:space="preserve">The Electronic Journal of Business Research Methods, </w:t>
              </w:r>
              <w:r w:rsidRPr="000E61DA">
                <w:rPr>
                  <w:rFonts w:ascii="Arial" w:hAnsi="Arial" w:cs="Arial"/>
                  <w:noProof/>
                  <w:lang w:val="en-US"/>
                </w:rPr>
                <w:t>8(2), pp. 95-105.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Balnaves, M. &amp; Caputi, P., 2001. </w:t>
              </w:r>
              <w:r w:rsidRPr="000E61DA">
                <w:rPr>
                  <w:rFonts w:ascii="Arial" w:hAnsi="Arial" w:cs="Arial"/>
                  <w:i/>
                  <w:iCs/>
                  <w:noProof/>
                  <w:lang w:val="en-US"/>
                </w:rPr>
                <w:t xml:space="preserve">Introduction to Quantitative Research Methods: An Investigative Approach. </w:t>
              </w:r>
              <w:r w:rsidRPr="000E61DA">
                <w:rPr>
                  <w:rFonts w:ascii="Arial" w:hAnsi="Arial" w:cs="Arial"/>
                  <w:noProof/>
                  <w:lang w:val="en-US"/>
                </w:rPr>
                <w:t>1st ed. London: Sage Publications.</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Bamberg, S., 2003. How does environmental concern influence specific environmentally related Behaviors? A new answer to an old question. </w:t>
              </w:r>
              <w:r w:rsidRPr="000E61DA">
                <w:rPr>
                  <w:rFonts w:ascii="Arial" w:hAnsi="Arial" w:cs="Arial"/>
                  <w:i/>
                  <w:iCs/>
                  <w:noProof/>
                  <w:lang w:val="en-US"/>
                </w:rPr>
                <w:t xml:space="preserve">Journal of Environmental Psychology, </w:t>
              </w:r>
              <w:r w:rsidRPr="000E61DA">
                <w:rPr>
                  <w:rFonts w:ascii="Arial" w:hAnsi="Arial" w:cs="Arial"/>
                  <w:noProof/>
                  <w:lang w:val="en-US"/>
                </w:rPr>
                <w:t>23(1), pp. 21-32.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BBC News, 2018. </w:t>
              </w:r>
              <w:r w:rsidRPr="000E61DA">
                <w:rPr>
                  <w:rFonts w:ascii="Arial" w:hAnsi="Arial" w:cs="Arial"/>
                  <w:i/>
                  <w:iCs/>
                  <w:noProof/>
                  <w:lang w:val="en-US"/>
                </w:rPr>
                <w:t xml:space="preserve">BBC to ban single-use plastics by 2020 after Blue Planet II. </w:t>
              </w:r>
              <w:r w:rsidRPr="000E61DA">
                <w:rPr>
                  <w:rFonts w:ascii="Arial" w:hAnsi="Arial" w:cs="Arial"/>
                  <w:noProof/>
                  <w:lang w:val="en-US"/>
                </w:rPr>
                <w:t xml:space="preserve">[Online] </w:t>
              </w:r>
              <w:r w:rsidRPr="000E61DA">
                <w:rPr>
                  <w:rFonts w:ascii="Arial" w:hAnsi="Arial" w:cs="Arial"/>
                  <w:noProof/>
                  <w:lang w:val="en-US"/>
                </w:rPr>
                <w:br/>
                <w:t xml:space="preserve">Available at: </w:t>
              </w:r>
              <w:r w:rsidRPr="000E61DA">
                <w:rPr>
                  <w:rFonts w:ascii="Arial" w:hAnsi="Arial" w:cs="Arial"/>
                  <w:noProof/>
                  <w:u w:val="single"/>
                  <w:lang w:val="en-US"/>
                </w:rPr>
                <w:t>http://www.bbc.co.uk/news/uk-43051153</w:t>
              </w:r>
              <w:r w:rsidRPr="000E61DA">
                <w:rPr>
                  <w:rFonts w:ascii="Arial" w:hAnsi="Arial" w:cs="Arial"/>
                  <w:noProof/>
                  <w:lang w:val="en-US"/>
                </w:rPr>
                <w:br/>
                <w:t>[Accessed 13 March 2018].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Bernard, H. R., 2011. </w:t>
              </w:r>
              <w:r w:rsidRPr="000E61DA">
                <w:rPr>
                  <w:rFonts w:ascii="Arial" w:hAnsi="Arial" w:cs="Arial"/>
                  <w:i/>
                  <w:iCs/>
                  <w:noProof/>
                  <w:lang w:val="en-US"/>
                </w:rPr>
                <w:t xml:space="preserve">Research Methods in Anthropology. </w:t>
              </w:r>
              <w:r w:rsidRPr="000E61DA">
                <w:rPr>
                  <w:rFonts w:ascii="Arial" w:hAnsi="Arial" w:cs="Arial"/>
                  <w:noProof/>
                  <w:lang w:val="en-US"/>
                </w:rPr>
                <w:t>5th ed. Lanham: AltaMira Press.</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Bernard, H. R., 2011. </w:t>
              </w:r>
              <w:r w:rsidRPr="000E61DA">
                <w:rPr>
                  <w:rFonts w:ascii="Arial" w:hAnsi="Arial" w:cs="Arial"/>
                  <w:i/>
                  <w:iCs/>
                  <w:noProof/>
                  <w:lang w:val="en-US"/>
                </w:rPr>
                <w:t xml:space="preserve">Research Methods in Anthropology: Qualitative and Quantitative Approaches. </w:t>
              </w:r>
              <w:r w:rsidRPr="000E61DA">
                <w:rPr>
                  <w:rFonts w:ascii="Arial" w:hAnsi="Arial" w:cs="Arial"/>
                  <w:noProof/>
                  <w:lang w:val="en-US"/>
                </w:rPr>
                <w:t>5th ed. Plymouth: Rowman Altamira.</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Boztepe, A., 2012. Green marketing and its impact on consumer buying behaviour. </w:t>
              </w:r>
              <w:r w:rsidRPr="000E61DA">
                <w:rPr>
                  <w:rFonts w:ascii="Arial" w:hAnsi="Arial" w:cs="Arial"/>
                  <w:i/>
                  <w:iCs/>
                  <w:noProof/>
                  <w:lang w:val="en-US"/>
                </w:rPr>
                <w:t xml:space="preserve">European Journal of Economic and Political Studies, </w:t>
              </w:r>
              <w:r w:rsidRPr="000E61DA">
                <w:rPr>
                  <w:rFonts w:ascii="Arial" w:hAnsi="Arial" w:cs="Arial"/>
                  <w:noProof/>
                  <w:lang w:val="en-US"/>
                </w:rPr>
                <w:t>5(1), pp. 5-21.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Braimah, M., 2015. Green brand awareness and customer purchase intention. </w:t>
              </w:r>
              <w:r w:rsidRPr="000E61DA">
                <w:rPr>
                  <w:rFonts w:ascii="Arial" w:hAnsi="Arial" w:cs="Arial"/>
                  <w:i/>
                  <w:iCs/>
                  <w:noProof/>
                  <w:lang w:val="en-US"/>
                </w:rPr>
                <w:t xml:space="preserve">International Journal of Industrial Engineering Computations, </w:t>
              </w:r>
              <w:r w:rsidRPr="000E61DA">
                <w:rPr>
                  <w:rFonts w:ascii="Arial" w:hAnsi="Arial" w:cs="Arial"/>
                  <w:noProof/>
                  <w:lang w:val="en-US"/>
                </w:rPr>
                <w:t>5(10), pp. 895-902.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Bryman, A. &amp; Bell, E., 2007. </w:t>
              </w:r>
              <w:r w:rsidRPr="000E61DA">
                <w:rPr>
                  <w:rFonts w:ascii="Arial" w:hAnsi="Arial" w:cs="Arial"/>
                  <w:i/>
                  <w:iCs/>
                  <w:noProof/>
                  <w:lang w:val="en-US"/>
                </w:rPr>
                <w:t xml:space="preserve">Business Research Methods. </w:t>
              </w:r>
              <w:r w:rsidRPr="000E61DA">
                <w:rPr>
                  <w:rFonts w:ascii="Arial" w:hAnsi="Arial" w:cs="Arial"/>
                  <w:noProof/>
                  <w:lang w:val="en-US"/>
                </w:rPr>
                <w:t>2nd ed. Oxford: Oxford University Press.</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Cameron, S. &amp; Price, D., 2009. </w:t>
              </w:r>
              <w:r w:rsidRPr="000E61DA">
                <w:rPr>
                  <w:rFonts w:ascii="Arial" w:hAnsi="Arial" w:cs="Arial"/>
                  <w:i/>
                  <w:iCs/>
                  <w:noProof/>
                  <w:lang w:val="en-US"/>
                </w:rPr>
                <w:t xml:space="preserve">Business Research Methods: A Practical Approach. </w:t>
              </w:r>
              <w:r w:rsidRPr="000E61DA">
                <w:rPr>
                  <w:rFonts w:ascii="Arial" w:hAnsi="Arial" w:cs="Arial"/>
                  <w:noProof/>
                  <w:lang w:val="en-US"/>
                </w:rPr>
                <w:t>1st ed. London: Chartered Institute of Personnel and Development.</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Chekima, B., Oswald, A., Wafa, S. &amp; Chekima, K., 2017. Narrowing the gap: Factors driving organic food consumption. </w:t>
              </w:r>
              <w:r w:rsidRPr="000E61DA">
                <w:rPr>
                  <w:rFonts w:ascii="Arial" w:hAnsi="Arial" w:cs="Arial"/>
                  <w:i/>
                  <w:iCs/>
                  <w:noProof/>
                  <w:lang w:val="en-US"/>
                </w:rPr>
                <w:t xml:space="preserve">Journal of Cleaner Production, </w:t>
              </w:r>
              <w:r w:rsidRPr="000E61DA">
                <w:rPr>
                  <w:rFonts w:ascii="Arial" w:hAnsi="Arial" w:cs="Arial"/>
                  <w:noProof/>
                  <w:lang w:val="en-US"/>
                </w:rPr>
                <w:t>Volume 166, pp. 1438-1447.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Chekima, B. et al., 2016. Examining green consumerism motivational drivers: does premium price and demographics matter to green purchasing?. </w:t>
              </w:r>
              <w:r w:rsidRPr="000E61DA">
                <w:rPr>
                  <w:rFonts w:ascii="Arial" w:hAnsi="Arial" w:cs="Arial"/>
                  <w:i/>
                  <w:iCs/>
                  <w:noProof/>
                  <w:lang w:val="en-US"/>
                </w:rPr>
                <w:t xml:space="preserve">Journal of Cleaner Production, </w:t>
              </w:r>
              <w:r w:rsidRPr="000E61DA">
                <w:rPr>
                  <w:rFonts w:ascii="Arial" w:hAnsi="Arial" w:cs="Arial"/>
                  <w:noProof/>
                  <w:lang w:val="en-US"/>
                </w:rPr>
                <w:t>Volume 112, pp. 3436-3450.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Chen, T. B. &amp; Chai, L. T., 2010. Attitude towards the environment and green products: Consumers’ perspective. </w:t>
              </w:r>
              <w:r w:rsidRPr="000E61DA">
                <w:rPr>
                  <w:rFonts w:ascii="Arial" w:hAnsi="Arial" w:cs="Arial"/>
                  <w:i/>
                  <w:iCs/>
                  <w:noProof/>
                  <w:lang w:val="en-US"/>
                </w:rPr>
                <w:t xml:space="preserve">Management science and engineering, </w:t>
              </w:r>
              <w:r w:rsidRPr="000E61DA">
                <w:rPr>
                  <w:rFonts w:ascii="Arial" w:hAnsi="Arial" w:cs="Arial"/>
                  <w:noProof/>
                  <w:lang w:val="en-US"/>
                </w:rPr>
                <w:t>4(2), pp. 27-39.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Cho, Y.-N.et al., 2013. To be or not to be green: Exploring individualism and collectivism as antecedents of environmental behavior. </w:t>
              </w:r>
              <w:r w:rsidRPr="000E61DA">
                <w:rPr>
                  <w:rFonts w:ascii="Arial" w:hAnsi="Arial" w:cs="Arial"/>
                  <w:i/>
                  <w:iCs/>
                  <w:noProof/>
                  <w:lang w:val="en-US"/>
                </w:rPr>
                <w:t xml:space="preserve">Journal of Business Research, </w:t>
              </w:r>
              <w:r w:rsidRPr="000E61DA">
                <w:rPr>
                  <w:rFonts w:ascii="Arial" w:hAnsi="Arial" w:cs="Arial"/>
                  <w:noProof/>
                  <w:lang w:val="en-US"/>
                </w:rPr>
                <w:t>66(8), pp. 1052-1059.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Coad, A., De Haan, P. &amp; Woersdorfer, J. S., 2009. Consumer support for environmental policies: an application to purchases of green cars. </w:t>
              </w:r>
              <w:r w:rsidRPr="000E61DA">
                <w:rPr>
                  <w:rFonts w:ascii="Arial" w:hAnsi="Arial" w:cs="Arial"/>
                  <w:i/>
                  <w:iCs/>
                  <w:noProof/>
                  <w:lang w:val="en-US"/>
                </w:rPr>
                <w:t xml:space="preserve">Ecological Economics, </w:t>
              </w:r>
              <w:r w:rsidRPr="000E61DA">
                <w:rPr>
                  <w:rFonts w:ascii="Arial" w:hAnsi="Arial" w:cs="Arial"/>
                  <w:noProof/>
                  <w:lang w:val="en-US"/>
                </w:rPr>
                <w:t>68(7), pp. 2078-2086.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Cohen, L., Manion, L. &amp; Morrison, K., 2017. </w:t>
              </w:r>
              <w:r w:rsidRPr="000E61DA">
                <w:rPr>
                  <w:rFonts w:ascii="Arial" w:hAnsi="Arial" w:cs="Arial"/>
                  <w:i/>
                  <w:iCs/>
                  <w:noProof/>
                  <w:lang w:val="en-US"/>
                </w:rPr>
                <w:t xml:space="preserve">Research Methods in Education. </w:t>
              </w:r>
              <w:r w:rsidRPr="000E61DA">
                <w:rPr>
                  <w:rFonts w:ascii="Arial" w:hAnsi="Arial" w:cs="Arial"/>
                  <w:noProof/>
                  <w:lang w:val="en-US"/>
                </w:rPr>
                <w:t>8th ed. Abingdon: Routledge.</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Collis, J. &amp; Hussey, R., 2009. </w:t>
              </w:r>
              <w:r w:rsidRPr="000E61DA">
                <w:rPr>
                  <w:rFonts w:ascii="Arial" w:hAnsi="Arial" w:cs="Arial"/>
                  <w:i/>
                  <w:iCs/>
                  <w:noProof/>
                  <w:lang w:val="en-US"/>
                </w:rPr>
                <w:t xml:space="preserve">Business Research: A Practical Guide for Undergraduate &amp; Postgraduate Students. </w:t>
              </w:r>
              <w:r w:rsidRPr="000E61DA">
                <w:rPr>
                  <w:rFonts w:ascii="Arial" w:hAnsi="Arial" w:cs="Arial"/>
                  <w:noProof/>
                  <w:lang w:val="en-US"/>
                </w:rPr>
                <w:t>3rd ed. Basingstoke: Macmillan Publishers Limited.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Cooper, D. C. &amp; Schindler, P. S., 2001. </w:t>
              </w:r>
              <w:r w:rsidRPr="000E61DA">
                <w:rPr>
                  <w:rFonts w:ascii="Arial" w:hAnsi="Arial" w:cs="Arial"/>
                  <w:i/>
                  <w:iCs/>
                  <w:noProof/>
                  <w:lang w:val="en-US"/>
                </w:rPr>
                <w:t xml:space="preserve">Business Research Methods. </w:t>
              </w:r>
              <w:r w:rsidRPr="000E61DA">
                <w:rPr>
                  <w:rFonts w:ascii="Arial" w:hAnsi="Arial" w:cs="Arial"/>
                  <w:noProof/>
                  <w:lang w:val="en-US"/>
                </w:rPr>
                <w:t>7th ed. New York: McGraw-Hill.</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Couper, M. P., 200. Web Surveys: A Review of Issues and Approaches. </w:t>
              </w:r>
              <w:r w:rsidRPr="000E61DA">
                <w:rPr>
                  <w:rFonts w:ascii="Arial" w:hAnsi="Arial" w:cs="Arial"/>
                  <w:i/>
                  <w:iCs/>
                  <w:noProof/>
                  <w:lang w:val="en-US"/>
                </w:rPr>
                <w:t xml:space="preserve">Public Opinion Quarterly, </w:t>
              </w:r>
              <w:r w:rsidRPr="000E61DA">
                <w:rPr>
                  <w:rFonts w:ascii="Arial" w:hAnsi="Arial" w:cs="Arial"/>
                  <w:noProof/>
                  <w:lang w:val="en-US"/>
                </w:rPr>
                <w:t>64(1), pp. 464-494.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Crowther, D. &amp; Lauesen, L. M., 2017. </w:t>
              </w:r>
              <w:r w:rsidRPr="000E61DA">
                <w:rPr>
                  <w:rFonts w:ascii="Arial" w:hAnsi="Arial" w:cs="Arial"/>
                  <w:i/>
                  <w:iCs/>
                  <w:noProof/>
                  <w:lang w:val="en-US"/>
                </w:rPr>
                <w:t xml:space="preserve">Handbook of Research Methods in Corporate Social Responsibility. </w:t>
              </w:r>
              <w:r w:rsidRPr="000E61DA">
                <w:rPr>
                  <w:rFonts w:ascii="Arial" w:hAnsi="Arial" w:cs="Arial"/>
                  <w:noProof/>
                  <w:lang w:val="en-US"/>
                </w:rPr>
                <w:t>1st ed. Cheltenham: Edward Elgar Publishing Limited.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Dangelico, R. M. &amp; Vocalelli, D., 2017. “Green Marketing”: An analysis of definitions, strategy steps, and tools through a systematic review of the literature. </w:t>
              </w:r>
              <w:r w:rsidRPr="000E61DA">
                <w:rPr>
                  <w:rFonts w:ascii="Arial" w:hAnsi="Arial" w:cs="Arial"/>
                  <w:i/>
                  <w:iCs/>
                  <w:noProof/>
                  <w:lang w:val="en-US"/>
                </w:rPr>
                <w:t xml:space="preserve">Journal of Cleaner Production, </w:t>
              </w:r>
              <w:r w:rsidRPr="000E61DA">
                <w:rPr>
                  <w:rFonts w:ascii="Arial" w:hAnsi="Arial" w:cs="Arial"/>
                  <w:noProof/>
                  <w:lang w:val="en-US"/>
                </w:rPr>
                <w:t>Volume 165, pp. 1263-1279.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Daniel, P. S. &amp; Sam, A. G., 2011. </w:t>
              </w:r>
              <w:r w:rsidRPr="000E61DA">
                <w:rPr>
                  <w:rFonts w:ascii="Arial" w:hAnsi="Arial" w:cs="Arial"/>
                  <w:i/>
                  <w:iCs/>
                  <w:noProof/>
                  <w:lang w:val="en-US"/>
                </w:rPr>
                <w:t xml:space="preserve">Research Methodology. </w:t>
              </w:r>
              <w:r w:rsidRPr="000E61DA">
                <w:rPr>
                  <w:rFonts w:ascii="Arial" w:hAnsi="Arial" w:cs="Arial"/>
                  <w:noProof/>
                  <w:lang w:val="en-US"/>
                </w:rPr>
                <w:t>1st ed. New Dehli: Gyan Publishing House.</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Diamantopoulos, A., Schlegelmilch, B. B., Sinkovics, R. R. &amp; Bohlen, G. M., 2003. Can socio-demographics still play a role in profiling green consumers? A review of the evidence and an empirical investigation. </w:t>
              </w:r>
              <w:r w:rsidRPr="000E61DA">
                <w:rPr>
                  <w:rFonts w:ascii="Arial" w:hAnsi="Arial" w:cs="Arial"/>
                  <w:i/>
                  <w:iCs/>
                  <w:noProof/>
                  <w:lang w:val="en-US"/>
                </w:rPr>
                <w:t xml:space="preserve">Journal of Business Research, </w:t>
              </w:r>
              <w:r w:rsidRPr="000E61DA">
                <w:rPr>
                  <w:rFonts w:ascii="Arial" w:hAnsi="Arial" w:cs="Arial"/>
                  <w:noProof/>
                  <w:lang w:val="en-US"/>
                </w:rPr>
                <w:t>56(6), pp. 465-480.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Dibb, S., Simkin, L., Pride, W. M. &amp; Ferrell, O. C., 2016. </w:t>
              </w:r>
              <w:r w:rsidRPr="000E61DA">
                <w:rPr>
                  <w:rFonts w:ascii="Arial" w:hAnsi="Arial" w:cs="Arial"/>
                  <w:i/>
                  <w:iCs/>
                  <w:noProof/>
                  <w:lang w:val="en-US"/>
                </w:rPr>
                <w:t xml:space="preserve">Marketing Concepts and Strategies. </w:t>
              </w:r>
              <w:r w:rsidRPr="000E61DA">
                <w:rPr>
                  <w:rFonts w:ascii="Arial" w:hAnsi="Arial" w:cs="Arial"/>
                  <w:noProof/>
                  <w:lang w:val="en-US"/>
                </w:rPr>
                <w:t>7th ed. Hampshire: Cengage Learning EMEA.</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Diekmann, A. &amp; Preisendorfer, P., 1998. Environmental behavior - discrepancies between aspirations and reality. </w:t>
              </w:r>
              <w:r w:rsidRPr="000E61DA">
                <w:rPr>
                  <w:rFonts w:ascii="Arial" w:hAnsi="Arial" w:cs="Arial"/>
                  <w:i/>
                  <w:iCs/>
                  <w:noProof/>
                  <w:lang w:val="en-US"/>
                </w:rPr>
                <w:t xml:space="preserve">Rationality and Society, </w:t>
              </w:r>
              <w:r w:rsidRPr="000E61DA">
                <w:rPr>
                  <w:rFonts w:ascii="Arial" w:hAnsi="Arial" w:cs="Arial"/>
                  <w:noProof/>
                  <w:lang w:val="en-US"/>
                </w:rPr>
                <w:t>Volume 10, pp. 79-102.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Eriksson, L., Garvill, J. &amp; Nordlund, A., 2008. Interrupting Habitual Car Use: The Importance of Car Habit Strength and Moral Motivation for Personal Car Use Reduction. </w:t>
              </w:r>
              <w:r w:rsidRPr="000E61DA">
                <w:rPr>
                  <w:rFonts w:ascii="Arial" w:hAnsi="Arial" w:cs="Arial"/>
                  <w:i/>
                  <w:iCs/>
                  <w:noProof/>
                  <w:lang w:val="en-US"/>
                </w:rPr>
                <w:t xml:space="preserve">Transportation Research Part F, </w:t>
              </w:r>
              <w:r w:rsidRPr="000E61DA">
                <w:rPr>
                  <w:rFonts w:ascii="Arial" w:hAnsi="Arial" w:cs="Arial"/>
                  <w:noProof/>
                  <w:lang w:val="en-US"/>
                </w:rPr>
                <w:t>Volume 11, pp. 10-23.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Ethical Consumer, 2017. </w:t>
              </w:r>
              <w:r w:rsidRPr="000E61DA">
                <w:rPr>
                  <w:rFonts w:ascii="Arial" w:hAnsi="Arial" w:cs="Arial"/>
                  <w:i/>
                  <w:iCs/>
                  <w:noProof/>
                  <w:lang w:val="en-US"/>
                </w:rPr>
                <w:t xml:space="preserve">Markets Report 2017, </w:t>
              </w:r>
              <w:r w:rsidRPr="000E61DA">
                <w:rPr>
                  <w:rFonts w:ascii="Arial" w:hAnsi="Arial" w:cs="Arial"/>
                  <w:noProof/>
                  <w:lang w:val="en-US"/>
                </w:rPr>
                <w:t>s.l.: s.n.</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Fielding, K. S., McDonald, R. &amp; Louis, W. R., 2008. Theory of planned behaviour, identity and intentions to engage in environmental activism. </w:t>
              </w:r>
              <w:r w:rsidRPr="000E61DA">
                <w:rPr>
                  <w:rFonts w:ascii="Arial" w:hAnsi="Arial" w:cs="Arial"/>
                  <w:i/>
                  <w:iCs/>
                  <w:noProof/>
                  <w:lang w:val="en-US"/>
                </w:rPr>
                <w:t xml:space="preserve">Journal of Environmental Psychology, </w:t>
              </w:r>
              <w:r w:rsidRPr="000E61DA">
                <w:rPr>
                  <w:rFonts w:ascii="Arial" w:hAnsi="Arial" w:cs="Arial"/>
                  <w:noProof/>
                  <w:lang w:val="en-US"/>
                </w:rPr>
                <w:t>28(4), pp. 316-326.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Fishbein, M. &amp; Ajzen, I., 2010. </w:t>
              </w:r>
              <w:r w:rsidRPr="000E61DA">
                <w:rPr>
                  <w:rFonts w:ascii="Arial" w:hAnsi="Arial" w:cs="Arial"/>
                  <w:i/>
                  <w:iCs/>
                  <w:noProof/>
                  <w:lang w:val="en-US"/>
                </w:rPr>
                <w:t xml:space="preserve">Predicting and Changing Behavior: the Reasoned Action Approach. </w:t>
              </w:r>
              <w:r w:rsidRPr="000E61DA">
                <w:rPr>
                  <w:rFonts w:ascii="Arial" w:hAnsi="Arial" w:cs="Arial"/>
                  <w:noProof/>
                  <w:lang w:val="en-US"/>
                </w:rPr>
                <w:t>1st ed. New York: Psychology Press.</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Follows, S. B. &amp; Jobber, D., 2000. Environmentally responsible purchase behaviour: a test of a consumer model. </w:t>
              </w:r>
              <w:r w:rsidRPr="000E61DA">
                <w:rPr>
                  <w:rFonts w:ascii="Arial" w:hAnsi="Arial" w:cs="Arial"/>
                  <w:i/>
                  <w:iCs/>
                  <w:noProof/>
                  <w:lang w:val="en-US"/>
                </w:rPr>
                <w:t xml:space="preserve">European Journal of Marketing, </w:t>
              </w:r>
              <w:r w:rsidRPr="000E61DA">
                <w:rPr>
                  <w:rFonts w:ascii="Arial" w:hAnsi="Arial" w:cs="Arial"/>
                  <w:noProof/>
                  <w:lang w:val="en-US"/>
                </w:rPr>
                <w:t>34(5), pp. 723-746.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Frey, B., 1999. Morality and rationality in environmental policy. </w:t>
              </w:r>
              <w:r w:rsidRPr="000E61DA">
                <w:rPr>
                  <w:rFonts w:ascii="Arial" w:hAnsi="Arial" w:cs="Arial"/>
                  <w:i/>
                  <w:iCs/>
                  <w:noProof/>
                  <w:lang w:val="en-US"/>
                </w:rPr>
                <w:t xml:space="preserve">Journal of Consumer Policy, </w:t>
              </w:r>
              <w:r w:rsidRPr="000E61DA">
                <w:rPr>
                  <w:rFonts w:ascii="Arial" w:hAnsi="Arial" w:cs="Arial"/>
                  <w:noProof/>
                  <w:lang w:val="en-US"/>
                </w:rPr>
                <w:t>Volume 22, pp. 395-417.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Friedman, D. &amp; Hechter, M., 1988. The contribution of rational choice theory to macrosociological research. </w:t>
              </w:r>
              <w:r w:rsidRPr="000E61DA">
                <w:rPr>
                  <w:rFonts w:ascii="Arial" w:hAnsi="Arial" w:cs="Arial"/>
                  <w:i/>
                  <w:iCs/>
                  <w:noProof/>
                  <w:lang w:val="en-US"/>
                </w:rPr>
                <w:t xml:space="preserve">Sociological Theory, </w:t>
              </w:r>
              <w:r w:rsidRPr="000E61DA">
                <w:rPr>
                  <w:rFonts w:ascii="Arial" w:hAnsi="Arial" w:cs="Arial"/>
                  <w:noProof/>
                  <w:lang w:val="en-US"/>
                </w:rPr>
                <w:t>6(2), pp. 201-218.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Fukukawa, K., 2003. A theoretical review of business and consumer ethics research: normative and descriptive approaches. </w:t>
              </w:r>
              <w:r w:rsidRPr="000E61DA">
                <w:rPr>
                  <w:rFonts w:ascii="Arial" w:hAnsi="Arial" w:cs="Arial"/>
                  <w:i/>
                  <w:iCs/>
                  <w:noProof/>
                  <w:lang w:val="en-US"/>
                </w:rPr>
                <w:t xml:space="preserve">The Marketing Review, </w:t>
              </w:r>
              <w:r w:rsidRPr="000E61DA">
                <w:rPr>
                  <w:rFonts w:ascii="Arial" w:hAnsi="Arial" w:cs="Arial"/>
                  <w:noProof/>
                  <w:lang w:val="en-US"/>
                </w:rPr>
                <w:t>3(4), pp. 381-401.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Ghauri, P. &amp; Gronhaug, K., 2005. </w:t>
              </w:r>
              <w:r w:rsidRPr="000E61DA">
                <w:rPr>
                  <w:rFonts w:ascii="Arial" w:hAnsi="Arial" w:cs="Arial"/>
                  <w:i/>
                  <w:iCs/>
                  <w:noProof/>
                  <w:lang w:val="en-US"/>
                </w:rPr>
                <w:t xml:space="preserve">Research Methods in Business Studies: A Practical Guide. </w:t>
              </w:r>
              <w:r w:rsidRPr="000E61DA">
                <w:rPr>
                  <w:rFonts w:ascii="Arial" w:hAnsi="Arial" w:cs="Arial"/>
                  <w:noProof/>
                  <w:lang w:val="en-US"/>
                </w:rPr>
                <w:t>3rd ed. Harlow: Financial Times Prentice Hall.</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Goh, K. &amp; Balaji, M. S., 2016. Linking green skepticism to green purchase behavior. </w:t>
              </w:r>
              <w:r w:rsidRPr="000E61DA">
                <w:rPr>
                  <w:rFonts w:ascii="Arial" w:hAnsi="Arial" w:cs="Arial"/>
                  <w:i/>
                  <w:iCs/>
                  <w:noProof/>
                  <w:lang w:val="en-US"/>
                </w:rPr>
                <w:t xml:space="preserve">Journal of Cleaner Production, </w:t>
              </w:r>
              <w:r w:rsidRPr="000E61DA">
                <w:rPr>
                  <w:rFonts w:ascii="Arial" w:hAnsi="Arial" w:cs="Arial"/>
                  <w:noProof/>
                  <w:lang w:val="en-US"/>
                </w:rPr>
                <w:t>131(10), pp. 629-638.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Gonc̦alves, H. M., Lourenço, T. F. &amp; Silva, G. M., 2016. Green buying behavior and the theory of consumption values: A fuzzy-set approach. </w:t>
              </w:r>
              <w:r w:rsidRPr="000E61DA">
                <w:rPr>
                  <w:rFonts w:ascii="Arial" w:hAnsi="Arial" w:cs="Arial"/>
                  <w:i/>
                  <w:iCs/>
                  <w:noProof/>
                  <w:lang w:val="en-US"/>
                </w:rPr>
                <w:t xml:space="preserve">Journal of Business Research, </w:t>
              </w:r>
              <w:r w:rsidRPr="000E61DA">
                <w:rPr>
                  <w:rFonts w:ascii="Arial" w:hAnsi="Arial" w:cs="Arial"/>
                  <w:noProof/>
                  <w:lang w:val="en-US"/>
                </w:rPr>
                <w:t>69(4), pp. 1484-1491.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Grankvist, G. &amp; Biel, A., 2007. Predictors of purchase of eco-labelled food products: a panel study. </w:t>
              </w:r>
              <w:r w:rsidRPr="000E61DA">
                <w:rPr>
                  <w:rFonts w:ascii="Arial" w:hAnsi="Arial" w:cs="Arial"/>
                  <w:i/>
                  <w:iCs/>
                  <w:noProof/>
                  <w:lang w:val="en-US"/>
                </w:rPr>
                <w:t xml:space="preserve">Food Quality and Preference , </w:t>
              </w:r>
              <w:r w:rsidRPr="000E61DA">
                <w:rPr>
                  <w:rFonts w:ascii="Arial" w:hAnsi="Arial" w:cs="Arial"/>
                  <w:noProof/>
                  <w:lang w:val="en-US"/>
                </w:rPr>
                <w:t>18(4), pp. 701-708.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Groening, C., Sarkis, J. &amp; Zhu, Q., 2018. Green marketing consumer-level theory review: A compendium of applied theories and further research directions. </w:t>
              </w:r>
              <w:r w:rsidRPr="000E61DA">
                <w:rPr>
                  <w:rFonts w:ascii="Arial" w:hAnsi="Arial" w:cs="Arial"/>
                  <w:i/>
                  <w:iCs/>
                  <w:noProof/>
                  <w:lang w:val="en-US"/>
                </w:rPr>
                <w:t xml:space="preserve">Journal of Cleaner Production, </w:t>
              </w:r>
              <w:r w:rsidRPr="000E61DA">
                <w:rPr>
                  <w:rFonts w:ascii="Arial" w:hAnsi="Arial" w:cs="Arial"/>
                  <w:noProof/>
                  <w:lang w:val="en-US"/>
                </w:rPr>
                <w:t>172(1), pp. 1848-1866.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Guagnano, G. A., Stern, P. C. &amp; Dietz, T., 1995. Influences on Attitude-Behavior Relationships: Natural Experiment with Curbside Recycling. </w:t>
              </w:r>
              <w:r w:rsidRPr="000E61DA">
                <w:rPr>
                  <w:rFonts w:ascii="Arial" w:hAnsi="Arial" w:cs="Arial"/>
                  <w:i/>
                  <w:iCs/>
                  <w:noProof/>
                  <w:lang w:val="en-US"/>
                </w:rPr>
                <w:t xml:space="preserve">Environment and Behaviour, </w:t>
              </w:r>
              <w:r w:rsidRPr="000E61DA">
                <w:rPr>
                  <w:rFonts w:ascii="Arial" w:hAnsi="Arial" w:cs="Arial"/>
                  <w:noProof/>
                  <w:lang w:val="en-US"/>
                </w:rPr>
                <w:t>27(5), pp. 699-718.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Hair, J. F., 2011. </w:t>
              </w:r>
              <w:r w:rsidRPr="000E61DA">
                <w:rPr>
                  <w:rFonts w:ascii="Arial" w:hAnsi="Arial" w:cs="Arial"/>
                  <w:i/>
                  <w:iCs/>
                  <w:noProof/>
                  <w:lang w:val="en-US"/>
                </w:rPr>
                <w:t xml:space="preserve">Essentials of Business Research Methods. </w:t>
              </w:r>
              <w:r w:rsidRPr="000E61DA">
                <w:rPr>
                  <w:rFonts w:ascii="Arial" w:hAnsi="Arial" w:cs="Arial"/>
                  <w:noProof/>
                  <w:lang w:val="en-US"/>
                </w:rPr>
                <w:t>2nd ed. Oxford: Routledge.</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Hancock, A., 2017. </w:t>
              </w:r>
              <w:r w:rsidRPr="000E61DA">
                <w:rPr>
                  <w:rFonts w:ascii="Arial" w:hAnsi="Arial" w:cs="Arial"/>
                  <w:i/>
                  <w:iCs/>
                  <w:noProof/>
                  <w:lang w:val="en-US"/>
                </w:rPr>
                <w:t xml:space="preserve">Younger consumers drive shift to ethical products. </w:t>
              </w:r>
              <w:r w:rsidRPr="000E61DA">
                <w:rPr>
                  <w:rFonts w:ascii="Arial" w:hAnsi="Arial" w:cs="Arial"/>
                  <w:noProof/>
                  <w:lang w:val="en-US"/>
                </w:rPr>
                <w:t xml:space="preserve">[Online] </w:t>
              </w:r>
              <w:r w:rsidRPr="000E61DA">
                <w:rPr>
                  <w:rFonts w:ascii="Arial" w:hAnsi="Arial" w:cs="Arial"/>
                  <w:noProof/>
                  <w:lang w:val="en-US"/>
                </w:rPr>
                <w:br/>
                <w:t xml:space="preserve">Available at: </w:t>
              </w:r>
              <w:r w:rsidRPr="000E61DA">
                <w:rPr>
                  <w:rFonts w:ascii="Arial" w:hAnsi="Arial" w:cs="Arial"/>
                  <w:noProof/>
                  <w:u w:val="single"/>
                  <w:lang w:val="en-US"/>
                </w:rPr>
                <w:t>https://www.ft.com/content/8b08bf4c-e5a0-11e7-8b99-0191e45377ec</w:t>
              </w:r>
              <w:r w:rsidRPr="000E61DA">
                <w:rPr>
                  <w:rFonts w:ascii="Arial" w:hAnsi="Arial" w:cs="Arial"/>
                  <w:noProof/>
                  <w:lang w:val="en-US"/>
                </w:rPr>
                <w:br/>
                <w:t>[Accessed 13 March 2018].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Hands, D. W., 2009. Economics, psychology and the history of consumer choice theory. </w:t>
              </w:r>
              <w:r w:rsidRPr="000E61DA">
                <w:rPr>
                  <w:rFonts w:ascii="Arial" w:hAnsi="Arial" w:cs="Arial"/>
                  <w:i/>
                  <w:iCs/>
                  <w:noProof/>
                  <w:lang w:val="en-US"/>
                </w:rPr>
                <w:t xml:space="preserve">Cambridge Journal of Economics, </w:t>
              </w:r>
              <w:r w:rsidRPr="000E61DA">
                <w:rPr>
                  <w:rFonts w:ascii="Arial" w:hAnsi="Arial" w:cs="Arial"/>
                  <w:noProof/>
                  <w:lang w:val="en-US"/>
                </w:rPr>
                <w:t>34(4), pp. 633-648.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Harrison, R., Newholm, T. &amp; Shaw, D., 2005. </w:t>
              </w:r>
              <w:r w:rsidRPr="000E61DA">
                <w:rPr>
                  <w:rFonts w:ascii="Arial" w:hAnsi="Arial" w:cs="Arial"/>
                  <w:i/>
                  <w:iCs/>
                  <w:noProof/>
                  <w:lang w:val="en-US"/>
                </w:rPr>
                <w:t xml:space="preserve">The Ethical Consumer. </w:t>
              </w:r>
              <w:r w:rsidRPr="000E61DA">
                <w:rPr>
                  <w:rFonts w:ascii="Arial" w:hAnsi="Arial" w:cs="Arial"/>
                  <w:noProof/>
                  <w:lang w:val="en-US"/>
                </w:rPr>
                <w:t>London: Sage Publications Ltd.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Hawkins, D. I., Best, R. J. &amp; Coney, K. A., 2004. </w:t>
              </w:r>
              <w:r w:rsidRPr="000E61DA">
                <w:rPr>
                  <w:rFonts w:ascii="Arial" w:hAnsi="Arial" w:cs="Arial"/>
                  <w:i/>
                  <w:iCs/>
                  <w:noProof/>
                  <w:lang w:val="en-US"/>
                </w:rPr>
                <w:t xml:space="preserve">Consumer Behaviour. </w:t>
              </w:r>
              <w:r w:rsidRPr="000E61DA">
                <w:rPr>
                  <w:rFonts w:ascii="Arial" w:hAnsi="Arial" w:cs="Arial"/>
                  <w:noProof/>
                  <w:lang w:val="en-US"/>
                </w:rPr>
                <w:t>9 ed. Boston: McGraw-Hill Irwin.</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Haws, K. L., Winterich, K. P. &amp; Naylor, R. W., 2014. Seeing the world through GREEN-tinted glasses: green consumption values and responses to environmentally friendly products. </w:t>
              </w:r>
              <w:r w:rsidRPr="000E61DA">
                <w:rPr>
                  <w:rFonts w:ascii="Arial" w:hAnsi="Arial" w:cs="Arial"/>
                  <w:i/>
                  <w:iCs/>
                  <w:noProof/>
                  <w:lang w:val="en-US"/>
                </w:rPr>
                <w:t xml:space="preserve">Journal of Consumer Psychology, </w:t>
              </w:r>
              <w:r w:rsidRPr="000E61DA">
                <w:rPr>
                  <w:rFonts w:ascii="Arial" w:hAnsi="Arial" w:cs="Arial"/>
                  <w:noProof/>
                  <w:lang w:val="en-US"/>
                </w:rPr>
                <w:t>24(3), pp. 336-354.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Hiratsuka, J., Perlaviciute, G. &amp; Steg, L., 2018. Testing VBN theory in Japan: Relationships between values, beliefs, norms, and acceptability and expected effects of a car pricing policy. </w:t>
              </w:r>
              <w:r w:rsidRPr="000E61DA">
                <w:rPr>
                  <w:rFonts w:ascii="Arial" w:hAnsi="Arial" w:cs="Arial"/>
                  <w:i/>
                  <w:iCs/>
                  <w:noProof/>
                  <w:lang w:val="en-US"/>
                </w:rPr>
                <w:t xml:space="preserve">Transportation Research Part F: Traffic Psychology and Behaviour, </w:t>
              </w:r>
              <w:r w:rsidRPr="000E61DA">
                <w:rPr>
                  <w:rFonts w:ascii="Arial" w:hAnsi="Arial" w:cs="Arial"/>
                  <w:noProof/>
                  <w:lang w:val="en-US"/>
                </w:rPr>
                <w:t>53(1), pp. 74-83.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Holloway, L. et al., 2007. Possible food economies: a methodological framework for exploring food production–consumption relationships. </w:t>
              </w:r>
              <w:r w:rsidRPr="000E61DA">
                <w:rPr>
                  <w:rFonts w:ascii="Arial" w:hAnsi="Arial" w:cs="Arial"/>
                  <w:i/>
                  <w:iCs/>
                  <w:noProof/>
                  <w:lang w:val="en-US"/>
                </w:rPr>
                <w:t xml:space="preserve">Rural Sociology, </w:t>
              </w:r>
              <w:r w:rsidRPr="000E61DA">
                <w:rPr>
                  <w:rFonts w:ascii="Arial" w:hAnsi="Arial" w:cs="Arial"/>
                  <w:noProof/>
                  <w:lang w:val="en-US"/>
                </w:rPr>
                <w:t>47(1), pp. 1-19.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Hughner, R. S. et al., 2007. Who are organic food consumers?. A compilation and review of why people purchase organic food. </w:t>
              </w:r>
              <w:r w:rsidRPr="000E61DA">
                <w:rPr>
                  <w:rFonts w:ascii="Arial" w:hAnsi="Arial" w:cs="Arial"/>
                  <w:i/>
                  <w:iCs/>
                  <w:noProof/>
                  <w:lang w:val="en-US"/>
                </w:rPr>
                <w:t xml:space="preserve">Journal of Consumer Behaviour, </w:t>
              </w:r>
              <w:r w:rsidRPr="000E61DA">
                <w:rPr>
                  <w:rFonts w:ascii="Arial" w:hAnsi="Arial" w:cs="Arial"/>
                  <w:noProof/>
                  <w:lang w:val="en-US"/>
                </w:rPr>
                <w:t>6(2), pp. 94-110.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Jagers, S. C., Martinsson, J. &amp; Matti, S., 2016. The Environmental Psychology of the. </w:t>
              </w:r>
              <w:r w:rsidRPr="000E61DA">
                <w:rPr>
                  <w:rFonts w:ascii="Arial" w:hAnsi="Arial" w:cs="Arial"/>
                  <w:i/>
                  <w:iCs/>
                  <w:noProof/>
                  <w:lang w:val="en-US"/>
                </w:rPr>
                <w:t xml:space="preserve">Social Science Quarterly, </w:t>
              </w:r>
              <w:r w:rsidRPr="000E61DA">
                <w:rPr>
                  <w:rFonts w:ascii="Arial" w:hAnsi="Arial" w:cs="Arial"/>
                  <w:noProof/>
                  <w:lang w:val="en-US"/>
                </w:rPr>
                <w:t>97(5), pp. 1005-1022.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Jaiswal, D. &amp; Kant, R., 2018. Green purchasing behaviour: A conceptual framework and empirical investigation of Indian consumers. </w:t>
              </w:r>
              <w:r w:rsidRPr="000E61DA">
                <w:rPr>
                  <w:rFonts w:ascii="Arial" w:hAnsi="Arial" w:cs="Arial"/>
                  <w:i/>
                  <w:iCs/>
                  <w:noProof/>
                  <w:lang w:val="en-US"/>
                </w:rPr>
                <w:t xml:space="preserve">Journal of Retailing and Consumer Services, </w:t>
              </w:r>
              <w:r w:rsidRPr="000E61DA">
                <w:rPr>
                  <w:rFonts w:ascii="Arial" w:hAnsi="Arial" w:cs="Arial"/>
                  <w:noProof/>
                  <w:lang w:val="en-US"/>
                </w:rPr>
                <w:t>Volume 41, pp. 60-69.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Johnson, P. &amp; Clark, M., 2006. </w:t>
              </w:r>
              <w:r w:rsidRPr="000E61DA">
                <w:rPr>
                  <w:rFonts w:ascii="Arial" w:hAnsi="Arial" w:cs="Arial"/>
                  <w:i/>
                  <w:iCs/>
                  <w:noProof/>
                  <w:lang w:val="en-US"/>
                </w:rPr>
                <w:t xml:space="preserve">Business and Management Research. </w:t>
              </w:r>
              <w:r w:rsidRPr="000E61DA">
                <w:rPr>
                  <w:rFonts w:ascii="Arial" w:hAnsi="Arial" w:cs="Arial"/>
                  <w:noProof/>
                  <w:lang w:val="en-US"/>
                </w:rPr>
                <w:t>1st ed. London: Sage.</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Joshi, Y. &amp; Rahman, Z., 2015. Factors Affecting Green Purchase Behaviour and Future Research Directions. </w:t>
              </w:r>
              <w:r w:rsidRPr="000E61DA">
                <w:rPr>
                  <w:rFonts w:ascii="Arial" w:hAnsi="Arial" w:cs="Arial"/>
                  <w:i/>
                  <w:iCs/>
                  <w:noProof/>
                  <w:lang w:val="en-US"/>
                </w:rPr>
                <w:t xml:space="preserve">International Strategic Management Review, </w:t>
              </w:r>
              <w:r w:rsidRPr="000E61DA">
                <w:rPr>
                  <w:rFonts w:ascii="Arial" w:hAnsi="Arial" w:cs="Arial"/>
                  <w:noProof/>
                  <w:lang w:val="en-US"/>
                </w:rPr>
                <w:t>3(1), pp. 128-143.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Joy, A. &amp; Li, E. P. H., 2012. Studying Consumption Behaviour through Multiple Lenses: An Overview of Consumer Culture Theory. </w:t>
              </w:r>
              <w:r w:rsidRPr="000E61DA">
                <w:rPr>
                  <w:rFonts w:ascii="Arial" w:hAnsi="Arial" w:cs="Arial"/>
                  <w:i/>
                  <w:iCs/>
                  <w:noProof/>
                  <w:lang w:val="en-US"/>
                </w:rPr>
                <w:t xml:space="preserve">Journal of Business Anthropology, </w:t>
              </w:r>
              <w:r w:rsidRPr="000E61DA">
                <w:rPr>
                  <w:rFonts w:ascii="Arial" w:hAnsi="Arial" w:cs="Arial"/>
                  <w:noProof/>
                  <w:lang w:val="en-US"/>
                </w:rPr>
                <w:t>1(1), pp. 141-173.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Karp, D. G., 1996. Values and their effect on pro-environmental behavior. </w:t>
              </w:r>
              <w:r w:rsidRPr="000E61DA">
                <w:rPr>
                  <w:rFonts w:ascii="Arial" w:hAnsi="Arial" w:cs="Arial"/>
                  <w:i/>
                  <w:iCs/>
                  <w:noProof/>
                  <w:lang w:val="en-US"/>
                </w:rPr>
                <w:t xml:space="preserve">Environment and Behaviour, </w:t>
              </w:r>
              <w:r w:rsidRPr="000E61DA">
                <w:rPr>
                  <w:rFonts w:ascii="Arial" w:hAnsi="Arial" w:cs="Arial"/>
                  <w:noProof/>
                  <w:lang w:val="en-US"/>
                </w:rPr>
                <w:t>28(1), pp. 111-133.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Kim, H. Y. &amp; Chung, J.-E., 2011. Consumer purchase intention for organic personal care products. </w:t>
              </w:r>
              <w:r w:rsidRPr="000E61DA">
                <w:rPr>
                  <w:rFonts w:ascii="Arial" w:hAnsi="Arial" w:cs="Arial"/>
                  <w:i/>
                  <w:iCs/>
                  <w:noProof/>
                  <w:lang w:val="en-US"/>
                </w:rPr>
                <w:t xml:space="preserve">Journal of Consumer Marketing, </w:t>
              </w:r>
              <w:r w:rsidRPr="000E61DA">
                <w:rPr>
                  <w:rFonts w:ascii="Arial" w:hAnsi="Arial" w:cs="Arial"/>
                  <w:noProof/>
                  <w:lang w:val="en-US"/>
                </w:rPr>
                <w:t>28(1), pp. 40-47.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Kim, Y. &amp; Choi, S., 2005. Antecedents of green purchasing behaviour: an examination of collectivism, environmental concern, and PCE. </w:t>
              </w:r>
              <w:r w:rsidRPr="000E61DA">
                <w:rPr>
                  <w:rFonts w:ascii="Arial" w:hAnsi="Arial" w:cs="Arial"/>
                  <w:i/>
                  <w:iCs/>
                  <w:noProof/>
                  <w:lang w:val="en-US"/>
                </w:rPr>
                <w:t xml:space="preserve">Advances in Consumer Research, </w:t>
              </w:r>
              <w:r w:rsidRPr="000E61DA">
                <w:rPr>
                  <w:rFonts w:ascii="Arial" w:hAnsi="Arial" w:cs="Arial"/>
                  <w:noProof/>
                  <w:lang w:val="en-US"/>
                </w:rPr>
                <w:t>32(1), pp. 592-599.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Kothari, C. R., 2004. </w:t>
              </w:r>
              <w:r w:rsidRPr="000E61DA">
                <w:rPr>
                  <w:rFonts w:ascii="Arial" w:hAnsi="Arial" w:cs="Arial"/>
                  <w:i/>
                  <w:iCs/>
                  <w:noProof/>
                  <w:lang w:val="en-US"/>
                </w:rPr>
                <w:t xml:space="preserve">Research Methodology: Methods and Techniques. </w:t>
              </w:r>
              <w:r w:rsidRPr="000E61DA">
                <w:rPr>
                  <w:rFonts w:ascii="Arial" w:hAnsi="Arial" w:cs="Arial"/>
                  <w:noProof/>
                  <w:lang w:val="en-US"/>
                </w:rPr>
                <w:t>2nd ed. New Delhi: New Age International.</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Kumar, B., Manrai, A. K. &amp; Manrai, L. A., 2017. Purchasing behaviour for environmentally sustainable products: a conceptual framework and empirical study. </w:t>
              </w:r>
              <w:r w:rsidRPr="000E61DA">
                <w:rPr>
                  <w:rFonts w:ascii="Arial" w:hAnsi="Arial" w:cs="Arial"/>
                  <w:i/>
                  <w:iCs/>
                  <w:noProof/>
                  <w:lang w:val="en-US"/>
                </w:rPr>
                <w:t xml:space="preserve">Journal of Retailing and Consumer Services, </w:t>
              </w:r>
              <w:r w:rsidRPr="000E61DA">
                <w:rPr>
                  <w:rFonts w:ascii="Arial" w:hAnsi="Arial" w:cs="Arial"/>
                  <w:noProof/>
                  <w:lang w:val="en-US"/>
                </w:rPr>
                <w:t>Volume 34, pp. 1-9.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Lai, C. K. &amp; Cheng, E. W., 2016. Green purchase behavior of undergraduate students in Hong Kong. </w:t>
              </w:r>
              <w:r w:rsidRPr="000E61DA">
                <w:rPr>
                  <w:rFonts w:ascii="Arial" w:hAnsi="Arial" w:cs="Arial"/>
                  <w:i/>
                  <w:iCs/>
                  <w:noProof/>
                  <w:lang w:val="en-US"/>
                </w:rPr>
                <w:t xml:space="preserve">The Social Science Journal, </w:t>
              </w:r>
              <w:r w:rsidRPr="000E61DA">
                <w:rPr>
                  <w:rFonts w:ascii="Arial" w:hAnsi="Arial" w:cs="Arial"/>
                  <w:noProof/>
                  <w:lang w:val="en-US"/>
                </w:rPr>
                <w:t>51(3), pp. 67-76.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Leonidou, L. C., Coudounaris, D. N., Kvasova, O. &amp; Christodoulides, P., 2015. Drivers and outcomes of green tourist attitudes and behavior: sociodemographic moderating effects. </w:t>
              </w:r>
              <w:r w:rsidRPr="000E61DA">
                <w:rPr>
                  <w:rFonts w:ascii="Arial" w:hAnsi="Arial" w:cs="Arial"/>
                  <w:i/>
                  <w:iCs/>
                  <w:noProof/>
                  <w:lang w:val="en-US"/>
                </w:rPr>
                <w:t xml:space="preserve">Psychology and Marketing, </w:t>
              </w:r>
              <w:r w:rsidRPr="000E61DA">
                <w:rPr>
                  <w:rFonts w:ascii="Arial" w:hAnsi="Arial" w:cs="Arial"/>
                  <w:noProof/>
                  <w:lang w:val="en-US"/>
                </w:rPr>
                <w:t>32(6), pp. 635-650.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Lin, P.-C. &amp; Huang, Y.-H., 2012. The influence factors on choice behavior regarding green products based on the theory of consumption values. </w:t>
              </w:r>
              <w:r w:rsidRPr="000E61DA">
                <w:rPr>
                  <w:rFonts w:ascii="Arial" w:hAnsi="Arial" w:cs="Arial"/>
                  <w:i/>
                  <w:iCs/>
                  <w:noProof/>
                  <w:lang w:val="en-US"/>
                </w:rPr>
                <w:t xml:space="preserve">Journal of Cleaner Production, </w:t>
              </w:r>
              <w:r w:rsidRPr="000E61DA">
                <w:rPr>
                  <w:rFonts w:ascii="Arial" w:hAnsi="Arial" w:cs="Arial"/>
                  <w:noProof/>
                  <w:lang w:val="en-US"/>
                </w:rPr>
                <w:t>22(1), pp. 11-18.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Liobikienė, G., Grinceviciene, S. &amp; Bernatoniene, J., 2017. Environmentally friendly behaviour and green purchase in Austria and Lithuania. </w:t>
              </w:r>
              <w:r w:rsidRPr="000E61DA">
                <w:rPr>
                  <w:rFonts w:ascii="Arial" w:hAnsi="Arial" w:cs="Arial"/>
                  <w:i/>
                  <w:iCs/>
                  <w:noProof/>
                  <w:lang w:val="en-US"/>
                </w:rPr>
                <w:t xml:space="preserve">Journal of Cleaner Production, </w:t>
              </w:r>
              <w:r w:rsidRPr="000E61DA">
                <w:rPr>
                  <w:rFonts w:ascii="Arial" w:hAnsi="Arial" w:cs="Arial"/>
                  <w:noProof/>
                  <w:lang w:val="en-US"/>
                </w:rPr>
                <w:t>Volume 142, pp. 3789-3797.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Lo, L. Y.-S., Lin, S.-W. &amp; Hsu, L.-Y., 2016. Motivation for online impulse buying: A two-factor theory perspective. </w:t>
              </w:r>
              <w:r w:rsidRPr="000E61DA">
                <w:rPr>
                  <w:rFonts w:ascii="Arial" w:hAnsi="Arial" w:cs="Arial"/>
                  <w:i/>
                  <w:iCs/>
                  <w:noProof/>
                  <w:lang w:val="en-US"/>
                </w:rPr>
                <w:t xml:space="preserve">International Journal of Information Management, </w:t>
              </w:r>
              <w:r w:rsidRPr="000E61DA">
                <w:rPr>
                  <w:rFonts w:ascii="Arial" w:hAnsi="Arial" w:cs="Arial"/>
                  <w:noProof/>
                  <w:lang w:val="en-US"/>
                </w:rPr>
                <w:t>36(5), pp. 759-772.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Maslow, A. H., 1943. A Theory of Human Motivation. </w:t>
              </w:r>
              <w:r w:rsidRPr="000E61DA">
                <w:rPr>
                  <w:rFonts w:ascii="Arial" w:hAnsi="Arial" w:cs="Arial"/>
                  <w:i/>
                  <w:iCs/>
                  <w:noProof/>
                  <w:lang w:val="en-US"/>
                </w:rPr>
                <w:t xml:space="preserve">Psychological Review, </w:t>
              </w:r>
              <w:r w:rsidRPr="000E61DA">
                <w:rPr>
                  <w:rFonts w:ascii="Arial" w:hAnsi="Arial" w:cs="Arial"/>
                  <w:noProof/>
                  <w:lang w:val="en-US"/>
                </w:rPr>
                <w:t>50(4), pp. 370-396.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McCracken, G., 1986. Culture and Consumption: A Theoretical Accountof the Structure and Movement of the Cultural Meaning of Consumer Goods. </w:t>
              </w:r>
              <w:r w:rsidRPr="000E61DA">
                <w:rPr>
                  <w:rFonts w:ascii="Arial" w:hAnsi="Arial" w:cs="Arial"/>
                  <w:i/>
                  <w:iCs/>
                  <w:noProof/>
                  <w:lang w:val="en-US"/>
                </w:rPr>
                <w:t xml:space="preserve">Journal of Consumer Research, </w:t>
              </w:r>
              <w:r w:rsidRPr="000E61DA">
                <w:rPr>
                  <w:rFonts w:ascii="Arial" w:hAnsi="Arial" w:cs="Arial"/>
                  <w:noProof/>
                  <w:lang w:val="en-US"/>
                </w:rPr>
                <w:t>Volume 13, pp. 71-84.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Moisander, J., 2007. Motivational complexity of green consumerism. </w:t>
              </w:r>
              <w:r w:rsidRPr="000E61DA">
                <w:rPr>
                  <w:rFonts w:ascii="Arial" w:hAnsi="Arial" w:cs="Arial"/>
                  <w:i/>
                  <w:iCs/>
                  <w:noProof/>
                  <w:lang w:val="en-US"/>
                </w:rPr>
                <w:t xml:space="preserve">International Journal of Consumer Studies, </w:t>
              </w:r>
              <w:r w:rsidRPr="000E61DA">
                <w:rPr>
                  <w:rFonts w:ascii="Arial" w:hAnsi="Arial" w:cs="Arial"/>
                  <w:noProof/>
                  <w:lang w:val="en-US"/>
                </w:rPr>
                <w:t>31(4), pp. 404-409.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Moser, A. K., 2015. Thinking green, buying green? Drivers of proenvironmental purchasing behavior. </w:t>
              </w:r>
              <w:r w:rsidRPr="000E61DA">
                <w:rPr>
                  <w:rFonts w:ascii="Arial" w:hAnsi="Arial" w:cs="Arial"/>
                  <w:i/>
                  <w:iCs/>
                  <w:noProof/>
                  <w:lang w:val="en-US"/>
                </w:rPr>
                <w:t xml:space="preserve">Journal of Consumer Marketing, </w:t>
              </w:r>
              <w:r w:rsidRPr="000E61DA">
                <w:rPr>
                  <w:rFonts w:ascii="Arial" w:hAnsi="Arial" w:cs="Arial"/>
                  <w:noProof/>
                  <w:lang w:val="en-US"/>
                </w:rPr>
                <w:t>32(3), pp. 167-175.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Nair, S. R. &amp; Little, V. J., 2016. Context, Culture and Green Consumption: A New Framework. </w:t>
              </w:r>
              <w:r w:rsidRPr="000E61DA">
                <w:rPr>
                  <w:rFonts w:ascii="Arial" w:hAnsi="Arial" w:cs="Arial"/>
                  <w:i/>
                  <w:iCs/>
                  <w:noProof/>
                  <w:lang w:val="en-US"/>
                </w:rPr>
                <w:t xml:space="preserve">Journal of International Consumer Marketing, </w:t>
              </w:r>
              <w:r w:rsidRPr="000E61DA">
                <w:rPr>
                  <w:rFonts w:ascii="Arial" w:hAnsi="Arial" w:cs="Arial"/>
                  <w:noProof/>
                  <w:lang w:val="en-US"/>
                </w:rPr>
                <w:t>28(3), pp. 169-184.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Newton, J. D., Tsarenko, Y., Ferraro, C. &amp; Sands, S., 2015. Environmental concern and environmental purchase intentions: the mediating role of learning strategy. </w:t>
              </w:r>
              <w:r w:rsidRPr="000E61DA">
                <w:rPr>
                  <w:rFonts w:ascii="Arial" w:hAnsi="Arial" w:cs="Arial"/>
                  <w:i/>
                  <w:iCs/>
                  <w:noProof/>
                  <w:lang w:val="en-US"/>
                </w:rPr>
                <w:t xml:space="preserve">Journal of Business Research, </w:t>
              </w:r>
              <w:r w:rsidRPr="000E61DA">
                <w:rPr>
                  <w:rFonts w:ascii="Arial" w:hAnsi="Arial" w:cs="Arial"/>
                  <w:noProof/>
                  <w:lang w:val="en-US"/>
                </w:rPr>
                <w:t>68(9), pp. 1974-1981.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Nicholls, A. J., 2002. Strategic options in fair trade retailing. </w:t>
              </w:r>
              <w:r w:rsidRPr="000E61DA">
                <w:rPr>
                  <w:rFonts w:ascii="Arial" w:hAnsi="Arial" w:cs="Arial"/>
                  <w:i/>
                  <w:iCs/>
                  <w:noProof/>
                  <w:lang w:val="en-US"/>
                </w:rPr>
                <w:t xml:space="preserve">International Journal of Retail &amp; Distribution Management, </w:t>
              </w:r>
              <w:r w:rsidRPr="000E61DA">
                <w:rPr>
                  <w:rFonts w:ascii="Arial" w:hAnsi="Arial" w:cs="Arial"/>
                  <w:noProof/>
                  <w:lang w:val="en-US"/>
                </w:rPr>
                <w:t>30(1), pp. 6-17.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O'Rourke, A., 2003. The message and methods of ethical investment. </w:t>
              </w:r>
              <w:r w:rsidRPr="000E61DA">
                <w:rPr>
                  <w:rFonts w:ascii="Arial" w:hAnsi="Arial" w:cs="Arial"/>
                  <w:i/>
                  <w:iCs/>
                  <w:noProof/>
                  <w:lang w:val="en-US"/>
                </w:rPr>
                <w:t xml:space="preserve">Journal of Cleaner Production, </w:t>
              </w:r>
              <w:r w:rsidRPr="000E61DA">
                <w:rPr>
                  <w:rFonts w:ascii="Arial" w:hAnsi="Arial" w:cs="Arial"/>
                  <w:noProof/>
                  <w:lang w:val="en-US"/>
                </w:rPr>
                <w:t>11(6), pp. 683-693.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Paul, J., Modi, A. &amp; Patel, J., 2016. Predicting green product consumption using theory of planned behaviour and reasoned action. </w:t>
              </w:r>
              <w:r w:rsidRPr="000E61DA">
                <w:rPr>
                  <w:rFonts w:ascii="Arial" w:hAnsi="Arial" w:cs="Arial"/>
                  <w:i/>
                  <w:iCs/>
                  <w:noProof/>
                  <w:lang w:val="en-US"/>
                </w:rPr>
                <w:t xml:space="preserve">Journal of Retailing and Consumer Services, </w:t>
              </w:r>
              <w:r w:rsidRPr="000E61DA">
                <w:rPr>
                  <w:rFonts w:ascii="Arial" w:hAnsi="Arial" w:cs="Arial"/>
                  <w:noProof/>
                  <w:lang w:val="en-US"/>
                </w:rPr>
                <w:t>Volume 29, pp. 123-134.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Plessis, F. d. &amp; Rousseau, D., 2007. </w:t>
              </w:r>
              <w:r w:rsidRPr="000E61DA">
                <w:rPr>
                  <w:rFonts w:ascii="Arial" w:hAnsi="Arial" w:cs="Arial"/>
                  <w:i/>
                  <w:iCs/>
                  <w:noProof/>
                  <w:lang w:val="en-US"/>
                </w:rPr>
                <w:t xml:space="preserve">Buyer Behaviour: Understanding Consumer Psychology and Marketing. </w:t>
              </w:r>
              <w:r w:rsidRPr="000E61DA">
                <w:rPr>
                  <w:rFonts w:ascii="Arial" w:hAnsi="Arial" w:cs="Arial"/>
                  <w:noProof/>
                  <w:lang w:val="en-US"/>
                </w:rPr>
                <w:t>4th ed. Cape Town: Oxford University Press Southern Africa.</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Raska, D. &amp; Shaw, D., 2012. When is going green good for company image?. </w:t>
              </w:r>
              <w:r w:rsidRPr="000E61DA">
                <w:rPr>
                  <w:rFonts w:ascii="Arial" w:hAnsi="Arial" w:cs="Arial"/>
                  <w:i/>
                  <w:iCs/>
                  <w:noProof/>
                  <w:lang w:val="en-US"/>
                </w:rPr>
                <w:t xml:space="preserve">Management Research Review, </w:t>
              </w:r>
              <w:r w:rsidRPr="000E61DA">
                <w:rPr>
                  <w:rFonts w:ascii="Arial" w:hAnsi="Arial" w:cs="Arial"/>
                  <w:noProof/>
                  <w:lang w:val="en-US"/>
                </w:rPr>
                <w:t>35(4), pp. 326-347.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Ritter, A. M. et al., 2015. Motivations for promoting the consumption of green products in an emerging country: exploring attitudes of Brazilian consumers. </w:t>
              </w:r>
              <w:r w:rsidRPr="000E61DA">
                <w:rPr>
                  <w:rFonts w:ascii="Arial" w:hAnsi="Arial" w:cs="Arial"/>
                  <w:i/>
                  <w:iCs/>
                  <w:noProof/>
                  <w:lang w:val="en-US"/>
                </w:rPr>
                <w:t xml:space="preserve">Journal of Cleaner Production, </w:t>
              </w:r>
              <w:r w:rsidRPr="000E61DA">
                <w:rPr>
                  <w:rFonts w:ascii="Arial" w:hAnsi="Arial" w:cs="Arial"/>
                  <w:noProof/>
                  <w:lang w:val="en-US"/>
                </w:rPr>
                <w:t>Volume 106, pp. 507-520.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Robinson, R. &amp; Smith, C., 2002. Psychosocial and Demographic Variables Associated with Consumer Intention to Purchase Sustainably Produced Foods as Defined by the Midwest Food Alliance. </w:t>
              </w:r>
              <w:r w:rsidRPr="000E61DA">
                <w:rPr>
                  <w:rFonts w:ascii="Arial" w:hAnsi="Arial" w:cs="Arial"/>
                  <w:i/>
                  <w:iCs/>
                  <w:noProof/>
                  <w:lang w:val="en-US"/>
                </w:rPr>
                <w:t xml:space="preserve">Journal of Nutrition Education and Behavior, </w:t>
              </w:r>
              <w:r w:rsidRPr="000E61DA">
                <w:rPr>
                  <w:rFonts w:ascii="Arial" w:hAnsi="Arial" w:cs="Arial"/>
                  <w:noProof/>
                  <w:lang w:val="en-US"/>
                </w:rPr>
                <w:t>34(6), pp. 316-325.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Rokka, J. &amp; Uusitalo, L., 2008. Preference for green packaging in consumer product choices–Do consumer's care?. </w:t>
              </w:r>
              <w:r w:rsidRPr="000E61DA">
                <w:rPr>
                  <w:rFonts w:ascii="Arial" w:hAnsi="Arial" w:cs="Arial"/>
                  <w:i/>
                  <w:iCs/>
                  <w:noProof/>
                  <w:lang w:val="en-US"/>
                </w:rPr>
                <w:t xml:space="preserve">International Journal of Consumer Studies, </w:t>
              </w:r>
              <w:r w:rsidRPr="000E61DA">
                <w:rPr>
                  <w:rFonts w:ascii="Arial" w:hAnsi="Arial" w:cs="Arial"/>
                  <w:noProof/>
                  <w:lang w:val="en-US"/>
                </w:rPr>
                <w:t>32(5), pp. 516-525.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Samarasinghe, R., 2012. The Influence of Cultural Values and Environmental Attitudes on Green Consumer Behaviour. </w:t>
              </w:r>
              <w:r w:rsidRPr="000E61DA">
                <w:rPr>
                  <w:rFonts w:ascii="Arial" w:hAnsi="Arial" w:cs="Arial"/>
                  <w:i/>
                  <w:iCs/>
                  <w:noProof/>
                  <w:lang w:val="en-US"/>
                </w:rPr>
                <w:t xml:space="preserve">International Journal of Behavioral Science, </w:t>
              </w:r>
              <w:r w:rsidRPr="000E61DA">
                <w:rPr>
                  <w:rFonts w:ascii="Arial" w:hAnsi="Arial" w:cs="Arial"/>
                  <w:noProof/>
                  <w:lang w:val="en-US"/>
                </w:rPr>
                <w:t>7(1), pp. 83-98.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Sandhu, S., Ozanne, L. K., Smallman, C. &amp; Cullen, R., 2010. Consumer driven corporate environmentalism: fact or fiction?. </w:t>
              </w:r>
              <w:r w:rsidRPr="000E61DA">
                <w:rPr>
                  <w:rFonts w:ascii="Arial" w:hAnsi="Arial" w:cs="Arial"/>
                  <w:i/>
                  <w:iCs/>
                  <w:noProof/>
                  <w:lang w:val="en-US"/>
                </w:rPr>
                <w:t xml:space="preserve">Business Strategy and the Environment, </w:t>
              </w:r>
              <w:r w:rsidRPr="000E61DA">
                <w:rPr>
                  <w:rFonts w:ascii="Arial" w:hAnsi="Arial" w:cs="Arial"/>
                  <w:noProof/>
                  <w:lang w:val="en-US"/>
                </w:rPr>
                <w:t>19(6), pp. 356-366.</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Saunders, M., Lewis, P. &amp; Thornhill, A., 2009. </w:t>
              </w:r>
              <w:r w:rsidRPr="000E61DA">
                <w:rPr>
                  <w:rFonts w:ascii="Arial" w:hAnsi="Arial" w:cs="Arial"/>
                  <w:i/>
                  <w:iCs/>
                  <w:noProof/>
                  <w:lang w:val="en-US"/>
                </w:rPr>
                <w:t xml:space="preserve">Research Methods for Business Students. </w:t>
              </w:r>
              <w:r w:rsidRPr="000E61DA">
                <w:rPr>
                  <w:rFonts w:ascii="Arial" w:hAnsi="Arial" w:cs="Arial"/>
                  <w:noProof/>
                  <w:lang w:val="en-US"/>
                </w:rPr>
                <w:t>5th ed. Essex: Pearson Education Limited.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Saunders, M., Lewis, P. &amp; Thornhill, A., 2009. </w:t>
              </w:r>
              <w:r w:rsidRPr="000E61DA">
                <w:rPr>
                  <w:rFonts w:ascii="Arial" w:hAnsi="Arial" w:cs="Arial"/>
                  <w:i/>
                  <w:iCs/>
                  <w:noProof/>
                  <w:lang w:val="en-US"/>
                </w:rPr>
                <w:t xml:space="preserve">Research Methods for Business Students. </w:t>
              </w:r>
              <w:r w:rsidRPr="000E61DA">
                <w:rPr>
                  <w:rFonts w:ascii="Arial" w:hAnsi="Arial" w:cs="Arial"/>
                  <w:noProof/>
                  <w:lang w:val="en-US"/>
                </w:rPr>
                <w:t>5th ed. Essex: Pearson Education Limited.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Saunders, M. &amp; Phillip, L., 2012. </w:t>
              </w:r>
              <w:r w:rsidRPr="000E61DA">
                <w:rPr>
                  <w:rFonts w:ascii="Arial" w:hAnsi="Arial" w:cs="Arial"/>
                  <w:i/>
                  <w:iCs/>
                  <w:noProof/>
                  <w:lang w:val="en-US"/>
                </w:rPr>
                <w:t xml:space="preserve">Doing Research in Business and Management. </w:t>
              </w:r>
              <w:r w:rsidRPr="000E61DA">
                <w:rPr>
                  <w:rFonts w:ascii="Arial" w:hAnsi="Arial" w:cs="Arial"/>
                  <w:noProof/>
                  <w:lang w:val="en-US"/>
                </w:rPr>
                <w:t>1st ed. Harlow: Pearson Educated Limited.</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Schlegelmilch, B., Bohlen, G. M. &amp; Diamantopoulos, A., 1996. The link between green purchasing decisions and measures of environmental consciousness. </w:t>
              </w:r>
              <w:r w:rsidRPr="000E61DA">
                <w:rPr>
                  <w:rFonts w:ascii="Arial" w:hAnsi="Arial" w:cs="Arial"/>
                  <w:i/>
                  <w:iCs/>
                  <w:noProof/>
                  <w:lang w:val="en-US"/>
                </w:rPr>
                <w:t xml:space="preserve">European Journal of Marketing, </w:t>
              </w:r>
              <w:r w:rsidRPr="000E61DA">
                <w:rPr>
                  <w:rFonts w:ascii="Arial" w:hAnsi="Arial" w:cs="Arial"/>
                  <w:noProof/>
                  <w:lang w:val="en-US"/>
                </w:rPr>
                <w:t>30(5), pp. 35-55.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Schultz, P. W., Shriver, C., Tabanico, J. J. &amp; Khazian, A. M., 2004. Implicit connections with nature. </w:t>
              </w:r>
              <w:r w:rsidRPr="000E61DA">
                <w:rPr>
                  <w:rFonts w:ascii="Arial" w:hAnsi="Arial" w:cs="Arial"/>
                  <w:i/>
                  <w:iCs/>
                  <w:noProof/>
                  <w:lang w:val="en-US"/>
                </w:rPr>
                <w:t xml:space="preserve">Journal of Environmental Psychology, </w:t>
              </w:r>
              <w:r w:rsidRPr="000E61DA">
                <w:rPr>
                  <w:rFonts w:ascii="Arial" w:hAnsi="Arial" w:cs="Arial"/>
                  <w:noProof/>
                  <w:lang w:val="en-US"/>
                </w:rPr>
                <w:t>24(1), pp. 31-42.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Schwartz, S. H., 1992. Universals in the content and structure of values: theoretical advances and empirical tests in 20 countries. </w:t>
              </w:r>
              <w:r w:rsidRPr="000E61DA">
                <w:rPr>
                  <w:rFonts w:ascii="Arial" w:hAnsi="Arial" w:cs="Arial"/>
                  <w:i/>
                  <w:iCs/>
                  <w:noProof/>
                  <w:lang w:val="en-US"/>
                </w:rPr>
                <w:t xml:space="preserve">Advances in Experimental Social Psychology, </w:t>
              </w:r>
              <w:r w:rsidRPr="000E61DA">
                <w:rPr>
                  <w:rFonts w:ascii="Arial" w:hAnsi="Arial" w:cs="Arial"/>
                  <w:noProof/>
                  <w:lang w:val="en-US"/>
                </w:rPr>
                <w:t>25(1), pp. 1-65.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Schwartz, S. H., 2012. An Overview of the Schwartz Theory of Basic Values. </w:t>
              </w:r>
              <w:r w:rsidRPr="000E61DA">
                <w:rPr>
                  <w:rFonts w:ascii="Arial" w:hAnsi="Arial" w:cs="Arial"/>
                  <w:i/>
                  <w:iCs/>
                  <w:noProof/>
                  <w:lang w:val="en-US"/>
                </w:rPr>
                <w:t xml:space="preserve">Online Readings in, </w:t>
              </w:r>
              <w:r w:rsidRPr="000E61DA">
                <w:rPr>
                  <w:rFonts w:ascii="Arial" w:hAnsi="Arial" w:cs="Arial"/>
                  <w:noProof/>
                  <w:lang w:val="en-US"/>
                </w:rPr>
                <w:t>2(1).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Shamdasani, P., Chon-Lin, G. O. &amp; Richmond, D., 1993. Exploring Green Consumers in an Oriental Culture: Role of Personal and Marketing Mix Factors. </w:t>
              </w:r>
              <w:r w:rsidRPr="000E61DA">
                <w:rPr>
                  <w:rFonts w:ascii="Arial" w:hAnsi="Arial" w:cs="Arial"/>
                  <w:i/>
                  <w:iCs/>
                  <w:noProof/>
                  <w:lang w:val="en-US"/>
                </w:rPr>
                <w:t xml:space="preserve">Advances in Consumer Research, </w:t>
              </w:r>
              <w:r w:rsidRPr="000E61DA">
                <w:rPr>
                  <w:rFonts w:ascii="Arial" w:hAnsi="Arial" w:cs="Arial"/>
                  <w:noProof/>
                  <w:lang w:val="en-US"/>
                </w:rPr>
                <w:t>Volume 20, pp. 488-493.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Shaw, D. &amp; Clarke, I., 1999. Belief formation in ethical consumer groups: an exploratory study. </w:t>
              </w:r>
              <w:r w:rsidRPr="000E61DA">
                <w:rPr>
                  <w:rFonts w:ascii="Arial" w:hAnsi="Arial" w:cs="Arial"/>
                  <w:i/>
                  <w:iCs/>
                  <w:noProof/>
                  <w:lang w:val="en-US"/>
                </w:rPr>
                <w:t xml:space="preserve">Marketing Intelligence &amp; Planning, </w:t>
              </w:r>
              <w:r w:rsidRPr="000E61DA">
                <w:rPr>
                  <w:rFonts w:ascii="Arial" w:hAnsi="Arial" w:cs="Arial"/>
                  <w:noProof/>
                  <w:lang w:val="en-US"/>
                </w:rPr>
                <w:t>17(2), pp. 109-120.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Shaw, D., Newholm, T. &amp; Dickinson, R., 2006. Consumption as voting: an exploration of consumer empowerment. </w:t>
              </w:r>
              <w:r w:rsidRPr="000E61DA">
                <w:rPr>
                  <w:rFonts w:ascii="Arial" w:hAnsi="Arial" w:cs="Arial"/>
                  <w:i/>
                  <w:iCs/>
                  <w:noProof/>
                  <w:lang w:val="en-US"/>
                </w:rPr>
                <w:t xml:space="preserve">European Journal of Marketing, </w:t>
              </w:r>
              <w:r w:rsidRPr="000E61DA">
                <w:rPr>
                  <w:rFonts w:ascii="Arial" w:hAnsi="Arial" w:cs="Arial"/>
                  <w:noProof/>
                  <w:lang w:val="en-US"/>
                </w:rPr>
                <w:t>40(9/10), pp. 1049-1067.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Shaw, P. J., 2008. Nearest neighborr effects in kerbside household waste recycling. </w:t>
              </w:r>
              <w:r w:rsidRPr="000E61DA">
                <w:rPr>
                  <w:rFonts w:ascii="Arial" w:hAnsi="Arial" w:cs="Arial"/>
                  <w:i/>
                  <w:iCs/>
                  <w:noProof/>
                  <w:lang w:val="en-US"/>
                </w:rPr>
                <w:t xml:space="preserve">Resources, Conservation and Recycling, </w:t>
              </w:r>
              <w:r w:rsidRPr="000E61DA">
                <w:rPr>
                  <w:rFonts w:ascii="Arial" w:hAnsi="Arial" w:cs="Arial"/>
                  <w:noProof/>
                  <w:lang w:val="en-US"/>
                </w:rPr>
                <w:t>Volume 52, pp. 775-784.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Sheth, J. N., Sethia, N. K. &amp; Srinivas, S., 2011. Mindful consumption: a customer-centric approach to sustainability. </w:t>
              </w:r>
              <w:r w:rsidRPr="000E61DA">
                <w:rPr>
                  <w:rFonts w:ascii="Arial" w:hAnsi="Arial" w:cs="Arial"/>
                  <w:i/>
                  <w:iCs/>
                  <w:noProof/>
                  <w:lang w:val="en-US"/>
                </w:rPr>
                <w:t xml:space="preserve">Journal of the Academy of Marketing Science, </w:t>
              </w:r>
              <w:r w:rsidRPr="000E61DA">
                <w:rPr>
                  <w:rFonts w:ascii="Arial" w:hAnsi="Arial" w:cs="Arial"/>
                  <w:noProof/>
                  <w:lang w:val="en-US"/>
                </w:rPr>
                <w:t>39(1), pp. 21-39.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Sidique, S. F., Joshi, S. V. &amp; Lupi, F., 2010. Factors influencing the rate of recycling: an analysis of Minnesota counties. </w:t>
              </w:r>
              <w:r w:rsidRPr="000E61DA">
                <w:rPr>
                  <w:rFonts w:ascii="Arial" w:hAnsi="Arial" w:cs="Arial"/>
                  <w:i/>
                  <w:iCs/>
                  <w:noProof/>
                  <w:lang w:val="en-US"/>
                </w:rPr>
                <w:t xml:space="preserve">Resources, Conservation and Recycling, </w:t>
              </w:r>
              <w:r w:rsidRPr="000E61DA">
                <w:rPr>
                  <w:rFonts w:ascii="Arial" w:hAnsi="Arial" w:cs="Arial"/>
                  <w:noProof/>
                  <w:lang w:val="en-US"/>
                </w:rPr>
                <w:t>Volume 54, pp. 242-249.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Signori, S. &amp; Forno, F., 2016. Closing the Attitude-Behaviour Gap: The Case of Solidarity Purchase Groups. </w:t>
              </w:r>
              <w:r w:rsidRPr="000E61DA">
                <w:rPr>
                  <w:rFonts w:ascii="Arial" w:hAnsi="Arial" w:cs="Arial"/>
                  <w:i/>
                  <w:iCs/>
                  <w:noProof/>
                  <w:lang w:val="en-US"/>
                </w:rPr>
                <w:t xml:space="preserve">Agriculture and Agricultural Science Procedia, </w:t>
              </w:r>
              <w:r w:rsidRPr="000E61DA">
                <w:rPr>
                  <w:rFonts w:ascii="Arial" w:hAnsi="Arial" w:cs="Arial"/>
                  <w:noProof/>
                  <w:lang w:val="en-US"/>
                </w:rPr>
                <w:t>Volume 8, pp. 475-481.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Soloman, M. R., 2004. </w:t>
              </w:r>
              <w:r w:rsidRPr="000E61DA">
                <w:rPr>
                  <w:rFonts w:ascii="Arial" w:hAnsi="Arial" w:cs="Arial"/>
                  <w:i/>
                  <w:iCs/>
                  <w:noProof/>
                  <w:lang w:val="en-US"/>
                </w:rPr>
                <w:t xml:space="preserve">Consumer Behaviour: Buying, Having and Being. </w:t>
              </w:r>
              <w:r w:rsidRPr="000E61DA">
                <w:rPr>
                  <w:rFonts w:ascii="Arial" w:hAnsi="Arial" w:cs="Arial"/>
                  <w:noProof/>
                  <w:lang w:val="en-US"/>
                </w:rPr>
                <w:t>6th ed. New Jersey: Pearson Education.</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Steg, L., Dreijerink, L. &amp; Abrahamse, W., 2005. Factors Influencing the Acceptability of Energy Policies: A Test of VBN Theory. </w:t>
              </w:r>
              <w:r w:rsidRPr="000E61DA">
                <w:rPr>
                  <w:rFonts w:ascii="Arial" w:hAnsi="Arial" w:cs="Arial"/>
                  <w:i/>
                  <w:iCs/>
                  <w:noProof/>
                  <w:lang w:val="en-US"/>
                </w:rPr>
                <w:t xml:space="preserve">Journal of Environmental Psychology, </w:t>
              </w:r>
              <w:r w:rsidRPr="000E61DA">
                <w:rPr>
                  <w:rFonts w:ascii="Arial" w:hAnsi="Arial" w:cs="Arial"/>
                  <w:noProof/>
                  <w:lang w:val="en-US"/>
                </w:rPr>
                <w:t>Volume 25, pp. 415-25.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Stern, P. C. &amp; Dietz, T., 1994. The value basis of environmental concern. </w:t>
              </w:r>
              <w:r w:rsidRPr="000E61DA">
                <w:rPr>
                  <w:rFonts w:ascii="Arial" w:hAnsi="Arial" w:cs="Arial"/>
                  <w:i/>
                  <w:iCs/>
                  <w:noProof/>
                  <w:lang w:val="en-US"/>
                </w:rPr>
                <w:t xml:space="preserve">Journal of Social Issues, </w:t>
              </w:r>
              <w:r w:rsidRPr="000E61DA">
                <w:rPr>
                  <w:rFonts w:ascii="Arial" w:hAnsi="Arial" w:cs="Arial"/>
                  <w:noProof/>
                  <w:lang w:val="en-US"/>
                </w:rPr>
                <w:t>50(3), pp. 65-84.</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Stern, P. C., Dietz, T. &amp; Kalof, L., 1993. Value orientations, gender, and environmental concern. 25(5), pp. 322-348.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Tanner, C. &amp; Kast, S. W., 2003. Promoting sustainable consumption: Determinants of green purchases by Swiss consumers. </w:t>
              </w:r>
              <w:r w:rsidRPr="000E61DA">
                <w:rPr>
                  <w:rFonts w:ascii="Arial" w:hAnsi="Arial" w:cs="Arial"/>
                  <w:i/>
                  <w:iCs/>
                  <w:noProof/>
                  <w:lang w:val="en-US"/>
                </w:rPr>
                <w:t xml:space="preserve">Psychology and Marketing, </w:t>
              </w:r>
              <w:r w:rsidRPr="000E61DA">
                <w:rPr>
                  <w:rFonts w:ascii="Arial" w:hAnsi="Arial" w:cs="Arial"/>
                  <w:noProof/>
                  <w:lang w:val="en-US"/>
                </w:rPr>
                <w:t>20(10), pp. 883-902.</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Taylor, S. &amp; Todd, P., 1995. An integrated model of waste management behavior: A test of household recycling and composting intentions. </w:t>
              </w:r>
              <w:r w:rsidRPr="000E61DA">
                <w:rPr>
                  <w:rFonts w:ascii="Arial" w:hAnsi="Arial" w:cs="Arial"/>
                  <w:i/>
                  <w:iCs/>
                  <w:noProof/>
                  <w:lang w:val="en-US"/>
                </w:rPr>
                <w:t xml:space="preserve">Environment and Behaviour, </w:t>
              </w:r>
              <w:r w:rsidRPr="000E61DA">
                <w:rPr>
                  <w:rFonts w:ascii="Arial" w:hAnsi="Arial" w:cs="Arial"/>
                  <w:noProof/>
                  <w:lang w:val="en-US"/>
                </w:rPr>
                <w:t>Volume 27, pp. 603-630.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Thøgersen, J. &amp; Ölander, F., 2002. Human values and the emergence of a sustainable consumption pattern: a panel study. </w:t>
              </w:r>
              <w:r w:rsidRPr="000E61DA">
                <w:rPr>
                  <w:rFonts w:ascii="Arial" w:hAnsi="Arial" w:cs="Arial"/>
                  <w:i/>
                  <w:iCs/>
                  <w:noProof/>
                  <w:lang w:val="en-US"/>
                </w:rPr>
                <w:t xml:space="preserve">Journal of Economic Psychology, </w:t>
              </w:r>
              <w:r w:rsidRPr="000E61DA">
                <w:rPr>
                  <w:rFonts w:ascii="Arial" w:hAnsi="Arial" w:cs="Arial"/>
                  <w:noProof/>
                  <w:lang w:val="en-US"/>
                </w:rPr>
                <w:t>23(5), pp. 605-630.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Thomas, R. M., 2003. </w:t>
              </w:r>
              <w:r w:rsidRPr="000E61DA">
                <w:rPr>
                  <w:rFonts w:ascii="Arial" w:hAnsi="Arial" w:cs="Arial"/>
                  <w:i/>
                  <w:iCs/>
                  <w:noProof/>
                  <w:lang w:val="en-US"/>
                </w:rPr>
                <w:t xml:space="preserve">Blending Qualitative and Quantitative Research Methods in Theses and Dissertations. </w:t>
              </w:r>
              <w:r w:rsidRPr="000E61DA">
                <w:rPr>
                  <w:rFonts w:ascii="Arial" w:hAnsi="Arial" w:cs="Arial"/>
                  <w:noProof/>
                  <w:lang w:val="en-US"/>
                </w:rPr>
                <w:t>California: Corwin Press.</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Van de Velde, L. et al., 2009. Perceived importance of fuel characteristics and its match with consumer beliefs about biofuels in Belgium. </w:t>
              </w:r>
              <w:r w:rsidRPr="000E61DA">
                <w:rPr>
                  <w:rFonts w:ascii="Arial" w:hAnsi="Arial" w:cs="Arial"/>
                  <w:i/>
                  <w:iCs/>
                  <w:noProof/>
                  <w:lang w:val="en-US"/>
                </w:rPr>
                <w:t xml:space="preserve">Energy Policy, </w:t>
              </w:r>
              <w:r w:rsidRPr="000E61DA">
                <w:rPr>
                  <w:rFonts w:ascii="Arial" w:hAnsi="Arial" w:cs="Arial"/>
                  <w:noProof/>
                  <w:lang w:val="en-US"/>
                </w:rPr>
                <w:t>37(8), pp. 3183-3193.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Van Liere, K. D. &amp; Dunlap, R. E., 1980. The social bases of environmental concern: a review of hypotheses, explanations and empirical evidence. </w:t>
              </w:r>
              <w:r w:rsidRPr="000E61DA">
                <w:rPr>
                  <w:rFonts w:ascii="Arial" w:hAnsi="Arial" w:cs="Arial"/>
                  <w:i/>
                  <w:iCs/>
                  <w:noProof/>
                  <w:lang w:val="en-US"/>
                </w:rPr>
                <w:t xml:space="preserve">Public Opinion Quarterly, </w:t>
              </w:r>
              <w:r w:rsidRPr="000E61DA">
                <w:rPr>
                  <w:rFonts w:ascii="Arial" w:hAnsi="Arial" w:cs="Arial"/>
                  <w:noProof/>
                  <w:lang w:val="en-US"/>
                </w:rPr>
                <w:t>44(2), pp. 181-197.</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Veal, A. J., 2005. </w:t>
              </w:r>
              <w:r w:rsidRPr="000E61DA">
                <w:rPr>
                  <w:rFonts w:ascii="Arial" w:hAnsi="Arial" w:cs="Arial"/>
                  <w:i/>
                  <w:iCs/>
                  <w:noProof/>
                  <w:lang w:val="en-US"/>
                </w:rPr>
                <w:t xml:space="preserve">Business Research Methods: A Managerial Approach. </w:t>
              </w:r>
              <w:r w:rsidRPr="000E61DA">
                <w:rPr>
                  <w:rFonts w:ascii="Arial" w:hAnsi="Arial" w:cs="Arial"/>
                  <w:noProof/>
                  <w:lang w:val="en-US"/>
                </w:rPr>
                <w:t>5th ed. Frenchs Forest: Pearson Education Australia.</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Wang, X., Yuen, K. F., Wong, Y. D. &amp; Teo, C.-C., 2018. It is green, but is it fair? Investigating consumers’ fairness perception of green service offerings. </w:t>
              </w:r>
              <w:r w:rsidRPr="000E61DA">
                <w:rPr>
                  <w:rFonts w:ascii="Arial" w:hAnsi="Arial" w:cs="Arial"/>
                  <w:i/>
                  <w:iCs/>
                  <w:noProof/>
                  <w:lang w:val="en-US"/>
                </w:rPr>
                <w:t xml:space="preserve">Journal of Cleaner Production, </w:t>
              </w:r>
              <w:r w:rsidRPr="000E61DA">
                <w:rPr>
                  <w:rFonts w:ascii="Arial" w:hAnsi="Arial" w:cs="Arial"/>
                  <w:noProof/>
                  <w:lang w:val="en-US"/>
                </w:rPr>
                <w:t>181(1), pp. 235-248.</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Watts, D. C., Ilbery, B. &amp; Maye, D., 2005. Making reconnections in agro-food geography: alternative systems of food provision. </w:t>
              </w:r>
              <w:r w:rsidRPr="000E61DA">
                <w:rPr>
                  <w:rFonts w:ascii="Arial" w:hAnsi="Arial" w:cs="Arial"/>
                  <w:i/>
                  <w:iCs/>
                  <w:noProof/>
                  <w:lang w:val="en-US"/>
                </w:rPr>
                <w:t xml:space="preserve">Progress in Human Geography, </w:t>
              </w:r>
              <w:r w:rsidRPr="000E61DA">
                <w:rPr>
                  <w:rFonts w:ascii="Arial" w:hAnsi="Arial" w:cs="Arial"/>
                  <w:noProof/>
                  <w:lang w:val="en-US"/>
                </w:rPr>
                <w:t>29(1), pp. 22-40.</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Wier, M., Jensen, K., Andersen, L. &amp; Millock, K., 2008. The character of demand in mature organic food markets: Great Britain and Denmark compared. </w:t>
              </w:r>
              <w:r w:rsidRPr="000E61DA">
                <w:rPr>
                  <w:rFonts w:ascii="Arial" w:hAnsi="Arial" w:cs="Arial"/>
                  <w:i/>
                  <w:iCs/>
                  <w:noProof/>
                  <w:lang w:val="en-US"/>
                </w:rPr>
                <w:t xml:space="preserve">Food Policy, </w:t>
              </w:r>
              <w:r w:rsidRPr="000E61DA">
                <w:rPr>
                  <w:rFonts w:ascii="Arial" w:hAnsi="Arial" w:cs="Arial"/>
                  <w:noProof/>
                  <w:lang w:val="en-US"/>
                </w:rPr>
                <w:t>33(5), pp. 406-421.</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Wong, T. K. &amp; Wan, P. S., 2011. Perceptions and determinants of environmental concern: the case of Hong Kong and its implications for sustainable development. </w:t>
              </w:r>
              <w:r w:rsidRPr="000E61DA">
                <w:rPr>
                  <w:rFonts w:ascii="Arial" w:hAnsi="Arial" w:cs="Arial"/>
                  <w:i/>
                  <w:iCs/>
                  <w:noProof/>
                  <w:lang w:val="en-US"/>
                </w:rPr>
                <w:t xml:space="preserve">Sustainable Development, </w:t>
              </w:r>
              <w:r w:rsidRPr="000E61DA">
                <w:rPr>
                  <w:rFonts w:ascii="Arial" w:hAnsi="Arial" w:cs="Arial"/>
                  <w:noProof/>
                  <w:lang w:val="en-US"/>
                </w:rPr>
                <w:t>19(4), pp. 235-249.</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Wright, K. B., 2005. Researching Internet-Based Populations: Advantages and Disadvantages of Online Survey Research, Online Questionnaire Authoring Software Packages, and Web Survey Services. </w:t>
              </w:r>
              <w:r w:rsidRPr="000E61DA">
                <w:rPr>
                  <w:rFonts w:ascii="Arial" w:hAnsi="Arial" w:cs="Arial"/>
                  <w:i/>
                  <w:iCs/>
                  <w:noProof/>
                  <w:lang w:val="en-US"/>
                </w:rPr>
                <w:t xml:space="preserve">Journal of Computer-Mediated Communication, </w:t>
              </w:r>
              <w:r w:rsidRPr="000E61DA">
                <w:rPr>
                  <w:rFonts w:ascii="Arial" w:hAnsi="Arial" w:cs="Arial"/>
                  <w:noProof/>
                  <w:lang w:val="en-US"/>
                </w:rPr>
                <w:t>10(3).</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Zepeda, L. &amp; Deal, D., 2009. Organic and local food consumer behaviour: alphabet theory. </w:t>
              </w:r>
              <w:r w:rsidRPr="000E61DA">
                <w:rPr>
                  <w:rFonts w:ascii="Arial" w:hAnsi="Arial" w:cs="Arial"/>
                  <w:i/>
                  <w:iCs/>
                  <w:noProof/>
                  <w:lang w:val="en-US"/>
                </w:rPr>
                <w:t xml:space="preserve">International Journal of Consumer Studies, </w:t>
              </w:r>
              <w:r w:rsidRPr="000E61DA">
                <w:rPr>
                  <w:rFonts w:ascii="Arial" w:hAnsi="Arial" w:cs="Arial"/>
                  <w:noProof/>
                  <w:lang w:val="en-US"/>
                </w:rPr>
                <w:t>33(6), pp. 697-705.</w:t>
              </w:r>
            </w:p>
            <w:p w:rsidR="00612B06" w:rsidRPr="000E61DA" w:rsidRDefault="00612B06" w:rsidP="000E61DA">
              <w:pPr>
                <w:pStyle w:val="Bibliography"/>
                <w:spacing w:line="360" w:lineRule="auto"/>
                <w:jc w:val="both"/>
                <w:rPr>
                  <w:rFonts w:ascii="Arial" w:hAnsi="Arial" w:cs="Arial"/>
                  <w:noProof/>
                  <w:lang w:val="en-US"/>
                </w:rPr>
              </w:pPr>
              <w:r w:rsidRPr="000E61DA">
                <w:rPr>
                  <w:rFonts w:ascii="Arial" w:hAnsi="Arial" w:cs="Arial"/>
                  <w:noProof/>
                  <w:lang w:val="en-US"/>
                </w:rPr>
                <w:t xml:space="preserve">Zikmund, W. G., Babin, B. J., Carr, J. C. &amp; Griffin, M., 2013. </w:t>
              </w:r>
              <w:r w:rsidRPr="000E61DA">
                <w:rPr>
                  <w:rFonts w:ascii="Arial" w:hAnsi="Arial" w:cs="Arial"/>
                  <w:i/>
                  <w:iCs/>
                  <w:noProof/>
                  <w:lang w:val="en-US"/>
                </w:rPr>
                <w:t xml:space="preserve">Business Research Methods. </w:t>
              </w:r>
              <w:r w:rsidRPr="000E61DA">
                <w:rPr>
                  <w:rFonts w:ascii="Arial" w:hAnsi="Arial" w:cs="Arial"/>
                  <w:noProof/>
                  <w:lang w:val="en-US"/>
                </w:rPr>
                <w:t>9th ed. Mason: Cengage Learning.</w:t>
              </w:r>
            </w:p>
            <w:p w:rsidR="00612B06" w:rsidRPr="000E61DA" w:rsidRDefault="00612B06" w:rsidP="000E61DA">
              <w:pPr>
                <w:spacing w:line="360" w:lineRule="auto"/>
                <w:jc w:val="both"/>
                <w:rPr>
                  <w:rFonts w:ascii="Arial" w:hAnsi="Arial" w:cs="Arial"/>
                </w:rPr>
              </w:pPr>
              <w:r w:rsidRPr="000E61DA">
                <w:rPr>
                  <w:rFonts w:ascii="Arial" w:hAnsi="Arial" w:cs="Arial"/>
                  <w:b/>
                  <w:bCs/>
                  <w:noProof/>
                </w:rPr>
                <w:fldChar w:fldCharType="end"/>
              </w:r>
            </w:p>
          </w:sdtContent>
        </w:sdt>
      </w:sdtContent>
    </w:sdt>
    <w:p w:rsidR="00BF7F3F" w:rsidRPr="000E61DA" w:rsidRDefault="00BF7F3F" w:rsidP="000E61DA">
      <w:pPr>
        <w:spacing w:line="360" w:lineRule="auto"/>
        <w:rPr>
          <w:rFonts w:ascii="Arial" w:hAnsi="Arial" w:cs="Arial"/>
        </w:rPr>
      </w:pPr>
      <w:r w:rsidRPr="000E61DA">
        <w:rPr>
          <w:rFonts w:ascii="Arial" w:hAnsi="Arial" w:cs="Arial"/>
        </w:rPr>
        <w:br w:type="page"/>
      </w:r>
    </w:p>
    <w:p w:rsidR="008401F6" w:rsidRPr="000E61DA" w:rsidRDefault="00BF7F3F" w:rsidP="000E61DA">
      <w:pPr>
        <w:pStyle w:val="Heading1"/>
        <w:spacing w:line="360" w:lineRule="auto"/>
        <w:rPr>
          <w:rFonts w:ascii="Arial" w:hAnsi="Arial" w:cs="Arial"/>
          <w:color w:val="auto"/>
          <w:sz w:val="22"/>
          <w:szCs w:val="22"/>
        </w:rPr>
      </w:pPr>
      <w:bookmarkStart w:id="87" w:name="_Toc514010877"/>
      <w:bookmarkStart w:id="88" w:name="_Toc514060428"/>
      <w:r w:rsidRPr="000E61DA">
        <w:rPr>
          <w:rFonts w:ascii="Arial" w:hAnsi="Arial" w:cs="Arial"/>
          <w:color w:val="auto"/>
          <w:sz w:val="22"/>
          <w:szCs w:val="22"/>
          <w:u w:val="single"/>
        </w:rPr>
        <w:t>Appendices</w:t>
      </w:r>
      <w:bookmarkEnd w:id="87"/>
      <w:bookmarkEnd w:id="88"/>
    </w:p>
    <w:p w:rsidR="00D4769F" w:rsidRPr="000E61DA" w:rsidRDefault="00057C8D" w:rsidP="000E61DA">
      <w:pPr>
        <w:pStyle w:val="Heading2"/>
        <w:spacing w:line="360" w:lineRule="auto"/>
        <w:rPr>
          <w:rFonts w:ascii="Arial" w:hAnsi="Arial" w:cs="Arial"/>
          <w:color w:val="auto"/>
          <w:sz w:val="22"/>
          <w:szCs w:val="22"/>
          <w:u w:val="single"/>
        </w:rPr>
      </w:pPr>
      <w:bookmarkStart w:id="89" w:name="_Toc514010878"/>
      <w:bookmarkStart w:id="90" w:name="_Toc514060429"/>
      <w:r w:rsidRPr="000E61DA">
        <w:rPr>
          <w:rFonts w:ascii="Arial" w:hAnsi="Arial" w:cs="Arial"/>
          <w:color w:val="auto"/>
          <w:sz w:val="22"/>
          <w:szCs w:val="22"/>
          <w:u w:val="single"/>
        </w:rPr>
        <w:t>Appendix 1</w:t>
      </w:r>
      <w:bookmarkEnd w:id="89"/>
      <w:bookmarkEnd w:id="90"/>
    </w:p>
    <w:p w:rsidR="00BF7F3F" w:rsidRPr="000E61DA" w:rsidRDefault="003D0CAD" w:rsidP="000E61DA">
      <w:pPr>
        <w:spacing w:line="360" w:lineRule="auto"/>
        <w:jc w:val="both"/>
        <w:rPr>
          <w:rFonts w:ascii="Arial" w:hAnsi="Arial" w:cs="Arial"/>
        </w:rPr>
      </w:pPr>
      <w:r w:rsidRPr="000E61DA">
        <w:rPr>
          <w:rFonts w:ascii="Arial" w:hAnsi="Arial" w:cs="Arial"/>
        </w:rPr>
        <w:t xml:space="preserve">Copy of the survey explanation for respondents and questions </w:t>
      </w:r>
    </w:p>
    <w:p w:rsidR="003D0CAD" w:rsidRPr="000E61DA" w:rsidRDefault="003D0CAD" w:rsidP="000E61DA">
      <w:pPr>
        <w:spacing w:line="360" w:lineRule="auto"/>
        <w:jc w:val="both"/>
        <w:rPr>
          <w:rFonts w:ascii="Arial" w:hAnsi="Arial" w:cs="Arial"/>
        </w:rPr>
      </w:pPr>
      <w:r w:rsidRPr="000E61DA">
        <w:rPr>
          <w:rFonts w:ascii="Arial" w:hAnsi="Arial" w:cs="Arial"/>
          <w:noProof/>
          <w:lang w:eastAsia="en-GB"/>
        </w:rPr>
        <w:drawing>
          <wp:inline distT="0" distB="0" distL="0" distR="0" wp14:anchorId="5827C609" wp14:editId="7C5486E4">
            <wp:extent cx="5731510" cy="2960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2960370"/>
                    </a:xfrm>
                    <a:prstGeom prst="rect">
                      <a:avLst/>
                    </a:prstGeom>
                  </pic:spPr>
                </pic:pic>
              </a:graphicData>
            </a:graphic>
          </wp:inline>
        </w:drawing>
      </w:r>
      <w:r w:rsidRPr="000E61DA">
        <w:rPr>
          <w:rFonts w:ascii="Arial" w:hAnsi="Arial" w:cs="Arial"/>
          <w:noProof/>
          <w:lang w:eastAsia="en-GB"/>
        </w:rPr>
        <w:drawing>
          <wp:inline distT="0" distB="0" distL="0" distR="0" wp14:anchorId="0916AC21" wp14:editId="1CD1251F">
            <wp:extent cx="4858428" cy="457263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PNG"/>
                    <pic:cNvPicPr/>
                  </pic:nvPicPr>
                  <pic:blipFill>
                    <a:blip r:embed="rId30">
                      <a:extLst>
                        <a:ext uri="{28A0092B-C50C-407E-A947-70E740481C1C}">
                          <a14:useLocalDpi xmlns:a14="http://schemas.microsoft.com/office/drawing/2010/main" val="0"/>
                        </a:ext>
                      </a:extLst>
                    </a:blip>
                    <a:stretch>
                      <a:fillRect/>
                    </a:stretch>
                  </pic:blipFill>
                  <pic:spPr>
                    <a:xfrm>
                      <a:off x="0" y="0"/>
                      <a:ext cx="4858428" cy="4572638"/>
                    </a:xfrm>
                    <a:prstGeom prst="rect">
                      <a:avLst/>
                    </a:prstGeom>
                  </pic:spPr>
                </pic:pic>
              </a:graphicData>
            </a:graphic>
          </wp:inline>
        </w:drawing>
      </w:r>
      <w:r w:rsidRPr="000E61DA">
        <w:rPr>
          <w:rFonts w:ascii="Arial" w:hAnsi="Arial" w:cs="Arial"/>
          <w:noProof/>
          <w:lang w:eastAsia="en-GB"/>
        </w:rPr>
        <w:drawing>
          <wp:inline distT="0" distB="0" distL="0" distR="0" wp14:anchorId="1A9CB681" wp14:editId="77F57226">
            <wp:extent cx="5731510" cy="43561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4356100"/>
                    </a:xfrm>
                    <a:prstGeom prst="rect">
                      <a:avLst/>
                    </a:prstGeom>
                  </pic:spPr>
                </pic:pic>
              </a:graphicData>
            </a:graphic>
          </wp:inline>
        </w:drawing>
      </w:r>
      <w:r w:rsidRPr="000E61DA">
        <w:rPr>
          <w:rFonts w:ascii="Arial" w:hAnsi="Arial" w:cs="Arial"/>
          <w:noProof/>
          <w:lang w:eastAsia="en-GB"/>
        </w:rPr>
        <w:drawing>
          <wp:anchor distT="0" distB="0" distL="114300" distR="114300" simplePos="0" relativeHeight="251661312" behindDoc="1" locked="0" layoutInCell="1" allowOverlap="1" wp14:anchorId="3FA6FF4E" wp14:editId="27BB680D">
            <wp:simplePos x="0" y="0"/>
            <wp:positionH relativeFrom="column">
              <wp:posOffset>57150</wp:posOffset>
            </wp:positionH>
            <wp:positionV relativeFrom="paragraph">
              <wp:posOffset>5229860</wp:posOffset>
            </wp:positionV>
            <wp:extent cx="5731510" cy="2382520"/>
            <wp:effectExtent l="0" t="0" r="2540" b="0"/>
            <wp:wrapTight wrapText="bothSides">
              <wp:wrapPolygon edited="0">
                <wp:start x="0" y="0"/>
                <wp:lineTo x="0" y="21416"/>
                <wp:lineTo x="21538" y="21416"/>
                <wp:lineTo x="215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2382520"/>
                    </a:xfrm>
                    <a:prstGeom prst="rect">
                      <a:avLst/>
                    </a:prstGeom>
                  </pic:spPr>
                </pic:pic>
              </a:graphicData>
            </a:graphic>
          </wp:anchor>
        </w:drawing>
      </w:r>
      <w:r w:rsidRPr="000E61DA">
        <w:rPr>
          <w:rFonts w:ascii="Arial" w:hAnsi="Arial" w:cs="Arial"/>
          <w:noProof/>
          <w:lang w:eastAsia="en-GB"/>
        </w:rPr>
        <w:drawing>
          <wp:inline distT="0" distB="0" distL="0" distR="0" wp14:anchorId="51F7462A" wp14:editId="6042DC0E">
            <wp:extent cx="5731510" cy="50768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5076825"/>
                    </a:xfrm>
                    <a:prstGeom prst="rect">
                      <a:avLst/>
                    </a:prstGeom>
                  </pic:spPr>
                </pic:pic>
              </a:graphicData>
            </a:graphic>
          </wp:inline>
        </w:drawing>
      </w:r>
      <w:r w:rsidRPr="000E61DA">
        <w:rPr>
          <w:rFonts w:ascii="Arial" w:hAnsi="Arial" w:cs="Arial"/>
          <w:noProof/>
          <w:lang w:eastAsia="en-GB"/>
        </w:rPr>
        <w:drawing>
          <wp:inline distT="0" distB="0" distL="0" distR="0" wp14:anchorId="24DDD325" wp14:editId="38AE3E3C">
            <wp:extent cx="5731510" cy="16827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6.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1682750"/>
                    </a:xfrm>
                    <a:prstGeom prst="rect">
                      <a:avLst/>
                    </a:prstGeom>
                  </pic:spPr>
                </pic:pic>
              </a:graphicData>
            </a:graphic>
          </wp:inline>
        </w:drawing>
      </w:r>
    </w:p>
    <w:p w:rsidR="003D0CAD" w:rsidRPr="000E61DA" w:rsidRDefault="003D0CAD" w:rsidP="000E61DA">
      <w:pPr>
        <w:spacing w:line="360" w:lineRule="auto"/>
        <w:rPr>
          <w:rFonts w:ascii="Arial" w:hAnsi="Arial" w:cs="Arial"/>
        </w:rPr>
      </w:pPr>
      <w:r w:rsidRPr="000E61DA">
        <w:rPr>
          <w:rFonts w:ascii="Arial" w:hAnsi="Arial" w:cs="Arial"/>
        </w:rPr>
        <w:br w:type="page"/>
      </w:r>
    </w:p>
    <w:p w:rsidR="00D4769F" w:rsidRPr="000E61DA" w:rsidRDefault="003D0CAD" w:rsidP="000E61DA">
      <w:pPr>
        <w:pStyle w:val="Heading2"/>
        <w:spacing w:line="360" w:lineRule="auto"/>
        <w:rPr>
          <w:rFonts w:ascii="Arial" w:hAnsi="Arial" w:cs="Arial"/>
          <w:color w:val="auto"/>
          <w:sz w:val="22"/>
          <w:szCs w:val="22"/>
          <w:u w:val="single"/>
        </w:rPr>
      </w:pPr>
      <w:bookmarkStart w:id="91" w:name="_Toc514010879"/>
      <w:bookmarkStart w:id="92" w:name="_Toc514060430"/>
      <w:r w:rsidRPr="000E61DA">
        <w:rPr>
          <w:rFonts w:ascii="Arial" w:hAnsi="Arial" w:cs="Arial"/>
          <w:color w:val="auto"/>
          <w:sz w:val="22"/>
          <w:szCs w:val="22"/>
          <w:u w:val="single"/>
        </w:rPr>
        <w:t>Appendix 2</w:t>
      </w:r>
      <w:bookmarkEnd w:id="91"/>
      <w:bookmarkEnd w:id="92"/>
    </w:p>
    <w:p w:rsidR="008401F6" w:rsidRPr="000E61DA" w:rsidRDefault="002A0D3F" w:rsidP="000E61DA">
      <w:pPr>
        <w:spacing w:line="360" w:lineRule="auto"/>
        <w:jc w:val="both"/>
        <w:rPr>
          <w:rFonts w:ascii="Arial" w:hAnsi="Arial" w:cs="Arial"/>
        </w:rPr>
      </w:pPr>
      <w:r w:rsidRPr="000E61DA">
        <w:rPr>
          <w:rFonts w:ascii="Arial" w:hAnsi="Arial" w:cs="Arial"/>
        </w:rPr>
        <w:t>List of q</w:t>
      </w:r>
      <w:r w:rsidR="003D0CAD" w:rsidRPr="000E61DA">
        <w:rPr>
          <w:rFonts w:ascii="Arial" w:hAnsi="Arial" w:cs="Arial"/>
        </w:rPr>
        <w:t>ualitative responses to question eight</w:t>
      </w:r>
    </w:p>
    <w:tbl>
      <w:tblPr>
        <w:tblW w:w="9360" w:type="dxa"/>
        <w:tblLook w:val="04A0" w:firstRow="1" w:lastRow="0" w:firstColumn="1" w:lastColumn="0" w:noHBand="0" w:noVBand="1"/>
      </w:tblPr>
      <w:tblGrid>
        <w:gridCol w:w="9360"/>
      </w:tblGrid>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they are better for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Attempts to be slightly less wasteful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landfill</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Care for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unnecessary waste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waste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 sense of responsibility: it is the right thing to do.</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our mother earth from more harm</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Respect for our environment and myself</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Good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If everyone plays a small part collectively it will help play a big part.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Wanting a better future and to help to stop destroying our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Help protect the planet. Hate all the unnecessary plastic packaging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don't buy many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produce less waste for landfills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n/a</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 Earth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compassion for animals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Protects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feel there isn't a lot u can do to counteract the bad our government do so my being more environmentally conscious myself and getting friends to do the same hopefully that will help?</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support a better way of doing things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reduce the amount of environmentally unfriendly products being bought.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try and make a small but tangible difference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Protect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Future of the planet, fair-trade and global warming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Future of the planet, fair-trade and global warming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do my part to help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Less damaging to planet, reducing waste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Conscience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The environment we live in, we only have one place to live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Protecting the environment for future generations (including my grandchildren)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...for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try to make a difference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My children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conserve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If I like the product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For my grandchildren’s future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save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So I can feel like I’m doing something for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do my bit to avoid wrecking the planet more than we already have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Taking responsibility for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harm to rivers/ creating landfill</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Been interested in environmental matters since adolescence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lessen my personal environmental impact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feel it is important to aim to 'do no harm' and I feel uncomfortable/guilty when I know I have bought or used something harmful. Although I definitely need to change a few more habits as I do not yet feel happy with my overall effect.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Save the whale!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Future of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Environmentally friendly packaging so that my trash doesn’t sit in a landfill forever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Concerns about the planet for my children's future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Did my bit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want to be kinder to the planet as humans are doing a lot of damage to 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have a positive impact on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try and reduce the poisoning of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have minimal impact on environment and ecosystem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Better for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take responsibility for my impact on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For the good of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global warming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Usually money saving reasons and to help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save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have a responsibility to do my bit.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non-recyclable waste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try and help where I can.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Try and protect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Good for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Reusable items and environmentally conscious products are sometimes of better quality and really limit waste.  We try to limit our refuse output in this household, so those products help.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think as many tiny actions as we can do all add up to help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Help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use purchase power to create change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Every small step counts to make the earth better and less toxic</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do whatever small part I can to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My grandchildren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Cruelty free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think the more people do, the cheaper/more available those products will become. Meaning lots of people can, meaning it'll make a big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Environmental- try to reduce the amount of materials that go into landfill and to save water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try to ensure that the footprint I leave on the world is as light as possible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try and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Conscience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Help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take care of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make sure the planet is left in a better state for my son than it was for me.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Society cannot continue to consume and throw away its resources. We will simply run out of stuff if we continue on our current path.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the environment esp. oceans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toxins in the home and on the bodies of me and my immediate family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prevent nature-hostile substances from being used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I'm vegan so my food shop is environmentally friendly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Helps environment, less pollution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ensure survival of our planet and animals for future generations.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If available they are a responsible choice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 protect resources and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Guilt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Reduce impact on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Marketing. Environmentally friendly products are marketed in such a way that you feel good buying them.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Helping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Protect planet for our kids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Avoid as much as possible negative effects on world &amp; everything in it for being here. If not a better place, leave it w/least negative effect.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make a small impact in saving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Motivated to make a change.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Kinder to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to avoid further damaging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do my part in helping minimise waste and environmental burden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don’t like to leave so much waste behind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the planet for our children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don't want to contribute to destroying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live more sustainably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the environment, those products are often made in a more ethical matter, I think they smell better, and I want to expose myself to less chemicals.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Tough one: the impending global climate apocalypse? I live near the coast? I don’t want my nephews to live in a post-apocalyptic hellhole?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environment - bit of an odd question, if I may be so bold!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Price v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don’t want to be one of the selfish majority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Social responsibility to protect and preserve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believe that it is my responsibility to help protect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health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Awareness of the need to do so</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reduce waste and impact on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Quality, especially food. Healthier.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Destruction of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Destruction of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Safe for humans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Knowing that if everyone did the same it would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Long term cost savings (i.e. energy usage)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For the future of the plant and the next generation to enjoy nature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There is no planet B!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Animal welfare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try and make a small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worry about the amount of packaging going into landfill/the ocean.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Habit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David Attenborough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The less toxic stuff we're around the better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Convenience and concern for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Sustain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be eco friendly and organic food or homegrown tastes better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make the planet better/sustainable for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my personal impact on scarce natural resources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 would d be best if all products were environmentally friendly, it seems crazy to produce things that are harmful.</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make a difference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Just to make a difference by buying the more environmentally friendly product, it will push other brands to do the same.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about global warming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benefit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like to spend time to do dome thing better, including shopping.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save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Feel the need to do something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Ethics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Mend the Earth - Mend the people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Protecting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We are caretakers of this planet, it is our responsibility to take care of 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Protecting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 feels like a moral obligation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everyone should have as small an impact on the future residents of the world as possible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Protecting the future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Value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 natural resources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reduce our damage to the natural world /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they are more likely to be vegan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they are more likely to be vegan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want to minimise my carbon footprint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Guilt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try to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help reverse damage we are doing to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don't want to harm other creatures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We have only one planet and we have to stop screwing it up for other species and for our own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It’s the right thing to do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It's one of the ways in which I can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Conscience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my ecological footprint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Guilt at the way my generation has treated the planet and a tiny hope that it will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everybody's responsibility to do their bit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Practicing what I preach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minimise environmental harm</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For my kids future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care about other living things and believe we owe it to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lessen my impact on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Just objectively a good act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public health, life on earth, and minimize new landfills (who wants to live next to landfill/incinerator?)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make difference and encourage environmentally friendly businesses.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Less impact on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avoid further damage to the environment &amp; help environmentally-focused businesses grow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Animal welfare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Help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was raised to!</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can afford them at the point of purchase and it's a small thing I can do to help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My planet needs looking after.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set an example and to save the world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Guilt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want to reduce waste and be less polluting.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Reduce waste and be more sustainable. I am a mum of three so we consume vast quantities of food and household products and you see the waste in rubbish and recycling collection. You also become aware of the impact that having a family has on the environment so I’ve implemented positive changes to the way we live to Ben more environmentally sustainable, and buying environmentally friend,y products is just par of this.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current world consumption is not sustainable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care about the Earth.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pragmatism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why would I buy products which harm the environment when there are products which don’t?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care about the planet and how humans are poisoning 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Stop the nasties ruining our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 relatively easy way to feel I'm helping.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minimise packaging that ends up in landfill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It’s my contribution to slowing climate change, which is by far the biggest risk facing humanity today.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by doing what I can to encourage those who do business in an environmentally friendly fashion, I am giving the future of the planet a better chance than if I don't factor this into my purchasing.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Reduce impact on planet &amp; better for our health (no pesticides, fewer chemicals)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minimise my impact on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reduce my impact on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we have to as we’re wrecking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support the suppliers in their efforts, set an example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Plastic waste reduction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Avoid waste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 is everyone's responsibility to take care of our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help protect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We all have a responsibility to care for our planet &amp; because it’s the right thing to do</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My beliefs, that this is the right thing to do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responsibility to conserve planets resources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assuage guilt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Don’t want to pollute earth for my children and grandchildren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Duty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contribute to 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save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need them</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We all inhabit this small planet we all breathe the same air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Responsibility to the next generation to leave the planet in a better place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While humans are terribly damaging to the environment we live on a tiny planet and so to expect to be able to use resources without limit is fool hardy.  Perhaps it would be better if there were a lot less us and in the future we should consider population control but until then we will separate are rubbish into separate bins drive are economical cars slightly slower and keep our fingers tightly crossed, after all the real effects won't be felt during our lifetime.  Errr.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save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Save the planet for my descendants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enjoy making a small difference in my everyday routine which can contribute towards helping the environment. I also have watched a lot of videos through social media which have made me more aware of the effect the human lifestyle is having on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There is no planet B.</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leave less of an environmental footprint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try to achieve a sustainable lifestyle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purchasing power is the most effective means of change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Need to do everything we can to protect our environment.  Without a healthy natural environment we are doomed.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My small contribution to improving or, at least, maintaining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Contribute to eco friendly company and their aims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Think there is too much waste and we are endangering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Workers tend to better looked after.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Our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For the sake of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Fear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protect local businesses, to eat better food from local sources, to stop some excessive transport. However, I do feel that politicians and big businesses will do more damage than consumers can ever prevent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don’t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do my bit to help stop, or at least delay / mitigate the impending environmental disaster...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Because they are an alternative to the corporate, capitalist, individualist standard and I want to be a compassionate, supportive member of society.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Make a positive choice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Sustainability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Why wouldn't you if they're available? A sense of responsibility.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protecting endangered animals and preserving ecological balance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do my bit to safeguard the planet for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like to avoid chemicals.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We have a responsibility to move to more sustainable consumption and choosing more environmentally friendly products is a big part of rejecting non-sustainable options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encourage those firms to grow and thus put them on position to lobby harder for institutional change which is the only thing that gets good enough results.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encourage those firms to grow and thus put them on position to lobby harder for institutional change which is the only thing that gets good enough results.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Individual responsibility to reduce the negative impact my life has on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Playing my part in making a positive difference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For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we need to do everything we can to protect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 saddens me to see the current state of the planet and I want to make a difference.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Vegetarian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minimise the damage I cause to the world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maintain the planet, it's only fair.</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 feels like the 'better' option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Encouraging companies to consider sustainability.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Each bio friendly purchase is a step in the right direction.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my own carbon footprint, and save money.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We're killing the planet that keeps us all alive.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Responsibility and sustainability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save us from extinction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play a small part in helping to save our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Plastic. Unnecessary packaging. Trying to do what I can to make things better.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am vegan and feel this is a part of that.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All products should be environmentally friendly but, until that is required, it is the right thing to do - to apply pressure for change as consumers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future generations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Upbringing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take the pressure of the World and it’s resources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Less damage to the environment, I also ensure they are not tested on animals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preserve the world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Quality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Guilt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environmental damage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preserve the world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keep planet clean for my children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do my part to save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Can’t just do nothing. Our world is dying</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impact on the environment - low plastic etc</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be responsible for helping cut down on pollution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Protect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Our mutual responsibility to generations which follow us to maintain a habitable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don't want to contribute to damaging the environment if I can avoid 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slow down climate change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Reduce my personal contribution to the environmental damage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small contribution to helping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protect the planet for future generations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It's the right thing to do</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Concern for the environment which impacts on the future of the planet. It's vital to protect our future.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use fewer resources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Trying to do my part in reducing pollution and non recycling waste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do my bit for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care about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Better to the Earth.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Better to the Earth.</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protect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help protect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support sustainable businesses and reduce pollution, waste etc</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awareness of environmental issues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feel as though I am doing something positive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worry about the future of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do less bad.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better help the environment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Local items, less packaging or less harmful packaging/products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Ethical reasons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my life is dedicated to building sustainable communities and businesses.</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the planet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many non environmentally friendly products are being replaced by eco-friendly ones, so it's the only option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It's less wasteful</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Responsibility of society as a whole, doing my bit</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Sense of responsibility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Conscience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better quality/quantity for price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help protect the environment for future generations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I care about the chemicals that I am using in the environment around me and on my clothes and skin</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help save the planet for the future</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Personal ethos and duty</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done a lot of work on sustainability in my undergrad and am now studying for MSc Environmental Management.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 want to make more of a positive impact on the environment, I want to be part of the solution not the problem.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better for the planet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It is the right thing to do. There is no Planet B. Also they tend to be non toxic, vegan and mostly second hand so there are health and financial benefits too.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Because if we don't change how we shop, the planet is simply not going to be able to take it any more! The seas are full of plastic, waste is not broken down and land fills are not sustainable. It is our responsibility.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because we Must preserve and protect the Environment, and our lifestyle should have that in mind</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protect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 xml:space="preserve">To reduce my impact on the environment </w:t>
            </w:r>
          </w:p>
        </w:tc>
      </w:tr>
      <w:tr w:rsidR="002A0D3F"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I want to reduce my impact on the planet and its resources</w:t>
            </w:r>
          </w:p>
        </w:tc>
      </w:tr>
      <w:tr w:rsidR="000E61DA" w:rsidRPr="000E61DA" w:rsidTr="002A0D3F">
        <w:trPr>
          <w:trHeight w:val="300"/>
        </w:trPr>
        <w:tc>
          <w:tcPr>
            <w:tcW w:w="9360" w:type="dxa"/>
            <w:tcBorders>
              <w:top w:val="nil"/>
              <w:left w:val="nil"/>
              <w:bottom w:val="nil"/>
              <w:right w:val="nil"/>
            </w:tcBorders>
            <w:shd w:val="clear" w:color="auto" w:fill="auto"/>
            <w:noWrap/>
            <w:vAlign w:val="bottom"/>
            <w:hideMark/>
          </w:tcPr>
          <w:p w:rsidR="002A0D3F" w:rsidRPr="000E61DA" w:rsidRDefault="002A0D3F" w:rsidP="000E61DA">
            <w:pPr>
              <w:pStyle w:val="ListParagraph"/>
              <w:numPr>
                <w:ilvl w:val="0"/>
                <w:numId w:val="7"/>
              </w:numPr>
              <w:spacing w:after="0" w:line="360" w:lineRule="auto"/>
              <w:jc w:val="both"/>
              <w:rPr>
                <w:rFonts w:ascii="Arial" w:eastAsia="Times New Roman" w:hAnsi="Arial" w:cs="Arial"/>
                <w:lang w:eastAsia="en-GB"/>
              </w:rPr>
            </w:pPr>
            <w:r w:rsidRPr="000E61DA">
              <w:rPr>
                <w:rFonts w:ascii="Arial" w:eastAsia="Times New Roman" w:hAnsi="Arial" w:cs="Arial"/>
                <w:lang w:eastAsia="en-GB"/>
              </w:rPr>
              <w:t>to reduce waste</w:t>
            </w:r>
          </w:p>
          <w:p w:rsidR="00D4769F" w:rsidRPr="000E61DA" w:rsidRDefault="00D4769F" w:rsidP="000E61DA">
            <w:pPr>
              <w:spacing w:after="0" w:line="360" w:lineRule="auto"/>
              <w:jc w:val="both"/>
              <w:rPr>
                <w:rFonts w:ascii="Arial" w:eastAsia="Times New Roman" w:hAnsi="Arial" w:cs="Arial"/>
                <w:lang w:eastAsia="en-GB"/>
              </w:rPr>
            </w:pPr>
          </w:p>
        </w:tc>
      </w:tr>
    </w:tbl>
    <w:p w:rsidR="003D0CAD" w:rsidRPr="000E61DA" w:rsidRDefault="003D0CAD" w:rsidP="000E61DA">
      <w:pPr>
        <w:spacing w:line="360" w:lineRule="auto"/>
        <w:jc w:val="both"/>
        <w:rPr>
          <w:rFonts w:ascii="Arial" w:hAnsi="Arial" w:cs="Arial"/>
        </w:rPr>
      </w:pPr>
    </w:p>
    <w:p w:rsidR="00D4769F" w:rsidRPr="000E61DA" w:rsidRDefault="00D4769F" w:rsidP="000E61DA">
      <w:pPr>
        <w:spacing w:line="360" w:lineRule="auto"/>
        <w:rPr>
          <w:rFonts w:ascii="Arial" w:hAnsi="Arial" w:cs="Arial"/>
          <w:u w:val="single"/>
        </w:rPr>
      </w:pPr>
      <w:r w:rsidRPr="000E61DA">
        <w:rPr>
          <w:rFonts w:ascii="Arial" w:hAnsi="Arial" w:cs="Arial"/>
          <w:u w:val="single"/>
        </w:rPr>
        <w:br w:type="page"/>
      </w:r>
    </w:p>
    <w:p w:rsidR="00972884" w:rsidRPr="000E61DA" w:rsidRDefault="00D4769F" w:rsidP="000E61DA">
      <w:pPr>
        <w:pStyle w:val="Heading2"/>
        <w:spacing w:line="360" w:lineRule="auto"/>
        <w:rPr>
          <w:rFonts w:ascii="Arial" w:hAnsi="Arial" w:cs="Arial"/>
          <w:color w:val="auto"/>
          <w:sz w:val="22"/>
          <w:szCs w:val="22"/>
        </w:rPr>
      </w:pPr>
      <w:bookmarkStart w:id="93" w:name="_Toc514010880"/>
      <w:bookmarkStart w:id="94" w:name="_Toc514060431"/>
      <w:r w:rsidRPr="000E61DA">
        <w:rPr>
          <w:rFonts w:ascii="Arial" w:hAnsi="Arial" w:cs="Arial"/>
          <w:color w:val="auto"/>
          <w:sz w:val="22"/>
          <w:szCs w:val="22"/>
          <w:u w:val="single"/>
        </w:rPr>
        <w:t>Appendix 3</w:t>
      </w:r>
      <w:bookmarkEnd w:id="93"/>
      <w:bookmarkEnd w:id="94"/>
    </w:p>
    <w:p w:rsidR="00D4769F" w:rsidRDefault="00BC5F85">
      <w:pPr>
        <w:rPr>
          <w:rFonts w:ascii="Arial" w:hAnsi="Arial" w:cs="Arial"/>
        </w:rPr>
      </w:pPr>
      <w:r>
        <w:rPr>
          <w:rFonts w:ascii="Arial" w:hAnsi="Arial" w:cs="Arial"/>
        </w:rPr>
        <w:t>Ethics forms of approval</w:t>
      </w:r>
    </w:p>
    <w:tbl>
      <w:tblPr>
        <w:tblW w:w="0" w:type="auto"/>
        <w:tblLook w:val="04A0" w:firstRow="1" w:lastRow="0" w:firstColumn="1" w:lastColumn="0" w:noHBand="0" w:noVBand="1"/>
      </w:tblPr>
      <w:tblGrid>
        <w:gridCol w:w="2660"/>
        <w:gridCol w:w="2315"/>
        <w:gridCol w:w="155"/>
        <w:gridCol w:w="9"/>
        <w:gridCol w:w="1493"/>
        <w:gridCol w:w="2394"/>
      </w:tblGrid>
      <w:tr w:rsidR="004234F1" w:rsidRPr="004234F1" w:rsidTr="00512018">
        <w:tc>
          <w:tcPr>
            <w:tcW w:w="5496" w:type="dxa"/>
            <w:gridSpan w:val="3"/>
            <w:shd w:val="clear" w:color="auto" w:fill="auto"/>
          </w:tcPr>
          <w:p w:rsidR="004234F1" w:rsidRPr="004234F1" w:rsidRDefault="004234F1" w:rsidP="004234F1">
            <w:pPr>
              <w:spacing w:after="0" w:line="240" w:lineRule="auto"/>
              <w:rPr>
                <w:rFonts w:ascii="Arial" w:eastAsia="Times New Roman" w:hAnsi="Arial" w:cs="Arial"/>
                <w:sz w:val="24"/>
                <w:szCs w:val="24"/>
                <w:lang w:eastAsia="en-GB"/>
              </w:rPr>
            </w:pPr>
            <w:r w:rsidRPr="004234F1">
              <w:rPr>
                <w:rFonts w:ascii="Arial" w:eastAsia="Times New Roman" w:hAnsi="Arial" w:cs="Arial"/>
                <w:noProof/>
                <w:sz w:val="24"/>
                <w:szCs w:val="24"/>
                <w:lang w:eastAsia="en-GB"/>
              </w:rPr>
              <w:drawing>
                <wp:inline distT="0" distB="0" distL="0" distR="0" wp14:anchorId="69359D35" wp14:editId="728B42A6">
                  <wp:extent cx="2876550" cy="1133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4234F1" w:rsidRPr="004234F1" w:rsidRDefault="004234F1" w:rsidP="004234F1">
            <w:pPr>
              <w:spacing w:after="0" w:line="240" w:lineRule="auto"/>
              <w:rPr>
                <w:rFonts w:ascii="Arial" w:eastAsia="Times New Roman" w:hAnsi="Arial" w:cs="Arial"/>
                <w:sz w:val="24"/>
                <w:szCs w:val="24"/>
                <w:lang w:eastAsia="en-GB"/>
              </w:rPr>
            </w:pPr>
          </w:p>
        </w:tc>
        <w:tc>
          <w:tcPr>
            <w:tcW w:w="5186" w:type="dxa"/>
            <w:gridSpan w:val="3"/>
            <w:shd w:val="clear" w:color="auto" w:fill="auto"/>
          </w:tcPr>
          <w:p w:rsidR="004234F1" w:rsidRPr="004234F1" w:rsidRDefault="004234F1" w:rsidP="004234F1">
            <w:pPr>
              <w:spacing w:after="0" w:line="240" w:lineRule="auto"/>
              <w:rPr>
                <w:rFonts w:ascii="Arial" w:eastAsia="Times New Roman" w:hAnsi="Arial" w:cs="Arial"/>
                <w:sz w:val="24"/>
                <w:szCs w:val="24"/>
                <w:lang w:eastAsia="en-GB"/>
              </w:rPr>
            </w:pPr>
          </w:p>
          <w:p w:rsidR="004234F1" w:rsidRPr="004234F1" w:rsidRDefault="004234F1" w:rsidP="004234F1">
            <w:pPr>
              <w:spacing w:after="0" w:line="240" w:lineRule="auto"/>
              <w:jc w:val="right"/>
              <w:rPr>
                <w:rFonts w:ascii="Arial" w:eastAsia="Times New Roman" w:hAnsi="Arial" w:cs="Arial"/>
                <w:sz w:val="28"/>
                <w:szCs w:val="28"/>
                <w:lang w:eastAsia="en-GB"/>
              </w:rPr>
            </w:pPr>
            <w:r w:rsidRPr="004234F1">
              <w:rPr>
                <w:rFonts w:ascii="Arial" w:eastAsia="Times New Roman" w:hAnsi="Arial" w:cs="Arial"/>
                <w:sz w:val="28"/>
                <w:szCs w:val="28"/>
                <w:lang w:eastAsia="en-GB"/>
              </w:rPr>
              <w:t>E3 FORM</w:t>
            </w:r>
          </w:p>
          <w:p w:rsidR="004234F1" w:rsidRPr="004234F1" w:rsidRDefault="004234F1" w:rsidP="004234F1">
            <w:pPr>
              <w:spacing w:after="0" w:line="240" w:lineRule="auto"/>
              <w:jc w:val="center"/>
              <w:rPr>
                <w:rFonts w:ascii="Arial" w:eastAsia="Times New Roman" w:hAnsi="Arial" w:cs="Arial"/>
                <w:sz w:val="24"/>
                <w:szCs w:val="24"/>
                <w:lang w:eastAsia="en-GB"/>
              </w:rPr>
            </w:pPr>
          </w:p>
        </w:tc>
      </w:tr>
      <w:tr w:rsidR="004234F1" w:rsidRPr="004234F1" w:rsidTr="00512018">
        <w:tc>
          <w:tcPr>
            <w:tcW w:w="10682" w:type="dxa"/>
            <w:gridSpan w:val="6"/>
            <w:tcBorders>
              <w:bottom w:val="single" w:sz="12" w:space="0" w:color="F79646"/>
            </w:tcBorders>
            <w:shd w:val="clear" w:color="auto" w:fill="548DD4"/>
          </w:tcPr>
          <w:p w:rsidR="004234F1" w:rsidRPr="004234F1" w:rsidRDefault="004234F1" w:rsidP="004234F1">
            <w:pPr>
              <w:spacing w:after="0" w:line="240" w:lineRule="auto"/>
              <w:rPr>
                <w:rFonts w:ascii="Arial" w:eastAsia="Times New Roman" w:hAnsi="Arial" w:cs="Arial"/>
                <w:sz w:val="24"/>
                <w:szCs w:val="24"/>
                <w:lang w:eastAsia="en-GB"/>
              </w:rPr>
            </w:pPr>
          </w:p>
          <w:p w:rsidR="004234F1" w:rsidRPr="004234F1" w:rsidRDefault="004234F1" w:rsidP="004234F1">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 xml:space="preserve">APPLICATION FOR ETHICAL APPROVAL – BA level </w:t>
            </w:r>
          </w:p>
          <w:p w:rsidR="004234F1" w:rsidRPr="004234F1" w:rsidRDefault="004234F1" w:rsidP="004234F1">
            <w:pPr>
              <w:spacing w:after="0" w:line="240" w:lineRule="auto"/>
              <w:jc w:val="center"/>
              <w:rPr>
                <w:rFonts w:ascii="Arial" w:eastAsia="Times New Roman" w:hAnsi="Arial" w:cs="Arial"/>
                <w:b/>
                <w:bCs/>
                <w:color w:val="FFFFFF"/>
                <w:sz w:val="24"/>
                <w:szCs w:val="24"/>
                <w:lang w:val="cy-GB" w:eastAsia="en-GB"/>
              </w:rPr>
            </w:pPr>
          </w:p>
          <w:p w:rsidR="004234F1" w:rsidRPr="004234F1" w:rsidRDefault="004234F1" w:rsidP="004234F1">
            <w:pPr>
              <w:spacing w:after="0" w:line="240" w:lineRule="auto"/>
              <w:jc w:val="center"/>
              <w:rPr>
                <w:rFonts w:ascii="Arial" w:eastAsia="Times New Roman" w:hAnsi="Arial" w:cs="Arial"/>
                <w:b/>
                <w:bCs/>
                <w:color w:val="FFFFFF"/>
                <w:sz w:val="24"/>
                <w:szCs w:val="24"/>
                <w:lang w:val="cy-GB" w:eastAsia="en-GB"/>
              </w:rPr>
            </w:pPr>
            <w:r w:rsidRPr="004234F1">
              <w:rPr>
                <w:rFonts w:ascii="Arial" w:eastAsia="Times New Roman" w:hAnsi="Arial" w:cs="Arial"/>
                <w:b/>
                <w:bCs/>
                <w:color w:val="FFFFFF"/>
                <w:sz w:val="24"/>
                <w:szCs w:val="24"/>
                <w:lang w:val="cy-GB" w:eastAsia="en-GB"/>
              </w:rPr>
              <w:t>CAIS AM GYMERADWYAETH MOESEGOL – Lefel BA</w:t>
            </w:r>
          </w:p>
          <w:p w:rsidR="004234F1" w:rsidRPr="004234F1" w:rsidRDefault="004234F1" w:rsidP="004234F1">
            <w:pPr>
              <w:spacing w:after="0" w:line="240" w:lineRule="auto"/>
              <w:jc w:val="center"/>
              <w:rPr>
                <w:rFonts w:ascii="Arial" w:eastAsia="Times New Roman" w:hAnsi="Arial" w:cs="Arial"/>
                <w:sz w:val="24"/>
                <w:szCs w:val="24"/>
                <w:lang w:eastAsia="en-GB"/>
              </w:rPr>
            </w:pPr>
          </w:p>
        </w:tc>
      </w:tr>
      <w:tr w:rsidR="004234F1" w:rsidRPr="004234F1" w:rsidTr="0051201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4234F1" w:rsidRPr="004234F1" w:rsidRDefault="004234F1" w:rsidP="004234F1">
            <w:pPr>
              <w:tabs>
                <w:tab w:val="left" w:pos="7920"/>
              </w:tabs>
              <w:spacing w:after="0" w:line="240" w:lineRule="auto"/>
              <w:rPr>
                <w:rFonts w:ascii="Arial" w:eastAsia="Times New Roman" w:hAnsi="Arial" w:cs="Arial"/>
                <w:lang w:val="cy-GB" w:eastAsia="en-GB"/>
              </w:rPr>
            </w:pP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4234F1" w:rsidRPr="004234F1" w:rsidRDefault="004234F1" w:rsidP="004234F1">
            <w:pPr>
              <w:spacing w:after="0" w:line="240" w:lineRule="auto"/>
              <w:jc w:val="both"/>
              <w:rPr>
                <w:rFonts w:ascii="Arial" w:eastAsia="Times New Roman" w:hAnsi="Arial" w:cs="Arial"/>
                <w:color w:val="222222"/>
                <w:sz w:val="20"/>
                <w:szCs w:val="20"/>
                <w:lang w:val="cy-GB" w:eastAsia="en-GB"/>
              </w:rPr>
            </w:pPr>
            <w:r w:rsidRPr="004234F1">
              <w:rPr>
                <w:rFonts w:ascii="Arial" w:eastAsia="Times New Roman" w:hAnsi="Arial" w:cs="Arial"/>
                <w:color w:val="222222"/>
                <w:sz w:val="20"/>
                <w:szCs w:val="20"/>
                <w:lang w:val="cy-GB" w:eastAsia="en-GB"/>
              </w:rPr>
              <w:t>Mae'r ffurflen hon i'w chwblhau gan bob BA myfyrwyr. Rhaid i bob ffurflen gael ei ystyried gan diwtor y modiwl.</w:t>
            </w:r>
          </w:p>
          <w:p w:rsidR="004234F1" w:rsidRPr="004234F1" w:rsidRDefault="004234F1" w:rsidP="004234F1">
            <w:pPr>
              <w:spacing w:after="0" w:line="240" w:lineRule="auto"/>
              <w:jc w:val="both"/>
              <w:rPr>
                <w:rFonts w:ascii="Arial" w:eastAsia="Times New Roman" w:hAnsi="Arial" w:cs="Arial"/>
                <w:sz w:val="20"/>
                <w:szCs w:val="20"/>
                <w:lang w:eastAsia="en-GB"/>
              </w:rPr>
            </w:pPr>
            <w:r w:rsidRPr="004234F1">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4234F1" w:rsidRPr="004234F1" w:rsidRDefault="004234F1" w:rsidP="004234F1">
            <w:pPr>
              <w:spacing w:after="0" w:line="240" w:lineRule="auto"/>
              <w:jc w:val="both"/>
              <w:rPr>
                <w:rFonts w:ascii="Arial" w:eastAsia="Times New Roman" w:hAnsi="Arial" w:cs="Arial"/>
                <w:b/>
                <w:sz w:val="24"/>
                <w:szCs w:val="24"/>
                <w:lang w:eastAsia="en-GB"/>
              </w:rPr>
            </w:pPr>
            <w:r w:rsidRPr="004234F1">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4234F1" w:rsidRPr="004234F1" w:rsidRDefault="004234F1" w:rsidP="004234F1">
            <w:pPr>
              <w:spacing w:after="0" w:line="240" w:lineRule="auto"/>
              <w:rPr>
                <w:rFonts w:ascii="Arial" w:eastAsia="Times New Roman" w:hAnsi="Arial" w:cs="Arial"/>
                <w:sz w:val="24"/>
                <w:szCs w:val="24"/>
                <w:lang w:eastAsia="en-GB"/>
              </w:rPr>
            </w:pPr>
          </w:p>
          <w:p w:rsidR="004234F1" w:rsidRPr="004234F1" w:rsidRDefault="004234F1" w:rsidP="004234F1">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noProof/>
                <w:sz w:val="24"/>
                <w:szCs w:val="24"/>
                <w:lang w:eastAsia="en-GB"/>
              </w:rPr>
              <mc:AlternateContent>
                <mc:Choice Requires="wps">
                  <w:drawing>
                    <wp:anchor distT="0" distB="0" distL="114300" distR="114300" simplePos="0" relativeHeight="251664384" behindDoc="0" locked="0" layoutInCell="1" allowOverlap="1" wp14:anchorId="6EC6AB14" wp14:editId="5A83E2A0">
                      <wp:simplePos x="0" y="0"/>
                      <wp:positionH relativeFrom="column">
                        <wp:posOffset>-46990</wp:posOffset>
                      </wp:positionH>
                      <wp:positionV relativeFrom="paragraph">
                        <wp:posOffset>248285</wp:posOffset>
                      </wp:positionV>
                      <wp:extent cx="6590665" cy="12065"/>
                      <wp:effectExtent l="38100" t="38100" r="76835" b="83185"/>
                      <wp:wrapNone/>
                      <wp:docPr id="192" name="Straight Connector 1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5906074" id="Straight Connector 19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" strokecolor="#4f81bd" strokeweight="2pt">
                      <v:shadow on="t" color="black" opacity="24903f" origin=",.5" offset="0,.55556mm"/>
                      <o:lock v:ext="edit" shapetype="f"/>
                    </v:line>
                  </w:pict>
                </mc:Fallback>
              </mc:AlternateContent>
            </w:r>
            <w:r w:rsidRPr="004234F1">
              <w:rPr>
                <w:rFonts w:ascii="Arial" w:eastAsia="Times New Roman" w:hAnsi="Arial" w:cs="Arial"/>
                <w:b/>
                <w:color w:val="E36C0A"/>
                <w:sz w:val="24"/>
                <w:szCs w:val="24"/>
                <w:lang w:eastAsia="en-GB"/>
              </w:rPr>
              <w:t>ADRAN 1 – MANYLION MYFYRIWR</w:t>
            </w:r>
            <w:r w:rsidRPr="004234F1">
              <w:rPr>
                <w:rFonts w:ascii="Arial" w:eastAsia="Times New Roman" w:hAnsi="Arial" w:cs="Arial"/>
                <w:b/>
                <w:color w:val="E36C0A"/>
                <w:sz w:val="24"/>
                <w:szCs w:val="24"/>
                <w:lang w:eastAsia="en-GB"/>
              </w:rPr>
              <w:tab/>
            </w:r>
            <w:r w:rsidRPr="004234F1">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rsidR="004234F1" w:rsidRPr="004234F1" w:rsidRDefault="004234F1" w:rsidP="004234F1">
            <w:pPr>
              <w:spacing w:after="0" w:line="240" w:lineRule="auto"/>
              <w:rPr>
                <w:rFonts w:ascii="Arial" w:eastAsia="Times New Roman" w:hAnsi="Arial" w:cs="Arial"/>
                <w:b/>
                <w:color w:val="E36C0A"/>
                <w:sz w:val="24"/>
                <w:szCs w:val="24"/>
                <w:lang w:eastAsia="en-GB"/>
              </w:rPr>
            </w:pPr>
          </w:p>
          <w:p w:rsidR="004234F1" w:rsidRPr="004234F1" w:rsidRDefault="004234F1" w:rsidP="004234F1">
            <w:pPr>
              <w:spacing w:after="0" w:line="240" w:lineRule="auto"/>
              <w:rPr>
                <w:rFonts w:ascii="Arial" w:eastAsia="Times New Roman" w:hAnsi="Arial" w:cs="Arial"/>
                <w:b/>
                <w:color w:val="E36C0A"/>
                <w:sz w:val="24"/>
                <w:szCs w:val="24"/>
                <w:lang w:eastAsia="en-GB"/>
              </w:rPr>
            </w:pPr>
            <w:r w:rsidRPr="004234F1">
              <w:rPr>
                <w:rFonts w:ascii="Arial" w:eastAsia="Times New Roman" w:hAnsi="Arial" w:cs="Arial"/>
                <w:b/>
                <w:color w:val="E36C0A"/>
                <w:sz w:val="24"/>
                <w:szCs w:val="24"/>
                <w:lang w:eastAsia="en-GB"/>
              </w:rPr>
              <w:t>SECTION 1  -  STUDENT DETAILS</w:t>
            </w:r>
          </w:p>
          <w:p w:rsidR="004234F1" w:rsidRPr="004234F1" w:rsidRDefault="004234F1" w:rsidP="004234F1">
            <w:pPr>
              <w:spacing w:after="0" w:line="240" w:lineRule="auto"/>
              <w:rPr>
                <w:rFonts w:ascii="Arial" w:eastAsia="Times New Roman" w:hAnsi="Arial" w:cs="Arial"/>
                <w:sz w:val="24"/>
                <w:szCs w:val="24"/>
                <w:lang w:eastAsia="en-GB"/>
              </w:rPr>
            </w:pP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Enw Llawn</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Rhiannon Smith</w:t>
            </w: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4234F1" w:rsidRPr="004234F1" w:rsidRDefault="004234F1" w:rsidP="004234F1">
            <w:pPr>
              <w:spacing w:after="0" w:line="240" w:lineRule="auto"/>
              <w:rPr>
                <w:rFonts w:ascii="Arial" w:eastAsia="Times New Roman" w:hAnsi="Arial" w:cs="Arial"/>
                <w:lang w:eastAsia="en-GB"/>
              </w:rPr>
            </w:pP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Ysgol/Cyfadran/ </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UWTSD Swansea Business School</w:t>
            </w:r>
          </w:p>
        </w:tc>
        <w:tc>
          <w:tcPr>
            <w:tcW w:w="1929" w:type="dxa"/>
            <w:tcBorders>
              <w:top w:val="nil"/>
              <w:left w:val="single" w:sz="12" w:space="0" w:color="E36C0A"/>
              <w:bottom w:val="nil"/>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P146836</w:t>
            </w: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Cydlynydd prosiect / Tiwtor </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Caroline Jawad</w:t>
            </w:r>
          </w:p>
        </w:tc>
        <w:tc>
          <w:tcPr>
            <w:tcW w:w="1929" w:type="dxa"/>
            <w:tcBorders>
              <w:top w:val="nil"/>
              <w:left w:val="single" w:sz="12" w:space="0" w:color="E36C0A"/>
              <w:bottom w:val="nil"/>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Enw'r Gradd</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BA (Hons) Sustainable Management</w:t>
            </w: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4234F1" w:rsidRPr="004234F1" w:rsidRDefault="004234F1" w:rsidP="004234F1">
            <w:pPr>
              <w:spacing w:after="0" w:line="240" w:lineRule="auto"/>
              <w:rPr>
                <w:rFonts w:ascii="Arial" w:eastAsia="Times New Roman" w:hAnsi="Arial" w:cs="Arial"/>
                <w:iCs/>
                <w:lang w:val="cy-GB" w:eastAsia="en-GB"/>
              </w:rPr>
            </w:pP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Indicative Title of Dissertation:</w:t>
            </w:r>
          </w:p>
        </w:tc>
      </w:tr>
      <w:tr w:rsidR="004234F1" w:rsidRPr="004234F1" w:rsidTr="0051201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4234F1" w:rsidRPr="004234F1" w:rsidRDefault="004234F1" w:rsidP="004234F1">
            <w:pPr>
              <w:spacing w:after="0" w:line="240" w:lineRule="auto"/>
              <w:rPr>
                <w:rFonts w:ascii="Arial" w:eastAsia="Times New Roman" w:hAnsi="Arial" w:cs="Arial"/>
                <w:sz w:val="24"/>
                <w:szCs w:val="24"/>
                <w:lang w:eastAsia="en-GB"/>
              </w:rPr>
            </w:pPr>
            <w:r w:rsidRPr="004234F1">
              <w:rPr>
                <w:rFonts w:ascii="Arial" w:eastAsia="Times New Roman" w:hAnsi="Arial" w:cs="Arial"/>
                <w:sz w:val="24"/>
                <w:szCs w:val="24"/>
                <w:lang w:eastAsia="en-GB"/>
              </w:rPr>
              <w:t>A critical analysis of the motivating factors that inform environmentally-friendly consumer buying behaviour.</w:t>
            </w:r>
          </w:p>
          <w:p w:rsidR="004234F1" w:rsidRPr="004234F1" w:rsidRDefault="004234F1" w:rsidP="004234F1">
            <w:pPr>
              <w:spacing w:after="0" w:line="240" w:lineRule="auto"/>
              <w:rPr>
                <w:rFonts w:ascii="Arial" w:eastAsia="Times New Roman" w:hAnsi="Arial" w:cs="Arial"/>
                <w:sz w:val="24"/>
                <w:szCs w:val="24"/>
                <w:lang w:eastAsia="en-GB"/>
              </w:rPr>
            </w:pPr>
          </w:p>
        </w:tc>
      </w:tr>
    </w:tbl>
    <w:p w:rsidR="004234F1" w:rsidRPr="004234F1" w:rsidRDefault="004234F1" w:rsidP="004234F1">
      <w:pPr>
        <w:spacing w:after="0" w:line="240"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3"/>
        <w:gridCol w:w="1138"/>
        <w:gridCol w:w="1088"/>
        <w:gridCol w:w="1013"/>
        <w:gridCol w:w="1428"/>
        <w:gridCol w:w="1016"/>
      </w:tblGrid>
      <w:tr w:rsidR="004234F1" w:rsidRPr="004234F1" w:rsidTr="003229AF">
        <w:tc>
          <w:tcPr>
            <w:tcW w:w="0" w:type="auto"/>
            <w:gridSpan w:val="2"/>
            <w:tcBorders>
              <w:top w:val="nil"/>
              <w:left w:val="nil"/>
              <w:bottom w:val="single" w:sz="4" w:space="0" w:color="E36C0A"/>
              <w:right w:val="nil"/>
            </w:tcBorders>
            <w:shd w:val="clear" w:color="auto" w:fill="FDE9D9"/>
          </w:tcPr>
          <w:p w:rsidR="004234F1" w:rsidRPr="004234F1" w:rsidRDefault="004234F1" w:rsidP="004234F1">
            <w:pPr>
              <w:spacing w:after="0" w:line="240" w:lineRule="auto"/>
              <w:rPr>
                <w:rFonts w:ascii="Arial" w:eastAsia="Times New Roman" w:hAnsi="Arial" w:cs="Arial"/>
                <w:b/>
                <w:color w:val="E36C0A"/>
                <w:u w:val="single"/>
                <w:lang w:val="cy-GB" w:eastAsia="en-GB"/>
              </w:rPr>
            </w:pPr>
            <w:r w:rsidRPr="004234F1">
              <w:rPr>
                <w:rFonts w:ascii="Arial" w:eastAsia="Times New Roman" w:hAnsi="Arial" w:cs="Arial"/>
                <w:b/>
                <w:noProof/>
                <w:color w:val="E36C0A"/>
                <w:lang w:eastAsia="en-GB"/>
              </w:rPr>
              <mc:AlternateContent>
                <mc:Choice Requires="wps">
                  <w:drawing>
                    <wp:anchor distT="0" distB="0" distL="114300" distR="114300" simplePos="0" relativeHeight="251665408" behindDoc="0" locked="0" layoutInCell="1" allowOverlap="1" wp14:anchorId="569E1613" wp14:editId="10210EBD">
                      <wp:simplePos x="0" y="0"/>
                      <wp:positionH relativeFrom="column">
                        <wp:posOffset>-20320</wp:posOffset>
                      </wp:positionH>
                      <wp:positionV relativeFrom="paragraph">
                        <wp:posOffset>498475</wp:posOffset>
                      </wp:positionV>
                      <wp:extent cx="6736080" cy="0"/>
                      <wp:effectExtent l="38100" t="38100" r="64770" b="952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C589E83" id="Straight Connector 31"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BwbWRv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4234F1">
              <w:rPr>
                <w:rFonts w:ascii="Arial" w:eastAsia="Times New Roman" w:hAnsi="Arial" w:cs="Arial"/>
                <w:b/>
                <w:color w:val="E36C0A"/>
                <w:lang w:val="cy-GB" w:eastAsia="en-GB"/>
              </w:rPr>
              <w:t>ADRAN 2 – MANYLION CYFRANOGWYR / CYNULLEIDFA</w:t>
            </w:r>
          </w:p>
        </w:tc>
        <w:tc>
          <w:tcPr>
            <w:tcW w:w="0" w:type="auto"/>
            <w:gridSpan w:val="4"/>
            <w:tcBorders>
              <w:top w:val="nil"/>
              <w:left w:val="nil"/>
              <w:bottom w:val="single" w:sz="4" w:space="0" w:color="E36C0A"/>
              <w:right w:val="nil"/>
            </w:tcBorders>
            <w:shd w:val="clear" w:color="auto" w:fill="FDE9D9"/>
          </w:tcPr>
          <w:p w:rsidR="004234F1" w:rsidRPr="004234F1" w:rsidRDefault="004234F1" w:rsidP="004234F1">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SECTION 2 - PARTICIPANT / AUDIENCE DETAILS</w:t>
            </w:r>
          </w:p>
          <w:p w:rsidR="004234F1" w:rsidRPr="004234F1" w:rsidRDefault="004234F1" w:rsidP="004234F1">
            <w:pPr>
              <w:spacing w:after="0" w:line="240" w:lineRule="auto"/>
              <w:rPr>
                <w:rFonts w:ascii="Arial" w:eastAsia="Times New Roman" w:hAnsi="Arial" w:cs="Arial"/>
                <w:b/>
                <w:color w:val="E36C0A"/>
                <w:lang w:eastAsia="en-GB"/>
              </w:rPr>
            </w:pPr>
          </w:p>
          <w:p w:rsidR="004234F1" w:rsidRPr="004234F1" w:rsidRDefault="004234F1" w:rsidP="004234F1">
            <w:pPr>
              <w:spacing w:after="0" w:line="240" w:lineRule="auto"/>
              <w:rPr>
                <w:rFonts w:ascii="Arial" w:eastAsia="Times New Roman" w:hAnsi="Arial" w:cs="Arial"/>
                <w:b/>
                <w:color w:val="E36C0A"/>
                <w:lang w:eastAsia="en-GB"/>
              </w:rPr>
            </w:pP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Pwy yw’r cyfranogwyr arfaethedig?</w:t>
            </w:r>
          </w:p>
          <w:p w:rsidR="004234F1" w:rsidRPr="004234F1" w:rsidRDefault="004234F1" w:rsidP="004234F1">
            <w:pPr>
              <w:spacing w:after="0" w:line="240" w:lineRule="auto"/>
              <w:rPr>
                <w:rFonts w:ascii="Arial" w:eastAsia="Times New Roman" w:hAnsi="Arial" w:cs="Arial"/>
                <w:b/>
                <w:lang w:eastAsia="en-GB"/>
              </w:rPr>
            </w:pP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Who are the intended participants?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Ydw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 xml:space="preserve">Na / No </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Myfyrwyr / staff Y Drindod Dewi Sant</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Students / staff of Trinity Saint David</w:t>
            </w:r>
          </w:p>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Oedolion (dros oed 16 ac yn gymwys i gydsynio)</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Adults (over the age of 16 and competent to give consent)</w:t>
            </w: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Plant a phobl ifanc dan oed</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Children / legal minors</w:t>
            </w: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Cleifion neu gleientiaid gweithwyr proffesiynol</w:t>
            </w:r>
            <w:r w:rsidRPr="004234F1">
              <w:rPr>
                <w:rFonts w:ascii="Arial" w:eastAsia="Times New Roman" w:hAnsi="Arial" w:cs="Arial"/>
                <w:lang w:val="cy-GB" w:eastAsia="en-GB"/>
              </w:rPr>
              <w:tab/>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Patients or clients of professionals</w:t>
            </w:r>
            <w:r w:rsidRPr="004234F1">
              <w:rPr>
                <w:rFonts w:ascii="Arial" w:eastAsia="Times New Roman" w:hAnsi="Arial" w:cs="Arial"/>
                <w:lang w:eastAsia="en-GB"/>
              </w:rPr>
              <w:tab/>
            </w:r>
          </w:p>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Rhywun sy’n cael ei gadw yn y ddalfa neu y mae’r llys wedi cymryd cyfrifoldeb amdano</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Anyone in custodial care or for whom the court has assumed responsibility</w:t>
            </w: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Aelod o unrhyw sefydliad lle mae’n bosibl bod angen i unigolyn arall hefyd gydsynio.</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 member of any organisation where another individual may also need to give consent.</w:t>
            </w:r>
          </w:p>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0" w:type="auto"/>
            <w:gridSpan w:val="6"/>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val="cy-GB" w:eastAsia="en-GB"/>
              </w:rPr>
              <w:t>Eraill:  Nodwch:</w:t>
            </w:r>
            <w:r w:rsidRPr="004234F1">
              <w:rPr>
                <w:rFonts w:ascii="Arial" w:eastAsia="Times New Roman" w:hAnsi="Arial" w:cs="Arial"/>
                <w:i/>
                <w:lang w:val="cy-GB" w:eastAsia="en-GB"/>
              </w:rPr>
              <w:t xml:space="preserve"> / </w:t>
            </w:r>
            <w:r w:rsidRPr="004234F1">
              <w:rPr>
                <w:rFonts w:ascii="Arial" w:eastAsia="Times New Roman" w:hAnsi="Arial" w:cs="Arial"/>
                <w:lang w:eastAsia="en-GB"/>
              </w:rPr>
              <w:t>Others: please identify:</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N/A</w:t>
            </w:r>
          </w:p>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gridSpan w:val="6"/>
            <w:tcBorders>
              <w:top w:val="single" w:sz="4" w:space="0" w:color="E36C0A"/>
              <w:left w:val="nil"/>
              <w:bottom w:val="single" w:sz="4" w:space="0" w:color="E36C0A"/>
              <w:right w:val="nil"/>
            </w:tcBorders>
          </w:tcPr>
          <w:p w:rsidR="004234F1" w:rsidRPr="004234F1" w:rsidRDefault="004234F1" w:rsidP="004234F1">
            <w:pPr>
              <w:spacing w:after="0" w:line="240" w:lineRule="auto"/>
              <w:rPr>
                <w:rFonts w:ascii="Arial" w:eastAsia="Times New Roman" w:hAnsi="Arial" w:cs="Arial"/>
                <w:lang w:val="cy-GB" w:eastAsia="en-GB"/>
              </w:rPr>
            </w:pPr>
          </w:p>
        </w:tc>
      </w:tr>
      <w:tr w:rsidR="004234F1" w:rsidRPr="004234F1" w:rsidTr="003229AF">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Nifer, Oed a Ffynhonnell y Cyfranogwyr </w:t>
            </w: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Rhowch fanylion yr demograffeg y cyfranogwyr / gynulleidfa.</w:t>
            </w:r>
          </w:p>
        </w:tc>
        <w:tc>
          <w:tcPr>
            <w:tcW w:w="0" w:type="auto"/>
            <w:gridSpan w:val="3"/>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Participant / Audience Number and Age</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Provide details of the demographics of the participants / audience.</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Nifer o Gyfranogwyr / yn y Gynulleidfa</w:t>
            </w:r>
          </w:p>
          <w:p w:rsidR="004234F1" w:rsidRPr="004234F1" w:rsidRDefault="004234F1" w:rsidP="004234F1">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 Audience number</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Pr>
                <w:rFonts w:ascii="Arial" w:eastAsia="Times New Roman" w:hAnsi="Arial" w:cs="Arial"/>
                <w:lang w:eastAsia="en-GB"/>
              </w:rPr>
              <w:t>1</w:t>
            </w:r>
            <w:r>
              <w:rPr>
                <w:rFonts w:eastAsia="Times New Roman"/>
                <w:lang w:eastAsia="en-GB"/>
              </w:rPr>
              <w:t>00+</w:t>
            </w:r>
          </w:p>
        </w:tc>
      </w:tr>
      <w:tr w:rsidR="004234F1" w:rsidRPr="004234F1" w:rsidTr="003229AF">
        <w:tc>
          <w:tcPr>
            <w:tcW w:w="0" w:type="auto"/>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Grŵp oedran y Cyfranogwyr/y  Gynulleidfa</w:t>
            </w:r>
          </w:p>
          <w:p w:rsidR="004234F1" w:rsidRPr="004234F1" w:rsidRDefault="004234F1" w:rsidP="004234F1">
            <w:pPr>
              <w:spacing w:after="0" w:line="240" w:lineRule="auto"/>
              <w:jc w:val="both"/>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lang w:eastAsia="en-GB"/>
              </w:rPr>
              <w:t>Participant/ Audience age group</w:t>
            </w:r>
          </w:p>
        </w:tc>
        <w:tc>
          <w:tcPr>
            <w:tcW w:w="0" w:type="auto"/>
            <w:gridSpan w:val="3"/>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jc w:val="both"/>
              <w:rPr>
                <w:rFonts w:ascii="Arial" w:eastAsia="Times New Roman" w:hAnsi="Arial" w:cs="Arial"/>
                <w:b/>
                <w:lang w:eastAsia="en-GB"/>
              </w:rPr>
            </w:pPr>
            <w:r>
              <w:rPr>
                <w:rFonts w:ascii="Arial" w:eastAsia="Times New Roman" w:hAnsi="Arial" w:cs="Arial"/>
                <w:b/>
                <w:lang w:eastAsia="en-GB"/>
              </w:rPr>
              <w:t>1</w:t>
            </w:r>
            <w:r>
              <w:rPr>
                <w:rFonts w:eastAsia="Times New Roman"/>
                <w:b/>
                <w:lang w:eastAsia="en-GB"/>
              </w:rPr>
              <w:t>8+</w:t>
            </w:r>
          </w:p>
        </w:tc>
      </w:tr>
    </w:tbl>
    <w:p w:rsidR="004234F1" w:rsidRPr="004234F1" w:rsidRDefault="004234F1" w:rsidP="004234F1">
      <w:pPr>
        <w:spacing w:after="0" w:line="240" w:lineRule="auto"/>
        <w:jc w:val="both"/>
        <w:rPr>
          <w:rFonts w:ascii="Arial" w:eastAsia="Times New Roman" w:hAnsi="Arial" w:cs="Arial"/>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6"/>
        <w:gridCol w:w="3159"/>
        <w:gridCol w:w="693"/>
        <w:gridCol w:w="2890"/>
        <w:gridCol w:w="798"/>
        <w:gridCol w:w="950"/>
      </w:tblGrid>
      <w:tr w:rsidR="004234F1" w:rsidRPr="004234F1" w:rsidTr="003229AF">
        <w:tc>
          <w:tcPr>
            <w:tcW w:w="2482" w:type="pct"/>
            <w:gridSpan w:val="3"/>
            <w:tcBorders>
              <w:top w:val="nil"/>
              <w:left w:val="nil"/>
              <w:bottom w:val="single" w:sz="4" w:space="0" w:color="E36C0A"/>
              <w:right w:val="nil"/>
            </w:tcBorders>
            <w:shd w:val="clear" w:color="auto" w:fill="FDE9D9"/>
          </w:tcPr>
          <w:p w:rsidR="004234F1" w:rsidRPr="004234F1" w:rsidRDefault="004234F1" w:rsidP="004234F1">
            <w:pPr>
              <w:spacing w:after="0" w:line="240" w:lineRule="auto"/>
              <w:rPr>
                <w:rFonts w:ascii="Arial" w:eastAsia="Times New Roman" w:hAnsi="Arial" w:cs="Arial"/>
                <w:b/>
                <w:color w:val="E36C0A"/>
                <w:lang w:val="cy-GB" w:eastAsia="en-GB"/>
              </w:rPr>
            </w:pPr>
            <w:r w:rsidRPr="004234F1">
              <w:rPr>
                <w:rFonts w:ascii="Arial" w:eastAsia="Times New Roman" w:hAnsi="Arial" w:cs="Arial"/>
                <w:b/>
                <w:color w:val="E36C0A"/>
                <w:lang w:val="cy-GB" w:eastAsia="en-GB"/>
              </w:rPr>
              <w:t>ADRAN 3 – GWEITHGAREDD YMCHWIL</w:t>
            </w:r>
          </w:p>
          <w:p w:rsidR="004234F1" w:rsidRPr="004234F1" w:rsidRDefault="004234F1" w:rsidP="004234F1">
            <w:pPr>
              <w:spacing w:after="0" w:line="240" w:lineRule="auto"/>
              <w:rPr>
                <w:rFonts w:ascii="Arial" w:eastAsia="Times New Roman" w:hAnsi="Arial" w:cs="Arial"/>
                <w:b/>
                <w:color w:val="E36C0A"/>
                <w:lang w:eastAsia="en-GB"/>
              </w:rPr>
            </w:pPr>
            <w:r w:rsidRPr="004234F1">
              <w:rPr>
                <w:rFonts w:ascii="Arial" w:eastAsia="Times New Roman" w:hAnsi="Arial" w:cs="Arial"/>
                <w:b/>
                <w:noProof/>
                <w:color w:val="E36C0A"/>
                <w:lang w:eastAsia="en-GB"/>
              </w:rPr>
              <mc:AlternateContent>
                <mc:Choice Requires="wps">
                  <w:drawing>
                    <wp:anchor distT="0" distB="0" distL="114300" distR="114300" simplePos="0" relativeHeight="251663360" behindDoc="0" locked="0" layoutInCell="1" allowOverlap="1" wp14:anchorId="09C1C1D4" wp14:editId="36FE6FA4">
                      <wp:simplePos x="0" y="0"/>
                      <wp:positionH relativeFrom="column">
                        <wp:posOffset>27305</wp:posOffset>
                      </wp:positionH>
                      <wp:positionV relativeFrom="paragraph">
                        <wp:posOffset>123190</wp:posOffset>
                      </wp:positionV>
                      <wp:extent cx="6590665" cy="12065"/>
                      <wp:effectExtent l="38100" t="38100" r="76835" b="8318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40D198E" id="Straight Connector 30"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BR0X1r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2518" w:type="pct"/>
            <w:gridSpan w:val="3"/>
            <w:tcBorders>
              <w:top w:val="nil"/>
              <w:left w:val="nil"/>
              <w:bottom w:val="single" w:sz="4" w:space="0" w:color="E36C0A"/>
              <w:right w:val="nil"/>
            </w:tcBorders>
            <w:shd w:val="clear" w:color="auto" w:fill="FDE9D9"/>
          </w:tcPr>
          <w:p w:rsidR="004234F1" w:rsidRPr="004234F1" w:rsidRDefault="004234F1" w:rsidP="004234F1">
            <w:pPr>
              <w:spacing w:after="0" w:line="240" w:lineRule="auto"/>
              <w:rPr>
                <w:rFonts w:ascii="Arial" w:eastAsia="Times New Roman" w:hAnsi="Arial" w:cs="Arial"/>
                <w:b/>
                <w:color w:val="E36C0A"/>
                <w:lang w:eastAsia="en-GB"/>
              </w:rPr>
            </w:pPr>
            <w:r w:rsidRPr="004234F1">
              <w:rPr>
                <w:rFonts w:ascii="Arial" w:eastAsia="Times New Roman" w:hAnsi="Arial" w:cs="Arial"/>
                <w:b/>
                <w:color w:val="E36C0A"/>
                <w:lang w:eastAsia="en-GB"/>
              </w:rPr>
              <w:t xml:space="preserve">SECTION 3 – RESEARCH ACTIVITY  </w:t>
            </w:r>
          </w:p>
          <w:p w:rsidR="004234F1" w:rsidRPr="004234F1" w:rsidRDefault="004234F1" w:rsidP="004234F1">
            <w:pPr>
              <w:spacing w:after="0" w:line="240" w:lineRule="auto"/>
              <w:rPr>
                <w:rFonts w:ascii="Arial" w:eastAsia="Times New Roman" w:hAnsi="Arial" w:cs="Arial"/>
                <w:b/>
                <w:color w:val="E36C0A"/>
                <w:lang w:eastAsia="en-GB"/>
              </w:rPr>
            </w:pPr>
          </w:p>
          <w:p w:rsidR="004234F1" w:rsidRPr="004234F1" w:rsidRDefault="004234F1" w:rsidP="004234F1">
            <w:pPr>
              <w:spacing w:after="0" w:line="240" w:lineRule="auto"/>
              <w:rPr>
                <w:rFonts w:ascii="Arial" w:eastAsia="Times New Roman" w:hAnsi="Arial" w:cs="Arial"/>
                <w:b/>
                <w:color w:val="E36C0A"/>
                <w:lang w:eastAsia="en-GB"/>
              </w:rPr>
            </w:pPr>
          </w:p>
        </w:tc>
      </w:tr>
      <w:tr w:rsidR="004234F1" w:rsidRPr="004234F1" w:rsidTr="003229AF">
        <w:tc>
          <w:tcPr>
            <w:tcW w:w="314"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1.</w:t>
            </w:r>
          </w:p>
        </w:tc>
        <w:tc>
          <w:tcPr>
            <w:tcW w:w="1767"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val="cy-GB" w:eastAsia="en-GB"/>
              </w:rPr>
            </w:pPr>
            <w:r w:rsidRPr="004234F1">
              <w:rPr>
                <w:rFonts w:ascii="Arial" w:eastAsia="Times New Roman" w:hAnsi="Arial" w:cs="Arial"/>
                <w:b/>
                <w:lang w:val="cy-GB" w:eastAsia="en-GB"/>
              </w:rPr>
              <w:t>Ydy’r prosiect yn cynnwys:</w:t>
            </w:r>
          </w:p>
        </w:tc>
        <w:tc>
          <w:tcPr>
            <w:tcW w:w="2019" w:type="pct"/>
            <w:gridSpan w:val="2"/>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Does the project include:</w:t>
            </w:r>
          </w:p>
        </w:tc>
        <w:tc>
          <w:tcPr>
            <w:tcW w:w="459"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Ydy / Yes</w:t>
            </w:r>
          </w:p>
        </w:tc>
        <w:tc>
          <w:tcPr>
            <w:tcW w:w="442"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 xml:space="preserve">Nac ydy/No </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holiadur neu offeryn ymchwil tebyg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Use of questionnaire or similar research instrument </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Defnyddio prawf ysgrifenedig neu gyfrifiadurol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Use of written or computerised test</w:t>
            </w:r>
          </w:p>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Cyfweliad (cysylltwch gwestiynau posibl)</w:t>
            </w:r>
            <w:r w:rsidRPr="004234F1">
              <w:rPr>
                <w:rFonts w:ascii="Arial" w:eastAsia="Times New Roman" w:hAnsi="Arial" w:cs="Arial"/>
                <w:rtl/>
                <w:lang w:val="cy-GB" w:eastAsia="en-GB"/>
              </w:rPr>
              <w:t xml:space="preserve">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Interview (attach provisional questions)</w:t>
            </w:r>
            <w:r w:rsidRPr="004234F1">
              <w:rPr>
                <w:rFonts w:ascii="Arial" w:eastAsia="Times New Roman" w:hAnsi="Arial" w:cs="Arial"/>
                <w:rtl/>
                <w:lang w:eastAsia="en-GB"/>
              </w:rPr>
              <w:t xml:space="preserve"> </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Dyddiaduron</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Diaries</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Arsylwi ar gyfranogwyr a hwythau'n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 their knowledge</w:t>
            </w: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Arsylwi ar gyfranogwyr a hwythau ddim yn ymwybodol o hynny</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Participant observation without their knowledge</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Recordio fideo neu sain</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Video or audio-taping</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Mynediad i wybodaeth bersonol neu gyfrinachol heb gydsyniad penodol y cyfranogwyr</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Access to personal or confidential information without the participants specific consent</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Defnyddio unrhyw gwestiynau, ysgogiadau prawf, cyflwyniad y gallai rhai cyfranogwyr eu profi fel rhywbeth sy'n achosi niwed / tramgwydd corfforol, meddyliol neu emosiynol</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questions, test stimuli, presentation that may be experienced as physically, mentally or emotionally harmful / offensive</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Cyflawni unrhyw weithredoedd allai achosi embaras neu effeithio ar hunan-barch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Performance of any acts which may cause embarrassment or affect self-esteem</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 </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Ymchwilio i gyfranogwyr sy’n ymwneud â gweithgareddau anghyfreithlon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Investigation of participants involved in illegal activities</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Gweithdrefnau lle defnyddir twyll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Procedures that involve deception</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Gweini unrhyw sylwedd, cyfrwng neu blasebo </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Administration of any substance, agent or placebo</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081"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Dull arall o gasglu data neu fformat cyflwyno (esboniwch)</w:t>
            </w:r>
          </w:p>
        </w:tc>
        <w:tc>
          <w:tcPr>
            <w:tcW w:w="2019" w:type="pct"/>
            <w:gridSpan w:val="2"/>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Other method of data collection or presentation format (please explain)</w:t>
            </w:r>
          </w:p>
          <w:p w:rsidR="004234F1" w:rsidRPr="004234F1" w:rsidRDefault="004234F1" w:rsidP="004234F1">
            <w:pPr>
              <w:spacing w:after="0" w:line="240" w:lineRule="auto"/>
              <w:rPr>
                <w:rFonts w:ascii="Arial" w:eastAsia="Times New Roman" w:hAnsi="Arial" w:cs="Arial"/>
                <w:lang w:eastAsia="en-GB"/>
              </w:rPr>
            </w:pPr>
          </w:p>
        </w:tc>
        <w:tc>
          <w:tcPr>
            <w:tcW w:w="459"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442" w:type="pct"/>
            <w:tcBorders>
              <w:top w:val="single" w:sz="4" w:space="0" w:color="E36C0A"/>
              <w:left w:val="single" w:sz="4" w:space="0" w:color="E36C0A"/>
              <w:bottom w:val="single" w:sz="4" w:space="0" w:color="E36C0A"/>
              <w:right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rsidR="004234F1" w:rsidRPr="004234F1" w:rsidRDefault="004234F1" w:rsidP="004234F1">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4234F1" w:rsidRPr="004234F1" w:rsidTr="00512018">
        <w:tc>
          <w:tcPr>
            <w:tcW w:w="534" w:type="dxa"/>
            <w:shd w:val="clear" w:color="auto" w:fill="FDE9D9"/>
          </w:tcPr>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 xml:space="preserve">  2. </w:t>
            </w:r>
          </w:p>
        </w:tc>
        <w:tc>
          <w:tcPr>
            <w:tcW w:w="4807" w:type="dxa"/>
            <w:shd w:val="clear" w:color="auto" w:fill="FDE9D9"/>
          </w:tcPr>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Restru eich dull o gasglu data</w:t>
            </w:r>
          </w:p>
        </w:tc>
        <w:tc>
          <w:tcPr>
            <w:tcW w:w="5341" w:type="dxa"/>
            <w:shd w:val="clear" w:color="auto" w:fill="FDE9D9"/>
          </w:tcPr>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List your method of data collection:</w:t>
            </w:r>
          </w:p>
          <w:p w:rsidR="004234F1" w:rsidRPr="004234F1" w:rsidRDefault="004234F1" w:rsidP="004234F1">
            <w:pPr>
              <w:spacing w:after="0" w:line="240" w:lineRule="auto"/>
              <w:jc w:val="both"/>
              <w:rPr>
                <w:rFonts w:ascii="Arial" w:eastAsia="Times New Roman" w:hAnsi="Arial" w:cs="Arial"/>
                <w:b/>
                <w:lang w:eastAsia="en-GB"/>
              </w:rPr>
            </w:pPr>
          </w:p>
        </w:tc>
      </w:tr>
      <w:tr w:rsidR="004234F1" w:rsidRPr="004234F1" w:rsidTr="00512018">
        <w:tc>
          <w:tcPr>
            <w:tcW w:w="10682" w:type="dxa"/>
            <w:gridSpan w:val="3"/>
            <w:shd w:val="clear" w:color="auto" w:fill="auto"/>
          </w:tcPr>
          <w:p w:rsidR="004234F1" w:rsidRPr="004234F1" w:rsidRDefault="004234F1" w:rsidP="004234F1">
            <w:pPr>
              <w:tabs>
                <w:tab w:val="left" w:pos="6855"/>
              </w:tabs>
              <w:spacing w:after="0" w:line="240" w:lineRule="auto"/>
              <w:jc w:val="both"/>
              <w:rPr>
                <w:rFonts w:ascii="Arial" w:eastAsia="Times New Roman" w:hAnsi="Arial" w:cs="Arial"/>
                <w:lang w:eastAsia="en-GB"/>
              </w:rPr>
            </w:pPr>
            <w:r w:rsidRPr="004234F1">
              <w:rPr>
                <w:rFonts w:ascii="Arial" w:eastAsia="Times New Roman" w:hAnsi="Arial" w:cs="Arial"/>
                <w:lang w:eastAsia="en-GB"/>
              </w:rPr>
              <w:t>Online questionnaire</w:t>
            </w:r>
          </w:p>
          <w:p w:rsidR="004234F1" w:rsidRPr="004234F1" w:rsidRDefault="004234F1" w:rsidP="004234F1">
            <w:pPr>
              <w:spacing w:after="0" w:line="240" w:lineRule="auto"/>
              <w:jc w:val="both"/>
              <w:rPr>
                <w:rFonts w:ascii="Arial" w:eastAsia="Times New Roman" w:hAnsi="Arial" w:cs="Arial"/>
                <w:lang w:eastAsia="en-GB"/>
              </w:rPr>
            </w:pPr>
          </w:p>
          <w:p w:rsidR="004234F1" w:rsidRPr="004234F1" w:rsidRDefault="004234F1" w:rsidP="004234F1">
            <w:pPr>
              <w:spacing w:after="0" w:line="240" w:lineRule="auto"/>
              <w:jc w:val="both"/>
              <w:rPr>
                <w:rFonts w:ascii="Arial" w:eastAsia="Times New Roman" w:hAnsi="Arial" w:cs="Arial"/>
                <w:lang w:eastAsia="en-GB"/>
              </w:rPr>
            </w:pPr>
          </w:p>
        </w:tc>
      </w:tr>
    </w:tbl>
    <w:p w:rsidR="004234F1" w:rsidRPr="004234F1" w:rsidRDefault="004234F1" w:rsidP="004234F1">
      <w:pPr>
        <w:spacing w:after="0" w:line="240" w:lineRule="auto"/>
        <w:jc w:val="both"/>
        <w:rPr>
          <w:rFonts w:ascii="Arial" w:eastAsia="Times New Roman" w:hAnsi="Arial" w:cs="Arial"/>
          <w:lang w:eastAsia="en-GB"/>
        </w:rPr>
      </w:pPr>
    </w:p>
    <w:tbl>
      <w:tblPr>
        <w:tblW w:w="5000" w:type="pct"/>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49"/>
        <w:gridCol w:w="4059"/>
        <w:gridCol w:w="2961"/>
        <w:gridCol w:w="833"/>
        <w:gridCol w:w="714"/>
      </w:tblGrid>
      <w:tr w:rsidR="004234F1" w:rsidRPr="004234F1" w:rsidTr="003229AF">
        <w:tc>
          <w:tcPr>
            <w:tcW w:w="249" w:type="pct"/>
            <w:tcBorders>
              <w:bottom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3.</w:t>
            </w:r>
          </w:p>
        </w:tc>
        <w:tc>
          <w:tcPr>
            <w:tcW w:w="2251" w:type="pct"/>
            <w:tcBorders>
              <w:bottom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Risg Posibl:</w:t>
            </w:r>
          </w:p>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lang w:val="cy-GB" w:eastAsia="en-GB"/>
              </w:rPr>
              <w:t>(corfforol, seicolegol, cyfreithiol, cymdeithasol neu economaidd)</w:t>
            </w:r>
          </w:p>
        </w:tc>
        <w:tc>
          <w:tcPr>
            <w:tcW w:w="2500" w:type="pct"/>
            <w:gridSpan w:val="3"/>
            <w:tcBorders>
              <w:bottom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b/>
                <w:lang w:eastAsia="en-GB"/>
              </w:rPr>
              <w:t>Potential Risk:</w:t>
            </w:r>
            <w:r w:rsidRPr="004234F1">
              <w:rPr>
                <w:rFonts w:ascii="Arial" w:eastAsia="Times New Roman" w:hAnsi="Arial" w:cs="Arial"/>
                <w:lang w:eastAsia="en-GB"/>
              </w:rPr>
              <w:t xml:space="preserve"> </w:t>
            </w: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(physical, psychological, legal, social or economic)</w:t>
            </w:r>
          </w:p>
          <w:p w:rsidR="004234F1" w:rsidRPr="004234F1" w:rsidRDefault="004234F1" w:rsidP="004234F1">
            <w:pPr>
              <w:spacing w:after="0" w:line="240" w:lineRule="auto"/>
              <w:jc w:val="both"/>
              <w:rPr>
                <w:rFonts w:ascii="Arial" w:eastAsia="Times New Roman" w:hAnsi="Arial" w:cs="Arial"/>
                <w:b/>
                <w:lang w:eastAsia="en-GB"/>
              </w:rPr>
            </w:pPr>
          </w:p>
        </w:tc>
      </w:tr>
      <w:tr w:rsidR="004234F1" w:rsidRPr="004234F1" w:rsidTr="003229AF">
        <w:tc>
          <w:tcPr>
            <w:tcW w:w="2500" w:type="pct"/>
            <w:gridSpan w:val="2"/>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 xml:space="preserve">A oes unrhyw risg bosibl i:  </w:t>
            </w:r>
          </w:p>
        </w:tc>
        <w:tc>
          <w:tcPr>
            <w:tcW w:w="1642"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Is there any potential risk to:</w:t>
            </w:r>
          </w:p>
        </w:tc>
        <w:tc>
          <w:tcPr>
            <w:tcW w:w="462"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396" w:type="pct"/>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4234F1" w:rsidRPr="004234F1" w:rsidTr="003229AF">
        <w:tc>
          <w:tcPr>
            <w:tcW w:w="249" w:type="pct"/>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rsidR="004234F1" w:rsidRPr="004234F1" w:rsidRDefault="004234F1" w:rsidP="004234F1">
            <w:pPr>
              <w:spacing w:after="0" w:line="240" w:lineRule="auto"/>
              <w:jc w:val="both"/>
              <w:rPr>
                <w:rFonts w:ascii="Arial" w:eastAsia="Times New Roman" w:hAnsi="Arial" w:cs="Arial"/>
                <w:lang w:eastAsia="en-GB"/>
              </w:rPr>
            </w:pPr>
          </w:p>
        </w:tc>
        <w:tc>
          <w:tcPr>
            <w:tcW w:w="2251" w:type="pct"/>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Cyfranogwyr?</w:t>
            </w:r>
          </w:p>
        </w:tc>
        <w:tc>
          <w:tcPr>
            <w:tcW w:w="1642" w:type="pct"/>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Participants?</w:t>
            </w:r>
          </w:p>
        </w:tc>
        <w:tc>
          <w:tcPr>
            <w:tcW w:w="462" w:type="pct"/>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tc>
        <w:tc>
          <w:tcPr>
            <w:tcW w:w="396" w:type="pct"/>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49" w:type="pct"/>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rsidR="004234F1" w:rsidRPr="004234F1" w:rsidRDefault="004234F1" w:rsidP="004234F1">
            <w:pPr>
              <w:spacing w:after="0" w:line="240" w:lineRule="auto"/>
              <w:jc w:val="both"/>
              <w:rPr>
                <w:rFonts w:ascii="Arial" w:eastAsia="Times New Roman" w:hAnsi="Arial" w:cs="Arial"/>
                <w:lang w:val="cy-GB" w:eastAsia="en-GB"/>
              </w:rPr>
            </w:pPr>
          </w:p>
        </w:tc>
        <w:tc>
          <w:tcPr>
            <w:tcW w:w="2251" w:type="pct"/>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Ymchwilydd?</w:t>
            </w:r>
          </w:p>
        </w:tc>
        <w:tc>
          <w:tcPr>
            <w:tcW w:w="1642" w:type="pct"/>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Researcher?</w:t>
            </w:r>
          </w:p>
        </w:tc>
        <w:tc>
          <w:tcPr>
            <w:tcW w:w="462" w:type="pct"/>
          </w:tcPr>
          <w:p w:rsidR="004234F1" w:rsidRPr="004234F1" w:rsidRDefault="004234F1" w:rsidP="004234F1">
            <w:pPr>
              <w:spacing w:after="0" w:line="240" w:lineRule="auto"/>
              <w:rPr>
                <w:rFonts w:ascii="Arial" w:eastAsia="Times New Roman" w:hAnsi="Arial" w:cs="Arial"/>
                <w:lang w:eastAsia="en-GB"/>
              </w:rPr>
            </w:pPr>
          </w:p>
        </w:tc>
        <w:tc>
          <w:tcPr>
            <w:tcW w:w="396" w:type="pct"/>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c>
          <w:tcPr>
            <w:tcW w:w="249" w:type="pct"/>
            <w:tcBorders>
              <w:bottom w:val="single" w:sz="4" w:space="0" w:color="E36C0A"/>
            </w:tcBorders>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C</w:t>
            </w:r>
          </w:p>
          <w:p w:rsidR="004234F1" w:rsidRPr="004234F1" w:rsidRDefault="004234F1" w:rsidP="004234F1">
            <w:pPr>
              <w:spacing w:after="0" w:line="240" w:lineRule="auto"/>
              <w:jc w:val="both"/>
              <w:rPr>
                <w:rFonts w:ascii="Arial" w:eastAsia="Times New Roman" w:hAnsi="Arial" w:cs="Arial"/>
                <w:lang w:val="cy-GB" w:eastAsia="en-GB"/>
              </w:rPr>
            </w:pPr>
          </w:p>
        </w:tc>
        <w:tc>
          <w:tcPr>
            <w:tcW w:w="2251" w:type="pct"/>
            <w:tcBorders>
              <w:bottom w:val="single" w:sz="4" w:space="0" w:color="E36C0A"/>
            </w:tcBorders>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BrifYsgol/Cyfadran?</w:t>
            </w:r>
          </w:p>
        </w:tc>
        <w:tc>
          <w:tcPr>
            <w:tcW w:w="1642" w:type="pct"/>
            <w:tcBorders>
              <w:bottom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University?</w:t>
            </w:r>
          </w:p>
        </w:tc>
        <w:tc>
          <w:tcPr>
            <w:tcW w:w="462" w:type="pct"/>
            <w:tcBorders>
              <w:bottom w:val="single" w:sz="4" w:space="0" w:color="E36C0A"/>
            </w:tcBorders>
          </w:tcPr>
          <w:p w:rsidR="004234F1" w:rsidRPr="004234F1" w:rsidRDefault="004234F1" w:rsidP="004234F1">
            <w:pPr>
              <w:spacing w:after="0" w:line="240" w:lineRule="auto"/>
              <w:rPr>
                <w:rFonts w:ascii="Arial" w:eastAsia="Times New Roman" w:hAnsi="Arial" w:cs="Arial"/>
                <w:lang w:eastAsia="en-GB"/>
              </w:rPr>
            </w:pPr>
          </w:p>
        </w:tc>
        <w:tc>
          <w:tcPr>
            <w:tcW w:w="396" w:type="pct"/>
            <w:tcBorders>
              <w:bottom w:val="single" w:sz="4" w:space="0" w:color="E36C0A"/>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t>
            </w:r>
          </w:p>
        </w:tc>
      </w:tr>
    </w:tbl>
    <w:p w:rsidR="004234F1" w:rsidRPr="004234F1" w:rsidRDefault="004234F1" w:rsidP="004234F1">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4237"/>
        <w:gridCol w:w="4379"/>
      </w:tblGrid>
      <w:tr w:rsidR="004234F1" w:rsidRPr="004234F1" w:rsidTr="003229AF">
        <w:trPr>
          <w:trHeight w:val="582"/>
        </w:trPr>
        <w:tc>
          <w:tcPr>
            <w:tcW w:w="0" w:type="auto"/>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4.</w:t>
            </w:r>
          </w:p>
        </w:tc>
        <w:tc>
          <w:tcPr>
            <w:tcW w:w="0" w:type="auto"/>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 xml:space="preserve">Rheoli Risg: </w:t>
            </w:r>
          </w:p>
          <w:p w:rsidR="004234F1" w:rsidRPr="004234F1" w:rsidRDefault="004234F1" w:rsidP="004234F1">
            <w:pPr>
              <w:spacing w:after="0" w:line="240" w:lineRule="auto"/>
              <w:jc w:val="both"/>
              <w:rPr>
                <w:rFonts w:ascii="Arial" w:eastAsia="Times New Roman" w:hAnsi="Arial" w:cs="Arial"/>
                <w:i/>
                <w:lang w:val="cy-GB" w:eastAsia="en-GB"/>
              </w:rPr>
            </w:pPr>
            <w:r w:rsidRPr="004234F1">
              <w:rPr>
                <w:rFonts w:ascii="Arial" w:eastAsia="Times New Roman" w:hAnsi="Arial" w:cs="Arial"/>
                <w:lang w:val="cy-GB" w:eastAsia="en-GB"/>
              </w:rPr>
              <w:t>Os oes, beth yw'r risg a sut y bydd yn cael ei reoli?</w:t>
            </w:r>
          </w:p>
        </w:tc>
        <w:tc>
          <w:tcPr>
            <w:tcW w:w="0" w:type="auto"/>
            <w:shd w:val="clear" w:color="auto" w:fill="FDE9D9"/>
          </w:tcPr>
          <w:p w:rsidR="004234F1" w:rsidRPr="004234F1" w:rsidRDefault="004234F1" w:rsidP="004234F1">
            <w:pPr>
              <w:spacing w:after="0" w:line="240" w:lineRule="auto"/>
              <w:jc w:val="both"/>
              <w:rPr>
                <w:rFonts w:ascii="Arial" w:eastAsia="Times New Roman" w:hAnsi="Arial" w:cs="Arial"/>
                <w:b/>
                <w:lang w:eastAsia="en-GB"/>
              </w:rPr>
            </w:pPr>
            <w:r w:rsidRPr="004234F1">
              <w:rPr>
                <w:rFonts w:ascii="Arial" w:eastAsia="Times New Roman" w:hAnsi="Arial" w:cs="Arial"/>
                <w:b/>
                <w:lang w:eastAsia="en-GB"/>
              </w:rPr>
              <w:t>Management of Risk:</w:t>
            </w: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yes, what is the risk and how will it be managed?</w:t>
            </w:r>
          </w:p>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gridSpan w:val="3"/>
            <w:tcBorders>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p w:rsidR="004234F1" w:rsidRPr="004234F1" w:rsidRDefault="004234F1" w:rsidP="004234F1">
            <w:pPr>
              <w:spacing w:after="0" w:line="240" w:lineRule="auto"/>
              <w:jc w:val="both"/>
              <w:rPr>
                <w:rFonts w:ascii="Arial" w:eastAsia="Times New Roman" w:hAnsi="Arial" w:cs="Arial"/>
                <w:lang w:eastAsia="en-GB"/>
              </w:rPr>
            </w:pP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r>
    </w:tbl>
    <w:p w:rsidR="004234F1" w:rsidRPr="004234F1" w:rsidRDefault="004234F1" w:rsidP="004234F1">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00"/>
        <w:gridCol w:w="3604"/>
        <w:gridCol w:w="3397"/>
        <w:gridCol w:w="906"/>
        <w:gridCol w:w="709"/>
      </w:tblGrid>
      <w:tr w:rsidR="004234F1" w:rsidRPr="004234F1" w:rsidTr="003229AF">
        <w:trPr>
          <w:trHeight w:val="582"/>
        </w:trPr>
        <w:tc>
          <w:tcPr>
            <w:tcW w:w="0" w:type="auto"/>
            <w:shd w:val="clear" w:color="auto" w:fill="FDE9D9"/>
          </w:tcPr>
          <w:p w:rsidR="004234F1" w:rsidRPr="004234F1" w:rsidRDefault="004234F1" w:rsidP="004234F1">
            <w:pPr>
              <w:spacing w:after="0" w:line="240" w:lineRule="auto"/>
              <w:jc w:val="both"/>
              <w:rPr>
                <w:rFonts w:ascii="Arial" w:eastAsia="Times New Roman" w:hAnsi="Arial" w:cs="Arial"/>
                <w:b/>
                <w:lang w:val="cy-GB" w:eastAsia="en-GB"/>
              </w:rPr>
            </w:pPr>
            <w:r w:rsidRPr="004234F1">
              <w:rPr>
                <w:rFonts w:ascii="Arial" w:eastAsia="Times New Roman" w:hAnsi="Arial" w:cs="Arial"/>
                <w:b/>
                <w:lang w:val="cy-GB" w:eastAsia="en-GB"/>
              </w:rPr>
              <w:t>5.</w:t>
            </w:r>
          </w:p>
        </w:tc>
        <w:tc>
          <w:tcPr>
            <w:tcW w:w="0" w:type="auto"/>
            <w:shd w:val="clear" w:color="auto" w:fill="FDE9D9"/>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0" w:type="auto"/>
            <w:gridSpan w:val="3"/>
            <w:shd w:val="clear" w:color="auto" w:fill="FDE9D9"/>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gridSpan w:val="3"/>
            <w:tcBorders>
              <w:top w:val="single" w:sz="4" w:space="0" w:color="E36C0A"/>
              <w:left w:val="single" w:sz="4" w:space="0" w:color="E36C0A"/>
              <w:bottom w:val="single" w:sz="4" w:space="0" w:color="E36C0A"/>
              <w:right w:val="single" w:sz="4" w:space="0" w:color="E36C0A"/>
            </w:tcBorders>
            <w:shd w:val="clear" w:color="auto" w:fill="auto"/>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0" w:type="auto"/>
            <w:tcBorders>
              <w:top w:val="single" w:sz="4" w:space="0" w:color="E36C0A"/>
              <w:left w:val="single" w:sz="4" w:space="0" w:color="E36C0A"/>
              <w:bottom w:val="single" w:sz="4" w:space="0" w:color="E36C0A"/>
              <w:right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4234F1" w:rsidRPr="004234F1" w:rsidTr="003229AF">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rsidR="004234F1" w:rsidRPr="004234F1" w:rsidRDefault="004234F1" w:rsidP="004234F1">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Ydych chi wedi gwneud cais am dystysgrif DBS?</w:t>
            </w: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Have you applied for a DBS certificate?            </w:t>
            </w: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tc>
      </w:tr>
      <w:tr w:rsidR="004234F1" w:rsidRPr="004234F1" w:rsidTr="003229AF">
        <w:tc>
          <w:tcPr>
            <w:tcW w:w="0" w:type="auto"/>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rsidR="004234F1" w:rsidRPr="004234F1" w:rsidRDefault="004234F1" w:rsidP="004234F1">
            <w:pPr>
              <w:spacing w:after="0" w:line="240" w:lineRule="auto"/>
              <w:jc w:val="both"/>
              <w:rPr>
                <w:rFonts w:ascii="Arial" w:eastAsia="Times New Roman" w:hAnsi="Arial" w:cs="Arial"/>
                <w:lang w:val="cy-GB" w:eastAsia="en-GB"/>
              </w:rPr>
            </w:pPr>
          </w:p>
        </w:tc>
        <w:tc>
          <w:tcPr>
            <w:tcW w:w="0" w:type="auto"/>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A yw eich tiwtor weld a'i gadarnhau eich tystysgrif DBS?</w:t>
            </w:r>
          </w:p>
        </w:tc>
        <w:tc>
          <w:tcPr>
            <w:tcW w:w="0" w:type="auto"/>
          </w:tcPr>
          <w:p w:rsidR="004234F1" w:rsidRPr="004234F1" w:rsidRDefault="004234F1" w:rsidP="004234F1">
            <w:pPr>
              <w:tabs>
                <w:tab w:val="left" w:pos="2282"/>
              </w:tabs>
              <w:spacing w:after="0" w:line="240" w:lineRule="auto"/>
              <w:rPr>
                <w:rFonts w:ascii="Arial" w:eastAsia="Times New Roman" w:hAnsi="Arial" w:cs="Arial"/>
                <w:lang w:eastAsia="en-GB"/>
              </w:rPr>
            </w:pPr>
            <w:r w:rsidRPr="004234F1">
              <w:rPr>
                <w:rFonts w:ascii="Arial" w:eastAsia="Times New Roman" w:hAnsi="Arial" w:cs="Arial"/>
                <w:lang w:eastAsia="en-GB"/>
              </w:rPr>
              <w:t>Has your tutor seen and approved your DBS certificate? </w:t>
            </w:r>
          </w:p>
        </w:tc>
        <w:tc>
          <w:tcPr>
            <w:tcW w:w="0" w:type="auto"/>
          </w:tcPr>
          <w:p w:rsidR="004234F1" w:rsidRPr="004234F1" w:rsidRDefault="004234F1" w:rsidP="004234F1">
            <w:pPr>
              <w:spacing w:after="0" w:line="240" w:lineRule="auto"/>
              <w:rPr>
                <w:rFonts w:ascii="Arial" w:eastAsia="Times New Roman" w:hAnsi="Arial" w:cs="Arial"/>
                <w:lang w:eastAsia="en-GB"/>
              </w:rPr>
            </w:pPr>
          </w:p>
        </w:tc>
        <w:tc>
          <w:tcPr>
            <w:tcW w:w="0" w:type="auto"/>
          </w:tcPr>
          <w:p w:rsidR="004234F1" w:rsidRPr="004234F1" w:rsidRDefault="004234F1" w:rsidP="004234F1">
            <w:pPr>
              <w:spacing w:after="0" w:line="240" w:lineRule="auto"/>
              <w:rPr>
                <w:rFonts w:ascii="Arial" w:eastAsia="Times New Roman" w:hAnsi="Arial" w:cs="Arial"/>
                <w:lang w:eastAsia="en-GB"/>
              </w:rPr>
            </w:pPr>
          </w:p>
        </w:tc>
      </w:tr>
    </w:tbl>
    <w:p w:rsidR="004234F1" w:rsidRPr="004234F1" w:rsidRDefault="004234F1" w:rsidP="004234F1">
      <w:pPr>
        <w:spacing w:after="0" w:line="240" w:lineRule="auto"/>
        <w:jc w:val="both"/>
        <w:rPr>
          <w:rFonts w:ascii="Arial" w:eastAsia="Times New Roman" w:hAnsi="Arial" w:cs="Arial"/>
          <w:lang w:eastAsia="en-GB"/>
        </w:rPr>
      </w:pPr>
    </w:p>
    <w:tbl>
      <w:tblPr>
        <w:tblW w:w="0" w:type="auto"/>
        <w:tblCellMar>
          <w:left w:w="0" w:type="dxa"/>
          <w:right w:w="0" w:type="dxa"/>
        </w:tblCellMar>
        <w:tblLook w:val="04A0" w:firstRow="1" w:lastRow="0" w:firstColumn="1" w:lastColumn="0" w:noHBand="0" w:noVBand="1"/>
      </w:tblPr>
      <w:tblGrid>
        <w:gridCol w:w="400"/>
        <w:gridCol w:w="1656"/>
        <w:gridCol w:w="1657"/>
        <w:gridCol w:w="6"/>
        <w:gridCol w:w="3842"/>
        <w:gridCol w:w="810"/>
        <w:gridCol w:w="635"/>
      </w:tblGrid>
      <w:tr w:rsidR="004234F1" w:rsidRPr="004234F1" w:rsidTr="003229AF">
        <w:trPr>
          <w:trHeight w:val="582"/>
        </w:trPr>
        <w:tc>
          <w:tcPr>
            <w:tcW w:w="0" w:type="auto"/>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eastAsia="en-GB"/>
              </w:rPr>
              <w:t>6.</w:t>
            </w:r>
          </w:p>
        </w:tc>
        <w:tc>
          <w:tcPr>
            <w:tcW w:w="0" w:type="auto"/>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 fyddwch yn cael cydsyniad gwybodus ysgrifenedig gan eich cyfranogwyr?</w:t>
            </w:r>
          </w:p>
        </w:tc>
        <w:tc>
          <w:tcPr>
            <w:tcW w:w="0" w:type="auto"/>
            <w:gridSpan w:val="4"/>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Will you obtain written informed consent from your participants?</w:t>
            </w:r>
          </w:p>
        </w:tc>
      </w:tr>
      <w:tr w:rsidR="004234F1" w:rsidRPr="004234F1" w:rsidTr="003229A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gridSpan w:val="5"/>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p w:rsidR="004234F1" w:rsidRPr="004234F1" w:rsidRDefault="004234F1" w:rsidP="004234F1">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Ydw / Yes</w:t>
            </w:r>
          </w:p>
        </w:tc>
        <w:tc>
          <w:tcPr>
            <w:tcW w:w="0" w:type="auto"/>
            <w:tcBorders>
              <w:left w:val="single" w:sz="4" w:space="0" w:color="E36C0A"/>
              <w:bottom w:val="single" w:sz="4" w:space="0" w:color="E36C0A"/>
            </w:tcBorders>
            <w:shd w:val="clear" w:color="auto" w:fill="FDE9D9"/>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Na / No</w:t>
            </w:r>
          </w:p>
        </w:tc>
      </w:tr>
      <w:tr w:rsidR="004234F1" w:rsidRPr="004234F1" w:rsidTr="003229A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A</w:t>
            </w:r>
          </w:p>
          <w:p w:rsidR="004234F1" w:rsidRPr="004234F1" w:rsidRDefault="004234F1" w:rsidP="004234F1">
            <w:pPr>
              <w:spacing w:after="0" w:line="240" w:lineRule="auto"/>
              <w:jc w:val="both"/>
              <w:rPr>
                <w:rFonts w:ascii="Arial" w:eastAsia="Times New Roman" w:hAnsi="Arial" w:cs="Arial"/>
                <w:lang w:eastAsia="en-GB"/>
              </w:rPr>
            </w:pPr>
          </w:p>
        </w:tc>
        <w:tc>
          <w:tcPr>
            <w:tcW w:w="0" w:type="auto"/>
            <w:gridSpan w:val="3"/>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Os na fyddwch, pam hynny?</w:t>
            </w: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If no, why not?</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A statement will be read by the participants prior that acknowledges they are giving consent.</w:t>
            </w: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p>
        </w:tc>
        <w:tc>
          <w:tcPr>
            <w:tcW w:w="0" w:type="auto"/>
            <w:tcBorders>
              <w:left w:val="single" w:sz="4" w:space="0" w:color="E36C0A"/>
              <w:bottom w:val="single" w:sz="4" w:space="0" w:color="E36C0A"/>
            </w:tcBorders>
          </w:tcPr>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w:t>
            </w:r>
          </w:p>
        </w:tc>
      </w:tr>
      <w:tr w:rsidR="004234F1" w:rsidRPr="004234F1" w:rsidTr="003229AF">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0" w:type="auto"/>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val="cy-GB" w:eastAsia="en-GB"/>
              </w:rPr>
              <w:t>B</w:t>
            </w:r>
          </w:p>
          <w:p w:rsidR="004234F1" w:rsidRPr="004234F1" w:rsidRDefault="004234F1" w:rsidP="004234F1">
            <w:pPr>
              <w:spacing w:after="0" w:line="240" w:lineRule="auto"/>
              <w:jc w:val="both"/>
              <w:rPr>
                <w:rFonts w:ascii="Arial" w:eastAsia="Times New Roman" w:hAnsi="Arial" w:cs="Arial"/>
                <w:lang w:val="cy-GB" w:eastAsia="en-GB"/>
              </w:rPr>
            </w:pPr>
          </w:p>
        </w:tc>
        <w:tc>
          <w:tcPr>
            <w:tcW w:w="0" w:type="auto"/>
            <w:gridSpan w:val="3"/>
          </w:tcPr>
          <w:p w:rsidR="004234F1" w:rsidRPr="004234F1" w:rsidRDefault="004234F1" w:rsidP="004234F1">
            <w:pPr>
              <w:spacing w:after="0" w:line="240" w:lineRule="auto"/>
              <w:jc w:val="both"/>
              <w:rPr>
                <w:rFonts w:ascii="Arial" w:eastAsia="Times New Roman" w:hAnsi="Arial" w:cs="Arial"/>
                <w:lang w:val="cy-GB" w:eastAsia="en-GB"/>
              </w:rPr>
            </w:pPr>
            <w:r w:rsidRPr="004234F1">
              <w:rPr>
                <w:rFonts w:ascii="Arial" w:eastAsia="Times New Roman" w:hAnsi="Arial" w:cs="Arial"/>
                <w:lang w:eastAsia="en-GB"/>
              </w:rPr>
              <w:t>Os byddwch, sut byddwch yn sicrhau cydsyniad gwybodus?</w:t>
            </w:r>
          </w:p>
        </w:tc>
        <w:tc>
          <w:tcPr>
            <w:tcW w:w="0" w:type="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If yes, how will you secure informed consent?</w:t>
            </w:r>
          </w:p>
          <w:p w:rsidR="004234F1" w:rsidRPr="004234F1" w:rsidRDefault="004234F1" w:rsidP="004234F1">
            <w:pPr>
              <w:tabs>
                <w:tab w:val="left" w:pos="2282"/>
              </w:tabs>
              <w:spacing w:after="0" w:line="240" w:lineRule="auto"/>
              <w:rPr>
                <w:rFonts w:ascii="Arial" w:eastAsia="Times New Roman" w:hAnsi="Arial" w:cs="Arial"/>
                <w:lang w:eastAsia="en-GB"/>
              </w:rPr>
            </w:pPr>
          </w:p>
        </w:tc>
        <w:tc>
          <w:tcPr>
            <w:tcW w:w="0" w:type="auto"/>
          </w:tcPr>
          <w:p w:rsidR="004234F1" w:rsidRPr="004234F1" w:rsidRDefault="004234F1" w:rsidP="004234F1">
            <w:pPr>
              <w:spacing w:after="0" w:line="240" w:lineRule="auto"/>
              <w:rPr>
                <w:rFonts w:ascii="Arial" w:eastAsia="Times New Roman" w:hAnsi="Arial" w:cs="Arial"/>
                <w:lang w:eastAsia="en-GB"/>
              </w:rPr>
            </w:pPr>
          </w:p>
        </w:tc>
        <w:tc>
          <w:tcPr>
            <w:tcW w:w="0" w:type="auto"/>
          </w:tcPr>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gridSpan w:val="7"/>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Rhowch eglurhad / Please explain:</w:t>
            </w:r>
          </w:p>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p>
        </w:tc>
      </w:tr>
      <w:tr w:rsidR="004234F1" w:rsidRPr="004234F1" w:rsidTr="003229AF">
        <w:tc>
          <w:tcPr>
            <w:tcW w:w="0" w:type="auto"/>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Cynhwyswch gopi o’r ffurflen gydsynio os ydych yn defnyddio un.</w:t>
            </w:r>
          </w:p>
        </w:tc>
        <w:tc>
          <w:tcPr>
            <w:tcW w:w="0" w:type="auto"/>
            <w:gridSpan w:val="3"/>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Please include a copy of the consent form if you are using one.</w:t>
            </w:r>
          </w:p>
        </w:tc>
      </w:tr>
      <w:tr w:rsidR="004234F1" w:rsidRPr="004234F1" w:rsidTr="003229AF">
        <w:tc>
          <w:tcPr>
            <w:tcW w:w="0" w:type="auto"/>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4" w:space="0" w:color="E36C0A"/>
            </w:tcBorders>
            <w:vAlign w:val="center"/>
            <w:hideMark/>
          </w:tcPr>
          <w:p w:rsidR="004234F1" w:rsidRPr="004234F1" w:rsidRDefault="004234F1" w:rsidP="004234F1">
            <w:pPr>
              <w:spacing w:after="0" w:line="240" w:lineRule="auto"/>
              <w:rPr>
                <w:rFonts w:ascii="Times New Roman" w:eastAsia="Times New Roman" w:hAnsi="Times New Roman" w:cs="Times New Roman"/>
                <w:sz w:val="24"/>
                <w:szCs w:val="24"/>
                <w:lang w:eastAsia="en-GB"/>
              </w:rPr>
            </w:pPr>
          </w:p>
        </w:tc>
      </w:tr>
    </w:tbl>
    <w:p w:rsidR="004234F1" w:rsidRPr="004234F1" w:rsidRDefault="004234F1" w:rsidP="004234F1">
      <w:pPr>
        <w:pBdr>
          <w:top w:val="single" w:sz="4" w:space="1" w:color="E36C0A"/>
        </w:pBdr>
        <w:spacing w:after="0" w:line="240" w:lineRule="auto"/>
        <w:jc w:val="both"/>
        <w:rPr>
          <w:rFonts w:ascii="Arial" w:eastAsia="Times New Roman" w:hAnsi="Arial" w:cs="Arial"/>
          <w:lang w:eastAsia="en-GB"/>
        </w:rPr>
      </w:pPr>
    </w:p>
    <w:p w:rsidR="004234F1" w:rsidRPr="004234F1" w:rsidRDefault="004234F1" w:rsidP="004234F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81"/>
        <w:gridCol w:w="361"/>
        <w:gridCol w:w="2046"/>
        <w:gridCol w:w="2808"/>
      </w:tblGrid>
      <w:tr w:rsidR="004234F1" w:rsidRPr="004234F1" w:rsidTr="003229AF">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autoSpaceDE w:val="0"/>
              <w:autoSpaceDN w:val="0"/>
              <w:adjustRightInd w:val="0"/>
              <w:spacing w:after="0" w:line="240" w:lineRule="auto"/>
              <w:jc w:val="both"/>
              <w:rPr>
                <w:rFonts w:ascii="Arial" w:eastAsia="Times New Roman" w:hAnsi="Arial" w:cs="Arial"/>
                <w:b/>
                <w:lang w:eastAsia="en-GB"/>
              </w:rPr>
            </w:pPr>
            <w:r w:rsidRPr="004234F1">
              <w:rPr>
                <w:rFonts w:ascii="Arial" w:eastAsia="Times New Roman" w:hAnsi="Arial" w:cs="Arial"/>
                <w:b/>
                <w:color w:val="E36C0A"/>
                <w:lang w:val="cy-GB" w:eastAsia="en-GB"/>
              </w:rPr>
              <w:t>ADRAN 4</w:t>
            </w:r>
          </w:p>
        </w:tc>
        <w:tc>
          <w:tcPr>
            <w:tcW w:w="0" w:type="auto"/>
            <w:gridSpan w:val="2"/>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tabs>
                <w:tab w:val="left" w:pos="7920"/>
              </w:tabs>
              <w:spacing w:after="0" w:line="240" w:lineRule="auto"/>
              <w:rPr>
                <w:rFonts w:ascii="Arial" w:eastAsia="Times New Roman" w:hAnsi="Arial" w:cs="Arial"/>
                <w:b/>
                <w:bCs/>
                <w:color w:val="E36C0A"/>
                <w:sz w:val="24"/>
                <w:szCs w:val="24"/>
                <w:lang w:eastAsia="en-GB"/>
              </w:rPr>
            </w:pPr>
            <w:r w:rsidRPr="004234F1">
              <w:rPr>
                <w:rFonts w:ascii="Arial" w:eastAsia="Times New Roman" w:hAnsi="Arial" w:cs="Arial"/>
                <w:b/>
                <w:bCs/>
                <w:color w:val="E36C0A"/>
                <w:sz w:val="24"/>
                <w:szCs w:val="24"/>
                <w:lang w:eastAsia="en-GB"/>
              </w:rPr>
              <w:t xml:space="preserve">SECTION 4  </w:t>
            </w:r>
          </w:p>
        </w:tc>
      </w:tr>
      <w:tr w:rsidR="004234F1" w:rsidRPr="004234F1" w:rsidTr="003229AF">
        <w:tc>
          <w:tcPr>
            <w:tcW w:w="0" w:type="auto"/>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autoSpaceDE w:val="0"/>
              <w:autoSpaceDN w:val="0"/>
              <w:adjustRightInd w:val="0"/>
              <w:spacing w:after="0" w:line="240" w:lineRule="auto"/>
              <w:jc w:val="both"/>
              <w:rPr>
                <w:rFonts w:ascii="Arial" w:eastAsia="Times New Roman" w:hAnsi="Arial" w:cs="Arial"/>
                <w:b/>
                <w:bCs/>
                <w:sz w:val="24"/>
                <w:szCs w:val="24"/>
                <w:lang w:eastAsia="en-GB"/>
              </w:rPr>
            </w:pPr>
            <w:r w:rsidRPr="004234F1">
              <w:rPr>
                <w:rFonts w:ascii="Arial" w:eastAsia="Times New Roman" w:hAnsi="Arial" w:cs="Arial"/>
                <w:b/>
                <w:lang w:val="cy-GB" w:eastAsia="en-GB"/>
              </w:rPr>
              <w:t>CEFNOGWYD /</w:t>
            </w:r>
            <w:r w:rsidRPr="004234F1">
              <w:rPr>
                <w:rFonts w:ascii="Arial" w:eastAsia="Times New Roman" w:hAnsi="Arial" w:cs="Arial"/>
                <w:b/>
                <w:bCs/>
                <w:sz w:val="24"/>
                <w:szCs w:val="24"/>
                <w:lang w:eastAsia="en-GB"/>
              </w:rPr>
              <w:t>APPROVED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autoSpaceDE w:val="0"/>
              <w:autoSpaceDN w:val="0"/>
              <w:adjustRightInd w:val="0"/>
              <w:spacing w:after="0" w:line="240" w:lineRule="auto"/>
              <w:jc w:val="both"/>
              <w:rPr>
                <w:rFonts w:ascii="Arial" w:eastAsia="Times New Roman" w:hAnsi="Arial" w:cs="Arial"/>
                <w:b/>
                <w:lang w:eastAsia="en-GB"/>
              </w:rPr>
            </w:pP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tabs>
                <w:tab w:val="left" w:pos="7920"/>
              </w:tabs>
              <w:spacing w:after="0" w:line="240" w:lineRule="auto"/>
              <w:rPr>
                <w:rFonts w:ascii="Arial" w:eastAsia="Times New Roman" w:hAnsi="Arial" w:cs="Arial"/>
                <w:b/>
                <w:i/>
                <w:lang w:val="cy-GB" w:eastAsia="en-GB"/>
              </w:rPr>
            </w:pPr>
            <w:r w:rsidRPr="004234F1">
              <w:rPr>
                <w:rFonts w:ascii="Arial" w:eastAsia="Times New Roman" w:hAnsi="Arial" w:cs="Arial"/>
                <w:b/>
                <w:lang w:val="cy-GB" w:eastAsia="en-GB"/>
              </w:rPr>
              <w:t>NIS CEFNOGWYD/</w:t>
            </w:r>
            <w:r w:rsidRPr="004234F1">
              <w:rPr>
                <w:rFonts w:ascii="Arial" w:eastAsia="Times New Roman" w:hAnsi="Arial" w:cs="Arial"/>
                <w:b/>
                <w:i/>
                <w:lang w:val="cy-GB" w:eastAsia="en-GB"/>
              </w:rPr>
              <w:t xml:space="preserve"> </w:t>
            </w:r>
          </w:p>
          <w:p w:rsidR="004234F1" w:rsidRPr="004234F1" w:rsidRDefault="004234F1" w:rsidP="004234F1">
            <w:pPr>
              <w:tabs>
                <w:tab w:val="left" w:pos="7920"/>
              </w:tabs>
              <w:spacing w:after="0" w:line="240" w:lineRule="auto"/>
              <w:rPr>
                <w:rFonts w:ascii="Arial" w:eastAsia="Times New Roman" w:hAnsi="Arial" w:cs="Arial"/>
                <w:b/>
                <w:bCs/>
                <w:sz w:val="24"/>
                <w:szCs w:val="24"/>
                <w:lang w:eastAsia="en-GB"/>
              </w:rPr>
            </w:pPr>
            <w:r w:rsidRPr="004234F1">
              <w:rPr>
                <w:rFonts w:ascii="Arial" w:eastAsia="Times New Roman" w:hAnsi="Arial" w:cs="Arial"/>
                <w:b/>
                <w:bCs/>
                <w:sz w:val="24"/>
                <w:szCs w:val="24"/>
                <w:lang w:eastAsia="en-GB"/>
              </w:rPr>
              <w:t>NOT SUPPORTED</w:t>
            </w:r>
          </w:p>
        </w:tc>
        <w:tc>
          <w:tcPr>
            <w:tcW w:w="0" w:type="auto"/>
            <w:tcBorders>
              <w:top w:val="single" w:sz="12" w:space="0" w:color="F79646"/>
              <w:left w:val="single" w:sz="12" w:space="0" w:color="F79646"/>
              <w:bottom w:val="single" w:sz="4" w:space="0" w:color="E36C0A"/>
              <w:right w:val="single" w:sz="12" w:space="0" w:color="F79646"/>
            </w:tcBorders>
            <w:shd w:val="clear" w:color="auto" w:fill="FDE9D9"/>
          </w:tcPr>
          <w:p w:rsidR="004234F1" w:rsidRPr="004234F1" w:rsidRDefault="004234F1" w:rsidP="004234F1">
            <w:pPr>
              <w:tabs>
                <w:tab w:val="left" w:pos="7920"/>
              </w:tabs>
              <w:spacing w:after="0" w:line="240" w:lineRule="auto"/>
              <w:rPr>
                <w:rFonts w:ascii="Arial" w:eastAsia="Times New Roman" w:hAnsi="Arial" w:cs="Arial"/>
                <w:b/>
                <w:bCs/>
                <w:sz w:val="24"/>
                <w:szCs w:val="24"/>
                <w:lang w:eastAsia="en-GB"/>
              </w:rPr>
            </w:pPr>
          </w:p>
        </w:tc>
      </w:tr>
      <w:tr w:rsidR="004234F1" w:rsidRPr="004234F1" w:rsidTr="003229AF">
        <w:tblPrEx>
          <w:shd w:val="clear" w:color="auto" w:fill="D9D9D9"/>
        </w:tblPrEx>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Datganiad</w:t>
            </w: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Declaration </w:t>
            </w:r>
          </w:p>
          <w:p w:rsidR="004234F1" w:rsidRPr="004234F1" w:rsidRDefault="004234F1" w:rsidP="004234F1">
            <w:pPr>
              <w:spacing w:after="0" w:line="240" w:lineRule="auto"/>
              <w:jc w:val="both"/>
              <w:rPr>
                <w:rFonts w:ascii="Arial" w:eastAsia="Times New Roman" w:hAnsi="Arial" w:cs="Arial"/>
                <w:lang w:eastAsia="en-GB"/>
              </w:rPr>
            </w:pPr>
            <w:r w:rsidRPr="004234F1">
              <w:rPr>
                <w:rFonts w:ascii="Arial" w:eastAsia="Times New Roman" w:hAnsi="Arial" w:cs="Arial"/>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4234F1" w:rsidRPr="004234F1" w:rsidTr="003229AF">
        <w:trPr>
          <w:trHeight w:val="464"/>
        </w:trPr>
        <w:tc>
          <w:tcPr>
            <w:tcW w:w="0" w:type="auto"/>
            <w:gridSpan w:val="2"/>
            <w:tcBorders>
              <w:top w:val="single" w:sz="4" w:space="0" w:color="E36C0A"/>
              <w:left w:val="nil"/>
              <w:bottom w:val="single" w:sz="4" w:space="0" w:color="E36C0A"/>
              <w:right w:val="nil"/>
            </w:tcBorders>
            <w:shd w:val="clear" w:color="auto" w:fill="FFFFFF"/>
          </w:tcPr>
          <w:p w:rsidR="004234F1" w:rsidRPr="004234F1" w:rsidRDefault="004234F1" w:rsidP="004234F1">
            <w:pPr>
              <w:spacing w:after="0" w:line="240" w:lineRule="auto"/>
              <w:rPr>
                <w:rFonts w:ascii="Arial" w:eastAsia="Times New Roman" w:hAnsi="Arial" w:cs="Arial"/>
                <w:b/>
                <w:lang w:val="cy-GB" w:eastAsia="en-GB"/>
              </w:rPr>
            </w:pPr>
          </w:p>
        </w:tc>
        <w:tc>
          <w:tcPr>
            <w:tcW w:w="0" w:type="auto"/>
            <w:gridSpan w:val="2"/>
            <w:tcBorders>
              <w:top w:val="single" w:sz="4" w:space="0" w:color="E36C0A"/>
              <w:left w:val="nil"/>
              <w:bottom w:val="single" w:sz="4" w:space="0" w:color="E36C0A"/>
              <w:right w:val="nil"/>
            </w:tcBorders>
            <w:shd w:val="clear" w:color="auto" w:fill="FFFFFF"/>
          </w:tcPr>
          <w:p w:rsidR="004234F1" w:rsidRPr="004234F1" w:rsidRDefault="004234F1" w:rsidP="004234F1">
            <w:pPr>
              <w:spacing w:after="0" w:line="240" w:lineRule="auto"/>
              <w:rPr>
                <w:rFonts w:ascii="Arial" w:eastAsia="Times New Roman" w:hAnsi="Arial" w:cs="Arial"/>
                <w:b/>
                <w:lang w:eastAsia="en-GB"/>
              </w:rPr>
            </w:pPr>
          </w:p>
        </w:tc>
      </w:tr>
      <w:tr w:rsidR="004234F1" w:rsidRPr="004234F1" w:rsidTr="003229AF">
        <w:trPr>
          <w:trHeight w:val="464"/>
        </w:trPr>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rsidR="004234F1" w:rsidRPr="004234F1" w:rsidRDefault="004234F1" w:rsidP="004234F1">
            <w:pPr>
              <w:spacing w:after="0" w:line="240" w:lineRule="auto"/>
              <w:rPr>
                <w:rFonts w:ascii="Arial" w:eastAsia="Times New Roman" w:hAnsi="Arial" w:cs="Arial"/>
                <w:b/>
                <w:lang w:eastAsia="en-GB"/>
              </w:rPr>
            </w:pPr>
            <w:r w:rsidRPr="004234F1">
              <w:rPr>
                <w:rFonts w:ascii="Arial" w:eastAsia="Times New Roman" w:hAnsi="Arial" w:cs="Arial"/>
                <w:b/>
                <w:lang w:val="cy-GB" w:eastAsia="en-GB"/>
              </w:rPr>
              <w:t xml:space="preserve">Llofnodau  </w:t>
            </w:r>
          </w:p>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eastAsia="en-GB"/>
              </w:rPr>
              <w:t xml:space="preserve">Dylai'r ffurflen hon gael ei chwblhau a'i llofnodi gan y myfyriwr a'r </w:t>
            </w:r>
            <w:r w:rsidRPr="004234F1">
              <w:rPr>
                <w:rFonts w:ascii="Arial" w:eastAsia="Times New Roman" w:hAnsi="Arial" w:cs="Arial"/>
                <w:lang w:val="cy-GB" w:eastAsia="en-GB"/>
              </w:rPr>
              <w:t xml:space="preserve">Cydlynydd y prosiect /Twitor </w:t>
            </w:r>
          </w:p>
          <w:p w:rsidR="004234F1" w:rsidRPr="004234F1" w:rsidRDefault="004234F1" w:rsidP="004234F1">
            <w:pPr>
              <w:spacing w:after="0" w:line="240" w:lineRule="auto"/>
              <w:rPr>
                <w:rFonts w:ascii="Arial" w:eastAsia="Times New Roman" w:hAnsi="Arial" w:cs="Arial"/>
                <w:lang w:eastAsia="en-GB"/>
              </w:rPr>
            </w:pPr>
          </w:p>
        </w:tc>
        <w:tc>
          <w:tcPr>
            <w:tcW w:w="0" w:type="auto"/>
            <w:gridSpan w:val="2"/>
            <w:tcBorders>
              <w:top w:val="single" w:sz="4" w:space="0" w:color="E36C0A"/>
              <w:left w:val="single" w:sz="4" w:space="0" w:color="E36C0A"/>
              <w:bottom w:val="single" w:sz="4" w:space="0" w:color="E36C0A"/>
              <w:right w:val="single" w:sz="4" w:space="0" w:color="E36C0A"/>
            </w:tcBorders>
            <w:shd w:val="clear" w:color="auto" w:fill="FFFFFF"/>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b/>
                <w:lang w:eastAsia="en-GB"/>
              </w:rPr>
              <w:t>Signatures</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This form should be completed and signed by the student and the Module tutor/Programme Co-ordinator.</w:t>
            </w:r>
          </w:p>
        </w:tc>
      </w:tr>
      <w:tr w:rsidR="004234F1" w:rsidRPr="004234F1" w:rsidTr="003229AF">
        <w:trPr>
          <w:trHeight w:val="464"/>
        </w:trPr>
        <w:tc>
          <w:tcPr>
            <w:tcW w:w="0" w:type="auto"/>
            <w:gridSpan w:val="4"/>
            <w:tcBorders>
              <w:top w:val="single" w:sz="4" w:space="0" w:color="E36C0A"/>
              <w:left w:val="nil"/>
              <w:bottom w:val="single" w:sz="8" w:space="0" w:color="1F497D"/>
              <w:right w:val="nil"/>
            </w:tcBorders>
            <w:shd w:val="clear" w:color="auto" w:fill="FFFFFF"/>
          </w:tcPr>
          <w:p w:rsidR="004234F1" w:rsidRPr="004234F1" w:rsidRDefault="004234F1" w:rsidP="004234F1">
            <w:pPr>
              <w:spacing w:after="0" w:line="240" w:lineRule="auto"/>
              <w:rPr>
                <w:rFonts w:ascii="Arial" w:eastAsia="Times New Roman" w:hAnsi="Arial" w:cs="Arial"/>
                <w:b/>
                <w:lang w:eastAsia="en-GB"/>
              </w:rPr>
            </w:pPr>
          </w:p>
        </w:tc>
      </w:tr>
      <w:tr w:rsidR="004234F1" w:rsidRPr="004234F1" w:rsidTr="003229AF">
        <w:tc>
          <w:tcPr>
            <w:tcW w:w="0" w:type="auto"/>
            <w:gridSpan w:val="2"/>
            <w:tcBorders>
              <w:top w:val="single" w:sz="8" w:space="0" w:color="1F497D"/>
              <w:left w:val="single" w:sz="8" w:space="0" w:color="1F497D"/>
              <w:bottom w:val="single" w:sz="8" w:space="0" w:color="E36C0A"/>
              <w:right w:val="nil"/>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Myfyriwr / Student</w:t>
            </w:r>
          </w:p>
          <w:p w:rsidR="004234F1" w:rsidRPr="004234F1" w:rsidRDefault="004234F1" w:rsidP="004234F1">
            <w:pPr>
              <w:spacing w:after="0" w:line="240" w:lineRule="auto"/>
              <w:rPr>
                <w:rFonts w:ascii="Arial" w:eastAsia="Times New Roman" w:hAnsi="Arial" w:cs="Arial"/>
                <w:lang w:val="cy-GB" w:eastAsia="en-GB"/>
              </w:rPr>
            </w:pPr>
          </w:p>
          <w:p w:rsidR="004234F1" w:rsidRPr="004234F1" w:rsidRDefault="004234F1" w:rsidP="004234F1">
            <w:pPr>
              <w:spacing w:after="0" w:line="240" w:lineRule="auto"/>
              <w:rPr>
                <w:rFonts w:ascii="Arial" w:eastAsia="Times New Roman" w:hAnsi="Arial" w:cs="Arial"/>
                <w:lang w:val="cy-GB" w:eastAsia="en-GB"/>
              </w:rPr>
            </w:pPr>
          </w:p>
        </w:tc>
        <w:tc>
          <w:tcPr>
            <w:tcW w:w="0" w:type="auto"/>
            <w:tcBorders>
              <w:top w:val="single" w:sz="8" w:space="0" w:color="1F497D"/>
              <w:left w:val="nil"/>
              <w:bottom w:val="nil"/>
              <w:right w:val="nil"/>
            </w:tcBorders>
          </w:tcPr>
          <w:p w:rsidR="004234F1" w:rsidRPr="004234F1" w:rsidRDefault="004234F1" w:rsidP="004234F1">
            <w:pPr>
              <w:spacing w:after="0" w:line="240" w:lineRule="auto"/>
              <w:jc w:val="center"/>
              <w:rPr>
                <w:rFonts w:ascii="Arial" w:eastAsia="Times New Roman" w:hAnsi="Arial" w:cs="Arial"/>
                <w:lang w:val="cy-GB" w:eastAsia="en-GB"/>
              </w:rPr>
            </w:pPr>
            <w:r w:rsidRPr="004234F1">
              <w:rPr>
                <w:rFonts w:ascii="Arial" w:eastAsia="Times New Roman" w:hAnsi="Arial" w:cs="Arial"/>
                <w:lang w:val="cy-GB" w:eastAsia="en-GB"/>
              </w:rPr>
              <w:t xml:space="preserve">  </w:t>
            </w:r>
            <w:r w:rsidRPr="004234F1">
              <w:rPr>
                <w:rFonts w:ascii="Arial" w:eastAsia="Times New Roman" w:hAnsi="Arial" w:cs="Arial"/>
                <w:bdr w:val="single" w:sz="6" w:space="0" w:color="1F497D"/>
                <w:lang w:val="cy-GB" w:eastAsia="en-GB"/>
              </w:rPr>
              <w:t xml:space="preserve"> </w:t>
            </w:r>
            <w:r w:rsidRPr="004234F1">
              <w:rPr>
                <w:rFonts w:ascii="Arial" w:eastAsia="Times New Roman" w:hAnsi="Arial" w:cs="Arial"/>
                <w:lang w:val="cy-GB" w:eastAsia="en-GB"/>
              </w:rPr>
              <w:t xml:space="preserve">                                                                              </w:t>
            </w:r>
          </w:p>
        </w:tc>
        <w:tc>
          <w:tcPr>
            <w:tcW w:w="0" w:type="auto"/>
            <w:tcBorders>
              <w:top w:val="single" w:sz="8" w:space="0" w:color="1F497D"/>
              <w:left w:val="nil"/>
              <w:bottom w:val="single" w:sz="8" w:space="0" w:color="E36C0A"/>
              <w:right w:val="single" w:sz="8" w:space="0" w:color="1F497D"/>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Dyddiad: / </w:t>
            </w:r>
            <w:r w:rsidRPr="004234F1">
              <w:rPr>
                <w:rFonts w:ascii="Arial" w:eastAsia="Times New Roman" w:hAnsi="Arial" w:cs="Arial"/>
                <w:lang w:eastAsia="en-GB"/>
              </w:rPr>
              <w:t>Date:</w:t>
            </w:r>
          </w:p>
        </w:tc>
      </w:tr>
      <w:tr w:rsidR="004234F1" w:rsidRPr="004234F1" w:rsidTr="003229AF">
        <w:trPr>
          <w:trHeight w:val="85"/>
        </w:trPr>
        <w:tc>
          <w:tcPr>
            <w:tcW w:w="0" w:type="auto"/>
            <w:gridSpan w:val="2"/>
            <w:tcBorders>
              <w:top w:val="single" w:sz="8" w:space="0" w:color="E36C0A"/>
              <w:left w:val="single" w:sz="8" w:space="0" w:color="1F497D"/>
              <w:bottom w:val="single" w:sz="8" w:space="0" w:color="1F497D"/>
              <w:right w:val="nil"/>
            </w:tcBorders>
          </w:tcPr>
          <w:p w:rsidR="004234F1" w:rsidRPr="004234F1" w:rsidRDefault="004234F1" w:rsidP="004234F1">
            <w:pPr>
              <w:spacing w:after="0" w:line="240" w:lineRule="auto"/>
              <w:rPr>
                <w:rFonts w:ascii="Arial" w:eastAsia="Times New Roman" w:hAnsi="Arial" w:cs="Arial"/>
                <w:i/>
                <w:lang w:val="cy-GB" w:eastAsia="en-GB"/>
              </w:rPr>
            </w:pPr>
          </w:p>
        </w:tc>
        <w:tc>
          <w:tcPr>
            <w:tcW w:w="0" w:type="auto"/>
            <w:tcBorders>
              <w:top w:val="nil"/>
              <w:left w:val="nil"/>
              <w:bottom w:val="single" w:sz="8" w:space="0" w:color="1F497D"/>
              <w:right w:val="nil"/>
            </w:tcBorders>
          </w:tcPr>
          <w:p w:rsidR="004234F1" w:rsidRPr="004234F1" w:rsidRDefault="004234F1" w:rsidP="004234F1">
            <w:pPr>
              <w:spacing w:after="0" w:line="240" w:lineRule="auto"/>
              <w:rPr>
                <w:rFonts w:ascii="Arial" w:eastAsia="Times New Roman" w:hAnsi="Arial" w:cs="Arial"/>
                <w:i/>
                <w:lang w:val="cy-GB" w:eastAsia="en-GB"/>
              </w:rPr>
            </w:pPr>
          </w:p>
        </w:tc>
        <w:tc>
          <w:tcPr>
            <w:tcW w:w="0" w:type="auto"/>
            <w:tcBorders>
              <w:top w:val="single" w:sz="8" w:space="0" w:color="E36C0A"/>
              <w:left w:val="nil"/>
              <w:bottom w:val="single" w:sz="8" w:space="0" w:color="1F497D"/>
              <w:right w:val="single" w:sz="8" w:space="0" w:color="1F497D"/>
            </w:tcBorders>
          </w:tcPr>
          <w:p w:rsidR="004234F1" w:rsidRPr="004234F1" w:rsidRDefault="004234F1" w:rsidP="004234F1">
            <w:pPr>
              <w:spacing w:after="0" w:line="240" w:lineRule="auto"/>
              <w:rPr>
                <w:rFonts w:ascii="Arial" w:eastAsia="Times New Roman" w:hAnsi="Arial" w:cs="Arial"/>
                <w:i/>
                <w:lang w:val="cy-GB" w:eastAsia="en-GB"/>
              </w:rPr>
            </w:pPr>
          </w:p>
        </w:tc>
      </w:tr>
      <w:tr w:rsidR="004234F1" w:rsidRPr="004234F1" w:rsidTr="003229AF">
        <w:tc>
          <w:tcPr>
            <w:tcW w:w="0" w:type="auto"/>
            <w:gridSpan w:val="2"/>
            <w:tcBorders>
              <w:top w:val="single" w:sz="8" w:space="0" w:color="1F497D"/>
              <w:left w:val="single" w:sz="8" w:space="0" w:color="1F497D"/>
              <w:bottom w:val="single" w:sz="6" w:space="0" w:color="F79646"/>
              <w:right w:val="nil"/>
            </w:tcBorders>
          </w:tcPr>
          <w:p w:rsidR="004234F1" w:rsidRPr="004234F1" w:rsidRDefault="004234F1" w:rsidP="004234F1">
            <w:pPr>
              <w:spacing w:after="0" w:line="240" w:lineRule="auto"/>
              <w:rPr>
                <w:rFonts w:ascii="Arial" w:eastAsia="Times New Roman" w:hAnsi="Arial" w:cs="Arial"/>
                <w:lang w:val="cy-GB" w:eastAsia="en-GB"/>
              </w:rPr>
            </w:pPr>
            <w:r w:rsidRPr="004234F1">
              <w:rPr>
                <w:rFonts w:ascii="Arial" w:eastAsia="Times New Roman" w:hAnsi="Arial" w:cs="Arial"/>
                <w:lang w:val="cy-GB" w:eastAsia="en-GB"/>
              </w:rPr>
              <w:t xml:space="preserve">Cydlynydd y prosiect /Twitor </w:t>
            </w:r>
          </w:p>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Project co-ordinator / Tutor</w:t>
            </w:r>
          </w:p>
          <w:p w:rsidR="004234F1" w:rsidRPr="004234F1" w:rsidRDefault="004234F1" w:rsidP="004234F1">
            <w:pPr>
              <w:spacing w:after="0" w:line="240" w:lineRule="auto"/>
              <w:jc w:val="center"/>
              <w:rPr>
                <w:rFonts w:ascii="Arial" w:eastAsia="Times New Roman" w:hAnsi="Arial" w:cs="Arial"/>
                <w:lang w:eastAsia="en-GB"/>
              </w:rPr>
            </w:pPr>
          </w:p>
        </w:tc>
        <w:tc>
          <w:tcPr>
            <w:tcW w:w="0" w:type="auto"/>
            <w:tcBorders>
              <w:top w:val="nil"/>
              <w:left w:val="nil"/>
              <w:bottom w:val="nil"/>
              <w:right w:val="nil"/>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8" w:space="0" w:color="1F497D"/>
              <w:left w:val="nil"/>
              <w:bottom w:val="single" w:sz="6" w:space="0" w:color="F79646"/>
              <w:right w:val="single" w:sz="8" w:space="0" w:color="1F497D"/>
            </w:tcBorders>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val="cy-GB" w:eastAsia="en-GB"/>
              </w:rPr>
              <w:t xml:space="preserve">                                                                                                                 Dyddiad: / </w:t>
            </w:r>
            <w:r w:rsidRPr="004234F1">
              <w:rPr>
                <w:rFonts w:ascii="Arial" w:eastAsia="Times New Roman" w:hAnsi="Arial" w:cs="Arial"/>
                <w:lang w:eastAsia="en-GB"/>
              </w:rPr>
              <w:t>Date:</w:t>
            </w:r>
          </w:p>
        </w:tc>
      </w:tr>
      <w:tr w:rsidR="004234F1" w:rsidRPr="004234F1" w:rsidTr="003229AF">
        <w:tc>
          <w:tcPr>
            <w:tcW w:w="0" w:type="auto"/>
            <w:gridSpan w:val="2"/>
            <w:tcBorders>
              <w:top w:val="single" w:sz="6" w:space="0" w:color="F79646"/>
              <w:left w:val="single" w:sz="8" w:space="0" w:color="1F497D"/>
              <w:bottom w:val="single" w:sz="6" w:space="0" w:color="1F497D"/>
              <w:right w:val="nil"/>
            </w:tcBorders>
          </w:tcPr>
          <w:p w:rsidR="004234F1" w:rsidRPr="004234F1" w:rsidRDefault="004234F1" w:rsidP="004234F1">
            <w:pPr>
              <w:spacing w:after="0" w:line="240" w:lineRule="auto"/>
              <w:rPr>
                <w:rFonts w:ascii="Arial" w:eastAsia="Times New Roman" w:hAnsi="Arial" w:cs="Arial"/>
                <w:lang w:val="cy-GB" w:eastAsia="en-GB"/>
              </w:rPr>
            </w:pPr>
          </w:p>
        </w:tc>
        <w:tc>
          <w:tcPr>
            <w:tcW w:w="0" w:type="auto"/>
            <w:tcBorders>
              <w:top w:val="nil"/>
              <w:left w:val="nil"/>
              <w:bottom w:val="single" w:sz="6" w:space="0" w:color="1F497D"/>
              <w:right w:val="nil"/>
            </w:tcBorders>
          </w:tcPr>
          <w:p w:rsidR="004234F1" w:rsidRPr="004234F1" w:rsidRDefault="004234F1" w:rsidP="004234F1">
            <w:pPr>
              <w:spacing w:after="0" w:line="240" w:lineRule="auto"/>
              <w:rPr>
                <w:rFonts w:ascii="Arial" w:eastAsia="Times New Roman" w:hAnsi="Arial" w:cs="Arial"/>
                <w:lang w:eastAsia="en-GB"/>
              </w:rPr>
            </w:pPr>
          </w:p>
        </w:tc>
        <w:tc>
          <w:tcPr>
            <w:tcW w:w="0" w:type="auto"/>
            <w:tcBorders>
              <w:top w:val="single" w:sz="6" w:space="0" w:color="F79646"/>
              <w:left w:val="nil"/>
              <w:bottom w:val="single" w:sz="6" w:space="0" w:color="1F497D"/>
              <w:right w:val="single" w:sz="8" w:space="0" w:color="1F497D"/>
            </w:tcBorders>
          </w:tcPr>
          <w:p w:rsidR="004234F1" w:rsidRPr="004234F1" w:rsidRDefault="004234F1" w:rsidP="004234F1">
            <w:pPr>
              <w:spacing w:after="0" w:line="240" w:lineRule="auto"/>
              <w:rPr>
                <w:rFonts w:ascii="Arial" w:eastAsia="Times New Roman" w:hAnsi="Arial" w:cs="Arial"/>
                <w:lang w:val="cy-GB" w:eastAsia="en-GB"/>
              </w:rPr>
            </w:pPr>
          </w:p>
        </w:tc>
      </w:tr>
    </w:tbl>
    <w:p w:rsidR="004234F1" w:rsidRPr="004234F1" w:rsidRDefault="004234F1" w:rsidP="004234F1">
      <w:pPr>
        <w:spacing w:after="0" w:line="240" w:lineRule="auto"/>
        <w:jc w:val="both"/>
        <w:rPr>
          <w:rFonts w:ascii="Arial" w:eastAsia="Times New Roman" w:hAnsi="Arial" w:cs="Arial"/>
          <w:lang w:eastAsia="en-GB"/>
        </w:rPr>
      </w:pPr>
    </w:p>
    <w:p w:rsidR="004234F1" w:rsidRPr="004234F1" w:rsidRDefault="004234F1" w:rsidP="004234F1">
      <w:pPr>
        <w:spacing w:after="0" w:line="240" w:lineRule="auto"/>
        <w:rPr>
          <w:rFonts w:ascii="Arial" w:eastAsia="Times New Roman" w:hAnsi="Arial" w:cs="Arial"/>
          <w:lang w:eastAsia="en-GB"/>
        </w:rPr>
      </w:pPr>
    </w:p>
    <w:p w:rsidR="003229AF" w:rsidRDefault="003229AF">
      <w:pPr>
        <w:rPr>
          <w:rFonts w:ascii="Arial" w:eastAsia="Times New Roman" w:hAnsi="Arial" w:cs="Arial"/>
          <w:lang w:eastAsia="en-GB"/>
        </w:rPr>
      </w:pPr>
      <w:r>
        <w:rPr>
          <w:rFonts w:ascii="Arial" w:eastAsia="Times New Roman" w:hAnsi="Arial" w:cs="Arial"/>
          <w:lang w:eastAsia="en-GB"/>
        </w:rPr>
        <w:br w:type="page"/>
      </w:r>
    </w:p>
    <w:p w:rsidR="004234F1" w:rsidRPr="004234F1" w:rsidRDefault="004234F1" w:rsidP="004234F1">
      <w:pPr>
        <w:spacing w:after="0" w:line="240" w:lineRule="auto"/>
        <w:rPr>
          <w:rFonts w:ascii="Arial" w:eastAsia="Times New Roman" w:hAnsi="Arial" w:cs="Arial"/>
          <w:lang w:eastAsia="en-GB"/>
        </w:rPr>
      </w:pPr>
      <w:r w:rsidRPr="004234F1">
        <w:rPr>
          <w:rFonts w:ascii="Times New Roman" w:eastAsia="Times New Roman" w:hAnsi="Times New Roman" w:cs="Times New Roman"/>
          <w:noProof/>
          <w:sz w:val="24"/>
          <w:szCs w:val="24"/>
          <w:lang w:eastAsia="en-GB"/>
        </w:rPr>
        <w:drawing>
          <wp:inline distT="0" distB="0" distL="0" distR="0" wp14:anchorId="48DCE720" wp14:editId="45BD7D74">
            <wp:extent cx="2886075" cy="11334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4234F1" w:rsidRPr="004234F1" w:rsidTr="00512018">
        <w:trPr>
          <w:trHeight w:val="572"/>
        </w:trPr>
        <w:tc>
          <w:tcPr>
            <w:tcW w:w="5341" w:type="dxa"/>
            <w:tcBorders>
              <w:top w:val="nil"/>
              <w:left w:val="nil"/>
              <w:bottom w:val="nil"/>
              <w:right w:val="nil"/>
            </w:tcBorders>
            <w:shd w:val="clear" w:color="auto" w:fill="auto"/>
          </w:tcPr>
          <w:p w:rsidR="004234F1" w:rsidRPr="004234F1" w:rsidRDefault="004234F1" w:rsidP="004234F1">
            <w:pPr>
              <w:spacing w:after="0" w:line="240" w:lineRule="auto"/>
              <w:rPr>
                <w:rFonts w:ascii="Arial" w:eastAsia="Times New Roman" w:hAnsi="Arial" w:cs="Arial"/>
                <w:b/>
                <w:color w:val="FFFFFF"/>
                <w:lang w:eastAsia="en-GB"/>
              </w:rPr>
            </w:pPr>
          </w:p>
        </w:tc>
        <w:tc>
          <w:tcPr>
            <w:tcW w:w="3839" w:type="dxa"/>
            <w:tcBorders>
              <w:top w:val="nil"/>
              <w:left w:val="nil"/>
              <w:bottom w:val="nil"/>
              <w:right w:val="single" w:sz="6" w:space="0" w:color="4F81BD"/>
            </w:tcBorders>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 xml:space="preserve">Cyfranogwr Rhif Adnabod: </w:t>
            </w:r>
          </w:p>
          <w:p w:rsidR="004234F1" w:rsidRPr="004234F1" w:rsidRDefault="004234F1" w:rsidP="004234F1">
            <w:pPr>
              <w:spacing w:after="0" w:line="240" w:lineRule="auto"/>
              <w:rPr>
                <w:rFonts w:ascii="Arial" w:eastAsia="Times New Roman" w:hAnsi="Arial" w:cs="Arial"/>
                <w:b/>
                <w:color w:val="FFFFFF"/>
                <w:lang w:eastAsia="en-GB"/>
              </w:rPr>
            </w:pPr>
            <w:r w:rsidRPr="004234F1">
              <w:rPr>
                <w:rFonts w:ascii="Arial" w:eastAsia="Times New Roman" w:hAnsi="Arial" w:cs="Arial"/>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4234F1" w:rsidRPr="004234F1" w:rsidRDefault="004234F1" w:rsidP="004234F1">
            <w:pPr>
              <w:spacing w:after="0" w:line="240" w:lineRule="auto"/>
              <w:rPr>
                <w:rFonts w:ascii="Arial" w:eastAsia="Times New Roman" w:hAnsi="Arial" w:cs="Arial"/>
                <w:b/>
                <w:color w:val="FFFFFF"/>
                <w:lang w:eastAsia="en-GB"/>
              </w:rPr>
            </w:pPr>
          </w:p>
        </w:tc>
      </w:tr>
      <w:tr w:rsidR="004234F1" w:rsidRPr="004234F1" w:rsidTr="00512018">
        <w:trPr>
          <w:trHeight w:val="572"/>
        </w:trPr>
        <w:tc>
          <w:tcPr>
            <w:tcW w:w="5341" w:type="dxa"/>
            <w:tcBorders>
              <w:top w:val="nil"/>
              <w:bottom w:val="nil"/>
            </w:tcBorders>
            <w:shd w:val="clear" w:color="auto" w:fill="4F81BD"/>
          </w:tcPr>
          <w:p w:rsidR="004234F1" w:rsidRPr="004234F1" w:rsidRDefault="004234F1" w:rsidP="004234F1">
            <w:pPr>
              <w:spacing w:after="0" w:line="240" w:lineRule="auto"/>
              <w:jc w:val="center"/>
              <w:rPr>
                <w:rFonts w:ascii="Arial" w:eastAsia="Times New Roman" w:hAnsi="Arial" w:cs="Arial"/>
                <w:b/>
                <w:color w:val="FFFFFF"/>
                <w:lang w:eastAsia="en-GB"/>
              </w:rPr>
            </w:pPr>
          </w:p>
          <w:p w:rsidR="004234F1" w:rsidRPr="004234F1" w:rsidRDefault="004234F1" w:rsidP="004234F1">
            <w:pPr>
              <w:spacing w:after="0" w:line="240" w:lineRule="auto"/>
              <w:jc w:val="center"/>
              <w:rPr>
                <w:rFonts w:ascii="Arial" w:eastAsia="Times New Roman" w:hAnsi="Arial" w:cs="Arial"/>
                <w:b/>
                <w:color w:val="FFFFFF"/>
                <w:lang w:eastAsia="en-GB"/>
              </w:rPr>
            </w:pPr>
            <w:r w:rsidRPr="004234F1">
              <w:rPr>
                <w:rFonts w:ascii="Arial" w:eastAsia="Times New Roman" w:hAnsi="Arial" w:cs="Arial"/>
                <w:b/>
                <w:color w:val="FFFFFF"/>
                <w:lang w:eastAsia="en-GB"/>
              </w:rPr>
              <w:t>FFURFLEN GANIATÂD CYFRANOGIAD</w:t>
            </w:r>
          </w:p>
        </w:tc>
        <w:tc>
          <w:tcPr>
            <w:tcW w:w="5341" w:type="dxa"/>
            <w:gridSpan w:val="2"/>
            <w:tcBorders>
              <w:top w:val="single" w:sz="6" w:space="0" w:color="4F81BD"/>
              <w:bottom w:val="single" w:sz="6" w:space="0" w:color="4F81BD"/>
            </w:tcBorders>
            <w:shd w:val="clear" w:color="auto" w:fill="4F81BD"/>
          </w:tcPr>
          <w:p w:rsidR="004234F1" w:rsidRPr="004234F1" w:rsidRDefault="004234F1" w:rsidP="004234F1">
            <w:pPr>
              <w:spacing w:after="0" w:line="240" w:lineRule="auto"/>
              <w:jc w:val="center"/>
              <w:rPr>
                <w:rFonts w:ascii="Arial" w:eastAsia="Times New Roman" w:hAnsi="Arial" w:cs="Arial"/>
                <w:b/>
                <w:color w:val="FFFFFF"/>
                <w:lang w:eastAsia="en-GB"/>
              </w:rPr>
            </w:pPr>
          </w:p>
          <w:p w:rsidR="004234F1" w:rsidRPr="004234F1" w:rsidRDefault="004234F1" w:rsidP="004234F1">
            <w:pPr>
              <w:spacing w:after="0" w:line="240" w:lineRule="auto"/>
              <w:jc w:val="center"/>
              <w:rPr>
                <w:rFonts w:ascii="Arial" w:eastAsia="Times New Roman" w:hAnsi="Arial" w:cs="Arial"/>
                <w:b/>
                <w:color w:val="FFFFFF"/>
                <w:lang w:eastAsia="en-GB"/>
              </w:rPr>
            </w:pPr>
            <w:r w:rsidRPr="004234F1">
              <w:rPr>
                <w:rFonts w:ascii="Arial" w:eastAsia="Times New Roman" w:hAnsi="Arial" w:cs="Arial"/>
                <w:b/>
                <w:color w:val="FFFFFF"/>
                <w:lang w:eastAsia="en-GB"/>
              </w:rPr>
              <w:t>SAMPLE PARTICIPANT INFORMATION SHEET</w:t>
            </w:r>
          </w:p>
          <w:p w:rsidR="004234F1" w:rsidRPr="004234F1" w:rsidRDefault="004234F1" w:rsidP="004234F1">
            <w:pPr>
              <w:spacing w:after="0" w:line="240" w:lineRule="auto"/>
              <w:jc w:val="center"/>
              <w:rPr>
                <w:rFonts w:ascii="Arial" w:eastAsia="Times New Roman" w:hAnsi="Arial" w:cs="Arial"/>
                <w:color w:val="FFFFFF"/>
                <w:lang w:eastAsia="en-GB"/>
              </w:rPr>
            </w:pPr>
          </w:p>
        </w:tc>
      </w:tr>
      <w:tr w:rsidR="004234F1" w:rsidRPr="004234F1" w:rsidTr="00512018">
        <w:trPr>
          <w:trHeight w:val="572"/>
        </w:trPr>
        <w:tc>
          <w:tcPr>
            <w:tcW w:w="10682" w:type="dxa"/>
            <w:gridSpan w:val="3"/>
            <w:shd w:val="clear" w:color="auto" w:fill="auto"/>
          </w:tcPr>
          <w:p w:rsidR="004234F1" w:rsidRPr="004234F1" w:rsidRDefault="004234F1" w:rsidP="004234F1">
            <w:pPr>
              <w:spacing w:after="0" w:line="240" w:lineRule="auto"/>
              <w:rPr>
                <w:rFonts w:ascii="Arial" w:eastAsia="Times New Roman" w:hAnsi="Arial" w:cs="Arial"/>
                <w:lang w:eastAsia="en-GB"/>
              </w:rPr>
            </w:pPr>
            <w:r w:rsidRPr="004234F1">
              <w:rPr>
                <w:rFonts w:ascii="Arial" w:eastAsia="Times New Roman" w:hAnsi="Arial" w:cs="Arial"/>
                <w:lang w:eastAsia="en-GB"/>
              </w:rPr>
              <w:t>TEITL Y PROSIECT: /</w:t>
            </w:r>
            <w:r w:rsidRPr="004234F1">
              <w:rPr>
                <w:rFonts w:ascii="Arial" w:eastAsia="Times New Roman" w:hAnsi="Arial" w:cs="Arial"/>
                <w:b/>
                <w:color w:val="FFFFFF"/>
                <w:lang w:eastAsia="en-GB"/>
              </w:rPr>
              <w:t xml:space="preserve"> </w:t>
            </w:r>
            <w:r w:rsidRPr="004234F1">
              <w:rPr>
                <w:rFonts w:ascii="Arial" w:eastAsia="Times New Roman" w:hAnsi="Arial" w:cs="Arial"/>
                <w:lang w:eastAsia="en-GB"/>
              </w:rPr>
              <w:t>PROJECT TITLE: Green Purchase Motivation Survey</w:t>
            </w:r>
          </w:p>
        </w:tc>
      </w:tr>
    </w:tbl>
    <w:p w:rsidR="004234F1" w:rsidRPr="004234F1" w:rsidRDefault="004234F1" w:rsidP="004234F1">
      <w:pPr>
        <w:spacing w:after="0" w:line="240" w:lineRule="auto"/>
        <w:rPr>
          <w:rFonts w:ascii="Arial" w:eastAsia="Times New Roman" w:hAnsi="Arial" w:cs="Arial"/>
          <w:lang w:eastAsia="en-GB"/>
        </w:rPr>
      </w:pP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This survey will contribute to an undergraduate level dissertation at the University of Wales Trinity Saint David. I would appreciate your taking the time to complete the following survey that should take about three minutes.</w:t>
      </w: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 </w:t>
      </w: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This online survey covers the motivational factors behind the purchasing of environmentally-friendly products. For the purpose of the research, environmentally-friendly products are defined as products and services that cause reduced, minimal, or non-existent harm to the environment.</w:t>
      </w: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 </w:t>
      </w: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Your responses are voluntary and will be confidential, and data collected will be protected in accordance with the Data Protection Act. Responses will not be identified by individuals and all responses will be compiled together and analysed as a group. The data will not be shared or viewed by any persons other than the researcher and faculty supporting the research. </w:t>
      </w:r>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br/>
        <w:t>If you have any questions or concerns, please contact Rhiannon Smith at</w:t>
      </w:r>
      <w:r w:rsidR="003229AF">
        <w:rPr>
          <w:rFonts w:ascii="Calibri" w:eastAsia="Times New Roman" w:hAnsi="Calibri" w:cs="Calibri"/>
          <w:b/>
          <w:bCs/>
          <w:color w:val="000000"/>
          <w:sz w:val="27"/>
          <w:szCs w:val="27"/>
          <w:lang w:eastAsia="en-GB"/>
        </w:rPr>
        <w:t xml:space="preserve"> </w:t>
      </w:r>
      <w:hyperlink r:id="rId37" w:tgtFrame="_blank" w:history="1">
        <w:r w:rsidRPr="004234F1">
          <w:rPr>
            <w:rFonts w:ascii="Calibri" w:eastAsia="Times New Roman" w:hAnsi="Calibri" w:cs="Calibri"/>
            <w:b/>
            <w:bCs/>
            <w:color w:val="0000FF"/>
            <w:sz w:val="27"/>
            <w:szCs w:val="27"/>
            <w:u w:val="single"/>
            <w:lang w:eastAsia="en-GB"/>
          </w:rPr>
          <w:t>rsmith.146836@student.uwtsd.ac.uk</w:t>
        </w:r>
      </w:hyperlink>
    </w:p>
    <w:p w:rsidR="004234F1" w:rsidRPr="004234F1" w:rsidRDefault="004234F1" w:rsidP="004234F1">
      <w:pPr>
        <w:shd w:val="clear" w:color="auto" w:fill="FFFFFF"/>
        <w:spacing w:after="0" w:line="240" w:lineRule="auto"/>
        <w:rPr>
          <w:rFonts w:ascii="Segoe UI" w:eastAsia="Times New Roman" w:hAnsi="Segoe UI" w:cs="Segoe UI"/>
          <w:color w:val="212121"/>
          <w:sz w:val="23"/>
          <w:szCs w:val="23"/>
          <w:lang w:eastAsia="en-GB"/>
        </w:rPr>
      </w:pPr>
      <w:r w:rsidRPr="004234F1">
        <w:rPr>
          <w:rFonts w:ascii="Calibri" w:eastAsia="Times New Roman" w:hAnsi="Calibri" w:cs="Calibri"/>
          <w:b/>
          <w:bCs/>
          <w:color w:val="000000"/>
          <w:sz w:val="27"/>
          <w:szCs w:val="27"/>
          <w:lang w:eastAsia="en-GB"/>
        </w:rPr>
        <w:t>Thank you for your participation.</w:t>
      </w:r>
    </w:p>
    <w:p w:rsidR="004234F1" w:rsidRPr="004234F1" w:rsidRDefault="004234F1" w:rsidP="004234F1">
      <w:pPr>
        <w:spacing w:after="0" w:line="302" w:lineRule="atLeast"/>
        <w:jc w:val="both"/>
        <w:rPr>
          <w:rFonts w:ascii="Arial" w:eastAsia="Calibri" w:hAnsi="Arial" w:cs="Arial"/>
          <w:sz w:val="24"/>
          <w:szCs w:val="24"/>
          <w:lang w:eastAsia="en-GB"/>
        </w:rPr>
      </w:pPr>
    </w:p>
    <w:p w:rsidR="004234F1" w:rsidRPr="004234F1" w:rsidRDefault="004234F1" w:rsidP="004234F1">
      <w:pPr>
        <w:spacing w:after="0" w:line="240" w:lineRule="auto"/>
        <w:jc w:val="both"/>
        <w:rPr>
          <w:rFonts w:ascii="Arial" w:eastAsia="Times New Roman" w:hAnsi="Arial" w:cs="Arial"/>
          <w:color w:val="000000"/>
          <w:sz w:val="24"/>
          <w:szCs w:val="24"/>
          <w:lang w:eastAsia="en-GB"/>
        </w:rPr>
      </w:pPr>
    </w:p>
    <w:p w:rsidR="004234F1" w:rsidRPr="004234F1" w:rsidRDefault="004234F1" w:rsidP="004234F1">
      <w:pPr>
        <w:spacing w:after="0" w:line="240" w:lineRule="auto"/>
        <w:jc w:val="both"/>
        <w:rPr>
          <w:rFonts w:ascii="Arial" w:eastAsia="Times New Roman" w:hAnsi="Arial" w:cs="Arial"/>
          <w:color w:val="000000"/>
          <w:sz w:val="24"/>
          <w:szCs w:val="24"/>
          <w:lang w:eastAsia="en-GB"/>
        </w:rPr>
      </w:pPr>
    </w:p>
    <w:p w:rsidR="004234F1" w:rsidRPr="004234F1" w:rsidRDefault="004234F1" w:rsidP="004234F1">
      <w:pPr>
        <w:spacing w:after="0" w:line="240" w:lineRule="auto"/>
        <w:jc w:val="both"/>
        <w:rPr>
          <w:rFonts w:ascii="Arial" w:eastAsia="Times New Roman" w:hAnsi="Arial" w:cs="Arial"/>
          <w:color w:val="000000"/>
          <w:sz w:val="24"/>
          <w:szCs w:val="24"/>
          <w:lang w:eastAsia="en-GB"/>
        </w:rPr>
      </w:pPr>
    </w:p>
    <w:p w:rsidR="004234F1" w:rsidRPr="004234F1" w:rsidRDefault="004234F1" w:rsidP="004234F1">
      <w:pPr>
        <w:spacing w:after="0" w:line="240" w:lineRule="auto"/>
        <w:jc w:val="both"/>
        <w:rPr>
          <w:rFonts w:ascii="Arial" w:eastAsia="Times New Roman" w:hAnsi="Arial" w:cs="Arial"/>
          <w:lang w:eastAsia="en-GB"/>
        </w:rPr>
      </w:pPr>
    </w:p>
    <w:p w:rsidR="00BC5F85" w:rsidRPr="00D4769F" w:rsidRDefault="00BC5F85">
      <w:pPr>
        <w:rPr>
          <w:rFonts w:ascii="Arial" w:hAnsi="Arial" w:cs="Arial"/>
        </w:rPr>
      </w:pPr>
    </w:p>
    <w:sectPr w:rsidR="00BC5F85" w:rsidRPr="00D4769F" w:rsidSect="000F23FF">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3343" w:rsidRDefault="00CC3343" w:rsidP="000F23FF">
      <w:pPr>
        <w:spacing w:after="0" w:line="240" w:lineRule="auto"/>
      </w:pPr>
      <w:r>
        <w:separator/>
      </w:r>
    </w:p>
  </w:endnote>
  <w:endnote w:type="continuationSeparator" w:id="0">
    <w:p w:rsidR="00CC3343" w:rsidRDefault="00CC3343" w:rsidP="000F2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8866841"/>
      <w:docPartObj>
        <w:docPartGallery w:val="Page Numbers (Bottom of Page)"/>
        <w:docPartUnique/>
      </w:docPartObj>
    </w:sdtPr>
    <w:sdtEndPr>
      <w:rPr>
        <w:noProof/>
      </w:rPr>
    </w:sdtEndPr>
    <w:sdtContent>
      <w:p w:rsidR="003229AF" w:rsidRDefault="003229AF">
        <w:pPr>
          <w:pStyle w:val="Footer"/>
          <w:jc w:val="center"/>
        </w:pPr>
        <w:r>
          <w:fldChar w:fldCharType="begin"/>
        </w:r>
        <w:r>
          <w:instrText xml:space="preserve"> PAGE   \* MERGEFORMAT </w:instrText>
        </w:r>
        <w:r>
          <w:fldChar w:fldCharType="separate"/>
        </w:r>
        <w:r w:rsidR="00936623">
          <w:rPr>
            <w:noProof/>
          </w:rPr>
          <w:t>81</w:t>
        </w:r>
        <w:r>
          <w:rPr>
            <w:noProof/>
          </w:rPr>
          <w:fldChar w:fldCharType="end"/>
        </w:r>
      </w:p>
    </w:sdtContent>
  </w:sdt>
  <w:p w:rsidR="003229AF" w:rsidRDefault="0032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3343" w:rsidRDefault="00CC3343" w:rsidP="000F23FF">
      <w:pPr>
        <w:spacing w:after="0" w:line="240" w:lineRule="auto"/>
      </w:pPr>
      <w:r>
        <w:separator/>
      </w:r>
    </w:p>
  </w:footnote>
  <w:footnote w:type="continuationSeparator" w:id="0">
    <w:p w:rsidR="00CC3343" w:rsidRDefault="00CC3343" w:rsidP="000F2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77C88"/>
    <w:multiLevelType w:val="hybridMultilevel"/>
    <w:tmpl w:val="C486C30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50601"/>
    <w:multiLevelType w:val="hybridMultilevel"/>
    <w:tmpl w:val="A76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E315A"/>
    <w:multiLevelType w:val="hybridMultilevel"/>
    <w:tmpl w:val="D27450A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E95672"/>
    <w:multiLevelType w:val="hybridMultilevel"/>
    <w:tmpl w:val="AEC6990A"/>
    <w:lvl w:ilvl="0" w:tplc="80DA90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89734C7"/>
    <w:multiLevelType w:val="hybridMultilevel"/>
    <w:tmpl w:val="DEC247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F1FB8"/>
    <w:multiLevelType w:val="hybridMultilevel"/>
    <w:tmpl w:val="2BA0F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ED6FBF"/>
    <w:multiLevelType w:val="multilevel"/>
    <w:tmpl w:val="3B50E1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
  </w:num>
  <w:num w:numId="3">
    <w:abstractNumId w:val="0"/>
  </w:num>
  <w:num w:numId="4">
    <w:abstractNumId w:val="2"/>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9D6"/>
    <w:rsid w:val="000545EA"/>
    <w:rsid w:val="00057C8D"/>
    <w:rsid w:val="00071EBA"/>
    <w:rsid w:val="000B562D"/>
    <w:rsid w:val="000C3C4D"/>
    <w:rsid w:val="000E033F"/>
    <w:rsid w:val="000E61DA"/>
    <w:rsid w:val="000F23FF"/>
    <w:rsid w:val="00122AC9"/>
    <w:rsid w:val="001B2792"/>
    <w:rsid w:val="001C09D6"/>
    <w:rsid w:val="001C6AC7"/>
    <w:rsid w:val="002706C0"/>
    <w:rsid w:val="002A0D3F"/>
    <w:rsid w:val="003229AF"/>
    <w:rsid w:val="00334BAE"/>
    <w:rsid w:val="00391F7B"/>
    <w:rsid w:val="003A4B71"/>
    <w:rsid w:val="003D0CAD"/>
    <w:rsid w:val="003F56DF"/>
    <w:rsid w:val="00421C41"/>
    <w:rsid w:val="004234F1"/>
    <w:rsid w:val="004329DC"/>
    <w:rsid w:val="00470857"/>
    <w:rsid w:val="00472144"/>
    <w:rsid w:val="004A259C"/>
    <w:rsid w:val="00512018"/>
    <w:rsid w:val="00595F3F"/>
    <w:rsid w:val="005E0A2C"/>
    <w:rsid w:val="005F3F29"/>
    <w:rsid w:val="00612B06"/>
    <w:rsid w:val="00647441"/>
    <w:rsid w:val="00653BA0"/>
    <w:rsid w:val="00674FD0"/>
    <w:rsid w:val="006D26DC"/>
    <w:rsid w:val="007558AA"/>
    <w:rsid w:val="00785CD0"/>
    <w:rsid w:val="00813057"/>
    <w:rsid w:val="008135CA"/>
    <w:rsid w:val="00817937"/>
    <w:rsid w:val="0083161B"/>
    <w:rsid w:val="008401F6"/>
    <w:rsid w:val="00861F2A"/>
    <w:rsid w:val="008928D2"/>
    <w:rsid w:val="009077BA"/>
    <w:rsid w:val="00934B82"/>
    <w:rsid w:val="00936623"/>
    <w:rsid w:val="009406DD"/>
    <w:rsid w:val="00972884"/>
    <w:rsid w:val="00995493"/>
    <w:rsid w:val="009C29BD"/>
    <w:rsid w:val="009E2FE8"/>
    <w:rsid w:val="00B34CF1"/>
    <w:rsid w:val="00B74052"/>
    <w:rsid w:val="00B84D27"/>
    <w:rsid w:val="00BC5F85"/>
    <w:rsid w:val="00BF7F3F"/>
    <w:rsid w:val="00C1522A"/>
    <w:rsid w:val="00C642D1"/>
    <w:rsid w:val="00C92CF1"/>
    <w:rsid w:val="00CA5962"/>
    <w:rsid w:val="00CC3343"/>
    <w:rsid w:val="00D4769F"/>
    <w:rsid w:val="00DE33DE"/>
    <w:rsid w:val="00EF42C9"/>
    <w:rsid w:val="00EF5FB0"/>
    <w:rsid w:val="00F078E3"/>
    <w:rsid w:val="00F36D73"/>
    <w:rsid w:val="00FE0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07C4F1-D7B2-4FF3-9AF3-5B8FA137D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2B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84D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4D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84D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61D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09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09D6"/>
    <w:rPr>
      <w:rFonts w:eastAsiaTheme="minorEastAsia"/>
      <w:lang w:val="en-US"/>
    </w:rPr>
  </w:style>
  <w:style w:type="paragraph" w:styleId="ListParagraph">
    <w:name w:val="List Paragraph"/>
    <w:basedOn w:val="Normal"/>
    <w:uiPriority w:val="34"/>
    <w:qFormat/>
    <w:rsid w:val="00B34CF1"/>
    <w:pPr>
      <w:ind w:left="720"/>
      <w:contextualSpacing/>
    </w:pPr>
  </w:style>
  <w:style w:type="character" w:customStyle="1" w:styleId="Heading1Char">
    <w:name w:val="Heading 1 Char"/>
    <w:basedOn w:val="DefaultParagraphFont"/>
    <w:link w:val="Heading1"/>
    <w:uiPriority w:val="9"/>
    <w:rsid w:val="00612B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B06"/>
  </w:style>
  <w:style w:type="paragraph" w:styleId="TOCHeading">
    <w:name w:val="TOC Heading"/>
    <w:basedOn w:val="Heading1"/>
    <w:next w:val="Normal"/>
    <w:uiPriority w:val="39"/>
    <w:unhideWhenUsed/>
    <w:qFormat/>
    <w:rsid w:val="00595F3F"/>
    <w:pPr>
      <w:outlineLvl w:val="9"/>
    </w:pPr>
  </w:style>
  <w:style w:type="paragraph" w:styleId="TOC1">
    <w:name w:val="toc 1"/>
    <w:basedOn w:val="Normal"/>
    <w:next w:val="Normal"/>
    <w:autoRedefine/>
    <w:uiPriority w:val="39"/>
    <w:unhideWhenUsed/>
    <w:rsid w:val="00595F3F"/>
    <w:pPr>
      <w:spacing w:after="100"/>
    </w:pPr>
  </w:style>
  <w:style w:type="character" w:styleId="Hyperlink">
    <w:name w:val="Hyperlink"/>
    <w:basedOn w:val="DefaultParagraphFont"/>
    <w:uiPriority w:val="99"/>
    <w:unhideWhenUsed/>
    <w:rsid w:val="00595F3F"/>
    <w:rPr>
      <w:color w:val="0563C1" w:themeColor="hyperlink"/>
      <w:u w:val="single"/>
    </w:rPr>
  </w:style>
  <w:style w:type="character" w:customStyle="1" w:styleId="Heading2Char">
    <w:name w:val="Heading 2 Char"/>
    <w:basedOn w:val="DefaultParagraphFont"/>
    <w:link w:val="Heading2"/>
    <w:uiPriority w:val="9"/>
    <w:semiHidden/>
    <w:rsid w:val="00B84D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84D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84D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61DA"/>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1B279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F2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3FF"/>
  </w:style>
  <w:style w:type="paragraph" w:styleId="Footer">
    <w:name w:val="footer"/>
    <w:basedOn w:val="Normal"/>
    <w:link w:val="FooterChar"/>
    <w:uiPriority w:val="99"/>
    <w:unhideWhenUsed/>
    <w:rsid w:val="000F2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3FF"/>
  </w:style>
  <w:style w:type="paragraph" w:styleId="TOC2">
    <w:name w:val="toc 2"/>
    <w:basedOn w:val="Normal"/>
    <w:next w:val="Normal"/>
    <w:autoRedefine/>
    <w:uiPriority w:val="39"/>
    <w:unhideWhenUsed/>
    <w:rsid w:val="004A259C"/>
    <w:pPr>
      <w:spacing w:after="100"/>
      <w:ind w:left="220"/>
    </w:pPr>
  </w:style>
  <w:style w:type="paragraph" w:styleId="TOC3">
    <w:name w:val="toc 3"/>
    <w:basedOn w:val="Normal"/>
    <w:next w:val="Normal"/>
    <w:autoRedefine/>
    <w:uiPriority w:val="39"/>
    <w:unhideWhenUsed/>
    <w:rsid w:val="004A259C"/>
    <w:pPr>
      <w:spacing w:after="100"/>
      <w:ind w:left="440"/>
    </w:pPr>
  </w:style>
  <w:style w:type="paragraph" w:styleId="TableofFigures">
    <w:name w:val="table of figures"/>
    <w:basedOn w:val="Normal"/>
    <w:next w:val="Normal"/>
    <w:uiPriority w:val="99"/>
    <w:unhideWhenUsed/>
    <w:rsid w:val="004329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1090191">
      <w:bodyDiv w:val="1"/>
      <w:marLeft w:val="0"/>
      <w:marRight w:val="0"/>
      <w:marTop w:val="0"/>
      <w:marBottom w:val="0"/>
      <w:divBdr>
        <w:top w:val="none" w:sz="0" w:space="0" w:color="auto"/>
        <w:left w:val="none" w:sz="0" w:space="0" w:color="auto"/>
        <w:bottom w:val="none" w:sz="0" w:space="0" w:color="auto"/>
        <w:right w:val="none" w:sz="0" w:space="0" w:color="auto"/>
      </w:divBdr>
    </w:div>
    <w:div w:id="599947120">
      <w:bodyDiv w:val="1"/>
      <w:marLeft w:val="0"/>
      <w:marRight w:val="0"/>
      <w:marTop w:val="0"/>
      <w:marBottom w:val="0"/>
      <w:divBdr>
        <w:top w:val="none" w:sz="0" w:space="0" w:color="auto"/>
        <w:left w:val="none" w:sz="0" w:space="0" w:color="auto"/>
        <w:bottom w:val="none" w:sz="0" w:space="0" w:color="auto"/>
        <w:right w:val="none" w:sz="0" w:space="0" w:color="auto"/>
      </w:divBdr>
    </w:div>
    <w:div w:id="673653738">
      <w:bodyDiv w:val="1"/>
      <w:marLeft w:val="0"/>
      <w:marRight w:val="0"/>
      <w:marTop w:val="0"/>
      <w:marBottom w:val="0"/>
      <w:divBdr>
        <w:top w:val="none" w:sz="0" w:space="0" w:color="auto"/>
        <w:left w:val="none" w:sz="0" w:space="0" w:color="auto"/>
        <w:bottom w:val="none" w:sz="0" w:space="0" w:color="auto"/>
        <w:right w:val="none" w:sz="0" w:space="0" w:color="auto"/>
      </w:divBdr>
    </w:div>
    <w:div w:id="930040949">
      <w:bodyDiv w:val="1"/>
      <w:marLeft w:val="0"/>
      <w:marRight w:val="0"/>
      <w:marTop w:val="0"/>
      <w:marBottom w:val="0"/>
      <w:divBdr>
        <w:top w:val="none" w:sz="0" w:space="0" w:color="auto"/>
        <w:left w:val="none" w:sz="0" w:space="0" w:color="auto"/>
        <w:bottom w:val="none" w:sz="0" w:space="0" w:color="auto"/>
        <w:right w:val="none" w:sz="0" w:space="0" w:color="auto"/>
      </w:divBdr>
    </w:div>
    <w:div w:id="951132322">
      <w:bodyDiv w:val="1"/>
      <w:marLeft w:val="0"/>
      <w:marRight w:val="0"/>
      <w:marTop w:val="0"/>
      <w:marBottom w:val="0"/>
      <w:divBdr>
        <w:top w:val="none" w:sz="0" w:space="0" w:color="auto"/>
        <w:left w:val="none" w:sz="0" w:space="0" w:color="auto"/>
        <w:bottom w:val="none" w:sz="0" w:space="0" w:color="auto"/>
        <w:right w:val="none" w:sz="0" w:space="0" w:color="auto"/>
      </w:divBdr>
    </w:div>
    <w:div w:id="1048916168">
      <w:bodyDiv w:val="1"/>
      <w:marLeft w:val="0"/>
      <w:marRight w:val="0"/>
      <w:marTop w:val="0"/>
      <w:marBottom w:val="0"/>
      <w:divBdr>
        <w:top w:val="none" w:sz="0" w:space="0" w:color="auto"/>
        <w:left w:val="none" w:sz="0" w:space="0" w:color="auto"/>
        <w:bottom w:val="none" w:sz="0" w:space="0" w:color="auto"/>
        <w:right w:val="none" w:sz="0" w:space="0" w:color="auto"/>
      </w:divBdr>
    </w:div>
    <w:div w:id="1122698545">
      <w:bodyDiv w:val="1"/>
      <w:marLeft w:val="0"/>
      <w:marRight w:val="0"/>
      <w:marTop w:val="0"/>
      <w:marBottom w:val="0"/>
      <w:divBdr>
        <w:top w:val="none" w:sz="0" w:space="0" w:color="auto"/>
        <w:left w:val="none" w:sz="0" w:space="0" w:color="auto"/>
        <w:bottom w:val="none" w:sz="0" w:space="0" w:color="auto"/>
        <w:right w:val="none" w:sz="0" w:space="0" w:color="auto"/>
      </w:divBdr>
    </w:div>
    <w:div w:id="1222866616">
      <w:bodyDiv w:val="1"/>
      <w:marLeft w:val="0"/>
      <w:marRight w:val="0"/>
      <w:marTop w:val="0"/>
      <w:marBottom w:val="0"/>
      <w:divBdr>
        <w:top w:val="none" w:sz="0" w:space="0" w:color="auto"/>
        <w:left w:val="none" w:sz="0" w:space="0" w:color="auto"/>
        <w:bottom w:val="none" w:sz="0" w:space="0" w:color="auto"/>
        <w:right w:val="none" w:sz="0" w:space="0" w:color="auto"/>
      </w:divBdr>
    </w:div>
    <w:div w:id="1790195777">
      <w:bodyDiv w:val="1"/>
      <w:marLeft w:val="0"/>
      <w:marRight w:val="0"/>
      <w:marTop w:val="0"/>
      <w:marBottom w:val="0"/>
      <w:divBdr>
        <w:top w:val="none" w:sz="0" w:space="0" w:color="auto"/>
        <w:left w:val="none" w:sz="0" w:space="0" w:color="auto"/>
        <w:bottom w:val="none" w:sz="0" w:space="0" w:color="auto"/>
        <w:right w:val="none" w:sz="0" w:space="0" w:color="auto"/>
      </w:divBdr>
    </w:div>
    <w:div w:id="1887376019">
      <w:bodyDiv w:val="1"/>
      <w:marLeft w:val="0"/>
      <w:marRight w:val="0"/>
      <w:marTop w:val="0"/>
      <w:marBottom w:val="0"/>
      <w:divBdr>
        <w:top w:val="none" w:sz="0" w:space="0" w:color="auto"/>
        <w:left w:val="none" w:sz="0" w:space="0" w:color="auto"/>
        <w:bottom w:val="none" w:sz="0" w:space="0" w:color="auto"/>
        <w:right w:val="none" w:sz="0" w:space="0" w:color="auto"/>
      </w:divBdr>
    </w:div>
    <w:div w:id="2013684523">
      <w:bodyDiv w:val="1"/>
      <w:marLeft w:val="0"/>
      <w:marRight w:val="0"/>
      <w:marTop w:val="0"/>
      <w:marBottom w:val="0"/>
      <w:divBdr>
        <w:top w:val="none" w:sz="0" w:space="0" w:color="auto"/>
        <w:left w:val="none" w:sz="0" w:space="0" w:color="auto"/>
        <w:bottom w:val="none" w:sz="0" w:space="0" w:color="auto"/>
        <w:right w:val="none" w:sz="0" w:space="0" w:color="auto"/>
      </w:divBdr>
    </w:div>
    <w:div w:id="2041541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0.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5.xml"/><Relationship Id="rId32" Type="http://schemas.openxmlformats.org/officeDocument/2006/relationships/image" Target="media/image19.PNG"/><Relationship Id="rId37" Type="http://schemas.openxmlformats.org/officeDocument/2006/relationships/hyperlink" Target="mailto:rsmith.146836@student.uwtsd.ac.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2.png"/><Relationship Id="rId28" Type="http://schemas.openxmlformats.org/officeDocument/2006/relationships/image" Target="media/image15.png"/><Relationship Id="rId36" Type="http://schemas.openxmlformats.org/officeDocument/2006/relationships/image" Target="media/image23.jpe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4.xml"/><Relationship Id="rId27" Type="http://schemas.openxmlformats.org/officeDocument/2006/relationships/chart" Target="charts/chart6.xml"/><Relationship Id="rId30" Type="http://schemas.openxmlformats.org/officeDocument/2006/relationships/image" Target="media/image17.PNG"/><Relationship Id="rId35" Type="http://schemas.openxmlformats.org/officeDocument/2006/relationships/image" Target="media/image22.jpeg"/></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6.xml.rels><?xml version="1.0" encoding="UTF-8" standalone="yes"?>
<Relationships xmlns="http://schemas.openxmlformats.org/package/2006/relationships"><Relationship Id="rId1" Type="http://schemas.openxmlformats.org/officeDocument/2006/relationships/oleObject" Target="../embeddings/oleObject5.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Do you ever purchase environmentally-friendly products?</a:t>
            </a:r>
          </a:p>
        </c:rich>
      </c:tx>
      <c:overlay val="0"/>
    </c:title>
    <c:autoTitleDeleted val="0"/>
    <c:plotArea>
      <c:layout/>
      <c:barChart>
        <c:barDir val="col"/>
        <c:grouping val="clustered"/>
        <c:varyColors val="0"/>
        <c:ser>
          <c:idx val="0"/>
          <c:order val="0"/>
          <c:tx>
            <c:strRef>
              <c:f>'[Data Analysis Charts.xlsx]Question 4'!$B$3</c:f>
              <c:strCache>
                <c:ptCount val="1"/>
                <c:pt idx="0">
                  <c:v>Responses</c:v>
                </c:pt>
              </c:strCache>
            </c:strRef>
          </c:tx>
          <c:spPr>
            <a:solidFill>
              <a:srgbClr val="00BF6F"/>
            </a:solidFill>
            <a:ln>
              <a:prstDash val="solid"/>
            </a:ln>
          </c:spPr>
          <c:invertIfNegative val="0"/>
          <c:cat>
            <c:strRef>
              <c:f>'[Data Analysis Charts.xlsx]Question 4'!$A$4:$A$5</c:f>
              <c:strCache>
                <c:ptCount val="2"/>
                <c:pt idx="0">
                  <c:v>Yes</c:v>
                </c:pt>
                <c:pt idx="1">
                  <c:v>No</c:v>
                </c:pt>
              </c:strCache>
            </c:strRef>
          </c:cat>
          <c:val>
            <c:numRef>
              <c:f>'[Data Analysis Charts.xlsx]Question 4'!$B$4:$B$5</c:f>
              <c:numCache>
                <c:formatCode>0.00%</c:formatCode>
                <c:ptCount val="2"/>
                <c:pt idx="0">
                  <c:v>0.96079999999999999</c:v>
                </c:pt>
                <c:pt idx="1">
                  <c:v>3.9199999999999999E-2</c:v>
                </c:pt>
              </c:numCache>
            </c:numRef>
          </c:val>
          <c:extLst>
            <c:ext xmlns:c16="http://schemas.microsoft.com/office/drawing/2014/chart" uri="{C3380CC4-5D6E-409C-BE32-E72D297353CC}">
              <c16:uniqueId val="{00000000-E1CC-443E-BCEF-D9ACC0104C27}"/>
            </c:ext>
          </c:extLst>
        </c:ser>
        <c:dLbls>
          <c:showLegendKey val="0"/>
          <c:showVal val="0"/>
          <c:showCatName val="0"/>
          <c:showSerName val="0"/>
          <c:showPercent val="0"/>
          <c:showBubbleSize val="0"/>
        </c:dLbls>
        <c:gapWidth val="150"/>
        <c:axId val="1325072744"/>
        <c:axId val="1325075096"/>
      </c:barChart>
      <c:valAx>
        <c:axId val="1325075096"/>
        <c:scaling>
          <c:orientation val="minMax"/>
        </c:scaling>
        <c:delete val="0"/>
        <c:axPos val="l"/>
        <c:majorGridlines/>
        <c:numFmt formatCode="0.00%" sourceLinked="1"/>
        <c:majorTickMark val="out"/>
        <c:minorTickMark val="none"/>
        <c:tickLblPos val="nextTo"/>
        <c:crossAx val="1325072744"/>
        <c:crosses val="autoZero"/>
        <c:crossBetween val="between"/>
      </c:valAx>
      <c:catAx>
        <c:axId val="1325072744"/>
        <c:scaling>
          <c:orientation val="minMax"/>
        </c:scaling>
        <c:delete val="0"/>
        <c:axPos val="b"/>
        <c:numFmt formatCode="General" sourceLinked="1"/>
        <c:majorTickMark val="out"/>
        <c:minorTickMark val="none"/>
        <c:tickLblPos val="nextTo"/>
        <c:crossAx val="1325075096"/>
        <c:crosses val="autoZero"/>
        <c:auto val="0"/>
        <c:lblAlgn val="ctr"/>
        <c:lblOffset val="100"/>
        <c:noMultiLvlLbl val="0"/>
      </c:catAx>
      <c:dTable>
        <c:showHorzBorder val="1"/>
        <c:showVertBorder val="1"/>
        <c:showOutline val="1"/>
        <c:showKeys val="1"/>
      </c:dTable>
    </c:plotArea>
    <c:legend>
      <c:legendPos val="r"/>
      <c:overlay val="0"/>
    </c:legend>
    <c:plotVisOnly val="0"/>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On average, how much of your shopping do you consider to be environmentally friendly?</a:t>
            </a:r>
          </a:p>
        </c:rich>
      </c:tx>
      <c:overlay val="0"/>
    </c:title>
    <c:autoTitleDeleted val="0"/>
    <c:plotArea>
      <c:layout/>
      <c:barChart>
        <c:barDir val="col"/>
        <c:grouping val="clustered"/>
        <c:varyColors val="0"/>
        <c:ser>
          <c:idx val="0"/>
          <c:order val="0"/>
          <c:tx>
            <c:strRef>
              <c:f>'[Data Analysis Charts.xlsx]Question 5'!$B$3</c:f>
              <c:strCache>
                <c:ptCount val="1"/>
                <c:pt idx="0">
                  <c:v>Responses</c:v>
                </c:pt>
              </c:strCache>
            </c:strRef>
          </c:tx>
          <c:spPr>
            <a:solidFill>
              <a:srgbClr val="00BF6F"/>
            </a:solidFill>
            <a:ln>
              <a:prstDash val="solid"/>
            </a:ln>
          </c:spPr>
          <c:invertIfNegative val="0"/>
          <c:cat>
            <c:strRef>
              <c:f>'[Data Analysis Charts.xlsx]Question 5'!$A$4:$A$9</c:f>
              <c:strCache>
                <c:ptCount val="6"/>
                <c:pt idx="0">
                  <c:v>All of it</c:v>
                </c:pt>
                <c:pt idx="1">
                  <c:v>Most of it</c:v>
                </c:pt>
                <c:pt idx="2">
                  <c:v>Half of it</c:v>
                </c:pt>
                <c:pt idx="3">
                  <c:v>Less than half of it</c:v>
                </c:pt>
                <c:pt idx="4">
                  <c:v>Very little of it</c:v>
                </c:pt>
                <c:pt idx="5">
                  <c:v>None</c:v>
                </c:pt>
              </c:strCache>
            </c:strRef>
          </c:cat>
          <c:val>
            <c:numRef>
              <c:f>'[Data Analysis Charts.xlsx]Question 5'!$B$4:$B$9</c:f>
              <c:numCache>
                <c:formatCode>0.00%</c:formatCode>
                <c:ptCount val="6"/>
                <c:pt idx="0">
                  <c:v>8.3999999999999995E-3</c:v>
                </c:pt>
                <c:pt idx="1">
                  <c:v>0.191</c:v>
                </c:pt>
                <c:pt idx="2">
                  <c:v>0.25</c:v>
                </c:pt>
                <c:pt idx="3">
                  <c:v>0.37640000000000001</c:v>
                </c:pt>
                <c:pt idx="4">
                  <c:v>0.17419999999999999</c:v>
                </c:pt>
                <c:pt idx="5">
                  <c:v>0</c:v>
                </c:pt>
              </c:numCache>
            </c:numRef>
          </c:val>
          <c:extLst>
            <c:ext xmlns:c16="http://schemas.microsoft.com/office/drawing/2014/chart" uri="{C3380CC4-5D6E-409C-BE32-E72D297353CC}">
              <c16:uniqueId val="{00000000-EB6D-4190-8AD5-C165E2241B66}"/>
            </c:ext>
          </c:extLst>
        </c:ser>
        <c:dLbls>
          <c:showLegendKey val="0"/>
          <c:showVal val="0"/>
          <c:showCatName val="0"/>
          <c:showSerName val="0"/>
          <c:showPercent val="0"/>
          <c:showBubbleSize val="0"/>
        </c:dLbls>
        <c:gapWidth val="150"/>
        <c:axId val="625970976"/>
        <c:axId val="1325074312"/>
      </c:barChart>
      <c:valAx>
        <c:axId val="1325074312"/>
        <c:scaling>
          <c:orientation val="minMax"/>
        </c:scaling>
        <c:delete val="0"/>
        <c:axPos val="l"/>
        <c:majorGridlines/>
        <c:numFmt formatCode="0.00%" sourceLinked="1"/>
        <c:majorTickMark val="out"/>
        <c:minorTickMark val="none"/>
        <c:tickLblPos val="nextTo"/>
        <c:crossAx val="625970976"/>
        <c:crosses val="autoZero"/>
        <c:crossBetween val="between"/>
      </c:valAx>
      <c:catAx>
        <c:axId val="625970976"/>
        <c:scaling>
          <c:orientation val="minMax"/>
        </c:scaling>
        <c:delete val="0"/>
        <c:axPos val="b"/>
        <c:numFmt formatCode="General" sourceLinked="1"/>
        <c:majorTickMark val="out"/>
        <c:minorTickMark val="none"/>
        <c:tickLblPos val="nextTo"/>
        <c:crossAx val="1325074312"/>
        <c:crosses val="autoZero"/>
        <c:auto val="0"/>
        <c:lblAlgn val="ctr"/>
        <c:lblOffset val="100"/>
        <c:noMultiLvlLbl val="0"/>
      </c:catAx>
      <c:dTable>
        <c:showHorzBorder val="1"/>
        <c:showVertBorder val="1"/>
        <c:showOutline val="1"/>
        <c:showKeys val="1"/>
      </c:dTable>
    </c:plotArea>
    <c:legend>
      <c:legendPos val="r"/>
      <c:overlay val="0"/>
    </c:legend>
    <c:plotVisOnly val="0"/>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What type of environmentally-friendly products do you purchase? </a:t>
            </a:r>
          </a:p>
        </c:rich>
      </c:tx>
      <c:overlay val="0"/>
    </c:title>
    <c:autoTitleDeleted val="0"/>
    <c:plotArea>
      <c:layout/>
      <c:barChart>
        <c:barDir val="col"/>
        <c:grouping val="clustered"/>
        <c:varyColors val="0"/>
        <c:ser>
          <c:idx val="0"/>
          <c:order val="0"/>
          <c:tx>
            <c:strRef>
              <c:f>'[Data Analysis Charts.xlsx]Question 6'!$B$3</c:f>
              <c:strCache>
                <c:ptCount val="1"/>
                <c:pt idx="0">
                  <c:v>Responses</c:v>
                </c:pt>
              </c:strCache>
            </c:strRef>
          </c:tx>
          <c:spPr>
            <a:solidFill>
              <a:srgbClr val="00BF6F"/>
            </a:solidFill>
            <a:ln>
              <a:prstDash val="solid"/>
            </a:ln>
          </c:spPr>
          <c:invertIfNegative val="0"/>
          <c:cat>
            <c:strRef>
              <c:f>'[Data Analysis Charts.xlsx]Question 6'!$A$4:$A$8</c:f>
              <c:strCache>
                <c:ptCount val="5"/>
                <c:pt idx="0">
                  <c:v>Household items</c:v>
                </c:pt>
                <c:pt idx="1">
                  <c:v>Clothing</c:v>
                </c:pt>
                <c:pt idx="2">
                  <c:v>Food</c:v>
                </c:pt>
                <c:pt idx="3">
                  <c:v>Energy</c:v>
                </c:pt>
                <c:pt idx="4">
                  <c:v>Sustainable transport</c:v>
                </c:pt>
              </c:strCache>
            </c:strRef>
          </c:cat>
          <c:val>
            <c:numRef>
              <c:f>'[Data Analysis Charts.xlsx]Question 6'!$B$4:$B$8</c:f>
              <c:numCache>
                <c:formatCode>0.00%</c:formatCode>
                <c:ptCount val="5"/>
                <c:pt idx="0">
                  <c:v>0.82340000000000002</c:v>
                </c:pt>
                <c:pt idx="1">
                  <c:v>0.33329999999999999</c:v>
                </c:pt>
                <c:pt idx="2">
                  <c:v>0.81200000000000006</c:v>
                </c:pt>
                <c:pt idx="3">
                  <c:v>0.4017</c:v>
                </c:pt>
                <c:pt idx="4">
                  <c:v>0.37890000000000001</c:v>
                </c:pt>
              </c:numCache>
            </c:numRef>
          </c:val>
          <c:extLst>
            <c:ext xmlns:c16="http://schemas.microsoft.com/office/drawing/2014/chart" uri="{C3380CC4-5D6E-409C-BE32-E72D297353CC}">
              <c16:uniqueId val="{00000000-D0B4-45A1-B2D8-EBEB31240183}"/>
            </c:ext>
          </c:extLst>
        </c:ser>
        <c:dLbls>
          <c:showLegendKey val="0"/>
          <c:showVal val="0"/>
          <c:showCatName val="0"/>
          <c:showSerName val="0"/>
          <c:showPercent val="0"/>
          <c:showBubbleSize val="0"/>
        </c:dLbls>
        <c:gapWidth val="150"/>
        <c:axId val="798853576"/>
        <c:axId val="798854752"/>
      </c:barChart>
      <c:valAx>
        <c:axId val="798854752"/>
        <c:scaling>
          <c:orientation val="minMax"/>
        </c:scaling>
        <c:delete val="0"/>
        <c:axPos val="l"/>
        <c:majorGridlines/>
        <c:numFmt formatCode="0.00%" sourceLinked="1"/>
        <c:majorTickMark val="out"/>
        <c:minorTickMark val="none"/>
        <c:tickLblPos val="nextTo"/>
        <c:crossAx val="798853576"/>
        <c:crosses val="autoZero"/>
        <c:crossBetween val="between"/>
      </c:valAx>
      <c:catAx>
        <c:axId val="798853576"/>
        <c:scaling>
          <c:orientation val="minMax"/>
        </c:scaling>
        <c:delete val="0"/>
        <c:axPos val="b"/>
        <c:numFmt formatCode="General" sourceLinked="1"/>
        <c:majorTickMark val="out"/>
        <c:minorTickMark val="none"/>
        <c:tickLblPos val="nextTo"/>
        <c:crossAx val="798854752"/>
        <c:crosses val="autoZero"/>
        <c:auto val="0"/>
        <c:lblAlgn val="ctr"/>
        <c:lblOffset val="100"/>
        <c:noMultiLvlLbl val="0"/>
      </c:catAx>
      <c:dTable>
        <c:showHorzBorder val="1"/>
        <c:showVertBorder val="1"/>
        <c:showOutline val="1"/>
        <c:showKeys val="1"/>
      </c:dTable>
    </c:plotArea>
    <c:legend>
      <c:legendPos val="r"/>
      <c:overlay val="0"/>
    </c:legend>
    <c:plotVisOnly val="0"/>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What are the barriers that you face when buying environmentally friendly products? </a:t>
            </a:r>
          </a:p>
        </c:rich>
      </c:tx>
      <c:overlay val="0"/>
    </c:title>
    <c:autoTitleDeleted val="0"/>
    <c:plotArea>
      <c:layout/>
      <c:barChart>
        <c:barDir val="col"/>
        <c:grouping val="clustered"/>
        <c:varyColors val="0"/>
        <c:ser>
          <c:idx val="0"/>
          <c:order val="0"/>
          <c:tx>
            <c:strRef>
              <c:f>'[Data Analysis Charts.xlsx]Question 9'!$B$3</c:f>
              <c:strCache>
                <c:ptCount val="1"/>
                <c:pt idx="0">
                  <c:v>Responses</c:v>
                </c:pt>
              </c:strCache>
            </c:strRef>
          </c:tx>
          <c:spPr>
            <a:solidFill>
              <a:srgbClr val="00BF6F"/>
            </a:solidFill>
            <a:ln>
              <a:prstDash val="solid"/>
            </a:ln>
          </c:spPr>
          <c:invertIfNegative val="0"/>
          <c:cat>
            <c:strRef>
              <c:f>'[Data Analysis Charts.xlsx]Question 9'!$A$4:$A$9</c:f>
              <c:strCache>
                <c:ptCount val="6"/>
                <c:pt idx="0">
                  <c:v>High price (too expensive)</c:v>
                </c:pt>
                <c:pt idx="1">
                  <c:v>Poor product quality</c:v>
                </c:pt>
                <c:pt idx="2">
                  <c:v>Lack of product choice</c:v>
                </c:pt>
                <c:pt idx="3">
                  <c:v>Lack of availability</c:v>
                </c:pt>
                <c:pt idx="4">
                  <c:v>Limited knowledge about environmentally-friendly products</c:v>
                </c:pt>
                <c:pt idx="5">
                  <c:v>Other (please specify)</c:v>
                </c:pt>
              </c:strCache>
            </c:strRef>
          </c:cat>
          <c:val>
            <c:numRef>
              <c:f>'[Data Analysis Charts.xlsx]Question 9'!$B$4:$B$9</c:f>
              <c:numCache>
                <c:formatCode>0.00%</c:formatCode>
                <c:ptCount val="6"/>
                <c:pt idx="0">
                  <c:v>0.65269999999999995</c:v>
                </c:pt>
                <c:pt idx="1">
                  <c:v>0.13730000000000001</c:v>
                </c:pt>
                <c:pt idx="2">
                  <c:v>0.56020000000000003</c:v>
                </c:pt>
                <c:pt idx="3">
                  <c:v>0.61899999999999999</c:v>
                </c:pt>
                <c:pt idx="4">
                  <c:v>0.2717</c:v>
                </c:pt>
                <c:pt idx="5">
                  <c:v>8.4000000000000005E-2</c:v>
                </c:pt>
              </c:numCache>
            </c:numRef>
          </c:val>
          <c:extLst>
            <c:ext xmlns:c16="http://schemas.microsoft.com/office/drawing/2014/chart" uri="{C3380CC4-5D6E-409C-BE32-E72D297353CC}">
              <c16:uniqueId val="{00000000-D8B4-4F28-B4FC-DD37F953B29D}"/>
            </c:ext>
          </c:extLst>
        </c:ser>
        <c:dLbls>
          <c:showLegendKey val="0"/>
          <c:showVal val="0"/>
          <c:showCatName val="0"/>
          <c:showSerName val="0"/>
          <c:showPercent val="0"/>
          <c:showBubbleSize val="0"/>
        </c:dLbls>
        <c:gapWidth val="150"/>
        <c:axId val="803288688"/>
        <c:axId val="798852792"/>
      </c:barChart>
      <c:valAx>
        <c:axId val="798852792"/>
        <c:scaling>
          <c:orientation val="minMax"/>
        </c:scaling>
        <c:delete val="0"/>
        <c:axPos val="l"/>
        <c:majorGridlines/>
        <c:numFmt formatCode="0.00%" sourceLinked="1"/>
        <c:majorTickMark val="out"/>
        <c:minorTickMark val="none"/>
        <c:tickLblPos val="nextTo"/>
        <c:crossAx val="803288688"/>
        <c:crosses val="autoZero"/>
        <c:crossBetween val="between"/>
      </c:valAx>
      <c:catAx>
        <c:axId val="803288688"/>
        <c:scaling>
          <c:orientation val="minMax"/>
        </c:scaling>
        <c:delete val="0"/>
        <c:axPos val="b"/>
        <c:numFmt formatCode="General" sourceLinked="1"/>
        <c:majorTickMark val="out"/>
        <c:minorTickMark val="none"/>
        <c:tickLblPos val="nextTo"/>
        <c:crossAx val="798852792"/>
        <c:crosses val="autoZero"/>
        <c:auto val="0"/>
        <c:lblAlgn val="ctr"/>
        <c:lblOffset val="100"/>
        <c:noMultiLvlLbl val="0"/>
      </c:catAx>
      <c:dTable>
        <c:showHorzBorder val="1"/>
        <c:showVertBorder val="1"/>
        <c:showOutline val="1"/>
        <c:showKeys val="1"/>
      </c:dTable>
    </c:plotArea>
    <c:legend>
      <c:legendPos val="r"/>
      <c:overlay val="0"/>
    </c:legend>
    <c:plotVisOnly val="0"/>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What are the barriers that you face when buying environmentally friendly products? </a:t>
            </a:r>
          </a:p>
        </c:rich>
      </c:tx>
      <c:layout>
        <c:manualLayout>
          <c:xMode val="edge"/>
          <c:yMode val="edge"/>
          <c:x val="0.11056851851851852"/>
          <c:y val="1.5679012345679012E-2"/>
        </c:manualLayout>
      </c:layout>
      <c:overlay val="0"/>
    </c:title>
    <c:autoTitleDeleted val="0"/>
    <c:plotArea>
      <c:layout/>
      <c:barChart>
        <c:barDir val="col"/>
        <c:grouping val="clustered"/>
        <c:varyColors val="0"/>
        <c:ser>
          <c:idx val="0"/>
          <c:order val="0"/>
          <c:tx>
            <c:strRef>
              <c:f>'Question 9'!$B$3</c:f>
              <c:strCache>
                <c:ptCount val="1"/>
                <c:pt idx="0">
                  <c:v>High price (too expensive)</c:v>
                </c:pt>
              </c:strCache>
            </c:strRef>
          </c:tx>
          <c:spPr>
            <a:solidFill>
              <a:srgbClr val="00BF6F"/>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9'!$B$4:$B$9</c:f>
              <c:numCache>
                <c:formatCode>0.00%</c:formatCode>
                <c:ptCount val="6"/>
                <c:pt idx="0">
                  <c:v>0.85189999999999999</c:v>
                </c:pt>
                <c:pt idx="1">
                  <c:v>0.73680000000000012</c:v>
                </c:pt>
                <c:pt idx="2">
                  <c:v>0.68889999999999996</c:v>
                </c:pt>
                <c:pt idx="3">
                  <c:v>0.60670000000000002</c:v>
                </c:pt>
                <c:pt idx="4">
                  <c:v>0.61039999999999994</c:v>
                </c:pt>
                <c:pt idx="5">
                  <c:v>0.29409999999999997</c:v>
                </c:pt>
              </c:numCache>
            </c:numRef>
          </c:val>
          <c:extLst>
            <c:ext xmlns:c16="http://schemas.microsoft.com/office/drawing/2014/chart" uri="{C3380CC4-5D6E-409C-BE32-E72D297353CC}">
              <c16:uniqueId val="{00000000-2187-444A-9C81-1CACCF46E0EF}"/>
            </c:ext>
          </c:extLst>
        </c:ser>
        <c:ser>
          <c:idx val="1"/>
          <c:order val="1"/>
          <c:tx>
            <c:strRef>
              <c:f>'Question 9'!$D$3</c:f>
              <c:strCache>
                <c:ptCount val="1"/>
                <c:pt idx="0">
                  <c:v>Poor product quality</c:v>
                </c:pt>
              </c:strCache>
            </c:strRef>
          </c:tx>
          <c:spPr>
            <a:solidFill>
              <a:srgbClr val="507CB6"/>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9'!$D$4:$D$9</c:f>
              <c:numCache>
                <c:formatCode>0.00%</c:formatCode>
                <c:ptCount val="6"/>
                <c:pt idx="0">
                  <c:v>7.4099999999999999E-2</c:v>
                </c:pt>
                <c:pt idx="1">
                  <c:v>0.12280000000000001</c:v>
                </c:pt>
                <c:pt idx="2">
                  <c:v>0.1444</c:v>
                </c:pt>
                <c:pt idx="3">
                  <c:v>0.1573</c:v>
                </c:pt>
                <c:pt idx="4">
                  <c:v>0.1429</c:v>
                </c:pt>
                <c:pt idx="5">
                  <c:v>0.1176</c:v>
                </c:pt>
              </c:numCache>
            </c:numRef>
          </c:val>
          <c:extLst>
            <c:ext xmlns:c16="http://schemas.microsoft.com/office/drawing/2014/chart" uri="{C3380CC4-5D6E-409C-BE32-E72D297353CC}">
              <c16:uniqueId val="{00000001-2187-444A-9C81-1CACCF46E0EF}"/>
            </c:ext>
          </c:extLst>
        </c:ser>
        <c:ser>
          <c:idx val="2"/>
          <c:order val="2"/>
          <c:tx>
            <c:strRef>
              <c:f>'Question 9'!$F$3</c:f>
              <c:strCache>
                <c:ptCount val="1"/>
                <c:pt idx="0">
                  <c:v>Lack of product choice</c:v>
                </c:pt>
              </c:strCache>
            </c:strRef>
          </c:tx>
          <c:spPr>
            <a:solidFill>
              <a:srgbClr val="F9BE00"/>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9'!$F$4:$F$9</c:f>
              <c:numCache>
                <c:formatCode>0.00%</c:formatCode>
                <c:ptCount val="6"/>
                <c:pt idx="0">
                  <c:v>0.48149999999999998</c:v>
                </c:pt>
                <c:pt idx="1">
                  <c:v>0.63159999999999994</c:v>
                </c:pt>
                <c:pt idx="2">
                  <c:v>0.58889999999999998</c:v>
                </c:pt>
                <c:pt idx="3">
                  <c:v>0.47189999999999999</c:v>
                </c:pt>
                <c:pt idx="4">
                  <c:v>0.61039999999999994</c:v>
                </c:pt>
                <c:pt idx="5">
                  <c:v>0.52939999999999998</c:v>
                </c:pt>
              </c:numCache>
            </c:numRef>
          </c:val>
          <c:extLst>
            <c:ext xmlns:c16="http://schemas.microsoft.com/office/drawing/2014/chart" uri="{C3380CC4-5D6E-409C-BE32-E72D297353CC}">
              <c16:uniqueId val="{00000002-2187-444A-9C81-1CACCF46E0EF}"/>
            </c:ext>
          </c:extLst>
        </c:ser>
        <c:ser>
          <c:idx val="3"/>
          <c:order val="3"/>
          <c:tx>
            <c:strRef>
              <c:f>'Question 9'!$H$3</c:f>
              <c:strCache>
                <c:ptCount val="1"/>
                <c:pt idx="0">
                  <c:v>Lack of availability</c:v>
                </c:pt>
              </c:strCache>
            </c:strRef>
          </c:tx>
          <c:spPr>
            <a:solidFill>
              <a:srgbClr val="6BC8CD"/>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9'!$H$4:$H$9</c:f>
              <c:numCache>
                <c:formatCode>0.00%</c:formatCode>
                <c:ptCount val="6"/>
                <c:pt idx="0">
                  <c:v>0.51849999999999996</c:v>
                </c:pt>
                <c:pt idx="1">
                  <c:v>0.64910000000000001</c:v>
                </c:pt>
                <c:pt idx="2">
                  <c:v>0.61109999999999998</c:v>
                </c:pt>
                <c:pt idx="3">
                  <c:v>0.58430000000000004</c:v>
                </c:pt>
                <c:pt idx="4">
                  <c:v>0.6623</c:v>
                </c:pt>
                <c:pt idx="5">
                  <c:v>0.70590000000000008</c:v>
                </c:pt>
              </c:numCache>
            </c:numRef>
          </c:val>
          <c:extLst>
            <c:ext xmlns:c16="http://schemas.microsoft.com/office/drawing/2014/chart" uri="{C3380CC4-5D6E-409C-BE32-E72D297353CC}">
              <c16:uniqueId val="{00000003-2187-444A-9C81-1CACCF46E0EF}"/>
            </c:ext>
          </c:extLst>
        </c:ser>
        <c:ser>
          <c:idx val="4"/>
          <c:order val="4"/>
          <c:tx>
            <c:strRef>
              <c:f>'Question 9'!$J$3</c:f>
              <c:strCache>
                <c:ptCount val="1"/>
                <c:pt idx="0">
                  <c:v>Limited knowledge about environmentally-friendly products</c:v>
                </c:pt>
              </c:strCache>
            </c:strRef>
          </c:tx>
          <c:spPr>
            <a:solidFill>
              <a:srgbClr val="FF8B4F"/>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9'!$J$4:$J$9</c:f>
              <c:numCache>
                <c:formatCode>0.00%</c:formatCode>
                <c:ptCount val="6"/>
                <c:pt idx="0">
                  <c:v>0.33329999999999999</c:v>
                </c:pt>
                <c:pt idx="1">
                  <c:v>0.35089999999999999</c:v>
                </c:pt>
                <c:pt idx="2">
                  <c:v>0.28889999999999999</c:v>
                </c:pt>
                <c:pt idx="3">
                  <c:v>0.20219999999999999</c:v>
                </c:pt>
                <c:pt idx="4">
                  <c:v>0.23380000000000001</c:v>
                </c:pt>
                <c:pt idx="5">
                  <c:v>0.35289999999999999</c:v>
                </c:pt>
              </c:numCache>
            </c:numRef>
          </c:val>
          <c:extLst>
            <c:ext xmlns:c16="http://schemas.microsoft.com/office/drawing/2014/chart" uri="{C3380CC4-5D6E-409C-BE32-E72D297353CC}">
              <c16:uniqueId val="{00000004-2187-444A-9C81-1CACCF46E0EF}"/>
            </c:ext>
          </c:extLst>
        </c:ser>
        <c:ser>
          <c:idx val="5"/>
          <c:order val="5"/>
          <c:tx>
            <c:strRef>
              <c:f>'Question 9'!$L$3</c:f>
              <c:strCache>
                <c:ptCount val="1"/>
                <c:pt idx="0">
                  <c:v>Other (please specify)</c:v>
                </c:pt>
              </c:strCache>
            </c:strRef>
          </c:tx>
          <c:spPr>
            <a:solidFill>
              <a:srgbClr val="7D5E90"/>
            </a:solidFill>
            <a:ln>
              <a:prstDash val="solid"/>
            </a:ln>
          </c:spPr>
          <c:invertIfNegative val="0"/>
          <c:cat>
            <c:strRef>
              <c:f>'Question 9'!$A$4:$A$9</c:f>
              <c:strCache>
                <c:ptCount val="6"/>
                <c:pt idx="0">
                  <c:v>18 to 24</c:v>
                </c:pt>
                <c:pt idx="1">
                  <c:v>25 to 34</c:v>
                </c:pt>
                <c:pt idx="2">
                  <c:v>35 to 44</c:v>
                </c:pt>
                <c:pt idx="3">
                  <c:v>45 to 54</c:v>
                </c:pt>
                <c:pt idx="4">
                  <c:v>55 to 64</c:v>
                </c:pt>
                <c:pt idx="5">
                  <c:v>65 or older</c:v>
                </c:pt>
              </c:strCache>
            </c:strRef>
          </c:cat>
          <c:val>
            <c:numRef>
              <c:f>'Question 9'!$L$4:$L$9</c:f>
              <c:numCache>
                <c:formatCode>0.00%</c:formatCode>
                <c:ptCount val="6"/>
                <c:pt idx="0">
                  <c:v>3.7000000000000012E-2</c:v>
                </c:pt>
                <c:pt idx="1">
                  <c:v>0</c:v>
                </c:pt>
                <c:pt idx="2">
                  <c:v>5.5599999999999997E-2</c:v>
                </c:pt>
                <c:pt idx="3">
                  <c:v>0.1573</c:v>
                </c:pt>
                <c:pt idx="4">
                  <c:v>0.10390000000000001</c:v>
                </c:pt>
                <c:pt idx="5">
                  <c:v>0.1176</c:v>
                </c:pt>
              </c:numCache>
            </c:numRef>
          </c:val>
          <c:extLst>
            <c:ext xmlns:c16="http://schemas.microsoft.com/office/drawing/2014/chart" uri="{C3380CC4-5D6E-409C-BE32-E72D297353CC}">
              <c16:uniqueId val="{00000005-2187-444A-9C81-1CACCF46E0EF}"/>
            </c:ext>
          </c:extLst>
        </c:ser>
        <c:dLbls>
          <c:showLegendKey val="0"/>
          <c:showVal val="0"/>
          <c:showCatName val="0"/>
          <c:showSerName val="0"/>
          <c:showPercent val="0"/>
          <c:showBubbleSize val="0"/>
        </c:dLbls>
        <c:gapWidth val="150"/>
        <c:axId val="1405651496"/>
        <c:axId val="1405651104"/>
      </c:barChart>
      <c:valAx>
        <c:axId val="1405651104"/>
        <c:scaling>
          <c:orientation val="minMax"/>
        </c:scaling>
        <c:delete val="0"/>
        <c:axPos val="l"/>
        <c:majorGridlines/>
        <c:numFmt formatCode="0.00%" sourceLinked="1"/>
        <c:majorTickMark val="out"/>
        <c:minorTickMark val="none"/>
        <c:tickLblPos val="nextTo"/>
        <c:crossAx val="1405651496"/>
        <c:crosses val="autoZero"/>
        <c:crossBetween val="between"/>
      </c:valAx>
      <c:catAx>
        <c:axId val="1405651496"/>
        <c:scaling>
          <c:orientation val="minMax"/>
        </c:scaling>
        <c:delete val="0"/>
        <c:axPos val="b"/>
        <c:numFmt formatCode="General" sourceLinked="1"/>
        <c:majorTickMark val="out"/>
        <c:minorTickMark val="none"/>
        <c:tickLblPos val="nextTo"/>
        <c:crossAx val="1405651104"/>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Who do you feel has the greatest responsibility to encourage other people to buy environmentally-friendly products?</a:t>
            </a:r>
          </a:p>
        </c:rich>
      </c:tx>
      <c:overlay val="0"/>
    </c:title>
    <c:autoTitleDeleted val="0"/>
    <c:plotArea>
      <c:layout/>
      <c:barChart>
        <c:barDir val="col"/>
        <c:grouping val="clustered"/>
        <c:varyColors val="0"/>
        <c:ser>
          <c:idx val="0"/>
          <c:order val="0"/>
          <c:tx>
            <c:strRef>
              <c:f>'[Data Analysis Charts.xlsx]Question 10'!$B$3</c:f>
              <c:strCache>
                <c:ptCount val="1"/>
                <c:pt idx="0">
                  <c:v>Responses</c:v>
                </c:pt>
              </c:strCache>
            </c:strRef>
          </c:tx>
          <c:spPr>
            <a:solidFill>
              <a:srgbClr val="00BF6F"/>
            </a:solidFill>
            <a:ln>
              <a:prstDash val="solid"/>
            </a:ln>
          </c:spPr>
          <c:invertIfNegative val="0"/>
          <c:cat>
            <c:strRef>
              <c:f>'[Data Analysis Charts.xlsx]Question 10'!$A$4:$A$7</c:f>
              <c:strCache>
                <c:ptCount val="4"/>
                <c:pt idx="0">
                  <c:v>Government</c:v>
                </c:pt>
                <c:pt idx="1">
                  <c:v>Business</c:v>
                </c:pt>
                <c:pt idx="2">
                  <c:v>Public</c:v>
                </c:pt>
                <c:pt idx="3">
                  <c:v>All of the above have an equal responsibility</c:v>
                </c:pt>
              </c:strCache>
            </c:strRef>
          </c:cat>
          <c:val>
            <c:numRef>
              <c:f>'[Data Analysis Charts.xlsx]Question 10'!$B$4:$B$7</c:f>
              <c:numCache>
                <c:formatCode>0.00%</c:formatCode>
                <c:ptCount val="4"/>
                <c:pt idx="0">
                  <c:v>0.23880000000000001</c:v>
                </c:pt>
                <c:pt idx="1">
                  <c:v>5.8999999999999997E-2</c:v>
                </c:pt>
                <c:pt idx="2">
                  <c:v>3.09E-2</c:v>
                </c:pt>
                <c:pt idx="3">
                  <c:v>0.67130000000000001</c:v>
                </c:pt>
              </c:numCache>
            </c:numRef>
          </c:val>
          <c:extLst>
            <c:ext xmlns:c16="http://schemas.microsoft.com/office/drawing/2014/chart" uri="{C3380CC4-5D6E-409C-BE32-E72D297353CC}">
              <c16:uniqueId val="{00000000-FE7D-4643-BD22-60424A947C82}"/>
            </c:ext>
          </c:extLst>
        </c:ser>
        <c:dLbls>
          <c:showLegendKey val="0"/>
          <c:showVal val="0"/>
          <c:showCatName val="0"/>
          <c:showSerName val="0"/>
          <c:showPercent val="0"/>
          <c:showBubbleSize val="0"/>
        </c:dLbls>
        <c:gapWidth val="150"/>
        <c:axId val="1405652672"/>
        <c:axId val="1405652280"/>
      </c:barChart>
      <c:valAx>
        <c:axId val="1405652280"/>
        <c:scaling>
          <c:orientation val="minMax"/>
        </c:scaling>
        <c:delete val="0"/>
        <c:axPos val="l"/>
        <c:majorGridlines/>
        <c:numFmt formatCode="0.00%" sourceLinked="1"/>
        <c:majorTickMark val="out"/>
        <c:minorTickMark val="none"/>
        <c:tickLblPos val="nextTo"/>
        <c:crossAx val="1405652672"/>
        <c:crosses val="autoZero"/>
        <c:crossBetween val="between"/>
      </c:valAx>
      <c:catAx>
        <c:axId val="1405652672"/>
        <c:scaling>
          <c:orientation val="minMax"/>
        </c:scaling>
        <c:delete val="0"/>
        <c:axPos val="b"/>
        <c:numFmt formatCode="General" sourceLinked="1"/>
        <c:majorTickMark val="out"/>
        <c:minorTickMark val="none"/>
        <c:tickLblPos val="nextTo"/>
        <c:crossAx val="1405652280"/>
        <c:crosses val="autoZero"/>
        <c:auto val="0"/>
        <c:lblAlgn val="ctr"/>
        <c:lblOffset val="100"/>
        <c:noMultiLvlLbl val="0"/>
      </c:catAx>
      <c:dTable>
        <c:showHorzBorder val="1"/>
        <c:showVertBorder val="1"/>
        <c:showOutline val="1"/>
        <c:showKeys val="1"/>
      </c:dTable>
    </c:plotArea>
    <c:legend>
      <c:legendPos val="r"/>
      <c:overlay val="0"/>
    </c:legend>
    <c:plotVisOnly val="0"/>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LoL16</b:Tag>
    <b:SourceType>JournalArticle</b:SourceType>
    <b:Guid>{D90A7997-0982-431E-87C0-C5092ABD2CB5}</b:Guid>
    <b:Title>Motivation for online impulse buying: A two-factor theory perspective</b:Title>
    <b:JournalName>International Journal of Information Management</b:JournalName>
    <b:Year>2016</b:Year>
    <b:Pages>759-772</b:Pages>
    <b:Volume>36</b:Volume>
    <b:Issue>5</b:Issue>
    <b:Author>
      <b:Author>
        <b:NameList>
          <b:Person>
            <b:Last>Lo</b:Last>
            <b:First>Louis</b:First>
            <b:Middle>Yi-Shih</b:Middle>
          </b:Person>
          <b:Person>
            <b:Last>Lin</b:Last>
            <b:First>Sheng-Wei</b:First>
          </b:Person>
          <b:Person>
            <b:Last>Hsu</b:Last>
            <b:First>Li-Yi</b:First>
          </b:Person>
        </b:NameList>
      </b:Author>
    </b:Author>
    <b:RefOrder>1</b:RefOrder>
  </b:Source>
  <b:Source>
    <b:Tag>Dan17</b:Tag>
    <b:SourceType>JournalArticle</b:SourceType>
    <b:Guid>{2AB1A5E8-D63F-4435-B350-81133ED406C6}</b:Guid>
    <b:Title>“Green Marketing”: An analysis of definitions, strategy steps, and tools through a systematic review of the literature</b:Title>
    <b:Year>2017</b:Year>
    <b:JournalName>Journal of Cleaner Production</b:JournalName>
    <b:Pages>1263-1279</b:Pages>
    <b:Volume>165</b:Volume>
    <b:Author>
      <b:Author>
        <b:NameList>
          <b:Person>
            <b:Last>Dangelico</b:Last>
            <b:First>Rosa</b:First>
            <b:Middle>Maria</b:Middle>
          </b:Person>
          <b:Person>
            <b:Last>Vocalelli</b:Last>
            <b:First>Daniele</b:First>
          </b:Person>
        </b:NameList>
      </b:Author>
    </b:Author>
    <b:RefOrder>2</b:RefOrder>
  </b:Source>
  <b:Source>
    <b:Tag>Fuk03</b:Tag>
    <b:SourceType>JournalArticle</b:SourceType>
    <b:Guid>{DA5B6795-FC35-4018-950D-346F92360A7B}</b:Guid>
    <b:Title>A theoretical review of business and consumer ethics research: normative and descriptive approaches</b:Title>
    <b:Year>2003</b:Year>
    <b:JournalName>The Marketing Review</b:JournalName>
    <b:Pages>381-401</b:Pages>
    <b:Volume>3</b:Volume>
    <b:Issue>4</b:Issue>
    <b:Author>
      <b:Author>
        <b:NameList>
          <b:Person>
            <b:Last>Fukukawa</b:Last>
            <b:First>K</b:First>
          </b:Person>
        </b:NameList>
      </b:Author>
    </b:Author>
    <b:RefOrder>3</b:RefOrder>
  </b:Source>
  <b:Source>
    <b:Tag>Ajz91</b:Tag>
    <b:SourceType>JournalArticle</b:SourceType>
    <b:Guid>{6A2FA0B5-8E52-4F1E-A281-77D03F375F15}</b:Guid>
    <b:Title>The Theory of Planned Behavior</b:Title>
    <b:JournalName>Organizational Behavior and Human Decision Processes</b:JournalName>
    <b:Year>1991</b:Year>
    <b:Pages>179-211</b:Pages>
    <b:Volume>50</b:Volume>
    <b:Issue>2</b:Issue>
    <b:Author>
      <b:Author>
        <b:NameList>
          <b:Person>
            <b:Last>Ajzen</b:Last>
            <b:First>I</b:First>
          </b:Person>
        </b:NameList>
      </b:Author>
    </b:Author>
    <b:RefOrder>4</b:RefOrder>
  </b:Source>
  <b:Source>
    <b:Tag>Dei99</b:Tag>
    <b:SourceType>JournalArticle</b:SourceType>
    <b:Guid>{ADA2BC10-2172-47CC-A32B-999339021CD2}</b:Guid>
    <b:Title>Belief formation in ethical consumer groups: an exploratory study</b:Title>
    <b:JournalName>Marketing Intelligence &amp; Planning</b:JournalName>
    <b:Year>1999</b:Year>
    <b:Pages>109-120</b:Pages>
    <b:Volume>17</b:Volume>
    <b:Issue>2</b:Issue>
    <b:Author>
      <b:Author>
        <b:NameList>
          <b:Person>
            <b:Last>Shaw</b:Last>
            <b:First>Deirdre</b:First>
          </b:Person>
          <b:Person>
            <b:Last>Clarke</b:Last>
            <b:First>Ian</b:First>
          </b:Person>
        </b:NameList>
      </b:Author>
    </b:Author>
    <b:RefOrder>5</b:RefOrder>
  </b:Source>
  <b:Source>
    <b:Tag>Lin12</b:Tag>
    <b:SourceType>JournalArticle</b:SourceType>
    <b:Guid>{B5C8E3BE-6EAB-4DE5-B071-1489852062C5}</b:Guid>
    <b:Title>The influence factors on choice behavior regarding green products based on the theory of consumption values</b:Title>
    <b:JournalName>Journal of Cleaner Production</b:JournalName>
    <b:Year>2012</b:Year>
    <b:Pages>11-18</b:Pages>
    <b:Volume>22</b:Volume>
    <b:Issue>1</b:Issue>
    <b:Author>
      <b:Author>
        <b:NameList>
          <b:Person>
            <b:Last>Lin</b:Last>
            <b:First>Pei-Chun</b:First>
          </b:Person>
          <b:Person>
            <b:Last>Huang</b:Last>
            <b:First>Yi-Hsuan</b:First>
          </b:Person>
        </b:NameList>
      </b:Author>
    </b:Author>
    <b:RefOrder>6</b:RefOrder>
  </b:Source>
  <b:Source>
    <b:Tag>Wie08</b:Tag>
    <b:SourceType>JournalArticle</b:SourceType>
    <b:Guid>{27FD71A8-6A71-494A-AF7A-8345B3142F90}</b:Guid>
    <b:Title>The character of demand in mature organic food markets: Great Britain and Denmark compared</b:Title>
    <b:JournalName>Food Policy</b:JournalName>
    <b:Year>2008</b:Year>
    <b:Pages>406-421</b:Pages>
    <b:Volume>33</b:Volume>
    <b:Issue>5</b:Issue>
    <b:Author>
      <b:Author>
        <b:NameList>
          <b:Person>
            <b:Last>Wier</b:Last>
            <b:First>M</b:First>
          </b:Person>
          <b:Person>
            <b:Last>Jensen</b:Last>
            <b:First>KOD</b:First>
          </b:Person>
          <b:Person>
            <b:Last>Andersen</b:Last>
            <b:First>LM</b:First>
          </b:Person>
          <b:Person>
            <b:Last>Millock</b:Last>
            <b:First>K</b:First>
          </b:Person>
        </b:NameList>
      </b:Author>
    </b:Author>
    <b:RefOrder>7</b:RefOrder>
  </b:Source>
  <b:Source>
    <b:Tag>Gon16</b:Tag>
    <b:SourceType>JournalArticle</b:SourceType>
    <b:Guid>{92231849-ED6B-4F58-94CB-957A0BEB4484}</b:Guid>
    <b:Title>Green buying behavior and the theory of consumption values: A fuzzy-set approach</b:Title>
    <b:JournalName>Journal of Business Research</b:JournalName>
    <b:Year>2016</b:Year>
    <b:Pages>1484-1491</b:Pages>
    <b:Volume>69</b:Volume>
    <b:Issue>4</b:Issue>
    <b:Author>
      <b:Author>
        <b:NameList>
          <b:Person>
            <b:Last>Gonc̦alves</b:Last>
            <b:First>Helena</b:First>
            <b:Middle>Martins</b:Middle>
          </b:Person>
          <b:Person>
            <b:Last>Lourenço</b:Last>
            <b:First>Tiago</b:First>
            <b:Middle>Ferreira</b:Middle>
          </b:Person>
          <b:Person>
            <b:Last>Silva</b:Last>
            <b:First>Graça</b:First>
            <b:Middle>Miranda</b:Middle>
          </b:Person>
        </b:NameList>
      </b:Author>
    </b:Author>
    <b:RefOrder>8</b:RefOrder>
  </b:Source>
  <b:Source>
    <b:Tag>Che10</b:Tag>
    <b:SourceType>JournalArticle</b:SourceType>
    <b:Guid>{B565F7E2-687F-4E64-A2E0-17BD9BB0CEA5}</b:Guid>
    <b:Title>Attitude towards the environment and green products: Consumers’ perspective</b:Title>
    <b:JournalName>Management science and engineering</b:JournalName>
    <b:Year>2010</b:Year>
    <b:Pages>27-39</b:Pages>
    <b:Volume>4</b:Volume>
    <b:Issue>2</b:Issue>
    <b:Author>
      <b:Author>
        <b:NameList>
          <b:Person>
            <b:Last>Chen</b:Last>
            <b:First>T</b:First>
            <b:Middle>B</b:Middle>
          </b:Person>
          <b:Person>
            <b:Last>Chai</b:Last>
            <b:First>L</b:First>
            <b:Middle>T</b:Middle>
          </b:Person>
        </b:NameList>
      </b:Author>
    </b:Author>
    <b:RefOrder>9</b:RefOrder>
  </b:Source>
  <b:Source>
    <b:Tag>Sig16</b:Tag>
    <b:SourceType>JournalArticle</b:SourceType>
    <b:Guid>{A3A95C66-0490-470A-89F3-91D579B016E4}</b:Guid>
    <b:Title>Closing the Attitude-Behaviour Gap: The Case of Solidarity Purchase Groups</b:Title>
    <b:JournalName>Agriculture and Agricultural Science Procedia</b:JournalName>
    <b:Year>2016</b:Year>
    <b:Pages>475-481</b:Pages>
    <b:Volume>8</b:Volume>
    <b:Author>
      <b:Author>
        <b:NameList>
          <b:Person>
            <b:Last>Signori</b:Last>
            <b:First>Silvana</b:First>
          </b:Person>
          <b:Person>
            <b:Last>Forno</b:Last>
            <b:First>Francesca</b:First>
          </b:Person>
        </b:NameList>
      </b:Author>
    </b:Author>
    <b:RefOrder>10</b:RefOrder>
  </b:Source>
  <b:Source>
    <b:Tag>Jos15</b:Tag>
    <b:SourceType>JournalArticle</b:SourceType>
    <b:Guid>{1FF99AD2-46CF-4B71-A22C-9341312FA2A1}</b:Guid>
    <b:Title>Factors Affecting Green Purchase Behaviour and Future Research Directions</b:Title>
    <b:JournalName>International Strategic Management Review</b:JournalName>
    <b:Year>2015</b:Year>
    <b:Pages>128-143</b:Pages>
    <b:Volume>3</b:Volume>
    <b:Issue>1</b:Issue>
    <b:Author>
      <b:Author>
        <b:NameList>
          <b:Person>
            <b:Last>Joshi</b:Last>
            <b:First>Yatish</b:First>
          </b:Person>
          <b:Person>
            <b:Last>Rahman</b:Last>
            <b:First>Zillur</b:First>
          </b:Person>
        </b:NameList>
      </b:Author>
    </b:Author>
    <b:RefOrder>11</b:RefOrder>
  </b:Source>
  <b:Source>
    <b:Tag>Che17</b:Tag>
    <b:SourceType>JournalArticle</b:SourceType>
    <b:Guid>{2621DED1-3F80-408F-B6F4-8233AA9D5931}</b:Guid>
    <b:Title>Narrowing the gap: Factors driving organic food consumption</b:Title>
    <b:Year>2017</b:Year>
    <b:JournalName>Journal of Cleaner Production</b:JournalName>
    <b:Pages>1438-1447</b:Pages>
    <b:Volume>166</b:Volume>
    <b:Author>
      <b:Author>
        <b:NameList>
          <b:Person>
            <b:Last>Chekima</b:Last>
            <b:First>Brahim</b:First>
          </b:Person>
          <b:Person>
            <b:Last>Oswald</b:Last>
            <b:First>Aisat</b:First>
          </b:Person>
          <b:Person>
            <b:Last>Wafa</b:Last>
            <b:First>Syed</b:First>
          </b:Person>
          <b:Person>
            <b:Last>Chekima</b:Last>
            <b:First>Khadidja</b:First>
          </b:Person>
        </b:NameList>
      </b:Author>
    </b:Author>
    <b:RefOrder>12</b:RefOrder>
  </b:Source>
  <b:Source>
    <b:Tag>Sau09</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13</b:RefOrder>
  </b:Source>
  <b:Source>
    <b:Tag>Ple07</b:Tag>
    <b:SourceType>Book</b:SourceType>
    <b:Guid>{A03CD65E-919A-4E04-93AF-2B92BEA3AB8C}</b:Guid>
    <b:Title>Buyer Behaviour: Understanding Consumer Psychology and Marketing</b:Title>
    <b:Year>2007</b:Year>
    <b:City>Cape Town</b:City>
    <b:Publisher>Oxford University Press Southern Africa</b:Publisher>
    <b:Author>
      <b:Author>
        <b:NameList>
          <b:Person>
            <b:Last>Plessis</b:Last>
            <b:First>Flip</b:First>
            <b:Middle>du</b:Middle>
          </b:Person>
          <b:Person>
            <b:Last>Rousseau</b:Last>
            <b:First>Deon</b:First>
          </b:Person>
        </b:NameList>
      </b:Author>
    </b:Author>
    <b:Edition>4th</b:Edition>
    <b:RefOrder>14</b:RefOrder>
  </b:Source>
  <b:Source>
    <b:Tag>Haw04</b:Tag>
    <b:SourceType>Book</b:SourceType>
    <b:Guid>{A2430E09-9762-4FF9-AA2E-8C2F81293E8F}</b:Guid>
    <b:Title>Consumer Behaviour</b:Title>
    <b:Year>2004</b:Year>
    <b:City>Boston</b:City>
    <b:Publisher>McGraw-Hill Irwin</b:Publisher>
    <b:Author>
      <b:Author>
        <b:NameList>
          <b:Person>
            <b:Last>Hawkins</b:Last>
            <b:First>D</b:First>
            <b:Middle>I</b:Middle>
          </b:Person>
          <b:Person>
            <b:Last>Best</b:Last>
            <b:First>R</b:First>
            <b:Middle>J</b:Middle>
          </b:Person>
          <b:Person>
            <b:Last>Coney</b:Last>
            <b:First>K</b:First>
            <b:Middle>A</b:Middle>
          </b:Person>
        </b:NameList>
      </b:Author>
    </b:Author>
    <b:Pages>7</b:Pages>
    <b:Edition>9</b:Edition>
    <b:RefOrder>15</b:RefOrder>
  </b:Source>
  <b:Source>
    <b:Tag>Dib16</b:Tag>
    <b:SourceType>Book</b:SourceType>
    <b:Guid>{D3075B8D-B0CD-4ED2-9CBA-BFF86D5CD7B7}</b:Guid>
    <b:Title>Marketing Concepts and Strategies</b:Title>
    <b:Year>2016</b:Year>
    <b:City>Hampshire</b:City>
    <b:Publisher>Cengage Learning EMEA</b:Publisher>
    <b:Author>
      <b:Author>
        <b:NameList>
          <b:Person>
            <b:Last>Dibb</b:Last>
            <b:First>Sally</b:First>
          </b:Person>
          <b:Person>
            <b:Last>Simkin</b:Last>
            <b:First>Lyndon</b:First>
          </b:Person>
          <b:Person>
            <b:Last>Pride</b:Last>
            <b:First>William</b:First>
            <b:Middle>M</b:Middle>
          </b:Person>
          <b:Person>
            <b:Last>Ferrell</b:Last>
            <b:First>O</b:First>
            <b:Middle>C</b:Middle>
          </b:Person>
        </b:NameList>
      </b:Author>
    </b:Author>
    <b:Edition>7th</b:Edition>
    <b:RefOrder>16</b:RefOrder>
  </b:Source>
  <b:Source>
    <b:Tag>Har05</b:Tag>
    <b:SourceType>Book</b:SourceType>
    <b:Guid>{894ABE39-369D-42D7-AF74-05EE8EBEEECE}</b:Guid>
    <b:Title>The Ethical Consumer</b:Title>
    <b:Year>2005</b:Year>
    <b:City>London</b:City>
    <b:Publisher>Sage Publications Ltd</b:Publisher>
    <b:Author>
      <b:Author>
        <b:NameList>
          <b:Person>
            <b:Last>Harrison</b:Last>
            <b:First>Rob</b:First>
          </b:Person>
          <b:Person>
            <b:Last>Newholm</b:Last>
            <b:First>Terry</b:First>
          </b:Person>
          <b:Person>
            <b:Last>Shaw</b:Last>
            <b:First>Deidre</b:First>
          </b:Person>
        </b:NameList>
      </b:Author>
    </b:Author>
    <b:RefOrder>17</b:RefOrder>
  </b:Source>
  <b:Source>
    <b:Tag>ORo03</b:Tag>
    <b:SourceType>JournalArticle</b:SourceType>
    <b:Guid>{575B1363-0215-424B-9471-EA5418E506A8}</b:Guid>
    <b:Title>The message and methods of ethical investment</b:Title>
    <b:JournalName>Journal of Cleaner Production</b:JournalName>
    <b:Year>2003</b:Year>
    <b:Pages>683-693</b:Pages>
    <b:Volume>11</b:Volume>
    <b:Issue>6</b:Issue>
    <b:Author>
      <b:Author>
        <b:NameList>
          <b:Person>
            <b:Last>O'Rourke</b:Last>
            <b:First>Anastasia</b:First>
          </b:Person>
        </b:NameList>
      </b:Author>
    </b:Author>
    <b:RefOrder>18</b:RefOrder>
  </b:Source>
  <b:Source>
    <b:Tag>Sha06</b:Tag>
    <b:SourceType>JournalArticle</b:SourceType>
    <b:Guid>{EDD551A8-82B7-48ED-B428-09E3D7919143}</b:Guid>
    <b:Title>Consumption as voting: an exploration of consumer empowerment</b:Title>
    <b:JournalName>European Journal of Marketing</b:JournalName>
    <b:Year>2006</b:Year>
    <b:Pages>1049-1067</b:Pages>
    <b:Volume>40</b:Volume>
    <b:Issue>9/10</b:Issue>
    <b:Author>
      <b:Author>
        <b:NameList>
          <b:Person>
            <b:Last>Shaw</b:Last>
            <b:First>Dierdre</b:First>
          </b:Person>
          <b:Person>
            <b:Last>Newholm</b:Last>
            <b:First>Terry</b:First>
          </b:Person>
          <b:Person>
            <b:Last>Dickinson</b:Last>
            <b:First>Roger</b:First>
          </b:Person>
        </b:NameList>
      </b:Author>
    </b:Author>
    <b:RefOrder>19</b:RefOrder>
  </b:Source>
  <b:Source>
    <b:Tag>Bam03</b:Tag>
    <b:SourceType>JournalArticle</b:SourceType>
    <b:Guid>{E0C5C136-B011-492B-B5CE-8743C62E35FD}</b:Guid>
    <b:Title>How does environmental concern influence specific environmentally related Behaviors? A new answer to an old question</b:Title>
    <b:JournalName>Journal of Environmental Psychology</b:JournalName>
    <b:Year>2003</b:Year>
    <b:Pages>21-32</b:Pages>
    <b:Volume>23</b:Volume>
    <b:Issue>1</b:Issue>
    <b:Author>
      <b:Author>
        <b:NameList>
          <b:Person>
            <b:Last>Bamberg</b:Last>
            <b:First>S</b:First>
          </b:Person>
        </b:NameList>
      </b:Author>
    </b:Author>
    <b:RefOrder>20</b:RefOrder>
  </b:Source>
  <b:Source>
    <b:Tag>Gro18</b:Tag>
    <b:SourceType>JournalArticle</b:SourceType>
    <b:Guid>{EFC93D1E-62EA-4DCA-B511-B961BDDB4EDC}</b:Guid>
    <b:Title>Green marketing consumer-level theory review: A compendium of applied theories and further research directions</b:Title>
    <b:JournalName>Journal of Cleaner Production</b:JournalName>
    <b:Year>2018</b:Year>
    <b:Pages>1848-1866</b:Pages>
    <b:Volume>172</b:Volume>
    <b:Issue>1</b:Issue>
    <b:Author>
      <b:Author>
        <b:NameList>
          <b:Person>
            <b:Last>Groening</b:Last>
            <b:First>Christopher</b:First>
          </b:Person>
          <b:Person>
            <b:Last>Sarkis</b:Last>
            <b:First>Joseph</b:First>
          </b:Person>
          <b:Person>
            <b:Last>Zhu</b:Last>
            <b:First>Qingyun</b:First>
          </b:Person>
        </b:NameList>
      </b:Author>
    </b:Author>
    <b:RefOrder>21</b:RefOrder>
  </b:Source>
  <b:Source>
    <b:Tag>Wan18</b:Tag>
    <b:SourceType>JournalArticle</b:SourceType>
    <b:Guid>{911FC88F-B7AD-4D4B-8AFE-41195A12AA89}</b:Guid>
    <b:Title>It is green, but is it fair? Investigating consumers’ fairness perception of green service offerings</b:Title>
    <b:JournalName>Journal of Cleaner Production</b:JournalName>
    <b:Year>2018</b:Year>
    <b:Pages>235-248</b:Pages>
    <b:Volume>181</b:Volume>
    <b:Issue>1</b:Issue>
    <b:Author>
      <b:Author>
        <b:NameList>
          <b:Person>
            <b:Last>Wang</b:Last>
            <b:First>Xueqin</b:First>
          </b:Person>
          <b:Person>
            <b:Last>Yuen</b:Last>
            <b:First>Kum</b:First>
            <b:Middle>Fai</b:Middle>
          </b:Person>
          <b:Person>
            <b:Last>Wong</b:Last>
            <b:First>Yiik</b:First>
            <b:Middle>Diew</b:Middle>
          </b:Person>
          <b:Person>
            <b:Last>Teo</b:Last>
            <b:First>Chee-Chong</b:First>
          </b:Person>
        </b:NameList>
      </b:Author>
    </b:Author>
    <b:RefOrder>22</b:RefOrder>
  </b:Source>
  <b:Source>
    <b:Tag>Moi07</b:Tag>
    <b:SourceType>JournalArticle</b:SourceType>
    <b:Guid>{D69A4ABD-9884-4152-900A-92D8A37C49B8}</b:Guid>
    <b:Title>Motivational complexity of green consumerism</b:Title>
    <b:Year>2007</b:Year>
    <b:JournalName>International Journal of Consumer Studies</b:JournalName>
    <b:Pages>404-409</b:Pages>
    <b:Volume>31</b:Volume>
    <b:Issue>4</b:Issue>
    <b:Author>
      <b:Author>
        <b:NameList>
          <b:Person>
            <b:Last>Moisander</b:Last>
            <b:First>Johanna</b:First>
          </b:Person>
        </b:NameList>
      </b:Author>
    </b:Author>
    <b:RefOrder>23</b:RefOrder>
  </b:Source>
  <b:Source>
    <b:Tag>Sha93</b:Tag>
    <b:SourceType>JournalArticle</b:SourceType>
    <b:Guid>{A5E1BA38-5DB3-41B2-A38E-9FDDF6F08C04}</b:Guid>
    <b:Title>Exploring Green Consumers in an Oriental Culture: Role of Personal and Marketing Mix Factors</b:Title>
    <b:JournalName>Advances in Consumer Research</b:JournalName>
    <b:Year>1993</b:Year>
    <b:Pages>488-493</b:Pages>
    <b:Volume>20</b:Volume>
    <b:Author>
      <b:Author>
        <b:NameList>
          <b:Person>
            <b:Last>Shamdasani</b:Last>
            <b:First>Prem</b:First>
          </b:Person>
          <b:Person>
            <b:Last>Chon-Lin</b:Last>
            <b:First>Gloria</b:First>
            <b:Middle>Ong</b:Middle>
          </b:Person>
          <b:Person>
            <b:Last>Richmond</b:Last>
            <b:First>Daleen</b:First>
          </b:Person>
        </b:NameList>
      </b:Author>
    </b:Author>
    <b:RefOrder>24</b:RefOrder>
  </b:Source>
  <b:Source>
    <b:Tag>Nic02</b:Tag>
    <b:SourceType>JournalArticle</b:SourceType>
    <b:Guid>{2B2ACF5D-31D4-400D-ABCE-40EAFA0E3A19}</b:Guid>
    <b:Title>Strategic options in fair trade retailing</b:Title>
    <b:Year>2002</b:Year>
    <b:JournalName>International Journal of Retail &amp; Distribution Management</b:JournalName>
    <b:Pages>6-17</b:Pages>
    <b:Volume>30</b:Volume>
    <b:Issue>1</b:Issue>
    <b:Author>
      <b:Author>
        <b:NameList>
          <b:Person>
            <b:Last>Nicholls</b:Last>
            <b:First>A</b:First>
            <b:Middle>J</b:Middle>
          </b:Person>
        </b:NameList>
      </b:Author>
    </b:Author>
    <b:RefOrder>25</b:RefOrder>
  </b:Source>
  <b:Source>
    <b:Tag>Hol07</b:Tag>
    <b:SourceType>JournalArticle</b:SourceType>
    <b:Guid>{89D8AC17-B186-4F31-B773-98FF9D9575B1}</b:Guid>
    <b:Title>Possible food economies: a methodological framework for exploring food production–consumption relationships</b:Title>
    <b:JournalName>Rural Sociology</b:JournalName>
    <b:Year>2007</b:Year>
    <b:Pages>1-19</b:Pages>
    <b:Volume>47</b:Volume>
    <b:Issue>1</b:Issue>
    <b:Author>
      <b:Author>
        <b:NameList>
          <b:Person>
            <b:Last>Holloway</b:Last>
            <b:First>L</b:First>
          </b:Person>
          <b:Person>
            <b:Last>Kneafsey</b:Last>
            <b:First>M</b:First>
          </b:Person>
          <b:Person>
            <b:Last>Venn</b:Last>
            <b:First>L</b:First>
          </b:Person>
          <b:Person>
            <b:Last>Cox</b:Last>
            <b:First>R</b:First>
          </b:Person>
          <b:Person>
            <b:Last>Dowler</b:Last>
            <b:First>E</b:First>
          </b:Person>
          <b:Person>
            <b:Last>Tuomainen</b:Last>
            <b:First>H</b:First>
          </b:Person>
        </b:NameList>
      </b:Author>
    </b:Author>
    <b:RefOrder>26</b:RefOrder>
  </b:Source>
  <b:Source>
    <b:Tag>Wat05</b:Tag>
    <b:SourceType>JournalArticle</b:SourceType>
    <b:Guid>{14ADEB60-0B01-4279-B306-87BF32ECE0F4}</b:Guid>
    <b:Title>Making reconnections in agro-food geography: alternative systems of food provision</b:Title>
    <b:JournalName>Progress in Human Geography</b:JournalName>
    <b:Year>2005</b:Year>
    <b:Pages>22-40</b:Pages>
    <b:Volume>29</b:Volume>
    <b:Issue>1</b:Issue>
    <b:Author>
      <b:Author>
        <b:NameList>
          <b:Person>
            <b:Last>Watts</b:Last>
            <b:First>D</b:First>
            <b:Middle>C</b:Middle>
          </b:Person>
          <b:Person>
            <b:Last>Ilbery</b:Last>
            <b:First>B</b:First>
          </b:Person>
          <b:Person>
            <b:Last>Maye</b:Last>
            <b:First>D</b:First>
          </b:Person>
        </b:NameList>
      </b:Author>
    </b:Author>
    <b:RefOrder>27</b:RefOrder>
  </b:Source>
  <b:Source>
    <b:Tag>Eth17</b:Tag>
    <b:SourceType>Report</b:SourceType>
    <b:Guid>{3361EBE7-44FE-452F-A969-6AF49180F8EB}</b:Guid>
    <b:Title>Markets Report 2017</b:Title>
    <b:Year>2017</b:Year>
    <b:Author>
      <b:Author>
        <b:Corporate>Ethical Consumer</b:Corporate>
      </b:Author>
    </b:Author>
    <b:RefOrder>28</b:RefOrder>
  </b:Source>
  <b:Source>
    <b:Tag>Han17</b:Tag>
    <b:SourceType>InternetSite</b:SourceType>
    <b:Guid>{41A8BD24-A37D-479C-B8CA-F87618CB3E6B}</b:Guid>
    <b:Title>Younger consumers drive shift to ethical products</b:Title>
    <b:Year>2017</b:Year>
    <b:YearAccessed>2018</b:YearAccessed>
    <b:MonthAccessed>March</b:MonthAccessed>
    <b:DayAccessed>13</b:DayAccessed>
    <b:URL>https://www.ft.com/content/8b08bf4c-e5a0-11e7-8b99-0191e45377ec</b:URL>
    <b:Author>
      <b:Author>
        <b:NameList>
          <b:Person>
            <b:Last>Hancock</b:Last>
            <b:First>Alice</b:First>
          </b:Person>
        </b:NameList>
      </b:Author>
    </b:Author>
    <b:InternetSiteTitle>Financial Times</b:InternetSiteTitle>
    <b:RefOrder>29</b:RefOrder>
  </b:Source>
  <b:Source>
    <b:Tag>BBC18</b:Tag>
    <b:SourceType>InternetSite</b:SourceType>
    <b:Guid>{BB068F74-688E-4D69-9062-C8BB1B6E0E71}</b:Guid>
    <b:Title>BBC to ban single-use plastics by 2020 after Blue Planet II</b:Title>
    <b:Year>2018</b:Year>
    <b:YearAccessed>2018</b:YearAccessed>
    <b:MonthAccessed>March</b:MonthAccessed>
    <b:DayAccessed>13</b:DayAccessed>
    <b:URL>http://www.bbc.co.uk/news/uk-43051153</b:URL>
    <b:Author>
      <b:Author>
        <b:Corporate>BBC News</b:Corporate>
      </b:Author>
    </b:Author>
    <b:InternetSiteTitle>BBC News</b:InternetSiteTitle>
    <b:Month>February</b:Month>
    <b:Day>13</b:Day>
    <b:RefOrder>30</b:RefOrder>
  </b:Source>
  <b:Source>
    <b:Tag>Zep09</b:Tag>
    <b:SourceType>JournalArticle</b:SourceType>
    <b:Guid>{DEF0971B-FF04-488D-83FE-4CF477767A50}</b:Guid>
    <b:Title>Organic and local food consumer behaviour: alphabet theory</b:Title>
    <b:JournalName>International Journal of Consumer Studies</b:JournalName>
    <b:Year>2009</b:Year>
    <b:Pages>697-705</b:Pages>
    <b:Volume>33</b:Volume>
    <b:Issue>6</b:Issue>
    <b:Author>
      <b:Author>
        <b:NameList>
          <b:Person>
            <b:Last>Zepeda</b:Last>
            <b:First>L</b:First>
          </b:Person>
          <b:Person>
            <b:Last>Deal</b:Last>
            <b:First>D</b:First>
          </b:Person>
        </b:NameList>
      </b:Author>
    </b:Author>
    <b:RefOrder>31</b:RefOrder>
  </b:Source>
  <b:Source>
    <b:Tag>Thø02</b:Tag>
    <b:SourceType>JournalArticle</b:SourceType>
    <b:Guid>{A1111EBC-6F9D-41FA-8557-A05C3830F4CA}</b:Guid>
    <b:Title>Human values and the emergence of a sustainable consumption pattern: a panel study</b:Title>
    <b:JournalName>Journal of Economic Psychology</b:JournalName>
    <b:Year>2002</b:Year>
    <b:Pages>605-630</b:Pages>
    <b:Volume>23</b:Volume>
    <b:Issue>5</b:Issue>
    <b:Author>
      <b:Author>
        <b:NameList>
          <b:Person>
            <b:Last>Thøgersen</b:Last>
            <b:First>J</b:First>
          </b:Person>
          <b:Person>
            <b:Last>Ölander</b:Last>
            <b:First>F</b:First>
          </b:Person>
        </b:NameList>
      </b:Author>
    </b:Author>
    <b:RefOrder>32</b:RefOrder>
  </b:Source>
  <b:Source>
    <b:Tag>Sch12</b:Tag>
    <b:SourceType>JournalArticle</b:SourceType>
    <b:Guid>{BD4BD1C7-5735-4124-9314-E0CFC17C04FC}</b:Guid>
    <b:Title>An Overview of the Schwartz Theory of Basic Values</b:Title>
    <b:JournalName>Online Readings in</b:JournalName>
    <b:Year>2012</b:Year>
    <b:Volume>2</b:Volume>
    <b:Issue>1</b:Issue>
    <b:URL>https://doi.org/10.9707/2307-0919.1116</b:URL>
    <b:Author>
      <b:Author>
        <b:NameList>
          <b:Person>
            <b:Last>Schwartz</b:Last>
            <b:First>S</b:First>
            <b:Middle>H</b:Middle>
          </b:Person>
        </b:NameList>
      </b:Author>
    </b:Author>
    <b:RefOrder>33</b:RefOrder>
  </b:Source>
  <b:Source>
    <b:Tag>Sol04</b:Tag>
    <b:SourceType>Book</b:SourceType>
    <b:Guid>{2056C9A3-E02C-40C1-86AF-EEBA311106A3}</b:Guid>
    <b:Title>Consumer Behaviour: Buying, Having and Being</b:Title>
    <b:Year>2004</b:Year>
    <b:City>New Jersey</b:City>
    <b:Publisher>Pearson Education</b:Publisher>
    <b:Edition>6th</b:Edition>
    <b:Author>
      <b:Author>
        <b:NameList>
          <b:Person>
            <b:Last>Soloman</b:Last>
            <b:First>Michael</b:First>
            <b:Middle>R</b:Middle>
          </b:Person>
        </b:NameList>
      </b:Author>
    </b:Author>
    <b:RefOrder>34</b:RefOrder>
  </b:Source>
  <b:Source>
    <b:Tag>Ste94</b:Tag>
    <b:SourceType>JournalArticle</b:SourceType>
    <b:Guid>{EBDEFB87-2433-441D-A42B-4C55BF2DE07A}</b:Guid>
    <b:Title>The value basis of environmental concern</b:Title>
    <b:JournalName>Journal of Social Issues</b:JournalName>
    <b:Year>1994</b:Year>
    <b:Pages>65-84</b:Pages>
    <b:Volume>50</b:Volume>
    <b:Issue>3</b:Issue>
    <b:Author>
      <b:Author>
        <b:NameList>
          <b:Person>
            <b:Last>Stern</b:Last>
            <b:First>P</b:First>
            <b:Middle>C</b:Middle>
          </b:Person>
          <b:Person>
            <b:Last>Dietz</b:Last>
            <b:First>T</b:First>
          </b:Person>
        </b:NameList>
      </b:Author>
    </b:Author>
    <b:RefOrder>35</b:RefOrder>
  </b:Source>
  <b:Source>
    <b:Tag>Ste93</b:Tag>
    <b:SourceType>JournalArticle</b:SourceType>
    <b:Guid>{D8105303-9BB8-4792-ADD8-71C09E8237FD}</b:Guid>
    <b:Title>Value orientations, gender, and environmental concern</b:Title>
    <b:Year>1993</b:Year>
    <b:Pages>322-348</b:Pages>
    <b:Volume>25</b:Volume>
    <b:Issue>5</b:Issue>
    <b:Author>
      <b:Author>
        <b:NameList>
          <b:Person>
            <b:Last>Stern</b:Last>
            <b:First>P</b:First>
            <b:Middle>C</b:Middle>
          </b:Person>
          <b:Person>
            <b:Last>Dietz</b:Last>
            <b:First>T</b:First>
          </b:Person>
          <b:Person>
            <b:Last>Kalof</b:Last>
            <b:First>L</b:First>
          </b:Person>
        </b:NameList>
      </b:Author>
    </b:Author>
    <b:RefOrder>36</b:RefOrder>
  </b:Source>
  <b:Source>
    <b:Tag>Sch92</b:Tag>
    <b:SourceType>JournalArticle</b:SourceType>
    <b:Guid>{9AF5E7F7-8AC5-46E3-91E3-6C0D57AFEB38}</b:Guid>
    <b:Title>Universals in the content and structure of values: theoretical advances and empirical tests in 20 countries</b:Title>
    <b:JournalName>Advances in Experimental Social Psychology</b:JournalName>
    <b:Year>1992</b:Year>
    <b:Pages>1-65</b:Pages>
    <b:Volume>25</b:Volume>
    <b:Issue>1</b:Issue>
    <b:Author>
      <b:Author>
        <b:NameList>
          <b:Person>
            <b:Last>Schwartz</b:Last>
            <b:First>S</b:First>
            <b:Middle>H</b:Middle>
          </b:Person>
        </b:NameList>
      </b:Author>
    </b:Author>
    <b:RefOrder>37</b:RefOrder>
  </b:Source>
  <b:Source>
    <b:Tag>Kar96</b:Tag>
    <b:SourceType>JournalArticle</b:SourceType>
    <b:Guid>{68A1C917-EE65-490F-BBFA-37DE464A1EFD}</b:Guid>
    <b:Title>Values and their effect on pro-environmental behavior</b:Title>
    <b:JournalName>Environment and Behaviour</b:JournalName>
    <b:Year>1996</b:Year>
    <b:Pages>111-133</b:Pages>
    <b:Volume>28</b:Volume>
    <b:Issue>1</b:Issue>
    <b:Author>
      <b:Author>
        <b:NameList>
          <b:Person>
            <b:Last>Karp</b:Last>
            <b:First>D</b:First>
            <b:Middle>G</b:Middle>
          </b:Person>
        </b:NameList>
      </b:Author>
    </b:Author>
    <b:RefOrder>38</b:RefOrder>
  </b:Source>
  <b:Source>
    <b:Tag>San10</b:Tag>
    <b:SourceType>JournalArticle</b:SourceType>
    <b:Guid>{E9254E5F-4BDF-4C46-9F21-DA5B45B7CA75}</b:Guid>
    <b:Title>Consumer driven corporate environmentalism: fact or fiction?</b:Title>
    <b:JournalName>Business Strategy and the Environment</b:JournalName>
    <b:Year>2010</b:Year>
    <b:Pages>356-366</b:Pages>
    <b:Volume>19</b:Volume>
    <b:Issue>6</b:Issue>
    <b:Author>
      <b:Author>
        <b:NameList>
          <b:Person>
            <b:Last>Sandhu</b:Last>
            <b:First>S</b:First>
          </b:Person>
          <b:Person>
            <b:Last>Ozanne</b:Last>
            <b:First>L</b:First>
            <b:Middle>K</b:Middle>
          </b:Person>
          <b:Person>
            <b:Last>Smallman</b:Last>
            <b:First>C</b:First>
          </b:Person>
          <b:Person>
            <b:Last>Cullen</b:Last>
            <b:First>R</b:First>
          </b:Person>
        </b:NameList>
      </b:Author>
    </b:Author>
    <b:RefOrder>39</b:RefOrder>
  </b:Source>
  <b:Source>
    <b:Tag>Hir18</b:Tag>
    <b:SourceType>JournalArticle</b:SourceType>
    <b:Guid>{13E1729B-1C07-4C58-9F70-EDE770AA0EC0}</b:Guid>
    <b:Title>Testing VBN theory in Japan: Relationships between values, beliefs, norms, and acceptability and expected effects of a car pricing policy</b:Title>
    <b:Year>2018</b:Year>
    <b:JournalName>Transportation Research Part F: Traffic Psychology and Behaviour</b:JournalName>
    <b:Pages>74-83</b:Pages>
    <b:Volume>53</b:Volume>
    <b:Issue>1</b:Issue>
    <b:Author>
      <b:Author>
        <b:NameList>
          <b:Person>
            <b:Last>Hiratsuka</b:Last>
            <b:First>J</b:First>
          </b:Person>
          <b:Person>
            <b:Last>Perlaviciute</b:Last>
            <b:First>G</b:First>
          </b:Person>
          <b:Person>
            <b:Last>Steg</b:Last>
            <b:First>L</b:First>
          </b:Person>
        </b:NameList>
      </b:Author>
    </b:Author>
    <b:RefOrder>40</b:RefOrder>
  </b:Source>
  <b:Source>
    <b:Tag>Fis10</b:Tag>
    <b:SourceType>Book</b:SourceType>
    <b:Guid>{56917A81-8F46-47CC-9CE7-67269C0A681A}</b:Guid>
    <b:Title>Predicting and Changing Behavior: the Reasoned Action Approach</b:Title>
    <b:Year>2010</b:Year>
    <b:Author>
      <b:Author>
        <b:NameList>
          <b:Person>
            <b:Last>Fishbein</b:Last>
            <b:First>Martin</b:First>
          </b:Person>
          <b:Person>
            <b:Last>Ajzen</b:Last>
            <b:First>Icek</b:First>
          </b:Person>
        </b:NameList>
      </b:Author>
    </b:Author>
    <b:City>New York</b:City>
    <b:Publisher>Psychology Press</b:Publisher>
    <b:Edition>1st</b:Edition>
    <b:RefOrder>41</b:RefOrder>
  </b:Source>
  <b:Source>
    <b:Tag>Van09</b:Tag>
    <b:SourceType>JournalArticle</b:SourceType>
    <b:Guid>{97F2D757-426C-47E5-B0D8-898992F4460F}</b:Guid>
    <b:Title>Perceived importance of fuel characteristics and its match with consumer beliefs about biofuels in Belgium</b:Title>
    <b:Year>2009</b:Year>
    <b:JournalName>Energy Policy</b:JournalName>
    <b:Pages>3183-3193</b:Pages>
    <b:Volume>37</b:Volume>
    <b:Issue>8</b:Issue>
    <b:Author>
      <b:Author>
        <b:NameList>
          <b:Person>
            <b:Last>Van de Velde</b:Last>
            <b:First>L</b:First>
          </b:Person>
          <b:Person>
            <b:Last>Verbeke</b:Last>
            <b:First>W</b:First>
          </b:Person>
          <b:Person>
            <b:Last>Popp</b:Last>
            <b:First>M</b:First>
          </b:Person>
          <b:Person>
            <b:Last>Buysse</b:Last>
            <b:First>J</b:First>
          </b:Person>
          <b:Person>
            <b:Last>Van Huylenbroeck</b:Last>
            <b:First>G</b:First>
          </b:Person>
        </b:NameList>
      </b:Author>
    </b:Author>
    <b:RefOrder>42</b:RefOrder>
  </b:Source>
  <b:Source>
    <b:Tag>Jag16</b:Tag>
    <b:SourceType>JournalArticle</b:SourceType>
    <b:Guid>{1D596733-FCD2-4D5B-957C-9ABF9223A9E1}</b:Guid>
    <b:Title>The Environmental Psychology of the</b:Title>
    <b:JournalName>Social Science Quarterly</b:JournalName>
    <b:Year>2016</b:Year>
    <b:Pages>1005-1022</b:Pages>
    <b:Volume>97</b:Volume>
    <b:Issue>5</b:Issue>
    <b:Author>
      <b:Author>
        <b:NameList>
          <b:Person>
            <b:Last>Jagers</b:Last>
            <b:First>Sverker</b:First>
            <b:Middle>C</b:Middle>
          </b:Person>
          <b:Person>
            <b:Last>Martinsson</b:Last>
            <b:First>Johan</b:First>
          </b:Person>
          <b:Person>
            <b:Last>Matti</b:Last>
            <b:First>Simon</b:First>
          </b:Person>
        </b:NameList>
      </b:Author>
    </b:Author>
    <b:RefOrder>43</b:RefOrder>
  </b:Source>
  <b:Source>
    <b:Tag>Ste05</b:Tag>
    <b:SourceType>JournalArticle</b:SourceType>
    <b:Guid>{3CFD50A0-C094-4643-9E53-DDB5B7AD5F8F}</b:Guid>
    <b:Title>Factors Influencing the Acceptability of Energy Policies: A Test of VBN Theory</b:Title>
    <b:JournalName>Journal of Environmental Psychology</b:JournalName>
    <b:Year>2005</b:Year>
    <b:Pages>415-25</b:Pages>
    <b:Volume>25</b:Volume>
    <b:Author>
      <b:Author>
        <b:NameList>
          <b:Person>
            <b:Last>Steg</b:Last>
            <b:First>L</b:First>
          </b:Person>
          <b:Person>
            <b:Last>Dreijerink</b:Last>
            <b:First>L</b:First>
          </b:Person>
          <b:Person>
            <b:Last>Abrahamse</b:Last>
            <b:First>W</b:First>
          </b:Person>
        </b:NameList>
      </b:Author>
    </b:Author>
    <b:RefOrder>44</b:RefOrder>
  </b:Source>
  <b:Source>
    <b:Tag>Eri08</b:Tag>
    <b:SourceType>JournalArticle</b:SourceType>
    <b:Guid>{0DC68C48-281D-41F0-80B6-ED7E31A9A4E2}</b:Guid>
    <b:Title>Interrupting Habitual Car Use: The Importance of Car Habit Strength and Moral Motivation for Personal Car Use Reduction</b:Title>
    <b:JournalName>Transportation Research Part F</b:JournalName>
    <b:Year>2008</b:Year>
    <b:Pages>10-23</b:Pages>
    <b:Volume>11</b:Volume>
    <b:Author>
      <b:Author>
        <b:NameList>
          <b:Person>
            <b:Last>Eriksson</b:Last>
            <b:First>L</b:First>
          </b:Person>
          <b:Person>
            <b:Last>Garvill</b:Last>
            <b:First>J</b:First>
          </b:Person>
          <b:Person>
            <b:Last>Nordlund</b:Last>
            <b:First>A</b:First>
          </b:Person>
        </b:NameList>
      </b:Author>
    </b:Author>
    <b:RefOrder>45</b:RefOrder>
  </b:Source>
  <b:Source>
    <b:Tag>Sch04</b:Tag>
    <b:SourceType>JournalArticle</b:SourceType>
    <b:Guid>{676C882A-7529-4417-814A-CF181B32B736}</b:Guid>
    <b:Title>Implicit connections with nature</b:Title>
    <b:JournalName>Journal of Environmental Psychology</b:JournalName>
    <b:Year>2004</b:Year>
    <b:Pages>31-42</b:Pages>
    <b:Volume>24</b:Volume>
    <b:Issue>1</b:Issue>
    <b:Author>
      <b:Author>
        <b:NameList>
          <b:Person>
            <b:Last>Schultz</b:Last>
            <b:First>P</b:First>
            <b:Middle>W</b:Middle>
          </b:Person>
          <b:Person>
            <b:Last>Shriver</b:Last>
            <b:First>C</b:First>
          </b:Person>
          <b:Person>
            <b:Last>Tabanico</b:Last>
            <b:First>J</b:First>
            <b:Middle>J</b:Middle>
          </b:Person>
          <b:Person>
            <b:Last>Khazian</b:Last>
            <b:First>A</b:First>
            <b:Middle>M</b:Middle>
          </b:Person>
        </b:NameList>
      </b:Author>
    </b:Author>
    <b:RefOrder>46</b:RefOrder>
  </b:Source>
  <b:Source>
    <b:Tag>Gua95</b:Tag>
    <b:SourceType>JournalArticle</b:SourceType>
    <b:Guid>{C8127DA7-76D0-46A7-96D7-EAF32E363027}</b:Guid>
    <b:Title>Influences on Attitude-Behavior Relationships: Natural Experiment with Curbside Recycling</b:Title>
    <b:JournalName>Environment and Behaviour</b:JournalName>
    <b:Year>1995</b:Year>
    <b:Pages>699-718</b:Pages>
    <b:Volume>27</b:Volume>
    <b:Issue>5</b:Issue>
    <b:Author>
      <b:Author>
        <b:NameList>
          <b:Person>
            <b:Last>Guagnano</b:Last>
            <b:First>Gregory</b:First>
            <b:Middle>A</b:Middle>
          </b:Person>
          <b:Person>
            <b:Last>Stern</b:Last>
            <b:First>Paul</b:First>
            <b:Middle>C</b:Middle>
          </b:Person>
          <b:Person>
            <b:Last>Dietz</b:Last>
            <b:First>Thomas</b:First>
          </b:Person>
        </b:NameList>
      </b:Author>
    </b:Author>
    <b:RefOrder>47</b:RefOrder>
  </b:Source>
  <b:Source>
    <b:Tag>Fie08</b:Tag>
    <b:SourceType>JournalArticle</b:SourceType>
    <b:Guid>{F9ACA0E9-C7B2-4989-8BF9-1D370DF0E40A}</b:Guid>
    <b:Title>Theory of planned behaviour, identity and intentions to engage in environmental activism</b:Title>
    <b:JournalName>Journal of Environmental Psychology</b:JournalName>
    <b:Year>2008</b:Year>
    <b:Pages>316-326</b:Pages>
    <b:Volume>28</b:Volume>
    <b:Issue>4</b:Issue>
    <b:Author>
      <b:Author>
        <b:NameList>
          <b:Person>
            <b:Last>Fielding</b:Last>
            <b:First>K</b:First>
            <b:Middle>S</b:Middle>
          </b:Person>
          <b:Person>
            <b:Last>McDonald</b:Last>
            <b:First>R</b:First>
          </b:Person>
          <b:Person>
            <b:Last>Louis</b:Last>
            <b:First>W</b:First>
            <b:Middle>R</b:Middle>
          </b:Person>
        </b:NameList>
      </b:Author>
    </b:Author>
    <b:RefOrder>48</b:RefOrder>
  </b:Source>
  <b:Source>
    <b:Tag>Die98</b:Tag>
    <b:SourceType>JournalArticle</b:SourceType>
    <b:Guid>{37CBEB8C-09EE-48B2-99D4-D54D17FCC517}</b:Guid>
    <b:Title>Environmental behavior - discrepancies between aspirations and reality</b:Title>
    <b:JournalName>Rationality and Society</b:JournalName>
    <b:Year>1998</b:Year>
    <b:Pages>79-102</b:Pages>
    <b:Volume>10</b:Volume>
    <b:Author>
      <b:Author>
        <b:NameList>
          <b:Person>
            <b:Last>Diekmann</b:Last>
            <b:First>A</b:First>
          </b:Person>
          <b:Person>
            <b:Last>Preisendorfer</b:Last>
            <b:First>P</b:First>
          </b:Person>
        </b:NameList>
      </b:Author>
    </b:Author>
    <b:RefOrder>49</b:RefOrder>
  </b:Source>
  <b:Source>
    <b:Tag>Fri88</b:Tag>
    <b:SourceType>JournalArticle</b:SourceType>
    <b:Guid>{0FD67FCF-2830-4CB2-8DCC-940574257104}</b:Guid>
    <b:Title>The contribution of rational choice theory to macrosociological research</b:Title>
    <b:JournalName>Sociological Theory</b:JournalName>
    <b:Year>1988</b:Year>
    <b:Pages>201-218</b:Pages>
    <b:Volume>6</b:Volume>
    <b:Issue>2</b:Issue>
    <b:Author>
      <b:Author>
        <b:NameList>
          <b:Person>
            <b:Last>Friedman</b:Last>
            <b:First>D</b:First>
          </b:Person>
          <b:Person>
            <b:Last>Hechter</b:Last>
            <b:First>M</b:First>
          </b:Person>
        </b:NameList>
      </b:Author>
    </b:Author>
    <b:RefOrder>50</b:RefOrder>
  </b:Source>
  <b:Source>
    <b:Tag>Han09</b:Tag>
    <b:SourceType>JournalArticle</b:SourceType>
    <b:Guid>{4A25C9E3-9ECD-4AAE-A8E5-24FE1F4B573C}</b:Guid>
    <b:Title>Economics, psychology and the history of consumer choice theory</b:Title>
    <b:JournalName>Cambridge Journal of Economics</b:JournalName>
    <b:Year>2009</b:Year>
    <b:Pages>633-648</b:Pages>
    <b:Volume>34</b:Volume>
    <b:Issue>4</b:Issue>
    <b:Author>
      <b:Author>
        <b:NameList>
          <b:Person>
            <b:Last>Hands</b:Last>
            <b:First>D</b:First>
            <b:Middle>W</b:Middle>
          </b:Person>
        </b:NameList>
      </b:Author>
    </b:Author>
    <b:RefOrder>51</b:RefOrder>
  </b:Source>
  <b:Source>
    <b:Tag>Aba10</b:Tag>
    <b:SourceType>JournalArticle</b:SourceType>
    <b:Guid>{59D1B838-B755-41DC-AE96-6530A6922AD4}</b:Guid>
    <b:Title>If a rational consumer could choose his own utility function, would He choose to 'go green'?</b:Title>
    <b:JournalName>Journal of Applied Business and Economics</b:JournalName>
    <b:Year>2010</b:Year>
    <b:Pages>44</b:Pages>
    <b:Volume>10</b:Volume>
    <b:Issue>6</b:Issue>
    <b:Author>
      <b:Author>
        <b:NameList>
          <b:Person>
            <b:Last>Abaidoo</b:Last>
            <b:First>R</b:First>
          </b:Person>
        </b:NameList>
      </b:Author>
    </b:Author>
    <b:RefOrder>52</b:RefOrder>
  </b:Source>
  <b:Source>
    <b:Tag>Jai18</b:Tag>
    <b:SourceType>JournalArticle</b:SourceType>
    <b:Guid>{27C088AD-391C-4318-AB87-833C0BF7C84B}</b:Guid>
    <b:Title>Green purchasing behaviour: A conceptual framework and empirical investigation of Indian consumers</b:Title>
    <b:JournalName>Journal of Retailing and Consumer Services</b:JournalName>
    <b:Year>2018</b:Year>
    <b:Pages>60-69</b:Pages>
    <b:Volume>41</b:Volume>
    <b:Author>
      <b:Author>
        <b:NameList>
          <b:Person>
            <b:Last>Jaiswal</b:Last>
            <b:First>Deepak</b:First>
          </b:Person>
          <b:Person>
            <b:Last>Kant</b:Last>
            <b:First>Rishi</b:First>
          </b:Person>
        </b:NameList>
      </b:Author>
    </b:Author>
    <b:RefOrder>53</b:RefOrder>
  </b:Source>
  <b:Source>
    <b:Tag>Lai16</b:Tag>
    <b:SourceType>JournalArticle</b:SourceType>
    <b:Guid>{E927A585-419E-4B81-98F3-F701367FB33F}</b:Guid>
    <b:Title>Green purchase behavior of undergraduate students in Hong Kong</b:Title>
    <b:JournalName>The Social Science Journal</b:JournalName>
    <b:Year>2016</b:Year>
    <b:Pages>67-76</b:Pages>
    <b:Volume>51</b:Volume>
    <b:Issue>3</b:Issue>
    <b:Author>
      <b:Author>
        <b:NameList>
          <b:Person>
            <b:Last>Lai</b:Last>
            <b:First>C</b:First>
            <b:Middle>K</b:Middle>
          </b:Person>
          <b:Person>
            <b:Last>Cheng</b:Last>
            <b:First>E</b:First>
            <b:Middle>W</b:Middle>
          </b:Person>
        </b:NameList>
      </b:Author>
    </b:Author>
    <b:RefOrder>54</b:RefOrder>
  </b:Source>
  <b:Source>
    <b:Tag>Mos15</b:Tag>
    <b:SourceType>JournalArticle</b:SourceType>
    <b:Guid>{062D9599-707F-47AD-85DD-F112296361A8}</b:Guid>
    <b:Title>Thinking green, buying green? Drivers of proenvironmental purchasing behavior</b:Title>
    <b:JournalName>Journal of Consumer Marketing</b:JournalName>
    <b:Year>2015</b:Year>
    <b:Pages>167-175</b:Pages>
    <b:Volume>32</b:Volume>
    <b:Issue>3</b:Issue>
    <b:Author>
      <b:Author>
        <b:NameList>
          <b:Person>
            <b:Last>Moser</b:Last>
            <b:First>Andrea</b:First>
            <b:Middle>K</b:Middle>
          </b:Person>
        </b:NameList>
      </b:Author>
    </b:Author>
    <b:RefOrder>55</b:RefOrder>
  </b:Source>
  <b:Source>
    <b:Tag>Coa09</b:Tag>
    <b:SourceType>JournalArticle</b:SourceType>
    <b:Guid>{37FFB4A1-A443-4A56-8871-DFD7EC652470}</b:Guid>
    <b:Title>Consumer support for environmental policies: an application to purchases of green cars</b:Title>
    <b:JournalName>Ecological Economics</b:JournalName>
    <b:Year>2009</b:Year>
    <b:Pages>2078-2086</b:Pages>
    <b:Volume>68</b:Volume>
    <b:Issue>7</b:Issue>
    <b:Author>
      <b:Author>
        <b:NameList>
          <b:Person>
            <b:Last>Coad</b:Last>
            <b:First>A</b:First>
          </b:Person>
          <b:Person>
            <b:Last>De Haan</b:Last>
            <b:First>P</b:First>
          </b:Person>
          <b:Person>
            <b:Last>Woersdorfer</b:Last>
            <b:First>J</b:First>
            <b:Middle>S</b:Middle>
          </b:Person>
        </b:NameList>
      </b:Author>
    </b:Author>
    <b:RefOrder>56</b:RefOrder>
  </b:Source>
  <b:Source>
    <b:Tag>Fre99</b:Tag>
    <b:SourceType>JournalArticle</b:SourceType>
    <b:Guid>{50ACA79E-1E4C-40BE-866E-19E9A1D2A301}</b:Guid>
    <b:Title>Morality and rationality in environmental policy</b:Title>
    <b:JournalName>Journal of Consumer Policy</b:JournalName>
    <b:Year>1999</b:Year>
    <b:Pages>395-417</b:Pages>
    <b:Volume>22</b:Volume>
    <b:Author>
      <b:Author>
        <b:NameList>
          <b:Person>
            <b:Last>Frey</b:Last>
            <b:First>B</b:First>
          </b:Person>
        </b:NameList>
      </b:Author>
    </b:Author>
    <b:RefOrder>57</b:RefOrder>
  </b:Source>
  <b:Source>
    <b:Tag>Placeholder1</b:Tag>
    <b:SourceType>JournalArticle</b:SourceType>
    <b:Guid>{2F2A620C-F688-46A8-827C-73A118E2C3E5}</b:Guid>
    <b:Title>The theory of planned behavior</b:Title>
    <b:JournalName>Organizational Behavior and Human Decision Processes</b:JournalName>
    <b:Year>1991</b:Year>
    <b:Pages>179-211</b:Pages>
    <b:Volume>50</b:Volume>
    <b:Issue>2</b:Issue>
    <b:Author>
      <b:Author>
        <b:NameList>
          <b:Person>
            <b:Last>Ajzen</b:Last>
            <b:First>I</b:First>
          </b:Person>
        </b:NameList>
      </b:Author>
    </b:Author>
    <b:RefOrder>58</b:RefOrder>
  </b:Source>
  <b:Source>
    <b:Tag>Alb11</b:Tag>
    <b:SourceType>JournalArticle</b:SourceType>
    <b:Guid>{498A575C-60FB-4C98-A7CC-87D3C35FDCBB}</b:Guid>
    <b:Title>The influence of skepticism on green purchase behavior</b:Title>
    <b:JournalName>International Journal of Business and Social Science </b:JournalName>
    <b:Year>2011</b:Year>
    <b:Pages>189-197</b:Pages>
    <b:Volume>2</b:Volume>
    <b:Issue>13</b:Issue>
    <b:Author>
      <b:Author>
        <b:NameList>
          <b:Person>
            <b:Last>Albayrak</b:Last>
            <b:First>T</b:First>
          </b:Person>
          <b:Person>
            <b:Last>Caber</b:Last>
            <b:First>M</b:First>
          </b:Person>
          <b:Person>
            <b:Last>Moutinho</b:Last>
            <b:First>L</b:First>
          </b:Person>
          <b:Person>
            <b:Last>Herstein</b:Last>
            <b:First>R</b:First>
          </b:Person>
        </b:NameList>
      </b:Author>
    </b:Author>
    <b:RefOrder>59</b:RefOrder>
  </b:Source>
  <b:Source>
    <b:Tag>Mas43</b:Tag>
    <b:SourceType>JournalArticle</b:SourceType>
    <b:Guid>{D4DDC00D-4415-466A-832B-1876FCADE8D9}</b:Guid>
    <b:Title>A Theory of Human Motivation</b:Title>
    <b:Year>1943</b:Year>
    <b:JournalName>Psychological Review</b:JournalName>
    <b:Pages>370-396</b:Pages>
    <b:Volume>50</b:Volume>
    <b:Issue>4</b:Issue>
    <b:Author>
      <b:Author>
        <b:NameList>
          <b:Person>
            <b:Last>Maslow</b:Last>
            <b:First>Abraham</b:First>
            <b:Middle>H</b:Middle>
          </b:Person>
        </b:NameList>
      </b:Author>
    </b:Author>
    <b:RefOrder>60</b:RefOrder>
  </b:Source>
  <b:Source>
    <b:Tag>Van80</b:Tag>
    <b:SourceType>JournalArticle</b:SourceType>
    <b:Guid>{7EBE2EFE-9BA1-4340-B0F0-B4A98A9AAE03}</b:Guid>
    <b:Title>The social bases of environmental concern: a review of hypotheses, explanations and empirical evidence</b:Title>
    <b:Year>1980</b:Year>
    <b:JournalName>Public Opinion Quarterly</b:JournalName>
    <b:Pages>181-197</b:Pages>
    <b:Volume>44</b:Volume>
    <b:Issue>2</b:Issue>
    <b:Author>
      <b:Author>
        <b:NameList>
          <b:Person>
            <b:Last>Van Liere</b:Last>
            <b:First>K</b:First>
            <b:Middle>D</b:Middle>
          </b:Person>
          <b:Person>
            <b:Last>Dunlap</b:Last>
            <b:First>R</b:First>
            <b:Middle>E</b:Middle>
          </b:Person>
        </b:NameList>
      </b:Author>
    </b:Author>
    <b:RefOrder>61</b:RefOrder>
  </b:Source>
  <b:Source>
    <b:Tag>Won11</b:Tag>
    <b:SourceType>JournalArticle</b:SourceType>
    <b:Guid>{CF7A5C35-9230-41BD-990C-EF1D02D6A34F}</b:Guid>
    <b:Title>Perceptions and determinants of environmental concern: the case of Hong Kong and its implications for sustainable development</b:Title>
    <b:JournalName>Sustainable Development</b:JournalName>
    <b:Year>2011</b:Year>
    <b:Pages>235-249</b:Pages>
    <b:Volume>19</b:Volume>
    <b:Issue>4</b:Issue>
    <b:Author>
      <b:Author>
        <b:NameList>
          <b:Person>
            <b:Last>Wong</b:Last>
            <b:First>T</b:First>
            <b:Middle>K</b:Middle>
          </b:Person>
          <b:Person>
            <b:Last>Wan</b:Last>
            <b:First>P</b:First>
            <b:Middle>S</b:Middle>
          </b:Person>
        </b:NameList>
      </b:Author>
    </b:Author>
    <b:RefOrder>62</b:RefOrder>
  </b:Source>
  <b:Source>
    <b:Tag>Leo15</b:Tag>
    <b:SourceType>JournalArticle</b:SourceType>
    <b:Guid>{6DF24544-8D4C-43F0-8F9A-4629A0414AFD}</b:Guid>
    <b:Title>Drivers and outcomes of green tourist attitudes and behavior: sociodemographic moderating effects</b:Title>
    <b:JournalName>Psychology and Marketing</b:JournalName>
    <b:Year>2015</b:Year>
    <b:Pages>635-650</b:Pages>
    <b:Volume>32</b:Volume>
    <b:Issue>6</b:Issue>
    <b:Author>
      <b:Author>
        <b:NameList>
          <b:Person>
            <b:Last>Leonidou</b:Last>
            <b:First>L</b:First>
            <b:Middle>C</b:Middle>
          </b:Person>
          <b:Person>
            <b:Last>Coudounaris</b:Last>
            <b:First>D</b:First>
            <b:Middle>N</b:Middle>
          </b:Person>
          <b:Person>
            <b:Last>Kvasova</b:Last>
            <b:First>O</b:First>
          </b:Person>
          <b:Person>
            <b:Last>Christodoulides</b:Last>
            <b:First>P</b:First>
          </b:Person>
        </b:NameList>
      </b:Author>
    </b:Author>
    <b:RefOrder>63</b:RefOrder>
  </b:Source>
  <b:Source>
    <b:Tag>Arn05</b:Tag>
    <b:SourceType>JournalArticle</b:SourceType>
    <b:Guid>{6E8EB47C-1FFF-434B-84F4-504FA39DAD3B}</b:Guid>
    <b:Title>Consumer culture theory (CCT): twenty years of research</b:Title>
    <b:JournalName>Journal of Consumer Research</b:JournalName>
    <b:Year>2005</b:Year>
    <b:Pages>868-882</b:Pages>
    <b:Volume>31</b:Volume>
    <b:Issue>4</b:Issue>
    <b:Author>
      <b:Author>
        <b:NameList>
          <b:Person>
            <b:Last>Arnould</b:Last>
            <b:First>E</b:First>
          </b:Person>
          <b:Person>
            <b:Last>Thompson</b:Last>
            <b:First>E</b:First>
          </b:Person>
        </b:NameList>
      </b:Author>
    </b:Author>
    <b:RefOrder>64</b:RefOrder>
  </b:Source>
  <b:Source>
    <b:Tag>McC86</b:Tag>
    <b:SourceType>JournalArticle</b:SourceType>
    <b:Guid>{3591D3B2-531D-41A4-9818-89F40B6A3F37}</b:Guid>
    <b:Title>Culture and Consumption: A Theoretical Accountof the Structure and Movement of the Cultural Meaning of Consumer Goods</b:Title>
    <b:JournalName>Journal of Consumer Research</b:JournalName>
    <b:Year>1986</b:Year>
    <b:Pages>71-84</b:Pages>
    <b:Volume>13</b:Volume>
    <b:Author>
      <b:Author>
        <b:NameList>
          <b:Person>
            <b:Last>McCracken</b:Last>
            <b:First>Grant</b:First>
          </b:Person>
        </b:NameList>
      </b:Author>
    </b:Author>
    <b:RefOrder>65</b:RefOrder>
  </b:Source>
  <b:Source>
    <b:Tag>Joy12</b:Tag>
    <b:SourceType>JournalArticle</b:SourceType>
    <b:Guid>{7318EFB3-88A5-4B71-852E-61CB6DDBD1FC}</b:Guid>
    <b:Title>Studying Consumption Behaviour through Multiple Lenses: An Overview of Consumer Culture Theory</b:Title>
    <b:JournalName>Journal of Business Anthropology</b:JournalName>
    <b:Year>2012</b:Year>
    <b:Pages>141-173</b:Pages>
    <b:Volume>1</b:Volume>
    <b:Issue>1</b:Issue>
    <b:Author>
      <b:Author>
        <b:NameList>
          <b:Person>
            <b:Last>Joy</b:Last>
            <b:First>Annamma</b:First>
          </b:Person>
          <b:Person>
            <b:Last>Li</b:Last>
            <b:First>Eric</b:First>
            <b:Middle>P H</b:Middle>
          </b:Person>
        </b:NameList>
      </b:Author>
    </b:Author>
    <b:RefOrder>66</b:RefOrder>
  </b:Source>
  <b:Source>
    <b:Tag>Nai16</b:Tag>
    <b:SourceType>JournalArticle</b:SourceType>
    <b:Guid>{FEB460B3-97BD-4077-9D0C-EF23366651DD}</b:Guid>
    <b:Title>Context, Culture and Green Consumption: A New Framework</b:Title>
    <b:JournalName>Journal of International Consumer Marketing</b:JournalName>
    <b:Year>2016</b:Year>
    <b:Pages>169-184</b:Pages>
    <b:Volume>28</b:Volume>
    <b:Issue>3</b:Issue>
    <b:Author>
      <b:Author>
        <b:NameList>
          <b:Person>
            <b:Last>Nair</b:Last>
            <b:First>Sumesh</b:First>
            <b:Middle>R</b:Middle>
          </b:Person>
          <b:Person>
            <b:Last>Little</b:Last>
            <b:First>Victoria</b:First>
            <b:Middle>J</b:Middle>
          </b:Person>
        </b:NameList>
      </b:Author>
    </b:Author>
    <b:RefOrder>67</b:RefOrder>
  </b:Source>
  <b:Source>
    <b:Tag>Sam12</b:Tag>
    <b:SourceType>JournalArticle</b:SourceType>
    <b:Guid>{732C29F6-E2C3-4CEF-8926-C4D36E2270D9}</b:Guid>
    <b:Title>The Influence of Cultural Values and Environmental Attitudes on Green Consumer Behaviour </b:Title>
    <b:JournalName>International Journal of Behavioral Science</b:JournalName>
    <b:Year>2012</b:Year>
    <b:Pages>83-98</b:Pages>
    <b:Volume>7</b:Volume>
    <b:Issue>1</b:Issue>
    <b:Author>
      <b:Author>
        <b:NameList>
          <b:Person>
            <b:Last>Samarasinghe</b:Last>
            <b:First>Rohini</b:First>
          </b:Person>
        </b:NameList>
      </b:Author>
    </b:Author>
    <b:RefOrder>68</b:RefOrder>
  </b:Source>
  <b:Source>
    <b:Tag>Kim05</b:Tag>
    <b:SourceType>JournalArticle</b:SourceType>
    <b:Guid>{59009240-F4F3-488B-9DBD-68E56E482CA2}</b:Guid>
    <b:Title>Antecedents of green purchasing behaviour: an examination of collectivism, environmental concern, and PCE</b:Title>
    <b:JournalName>Advances in Consumer Research</b:JournalName>
    <b:Year>2005</b:Year>
    <b:Pages>592-599</b:Pages>
    <b:Volume>32</b:Volume>
    <b:Issue>1</b:Issue>
    <b:Author>
      <b:Author>
        <b:NameList>
          <b:Person>
            <b:Last>Kim</b:Last>
            <b:First>Y</b:First>
          </b:Person>
          <b:Person>
            <b:Last>Choi</b:Last>
            <b:First>SM</b:First>
          </b:Person>
        </b:NameList>
      </b:Author>
    </b:Author>
    <b:RefOrder>69</b:RefOrder>
  </b:Source>
  <b:Source>
    <b:Tag>Cho13</b:Tag>
    <b:SourceType>JournalArticle</b:SourceType>
    <b:Guid>{564124A6-4AD3-4E7E-BA07-F8BF5D67CCBF}</b:Guid>
    <b:Title>To be or not to be green: Exploring individualism and collectivism as antecedents of environmental behavior</b:Title>
    <b:JournalName>Journal of Business Research</b:JournalName>
    <b:Year>2013</b:Year>
    <b:Pages>1052-1059</b:Pages>
    <b:Volume>66</b:Volume>
    <b:Issue>8</b:Issue>
    <b:Author>
      <b:Author>
        <b:NameList>
          <b:Person>
            <b:Last>Cho</b:Last>
            <b:First>Yoon-Na</b:First>
          </b:Person>
          <b:Person>
            <b:Last>Thyroff</b:Last>
            <b:First>Anastasia</b:First>
          </b:Person>
          <b:Person>
            <b:Last>Rapert</b:Last>
            <b:First>Molly</b:First>
            <b:Middle>I</b:Middle>
          </b:Person>
          <b:Person>
            <b:Last>Park</b:Last>
            <b:First>Seong-Yeon</b:First>
          </b:Person>
          <b:Person>
            <b:Last>Lee</b:Last>
            <b:First>Hyun</b:First>
            <b:Middle>Ju</b:Middle>
          </b:Person>
        </b:NameList>
      </b:Author>
    </b:Author>
    <b:RefOrder>70</b:RefOrder>
  </b:Source>
  <b:Source>
    <b:Tag>Tan03</b:Tag>
    <b:SourceType>JournalArticle</b:SourceType>
    <b:Guid>{0EE30F08-1E79-44DE-A33C-177EB3C65215}</b:Guid>
    <b:Title>Promoting sustainable consumption: Determinants of green purchases by Swiss consumers</b:Title>
    <b:JournalName>Psychology and Marketing</b:JournalName>
    <b:Year>2003</b:Year>
    <b:Pages>883-902</b:Pages>
    <b:Volume>20</b:Volume>
    <b:Issue>10</b:Issue>
    <b:Author>
      <b:Author>
        <b:NameList>
          <b:Person>
            <b:Last>Tanner</b:Last>
            <b:First>C</b:First>
          </b:Person>
          <b:Person>
            <b:Last>Kast</b:Last>
            <b:First>S</b:First>
            <b:Middle>Wölfing</b:Middle>
          </b:Person>
        </b:NameList>
      </b:Author>
    </b:Author>
    <b:RefOrder>71</b:RefOrder>
  </b:Source>
  <b:Source>
    <b:Tag>Hug07</b:Tag>
    <b:SourceType>JournalArticle</b:SourceType>
    <b:Guid>{F8D58B20-0EA4-4A4A-A7CC-DE4C873CB077}</b:Guid>
    <b:Title>Who are organic food consumers?. A compilation and review of why people purchase organic food</b:Title>
    <b:JournalName>Journal of Consumer Behaviour</b:JournalName>
    <b:Year>2007</b:Year>
    <b:Pages>94-110</b:Pages>
    <b:Volume>6</b:Volume>
    <b:Issue>2</b:Issue>
    <b:Author>
      <b:Author>
        <b:NameList>
          <b:Person>
            <b:Last>Hughner</b:Last>
            <b:First>R</b:First>
            <b:Middle>S</b:Middle>
          </b:Person>
          <b:Person>
            <b:Last>P</b:Last>
            <b:First>McDonagh</b:First>
          </b:Person>
          <b:Person>
            <b:Last>Prothero</b:Last>
            <b:First>A</b:First>
          </b:Person>
          <b:Person>
            <b:Last>Shultz</b:Last>
            <b:First>C</b:First>
            <b:Middle>J</b:Middle>
          </b:Person>
          <b:Person>
            <b:Last>Stanton</b:Last>
            <b:First>J</b:First>
          </b:Person>
        </b:NameList>
      </b:Author>
    </b:Author>
    <b:RefOrder>72</b:RefOrder>
  </b:Source>
  <b:Source>
    <b:Tag>Goh16</b:Tag>
    <b:SourceType>JournalArticle</b:SourceType>
    <b:Guid>{0C012F35-863D-448E-9D71-C930DA57F78B}</b:Guid>
    <b:Title>Linking green skepticism to green purchase behavior</b:Title>
    <b:JournalName>Journal of Cleaner Production</b:JournalName>
    <b:Year>2016</b:Year>
    <b:Pages>629-638</b:Pages>
    <b:Volume>131</b:Volume>
    <b:Issue>10</b:Issue>
    <b:Author>
      <b:Author>
        <b:NameList>
          <b:Person>
            <b:Last>Goh</b:Last>
            <b:First>Kwong</b:First>
          </b:Person>
          <b:Person>
            <b:Last>Balaji</b:Last>
            <b:First>M</b:First>
            <b:Middle>S</b:Middle>
          </b:Person>
        </b:NameList>
      </b:Author>
    </b:Author>
    <b:RefOrder>73</b:RefOrder>
  </b:Source>
  <b:Source>
    <b:Tag>Ras12</b:Tag>
    <b:SourceType>JournalArticle</b:SourceType>
    <b:Guid>{98DD18D7-3FDA-43D6-B754-A16A0EF3A486}</b:Guid>
    <b:Title>When is going green good for company image?</b:Title>
    <b:JournalName>Management Research Review</b:JournalName>
    <b:Year>2012</b:Year>
    <b:Pages>326-347</b:Pages>
    <b:Volume>35</b:Volume>
    <b:Issue>4</b:Issue>
    <b:Author>
      <b:Author>
        <b:NameList>
          <b:Person>
            <b:Last>Raska</b:Last>
            <b:First>D</b:First>
          </b:Person>
          <b:Person>
            <b:Last>Shaw</b:Last>
            <b:First>D</b:First>
          </b:Person>
        </b:NameList>
      </b:Author>
    </b:Author>
    <b:RefOrder>74</b:RefOrder>
  </b:Source>
  <b:Source>
    <b:Tag>Dia03</b:Tag>
    <b:SourceType>JournalArticle</b:SourceType>
    <b:Guid>{3A8EB7FC-9B1A-4BBD-8815-08F09E220A85}</b:Guid>
    <b:Title>Can socio-demographics still play a role in profiling green consumers? A review of the evidence and an empirical investigation</b:Title>
    <b:JournalName>Journal of Business Research</b:JournalName>
    <b:Year>2003</b:Year>
    <b:Pages>465-480</b:Pages>
    <b:Volume>56</b:Volume>
    <b:Issue>6</b:Issue>
    <b:Author>
      <b:Author>
        <b:NameList>
          <b:Person>
            <b:Last>Diamantopoulos</b:Last>
            <b:First>A</b:First>
          </b:Person>
          <b:Person>
            <b:Last>Schlegelmilch</b:Last>
            <b:First>B</b:First>
            <b:Middle>B</b:Middle>
          </b:Person>
          <b:Person>
            <b:Last>Sinkovics</b:Last>
            <b:First>R</b:First>
            <b:Middle>R</b:Middle>
          </b:Person>
          <b:Person>
            <b:Last>Bohlen</b:Last>
            <b:First>G</b:First>
            <b:Middle>M</b:Middle>
          </b:Person>
        </b:NameList>
      </b:Author>
    </b:Author>
    <b:RefOrder>75</b:RefOrder>
  </b:Source>
  <b:Source>
    <b:Tag>Fol00</b:Tag>
    <b:SourceType>JournalArticle</b:SourceType>
    <b:Guid>{057FFBEF-FB1E-4B9B-B01B-ACC5B9233A0C}</b:Guid>
    <b:Title>Environmentally responsible purchase behaviour: a test of a consumer model</b:Title>
    <b:JournalName>European Journal of Marketing</b:JournalName>
    <b:Year>2000</b:Year>
    <b:Pages>723-746</b:Pages>
    <b:Volume>34</b:Volume>
    <b:Issue>5</b:Issue>
    <b:Author>
      <b:Author>
        <b:NameList>
          <b:Person>
            <b:Last>Follows</b:Last>
            <b:First>S</b:First>
            <b:Middle>B</b:Middle>
          </b:Person>
          <b:Person>
            <b:Last>Jobber</b:Last>
            <b:First>D</b:First>
          </b:Person>
        </b:NameList>
      </b:Author>
    </b:Author>
    <b:RefOrder>76</b:RefOrder>
  </b:Source>
  <b:Source>
    <b:Tag>Placeholder2</b:Tag>
    <b:SourceType>Book</b:SourceType>
    <b:Guid>{4F615392-7194-46DD-954B-144D89CA53E6}</b:Guid>
    <b:Title>Research Methods for Business Students</b:Title>
    <b:Year>2009</b:Year>
    <b:Author>
      <b:Author>
        <b:NameList>
          <b:Person>
            <b:Last>Saunders</b:Last>
            <b:First>Mark</b:First>
          </b:Person>
          <b:Person>
            <b:Last>Lewis</b:Last>
            <b:First>Philip</b:First>
          </b:Person>
          <b:Person>
            <b:Last>Thornhill</b:Last>
            <b:First>Adrian</b:First>
          </b:Person>
        </b:NameList>
      </b:Author>
    </b:Author>
    <b:City>Essex</b:City>
    <b:Publisher>Pearson Education Limited</b:Publisher>
    <b:Edition>5th</b:Edition>
    <b:RefOrder>77</b:RefOrder>
  </b:Source>
  <b:Source>
    <b:Tag>Gha05</b:Tag>
    <b:SourceType>Book</b:SourceType>
    <b:Guid>{57069DE2-1FAE-4C8C-B0D8-604B0ECB4533}</b:Guid>
    <b:Author>
      <b:Author>
        <b:NameList>
          <b:Person>
            <b:Last>Ghauri</b:Last>
            <b:First>P</b:First>
          </b:Person>
          <b:Person>
            <b:Last>Gronhaug</b:Last>
            <b:First>K</b:First>
          </b:Person>
        </b:NameList>
      </b:Author>
    </b:Author>
    <b:Title>Research Methods in Business Studies: A Practical Guide</b:Title>
    <b:Year>2005</b:Year>
    <b:City>Harlow</b:City>
    <b:Publisher>Financial Times Prentice Hall</b:Publisher>
    <b:Edition>3rd</b:Edition>
    <b:RefOrder>78</b:RefOrder>
  </b:Source>
  <b:Source>
    <b:Tag>Bry07</b:Tag>
    <b:SourceType>Book</b:SourceType>
    <b:Guid>{DFC084F2-5164-4775-9BB7-D368CBA0CEE2}</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79</b:RefOrder>
  </b:Source>
  <b:Source>
    <b:Tag>Joh06</b:Tag>
    <b:SourceType>Book</b:SourceType>
    <b:Guid>{26E3CD98-B725-418D-B707-6A35A39BDD69}</b:Guid>
    <b:Author>
      <b:Author>
        <b:NameList>
          <b:Person>
            <b:Last>Johnson</b:Last>
            <b:First>P</b:First>
          </b:Person>
          <b:Person>
            <b:Last>Clark</b:Last>
            <b:First>M</b:First>
          </b:Person>
        </b:NameList>
      </b:Author>
    </b:Author>
    <b:Title>Business and Management Research</b:Title>
    <b:Year>2006</b:Year>
    <b:City>London</b:City>
    <b:Publisher>Sage</b:Publisher>
    <b:Edition>1st</b:Edition>
    <b:RefOrder>80</b:RefOrder>
  </b:Source>
  <b:Source>
    <b:Tag>Sau12</b:Tag>
    <b:SourceType>Book</b:SourceType>
    <b:Guid>{03058157-9190-4AAA-ADC1-092237046E33}</b:Guid>
    <b:Title>Doing Research in Business and Management</b:Title>
    <b:Year>2012</b:Year>
    <b:City>Harlow</b:City>
    <b:Publisher>Pearson Educated Limited</b:Publisher>
    <b:Edition>1st</b:Edition>
    <b:Author>
      <b:Author>
        <b:NameList>
          <b:Person>
            <b:Last>Saunders</b:Last>
            <b:First>Mark</b:First>
          </b:Person>
          <b:Person>
            <b:Last>Phillip</b:Last>
            <b:First>Lewis</b:First>
          </b:Person>
        </b:NameList>
      </b:Author>
    </b:Author>
    <b:RefOrder>81</b:RefOrder>
  </b:Source>
  <b:Source>
    <b:Tag>Ber11</b:Tag>
    <b:SourceType>Book</b:SourceType>
    <b:Guid>{C4273B52-2D2E-4B56-824C-75590ED1D10B}</b:Guid>
    <b:Title>Research Methods in Anthropology</b:Title>
    <b:Year>2011</b:Year>
    <b:City>Lanham</b:City>
    <b:Publisher>AltaMira Press</b:Publisher>
    <b:Edition>5th</b:Edition>
    <b:Author>
      <b:Author>
        <b:NameList>
          <b:Person>
            <b:Last>Bernard</b:Last>
            <b:First>H</b:First>
            <b:Middle>R</b:Middle>
          </b:Person>
        </b:NameList>
      </b:Author>
    </b:Author>
    <b:RefOrder>82</b:RefOrder>
  </b:Source>
  <b:Source>
    <b:Tag>Zik13</b:Tag>
    <b:SourceType>Book</b:SourceType>
    <b:Guid>{5B77DE49-0913-47BF-990D-7AF3B0787421}</b:Guid>
    <b:Title>Business Research Methods</b:Title>
    <b:Year>2013</b:Year>
    <b:City>Mason</b:City>
    <b:Publisher>Cengage Learning</b:Publisher>
    <b:Edition>9th</b:Edition>
    <b:Author>
      <b:Author>
        <b:NameList>
          <b:Person>
            <b:Last>Zikmund</b:Last>
            <b:First>William,</b:First>
            <b:Middle>G</b:Middle>
          </b:Person>
          <b:Person>
            <b:Last>Babin</b:Last>
            <b:First>Barry</b:First>
            <b:Middle>J</b:Middle>
          </b:Person>
          <b:Person>
            <b:Last>Carr</b:Last>
            <b:First>Jon</b:First>
            <b:Middle>C</b:Middle>
          </b:Person>
          <b:Person>
            <b:Last>Griffin</b:Last>
            <b:First>Mitch</b:First>
          </b:Person>
        </b:NameList>
      </b:Author>
    </b:Author>
    <b:RefOrder>83</b:RefOrder>
  </b:Source>
  <b:Source>
    <b:Tag>Col09</b:Tag>
    <b:SourceType>Book</b:SourceType>
    <b:Guid>{92925B30-F202-4971-A26F-9CD48FAC5195}</b:Guid>
    <b:Title>Business Research: A Practical Guide for Undergraduate &amp; Postgraduate Students</b:Title>
    <b:Year>2009</b:Year>
    <b:City>Basingstoke</b:City>
    <b:Publisher>Macmillan Publishers Limited</b:Publisher>
    <b:Edition>3rd</b:Edition>
    <b:Author>
      <b:Author>
        <b:NameList>
          <b:Person>
            <b:Last>Collis</b:Last>
            <b:First>Jill</b:First>
          </b:Person>
          <b:Person>
            <b:Last>Hussey</b:Last>
            <b:First>Roger</b:First>
          </b:Person>
        </b:NameList>
      </b:Author>
    </b:Author>
    <b:RefOrder>84</b:RefOrder>
  </b:Source>
  <b:Source>
    <b:Tag>Kot04</b:Tag>
    <b:SourceType>Book</b:SourceType>
    <b:Guid>{DBA9C662-3596-45E0-A658-061DB8767D4B}</b:Guid>
    <b:Title>Research Methodology: Methods and Techniques</b:Title>
    <b:Year>2004</b:Year>
    <b:City>New Delhi</b:City>
    <b:Publisher>New Age International</b:Publisher>
    <b:Edition>2nd</b:Edition>
    <b:Author>
      <b:Author>
        <b:NameList>
          <b:Person>
            <b:Last>Kothari</b:Last>
            <b:First>C</b:First>
            <b:Middle>R</b:Middle>
          </b:Person>
        </b:NameList>
      </b:Author>
    </b:Author>
    <b:RefOrder>85</b:RefOrder>
  </b:Source>
  <b:Source>
    <b:Tag>Azo10</b:Tag>
    <b:SourceType>JournalArticle</b:SourceType>
    <b:Guid>{6525A474-E823-4DF8-AC4A-346C4543D7FE}</b:Guid>
    <b:Title>The Application of Mixed Methods in Organisational Research: A Literature Review</b:Title>
    <b:Year>2010</b:Year>
    <b:JournalName>The Electronic Journal of Business Research Methods</b:JournalName>
    <b:Pages>95-105</b:Pages>
    <b:Volume>8</b:Volume>
    <b:Issue>2</b:Issue>
    <b:Author>
      <b:Author>
        <b:NameList>
          <b:Person>
            <b:Last>Azorin</b:Last>
            <b:First>José</b:First>
            <b:Middle>Molina</b:Middle>
          </b:Person>
          <b:Person>
            <b:Last>Cameron</b:Last>
            <b:First>Roslyn</b:First>
          </b:Person>
        </b:NameList>
      </b:Author>
    </b:Author>
    <b:RefOrder>86</b:RefOrder>
  </b:Source>
  <b:Source>
    <b:Tag>Cou00</b:Tag>
    <b:SourceType>JournalArticle</b:SourceType>
    <b:Guid>{41D518E3-A6F0-4E5C-B778-107692FACCDA}</b:Guid>
    <b:Title>Web Surveys: A Review of Issues and Approaches</b:Title>
    <b:Year>200</b:Year>
    <b:JournalName>Public Opinion Quarterly</b:JournalName>
    <b:Pages>464-494</b:Pages>
    <b:Volume>64</b:Volume>
    <b:Issue>1</b:Issue>
    <b:Author>
      <b:Author>
        <b:NameList>
          <b:Person>
            <b:Last>Couper</b:Last>
            <b:First>Mick</b:First>
            <b:Middle>P</b:Middle>
          </b:Person>
        </b:NameList>
      </b:Author>
    </b:Author>
    <b:RefOrder>87</b:RefOrder>
  </b:Source>
  <b:Source>
    <b:Tag>Cam09</b:Tag>
    <b:SourceType>Book</b:SourceType>
    <b:Guid>{AC6A22A2-DC7A-4008-B40A-EE5B9B5301B1}</b:Guid>
    <b:Title>Business Research Methods: A Practical Approach</b:Title>
    <b:Year>2009</b:Year>
    <b:City>London</b:City>
    <b:Publisher>Chartered Institute of Personnel and Development</b:Publisher>
    <b:Edition>1st</b:Edition>
    <b:Author>
      <b:Author>
        <b:NameList>
          <b:Person>
            <b:Last>Cameron</b:Last>
            <b:First>Sheila</b:First>
          </b:Person>
          <b:Person>
            <b:Last>Price</b:Last>
            <b:First>Deborah</b:First>
          </b:Person>
        </b:NameList>
      </b:Author>
    </b:Author>
    <b:RefOrder>88</b:RefOrder>
  </b:Source>
  <b:Source>
    <b:Tag>Tho03</b:Tag>
    <b:SourceType>Book</b:SourceType>
    <b:Guid>{1CCFCFD3-DD03-4038-B900-F9DBADE5164B}</b:Guid>
    <b:Title>Blending Qualitative and Quantitative Research Methods in Theses and Dissertations</b:Title>
    <b:Year>2003</b:Year>
    <b:City>California</b:City>
    <b:Publisher>Corwin Press</b:Publisher>
    <b:Author>
      <b:Author>
        <b:NameList>
          <b:Person>
            <b:Last>Thomas</b:Last>
            <b:First>R</b:First>
            <b:Middle>Murray</b:Middle>
          </b:Person>
        </b:NameList>
      </b:Author>
    </b:Author>
    <b:RefOrder>89</b:RefOrder>
  </b:Source>
  <b:Source>
    <b:Tag>Bal01</b:Tag>
    <b:SourceType>Book</b:SourceType>
    <b:Guid>{2C6C926F-F7BA-4529-8FEA-C697E59DD58A}</b:Guid>
    <b:Title>Introduction to Quantitative Research Methods: An Investigative Approach</b:Title>
    <b:Year>2001</b:Year>
    <b:City>London</b:City>
    <b:Publisher>Sage Publications</b:Publisher>
    <b:Edition>1st</b:Edition>
    <b:Author>
      <b:Author>
        <b:NameList>
          <b:Person>
            <b:Last>Balnaves</b:Last>
            <b:First>Mark</b:First>
          </b:Person>
          <b:Person>
            <b:Last>Caputi</b:Last>
            <b:First>Peter</b:First>
          </b:Person>
        </b:NameList>
      </b:Author>
    </b:Author>
    <b:RefOrder>90</b:RefOrder>
  </b:Source>
  <b:Source>
    <b:Tag>Dan11</b:Tag>
    <b:SourceType>Book</b:SourceType>
    <b:Guid>{389F8ABF-33FF-4923-A0FF-225B1EB2631C}</b:Guid>
    <b:Title>Research Methodology</b:Title>
    <b:Year>2011</b:Year>
    <b:City>New Dehli</b:City>
    <b:Publisher>Gyan Publishing House</b:Publisher>
    <b:Edition>1st</b:Edition>
    <b:Author>
      <b:Author>
        <b:NameList>
          <b:Person>
            <b:Last>Daniel</b:Last>
            <b:First>P</b:First>
            <b:Middle>Sam</b:Middle>
          </b:Person>
          <b:Person>
            <b:Last>Sam</b:Last>
            <b:First>Aroma</b:First>
            <b:Middle>G</b:Middle>
          </b:Person>
        </b:NameList>
      </b:Author>
    </b:Author>
    <b:RefOrder>91</b:RefOrder>
  </b:Source>
  <b:Source>
    <b:Tag>Vea05</b:Tag>
    <b:SourceType>Book</b:SourceType>
    <b:Guid>{136C868F-8C6E-4333-9509-58467804748A}</b:Guid>
    <b:Title>Business Research Methods: A Managerial Approach</b:Title>
    <b:Year>2005</b:Year>
    <b:City>Frenchs Forest</b:City>
    <b:Publisher>Pearson Education Australia</b:Publisher>
    <b:Edition>5th</b:Edition>
    <b:Author>
      <b:Author>
        <b:NameList>
          <b:Person>
            <b:Last>Veal</b:Last>
            <b:First>A</b:First>
            <b:Middle>J</b:Middle>
          </b:Person>
        </b:NameList>
      </b:Author>
    </b:Author>
    <b:RefOrder>92</b:RefOrder>
  </b:Source>
  <b:Source>
    <b:Tag>Hai11</b:Tag>
    <b:SourceType>Book</b:SourceType>
    <b:Guid>{79C92B2D-4BA4-4777-AA50-2BCB3E1E4D8F}</b:Guid>
    <b:Title>Essentials of Business Research Methods</b:Title>
    <b:Year>2011</b:Year>
    <b:City>Oxford</b:City>
    <b:Publisher>Routledge</b:Publisher>
    <b:Edition>2nd</b:Edition>
    <b:Author>
      <b:Author>
        <b:NameList>
          <b:Person>
            <b:Last>Hair</b:Last>
            <b:First>Joseph</b:First>
            <b:Middle>F</b:Middle>
          </b:Person>
        </b:NameList>
      </b:Author>
    </b:Author>
    <b:RefOrder>93</b:RefOrder>
  </b:Source>
  <b:Source>
    <b:Tag>Wri05</b:Tag>
    <b:SourceType>JournalArticle</b:SourceType>
    <b:Guid>{A986E996-5ABB-4C6B-B38B-05AD92ED22A6}</b:Guid>
    <b:Title>Researching Internet-Based Populations: Advantages and Disadvantages of Online Survey Research, Online Questionnaire Authoring Software Packages, and Web Survey Services</b:Title>
    <b:Year>2005</b:Year>
    <b:JournalName>Journal of Computer-Mediated Communication</b:JournalName>
    <b:Volume>10</b:Volume>
    <b:Issue>3</b:Issue>
    <b:Author>
      <b:Author>
        <b:NameList>
          <b:Person>
            <b:Last>Wright</b:Last>
            <b:First>Kevin</b:First>
            <b:Middle>B</b:Middle>
          </b:Person>
        </b:NameList>
      </b:Author>
    </b:Author>
    <b:RefOrder>94</b:RefOrder>
  </b:Source>
  <b:Source>
    <b:Tag>Coh17</b:Tag>
    <b:SourceType>Book</b:SourceType>
    <b:Guid>{DAF105B7-798C-43C8-9A0E-B211D0217372}</b:Guid>
    <b:Title>Research Methods in Education</b:Title>
    <b:Year>2017</b:Year>
    <b:City>Abingdon</b:City>
    <b:Publisher>Routledge</b:Publisher>
    <b:Edition>8th</b:Edition>
    <b:Author>
      <b:Author>
        <b:NameList>
          <b:Person>
            <b:Last>Cohen</b:Last>
            <b:First>Louis</b:First>
          </b:Person>
          <b:Person>
            <b:Last>Manion</b:Last>
            <b:First>Lawrence</b:First>
          </b:Person>
          <b:Person>
            <b:Last>Morrison</b:Last>
            <b:First>Keith</b:First>
          </b:Person>
        </b:NameList>
      </b:Author>
    </b:Author>
    <b:RefOrder>95</b:RefOrder>
  </b:Source>
  <b:Source>
    <b:Tag>Bers11</b:Tag>
    <b:SourceType>Book</b:SourceType>
    <b:Guid>{595B7235-2DDE-418B-A083-E60EE8B3A86E}</b:Guid>
    <b:Title>Research Methods in Anthropology: Qualitative and Quantitative Approaches</b:Title>
    <b:Year>2011</b:Year>
    <b:City>Plymouth</b:City>
    <b:Publisher>Rowman Altamira</b:Publisher>
    <b:Edition>5th</b:Edition>
    <b:Author>
      <b:Author>
        <b:NameList>
          <b:Person>
            <b:Last>Bernard</b:Last>
            <b:First>Harvey</b:First>
            <b:Middle>Russell</b:Middle>
          </b:Person>
        </b:NameList>
      </b:Author>
    </b:Author>
    <b:RefOrder>96</b:RefOrder>
  </b:Source>
  <b:Source>
    <b:Tag>Cro17</b:Tag>
    <b:SourceType>Book</b:SourceType>
    <b:Guid>{CBDD8925-9037-44DF-9B3F-A2E5BC66298C}</b:Guid>
    <b:Title>Handbook of Research Methods in Corporate Social Responsibility</b:Title>
    <b:Year>2017</b:Year>
    <b:City>Cheltenham</b:City>
    <b:Publisher>Edward Elgar Publishing Limited</b:Publisher>
    <b:Edition>1st</b:Edition>
    <b:Author>
      <b:Author>
        <b:NameList>
          <b:Person>
            <b:Last>Crowther</b:Last>
            <b:First>David</b:First>
          </b:Person>
          <b:Person>
            <b:Last>Lauesen</b:Last>
            <b:First>Linne</b:First>
            <b:Middle>Marie</b:Middle>
          </b:Person>
        </b:NameList>
      </b:Author>
    </b:Author>
    <b:RefOrder>97</b:RefOrder>
  </b:Source>
  <b:Source>
    <b:Tag>Coo01</b:Tag>
    <b:SourceType>Book</b:SourceType>
    <b:Guid>{1A7B55A6-8CDA-4A3E-A3C7-A0C4974ECEFD}</b:Guid>
    <b:Title>Business Research Methods</b:Title>
    <b:Year>2001</b:Year>
    <b:City>New York</b:City>
    <b:Publisher>McGraw-Hill</b:Publisher>
    <b:Edition>7th</b:Edition>
    <b:Author>
      <b:Author>
        <b:NameList>
          <b:Person>
            <b:Last>Cooper</b:Last>
            <b:First>Donald</b:First>
            <b:Middle>C</b:Middle>
          </b:Person>
          <b:Person>
            <b:Last>Schindler</b:Last>
            <b:First>Pamela</b:First>
            <b:Middle>S</b:Middle>
          </b:Person>
        </b:NameList>
      </b:Author>
    </b:Author>
    <b:RefOrder>98</b:RefOrder>
  </b:Source>
  <b:Source>
    <b:Tag>Arm10</b:Tag>
    <b:SourceType>JournalArticle</b:SourceType>
    <b:Guid>{8417DF59-B531-46EB-AEEF-6F47435FEB1C}</b:Guid>
    <b:Title>Efficacy of the thoery of planned behaviour: a meta-analytical review</b:Title>
    <b:JournalName>British Journal of Social Psychology</b:JournalName>
    <b:Year>2010</b:Year>
    <b:Pages>471-499</b:Pages>
    <b:Volume>40</b:Volume>
    <b:Issue>4</b:Issue>
    <b:Author>
      <b:Author>
        <b:NameList>
          <b:Person>
            <b:Last>Armitage</b:Last>
            <b:First>Christpher</b:First>
            <b:Middle>J</b:Middle>
          </b:Person>
          <b:Person>
            <b:Last>Conner</b:Last>
            <b:First>Mark</b:First>
            <b:Middle>T</b:Middle>
          </b:Person>
        </b:NameList>
      </b:Author>
    </b:Author>
    <b:RefOrder>99</b:RefOrder>
  </b:Source>
  <b:Source>
    <b:Tag>Rok08</b:Tag>
    <b:SourceType>JournalArticle</b:SourceType>
    <b:Guid>{DA92F4CC-71C8-4E3F-9DD0-24168F45B744}</b:Guid>
    <b:Title>Preference for green packaging in consumer product choices–Do consumer's care?</b:Title>
    <b:JournalName>International Journal of Consumer Studies</b:JournalName>
    <b:Year>2008</b:Year>
    <b:Pages>516-525</b:Pages>
    <b:Volume>32</b:Volume>
    <b:Issue>5</b:Issue>
    <b:Author>
      <b:Author>
        <b:NameList>
          <b:Person>
            <b:Last>Rokka</b:Last>
            <b:First>J</b:First>
          </b:Person>
          <b:Person>
            <b:Last>Uusitalo</b:Last>
            <b:First>L</b:First>
          </b:Person>
        </b:NameList>
      </b:Author>
    </b:Author>
    <b:RefOrder>100</b:RefOrder>
  </b:Source>
  <b:Source>
    <b:Tag>Abe10</b:Tag>
    <b:SourceType>JournalArticle</b:SourceType>
    <b:Guid>{9B1AEC7C-5559-4E84-8130-A628F08109A0}</b:Guid>
    <b:Title>The profile of the green consumer in Greece</b:Title>
    <b:JournalName>International Journal of Consumer Studies</b:JournalName>
    <b:Year>2010</b:Year>
    <b:Pages>153-160</b:Pages>
    <b:Volume>34</b:Volume>
    <b:Issue>2</b:Issue>
    <b:Author>
      <b:Author>
        <b:NameList>
          <b:Person>
            <b:Last>Abeliotis</b:Last>
            <b:First>K</b:First>
          </b:Person>
          <b:Person>
            <b:Last>Koniari</b:Last>
            <b:First>C</b:First>
          </b:Person>
          <b:Person>
            <b:Last>Sardianou</b:Last>
            <b:First>E</b:First>
          </b:Person>
        </b:NameList>
      </b:Author>
    </b:Author>
    <b:RefOrder>101</b:RefOrder>
  </b:Source>
  <b:Source>
    <b:Tag>New15</b:Tag>
    <b:SourceType>JournalArticle</b:SourceType>
    <b:Guid>{CB30A1C8-463F-4C2A-80BA-D934EE76E019}</b:Guid>
    <b:Title>Environmental concern and environmental purchase intentions: the mediating role of learning strategy</b:Title>
    <b:JournalName>Journal of Business Research</b:JournalName>
    <b:Year>2015</b:Year>
    <b:Pages>1974-1981</b:Pages>
    <b:Volume>68</b:Volume>
    <b:Issue>9</b:Issue>
    <b:Author>
      <b:Author>
        <b:NameList>
          <b:Person>
            <b:Last>Newton</b:Last>
            <b:First>J</b:First>
            <b:Middle>D</b:Middle>
          </b:Person>
          <b:Person>
            <b:Last>Tsarenko</b:Last>
            <b:First>Y</b:First>
          </b:Person>
          <b:Person>
            <b:Last>Ferraro</b:Last>
            <b:First>C</b:First>
          </b:Person>
          <b:Person>
            <b:Last>Sands</b:Last>
            <b:First>S</b:First>
          </b:Person>
        </b:NameList>
      </b:Author>
    </b:Author>
    <b:RefOrder>102</b:RefOrder>
  </b:Source>
  <b:Source>
    <b:Tag>Sch96</b:Tag>
    <b:SourceType>JournalArticle</b:SourceType>
    <b:Guid>{DDC8A6AE-3669-4EDD-9E42-3CA457F588C6}</b:Guid>
    <b:Title>The link between green purchasing decisions and measures of environmental consciousness</b:Title>
    <b:JournalName>European Journal of Marketing</b:JournalName>
    <b:Year>1996</b:Year>
    <b:Pages>35-55</b:Pages>
    <b:Volume>30</b:Volume>
    <b:Issue>5</b:Issue>
    <b:Author>
      <b:Author>
        <b:NameList>
          <b:Person>
            <b:Last>Schlegelmilch</b:Last>
            <b:First>BB</b:First>
          </b:Person>
          <b:Person>
            <b:Last>Bohlen</b:Last>
            <b:First>G</b:First>
            <b:Middle>M</b:Middle>
          </b:Person>
          <b:Person>
            <b:Last>Diamantopoulos</b:Last>
            <b:First>Adamantios</b:First>
          </b:Person>
        </b:NameList>
      </b:Author>
    </b:Author>
    <b:RefOrder>103</b:RefOrder>
  </b:Source>
  <b:Source>
    <b:Tag>Haw14</b:Tag>
    <b:SourceType>JournalArticle</b:SourceType>
    <b:Guid>{9C02D4E5-AAEE-4B0E-A652-71A6F4DA3601}</b:Guid>
    <b:Title>Seeing the world through GREEN-tinted glasses: green consumption values and responses to environmentally friendly products</b:Title>
    <b:JournalName>Journal of Consumer Psychology</b:JournalName>
    <b:Year>2014</b:Year>
    <b:Pages>336-354</b:Pages>
    <b:Volume>24</b:Volume>
    <b:Issue>3</b:Issue>
    <b:Author>
      <b:Author>
        <b:NameList>
          <b:Person>
            <b:Last>Haws</b:Last>
            <b:First>Kelly</b:First>
            <b:Middle>L</b:Middle>
          </b:Person>
          <b:Person>
            <b:Last>Winterich</b:Last>
            <b:First>Karen</b:First>
            <b:Middle>Page</b:Middle>
          </b:Person>
          <b:Person>
            <b:Last>Naylor</b:Last>
            <b:First>Rebecca</b:First>
            <b:Middle>Walker</b:Middle>
          </b:Person>
        </b:NameList>
      </b:Author>
    </b:Author>
    <b:RefOrder>104</b:RefOrder>
  </b:Source>
  <b:Source>
    <b:Tag>Tay95</b:Tag>
    <b:SourceType>JournalArticle</b:SourceType>
    <b:Guid>{4522805E-684C-4EB4-AA42-0E51B13F5C74}</b:Guid>
    <b:Title> An integrated model of waste management behavior: A test of household recycling and composting intentions</b:Title>
    <b:JournalName>Environment and Behaviour</b:JournalName>
    <b:Year>1995</b:Year>
    <b:Pages>603-630</b:Pages>
    <b:Volume>27</b:Volume>
    <b:Author>
      <b:Author>
        <b:NameList>
          <b:Person>
            <b:Last>Taylor</b:Last>
            <b:First>S</b:First>
          </b:Person>
          <b:Person>
            <b:Last>Todd</b:Last>
            <b:First>P</b:First>
          </b:Person>
        </b:NameList>
      </b:Author>
    </b:Author>
    <b:RefOrder>105</b:RefOrder>
  </b:Source>
  <b:Source>
    <b:Tag>Rob02</b:Tag>
    <b:SourceType>JournalArticle</b:SourceType>
    <b:Guid>{6A67F087-BB81-4594-80FC-8AFB27EEC2F3}</b:Guid>
    <b:Title>Psychosocial and Demographic Variables Associated with Consumer Intention to Purchase Sustainably Produced Foods as Defined by the Midwest Food Alliance</b:Title>
    <b:JournalName>Journal of Nutrition Education and Behavior</b:JournalName>
    <b:Year>2002</b:Year>
    <b:Pages>316-325</b:Pages>
    <b:Volume>34</b:Volume>
    <b:Issue>6</b:Issue>
    <b:Author>
      <b:Author>
        <b:NameList>
          <b:Person>
            <b:Last>Robinson</b:Last>
            <b:First>Ramona</b:First>
          </b:Person>
          <b:Person>
            <b:Last>Smith</b:Last>
            <b:First>Cheryl</b:First>
          </b:Person>
        </b:NameList>
      </b:Author>
    </b:Author>
    <b:RefOrder>106</b:RefOrder>
  </b:Source>
  <b:Source>
    <b:Tag>Kim11</b:Tag>
    <b:SourceType>JournalArticle</b:SourceType>
    <b:Guid>{A7A843B2-3CA0-4950-B977-7A6D9F7C5A57}</b:Guid>
    <b:Title>Consumer purchase intention for organic personal care products</b:Title>
    <b:JournalName>Journal of Consumer Marketing</b:JournalName>
    <b:Year>2011</b:Year>
    <b:Pages>40-47</b:Pages>
    <b:Volume>28</b:Volume>
    <b:Issue>1</b:Issue>
    <b:Author>
      <b:Author>
        <b:NameList>
          <b:Person>
            <b:Last>Kim</b:Last>
            <b:First>Hee</b:First>
            <b:Middle>Yeon</b:Middle>
          </b:Person>
          <b:Person>
            <b:Last>Chung</b:Last>
            <b:First>Jae-Eun</b:First>
          </b:Person>
        </b:NameList>
      </b:Author>
    </b:Author>
    <b:RefOrder>107</b:RefOrder>
  </b:Source>
  <b:Source>
    <b:Tag>Sid10</b:Tag>
    <b:SourceType>JournalArticle</b:SourceType>
    <b:Guid>{23B53998-9BCA-45C0-B996-1A511EA5BF54}</b:Guid>
    <b:Title> Factors influencing the rate of recycling: an analysis of Minnesota counties</b:Title>
    <b:JournalName>Resources, Conservation and Recycling</b:JournalName>
    <b:Year>2010</b:Year>
    <b:Pages>242-249</b:Pages>
    <b:Volume>54</b:Volume>
    <b:Author>
      <b:Author>
        <b:NameList>
          <b:Person>
            <b:Last>Sidique</b:Last>
            <b:First>S</b:First>
            <b:Middle>F</b:Middle>
          </b:Person>
          <b:Person>
            <b:Last>Joshi</b:Last>
            <b:First>S</b:First>
            <b:Middle>V</b:Middle>
          </b:Person>
          <b:Person>
            <b:Last>Lupi</b:Last>
            <b:First>F</b:First>
          </b:Person>
        </b:NameList>
      </b:Author>
    </b:Author>
    <b:RefOrder>108</b:RefOrder>
  </b:Source>
  <b:Source>
    <b:Tag>Sha08</b:Tag>
    <b:SourceType>JournalArticle</b:SourceType>
    <b:Guid>{3AACD44D-2FE1-4D86-8DC2-F972D8EF23B0}</b:Guid>
    <b:Title>Nearest neighborr effects in kerbside household waste recycling</b:Title>
    <b:JournalName>Resources, Conservation and Recycling</b:JournalName>
    <b:Year>2008</b:Year>
    <b:Pages>775-784</b:Pages>
    <b:Volume>52</b:Volume>
    <b:Author>
      <b:Author>
        <b:NameList>
          <b:Person>
            <b:Last>Shaw</b:Last>
            <b:First>P</b:First>
            <b:Middle>J</b:Middle>
          </b:Person>
        </b:NameList>
      </b:Author>
    </b:Author>
    <b:RefOrder>109</b:RefOrder>
  </b:Source>
  <b:Source>
    <b:Tag>Pau16</b:Tag>
    <b:SourceType>JournalArticle</b:SourceType>
    <b:Guid>{A456553E-547C-4757-8979-E610625335FD}</b:Guid>
    <b:Title>Predicting green product consumption using theory of planned behaviour and reasoned action</b:Title>
    <b:JournalName>Journal of Retailing and Consumer Services</b:JournalName>
    <b:Year>2016</b:Year>
    <b:Pages>123-134</b:Pages>
    <b:Volume>29</b:Volume>
    <b:Author>
      <b:Author>
        <b:NameList>
          <b:Person>
            <b:Last>Paul</b:Last>
            <b:First>Justin</b:First>
          </b:Person>
          <b:Person>
            <b:Last>Modi</b:Last>
            <b:First>Ashwin</b:First>
          </b:Person>
          <b:Person>
            <b:Last>Patel</b:Last>
            <b:First>Jayesh</b:First>
          </b:Person>
        </b:NameList>
      </b:Author>
    </b:Author>
    <b:RefOrder>110</b:RefOrder>
  </b:Source>
  <b:Source>
    <b:Tag>Kum17</b:Tag>
    <b:SourceType>JournalArticle</b:SourceType>
    <b:Guid>{37318C87-BE91-4779-ABE3-B45F0AD9568C}</b:Guid>
    <b:Title>Purchasing behaviour for environmentally sustainable products: a conceptual framework and empirical study</b:Title>
    <b:JournalName>Journal of Retailing and Consumer Services</b:JournalName>
    <b:Year>2017</b:Year>
    <b:Pages>1-9</b:Pages>
    <b:Volume>34</b:Volume>
    <b:Author>
      <b:Author>
        <b:NameList>
          <b:Person>
            <b:Last>Kumar</b:Last>
            <b:First>B</b:First>
          </b:Person>
          <b:Person>
            <b:Last>Manrai</b:Last>
            <b:First>A</b:First>
            <b:Middle>K</b:Middle>
          </b:Person>
          <b:Person>
            <b:Last>Manrai</b:Last>
            <b:First>L</b:First>
            <b:Middle>A</b:Middle>
          </b:Person>
        </b:NameList>
      </b:Author>
    </b:Author>
    <b:RefOrder>111</b:RefOrder>
  </b:Source>
  <b:Source>
    <b:Tag>Placeholder3</b:Tag>
    <b:SourceType>JournalArticle</b:SourceType>
    <b:Guid>{FECE2AA6-4227-4D2E-9E78-7E56C15C0524}</b:Guid>
    <b:Title>The influence factors on choice behavior regarding green products based on the theory of consumption values</b:Title>
    <b:JournalName>Journal of Cleaner Production</b:JournalName>
    <b:Year>2012</b:Year>
    <b:Pages>11-18</b:Pages>
    <b:Volume>22</b:Volume>
    <b:Author>
      <b:Author>
        <b:NameList>
          <b:Person>
            <b:Last>Lin</b:Last>
            <b:First>P</b:First>
          </b:Person>
          <b:Person>
            <b:Last>Huang</b:Last>
            <b:First>Y</b:First>
          </b:Person>
        </b:NameList>
      </b:Author>
    </b:Author>
    <b:RefOrder>112</b:RefOrder>
  </b:Source>
  <b:Source>
    <b:Tag>She11</b:Tag>
    <b:SourceType>JournalArticle</b:SourceType>
    <b:Guid>{84243596-87E0-4C54-AED5-C4F7BF56B4D3}</b:Guid>
    <b:Title>Mindful consumption: a customer-centric approach to sustainability</b:Title>
    <b:JournalName>Journal of the Academy of Marketing Science</b:JournalName>
    <b:Year>2011</b:Year>
    <b:Pages>21-39</b:Pages>
    <b:Volume>39</b:Volume>
    <b:Issue>1</b:Issue>
    <b:Author>
      <b:Author>
        <b:NameList>
          <b:Person>
            <b:Last>Sheth</b:Last>
            <b:First>J</b:First>
            <b:Middle>N</b:Middle>
          </b:Person>
          <b:Person>
            <b:Last>Sethia</b:Last>
            <b:First>N</b:First>
            <b:Middle>K</b:Middle>
          </b:Person>
          <b:Person>
            <b:Last>Srinivas</b:Last>
            <b:First>S</b:First>
          </b:Person>
        </b:NameList>
      </b:Author>
    </b:Author>
    <b:RefOrder>113</b:RefOrder>
  </b:Source>
  <b:Source>
    <b:Tag>Boz12</b:Tag>
    <b:SourceType>JournalArticle</b:SourceType>
    <b:Guid>{8EA3A232-5B70-49C6-8F50-F5129D204C08}</b:Guid>
    <b:Title>Green marketing and its impact on consumer buying behaviour</b:Title>
    <b:JournalName>European Journal of Economic and Political Studies</b:JournalName>
    <b:Year>2012</b:Year>
    <b:Pages>5-21</b:Pages>
    <b:Volume>5</b:Volume>
    <b:Issue>1</b:Issue>
    <b:Author>
      <b:Author>
        <b:NameList>
          <b:Person>
            <b:Last>Boztepe</b:Last>
            <b:First>A</b:First>
          </b:Person>
        </b:NameList>
      </b:Author>
    </b:Author>
    <b:RefOrder>114</b:RefOrder>
  </b:Source>
  <b:Source>
    <b:Tag>Bra15</b:Tag>
    <b:SourceType>JournalArticle</b:SourceType>
    <b:Guid>{7A3466C1-CA4C-47A6-A834-9FED9955CC28}</b:Guid>
    <b:Title>Green brand awareness and customer purchase intention</b:Title>
    <b:JournalName>International Journal of Industrial Engineering Computations</b:JournalName>
    <b:Year>2015</b:Year>
    <b:Pages>895-902</b:Pages>
    <b:Volume>5</b:Volume>
    <b:Issue>10</b:Issue>
    <b:Author>
      <b:Author>
        <b:NameList>
          <b:Person>
            <b:Last>Braimah</b:Last>
            <b:First>M</b:First>
          </b:Person>
        </b:NameList>
      </b:Author>
    </b:Author>
    <b:RefOrder>115</b:RefOrder>
  </b:Source>
  <b:Source>
    <b:Tag>Lio17</b:Tag>
    <b:SourceType>JournalArticle</b:SourceType>
    <b:Guid>{183533BE-CFA5-4BB6-9522-3C9116EC064A}</b:Guid>
    <b:Title>Environmentally friendly behaviour and green purchase in Austria and Lithuania</b:Title>
    <b:JournalName>Journal of Cleaner Production</b:JournalName>
    <b:Year>2017</b:Year>
    <b:Pages>3789-3797</b:Pages>
    <b:Volume>142</b:Volume>
    <b:Author>
      <b:Author>
        <b:NameList>
          <b:Person>
            <b:Last>Liobikienė</b:Last>
            <b:First>Genovaitė</b:First>
          </b:Person>
          <b:Person>
            <b:Last>Grinceviciene</b:Last>
            <b:First>Svitrigaile</b:First>
          </b:Person>
          <b:Person>
            <b:Last>Bernatoniene</b:Last>
            <b:First>Jurga</b:First>
          </b:Person>
        </b:NameList>
      </b:Author>
    </b:Author>
    <b:RefOrder>116</b:RefOrder>
  </b:Source>
  <b:Source>
    <b:Tag>Rit15</b:Tag>
    <b:SourceType>JournalArticle</b:SourceType>
    <b:Guid>{E143FF92-C766-49BD-894E-191DD4F288A1}</b:Guid>
    <b:Title>Motivations for promoting the consumption of green products in an emerging country: exploring attitudes of Brazilian consumers</b:Title>
    <b:JournalName>Journal of Cleaner Production</b:JournalName>
    <b:Year>2015</b:Year>
    <b:Pages>507-520</b:Pages>
    <b:Volume>106</b:Volume>
    <b:Author>
      <b:Author>
        <b:NameList>
          <b:Person>
            <b:Last>Ritter</b:Last>
            <b:First>A</b:First>
            <b:Middle>M</b:Middle>
          </b:Person>
          <b:Person>
            <b:Last>Borchardt</b:Last>
            <b:First>M</b:First>
          </b:Person>
          <b:Person>
            <b:Last>Vaccaro</b:Last>
            <b:First>G</b:First>
            <b:Middle>L R</b:Middle>
          </b:Person>
          <b:Person>
            <b:Last>Pereira</b:Last>
            <b:First>G</b:First>
            <b:Middle>M</b:Middle>
          </b:Person>
          <b:Person>
            <b:Last>Almeida</b:Last>
            <b:First>F</b:First>
          </b:Person>
        </b:NameList>
      </b:Author>
    </b:Author>
    <b:RefOrder>117</b:RefOrder>
  </b:Source>
  <b:Source>
    <b:Tag>Che16</b:Tag>
    <b:SourceType>JournalArticle</b:SourceType>
    <b:Guid>{980C3E09-1999-4D45-98FF-BB7B05DFA2C4}</b:Guid>
    <b:Title>Examining green consumerism motivational drivers: does premium price and demographics matter to green purchasing?</b:Title>
    <b:JournalName>Journal of Cleaner Production</b:JournalName>
    <b:Year>2016</b:Year>
    <b:Pages>3436-3450</b:Pages>
    <b:Volume>112</b:Volume>
    <b:Author>
      <b:Author>
        <b:NameList>
          <b:Person>
            <b:Last>Chekima</b:Last>
            <b:First>B</b:First>
          </b:Person>
          <b:Person>
            <b:Last>Wafa</b:Last>
            <b:First>S</b:First>
            <b:Middle>A W S K</b:Middle>
          </b:Person>
          <b:Person>
            <b:Last>Igau</b:Last>
            <b:First>O</b:First>
            <b:Middle>A</b:Middle>
          </b:Person>
          <b:Person>
            <b:Last>Chekima</b:Last>
            <b:First>S</b:First>
          </b:Person>
          <b:Person>
            <b:Last>Sondoh Jr</b:Last>
            <b:First>S</b:First>
            <b:Middle>L</b:Middle>
          </b:Person>
        </b:NameList>
      </b:Author>
    </b:Author>
    <b:RefOrder>118</b:RefOrder>
  </b:Source>
  <b:Source>
    <b:Tag>Gra07</b:Tag>
    <b:SourceType>JournalArticle</b:SourceType>
    <b:Guid>{9AADBE9D-260A-4AF6-894E-F5D0E63A3E99}</b:Guid>
    <b:Title>Predictors of purchase of eco-labelled food products: a panel study</b:Title>
    <b:JournalName>Food Quality and Preference </b:JournalName>
    <b:Year>2007</b:Year>
    <b:Pages>701-708</b:Pages>
    <b:Volume>18</b:Volume>
    <b:Issue>4</b:Issue>
    <b:Author>
      <b:Author>
        <b:NameList>
          <b:Person>
            <b:Last>Grankvist</b:Last>
            <b:First>G</b:First>
          </b:Person>
          <b:Person>
            <b:Last>Biel</b:Last>
            <b:First>A</b:First>
          </b:Person>
        </b:NameList>
      </b:Author>
    </b:Author>
    <b:RefOrder>119</b:RefOrder>
  </b:Source>
</b:Sources>
</file>

<file path=customXml/itemProps1.xml><?xml version="1.0" encoding="utf-8"?>
<ds:datastoreItem xmlns:ds="http://schemas.openxmlformats.org/officeDocument/2006/customXml" ds:itemID="{CB36BF92-075E-43ED-A5FA-1413416C7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82</Pages>
  <Words>21137</Words>
  <Characters>120486</Characters>
  <Application>Microsoft Office Word</Application>
  <DocSecurity>0</DocSecurity>
  <Lines>1004</Lines>
  <Paragraphs>282</Paragraphs>
  <ScaleCrop>false</ScaleCrop>
  <HeadingPairs>
    <vt:vector size="2" baseType="variant">
      <vt:variant>
        <vt:lpstr>Title</vt:lpstr>
      </vt:variant>
      <vt:variant>
        <vt:i4>1</vt:i4>
      </vt:variant>
    </vt:vector>
  </HeadingPairs>
  <TitlesOfParts>
    <vt:vector size="1" baseType="lpstr">
      <vt:lpstr>A critical analysis of motivating factors that inform environmentally-friendly consumer buying behaviour</vt:lpstr>
    </vt:vector>
  </TitlesOfParts>
  <Company/>
  <LinksUpToDate>false</LinksUpToDate>
  <CharactersWithSpaces>141341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motivating factors that inform environmentally-friendly consumer buying behaviour</dc:title>
  <dc:subject/>
  <dc:creator>Rhiannon Smith</dc:creator>
  <cp:keywords/>
  <dc:description/>
  <cp:lastModifiedBy>Rhiannon Smith (P146836)</cp:lastModifiedBy>
  <cp:revision>2</cp:revision>
  <dcterms:created xsi:type="dcterms:W3CDTF">2018-05-14T10:54:00Z</dcterms:created>
  <dcterms:modified xsi:type="dcterms:W3CDTF">2018-05-14T10:54:00Z</dcterms:modified>
</cp:coreProperties>
</file>