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AAE7E8" w14:textId="77777777" w:rsidR="00B65671" w:rsidRDefault="00B65671" w:rsidP="00B65671">
      <w:r>
        <w:t>Reflection on the Importance of Principles in Health and Social Care</w:t>
      </w:r>
    </w:p>
    <w:p w14:paraId="5C8F9F26" w14:textId="77777777" w:rsidR="00B65671" w:rsidRDefault="00B65671" w:rsidP="00B65671">
      <w:r>
        <w:t>Introduction</w:t>
      </w:r>
    </w:p>
    <w:p w14:paraId="0CD955EA" w14:textId="55117CE0" w:rsidR="00B65671" w:rsidRDefault="00B65671" w:rsidP="00B65671">
      <w:r>
        <w:t>In health and social care, person-</w:t>
      </w:r>
      <w:r>
        <w:t>centered</w:t>
      </w:r>
      <w:r>
        <w:t xml:space="preserve"> care, partnership working, and ethical practice are fundamental to delivering safe, respectful, and effective support. These principles ensure that care is planned around the individual’s needs, preferences, values, and rights, while also encouraging collaboration between professionals, service users, and families. They are supported by key legislation and policy frameworks, including the Care Act 2014, the Health and Care Act 2022, the Equality Act 2010, and the NHS Constitution, all of which promote dignity, safety, inclusion, and equitable care. In practice, these principles are not separate ideas but interconnected values that shape every aspect of professional behaviour and decision-making.</w:t>
      </w:r>
    </w:p>
    <w:p w14:paraId="08C1B513" w14:textId="77777777" w:rsidR="00B65671" w:rsidRDefault="00B65671" w:rsidP="00B65671">
      <w:r>
        <w:t>This reflection examines the role of a domiciliary care worker in Wolverhampton, whose responsibilities include supporting individuals within their own homes with personal care, medication support, daily living tasks, and emotional wellbeing. It also considers how professional practice can be evaluated using Gibbs’ Reflective Cycle, which enables practitioners to analyse experiences, identify strengths, and recognise areas for improvement. In addition, the reflection focuses on the case of Robyn, who became tetraplegic following a spinal cord injury in 2006 and later received a Personal Health Budget, which gave her greater control over care planning and delivery. Through this case and personal practice, the reflection explores how these principles are applied in real-life settings and how they contribute to positive outcomes for individuals receiving care.</w:t>
      </w:r>
    </w:p>
    <w:p w14:paraId="0A4C3CD3" w14:textId="77777777" w:rsidR="00B65671" w:rsidRDefault="00B65671" w:rsidP="00B65671">
      <w:r>
        <w:t>Importance of the principles</w:t>
      </w:r>
    </w:p>
    <w:p w14:paraId="29C6107E" w14:textId="60C7DF4D" w:rsidR="00B65671" w:rsidRDefault="00B65671" w:rsidP="00B65671">
      <w:r>
        <w:t>The principles of person-</w:t>
      </w:r>
      <w:r>
        <w:t>centered</w:t>
      </w:r>
      <w:r>
        <w:t xml:space="preserve"> care, partnership working, and ethical practice form the foundation of high-quality health and social care. They are essential because they ensure that support is not delivered in a routine or impersonal </w:t>
      </w:r>
      <w:r>
        <w:t>way but</w:t>
      </w:r>
      <w:r>
        <w:t xml:space="preserve"> instead responds to each individual’s unique circumstances. In modern social care, service users are not passive recipients of support; rather, they should be treated as active participants in decisions affecting their lives. This approach improves satisfaction, promotes independence, and supports better physical and emotional wellbeing.</w:t>
      </w:r>
    </w:p>
    <w:p w14:paraId="2E738133" w14:textId="0DDAA08D" w:rsidR="00B65671" w:rsidRDefault="00B65671" w:rsidP="00B65671">
      <w:r>
        <w:t>Person-</w:t>
      </w:r>
      <w:r>
        <w:t>centered</w:t>
      </w:r>
      <w:r>
        <w:t xml:space="preserve"> care involves recognising the individual as a whole person, not just as a condition or care need. It requires practitioners to understand a person’s preferences, beliefs, routines, culture, communication needs, and aspirations. This is especially important in domiciliary care, where support takes place in the person’s own home and must respect their established way of living. Partnership </w:t>
      </w:r>
      <w:proofErr w:type="gramStart"/>
      <w:r>
        <w:t>working</w:t>
      </w:r>
      <w:proofErr w:type="gramEnd"/>
      <w:r>
        <w:t xml:space="preserve"> is equally important because no single professional can meet all needs alone. Effective care often depends on </w:t>
      </w:r>
      <w:r>
        <w:lastRenderedPageBreak/>
        <w:t>cooperation between care workers, nurses, occupational therapists, social workers, managers, family members, and the individual themselves. Ethical practice ensures that care is delivered with honesty, fairness, confidentiality, respect, and accountability. Without ethical standards, care can become unsafe, inconsistent, or disrespectful.</w:t>
      </w:r>
    </w:p>
    <w:p w14:paraId="203049B0" w14:textId="1CAC8B18" w:rsidR="00B65671" w:rsidRDefault="00B65671" w:rsidP="00B65671">
      <w:r>
        <w:t>Person-</w:t>
      </w:r>
      <w:r>
        <w:t>centered</w:t>
      </w:r>
      <w:r>
        <w:t xml:space="preserve"> care</w:t>
      </w:r>
    </w:p>
    <w:p w14:paraId="77879557" w14:textId="7B759ECE" w:rsidR="00B65671" w:rsidRDefault="00B65671" w:rsidP="00B65671">
      <w:r>
        <w:t>Person-</w:t>
      </w:r>
      <w:r>
        <w:t>centered</w:t>
      </w:r>
      <w:r>
        <w:t xml:space="preserve"> care represents a major shift away from paternalistic approaches, in which professionals </w:t>
      </w:r>
      <w:proofErr w:type="gramStart"/>
      <w:r>
        <w:t>made</w:t>
      </w:r>
      <w:proofErr w:type="gramEnd"/>
      <w:r>
        <w:t xml:space="preserve"> decisions on behalf of individuals, towards a model that places the person at the </w:t>
      </w:r>
      <w:r>
        <w:t>center</w:t>
      </w:r>
      <w:r>
        <w:t xml:space="preserve"> of all care planning and delivery. This principle ensures that services are shaped by what matters most to the individual, rather than what is most convenient for the organisation. In practice, this means listening carefully to service users, involving them in decisions, and adapting support to meet their needs and wishes.</w:t>
      </w:r>
    </w:p>
    <w:p w14:paraId="2779117C" w14:textId="733E93E7" w:rsidR="00B65671" w:rsidRDefault="00B65671" w:rsidP="00B65671">
      <w:r>
        <w:t>In domiciliary care, person-</w:t>
      </w:r>
      <w:r>
        <w:t>centered</w:t>
      </w:r>
      <w:r>
        <w:t xml:space="preserve"> care may include allowing individuals to choose when they wake up, what support they need, how they prefer their personal care to be delivered, and what meals they would like. It also involves respecting cultural or religious preferences and supporting independence wherever possible. For example, if a service user </w:t>
      </w:r>
      <w:proofErr w:type="gramStart"/>
      <w:r>
        <w:t>is able to</w:t>
      </w:r>
      <w:proofErr w:type="gramEnd"/>
      <w:r>
        <w:t xml:space="preserve"> wash certain parts of their body independently, the care worker should encourage this rather than completing the task unnecessarily. This promotes dignity, confidence, and self-esteem.</w:t>
      </w:r>
    </w:p>
    <w:p w14:paraId="6AA084A8" w14:textId="47A6EB5F" w:rsidR="00B65671" w:rsidRDefault="00B65671" w:rsidP="00B65671">
      <w:r>
        <w:t>Person-</w:t>
      </w:r>
      <w:r>
        <w:t>centered</w:t>
      </w:r>
      <w:r>
        <w:t xml:space="preserve"> care is also important because it recognises that needs can change over time. A care plan should therefore be flexible and regularly reviewed. This prevents care from becoming routine and ensures that support remains relevant. In relation to Robyn’s case, person-</w:t>
      </w:r>
      <w:r>
        <w:t>centered</w:t>
      </w:r>
      <w:r>
        <w:t xml:space="preserve"> care was clearly demonstrated when she was given a Personal Health Budget, allowing her to employ her own personal assistants and make decisions about how her care was organised. This gave her greater autonomy and enabled her to receive support that reflected her personal goals and lifestyle.</w:t>
      </w:r>
    </w:p>
    <w:p w14:paraId="2B0E0D3B" w14:textId="77777777" w:rsidR="00B65671" w:rsidRDefault="00B65671" w:rsidP="00B65671">
      <w:r>
        <w:t>Partnership working</w:t>
      </w:r>
    </w:p>
    <w:p w14:paraId="551E4EFF" w14:textId="77777777" w:rsidR="00B65671" w:rsidRDefault="00B65671" w:rsidP="00B65671">
      <w:r>
        <w:t>Partnership working refers to the collaborative approach through which professionals, service users, families, and agencies work together to achieve shared goals. It is a vital principle in health and social care because many individuals have complex needs that require input from more than one service. Effective partnership working improves communication, reduces duplication, and helps ensure that care is coordinated and consistent.</w:t>
      </w:r>
    </w:p>
    <w:p w14:paraId="06C9802E" w14:textId="4AD43A1A" w:rsidR="00B65671" w:rsidRDefault="00B65671" w:rsidP="00B65671">
      <w:r>
        <w:t xml:space="preserve">In domiciliary care, partnership working may involve sharing relevant observations with supervisors, reporting concerns to nurses or social workers, and communicating with family members when appropriate. It also requires accurate record keeping so that all </w:t>
      </w:r>
      <w:r>
        <w:lastRenderedPageBreak/>
        <w:t xml:space="preserve">professionals involved in the person’s care have access to consistent information. For example, if a </w:t>
      </w:r>
      <w:r>
        <w:t>care worker notice</w:t>
      </w:r>
      <w:r>
        <w:t xml:space="preserve"> changes in a service user’s mobility, mood, appetite, or skin integrity, this information should be reported promptly. Doing so allows other professionals to review the situation and respond appropriately.</w:t>
      </w:r>
    </w:p>
    <w:p w14:paraId="7B471BA1" w14:textId="77777777" w:rsidR="00B65671" w:rsidRDefault="00B65671" w:rsidP="00B65671">
      <w:r>
        <w:t>Partnership working is particularly significant in Robyn’s case. Her care involved collaboration between the Continuing Healthcare team, the Personal Health Budget nurse, the Personal Budget Support Service, and the local authority. These professionals worked alongside Robyn to assess her needs, plan her support, and help her recruit suitable personal assistants. This type of joined-up working reflects modern integrated care practice, where services are expected to communicate and cooperate rather than operate in isolation. When partnership working is effective, individuals receive more coordinated support and are more likely to experience positive outcomes.</w:t>
      </w:r>
    </w:p>
    <w:p w14:paraId="71FBF528" w14:textId="77777777" w:rsidR="00B65671" w:rsidRDefault="00B65671" w:rsidP="00B65671">
      <w:r>
        <w:t>Ethical practice</w:t>
      </w:r>
    </w:p>
    <w:p w14:paraId="69F90188" w14:textId="77777777" w:rsidR="00B65671" w:rsidRDefault="00B65671" w:rsidP="00B65671">
      <w:r>
        <w:t>Ethical practice is the moral framework that guides behaviour in health and social care. It involves acting in ways that respect human dignity, protect rights, and maintain professional accountability. Ethical principles include autonomy, beneficence, non-maleficence, justice, confidentiality, and respect. These principles are essential because care often involves vulnerable individuals who depend on professionals to act responsibly and fairly.</w:t>
      </w:r>
    </w:p>
    <w:p w14:paraId="10BC9DF1" w14:textId="77777777" w:rsidR="00B65671" w:rsidRDefault="00B65671" w:rsidP="00B65671">
      <w:r>
        <w:t xml:space="preserve">In practice, ethical care means obtaining consent before providing support, maintaining privacy during personal care, and treating all individuals without discrimination. It also means recognising a person’s right to make decisions about their own life, even when those decisions differ from what professionals might prefer. For example, if a service user chooses a particular routine or rejects an offer of assistance, the care worker must respect that decision unless there is a safeguarding concern. Ethical practice also involves honesty, reliability, and accountability, particularly when handling sensitive information or responding to </w:t>
      </w:r>
      <w:proofErr w:type="gramStart"/>
      <w:r>
        <w:t>risk</w:t>
      </w:r>
      <w:proofErr w:type="gramEnd"/>
      <w:r>
        <w:t>.</w:t>
      </w:r>
    </w:p>
    <w:p w14:paraId="2F03F0BB" w14:textId="216DD588" w:rsidR="00B65671" w:rsidRDefault="00B65671" w:rsidP="00B65671">
      <w:r>
        <w:t xml:space="preserve">In Robyn’s case, ethical practice was demonstrated by respecting her autonomy and involving her fully in decision-making. She was given the opportunity to choose who supported her, which helped protect her dignity and sense of control. This is especially important for someone living with tetraplegia, as dependence on others can easily undermine privacy and self-determination if ethical standards are not upheld. Therefore, ethical practice is not simply about following rules; it is about ensuring that care remains humane, respectful, and </w:t>
      </w:r>
      <w:proofErr w:type="gramStart"/>
      <w:r>
        <w:t>rights based</w:t>
      </w:r>
      <w:proofErr w:type="gramEnd"/>
      <w:r>
        <w:t>.</w:t>
      </w:r>
    </w:p>
    <w:p w14:paraId="45370907" w14:textId="77777777" w:rsidR="00B65671" w:rsidRDefault="00B65671" w:rsidP="00B65671">
      <w:r>
        <w:t>Robyn’s case</w:t>
      </w:r>
    </w:p>
    <w:p w14:paraId="6B623C3D" w14:textId="23DF5137" w:rsidR="00B65671" w:rsidRDefault="00B65671" w:rsidP="00B65671">
      <w:r>
        <w:lastRenderedPageBreak/>
        <w:t>Robyn’s experience provides a strong example of how the principles of health and social care can be applied in real life. After sustaining a spinal cord injury in 2006, she became tetraplegic and required 24-hour support. At first, her care was arranged through a home care agency, but this system was inconsistent and did not always meet her needs effectively. Frequent changes in personal assistants affected continuity, trust, and her ability to live independently. This shows how care that is not fully person-</w:t>
      </w:r>
      <w:r>
        <w:t>centered</w:t>
      </w:r>
      <w:r>
        <w:t xml:space="preserve"> can negatively affect wellbeing.</w:t>
      </w:r>
    </w:p>
    <w:p w14:paraId="32ADE32D" w14:textId="7F3FC629" w:rsidR="00B65671" w:rsidRDefault="00B65671" w:rsidP="00B65671">
      <w:r>
        <w:t>The introduction of a Personal Health Budget transformed Robyn’s care experience. It allowed her to take more control over how support was planned and delivered, including the ability to recruit and manage her own personal assistants. This gave her greater freedom, consistency, and confidence in the people supporting her. As a result, her independence increased, and she was better able to manage daily life in a way that suited her preferences. Her case highlights the practical benefits of person-</w:t>
      </w:r>
      <w:r>
        <w:t>centered</w:t>
      </w:r>
      <w:r>
        <w:t xml:space="preserve"> care, where individuals are empowered to influence their own support rather than passively receive services.</w:t>
      </w:r>
    </w:p>
    <w:p w14:paraId="53F1084B" w14:textId="77777777" w:rsidR="00B65671" w:rsidRDefault="00B65671" w:rsidP="00B65671">
      <w:r>
        <w:t>Robyn’s story also demonstrates the value of partnership working. Her improved care depended on the cooperation of multiple professionals who supported the transition to a Personal Health Budget. It further illustrates ethical practice, as the professionals involved respected her choices and worked to ensure that her dignity and autonomy were protected. Overall, her case shows that good care is not only about meeting physical needs but also about supporting identity, control, and wellbeing.</w:t>
      </w:r>
    </w:p>
    <w:p w14:paraId="60D80201" w14:textId="77777777" w:rsidR="00B65671" w:rsidRDefault="00B65671" w:rsidP="00B65671">
      <w:r>
        <w:t>My practice</w:t>
      </w:r>
    </w:p>
    <w:p w14:paraId="59D1DB9E" w14:textId="77777777" w:rsidR="00B65671" w:rsidRDefault="00B65671" w:rsidP="00B65671">
      <w:r>
        <w:t>Working as a domiciliary care worker in Wolverhampton has helped me understand the importance of these principles in everyday practice. Every service user has different needs, levels of independence, routines, and preferences. Because of this, care must be adapted to each individual rather than delivered in a standardised way. My role requires me to support people with dignity while encouraging them to do as much as they can for themselves. This approach helps maintain confidence and promotes a sense of independence.</w:t>
      </w:r>
    </w:p>
    <w:p w14:paraId="62E334E2" w14:textId="3EF82338" w:rsidR="00B65671" w:rsidRDefault="00B65671" w:rsidP="00B65671">
      <w:r>
        <w:t>One of my strengths is person-</w:t>
      </w:r>
      <w:r>
        <w:t>centered</w:t>
      </w:r>
      <w:r>
        <w:t xml:space="preserve"> care. I always try to involve service users in decisions about their support and encourage them to take part in tasks they </w:t>
      </w:r>
      <w:proofErr w:type="gramStart"/>
      <w:r>
        <w:t>are able to</w:t>
      </w:r>
      <w:proofErr w:type="gramEnd"/>
      <w:r>
        <w:t xml:space="preserve"> complete. For example, when supporting a service user who used a walking frame, I encouraged him to wash and dress himself as much as possible, providing help only where necessary. This respected his independence and helped maintain his self-esteem. I also </w:t>
      </w:r>
      <w:r>
        <w:lastRenderedPageBreak/>
        <w:t>take account of personal preferences when preparing meals and always respect cultural and religious needs. These actions reflect the principles of dignity, choice, and respect.</w:t>
      </w:r>
    </w:p>
    <w:p w14:paraId="41709EF0" w14:textId="77777777" w:rsidR="00B65671" w:rsidRDefault="00B65671" w:rsidP="00B65671">
      <w:r>
        <w:t xml:space="preserve">Partnership working is also an essential part of my role. I work closely with colleagues, senior carers, district nurses, occupational therapists, family members, and managers to ensure that care is appropriate and responsive. When I notice changes in a service user’s condition, I report them immediately and record them accurately so that the wider team can respond. This helps maintain continuity of care and supports informed decision-making. Such communication is particularly important </w:t>
      </w:r>
      <w:proofErr w:type="gramStart"/>
      <w:r>
        <w:t>in home</w:t>
      </w:r>
      <w:proofErr w:type="gramEnd"/>
      <w:r>
        <w:t xml:space="preserve"> care, where workers often see small changes before others do.</w:t>
      </w:r>
    </w:p>
    <w:p w14:paraId="188E390D" w14:textId="77777777" w:rsidR="00B65671" w:rsidRDefault="00B65671" w:rsidP="00B65671">
      <w:r>
        <w:t>Ethical practice is central to everything I do. I always seek consent before carrying out personal care, explain what I am going to do, and protect privacy by closing doors and curtains. I treat all service users with equal respect, regardless of age, disability, background, or culture. Confidentiality is also essential, and I only share information with appropriate professionals when necessary. These actions help build trust and ensure that care remains safe, lawful, and compassionate.</w:t>
      </w:r>
    </w:p>
    <w:p w14:paraId="232F75BA" w14:textId="77777777" w:rsidR="00B65671" w:rsidRDefault="00B65671" w:rsidP="00B65671">
      <w:r>
        <w:t>Areas for development</w:t>
      </w:r>
    </w:p>
    <w:p w14:paraId="6EC4176A" w14:textId="77777777" w:rsidR="00B65671" w:rsidRDefault="00B65671" w:rsidP="00B65671">
      <w:r>
        <w:t xml:space="preserve">Although I have developed important strengths, I also recognise areas where improvement is needed. One of my main development needs is becoming more confident when communicating with healthcare professionals in complex situations. At times, I may need more time to explain observations clearly because English is not my first language. This can affect how confidently I contribute </w:t>
      </w:r>
      <w:proofErr w:type="gramStart"/>
      <w:r>
        <w:t>in</w:t>
      </w:r>
      <w:proofErr w:type="gramEnd"/>
      <w:r>
        <w:t xml:space="preserve"> professional discussions, especially when quick decisions are required. However, I understand that communication is a key skill in care work, and I am committed to improving it.</w:t>
      </w:r>
    </w:p>
    <w:p w14:paraId="73C33C35" w14:textId="215F3F77" w:rsidR="00B65671" w:rsidRDefault="00B65671" w:rsidP="00B65671">
      <w:r>
        <w:t>To address this, I am developing my communication skills through daily practice, workplace experience, and academic study. I also plan to take part in relevant training on communication, safeguarding, and person-</w:t>
      </w:r>
      <w:r>
        <w:t>centered</w:t>
      </w:r>
      <w:r>
        <w:t xml:space="preserve"> care. Reflecting on my practice using Gibbs’ Reflective Cycle helps me identify what went well, what could have been improved, and what I should do differently in future. This structured reflection supports continuous learning and professional growth. It also helps me align my work more closely with professional standards such as the NMC Code and the values expected in health and social care.</w:t>
      </w:r>
    </w:p>
    <w:p w14:paraId="23E9C374" w14:textId="77777777" w:rsidR="00B65671" w:rsidRDefault="00B65671" w:rsidP="00B65671">
      <w:r>
        <w:t>Future development</w:t>
      </w:r>
    </w:p>
    <w:p w14:paraId="59FBF8E7" w14:textId="77777777" w:rsidR="00B65671" w:rsidRDefault="00B65671" w:rsidP="00B65671">
      <w:r>
        <w:t xml:space="preserve">Looking ahead, I aim to continue building my confidence, knowledge, and practical skills so that I can provide even higher-quality care. I want to remain committed to reflective practice because it helps me learn from experience and become more effective in my role. </w:t>
      </w:r>
      <w:r>
        <w:lastRenderedPageBreak/>
        <w:t>As I gain further education and training, I will be better prepared to handle more complex situations, contribute to team discussions, and advocate for the needs of service users.</w:t>
      </w:r>
    </w:p>
    <w:p w14:paraId="3288A5DD" w14:textId="7988DE61" w:rsidR="00B65671" w:rsidRDefault="00B65671" w:rsidP="00B65671">
      <w:r>
        <w:t>I also aim to deepen my understanding of legal, ethical, and policy frameworks so that my practice remains informed and up to date. By continuing to work in a person-</w:t>
      </w:r>
      <w:r>
        <w:t>centered</w:t>
      </w:r>
      <w:r>
        <w:t xml:space="preserve"> way and strengthening my partnership with colleagues and other professionals, I can help ensure that service users receive safe, compassionate, and respectful support. My long-term goal is to become a confident and competent practitioner who consistently upholds the values of dignity, independence, and ethical practice.</w:t>
      </w:r>
    </w:p>
    <w:p w14:paraId="3F4FD0FF" w14:textId="77777777" w:rsidR="00B65671" w:rsidRDefault="00B65671" w:rsidP="00B65671">
      <w:r>
        <w:t>Conclusion</w:t>
      </w:r>
    </w:p>
    <w:p w14:paraId="2932CB5C" w14:textId="41422304" w:rsidR="001A5C55" w:rsidRDefault="00B65671" w:rsidP="00B65671">
      <w:r>
        <w:t>In conclusion, person-</w:t>
      </w:r>
      <w:r>
        <w:t>centered</w:t>
      </w:r>
      <w:r>
        <w:t xml:space="preserve"> care, partnership working, and ethical practice are essential principles in health and social care because they promote safe, respectful, and effective support. Robyn’s case demonstrates how these principles can improve independence, confidence, and wellbeing when they are properly applied. My own practice has also shown me the importance of encouraging independence, communicating effectively with colleagues, and maintaining dignity and confidentiality. Although I recognise areas for development, I am committed to continuous learning and reflective practice. By doing so, I can continue to improve as a professional and contribute to the delivery of high-quality, ethical, and person-</w:t>
      </w:r>
      <w:r>
        <w:t>centered</w:t>
      </w:r>
      <w:r>
        <w:t xml:space="preserve"> care.</w:t>
      </w:r>
    </w:p>
    <w:p w14:paraId="68DDD778" w14:textId="2EAF4775" w:rsidR="004A185B" w:rsidRDefault="004A185B" w:rsidP="004A185B">
      <w:r>
        <w:t>References</w:t>
      </w:r>
    </w:p>
    <w:p w14:paraId="152A26B3" w14:textId="15552242" w:rsidR="004A185B" w:rsidRDefault="004A185B" w:rsidP="004A185B">
      <w:r>
        <w:t>Bronfenbrenner, U. (1979) The Ecology of Human Development: Experiments by Nature and Design. Cambridge, MA: Harvard University Press.</w:t>
      </w:r>
    </w:p>
    <w:p w14:paraId="6CED25E1" w14:textId="7E0FEDC7" w:rsidR="004A185B" w:rsidRDefault="004A185B" w:rsidP="004A185B">
      <w:r>
        <w:t>Care Act 2014 (2014) Care Act 2014. London: The Stationery Office. Available at: https://www.legislation.gov.uk/ukpga/2014/23/contents (Accessed: 3 July 2026).</w:t>
      </w:r>
    </w:p>
    <w:p w14:paraId="1AC8F17F" w14:textId="4421E726" w:rsidR="004A185B" w:rsidRDefault="004A185B" w:rsidP="004A185B">
      <w:r>
        <w:t>Care Quality Commission (2023) Fundamental Standards. Available at: https://www.cqc.org.uk/what-we-do/how-we-do-our-job/fundamental-standards (Accessed: 3 July 2026).</w:t>
      </w:r>
    </w:p>
    <w:p w14:paraId="5F0DBEF4" w14:textId="63AD8062" w:rsidR="004A185B" w:rsidRDefault="004A185B" w:rsidP="004A185B">
      <w:r>
        <w:t>Department of Health (2014) Care and Support Statutory Guidance. London: Department of Health.</w:t>
      </w:r>
    </w:p>
    <w:p w14:paraId="5A971396" w14:textId="122318CE" w:rsidR="004A185B" w:rsidRDefault="004A185B" w:rsidP="004A185B">
      <w:r>
        <w:t>Department of Health and Social Care (2021) The NHS Constitution for England. London: DHSC.</w:t>
      </w:r>
    </w:p>
    <w:p w14:paraId="0FEBB0F0" w14:textId="677B4B35" w:rsidR="004A185B" w:rsidRDefault="004A185B" w:rsidP="004A185B">
      <w:r>
        <w:t>Equality Act 2010 (2010) Equality Act 2010. London: The Stationery Office. Available at: https://www.legislation.gov.uk/ukpga/2010/15/contents (Accessed: 3 July 2026).</w:t>
      </w:r>
    </w:p>
    <w:p w14:paraId="05A5C217" w14:textId="00012F30" w:rsidR="004A185B" w:rsidRDefault="004A185B" w:rsidP="004A185B">
      <w:r>
        <w:lastRenderedPageBreak/>
        <w:t>Gibbs, G. (1988) Learning by Doing: A Guide to Teaching and Learning Methods. Oxford: Oxford Polytechnic.</w:t>
      </w:r>
    </w:p>
    <w:p w14:paraId="6212C99E" w14:textId="487BEC60" w:rsidR="004A185B" w:rsidRDefault="004A185B" w:rsidP="004A185B">
      <w:r>
        <w:t>Health and Care Act 2022 (2022) Health and Care Act 2022. London: The Stationery Office. Available at: https://www.legislation.gov.uk/ukpga/2022/31/contents (Accessed: 3 July 2026).</w:t>
      </w:r>
    </w:p>
    <w:p w14:paraId="3EED93C2" w14:textId="44A9D1C2" w:rsidR="004A185B" w:rsidRDefault="004A185B" w:rsidP="004A185B">
      <w:r>
        <w:t>Health Education England, NHS England and Skills for Care (2017) Framework for Enhanced Health in Care Homes / Person-</w:t>
      </w:r>
      <w:r>
        <w:t>Centered</w:t>
      </w:r>
      <w:r>
        <w:t xml:space="preserve"> Care and the 6Cs. London: NHS England.</w:t>
      </w:r>
    </w:p>
    <w:p w14:paraId="2A1E021F" w14:textId="41E0E681" w:rsidR="004A185B" w:rsidRDefault="004A185B" w:rsidP="004A185B">
      <w:r>
        <w:t>Maslow, A.H. (1943) ‘A Theory of Human Motivation’, Psychological Review, 50(4), pp. 370–396.</w:t>
      </w:r>
    </w:p>
    <w:p w14:paraId="3DD70892" w14:textId="6BF7B355" w:rsidR="004A185B" w:rsidRDefault="004A185B" w:rsidP="004A185B">
      <w:r>
        <w:t>National Institute for Health and Care Excellence (2021) People’s Experience in Adult NHS Services: Improving the Experience of Care for People Using Adult NHS Services (CG138). London: NICE.</w:t>
      </w:r>
    </w:p>
    <w:p w14:paraId="62F7BC7F" w14:textId="18A7C73B" w:rsidR="004A185B" w:rsidRDefault="004A185B" w:rsidP="004A185B">
      <w:r>
        <w:t>NHS England (2019) Personal Health Budgets: Robyn’s Story. London: NHS England.</w:t>
      </w:r>
    </w:p>
    <w:p w14:paraId="143E6AA9" w14:textId="7792E5F1" w:rsidR="004A185B" w:rsidRDefault="004A185B" w:rsidP="004A185B">
      <w:r>
        <w:t>Nursing and Midwifery Council (2018) The Code: Professional Standards of Practice and Behaviour for Nurses, Midwives and Nursing Associates. London: NMC.</w:t>
      </w:r>
    </w:p>
    <w:p w14:paraId="4CCEFF2B" w14:textId="398E99CE" w:rsidR="004A185B" w:rsidRPr="00B65671" w:rsidRDefault="004A185B" w:rsidP="004A185B">
      <w:r>
        <w:t>Social Care Institute for Excellence (2022) Partnership Working in Health and Social Care. London: SCIE.</w:t>
      </w:r>
    </w:p>
    <w:sectPr w:rsidR="004A185B" w:rsidRPr="00B6567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4A00"/>
    <w:rsid w:val="001A5C55"/>
    <w:rsid w:val="001B37C9"/>
    <w:rsid w:val="001E0C57"/>
    <w:rsid w:val="003671C4"/>
    <w:rsid w:val="004A185B"/>
    <w:rsid w:val="006518A3"/>
    <w:rsid w:val="008B4A00"/>
    <w:rsid w:val="00B62BA9"/>
    <w:rsid w:val="00B65671"/>
    <w:rsid w:val="00DD3616"/>
    <w:rsid w:val="00F5727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F1F5F8"/>
  <w15:chartTrackingRefBased/>
  <w15:docId w15:val="{24E87D30-6166-43D7-B0BD-13E2DE1D11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B4A00"/>
  </w:style>
  <w:style w:type="paragraph" w:styleId="Heading1">
    <w:name w:val="heading 1"/>
    <w:basedOn w:val="Normal"/>
    <w:next w:val="Normal"/>
    <w:link w:val="Heading1Char"/>
    <w:uiPriority w:val="9"/>
    <w:qFormat/>
    <w:rsid w:val="008B4A0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B4A0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B4A0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B4A0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B4A0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B4A0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B4A0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B4A0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B4A0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B4A0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B4A0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B4A0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B4A0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B4A0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B4A0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B4A0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B4A0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B4A00"/>
    <w:rPr>
      <w:rFonts w:eastAsiaTheme="majorEastAsia" w:cstheme="majorBidi"/>
      <w:color w:val="272727" w:themeColor="text1" w:themeTint="D8"/>
    </w:rPr>
  </w:style>
  <w:style w:type="paragraph" w:styleId="Title">
    <w:name w:val="Title"/>
    <w:basedOn w:val="Normal"/>
    <w:next w:val="Normal"/>
    <w:link w:val="TitleChar"/>
    <w:uiPriority w:val="10"/>
    <w:qFormat/>
    <w:rsid w:val="008B4A0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B4A0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B4A0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B4A0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B4A00"/>
    <w:pPr>
      <w:spacing w:before="160"/>
      <w:jc w:val="center"/>
    </w:pPr>
    <w:rPr>
      <w:i/>
      <w:iCs/>
      <w:color w:val="404040" w:themeColor="text1" w:themeTint="BF"/>
    </w:rPr>
  </w:style>
  <w:style w:type="character" w:customStyle="1" w:styleId="QuoteChar">
    <w:name w:val="Quote Char"/>
    <w:basedOn w:val="DefaultParagraphFont"/>
    <w:link w:val="Quote"/>
    <w:uiPriority w:val="29"/>
    <w:rsid w:val="008B4A00"/>
    <w:rPr>
      <w:i/>
      <w:iCs/>
      <w:color w:val="404040" w:themeColor="text1" w:themeTint="BF"/>
    </w:rPr>
  </w:style>
  <w:style w:type="paragraph" w:styleId="ListParagraph">
    <w:name w:val="List Paragraph"/>
    <w:basedOn w:val="Normal"/>
    <w:uiPriority w:val="34"/>
    <w:qFormat/>
    <w:rsid w:val="008B4A00"/>
    <w:pPr>
      <w:ind w:left="720"/>
      <w:contextualSpacing/>
    </w:pPr>
  </w:style>
  <w:style w:type="character" w:styleId="IntenseEmphasis">
    <w:name w:val="Intense Emphasis"/>
    <w:basedOn w:val="DefaultParagraphFont"/>
    <w:uiPriority w:val="21"/>
    <w:qFormat/>
    <w:rsid w:val="008B4A00"/>
    <w:rPr>
      <w:i/>
      <w:iCs/>
      <w:color w:val="0F4761" w:themeColor="accent1" w:themeShade="BF"/>
    </w:rPr>
  </w:style>
  <w:style w:type="paragraph" w:styleId="IntenseQuote">
    <w:name w:val="Intense Quote"/>
    <w:basedOn w:val="Normal"/>
    <w:next w:val="Normal"/>
    <w:link w:val="IntenseQuoteChar"/>
    <w:uiPriority w:val="30"/>
    <w:qFormat/>
    <w:rsid w:val="008B4A0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B4A00"/>
    <w:rPr>
      <w:i/>
      <w:iCs/>
      <w:color w:val="0F4761" w:themeColor="accent1" w:themeShade="BF"/>
    </w:rPr>
  </w:style>
  <w:style w:type="character" w:styleId="IntenseReference">
    <w:name w:val="Intense Reference"/>
    <w:basedOn w:val="DefaultParagraphFont"/>
    <w:uiPriority w:val="32"/>
    <w:qFormat/>
    <w:rsid w:val="008B4A00"/>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116</TotalTime>
  <Pages>7</Pages>
  <Words>2527</Words>
  <Characters>14408</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nouman shahpal</dc:creator>
  <cp:keywords/>
  <dc:description/>
  <cp:lastModifiedBy>nouman shahpal</cp:lastModifiedBy>
  <cp:revision>1</cp:revision>
  <dcterms:created xsi:type="dcterms:W3CDTF">2026-07-03T19:36:00Z</dcterms:created>
  <dcterms:modified xsi:type="dcterms:W3CDTF">2026-07-03T21:52:00Z</dcterms:modified>
</cp:coreProperties>
</file>