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E3597" w:rsidRDefault="001910D2" w:rsidP="003E3597">
      <w:pPr>
        <w:rPr>
          <w:rFonts w:ascii="Arial" w:hAnsi="Arial" w:cs="Arial"/>
          <w:b/>
          <w:noProof/>
          <w:sz w:val="44"/>
          <w:lang w:val="en-US"/>
        </w:rPr>
      </w:pPr>
      <w:r>
        <w:rPr>
          <w:noProof/>
        </w:rPr>
        <w:drawing>
          <wp:inline distT="114300" distB="114300" distL="114300" distR="114300" wp14:anchorId="3263385F" wp14:editId="237667FC">
            <wp:extent cx="2085975" cy="97155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085975" cy="971550"/>
                    </a:xfrm>
                    <a:prstGeom prst="rect">
                      <a:avLst/>
                    </a:prstGeom>
                    <a:ln/>
                  </pic:spPr>
                </pic:pic>
              </a:graphicData>
            </a:graphic>
          </wp:inline>
        </w:drawing>
      </w:r>
    </w:p>
    <w:p w:rsidR="00DB3276" w:rsidRDefault="002B7F6D" w:rsidP="002C1333">
      <w:pPr>
        <w:rPr>
          <w:rFonts w:ascii="Arial" w:hAnsi="Arial" w:cs="Arial"/>
          <w:bCs/>
          <w:noProof/>
          <w:sz w:val="24"/>
          <w:szCs w:val="24"/>
          <w:lang w:val="en-US"/>
        </w:rPr>
      </w:pPr>
      <w:r>
        <w:rPr>
          <w:rFonts w:ascii="Arial" w:hAnsi="Arial" w:cs="Arial"/>
          <w:bCs/>
          <w:noProof/>
          <w:sz w:val="24"/>
          <w:szCs w:val="24"/>
          <w:lang w:val="en-US"/>
        </w:rPr>
        <w:t xml:space="preserve">Student name-Badmus Adeshola </w:t>
      </w:r>
      <w:r w:rsidR="00D37541">
        <w:rPr>
          <w:rFonts w:ascii="Arial" w:hAnsi="Arial" w:cs="Arial"/>
          <w:bCs/>
          <w:noProof/>
          <w:sz w:val="24"/>
          <w:szCs w:val="24"/>
          <w:lang w:val="en-US"/>
        </w:rPr>
        <w:t>OMOTOSHO</w:t>
      </w:r>
    </w:p>
    <w:p w:rsidR="00D37541" w:rsidRDefault="00D37541" w:rsidP="002C1333">
      <w:pPr>
        <w:rPr>
          <w:rFonts w:ascii="Arial" w:hAnsi="Arial" w:cs="Arial"/>
          <w:bCs/>
          <w:noProof/>
          <w:sz w:val="24"/>
          <w:szCs w:val="24"/>
          <w:lang w:val="en-US"/>
        </w:rPr>
      </w:pPr>
      <w:r>
        <w:rPr>
          <w:rFonts w:ascii="Arial" w:hAnsi="Arial" w:cs="Arial"/>
          <w:bCs/>
          <w:noProof/>
          <w:sz w:val="24"/>
          <w:szCs w:val="24"/>
          <w:lang w:val="en-US"/>
        </w:rPr>
        <w:t>Student ID-</w:t>
      </w:r>
      <w:r w:rsidR="00515360">
        <w:rPr>
          <w:rFonts w:ascii="Arial" w:hAnsi="Arial" w:cs="Arial"/>
          <w:bCs/>
          <w:noProof/>
          <w:sz w:val="24"/>
          <w:szCs w:val="24"/>
          <w:lang w:val="en-US"/>
        </w:rPr>
        <w:t>1914925</w:t>
      </w:r>
    </w:p>
    <w:p w:rsidR="00515360" w:rsidRDefault="0048109D" w:rsidP="002C1333">
      <w:pPr>
        <w:rPr>
          <w:rFonts w:ascii="Arial" w:hAnsi="Arial" w:cs="Arial"/>
          <w:bCs/>
          <w:noProof/>
          <w:sz w:val="24"/>
          <w:szCs w:val="24"/>
          <w:lang w:val="en-US"/>
        </w:rPr>
      </w:pPr>
      <w:r>
        <w:rPr>
          <w:rFonts w:ascii="Arial" w:hAnsi="Arial" w:cs="Arial"/>
          <w:bCs/>
          <w:noProof/>
          <w:sz w:val="24"/>
          <w:szCs w:val="24"/>
          <w:lang w:val="en-US"/>
        </w:rPr>
        <w:t>Module code-</w:t>
      </w:r>
      <w:r w:rsidR="003149E5">
        <w:rPr>
          <w:rFonts w:ascii="Arial" w:hAnsi="Arial" w:cs="Arial"/>
          <w:bCs/>
          <w:noProof/>
          <w:sz w:val="24"/>
          <w:szCs w:val="24"/>
          <w:lang w:val="en-US"/>
        </w:rPr>
        <w:t>BMHP5013</w:t>
      </w:r>
    </w:p>
    <w:p w:rsidR="003149E5" w:rsidRPr="007D7FA9" w:rsidRDefault="003149E5" w:rsidP="002C1333">
      <w:pPr>
        <w:rPr>
          <w:rFonts w:ascii="Arial" w:hAnsi="Arial" w:cs="Arial"/>
          <w:b/>
          <w:noProof/>
          <w:sz w:val="24"/>
          <w:szCs w:val="24"/>
          <w:lang w:val="en-US"/>
        </w:rPr>
      </w:pPr>
      <w:r>
        <w:rPr>
          <w:rFonts w:ascii="Arial" w:hAnsi="Arial" w:cs="Arial"/>
          <w:bCs/>
          <w:noProof/>
          <w:sz w:val="24"/>
          <w:szCs w:val="24"/>
          <w:lang w:val="en-US"/>
        </w:rPr>
        <w:t xml:space="preserve">Lecturer Name </w:t>
      </w:r>
      <w:r w:rsidR="00E20AE1">
        <w:rPr>
          <w:rFonts w:ascii="Arial" w:hAnsi="Arial" w:cs="Arial"/>
          <w:bCs/>
          <w:noProof/>
          <w:sz w:val="24"/>
          <w:szCs w:val="24"/>
          <w:lang w:val="en-US"/>
        </w:rPr>
        <w:t>Dr</w:t>
      </w:r>
      <w:r w:rsidR="00F47036">
        <w:rPr>
          <w:rFonts w:ascii="Arial" w:hAnsi="Arial" w:cs="Arial"/>
          <w:bCs/>
          <w:noProof/>
          <w:sz w:val="24"/>
          <w:szCs w:val="24"/>
          <w:lang w:val="en-US"/>
        </w:rPr>
        <w:t xml:space="preserve"> Evelyn Callahan </w:t>
      </w:r>
    </w:p>
    <w:p w:rsidR="00DB3276" w:rsidRDefault="00DB3276" w:rsidP="00DB3276">
      <w:pPr>
        <w:jc w:val="center"/>
        <w:rPr>
          <w:rFonts w:ascii="Arial" w:hAnsi="Arial" w:cs="Arial"/>
          <w:b/>
          <w:noProof/>
          <w:sz w:val="44"/>
          <w:lang w:val="en-US"/>
        </w:rPr>
      </w:pPr>
    </w:p>
    <w:p w:rsidR="00DB3276" w:rsidRDefault="00DB3276" w:rsidP="00DB3276">
      <w:pPr>
        <w:jc w:val="center"/>
        <w:rPr>
          <w:rFonts w:ascii="Arial" w:hAnsi="Arial" w:cs="Arial"/>
          <w:b/>
          <w:noProof/>
          <w:sz w:val="44"/>
          <w:lang w:val="en-US"/>
        </w:rPr>
      </w:pPr>
    </w:p>
    <w:p w:rsidR="00DB3276" w:rsidRPr="00DB3276" w:rsidRDefault="00DB3276" w:rsidP="00DB3276">
      <w:pPr>
        <w:jc w:val="center"/>
        <w:rPr>
          <w:rFonts w:ascii="Arial" w:hAnsi="Arial" w:cs="Arial"/>
          <w:b/>
          <w:noProof/>
          <w:sz w:val="44"/>
          <w:lang w:val="en-US"/>
        </w:rPr>
      </w:pPr>
      <w:r w:rsidRPr="00DB3276">
        <w:rPr>
          <w:rFonts w:ascii="Arial" w:hAnsi="Arial" w:cs="Arial"/>
          <w:b/>
          <w:noProof/>
          <w:sz w:val="44"/>
          <w:lang w:val="en-US"/>
        </w:rPr>
        <w:t>Public Health Policy</w:t>
      </w:r>
    </w:p>
    <w:p w:rsidR="00DB3276" w:rsidRDefault="00DB3276" w:rsidP="00DB3276">
      <w:pPr>
        <w:jc w:val="center"/>
        <w:rPr>
          <w:rFonts w:ascii="Arial" w:hAnsi="Arial" w:cs="Arial"/>
          <w:noProof/>
          <w:lang w:val="en-US"/>
        </w:rPr>
      </w:pPr>
    </w:p>
    <w:p w:rsidR="00B0683B" w:rsidRDefault="00B0683B" w:rsidP="00DB3276">
      <w:pPr>
        <w:jc w:val="center"/>
        <w:rPr>
          <w:rFonts w:ascii="Arial" w:hAnsi="Arial" w:cs="Arial"/>
          <w:noProof/>
          <w:lang w:val="en-US"/>
        </w:rPr>
      </w:pPr>
      <w:r>
        <w:rPr>
          <w:rFonts w:ascii="Arial" w:hAnsi="Arial" w:cs="Arial"/>
          <w:noProof/>
          <w:lang w:val="en-US"/>
        </w:rPr>
        <w:br w:type="page"/>
      </w:r>
    </w:p>
    <w:p w:rsidR="00D9467F" w:rsidRDefault="004A25F0">
      <w:pPr>
        <w:rPr>
          <w:rFonts w:ascii="Arial" w:eastAsiaTheme="majorEastAsia" w:hAnsi="Arial" w:cs="Arial"/>
          <w:color w:val="2E74B5" w:themeColor="accent1" w:themeShade="BF"/>
          <w:sz w:val="32"/>
          <w:szCs w:val="32"/>
        </w:rPr>
      </w:pPr>
      <w:r w:rsidRPr="004A25F0">
        <w:rPr>
          <w:rFonts w:ascii="Arial" w:hAnsi="Arial" w:cs="Arial"/>
          <w:noProof/>
          <w:lang w:val="en-US"/>
        </w:rPr>
        <w:lastRenderedPageBreak/>
        <w:drawing>
          <wp:inline distT="0" distB="0" distL="0" distR="0">
            <wp:extent cx="5943600" cy="31445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5943600" cy="3144520"/>
                    </a:xfrm>
                    <a:prstGeom prst="rect">
                      <a:avLst/>
                    </a:prstGeom>
                  </pic:spPr>
                </pic:pic>
              </a:graphicData>
            </a:graphic>
          </wp:inline>
        </w:drawing>
      </w:r>
      <w:r w:rsidRPr="004A25F0">
        <w:rPr>
          <w:rFonts w:ascii="Arial" w:hAnsi="Arial" w:cs="Arial"/>
        </w:rPr>
        <w:t xml:space="preserve"> </w:t>
      </w:r>
      <w:r w:rsidR="00D9467F">
        <w:rPr>
          <w:rFonts w:ascii="Arial" w:hAnsi="Arial" w:cs="Arial"/>
        </w:rPr>
        <w:br w:type="page"/>
      </w:r>
    </w:p>
    <w:p w:rsidR="003B613D" w:rsidRDefault="003B613D" w:rsidP="003B613D">
      <w:pPr>
        <w:pStyle w:val="Heading1"/>
        <w:rPr>
          <w:rFonts w:ascii="Arial" w:hAnsi="Arial" w:cs="Arial"/>
        </w:rPr>
      </w:pPr>
      <w:r>
        <w:rPr>
          <w:rFonts w:ascii="Arial" w:hAnsi="Arial" w:cs="Arial"/>
        </w:rPr>
        <w:lastRenderedPageBreak/>
        <w:t>Introduction</w:t>
      </w:r>
    </w:p>
    <w:p w:rsidR="00AE0587" w:rsidRPr="00AE0587" w:rsidRDefault="00AE0587" w:rsidP="00AE0587"/>
    <w:p w:rsidR="0028589B" w:rsidRPr="0028589B" w:rsidRDefault="0028589B" w:rsidP="0028589B">
      <w:pPr>
        <w:spacing w:line="360" w:lineRule="auto"/>
        <w:jc w:val="both"/>
        <w:rPr>
          <w:rFonts w:ascii="Arial" w:hAnsi="Arial" w:cs="Arial"/>
          <w:shd w:val="clear" w:color="auto" w:fill="FFFFFF"/>
        </w:rPr>
      </w:pPr>
      <w:r w:rsidRPr="0028589B">
        <w:rPr>
          <w:rFonts w:ascii="Arial" w:hAnsi="Arial" w:cs="Arial"/>
          <w:shd w:val="clear" w:color="auto" w:fill="FFFFFF"/>
        </w:rPr>
        <w:t>General wellbeing strategy is characterized </w:t>
      </w:r>
      <w:r w:rsidRPr="0028589B">
        <w:rPr>
          <w:rFonts w:ascii="Arial" w:hAnsi="Arial" w:cs="Arial"/>
          <w:bCs/>
          <w:shd w:val="clear" w:color="auto" w:fill="FFFFFF"/>
        </w:rPr>
        <w:t>because the</w:t>
      </w:r>
      <w:r w:rsidRPr="0028589B">
        <w:rPr>
          <w:rFonts w:ascii="Arial" w:hAnsi="Arial" w:cs="Arial"/>
          <w:shd w:val="clear" w:color="auto" w:fill="FFFFFF"/>
        </w:rPr>
        <w:t> laws, guidelines, activities, and choices </w:t>
      </w:r>
      <w:r w:rsidRPr="0028589B">
        <w:rPr>
          <w:rFonts w:ascii="Arial" w:hAnsi="Arial" w:cs="Arial"/>
          <w:bCs/>
          <w:shd w:val="clear" w:color="auto" w:fill="FFFFFF"/>
        </w:rPr>
        <w:t>dispensed</w:t>
      </w:r>
      <w:r w:rsidRPr="0028589B">
        <w:rPr>
          <w:rFonts w:ascii="Arial" w:hAnsi="Arial" w:cs="Arial"/>
          <w:shd w:val="clear" w:color="auto" w:fill="FFFFFF"/>
        </w:rPr>
        <w:t> inside society to advance wellbeing and guarantee </w:t>
      </w:r>
      <w:r w:rsidRPr="0028589B">
        <w:rPr>
          <w:rFonts w:ascii="Arial" w:hAnsi="Arial" w:cs="Arial"/>
          <w:bCs/>
          <w:shd w:val="clear" w:color="auto" w:fill="FFFFFF"/>
        </w:rPr>
        <w:t>that individual</w:t>
      </w:r>
      <w:r w:rsidRPr="0028589B">
        <w:rPr>
          <w:rFonts w:ascii="Arial" w:hAnsi="Arial" w:cs="Arial"/>
          <w:shd w:val="clear" w:color="auto" w:fill="FFFFFF"/>
        </w:rPr>
        <w:t> wellbeing objectives are met. The Covid-19 pandemic has been an uncommon circumstance that has tried nearby general wellbeing frameworks to the limit for over a year. Specifically, </w:t>
      </w:r>
      <w:r w:rsidRPr="0028589B">
        <w:rPr>
          <w:rFonts w:ascii="Arial" w:hAnsi="Arial" w:cs="Arial"/>
          <w:bCs/>
          <w:shd w:val="clear" w:color="auto" w:fill="FFFFFF"/>
        </w:rPr>
        <w:t>they need</w:t>
      </w:r>
      <w:r w:rsidRPr="0028589B">
        <w:rPr>
          <w:rFonts w:ascii="Arial" w:hAnsi="Arial" w:cs="Arial"/>
          <w:shd w:val="clear" w:color="auto" w:fill="FFFFFF"/>
        </w:rPr>
        <w:t> had </w:t>
      </w:r>
      <w:r w:rsidRPr="0028589B">
        <w:rPr>
          <w:rFonts w:ascii="Arial" w:hAnsi="Arial" w:cs="Arial"/>
          <w:bCs/>
          <w:shd w:val="clear" w:color="auto" w:fill="FFFFFF"/>
        </w:rPr>
        <w:t>a completely unique</w:t>
      </w:r>
      <w:r w:rsidRPr="0028589B">
        <w:rPr>
          <w:rFonts w:ascii="Arial" w:hAnsi="Arial" w:cs="Arial"/>
          <w:shd w:val="clear" w:color="auto" w:fill="FFFFFF"/>
        </w:rPr>
        <w:t> perspective and </w:t>
      </w:r>
      <w:r w:rsidRPr="0028589B">
        <w:rPr>
          <w:rFonts w:ascii="Arial" w:hAnsi="Arial" w:cs="Arial"/>
          <w:bCs/>
          <w:shd w:val="clear" w:color="auto" w:fill="FFFFFF"/>
        </w:rPr>
        <w:t>are</w:t>
      </w:r>
      <w:r w:rsidRPr="0028589B">
        <w:rPr>
          <w:rFonts w:ascii="Arial" w:hAnsi="Arial" w:cs="Arial"/>
          <w:shd w:val="clear" w:color="auto" w:fill="FFFFFF"/>
        </w:rPr>
        <w:t> at the bleeding </w:t>
      </w:r>
      <w:r w:rsidRPr="0028589B">
        <w:rPr>
          <w:rFonts w:ascii="Arial" w:hAnsi="Arial" w:cs="Arial"/>
          <w:bCs/>
          <w:shd w:val="clear" w:color="auto" w:fill="FFFFFF"/>
        </w:rPr>
        <w:t>fringe of</w:t>
      </w:r>
      <w:r w:rsidRPr="0028589B">
        <w:rPr>
          <w:rFonts w:ascii="Arial" w:hAnsi="Arial" w:cs="Arial"/>
          <w:shd w:val="clear" w:color="auto" w:fill="FFFFFF"/>
        </w:rPr>
        <w:t> </w:t>
      </w:r>
      <w:r w:rsidRPr="0028589B">
        <w:rPr>
          <w:rFonts w:ascii="Arial" w:hAnsi="Arial" w:cs="Arial"/>
          <w:bCs/>
          <w:shd w:val="clear" w:color="auto" w:fill="FFFFFF"/>
        </w:rPr>
        <w:t>selecting</w:t>
      </w:r>
      <w:r w:rsidRPr="0028589B">
        <w:rPr>
          <w:rFonts w:ascii="Arial" w:hAnsi="Arial" w:cs="Arial"/>
          <w:shd w:val="clear" w:color="auto" w:fill="FFFFFF"/>
        </w:rPr>
        <w:t> complex choices about their neighbourhood populaces.</w:t>
      </w:r>
    </w:p>
    <w:p w:rsidR="00CD4EB2" w:rsidRDefault="00CD4EB2" w:rsidP="00CD4EB2">
      <w:pPr>
        <w:pStyle w:val="Heading1"/>
        <w:rPr>
          <w:rFonts w:ascii="Arial" w:hAnsi="Arial" w:cs="Arial"/>
        </w:rPr>
      </w:pPr>
      <w:r>
        <w:rPr>
          <w:rFonts w:ascii="Arial" w:hAnsi="Arial" w:cs="Arial"/>
        </w:rPr>
        <w:t>Background of Coronavirus and COVID-19</w:t>
      </w:r>
    </w:p>
    <w:p w:rsidR="00AE0587" w:rsidRPr="00AE0587" w:rsidRDefault="00AE0587" w:rsidP="00AE0587"/>
    <w:p w:rsidR="004E098D" w:rsidRPr="0028589B" w:rsidRDefault="00E862B8" w:rsidP="00A12B6B">
      <w:pPr>
        <w:spacing w:line="360" w:lineRule="auto"/>
        <w:jc w:val="both"/>
        <w:rPr>
          <w:rFonts w:ascii="Arial" w:hAnsi="Arial" w:cs="Arial"/>
        </w:rPr>
      </w:pPr>
      <w:r w:rsidRPr="00E862B8">
        <w:rPr>
          <w:rFonts w:ascii="Arial" w:hAnsi="Arial" w:cs="Arial"/>
          <w:shd w:val="clear" w:color="auto" w:fill="FFFFFF"/>
        </w:rPr>
        <w:t xml:space="preserve">COVIDs are a group of linked RNA diseases that infect warm-blooded animals and birds, causing illness. They produce respiratory contaminations in </w:t>
      </w:r>
      <w:r w:rsidR="007031AC" w:rsidRPr="00E862B8">
        <w:rPr>
          <w:rFonts w:ascii="Arial" w:hAnsi="Arial" w:cs="Arial"/>
          <w:shd w:val="clear" w:color="auto" w:fill="FFFFFF"/>
        </w:rPr>
        <w:t>individuals</w:t>
      </w:r>
      <w:r w:rsidR="007031AC">
        <w:rPr>
          <w:rFonts w:ascii="Arial" w:hAnsi="Arial" w:cs="Arial"/>
          <w:shd w:val="clear" w:color="auto" w:fill="FFFFFF"/>
        </w:rPr>
        <w:t xml:space="preserve"> and birds which</w:t>
      </w:r>
      <w:r w:rsidRPr="00E862B8">
        <w:rPr>
          <w:rFonts w:ascii="Arial" w:hAnsi="Arial" w:cs="Arial"/>
          <w:shd w:val="clear" w:color="auto" w:fill="FFFFFF"/>
        </w:rPr>
        <w:t xml:space="preserve"> </w:t>
      </w:r>
      <w:r w:rsidR="007031AC" w:rsidRPr="00E862B8">
        <w:rPr>
          <w:rFonts w:ascii="Arial" w:hAnsi="Arial" w:cs="Arial"/>
          <w:shd w:val="clear" w:color="auto" w:fill="FFFFFF"/>
        </w:rPr>
        <w:t>variety</w:t>
      </w:r>
      <w:r w:rsidRPr="00E862B8">
        <w:rPr>
          <w:rFonts w:ascii="Arial" w:hAnsi="Arial" w:cs="Arial"/>
          <w:shd w:val="clear" w:color="auto" w:fill="FFFFFF"/>
        </w:rPr>
        <w:t xml:space="preserve"> from mild to fatal. People can contract m</w:t>
      </w:r>
      <w:r w:rsidR="007031AC">
        <w:rPr>
          <w:rFonts w:ascii="Arial" w:hAnsi="Arial" w:cs="Arial"/>
          <w:shd w:val="clear" w:color="auto" w:fill="FFFFFF"/>
        </w:rPr>
        <w:t>ild illnesses such as the usual</w:t>
      </w:r>
      <w:r w:rsidRPr="00E862B8">
        <w:rPr>
          <w:rFonts w:ascii="Arial" w:hAnsi="Arial" w:cs="Arial"/>
          <w:shd w:val="clear" w:color="auto" w:fill="FFFFFF"/>
        </w:rPr>
        <w:t xml:space="preserve"> cold (which </w:t>
      </w:r>
      <w:r w:rsidR="007031AC">
        <w:rPr>
          <w:rFonts w:ascii="Arial" w:hAnsi="Arial" w:cs="Arial"/>
          <w:shd w:val="clear" w:color="auto" w:fill="FFFFFF"/>
        </w:rPr>
        <w:t xml:space="preserve">is also </w:t>
      </w:r>
      <w:proofErr w:type="spellStart"/>
      <w:r w:rsidR="007031AC">
        <w:rPr>
          <w:rFonts w:ascii="Arial" w:hAnsi="Arial" w:cs="Arial"/>
          <w:shd w:val="clear" w:color="auto" w:fill="FFFFFF"/>
        </w:rPr>
        <w:t>occured</w:t>
      </w:r>
      <w:proofErr w:type="spellEnd"/>
      <w:r w:rsidRPr="00E862B8">
        <w:rPr>
          <w:rFonts w:ascii="Arial" w:hAnsi="Arial" w:cs="Arial"/>
          <w:shd w:val="clear" w:color="auto" w:fill="FFFFFF"/>
        </w:rPr>
        <w:t xml:space="preserve"> by other diseases, most notably rhinoviruses), </w:t>
      </w:r>
      <w:r w:rsidR="007031AC">
        <w:rPr>
          <w:rFonts w:ascii="Arial" w:hAnsi="Arial" w:cs="Arial"/>
          <w:shd w:val="clear" w:color="auto" w:fill="FFFFFF"/>
        </w:rPr>
        <w:t>while more dangerous strains could</w:t>
      </w:r>
      <w:r w:rsidRPr="00E862B8">
        <w:rPr>
          <w:rFonts w:ascii="Arial" w:hAnsi="Arial" w:cs="Arial"/>
          <w:shd w:val="clear" w:color="auto" w:fill="FFFFFF"/>
        </w:rPr>
        <w:t xml:space="preserve"> cause SARS,</w:t>
      </w:r>
      <w:r w:rsidR="007031AC">
        <w:rPr>
          <w:rFonts w:ascii="Arial" w:hAnsi="Arial" w:cs="Arial"/>
          <w:shd w:val="clear" w:color="auto" w:fill="FFFFFF"/>
        </w:rPr>
        <w:t xml:space="preserve"> MERS, and COVID-19. They decrease</w:t>
      </w:r>
      <w:r w:rsidRPr="00E862B8">
        <w:rPr>
          <w:rFonts w:ascii="Arial" w:hAnsi="Arial" w:cs="Arial"/>
          <w:shd w:val="clear" w:color="auto" w:fill="FFFFFF"/>
        </w:rPr>
        <w:t xml:space="preserve"> bowel looseness in cows and pigs, as well as hepatitis and encephalomyelitis in mice. The first documented cases of COVID illness in animals were in the late 1920s, when a severe respiratory infection of domesticated hens </w:t>
      </w:r>
      <w:r w:rsidR="007031AC" w:rsidRPr="00E862B8">
        <w:rPr>
          <w:rFonts w:ascii="Arial" w:hAnsi="Arial" w:cs="Arial"/>
          <w:shd w:val="clear" w:color="auto" w:fill="FFFFFF"/>
        </w:rPr>
        <w:t>seemed</w:t>
      </w:r>
      <w:r w:rsidRPr="00E862B8">
        <w:rPr>
          <w:rFonts w:ascii="Arial" w:hAnsi="Arial" w:cs="Arial"/>
          <w:shd w:val="clear" w:color="auto" w:fill="FFFFFF"/>
        </w:rPr>
        <w:t xml:space="preserve"> in North America. In 1931, Arthur Schalk and M.C. Hawn </w:t>
      </w:r>
      <w:r w:rsidR="007031AC" w:rsidRPr="00E862B8">
        <w:rPr>
          <w:rFonts w:ascii="Arial" w:hAnsi="Arial" w:cs="Arial"/>
          <w:shd w:val="clear" w:color="auto" w:fill="FFFFFF"/>
        </w:rPr>
        <w:t>issued</w:t>
      </w:r>
      <w:r w:rsidRPr="00E862B8">
        <w:rPr>
          <w:rFonts w:ascii="Arial" w:hAnsi="Arial" w:cs="Arial"/>
          <w:shd w:val="clear" w:color="auto" w:fill="FFFFFF"/>
        </w:rPr>
        <w:t xml:space="preserve"> the most definitive report of another respiratory ailment in hens in the United States.</w:t>
      </w:r>
      <w:r w:rsidR="0028589B" w:rsidRPr="0028589B">
        <w:rPr>
          <w:rFonts w:ascii="Arial" w:hAnsi="Arial" w:cs="Arial"/>
          <w:shd w:val="clear" w:color="auto" w:fill="FFFFFF"/>
        </w:rPr>
        <w:t xml:space="preserve"> </w:t>
      </w:r>
      <w:r w:rsidRPr="00E862B8">
        <w:rPr>
          <w:rFonts w:ascii="Arial" w:hAnsi="Arial" w:cs="Arial"/>
          <w:shd w:val="clear" w:color="auto" w:fill="FFFFFF"/>
        </w:rPr>
        <w:t xml:space="preserve">Heaving and lethargy were signs of contamination in new-born chicks, as were significant death rates of 40–90 percent. The illness that caused the contamination in 1933 was contained by Leland Bushnell and Carl Alfred </w:t>
      </w:r>
      <w:proofErr w:type="spellStart"/>
      <w:r w:rsidRPr="00E862B8">
        <w:rPr>
          <w:rFonts w:ascii="Arial" w:hAnsi="Arial" w:cs="Arial"/>
          <w:shd w:val="clear" w:color="auto" w:fill="FFFFFF"/>
        </w:rPr>
        <w:t>Brandly</w:t>
      </w:r>
      <w:proofErr w:type="spellEnd"/>
      <w:r w:rsidRPr="00E862B8">
        <w:rPr>
          <w:rFonts w:ascii="Arial" w:hAnsi="Arial" w:cs="Arial"/>
          <w:shd w:val="clear" w:color="auto" w:fill="FFFFFF"/>
        </w:rPr>
        <w:t xml:space="preserve">. COVID's hazard factor changes dramatically. Some, such as MERS-CoV, </w:t>
      </w:r>
      <w:r w:rsidR="007031AC">
        <w:rPr>
          <w:rFonts w:ascii="Arial" w:hAnsi="Arial" w:cs="Arial"/>
          <w:shd w:val="clear" w:color="auto" w:fill="FFFFFF"/>
        </w:rPr>
        <w:t>can end</w:t>
      </w:r>
      <w:r w:rsidRPr="00E862B8">
        <w:rPr>
          <w:rFonts w:ascii="Arial" w:hAnsi="Arial" w:cs="Arial"/>
          <w:shd w:val="clear" w:color="auto" w:fill="FFFFFF"/>
        </w:rPr>
        <w:t xml:space="preserve"> up to 30% of those </w:t>
      </w:r>
      <w:r w:rsidR="007031AC" w:rsidRPr="00E862B8">
        <w:rPr>
          <w:rFonts w:ascii="Arial" w:hAnsi="Arial" w:cs="Arial"/>
          <w:shd w:val="clear" w:color="auto" w:fill="FFFFFF"/>
        </w:rPr>
        <w:t>diseased</w:t>
      </w:r>
      <w:r w:rsidRPr="00E862B8">
        <w:rPr>
          <w:rFonts w:ascii="Arial" w:hAnsi="Arial" w:cs="Arial"/>
          <w:shd w:val="clear" w:color="auto" w:fill="FFFFFF"/>
        </w:rPr>
        <w:t>, while others, such as the common cold, are relati</w:t>
      </w:r>
      <w:r w:rsidR="007031AC">
        <w:rPr>
          <w:rFonts w:ascii="Arial" w:hAnsi="Arial" w:cs="Arial"/>
          <w:shd w:val="clear" w:color="auto" w:fill="FFFFFF"/>
        </w:rPr>
        <w:t>vely harmless. Coronaviruses might</w:t>
      </w:r>
      <w:r w:rsidRPr="00E862B8">
        <w:rPr>
          <w:rFonts w:ascii="Arial" w:hAnsi="Arial" w:cs="Arial"/>
          <w:shd w:val="clear" w:color="auto" w:fill="FFFFFF"/>
        </w:rPr>
        <w:t xml:space="preserve"> induce colds with </w:t>
      </w:r>
      <w:r w:rsidR="007031AC">
        <w:rPr>
          <w:rFonts w:ascii="Arial" w:hAnsi="Arial" w:cs="Arial"/>
          <w:shd w:val="clear" w:color="auto" w:fill="FFFFFF"/>
        </w:rPr>
        <w:t xml:space="preserve">life- threatening </w:t>
      </w:r>
      <w:r w:rsidR="007031AC" w:rsidRPr="00E862B8">
        <w:rPr>
          <w:rFonts w:ascii="Arial" w:hAnsi="Arial" w:cs="Arial"/>
          <w:shd w:val="clear" w:color="auto" w:fill="FFFFFF"/>
        </w:rPr>
        <w:t>indications</w:t>
      </w:r>
      <w:r w:rsidRPr="00E862B8">
        <w:rPr>
          <w:rFonts w:ascii="Arial" w:hAnsi="Arial" w:cs="Arial"/>
          <w:shd w:val="clear" w:color="auto" w:fill="FFFFFF"/>
        </w:rPr>
        <w:t xml:space="preserve"> such as fever and a sore throat due to swollen adenoids</w:t>
      </w:r>
      <w:r w:rsidR="00166692">
        <w:rPr>
          <w:rFonts w:ascii="Arial" w:hAnsi="Arial" w:cs="Arial"/>
          <w:shd w:val="clear" w:color="auto" w:fill="FFFFFF"/>
        </w:rPr>
        <w:t xml:space="preserve">. </w:t>
      </w:r>
      <w:r w:rsidRPr="00E862B8">
        <w:rPr>
          <w:rFonts w:ascii="Arial" w:hAnsi="Arial" w:cs="Arial"/>
          <w:shd w:val="clear" w:color="auto" w:fill="FFFFFF"/>
        </w:rPr>
        <w:t xml:space="preserve">SARS-CoV, a human COVID discovered in 2003 that </w:t>
      </w:r>
      <w:r w:rsidR="007031AC" w:rsidRPr="00E862B8">
        <w:rPr>
          <w:rFonts w:ascii="Arial" w:hAnsi="Arial" w:cs="Arial"/>
          <w:shd w:val="clear" w:color="auto" w:fill="FFFFFF"/>
        </w:rPr>
        <w:t>reasons</w:t>
      </w:r>
      <w:r w:rsidRPr="00E862B8">
        <w:rPr>
          <w:rFonts w:ascii="Arial" w:hAnsi="Arial" w:cs="Arial"/>
          <w:shd w:val="clear" w:color="auto" w:fill="FFFFFF"/>
        </w:rPr>
        <w:t xml:space="preserve"> severe acute respiratory syndrome (SARS), has a new pathophysiology </w:t>
      </w:r>
      <w:r w:rsidR="007031AC" w:rsidRPr="00E862B8">
        <w:rPr>
          <w:rFonts w:ascii="Arial" w:hAnsi="Arial" w:cs="Arial"/>
          <w:shd w:val="clear" w:color="auto" w:fill="FFFFFF"/>
        </w:rPr>
        <w:t>subsequently</w:t>
      </w:r>
      <w:r w:rsidRPr="00E862B8">
        <w:rPr>
          <w:rFonts w:ascii="Arial" w:hAnsi="Arial" w:cs="Arial"/>
          <w:shd w:val="clear" w:color="auto" w:fill="FFFFFF"/>
        </w:rPr>
        <w:t xml:space="preserve"> it affects both upper and lower respiratory tract disorders.</w:t>
      </w:r>
      <w:r w:rsidR="00A75BD6" w:rsidRPr="00A75BD6">
        <w:t xml:space="preserve"> </w:t>
      </w:r>
      <w:r w:rsidR="00A75BD6" w:rsidRPr="00A75BD6">
        <w:rPr>
          <w:rFonts w:ascii="Arial" w:hAnsi="Arial" w:cs="Arial"/>
          <w:shd w:val="clear" w:color="auto" w:fill="FFFFFF"/>
        </w:rPr>
        <w:t>COVID sickness 2019 (COVID-19) is a disease caused b</w:t>
      </w:r>
      <w:r w:rsidR="007031AC">
        <w:rPr>
          <w:rFonts w:ascii="Arial" w:hAnsi="Arial" w:cs="Arial"/>
          <w:shd w:val="clear" w:color="auto" w:fill="FFFFFF"/>
        </w:rPr>
        <w:t>y a unique COVID recognised as major</w:t>
      </w:r>
      <w:r w:rsidR="00A75BD6" w:rsidRPr="00A75BD6">
        <w:rPr>
          <w:rFonts w:ascii="Arial" w:hAnsi="Arial" w:cs="Arial"/>
          <w:shd w:val="clear" w:color="auto" w:fill="FFFFFF"/>
        </w:rPr>
        <w:t xml:space="preserve"> intense respiratory disease COVID 2 (SARS-CoV-2; also known as 2019-nCoV), which was </w:t>
      </w:r>
      <w:r w:rsidR="007031AC" w:rsidRPr="00A75BD6">
        <w:rPr>
          <w:rFonts w:ascii="Arial" w:hAnsi="Arial" w:cs="Arial"/>
          <w:shd w:val="clear" w:color="auto" w:fill="FFFFFF"/>
        </w:rPr>
        <w:t>originally</w:t>
      </w:r>
      <w:r w:rsidR="00A75BD6" w:rsidRPr="00A75BD6">
        <w:rPr>
          <w:rFonts w:ascii="Arial" w:hAnsi="Arial" w:cs="Arial"/>
          <w:shd w:val="clear" w:color="auto" w:fill="FFFFFF"/>
        </w:rPr>
        <w:t xml:space="preserve"> identified during a respiratory illness outbreak in Wuhan, Hubei Province, China. On the first day of 2019, it was responded to by the WHO. The WHO declared the COVID-19 flare-up a worldwide health concern on January 30, 2020. The WHO </w:t>
      </w:r>
      <w:r w:rsidR="007031AC" w:rsidRPr="00A75BD6">
        <w:rPr>
          <w:rFonts w:ascii="Arial" w:hAnsi="Arial" w:cs="Arial"/>
          <w:shd w:val="clear" w:color="auto" w:fill="FFFFFF"/>
        </w:rPr>
        <w:t>acknowledged</w:t>
      </w:r>
      <w:r w:rsidR="00A75BD6" w:rsidRPr="00A75BD6">
        <w:rPr>
          <w:rFonts w:ascii="Arial" w:hAnsi="Arial" w:cs="Arial"/>
          <w:shd w:val="clear" w:color="auto" w:fill="FFFFFF"/>
        </w:rPr>
        <w:t xml:space="preserve"> COVID-19 a </w:t>
      </w:r>
      <w:r w:rsidR="007031AC" w:rsidRPr="00A75BD6">
        <w:rPr>
          <w:rFonts w:ascii="Arial" w:hAnsi="Arial" w:cs="Arial"/>
          <w:shd w:val="clear" w:color="auto" w:fill="FFFFFF"/>
        </w:rPr>
        <w:t>universal</w:t>
      </w:r>
      <w:r w:rsidR="00A75BD6" w:rsidRPr="00A75BD6">
        <w:rPr>
          <w:rFonts w:ascii="Arial" w:hAnsi="Arial" w:cs="Arial"/>
          <w:shd w:val="clear" w:color="auto" w:fill="FFFFFF"/>
        </w:rPr>
        <w:t xml:space="preserve"> </w:t>
      </w:r>
      <w:r w:rsidR="007031AC" w:rsidRPr="00A75BD6">
        <w:rPr>
          <w:rFonts w:ascii="Arial" w:hAnsi="Arial" w:cs="Arial"/>
          <w:shd w:val="clear" w:color="auto" w:fill="FFFFFF"/>
        </w:rPr>
        <w:t>epidemic</w:t>
      </w:r>
      <w:r w:rsidR="00A75BD6" w:rsidRPr="00A75BD6">
        <w:rPr>
          <w:rFonts w:ascii="Arial" w:hAnsi="Arial" w:cs="Arial"/>
          <w:shd w:val="clear" w:color="auto" w:fill="FFFFFF"/>
        </w:rPr>
        <w:t xml:space="preserve"> on March 11, 2020, the </w:t>
      </w:r>
      <w:r w:rsidR="007031AC" w:rsidRPr="00A75BD6">
        <w:rPr>
          <w:rFonts w:ascii="Arial" w:hAnsi="Arial" w:cs="Arial"/>
          <w:shd w:val="clear" w:color="auto" w:fill="FFFFFF"/>
        </w:rPr>
        <w:t>initial</w:t>
      </w:r>
      <w:r w:rsidR="00A75BD6" w:rsidRPr="00A75BD6">
        <w:rPr>
          <w:rFonts w:ascii="Arial" w:hAnsi="Arial" w:cs="Arial"/>
          <w:shd w:val="clear" w:color="auto" w:fill="FFFFFF"/>
        </w:rPr>
        <w:t xml:space="preserve"> </w:t>
      </w:r>
      <w:r w:rsidR="007031AC" w:rsidRPr="00A75BD6">
        <w:rPr>
          <w:rFonts w:ascii="Arial" w:hAnsi="Arial" w:cs="Arial"/>
          <w:shd w:val="clear" w:color="auto" w:fill="FFFFFF"/>
        </w:rPr>
        <w:t>period</w:t>
      </w:r>
      <w:r w:rsidR="00A75BD6" w:rsidRPr="00A75BD6">
        <w:rPr>
          <w:rFonts w:ascii="Arial" w:hAnsi="Arial" w:cs="Arial"/>
          <w:shd w:val="clear" w:color="auto" w:fill="FFFFFF"/>
        </w:rPr>
        <w:t xml:space="preserve"> it has done so </w:t>
      </w:r>
      <w:r w:rsidR="007031AC" w:rsidRPr="00A75BD6">
        <w:rPr>
          <w:rFonts w:ascii="Arial" w:hAnsi="Arial" w:cs="Arial"/>
          <w:shd w:val="clear" w:color="auto" w:fill="FFFFFF"/>
        </w:rPr>
        <w:t>meanwhile</w:t>
      </w:r>
      <w:r w:rsidR="00A75BD6" w:rsidRPr="00A75BD6">
        <w:rPr>
          <w:rFonts w:ascii="Arial" w:hAnsi="Arial" w:cs="Arial"/>
          <w:shd w:val="clear" w:color="auto" w:fill="FFFFFF"/>
        </w:rPr>
        <w:t xml:space="preserve"> </w:t>
      </w:r>
      <w:r w:rsidR="007031AC" w:rsidRPr="00A75BD6">
        <w:rPr>
          <w:rFonts w:ascii="Arial" w:hAnsi="Arial" w:cs="Arial"/>
          <w:shd w:val="clear" w:color="auto" w:fill="FFFFFF"/>
        </w:rPr>
        <w:t>announcing</w:t>
      </w:r>
      <w:r w:rsidR="00A75BD6" w:rsidRPr="00A75BD6">
        <w:rPr>
          <w:rFonts w:ascii="Arial" w:hAnsi="Arial" w:cs="Arial"/>
          <w:shd w:val="clear" w:color="auto" w:fill="FFFFFF"/>
        </w:rPr>
        <w:t xml:space="preserve"> H1N1 flu a plague in 2009. (Jimmy, 2019).</w:t>
      </w:r>
    </w:p>
    <w:p w:rsidR="003B613D" w:rsidRDefault="003B613D" w:rsidP="003B613D">
      <w:pPr>
        <w:spacing w:line="360" w:lineRule="auto"/>
        <w:jc w:val="center"/>
        <w:rPr>
          <w:rFonts w:ascii="Arial" w:hAnsi="Arial" w:cs="Arial"/>
        </w:rPr>
      </w:pPr>
      <w:r>
        <w:rPr>
          <w:rFonts w:ascii="Arial" w:hAnsi="Arial" w:cs="Arial"/>
          <w:noProof/>
          <w:lang w:val="en-US"/>
        </w:rPr>
        <w:lastRenderedPageBreak/>
        <w:drawing>
          <wp:inline distT="0" distB="0" distL="0" distR="0">
            <wp:extent cx="4720314" cy="3535680"/>
            <wp:effectExtent l="0" t="0" r="444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s.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738849" cy="3549564"/>
                    </a:xfrm>
                    <a:prstGeom prst="rect">
                      <a:avLst/>
                    </a:prstGeom>
                  </pic:spPr>
                </pic:pic>
              </a:graphicData>
            </a:graphic>
          </wp:inline>
        </w:drawing>
      </w:r>
    </w:p>
    <w:p w:rsidR="00AE0587" w:rsidRPr="000D3AF9" w:rsidRDefault="000D3AF9" w:rsidP="000D3AF9">
      <w:pPr>
        <w:pStyle w:val="Heading1"/>
        <w:jc w:val="both"/>
        <w:rPr>
          <w:rFonts w:ascii="Arial" w:hAnsi="Arial" w:cs="Arial"/>
        </w:rPr>
      </w:pPr>
      <w:r w:rsidRPr="000D3AF9">
        <w:rPr>
          <w:rFonts w:ascii="Arial" w:hAnsi="Arial" w:cs="Arial"/>
          <w:noProof/>
          <w:lang w:val="en-US"/>
        </w:rPr>
        <w:drawing>
          <wp:inline distT="0" distB="0" distL="0" distR="0">
            <wp:extent cx="5943600" cy="5619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5943600" cy="561975"/>
                    </a:xfrm>
                    <a:prstGeom prst="rect">
                      <a:avLst/>
                    </a:prstGeom>
                  </pic:spPr>
                </pic:pic>
              </a:graphicData>
            </a:graphic>
          </wp:inline>
        </w:drawing>
      </w:r>
    </w:p>
    <w:p w:rsidR="0028589B" w:rsidRDefault="0028589B" w:rsidP="0028589B">
      <w:pPr>
        <w:spacing w:line="360" w:lineRule="auto"/>
        <w:jc w:val="both"/>
        <w:rPr>
          <w:rFonts w:ascii="Arial" w:hAnsi="Arial" w:cs="Arial"/>
          <w:shd w:val="clear" w:color="auto" w:fill="FFFFFF"/>
        </w:rPr>
      </w:pPr>
      <w:r w:rsidRPr="0028589B">
        <w:rPr>
          <w:rFonts w:ascii="Arial" w:hAnsi="Arial" w:cs="Arial"/>
          <w:b/>
          <w:shd w:val="clear" w:color="auto" w:fill="FFFFFF"/>
        </w:rPr>
        <w:t>Measure</w:t>
      </w:r>
      <w:r w:rsidRPr="0028589B">
        <w:rPr>
          <w:rFonts w:ascii="Arial" w:hAnsi="Arial" w:cs="Arial"/>
          <w:shd w:val="clear" w:color="auto" w:fill="FFFFFF"/>
        </w:rPr>
        <w:t>: In nations extensively testing speculated cases for COVID-19, </w:t>
      </w:r>
      <w:r w:rsidRPr="0028589B">
        <w:rPr>
          <w:rFonts w:ascii="Arial" w:hAnsi="Arial" w:cs="Arial"/>
          <w:bCs/>
          <w:shd w:val="clear" w:color="auto" w:fill="FFFFFF"/>
        </w:rPr>
        <w:t>the foremost</w:t>
      </w:r>
      <w:r w:rsidRPr="0028589B">
        <w:rPr>
          <w:rFonts w:ascii="Arial" w:hAnsi="Arial" w:cs="Arial"/>
          <w:shd w:val="clear" w:color="auto" w:fill="FFFFFF"/>
        </w:rPr>
        <w:t> accurate marks of power </w:t>
      </w:r>
      <w:r w:rsidRPr="0028589B">
        <w:rPr>
          <w:rFonts w:ascii="Arial" w:hAnsi="Arial" w:cs="Arial"/>
          <w:bCs/>
          <w:shd w:val="clear" w:color="auto" w:fill="FFFFFF"/>
        </w:rPr>
        <w:t>are</w:t>
      </w:r>
      <w:r w:rsidRPr="0028589B">
        <w:rPr>
          <w:rFonts w:ascii="Arial" w:hAnsi="Arial" w:cs="Arial"/>
          <w:shd w:val="clear" w:color="auto" w:fill="FFFFFF"/>
        </w:rPr>
        <w:t> irrefutably </w:t>
      </w:r>
      <w:r w:rsidRPr="0028589B">
        <w:rPr>
          <w:rFonts w:ascii="Arial" w:hAnsi="Arial" w:cs="Arial"/>
          <w:bCs/>
          <w:shd w:val="clear" w:color="auto" w:fill="FFFFFF"/>
        </w:rPr>
        <w:t>the amount</w:t>
      </w:r>
      <w:r w:rsidRPr="0028589B">
        <w:rPr>
          <w:rFonts w:ascii="Arial" w:hAnsi="Arial" w:cs="Arial"/>
          <w:shd w:val="clear" w:color="auto" w:fill="FFFFFF"/>
        </w:rPr>
        <w:t> of recently affirmed cases and their notice rate per 100,000 populaces. </w:t>
      </w:r>
      <w:r w:rsidRPr="0028589B">
        <w:rPr>
          <w:rFonts w:ascii="Arial" w:hAnsi="Arial" w:cs="Arial"/>
          <w:bCs/>
          <w:shd w:val="clear" w:color="auto" w:fill="FFFFFF"/>
        </w:rPr>
        <w:t>they offer</w:t>
      </w:r>
      <w:r w:rsidRPr="0028589B">
        <w:rPr>
          <w:rFonts w:ascii="Arial" w:hAnsi="Arial" w:cs="Arial"/>
          <w:shd w:val="clear" w:color="auto" w:fill="FFFFFF"/>
        </w:rPr>
        <w:t> </w:t>
      </w:r>
      <w:r w:rsidRPr="0028589B">
        <w:rPr>
          <w:rFonts w:ascii="Arial" w:hAnsi="Arial" w:cs="Arial"/>
          <w:bCs/>
          <w:shd w:val="clear" w:color="auto" w:fill="FFFFFF"/>
        </w:rPr>
        <w:t>a robust</w:t>
      </w:r>
      <w:r w:rsidRPr="0028589B">
        <w:rPr>
          <w:rFonts w:ascii="Arial" w:hAnsi="Arial" w:cs="Arial"/>
          <w:shd w:val="clear" w:color="auto" w:fill="FFFFFF"/>
        </w:rPr>
        <w:t> premise to observing patterns over the </w:t>
      </w:r>
      <w:r w:rsidRPr="0028589B">
        <w:rPr>
          <w:rFonts w:ascii="Arial" w:hAnsi="Arial" w:cs="Arial"/>
          <w:bCs/>
          <w:shd w:val="clear" w:color="auto" w:fill="FFFFFF"/>
        </w:rPr>
        <w:t>long term</w:t>
      </w:r>
      <w:r w:rsidRPr="0028589B">
        <w:rPr>
          <w:rFonts w:ascii="Arial" w:hAnsi="Arial" w:cs="Arial"/>
          <w:shd w:val="clear" w:color="auto" w:fill="FFFFFF"/>
        </w:rPr>
        <w:t> and for intra-country (probably to a lesser degree: between country) correlation. Nations just testing serious cases for COVID-19 could utilize </w:t>
      </w:r>
      <w:r w:rsidRPr="0028589B">
        <w:rPr>
          <w:rFonts w:ascii="Arial" w:hAnsi="Arial" w:cs="Arial"/>
          <w:bCs/>
          <w:shd w:val="clear" w:color="auto" w:fill="FFFFFF"/>
        </w:rPr>
        <w:t>the amount</w:t>
      </w:r>
      <w:r w:rsidRPr="0028589B">
        <w:rPr>
          <w:rFonts w:ascii="Arial" w:hAnsi="Arial" w:cs="Arial"/>
          <w:shd w:val="clear" w:color="auto" w:fill="FFFFFF"/>
        </w:rPr>
        <w:t> </w:t>
      </w:r>
      <w:r w:rsidRPr="0028589B">
        <w:rPr>
          <w:rFonts w:ascii="Arial" w:hAnsi="Arial" w:cs="Arial"/>
          <w:bCs/>
          <w:shd w:val="clear" w:color="auto" w:fill="FFFFFF"/>
        </w:rPr>
        <w:t>and spot</w:t>
      </w:r>
      <w:r w:rsidRPr="0028589B">
        <w:rPr>
          <w:rFonts w:ascii="Arial" w:hAnsi="Arial" w:cs="Arial"/>
          <w:shd w:val="clear" w:color="auto" w:fill="FFFFFF"/>
        </w:rPr>
        <w:t> pace </w:t>
      </w:r>
      <w:r w:rsidRPr="0028589B">
        <w:rPr>
          <w:rFonts w:ascii="Arial" w:hAnsi="Arial" w:cs="Arial"/>
          <w:bCs/>
          <w:shd w:val="clear" w:color="auto" w:fill="FFFFFF"/>
        </w:rPr>
        <w:t>of maximum</w:t>
      </w:r>
      <w:r w:rsidRPr="0028589B">
        <w:rPr>
          <w:rFonts w:ascii="Arial" w:hAnsi="Arial" w:cs="Arial"/>
          <w:shd w:val="clear" w:color="auto" w:fill="FFFFFF"/>
        </w:rPr>
        <w:t> cases as an intermediary of power for pattern checking, taking </w:t>
      </w:r>
      <w:r w:rsidRPr="0028589B">
        <w:rPr>
          <w:rFonts w:ascii="Arial" w:hAnsi="Arial" w:cs="Arial"/>
          <w:bCs/>
          <w:shd w:val="clear" w:color="auto" w:fill="FFFFFF"/>
        </w:rPr>
        <w:t>under consideration</w:t>
      </w:r>
      <w:r w:rsidRPr="0028589B">
        <w:rPr>
          <w:rFonts w:ascii="Arial" w:hAnsi="Arial" w:cs="Arial"/>
          <w:shd w:val="clear" w:color="auto" w:fill="FFFFFF"/>
        </w:rPr>
        <w:t> changes in testing strategy after </w:t>
      </w:r>
      <w:r>
        <w:rPr>
          <w:rFonts w:ascii="Arial" w:hAnsi="Arial" w:cs="Arial"/>
          <w:bCs/>
          <w:shd w:val="clear" w:color="auto" w:fill="FFFFFF"/>
        </w:rPr>
        <w:t xml:space="preserve">our </w:t>
      </w:r>
      <w:r w:rsidRPr="0028589B">
        <w:rPr>
          <w:rFonts w:ascii="Arial" w:hAnsi="Arial" w:cs="Arial"/>
          <w:bCs/>
          <w:shd w:val="clear" w:color="auto" w:fill="FFFFFF"/>
        </w:rPr>
        <w:t>time</w:t>
      </w:r>
      <w:r>
        <w:rPr>
          <w:rFonts w:ascii="Arial" w:hAnsi="Arial" w:cs="Arial"/>
          <w:bCs/>
          <w:shd w:val="clear" w:color="auto" w:fill="FFFFFF"/>
        </w:rPr>
        <w:t xml:space="preserve"> of individual and social </w:t>
      </w:r>
      <w:r w:rsidR="00EF2EDA">
        <w:rPr>
          <w:rFonts w:ascii="Arial" w:hAnsi="Arial" w:cs="Arial"/>
          <w:bCs/>
          <w:shd w:val="clear" w:color="auto" w:fill="FFFFFF"/>
        </w:rPr>
        <w:t>entities</w:t>
      </w:r>
      <w:r>
        <w:rPr>
          <w:rFonts w:ascii="Arial" w:hAnsi="Arial" w:cs="Arial"/>
          <w:shd w:val="clear" w:color="auto" w:fill="FFFFFF"/>
        </w:rPr>
        <w:t> (Iren, 2019).</w:t>
      </w:r>
    </w:p>
    <w:p w:rsidR="007031AC" w:rsidRDefault="0028589B" w:rsidP="0028589B">
      <w:pPr>
        <w:spacing w:line="360" w:lineRule="auto"/>
        <w:jc w:val="both"/>
        <w:rPr>
          <w:rFonts w:ascii="Arial" w:hAnsi="Arial" w:cs="Arial"/>
          <w:shd w:val="clear" w:color="auto" w:fill="FFFFFF"/>
        </w:rPr>
      </w:pPr>
      <w:r w:rsidRPr="0028589B">
        <w:rPr>
          <w:rFonts w:ascii="Arial" w:hAnsi="Arial" w:cs="Arial"/>
          <w:b/>
          <w:shd w:val="clear" w:color="auto" w:fill="FFFFFF"/>
        </w:rPr>
        <w:t>Monitor:</w:t>
      </w:r>
      <w:r w:rsidRPr="0028589B">
        <w:rPr>
          <w:rFonts w:ascii="Arial" w:hAnsi="Arial" w:cs="Arial"/>
          <w:shd w:val="clear" w:color="auto" w:fill="FFFFFF"/>
        </w:rPr>
        <w:t> </w:t>
      </w:r>
      <w:r w:rsidR="007031AC" w:rsidRPr="0028589B">
        <w:rPr>
          <w:rFonts w:ascii="Arial" w:hAnsi="Arial" w:cs="Arial"/>
          <w:bCs/>
          <w:shd w:val="clear" w:color="auto" w:fill="FFFFFF"/>
        </w:rPr>
        <w:t>because the</w:t>
      </w:r>
      <w:r w:rsidR="007031AC" w:rsidRPr="0028589B">
        <w:rPr>
          <w:rFonts w:ascii="Arial" w:hAnsi="Arial" w:cs="Arial"/>
          <w:shd w:val="clear" w:color="auto" w:fill="FFFFFF"/>
        </w:rPr>
        <w:t> infection that causes COVID-19 </w:t>
      </w:r>
      <w:r w:rsidR="007031AC" w:rsidRPr="0028589B">
        <w:rPr>
          <w:rFonts w:ascii="Arial" w:hAnsi="Arial" w:cs="Arial"/>
          <w:bCs/>
          <w:shd w:val="clear" w:color="auto" w:fill="FFFFFF"/>
        </w:rPr>
        <w:t>began to</w:t>
      </w:r>
      <w:r w:rsidR="007031AC" w:rsidRPr="0028589B">
        <w:rPr>
          <w:rFonts w:ascii="Arial" w:hAnsi="Arial" w:cs="Arial"/>
          <w:shd w:val="clear" w:color="auto" w:fill="FFFFFF"/>
        </w:rPr>
        <w:t> spread from one individual </w:t>
      </w:r>
      <w:r w:rsidR="007031AC" w:rsidRPr="0028589B">
        <w:rPr>
          <w:rFonts w:ascii="Arial" w:hAnsi="Arial" w:cs="Arial"/>
          <w:bCs/>
          <w:shd w:val="clear" w:color="auto" w:fill="FFFFFF"/>
        </w:rPr>
        <w:t>to a different</w:t>
      </w:r>
      <w:r w:rsidR="007031AC" w:rsidRPr="0028589B">
        <w:rPr>
          <w:rFonts w:ascii="Arial" w:hAnsi="Arial" w:cs="Arial"/>
          <w:shd w:val="clear" w:color="auto" w:fill="FFFFFF"/>
        </w:rPr>
        <w:t> in networks (local area transmission), researchers expected to follow the sickness and </w:t>
      </w:r>
      <w:r w:rsidR="007031AC" w:rsidRPr="0028589B">
        <w:rPr>
          <w:rFonts w:ascii="Arial" w:hAnsi="Arial" w:cs="Arial"/>
          <w:bCs/>
          <w:shd w:val="clear" w:color="auto" w:fill="FFFFFF"/>
        </w:rPr>
        <w:t>try and</w:t>
      </w:r>
      <w:r w:rsidR="007031AC" w:rsidRPr="0028589B">
        <w:rPr>
          <w:rFonts w:ascii="Arial" w:hAnsi="Arial" w:cs="Arial"/>
          <w:shd w:val="clear" w:color="auto" w:fill="FFFFFF"/>
        </w:rPr>
        <w:t> slow its spread. </w:t>
      </w:r>
      <w:r w:rsidR="007031AC">
        <w:rPr>
          <w:rFonts w:ascii="Arial" w:hAnsi="Arial" w:cs="Arial"/>
          <w:bCs/>
          <w:shd w:val="clear" w:color="auto" w:fill="FFFFFF"/>
        </w:rPr>
        <w:t>to try to</w:t>
      </w:r>
      <w:r w:rsidR="007031AC" w:rsidRPr="0028589B">
        <w:rPr>
          <w:rFonts w:ascii="Arial" w:hAnsi="Arial" w:cs="Arial"/>
          <w:shd w:val="clear" w:color="auto" w:fill="FFFFFF"/>
        </w:rPr>
        <w:t> </w:t>
      </w:r>
      <w:r w:rsidR="007031AC" w:rsidRPr="0028589B">
        <w:rPr>
          <w:rFonts w:ascii="Arial" w:hAnsi="Arial" w:cs="Arial"/>
          <w:bCs/>
          <w:shd w:val="clear" w:color="auto" w:fill="FFFFFF"/>
        </w:rPr>
        <w:t>per se</w:t>
      </w:r>
      <w:r w:rsidR="007031AC" w:rsidRPr="0028589B">
        <w:rPr>
          <w:rFonts w:ascii="Arial" w:hAnsi="Arial" w:cs="Arial"/>
          <w:shd w:val="clear" w:color="auto" w:fill="FFFFFF"/>
        </w:rPr>
        <w:t>, they necessary a representative description for an instance of COVID-19. Consuming a case description supports with guaranteeing cases are counted </w:t>
      </w:r>
      <w:r w:rsidR="007031AC" w:rsidRPr="0028589B">
        <w:rPr>
          <w:rFonts w:ascii="Arial" w:hAnsi="Arial" w:cs="Arial"/>
          <w:bCs/>
          <w:shd w:val="clear" w:color="auto" w:fill="FFFFFF"/>
        </w:rPr>
        <w:t>the</w:t>
      </w:r>
      <w:r w:rsidR="007031AC">
        <w:rPr>
          <w:rFonts w:ascii="Arial" w:hAnsi="Arial" w:cs="Arial"/>
          <w:bCs/>
          <w:shd w:val="clear" w:color="auto" w:fill="FFFFFF"/>
        </w:rPr>
        <w:t xml:space="preserve"> </w:t>
      </w:r>
      <w:r w:rsidR="007031AC" w:rsidRPr="0028589B">
        <w:rPr>
          <w:rFonts w:ascii="Arial" w:hAnsi="Arial" w:cs="Arial"/>
          <w:bCs/>
          <w:shd w:val="clear" w:color="auto" w:fill="FFFFFF"/>
        </w:rPr>
        <w:t>identical</w:t>
      </w:r>
      <w:r w:rsidR="007031AC" w:rsidRPr="0028589B">
        <w:rPr>
          <w:rFonts w:ascii="Arial" w:hAnsi="Arial" w:cs="Arial"/>
          <w:shd w:val="clear" w:color="auto" w:fill="FFFFFF"/>
        </w:rPr>
        <w:t> way </w:t>
      </w:r>
      <w:r w:rsidR="007031AC" w:rsidRPr="0028589B">
        <w:rPr>
          <w:rFonts w:ascii="Arial" w:hAnsi="Arial" w:cs="Arial"/>
          <w:bCs/>
          <w:shd w:val="clear" w:color="auto" w:fill="FFFFFF"/>
        </w:rPr>
        <w:t>everywhere</w:t>
      </w:r>
      <w:r w:rsidR="007031AC" w:rsidRPr="0028589B">
        <w:rPr>
          <w:rFonts w:ascii="Arial" w:hAnsi="Arial" w:cs="Arial"/>
          <w:shd w:val="clear" w:color="auto" w:fill="FFFFFF"/>
        </w:rPr>
        <w:t>. </w:t>
      </w:r>
      <w:r w:rsidR="007031AC" w:rsidRPr="0028589B">
        <w:rPr>
          <w:rFonts w:ascii="Arial" w:hAnsi="Arial" w:cs="Arial"/>
          <w:bCs/>
          <w:shd w:val="clear" w:color="auto" w:fill="FFFFFF"/>
        </w:rPr>
        <w:t>within the</w:t>
      </w:r>
      <w:r w:rsidR="007031AC" w:rsidRPr="0028589B">
        <w:rPr>
          <w:rFonts w:ascii="Arial" w:hAnsi="Arial" w:cs="Arial"/>
          <w:shd w:val="clear" w:color="auto" w:fill="FFFFFF"/>
        </w:rPr>
        <w:t> </w:t>
      </w:r>
      <w:r w:rsidR="007031AC" w:rsidRPr="0028589B">
        <w:rPr>
          <w:rFonts w:ascii="Arial" w:hAnsi="Arial" w:cs="Arial"/>
          <w:bCs/>
          <w:shd w:val="clear" w:color="auto" w:fill="FFFFFF"/>
        </w:rPr>
        <w:t>uk</w:t>
      </w:r>
      <w:r w:rsidR="007031AC" w:rsidRPr="0028589B">
        <w:rPr>
          <w:rFonts w:ascii="Arial" w:hAnsi="Arial" w:cs="Arial"/>
          <w:shd w:val="clear" w:color="auto" w:fill="FFFFFF"/>
        </w:rPr>
        <w:t>, an affirmed illustration of COVID-19 is categorised as a positive individual for the infection that causes COVID-19. COVID-19 </w:t>
      </w:r>
      <w:r w:rsidR="007031AC" w:rsidRPr="0028589B">
        <w:rPr>
          <w:rFonts w:ascii="Arial" w:hAnsi="Arial" w:cs="Arial"/>
          <w:bCs/>
          <w:shd w:val="clear" w:color="auto" w:fill="FFFFFF"/>
        </w:rPr>
        <w:t>changed into</w:t>
      </w:r>
      <w:r w:rsidR="007031AC" w:rsidRPr="0028589B">
        <w:rPr>
          <w:rFonts w:ascii="Arial" w:hAnsi="Arial" w:cs="Arial"/>
          <w:shd w:val="clear" w:color="auto" w:fill="FFFFFF"/>
        </w:rPr>
        <w:t> a broadly notifiable illness, implying that wellbeing offices are needed to report instances of COVID-19. Frameworks </w:t>
      </w:r>
      <w:r w:rsidR="007031AC" w:rsidRPr="0028589B">
        <w:rPr>
          <w:rFonts w:ascii="Arial" w:hAnsi="Arial" w:cs="Arial"/>
          <w:bCs/>
          <w:shd w:val="clear" w:color="auto" w:fill="FFFFFF"/>
        </w:rPr>
        <w:t>just like the</w:t>
      </w:r>
      <w:r w:rsidR="007031AC" w:rsidRPr="0028589B">
        <w:rPr>
          <w:rFonts w:ascii="Arial" w:hAnsi="Arial" w:cs="Arial"/>
          <w:shd w:val="clear" w:color="auto" w:fill="FFFFFF"/>
        </w:rPr>
        <w:t> National Notifiable Diseases </w:t>
      </w:r>
      <w:r w:rsidR="007031AC" w:rsidRPr="0028589B">
        <w:rPr>
          <w:rFonts w:ascii="Arial" w:hAnsi="Arial" w:cs="Arial"/>
          <w:bCs/>
          <w:shd w:val="clear" w:color="auto" w:fill="FFFFFF"/>
        </w:rPr>
        <w:t xml:space="preserve">closed-circuit </w:t>
      </w:r>
      <w:r w:rsidR="007031AC" w:rsidRPr="0028589B">
        <w:rPr>
          <w:rFonts w:ascii="Arial" w:hAnsi="Arial" w:cs="Arial"/>
          <w:bCs/>
          <w:shd w:val="clear" w:color="auto" w:fill="FFFFFF"/>
        </w:rPr>
        <w:lastRenderedPageBreak/>
        <w:t>television</w:t>
      </w:r>
      <w:r w:rsidR="007031AC" w:rsidRPr="0028589B">
        <w:rPr>
          <w:rFonts w:ascii="Arial" w:hAnsi="Arial" w:cs="Arial"/>
          <w:shd w:val="clear" w:color="auto" w:fill="FFFFFF"/>
        </w:rPr>
        <w:t> (NNDSS) gather and send information on instances of COVID-19 to CDC (Henry, 2018). These aides the organization screen patterns in cases inside states </w:t>
      </w:r>
      <w:r w:rsidR="007031AC" w:rsidRPr="0028589B">
        <w:rPr>
          <w:rFonts w:ascii="Arial" w:hAnsi="Arial" w:cs="Arial"/>
          <w:bCs/>
          <w:shd w:val="clear" w:color="auto" w:fill="FFFFFF"/>
        </w:rPr>
        <w:t>and also the</w:t>
      </w:r>
      <w:r w:rsidR="007031AC" w:rsidRPr="0028589B">
        <w:rPr>
          <w:rFonts w:ascii="Arial" w:hAnsi="Arial" w:cs="Arial"/>
          <w:shd w:val="clear" w:color="auto" w:fill="FFFFFF"/>
        </w:rPr>
        <w:t> nation over. Gathering information from clinical records (outline deliberations) can enlighten us really regarding COVID-19 patients </w:t>
      </w:r>
      <w:r w:rsidR="007031AC" w:rsidRPr="0028589B">
        <w:rPr>
          <w:rFonts w:ascii="Arial" w:hAnsi="Arial" w:cs="Arial"/>
          <w:bCs/>
          <w:shd w:val="clear" w:color="auto" w:fill="FFFFFF"/>
        </w:rPr>
        <w:t>and therefore the</w:t>
      </w:r>
      <w:r w:rsidR="007031AC" w:rsidRPr="0028589B">
        <w:rPr>
          <w:rFonts w:ascii="Arial" w:hAnsi="Arial" w:cs="Arial"/>
          <w:shd w:val="clear" w:color="auto" w:fill="FFFFFF"/>
        </w:rPr>
        <w:t> course of their illness. This information may incorporate segment data (age, race/nationality, sex), </w:t>
      </w:r>
      <w:r w:rsidR="007031AC" w:rsidRPr="0028589B">
        <w:rPr>
          <w:rFonts w:ascii="Arial" w:hAnsi="Arial" w:cs="Arial"/>
          <w:bCs/>
          <w:shd w:val="clear" w:color="auto" w:fill="FFFFFF"/>
        </w:rPr>
        <w:t>even as</w:t>
      </w:r>
      <w:r w:rsidR="007031AC" w:rsidRPr="0028589B">
        <w:rPr>
          <w:rFonts w:ascii="Arial" w:hAnsi="Arial" w:cs="Arial"/>
          <w:shd w:val="clear" w:color="auto" w:fill="FFFFFF"/>
        </w:rPr>
        <w:t> side effects, medicines, and wellbeing results. Researchers can utilize graph deliberations </w:t>
      </w:r>
      <w:r w:rsidR="007031AC" w:rsidRPr="0028589B">
        <w:rPr>
          <w:rFonts w:ascii="Arial" w:hAnsi="Arial" w:cs="Arial"/>
          <w:bCs/>
          <w:shd w:val="clear" w:color="auto" w:fill="FFFFFF"/>
        </w:rPr>
        <w:t>to comprehend</w:t>
      </w:r>
      <w:r w:rsidR="007031AC" w:rsidRPr="0028589B">
        <w:rPr>
          <w:rFonts w:ascii="Arial" w:hAnsi="Arial" w:cs="Arial"/>
          <w:shd w:val="clear" w:color="auto" w:fill="FFFFFF"/>
        </w:rPr>
        <w:t> who is </w:t>
      </w:r>
      <w:r w:rsidR="007031AC" w:rsidRPr="0028589B">
        <w:rPr>
          <w:rFonts w:ascii="Arial" w:hAnsi="Arial" w:cs="Arial"/>
          <w:bCs/>
          <w:shd w:val="clear" w:color="auto" w:fill="FFFFFF"/>
        </w:rPr>
        <w:t>certain to</w:t>
      </w:r>
      <w:r w:rsidR="007031AC" w:rsidRPr="0028589B">
        <w:rPr>
          <w:rFonts w:ascii="Arial" w:hAnsi="Arial" w:cs="Arial"/>
          <w:shd w:val="clear" w:color="auto" w:fill="FFFFFF"/>
        </w:rPr>
        <w:t> </w:t>
      </w:r>
      <w:r w:rsidR="007031AC" w:rsidRPr="0028589B">
        <w:rPr>
          <w:rFonts w:ascii="Arial" w:hAnsi="Arial" w:cs="Arial"/>
          <w:bCs/>
          <w:shd w:val="clear" w:color="auto" w:fill="FFFFFF"/>
        </w:rPr>
        <w:t>end up</w:t>
      </w:r>
      <w:r w:rsidR="007031AC" w:rsidRPr="0028589B">
        <w:rPr>
          <w:rFonts w:ascii="Arial" w:hAnsi="Arial" w:cs="Arial"/>
          <w:shd w:val="clear" w:color="auto" w:fill="FFFFFF"/>
        </w:rPr>
        <w:t> to be seriously sick, what clinical consideration patients have gotten, and </w:t>
      </w:r>
      <w:r w:rsidR="007031AC" w:rsidRPr="0028589B">
        <w:rPr>
          <w:rFonts w:ascii="Arial" w:hAnsi="Arial" w:cs="Arial"/>
          <w:bCs/>
          <w:shd w:val="clear" w:color="auto" w:fill="FFFFFF"/>
        </w:rPr>
        <w:t>within the</w:t>
      </w:r>
      <w:r w:rsidR="007031AC" w:rsidRPr="0028589B">
        <w:rPr>
          <w:rFonts w:ascii="Arial" w:hAnsi="Arial" w:cs="Arial"/>
          <w:shd w:val="clear" w:color="auto" w:fill="FFFFFF"/>
        </w:rPr>
        <w:t> event that patients have recuperated</w:t>
      </w:r>
      <w:r w:rsidR="007031AC">
        <w:rPr>
          <w:rFonts w:ascii="Arial" w:hAnsi="Arial" w:cs="Arial"/>
          <w:shd w:val="clear" w:color="auto" w:fill="FFFFFF"/>
        </w:rPr>
        <w:t>.</w:t>
      </w:r>
    </w:p>
    <w:p w:rsidR="0028589B" w:rsidRPr="0028589B" w:rsidRDefault="0028589B" w:rsidP="0028589B">
      <w:pPr>
        <w:spacing w:line="360" w:lineRule="auto"/>
        <w:jc w:val="both"/>
        <w:rPr>
          <w:rFonts w:ascii="Arial" w:hAnsi="Arial" w:cs="Arial"/>
          <w:shd w:val="clear" w:color="auto" w:fill="FFFFFF"/>
        </w:rPr>
      </w:pPr>
      <w:r w:rsidRPr="0028589B">
        <w:rPr>
          <w:rFonts w:ascii="Arial" w:hAnsi="Arial" w:cs="Arial"/>
          <w:b/>
          <w:shd w:val="clear" w:color="auto" w:fill="FFFFFF"/>
        </w:rPr>
        <w:t>Control:</w:t>
      </w:r>
      <w:r w:rsidRPr="0028589B">
        <w:rPr>
          <w:rFonts w:ascii="Arial" w:hAnsi="Arial" w:cs="Arial"/>
          <w:shd w:val="clear" w:color="auto" w:fill="FFFFFF"/>
        </w:rPr>
        <w:t xml:space="preserve"> </w:t>
      </w:r>
      <w:r w:rsidR="00A75BD6" w:rsidRPr="00A75BD6">
        <w:rPr>
          <w:rFonts w:ascii="Arial" w:hAnsi="Arial" w:cs="Arial"/>
          <w:shd w:val="clear" w:color="auto" w:fill="FFFFFF"/>
        </w:rPr>
        <w:t xml:space="preserve">Screening, regulation (or concealment), and relief are procedures used to keep an episode under control. The screening is completed with a device, such as a thermometer, to detect the increased internal heat level associated with fevers produced by the Covid. Control is adopted in the early stages of the flare-up, and preparations are made to follow. and detach individuals who have been exposed, as well as familiarize yourself with various ways to </w:t>
      </w:r>
      <w:r w:rsidR="007031AC" w:rsidRPr="00A75BD6">
        <w:rPr>
          <w:rFonts w:ascii="Arial" w:hAnsi="Arial" w:cs="Arial"/>
          <w:shd w:val="clear" w:color="auto" w:fill="FFFFFF"/>
        </w:rPr>
        <w:t>avoid</w:t>
      </w:r>
      <w:r w:rsidR="00A75BD6" w:rsidRPr="00A75BD6">
        <w:rPr>
          <w:rFonts w:ascii="Arial" w:hAnsi="Arial" w:cs="Arial"/>
          <w:shd w:val="clear" w:color="auto" w:fill="FFFFFF"/>
        </w:rPr>
        <w:t xml:space="preserve"> the virus from </w:t>
      </w:r>
      <w:r w:rsidR="007031AC" w:rsidRPr="00A75BD6">
        <w:rPr>
          <w:rFonts w:ascii="Arial" w:hAnsi="Arial" w:cs="Arial"/>
          <w:shd w:val="clear" w:color="auto" w:fill="FFFFFF"/>
        </w:rPr>
        <w:t>scattering</w:t>
      </w:r>
      <w:r w:rsidR="00A75BD6" w:rsidRPr="00A75BD6">
        <w:rPr>
          <w:rFonts w:ascii="Arial" w:hAnsi="Arial" w:cs="Arial"/>
          <w:shd w:val="clear" w:color="auto" w:fill="FFFFFF"/>
        </w:rPr>
        <w:t>. When it is no longer possible to anticipate to control the illness, efforts shift to the alleviation stage, in which steps are sought to reduce the spread and mitigate the repercussions for the medical aid system and society. It's possible that a combination of regulatory and alleviation measures will be implemented at the same time. Concealment necessitates more serious measures to halt the epidemic by lowering the elemental generation number to less than one (Graham, 2017).</w:t>
      </w:r>
    </w:p>
    <w:p w:rsidR="00112F99" w:rsidRDefault="00112F99" w:rsidP="00112F99">
      <w:pPr>
        <w:pStyle w:val="Heading1"/>
        <w:jc w:val="both"/>
        <w:rPr>
          <w:rFonts w:ascii="Arial" w:hAnsi="Arial" w:cs="Arial"/>
        </w:rPr>
      </w:pPr>
      <w:r w:rsidRPr="00112F99">
        <w:rPr>
          <w:rFonts w:ascii="Arial" w:hAnsi="Arial" w:cs="Arial"/>
        </w:rPr>
        <w:t>Current public health policy approaches to reduce</w:t>
      </w:r>
      <w:r>
        <w:rPr>
          <w:rFonts w:ascii="Arial" w:hAnsi="Arial" w:cs="Arial"/>
        </w:rPr>
        <w:t xml:space="preserve"> or control incidence</w:t>
      </w:r>
    </w:p>
    <w:p w:rsidR="00AE0587" w:rsidRPr="00AE0587" w:rsidRDefault="00AE0587" w:rsidP="00AE0587"/>
    <w:p w:rsidR="0028589B" w:rsidRDefault="0028589B" w:rsidP="0028589B">
      <w:pPr>
        <w:spacing w:line="360" w:lineRule="auto"/>
        <w:jc w:val="both"/>
        <w:rPr>
          <w:rFonts w:ascii="Arial" w:hAnsi="Arial" w:cs="Arial"/>
          <w:shd w:val="clear" w:color="auto" w:fill="FFFFFF"/>
        </w:rPr>
      </w:pPr>
      <w:r w:rsidRPr="0028589B">
        <w:rPr>
          <w:rFonts w:ascii="Arial" w:hAnsi="Arial" w:cs="Arial"/>
          <w:shd w:val="clear" w:color="auto" w:fill="FFFFFF"/>
        </w:rPr>
        <w:t>Worldwide, immunization programs have ended up being protected and powerful and save lives. However, most antibodies don't present 100% security, and </w:t>
      </w:r>
      <w:r w:rsidRPr="0028589B">
        <w:rPr>
          <w:rFonts w:ascii="Arial" w:hAnsi="Arial" w:cs="Arial"/>
          <w:bCs/>
          <w:shd w:val="clear" w:color="auto" w:fill="FFFFFF"/>
        </w:rPr>
        <w:t>it is not</w:t>
      </w:r>
      <w:r w:rsidRPr="0028589B">
        <w:rPr>
          <w:rFonts w:ascii="Arial" w:hAnsi="Arial" w:cs="Arial"/>
          <w:shd w:val="clear" w:color="auto" w:fill="FFFFFF"/>
        </w:rPr>
        <w:t> </w:t>
      </w:r>
      <w:r w:rsidR="007031AC" w:rsidRPr="0028589B">
        <w:rPr>
          <w:rFonts w:ascii="Arial" w:hAnsi="Arial" w:cs="Arial"/>
          <w:shd w:val="clear" w:color="auto" w:fill="FFFFFF"/>
        </w:rPr>
        <w:t>recognized</w:t>
      </w:r>
      <w:r w:rsidRPr="0028589B">
        <w:rPr>
          <w:rFonts w:ascii="Arial" w:hAnsi="Arial" w:cs="Arial"/>
          <w:shd w:val="clear" w:color="auto" w:fill="FFFFFF"/>
        </w:rPr>
        <w:t xml:space="preserve"> how immunizations will forestall </w:t>
      </w:r>
      <w:r w:rsidR="00E255C0" w:rsidRPr="0028589B">
        <w:rPr>
          <w:rFonts w:ascii="Arial" w:hAnsi="Arial" w:cs="Arial"/>
          <w:shd w:val="clear" w:color="auto" w:fill="FFFFFF"/>
        </w:rPr>
        <w:t>upcoming</w:t>
      </w:r>
      <w:r w:rsidRPr="0028589B">
        <w:rPr>
          <w:rFonts w:ascii="Arial" w:hAnsi="Arial" w:cs="Arial"/>
          <w:shd w:val="clear" w:color="auto" w:fill="FFFFFF"/>
        </w:rPr>
        <w:t xml:space="preserve"> </w:t>
      </w:r>
      <w:r w:rsidR="00E255C0" w:rsidRPr="0028589B">
        <w:rPr>
          <w:rFonts w:ascii="Arial" w:hAnsi="Arial" w:cs="Arial"/>
          <w:shd w:val="clear" w:color="auto" w:fill="FFFFFF"/>
        </w:rPr>
        <w:t>broadcast</w:t>
      </w:r>
      <w:r w:rsidRPr="0028589B">
        <w:rPr>
          <w:rFonts w:ascii="Arial" w:hAnsi="Arial" w:cs="Arial"/>
          <w:shd w:val="clear" w:color="auto" w:fill="FFFFFF"/>
        </w:rPr>
        <w:t xml:space="preserve"> of SARS-CoV-2,6 given arising variations. The extent of the populace </w:t>
      </w:r>
      <w:r w:rsidRPr="0028589B">
        <w:rPr>
          <w:rFonts w:ascii="Arial" w:hAnsi="Arial" w:cs="Arial"/>
          <w:bCs/>
          <w:shd w:val="clear" w:color="auto" w:fill="FFFFFF"/>
        </w:rPr>
        <w:t>that ought to</w:t>
      </w:r>
      <w:r w:rsidRPr="0028589B">
        <w:rPr>
          <w:rFonts w:ascii="Arial" w:hAnsi="Arial" w:cs="Arial"/>
          <w:shd w:val="clear" w:color="auto" w:fill="FFFFFF"/>
        </w:rPr>
        <w:t> be inoculated against Coronavirus to </w:t>
      </w:r>
      <w:r w:rsidRPr="0028589B">
        <w:rPr>
          <w:rFonts w:ascii="Arial" w:hAnsi="Arial" w:cs="Arial"/>
          <w:bCs/>
          <w:shd w:val="clear" w:color="auto" w:fill="FFFFFF"/>
        </w:rPr>
        <w:t>make</w:t>
      </w:r>
      <w:r w:rsidRPr="0028589B">
        <w:rPr>
          <w:rFonts w:ascii="Arial" w:hAnsi="Arial" w:cs="Arial"/>
          <w:shd w:val="clear" w:color="auto" w:fill="FFFFFF"/>
        </w:rPr>
        <w:t> crowd resistance relies significantly upon current and future variants</w:t>
      </w:r>
      <w:r w:rsidR="00112F99" w:rsidRPr="0028589B">
        <w:rPr>
          <w:rFonts w:ascii="Arial" w:hAnsi="Arial" w:cs="Arial"/>
        </w:rPr>
        <w:t xml:space="preserve">. </w:t>
      </w:r>
      <w:r w:rsidRPr="0028589B">
        <w:rPr>
          <w:rFonts w:ascii="Arial" w:hAnsi="Arial" w:cs="Arial"/>
          <w:shd w:val="clear" w:color="auto" w:fill="FFFFFF"/>
        </w:rPr>
        <w:t>This immunization limit fluctuates as per </w:t>
      </w:r>
      <w:r w:rsidRPr="0028589B">
        <w:rPr>
          <w:rFonts w:ascii="Arial" w:hAnsi="Arial" w:cs="Arial"/>
          <w:bCs/>
          <w:shd w:val="clear" w:color="auto" w:fill="FFFFFF"/>
        </w:rPr>
        <w:t>the state</w:t>
      </w:r>
      <w:r w:rsidRPr="0028589B">
        <w:rPr>
          <w:rFonts w:ascii="Arial" w:hAnsi="Arial" w:cs="Arial"/>
          <w:shd w:val="clear" w:color="auto" w:fill="FFFFFF"/>
        </w:rPr>
        <w:t> and populace's reaction, </w:t>
      </w:r>
      <w:r w:rsidRPr="0028589B">
        <w:rPr>
          <w:rFonts w:ascii="Arial" w:hAnsi="Arial" w:cs="Arial"/>
          <w:bCs/>
          <w:shd w:val="clear" w:color="auto" w:fill="FFFFFF"/>
        </w:rPr>
        <w:t>sorts of</w:t>
      </w:r>
      <w:r w:rsidRPr="0028589B">
        <w:rPr>
          <w:rFonts w:ascii="Arial" w:hAnsi="Arial" w:cs="Arial"/>
          <w:shd w:val="clear" w:color="auto" w:fill="FFFFFF"/>
        </w:rPr>
        <w:t> antibodies, bunches focused on for inoculation, and viral changes, among different elements. Until crowd insusceptibility to Coronavirus is reached, paying little heed to </w:t>
      </w:r>
      <w:r w:rsidRPr="0028589B">
        <w:rPr>
          <w:rFonts w:ascii="Arial" w:hAnsi="Arial" w:cs="Arial"/>
          <w:bCs/>
          <w:shd w:val="clear" w:color="auto" w:fill="FFFFFF"/>
        </w:rPr>
        <w:t>the widely</w:t>
      </w:r>
      <w:r w:rsidRPr="0028589B">
        <w:rPr>
          <w:rFonts w:ascii="Arial" w:hAnsi="Arial" w:cs="Arial"/>
          <w:shd w:val="clear" w:color="auto" w:fill="FFFFFF"/>
        </w:rPr>
        <w:t> demonstrated high immunization rates, general wellbeing preventive procedures are </w:t>
      </w:r>
      <w:r w:rsidRPr="0028589B">
        <w:rPr>
          <w:rFonts w:ascii="Arial" w:hAnsi="Arial" w:cs="Arial"/>
          <w:bCs/>
          <w:shd w:val="clear" w:color="auto" w:fill="FFFFFF"/>
        </w:rPr>
        <w:t>likely</w:t>
      </w:r>
      <w:r w:rsidRPr="0028589B">
        <w:rPr>
          <w:rFonts w:ascii="Arial" w:hAnsi="Arial" w:cs="Arial"/>
          <w:shd w:val="clear" w:color="auto" w:fill="FFFFFF"/>
        </w:rPr>
        <w:t> </w:t>
      </w:r>
      <w:r w:rsidRPr="0028589B">
        <w:rPr>
          <w:rFonts w:ascii="Arial" w:hAnsi="Arial" w:cs="Arial"/>
          <w:bCs/>
          <w:shd w:val="clear" w:color="auto" w:fill="FFFFFF"/>
        </w:rPr>
        <w:t>to remain</w:t>
      </w:r>
      <w:r w:rsidRPr="0028589B">
        <w:rPr>
          <w:rFonts w:ascii="Arial" w:hAnsi="Arial" w:cs="Arial"/>
          <w:shd w:val="clear" w:color="auto" w:fill="FFFFFF"/>
        </w:rPr>
        <w:t> as </w:t>
      </w:r>
      <w:r w:rsidRPr="0028589B">
        <w:rPr>
          <w:rFonts w:ascii="Arial" w:hAnsi="Arial" w:cs="Arial"/>
          <w:bCs/>
          <w:shd w:val="clear" w:color="auto" w:fill="FFFFFF"/>
        </w:rPr>
        <w:t>best choice</w:t>
      </w:r>
      <w:r w:rsidRPr="0028589B">
        <w:rPr>
          <w:rFonts w:ascii="Arial" w:hAnsi="Arial" w:cs="Arial"/>
          <w:shd w:val="clear" w:color="auto" w:fill="FFFFFF"/>
        </w:rPr>
        <w:t> measures in illness anticipation, especially in places with </w:t>
      </w:r>
      <w:r w:rsidRPr="0028589B">
        <w:rPr>
          <w:rFonts w:ascii="Arial" w:hAnsi="Arial" w:cs="Arial"/>
          <w:bCs/>
          <w:shd w:val="clear" w:color="auto" w:fill="FFFFFF"/>
        </w:rPr>
        <w:t>a coffee</w:t>
      </w:r>
      <w:r w:rsidRPr="0028589B">
        <w:rPr>
          <w:rFonts w:ascii="Arial" w:hAnsi="Arial" w:cs="Arial"/>
          <w:shd w:val="clear" w:color="auto" w:fill="FFFFFF"/>
        </w:rPr>
        <w:t xml:space="preserve"> take-up of Coronavirus inoculation. Measures like lockdown (neighbourhood and public variation), physical removing, obligatory utilization of facial coverings, and hand </w:t>
      </w:r>
      <w:r w:rsidRPr="0028589B">
        <w:rPr>
          <w:rFonts w:ascii="Arial" w:hAnsi="Arial" w:cs="Arial"/>
          <w:shd w:val="clear" w:color="auto" w:fill="FFFFFF"/>
        </w:rPr>
        <w:lastRenderedPageBreak/>
        <w:t>cleanliness </w:t>
      </w:r>
      <w:r w:rsidRPr="0028589B">
        <w:rPr>
          <w:rFonts w:ascii="Arial" w:hAnsi="Arial" w:cs="Arial"/>
          <w:bCs/>
          <w:shd w:val="clear" w:color="auto" w:fill="FFFFFF"/>
        </w:rPr>
        <w:t>are</w:t>
      </w:r>
      <w:r w:rsidRPr="0028589B">
        <w:rPr>
          <w:rFonts w:ascii="Arial" w:hAnsi="Arial" w:cs="Arial"/>
          <w:shd w:val="clear" w:color="auto" w:fill="FFFFFF"/>
        </w:rPr>
        <w:t> </w:t>
      </w:r>
      <w:r w:rsidRPr="0028589B">
        <w:rPr>
          <w:rFonts w:ascii="Arial" w:hAnsi="Arial" w:cs="Arial"/>
          <w:bCs/>
          <w:shd w:val="clear" w:color="auto" w:fill="FFFFFF"/>
        </w:rPr>
        <w:t>disbursed</w:t>
      </w:r>
      <w:r w:rsidRPr="0028589B">
        <w:rPr>
          <w:rFonts w:ascii="Arial" w:hAnsi="Arial" w:cs="Arial"/>
          <w:shd w:val="clear" w:color="auto" w:fill="FFFFFF"/>
        </w:rPr>
        <w:t> as essential preventive techniques </w:t>
      </w:r>
      <w:r w:rsidRPr="0028589B">
        <w:rPr>
          <w:rFonts w:ascii="Arial" w:hAnsi="Arial" w:cs="Arial"/>
          <w:bCs/>
          <w:shd w:val="clear" w:color="auto" w:fill="FFFFFF"/>
        </w:rPr>
        <w:t>to test</w:t>
      </w:r>
      <w:r w:rsidRPr="0028589B">
        <w:rPr>
          <w:rFonts w:ascii="Arial" w:hAnsi="Arial" w:cs="Arial"/>
          <w:shd w:val="clear" w:color="auto" w:fill="FFFFFF"/>
        </w:rPr>
        <w:t> the Coronavirus pandemic (Bob, 2020). Past orderly surveys on the viability of general wellbeing measures to treat Coronavirus </w:t>
      </w:r>
      <w:r w:rsidRPr="0028589B">
        <w:rPr>
          <w:rFonts w:ascii="Arial" w:hAnsi="Arial" w:cs="Arial"/>
          <w:bCs/>
          <w:shd w:val="clear" w:color="auto" w:fill="FFFFFF"/>
        </w:rPr>
        <w:t>didn't</w:t>
      </w:r>
      <w:r w:rsidRPr="0028589B">
        <w:rPr>
          <w:rFonts w:ascii="Arial" w:hAnsi="Arial" w:cs="Arial"/>
          <w:shd w:val="clear" w:color="auto" w:fill="FFFFFF"/>
        </w:rPr>
        <w:t> have the incorporation of logical investigations, an exhaustive </w:t>
      </w:r>
      <w:r w:rsidRPr="0028589B">
        <w:rPr>
          <w:rFonts w:ascii="Arial" w:hAnsi="Arial" w:cs="Arial"/>
          <w:bCs/>
          <w:shd w:val="clear" w:color="auto" w:fill="FFFFFF"/>
        </w:rPr>
        <w:t>thanks to</w:t>
      </w:r>
      <w:r w:rsidRPr="0028589B">
        <w:rPr>
          <w:rFonts w:ascii="Arial" w:hAnsi="Arial" w:cs="Arial"/>
          <w:shd w:val="clear" w:color="auto" w:fill="FFFFFF"/>
        </w:rPr>
        <w:t> </w:t>
      </w:r>
      <w:r w:rsidRPr="0028589B">
        <w:rPr>
          <w:rFonts w:ascii="Arial" w:hAnsi="Arial" w:cs="Arial"/>
          <w:bCs/>
          <w:shd w:val="clear" w:color="auto" w:fill="FFFFFF"/>
        </w:rPr>
        <w:t>accommodate</w:t>
      </w:r>
      <w:r w:rsidRPr="0028589B">
        <w:rPr>
          <w:rFonts w:ascii="Arial" w:hAnsi="Arial" w:cs="Arial"/>
          <w:shd w:val="clear" w:color="auto" w:fill="FFFFFF"/>
        </w:rPr>
        <w:t> information amalgamation (zeroing </w:t>
      </w:r>
      <w:r w:rsidRPr="0028589B">
        <w:rPr>
          <w:rFonts w:ascii="Arial" w:hAnsi="Arial" w:cs="Arial"/>
          <w:bCs/>
          <w:shd w:val="clear" w:color="auto" w:fill="FFFFFF"/>
        </w:rPr>
        <w:t>in precisely</w:t>
      </w:r>
      <w:r w:rsidRPr="0028589B">
        <w:rPr>
          <w:rFonts w:ascii="Arial" w:hAnsi="Arial" w:cs="Arial"/>
          <w:shd w:val="clear" w:color="auto" w:fill="FFFFFF"/>
        </w:rPr>
        <w:t> on one measure), </w:t>
      </w:r>
      <w:r w:rsidRPr="0028589B">
        <w:rPr>
          <w:rFonts w:ascii="Arial" w:hAnsi="Arial" w:cs="Arial"/>
          <w:bCs/>
          <w:shd w:val="clear" w:color="auto" w:fill="FFFFFF"/>
        </w:rPr>
        <w:t>a radical</w:t>
      </w:r>
      <w:r w:rsidRPr="0028589B">
        <w:rPr>
          <w:rFonts w:ascii="Arial" w:hAnsi="Arial" w:cs="Arial"/>
          <w:shd w:val="clear" w:color="auto" w:fill="FFFFFF"/>
        </w:rPr>
        <w:t> appraisal of adequacy of general wellbeing measures, an evaluation of </w:t>
      </w:r>
      <w:r w:rsidRPr="0028589B">
        <w:rPr>
          <w:rFonts w:ascii="Arial" w:hAnsi="Arial" w:cs="Arial"/>
          <w:bCs/>
          <w:shd w:val="clear" w:color="auto" w:fill="FFFFFF"/>
        </w:rPr>
        <w:t>the reassurance</w:t>
      </w:r>
      <w:r w:rsidRPr="0028589B">
        <w:rPr>
          <w:rFonts w:ascii="Arial" w:hAnsi="Arial" w:cs="Arial"/>
          <w:shd w:val="clear" w:color="auto" w:fill="FFFFFF"/>
        </w:rPr>
        <w:t xml:space="preserve"> of the proof, and powerful techniques for relative examination. To handle these holes, we played out an orderly survey of the proof on the viability of </w:t>
      </w:r>
      <w:r w:rsidR="00E255C0" w:rsidRPr="0028589B">
        <w:rPr>
          <w:rFonts w:ascii="Arial" w:hAnsi="Arial" w:cs="Arial"/>
          <w:shd w:val="clear" w:color="auto" w:fill="FFFFFF"/>
        </w:rPr>
        <w:t>equally</w:t>
      </w:r>
      <w:r w:rsidRPr="0028589B">
        <w:rPr>
          <w:rFonts w:ascii="Arial" w:hAnsi="Arial" w:cs="Arial"/>
          <w:shd w:val="clear" w:color="auto" w:fill="FFFFFF"/>
        </w:rPr>
        <w:t xml:space="preserve"> </w:t>
      </w:r>
      <w:r w:rsidR="00E255C0" w:rsidRPr="0028589B">
        <w:rPr>
          <w:rFonts w:ascii="Arial" w:hAnsi="Arial" w:cs="Arial"/>
          <w:shd w:val="clear" w:color="auto" w:fill="FFFFFF"/>
        </w:rPr>
        <w:t>discrete</w:t>
      </w:r>
      <w:r w:rsidRPr="0028589B">
        <w:rPr>
          <w:rFonts w:ascii="Arial" w:hAnsi="Arial" w:cs="Arial"/>
          <w:shd w:val="clear" w:color="auto" w:fill="FFFFFF"/>
        </w:rPr>
        <w:t> </w:t>
      </w:r>
      <w:r w:rsidRPr="0028589B">
        <w:rPr>
          <w:rFonts w:ascii="Arial" w:hAnsi="Arial" w:cs="Arial"/>
          <w:bCs/>
          <w:shd w:val="clear" w:color="auto" w:fill="FFFFFF"/>
        </w:rPr>
        <w:t>and various</w:t>
      </w:r>
      <w:r w:rsidRPr="0028589B">
        <w:rPr>
          <w:rFonts w:ascii="Arial" w:hAnsi="Arial" w:cs="Arial"/>
          <w:shd w:val="clear" w:color="auto" w:fill="FFFFFF"/>
        </w:rPr>
        <w:t xml:space="preserve"> general wellbeing </w:t>
      </w:r>
      <w:r w:rsidR="00E255C0" w:rsidRPr="0028589B">
        <w:rPr>
          <w:rFonts w:ascii="Arial" w:hAnsi="Arial" w:cs="Arial"/>
          <w:shd w:val="clear" w:color="auto" w:fill="FFFFFF"/>
        </w:rPr>
        <w:t>events</w:t>
      </w:r>
      <w:r w:rsidRPr="0028589B">
        <w:rPr>
          <w:rFonts w:ascii="Arial" w:hAnsi="Arial" w:cs="Arial"/>
          <w:shd w:val="clear" w:color="auto" w:fill="FFFFFF"/>
        </w:rPr>
        <w:t xml:space="preserve"> in lessening the occurrence of Coronavirus, SARS-CoV-2 transmission, and Coronavirus </w:t>
      </w:r>
      <w:r w:rsidR="00E255C0" w:rsidRPr="0028589B">
        <w:rPr>
          <w:rFonts w:ascii="Arial" w:hAnsi="Arial" w:cs="Arial"/>
          <w:shd w:val="clear" w:color="auto" w:fill="FFFFFF"/>
        </w:rPr>
        <w:t>transience</w:t>
      </w:r>
      <w:r w:rsidRPr="0028589B">
        <w:rPr>
          <w:rFonts w:ascii="Arial" w:hAnsi="Arial" w:cs="Arial"/>
          <w:shd w:val="clear" w:color="auto" w:fill="FFFFFF"/>
        </w:rPr>
        <w:t>. At </w:t>
      </w:r>
      <w:r w:rsidRPr="0028589B">
        <w:rPr>
          <w:rFonts w:ascii="Arial" w:hAnsi="Arial" w:cs="Arial"/>
          <w:bCs/>
          <w:shd w:val="clear" w:color="auto" w:fill="FFFFFF"/>
        </w:rPr>
        <w:t>the purpose</w:t>
      </w:r>
      <w:r w:rsidRPr="0028589B">
        <w:rPr>
          <w:rFonts w:ascii="Arial" w:hAnsi="Arial" w:cs="Arial"/>
          <w:shd w:val="clear" w:color="auto" w:fill="FFFFFF"/>
        </w:rPr>
        <w:t> when attainable we additionally did a basic examination of the proof and meta-investigation.</w:t>
      </w:r>
    </w:p>
    <w:p w:rsidR="0028589B" w:rsidRPr="0028589B" w:rsidRDefault="0028589B" w:rsidP="00EF2EDA">
      <w:pPr>
        <w:spacing w:line="360" w:lineRule="auto"/>
        <w:jc w:val="center"/>
        <w:rPr>
          <w:rFonts w:ascii="Arial" w:hAnsi="Arial" w:cs="Arial"/>
          <w:color w:val="212529"/>
          <w:shd w:val="clear" w:color="auto" w:fill="FFFFFF"/>
        </w:rPr>
      </w:pPr>
      <w:r>
        <w:rPr>
          <w:rFonts w:ascii="Arial" w:hAnsi="Arial" w:cs="Arial"/>
          <w:color w:val="212529"/>
        </w:rPr>
        <w:br/>
      </w:r>
      <w:r w:rsidR="007E64AA">
        <w:rPr>
          <w:rFonts w:ascii="Arial" w:hAnsi="Arial" w:cs="Arial"/>
          <w:noProof/>
          <w:lang w:val="en-US"/>
        </w:rPr>
        <w:drawing>
          <wp:inline distT="0" distB="0" distL="0" distR="0">
            <wp:extent cx="3063240" cy="3063240"/>
            <wp:effectExtent l="0" t="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rtoon-vaccination-campaign-illustration_52683-6238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63240" cy="3063240"/>
                    </a:xfrm>
                    <a:prstGeom prst="rect">
                      <a:avLst/>
                    </a:prstGeom>
                  </pic:spPr>
                </pic:pic>
              </a:graphicData>
            </a:graphic>
          </wp:inline>
        </w:drawing>
      </w:r>
    </w:p>
    <w:p w:rsidR="007E64AA" w:rsidRDefault="002A39D8" w:rsidP="007E64AA">
      <w:pPr>
        <w:pStyle w:val="Heading1"/>
        <w:rPr>
          <w:rFonts w:ascii="Arial" w:hAnsi="Arial" w:cs="Arial"/>
        </w:rPr>
      </w:pPr>
      <w:r w:rsidRPr="002A39D8">
        <w:rPr>
          <w:rFonts w:ascii="Arial" w:hAnsi="Arial" w:cs="Arial"/>
        </w:rPr>
        <w:t>Models and Theories of health behaviour change.</w:t>
      </w:r>
    </w:p>
    <w:p w:rsidR="00D52C73" w:rsidRPr="0028589B" w:rsidRDefault="00D52C73" w:rsidP="0028589B">
      <w:pPr>
        <w:spacing w:line="360" w:lineRule="auto"/>
        <w:jc w:val="both"/>
      </w:pPr>
    </w:p>
    <w:p w:rsidR="0028589B" w:rsidRDefault="00A75BD6" w:rsidP="0028589B">
      <w:pPr>
        <w:spacing w:line="360" w:lineRule="auto"/>
        <w:jc w:val="both"/>
        <w:rPr>
          <w:rFonts w:ascii="Arial" w:hAnsi="Arial" w:cs="Arial"/>
          <w:shd w:val="clear" w:color="auto" w:fill="FFFFFF"/>
        </w:rPr>
      </w:pPr>
      <w:r w:rsidRPr="00A75BD6">
        <w:rPr>
          <w:rFonts w:ascii="Arial" w:hAnsi="Arial" w:cs="Arial"/>
          <w:shd w:val="clear" w:color="auto" w:fill="FFFFFF"/>
        </w:rPr>
        <w:t xml:space="preserve">The turn of events and evaluation of models and hypotheses aimed at understanding or potentially impacting wellbeing </w:t>
      </w:r>
      <w:proofErr w:type="spellStart"/>
      <w:r w:rsidRPr="00A75BD6">
        <w:rPr>
          <w:rFonts w:ascii="Arial" w:hAnsi="Arial" w:cs="Arial"/>
          <w:shd w:val="clear" w:color="auto" w:fill="FFFFFF"/>
        </w:rPr>
        <w:t>behavior</w:t>
      </w:r>
      <w:proofErr w:type="spellEnd"/>
      <w:r w:rsidRPr="00A75BD6">
        <w:rPr>
          <w:rFonts w:ascii="Arial" w:hAnsi="Arial" w:cs="Arial"/>
          <w:shd w:val="clear" w:color="auto" w:fill="FFFFFF"/>
        </w:rPr>
        <w:t xml:space="preserve"> has gotten a lot of attention from social researchers. Researchers have accepted increasing explicitness within the theoretical definition and estimate of constructs as hypothesis has evolved, sprouting up to be more focused on </w:t>
      </w:r>
      <w:proofErr w:type="spellStart"/>
      <w:r w:rsidRPr="00A75BD6">
        <w:rPr>
          <w:rFonts w:ascii="Arial" w:hAnsi="Arial" w:cs="Arial"/>
          <w:shd w:val="clear" w:color="auto" w:fill="FFFFFF"/>
        </w:rPr>
        <w:t>behavior</w:t>
      </w:r>
      <w:proofErr w:type="spellEnd"/>
      <w:r w:rsidRPr="00A75BD6">
        <w:rPr>
          <w:rFonts w:ascii="Arial" w:hAnsi="Arial" w:cs="Arial"/>
          <w:shd w:val="clear" w:color="auto" w:fill="FFFFFF"/>
        </w:rPr>
        <w:t xml:space="preserve"> transformation over comprehending the reasons why individuals participate especially in wellness activities</w:t>
      </w:r>
      <w:r w:rsidR="00D34987">
        <w:rPr>
          <w:rFonts w:ascii="Arial" w:hAnsi="Arial" w:cs="Arial"/>
          <w:shd w:val="clear" w:color="auto" w:fill="FFFFFF"/>
        </w:rPr>
        <w:t xml:space="preserve"> (Eric, 2016)</w:t>
      </w:r>
      <w:r w:rsidR="0028589B" w:rsidRPr="0028589B">
        <w:rPr>
          <w:rFonts w:ascii="Arial" w:hAnsi="Arial" w:cs="Arial"/>
          <w:shd w:val="clear" w:color="auto" w:fill="FFFFFF"/>
        </w:rPr>
        <w:t>. Models include:</w:t>
      </w:r>
    </w:p>
    <w:p w:rsidR="00C837D0" w:rsidRDefault="0028589B" w:rsidP="0028589B">
      <w:pPr>
        <w:spacing w:line="360" w:lineRule="auto"/>
        <w:jc w:val="both"/>
        <w:rPr>
          <w:rFonts w:ascii="Arial" w:hAnsi="Arial" w:cs="Arial"/>
          <w:b/>
          <w:shd w:val="clear" w:color="auto" w:fill="FFFFFF"/>
        </w:rPr>
      </w:pPr>
      <w:r w:rsidRPr="0028589B">
        <w:rPr>
          <w:rFonts w:ascii="Arial" w:hAnsi="Arial" w:cs="Arial"/>
          <w:b/>
          <w:shd w:val="clear" w:color="auto" w:fill="FFFFFF"/>
        </w:rPr>
        <w:lastRenderedPageBreak/>
        <w:t>Health belief model (HBM)</w:t>
      </w:r>
    </w:p>
    <w:p w:rsidR="00C837D0" w:rsidRPr="00C837D0" w:rsidRDefault="00404D83" w:rsidP="0028589B">
      <w:pPr>
        <w:spacing w:line="360" w:lineRule="auto"/>
        <w:jc w:val="both"/>
        <w:rPr>
          <w:rFonts w:ascii="Arial" w:hAnsi="Arial" w:cs="Arial"/>
          <w:b/>
          <w:shd w:val="clear" w:color="auto" w:fill="FFFFFF"/>
        </w:rPr>
      </w:pPr>
      <w:r w:rsidRPr="00404D83">
        <w:rPr>
          <w:rFonts w:ascii="Arial" w:hAnsi="Arial" w:cs="Arial"/>
          <w:shd w:val="clear" w:color="auto" w:fill="FFFFFF"/>
        </w:rPr>
        <w:t xml:space="preserve">The HBM </w:t>
      </w:r>
      <w:r w:rsidR="00E255C0" w:rsidRPr="00404D83">
        <w:rPr>
          <w:rFonts w:ascii="Arial" w:hAnsi="Arial" w:cs="Arial"/>
          <w:shd w:val="clear" w:color="auto" w:fill="FFFFFF"/>
        </w:rPr>
        <w:t>foremost</w:t>
      </w:r>
      <w:r w:rsidRPr="00404D83">
        <w:rPr>
          <w:rFonts w:ascii="Arial" w:hAnsi="Arial" w:cs="Arial"/>
          <w:shd w:val="clear" w:color="auto" w:fill="FFFFFF"/>
        </w:rPr>
        <w:t xml:space="preserve"> </w:t>
      </w:r>
      <w:r w:rsidR="00E255C0" w:rsidRPr="00404D83">
        <w:rPr>
          <w:rFonts w:ascii="Arial" w:hAnsi="Arial" w:cs="Arial"/>
          <w:shd w:val="clear" w:color="auto" w:fill="FFFFFF"/>
        </w:rPr>
        <w:t>acted</w:t>
      </w:r>
      <w:r w:rsidRPr="00404D83">
        <w:rPr>
          <w:rFonts w:ascii="Arial" w:hAnsi="Arial" w:cs="Arial"/>
          <w:shd w:val="clear" w:color="auto" w:fill="FFFFFF"/>
        </w:rPr>
        <w:t xml:space="preserve"> in the 1950s as a guidebook for TB screening studies. It polished concepts from a diverse range of mental and practical explorations and laid the groundwork for the speculations that followed. HBM stands for expectation esteem model.</w:t>
      </w:r>
    </w:p>
    <w:p w:rsidR="0028589B" w:rsidRDefault="0028589B" w:rsidP="0028589B">
      <w:pPr>
        <w:spacing w:line="360" w:lineRule="auto"/>
        <w:jc w:val="both"/>
        <w:rPr>
          <w:rFonts w:ascii="Arial" w:hAnsi="Arial" w:cs="Arial"/>
          <w:shd w:val="clear" w:color="auto" w:fill="FFFFFF"/>
        </w:rPr>
      </w:pPr>
      <w:r w:rsidRPr="0028589B">
        <w:rPr>
          <w:rFonts w:ascii="Arial" w:hAnsi="Arial" w:cs="Arial"/>
          <w:b/>
          <w:shd w:val="clear" w:color="auto" w:fill="FFFFFF"/>
        </w:rPr>
        <w:t>Social cognitive theory (SCT)</w:t>
      </w:r>
    </w:p>
    <w:p w:rsidR="0028589B" w:rsidRDefault="0028589B" w:rsidP="0028589B">
      <w:pPr>
        <w:spacing w:line="360" w:lineRule="auto"/>
        <w:jc w:val="both"/>
        <w:rPr>
          <w:rFonts w:ascii="Arial" w:hAnsi="Arial" w:cs="Arial"/>
          <w:shd w:val="clear" w:color="auto" w:fill="FFFFFF"/>
        </w:rPr>
      </w:pPr>
      <w:r w:rsidRPr="0028589B">
        <w:rPr>
          <w:rFonts w:ascii="Arial" w:hAnsi="Arial" w:cs="Arial"/>
          <w:shd w:val="clear" w:color="auto" w:fill="FFFFFF"/>
        </w:rPr>
        <w:t>As a</w:t>
      </w:r>
      <w:r w:rsidR="00E255C0">
        <w:rPr>
          <w:rFonts w:ascii="Arial" w:hAnsi="Arial" w:cs="Arial"/>
          <w:shd w:val="clear" w:color="auto" w:fill="FFFFFF"/>
        </w:rPr>
        <w:t>n</w:t>
      </w:r>
      <w:r w:rsidRPr="0028589B">
        <w:rPr>
          <w:rFonts w:ascii="Arial" w:hAnsi="Arial" w:cs="Arial"/>
          <w:shd w:val="clear" w:color="auto" w:fill="FFFFFF"/>
        </w:rPr>
        <w:t xml:space="preserve"> </w:t>
      </w:r>
      <w:r w:rsidR="00E255C0" w:rsidRPr="0028589B">
        <w:rPr>
          <w:rFonts w:ascii="Arial" w:hAnsi="Arial" w:cs="Arial"/>
          <w:shd w:val="clear" w:color="auto" w:fill="FFFFFF"/>
        </w:rPr>
        <w:t>additional</w:t>
      </w:r>
      <w:r w:rsidRPr="0028589B">
        <w:rPr>
          <w:rFonts w:ascii="Arial" w:hAnsi="Arial" w:cs="Arial"/>
          <w:shd w:val="clear" w:color="auto" w:fill="FFFFFF"/>
        </w:rPr>
        <w:t> </w:t>
      </w:r>
      <w:r w:rsidRPr="0028589B">
        <w:rPr>
          <w:rFonts w:ascii="Arial" w:hAnsi="Arial" w:cs="Arial"/>
          <w:bCs/>
          <w:shd w:val="clear" w:color="auto" w:fill="FFFFFF"/>
        </w:rPr>
        <w:t>thanks to</w:t>
      </w:r>
      <w:r w:rsidRPr="0028589B">
        <w:rPr>
          <w:rFonts w:ascii="Arial" w:hAnsi="Arial" w:cs="Arial"/>
          <w:shd w:val="clear" w:color="auto" w:fill="FFFFFF"/>
        </w:rPr>
        <w:t> </w:t>
      </w:r>
      <w:r w:rsidRPr="0028589B">
        <w:rPr>
          <w:rFonts w:ascii="Arial" w:hAnsi="Arial" w:cs="Arial"/>
          <w:bCs/>
          <w:shd w:val="clear" w:color="auto" w:fill="FFFFFF"/>
        </w:rPr>
        <w:t>cater to</w:t>
      </w:r>
      <w:r w:rsidRPr="0028589B">
        <w:rPr>
          <w:rFonts w:ascii="Arial" w:hAnsi="Arial" w:cs="Arial"/>
          <w:shd w:val="clear" w:color="auto" w:fill="FFFFFF"/>
        </w:rPr>
        <w:t> </w:t>
      </w:r>
      <w:r w:rsidR="00E255C0" w:rsidRPr="0028589B">
        <w:rPr>
          <w:rFonts w:ascii="Arial" w:hAnsi="Arial" w:cs="Arial"/>
          <w:shd w:val="clear" w:color="auto" w:fill="FFFFFF"/>
        </w:rPr>
        <w:t>representations</w:t>
      </w:r>
      <w:r w:rsidRPr="0028589B">
        <w:rPr>
          <w:rFonts w:ascii="Arial" w:hAnsi="Arial" w:cs="Arial"/>
          <w:shd w:val="clear" w:color="auto" w:fill="FFFFFF"/>
        </w:rPr>
        <w:t>/speculations of wellbeing conduct, we </w:t>
      </w:r>
      <w:r w:rsidR="00E255C0" w:rsidRPr="0028589B">
        <w:rPr>
          <w:rFonts w:ascii="Arial" w:hAnsi="Arial" w:cs="Arial"/>
          <w:bCs/>
          <w:shd w:val="clear" w:color="auto" w:fill="FFFFFF"/>
        </w:rPr>
        <w:t>emphasis</w:t>
      </w:r>
      <w:r w:rsidRPr="0028589B">
        <w:rPr>
          <w:rFonts w:ascii="Arial" w:hAnsi="Arial" w:cs="Arial"/>
          <w:bCs/>
          <w:shd w:val="clear" w:color="auto" w:fill="FFFFFF"/>
        </w:rPr>
        <w:t xml:space="preserve"> on</w:t>
      </w:r>
      <w:r w:rsidRPr="0028589B">
        <w:rPr>
          <w:rFonts w:ascii="Arial" w:hAnsi="Arial" w:cs="Arial"/>
          <w:shd w:val="clear" w:color="auto" w:fill="FFFFFF"/>
        </w:rPr>
        <w:t> Bandura's SCT.5 </w:t>
      </w:r>
      <w:r w:rsidRPr="0028589B">
        <w:rPr>
          <w:rFonts w:ascii="Arial" w:hAnsi="Arial" w:cs="Arial"/>
          <w:bCs/>
          <w:shd w:val="clear" w:color="auto" w:fill="FFFFFF"/>
        </w:rPr>
        <w:t>like</w:t>
      </w:r>
      <w:r w:rsidRPr="0028589B">
        <w:rPr>
          <w:rFonts w:ascii="Arial" w:hAnsi="Arial" w:cs="Arial"/>
          <w:shd w:val="clear" w:color="auto" w:fill="FFFFFF"/>
        </w:rPr>
        <w:t xml:space="preserve"> HBM, SCT </w:t>
      </w:r>
      <w:r w:rsidR="00E255C0" w:rsidRPr="0028589B">
        <w:rPr>
          <w:rFonts w:ascii="Arial" w:hAnsi="Arial" w:cs="Arial"/>
          <w:shd w:val="clear" w:color="auto" w:fill="FFFFFF"/>
        </w:rPr>
        <w:t>hypothesises</w:t>
      </w:r>
      <w:r w:rsidRPr="0028589B">
        <w:rPr>
          <w:rFonts w:ascii="Arial" w:hAnsi="Arial" w:cs="Arial"/>
          <w:shd w:val="clear" w:color="auto" w:fill="FFFFFF"/>
        </w:rPr>
        <w:t xml:space="preserve"> people as normal entertainers. While </w:t>
      </w:r>
      <w:r w:rsidRPr="0028589B">
        <w:rPr>
          <w:rFonts w:ascii="Arial" w:hAnsi="Arial" w:cs="Arial"/>
          <w:bCs/>
          <w:shd w:val="clear" w:color="auto" w:fill="FFFFFF"/>
        </w:rPr>
        <w:t>there's</w:t>
      </w:r>
      <w:r w:rsidRPr="0028589B">
        <w:rPr>
          <w:rFonts w:ascii="Arial" w:hAnsi="Arial" w:cs="Arial"/>
          <w:shd w:val="clear" w:color="auto" w:fill="FFFFFF"/>
        </w:rPr>
        <w:t> proceeded with accentuation on </w:t>
      </w:r>
      <w:r w:rsidRPr="0028589B">
        <w:rPr>
          <w:rFonts w:ascii="Arial" w:hAnsi="Arial" w:cs="Arial"/>
          <w:bCs/>
          <w:shd w:val="clear" w:color="auto" w:fill="FFFFFF"/>
        </w:rPr>
        <w:t>the thought</w:t>
      </w:r>
      <w:r w:rsidRPr="0028589B">
        <w:rPr>
          <w:rFonts w:ascii="Arial" w:hAnsi="Arial" w:cs="Arial"/>
          <w:shd w:val="clear" w:color="auto" w:fill="FFFFFF"/>
        </w:rPr>
        <w:t> of anticipation esteem, a main headway of SCT is its emphasis on </w:t>
      </w:r>
      <w:r w:rsidRPr="0028589B">
        <w:rPr>
          <w:rFonts w:ascii="Arial" w:hAnsi="Arial" w:cs="Arial"/>
          <w:bCs/>
          <w:shd w:val="clear" w:color="auto" w:fill="FFFFFF"/>
        </w:rPr>
        <w:t>near</w:t>
      </w:r>
      <w:r w:rsidRPr="0028589B">
        <w:rPr>
          <w:rFonts w:ascii="Arial" w:hAnsi="Arial" w:cs="Arial"/>
          <w:shd w:val="clear" w:color="auto" w:fill="FFFFFF"/>
        </w:rPr>
        <w:t> home organization </w:t>
      </w:r>
      <w:r w:rsidRPr="0028589B">
        <w:rPr>
          <w:rFonts w:ascii="Arial" w:hAnsi="Arial" w:cs="Arial"/>
          <w:bCs/>
          <w:shd w:val="clear" w:color="auto" w:fill="FFFFFF"/>
        </w:rPr>
        <w:t>and therefore the</w:t>
      </w:r>
      <w:r w:rsidRPr="0028589B">
        <w:rPr>
          <w:rFonts w:ascii="Arial" w:hAnsi="Arial" w:cs="Arial"/>
          <w:shd w:val="clear" w:color="auto" w:fill="FFFFFF"/>
        </w:rPr>
        <w:t> significance of setting as a</w:t>
      </w:r>
      <w:r w:rsidR="00E255C0">
        <w:rPr>
          <w:rFonts w:ascii="Arial" w:hAnsi="Arial" w:cs="Arial"/>
          <w:shd w:val="clear" w:color="auto" w:fill="FFFFFF"/>
        </w:rPr>
        <w:t>n</w:t>
      </w:r>
      <w:r w:rsidRPr="0028589B">
        <w:rPr>
          <w:rFonts w:ascii="Arial" w:hAnsi="Arial" w:cs="Arial"/>
          <w:shd w:val="clear" w:color="auto" w:fill="FFFFFF"/>
        </w:rPr>
        <w:t xml:space="preserve"> </w:t>
      </w:r>
      <w:r w:rsidR="00E255C0" w:rsidRPr="0028589B">
        <w:rPr>
          <w:rFonts w:ascii="Arial" w:hAnsi="Arial" w:cs="Arial"/>
          <w:shd w:val="clear" w:color="auto" w:fill="FFFFFF"/>
        </w:rPr>
        <w:t>element</w:t>
      </w:r>
      <w:r w:rsidRPr="0028589B">
        <w:rPr>
          <w:rFonts w:ascii="Arial" w:hAnsi="Arial" w:cs="Arial"/>
          <w:shd w:val="clear" w:color="auto" w:fill="FFFFFF"/>
        </w:rPr>
        <w:t xml:space="preserve"> of wellbeing conduct. Additionally, while SCT has </w:t>
      </w:r>
      <w:r w:rsidR="00E255C0" w:rsidRPr="0028589B">
        <w:rPr>
          <w:rFonts w:ascii="Arial" w:hAnsi="Arial" w:cs="Arial"/>
          <w:shd w:val="clear" w:color="auto" w:fill="FFFFFF"/>
        </w:rPr>
        <w:t>remained</w:t>
      </w:r>
      <w:r w:rsidRPr="0028589B">
        <w:rPr>
          <w:rFonts w:ascii="Arial" w:hAnsi="Arial" w:cs="Arial"/>
          <w:shd w:val="clear" w:color="auto" w:fill="FFFFFF"/>
        </w:rPr>
        <w:t xml:space="preserve"> helpful in </w:t>
      </w:r>
      <w:r w:rsidR="00E255C0" w:rsidRPr="0028589B">
        <w:rPr>
          <w:rFonts w:ascii="Arial" w:hAnsi="Arial" w:cs="Arial"/>
          <w:shd w:val="clear" w:color="auto" w:fill="FFFFFF"/>
        </w:rPr>
        <w:t>considerate</w:t>
      </w:r>
      <w:r w:rsidRPr="0028589B">
        <w:rPr>
          <w:rFonts w:ascii="Arial" w:hAnsi="Arial" w:cs="Arial"/>
          <w:shd w:val="clear" w:color="auto" w:fill="FFFFFF"/>
        </w:rPr>
        <w:t> </w:t>
      </w:r>
      <w:r w:rsidRPr="0028589B">
        <w:rPr>
          <w:rFonts w:ascii="Arial" w:hAnsi="Arial" w:cs="Arial"/>
          <w:bCs/>
          <w:shd w:val="clear" w:color="auto" w:fill="FFFFFF"/>
        </w:rPr>
        <w:t>the rationale</w:t>
      </w:r>
      <w:r w:rsidRPr="0028589B">
        <w:rPr>
          <w:rFonts w:ascii="Arial" w:hAnsi="Arial" w:cs="Arial"/>
          <w:shd w:val="clear" w:color="auto" w:fill="FFFFFF"/>
        </w:rPr>
        <w:t> why individuals play out </w:t>
      </w:r>
      <w:r w:rsidRPr="0028589B">
        <w:rPr>
          <w:rFonts w:ascii="Arial" w:hAnsi="Arial" w:cs="Arial"/>
          <w:bCs/>
          <w:shd w:val="clear" w:color="auto" w:fill="FFFFFF"/>
        </w:rPr>
        <w:t>a selected</w:t>
      </w:r>
      <w:r w:rsidRPr="0028589B">
        <w:rPr>
          <w:rFonts w:ascii="Arial" w:hAnsi="Arial" w:cs="Arial"/>
          <w:shd w:val="clear" w:color="auto" w:fill="FFFFFF"/>
        </w:rPr>
        <w:t> </w:t>
      </w:r>
      <w:r w:rsidR="00E255C0" w:rsidRPr="0028589B">
        <w:rPr>
          <w:rFonts w:ascii="Arial" w:hAnsi="Arial" w:cs="Arial"/>
          <w:shd w:val="clear" w:color="auto" w:fill="FFFFFF"/>
        </w:rPr>
        <w:t>comfort</w:t>
      </w:r>
      <w:r w:rsidRPr="0028589B">
        <w:rPr>
          <w:rFonts w:ascii="Arial" w:hAnsi="Arial" w:cs="Arial"/>
          <w:shd w:val="clear" w:color="auto" w:fill="FFFFFF"/>
        </w:rPr>
        <w:t xml:space="preserve"> conduct, </w:t>
      </w:r>
      <w:r w:rsidRPr="0028589B">
        <w:rPr>
          <w:rFonts w:ascii="Arial" w:hAnsi="Arial" w:cs="Arial"/>
          <w:bCs/>
          <w:shd w:val="clear" w:color="auto" w:fill="FFFFFF"/>
        </w:rPr>
        <w:t>it's</w:t>
      </w:r>
      <w:r w:rsidRPr="0028589B">
        <w:rPr>
          <w:rFonts w:ascii="Arial" w:hAnsi="Arial" w:cs="Arial"/>
          <w:shd w:val="clear" w:color="auto" w:fill="FFFFFF"/>
        </w:rPr>
        <w:t> </w:t>
      </w:r>
      <w:r w:rsidR="00E255C0" w:rsidRPr="0028589B">
        <w:rPr>
          <w:rFonts w:ascii="Arial" w:hAnsi="Arial" w:cs="Arial"/>
          <w:shd w:val="clear" w:color="auto" w:fill="FFFFFF"/>
        </w:rPr>
        <w:t>similarly</w:t>
      </w:r>
      <w:r w:rsidRPr="0028589B">
        <w:rPr>
          <w:rFonts w:ascii="Arial" w:hAnsi="Arial" w:cs="Arial"/>
          <w:shd w:val="clear" w:color="auto" w:fill="FFFFFF"/>
        </w:rPr>
        <w:t xml:space="preserve"> majorly </w:t>
      </w:r>
      <w:r w:rsidR="00E255C0" w:rsidRPr="0028589B">
        <w:rPr>
          <w:rFonts w:ascii="Arial" w:hAnsi="Arial" w:cs="Arial"/>
          <w:shd w:val="clear" w:color="auto" w:fill="FFFFFF"/>
        </w:rPr>
        <w:t>pretentious</w:t>
      </w:r>
      <w:r w:rsidRPr="0028589B">
        <w:rPr>
          <w:rFonts w:ascii="Arial" w:hAnsi="Arial" w:cs="Arial"/>
          <w:shd w:val="clear" w:color="auto" w:fill="FFFFFF"/>
        </w:rPr>
        <w:t xml:space="preserve"> </w:t>
      </w:r>
      <w:r w:rsidR="00E255C0" w:rsidRPr="0028589B">
        <w:rPr>
          <w:rFonts w:ascii="Arial" w:hAnsi="Arial" w:cs="Arial"/>
          <w:shd w:val="clear" w:color="auto" w:fill="FFFFFF"/>
        </w:rPr>
        <w:t>interventions</w:t>
      </w:r>
      <w:r w:rsidRPr="0028589B">
        <w:rPr>
          <w:rFonts w:ascii="Arial" w:hAnsi="Arial" w:cs="Arial"/>
          <w:shd w:val="clear" w:color="auto" w:fill="FFFFFF"/>
        </w:rPr>
        <w:t xml:space="preserve"> for conduct change (Darcy, 2018).</w:t>
      </w:r>
    </w:p>
    <w:p w:rsidR="0028589B" w:rsidRPr="0028589B" w:rsidRDefault="0028589B" w:rsidP="0028589B">
      <w:pPr>
        <w:spacing w:line="360" w:lineRule="auto"/>
        <w:jc w:val="both"/>
        <w:rPr>
          <w:rFonts w:ascii="Arial" w:hAnsi="Arial" w:cs="Arial"/>
          <w:b/>
          <w:shd w:val="clear" w:color="auto" w:fill="FFFFFF"/>
        </w:rPr>
      </w:pPr>
      <w:r w:rsidRPr="0028589B">
        <w:rPr>
          <w:rFonts w:ascii="Arial" w:hAnsi="Arial" w:cs="Arial"/>
          <w:b/>
          <w:shd w:val="clear" w:color="auto" w:fill="FFFFFF"/>
        </w:rPr>
        <w:t>Relapse prevention (RP)</w:t>
      </w:r>
    </w:p>
    <w:p w:rsidR="001760E1" w:rsidRDefault="001760E1" w:rsidP="0028589B">
      <w:pPr>
        <w:spacing w:line="360" w:lineRule="auto"/>
        <w:jc w:val="both"/>
        <w:rPr>
          <w:rFonts w:ascii="Arial" w:hAnsi="Arial" w:cs="Arial"/>
          <w:shd w:val="clear" w:color="auto" w:fill="FFFFFF"/>
        </w:rPr>
      </w:pPr>
      <w:r w:rsidRPr="001760E1">
        <w:rPr>
          <w:rFonts w:ascii="Arial" w:hAnsi="Arial" w:cs="Arial"/>
          <w:shd w:val="clear" w:color="auto" w:fill="FFFFFF"/>
        </w:rPr>
        <w:t xml:space="preserve">The third model of well-being </w:t>
      </w:r>
      <w:proofErr w:type="spellStart"/>
      <w:r w:rsidRPr="001760E1">
        <w:rPr>
          <w:rFonts w:ascii="Arial" w:hAnsi="Arial" w:cs="Arial"/>
          <w:shd w:val="clear" w:color="auto" w:fill="FFFFFF"/>
        </w:rPr>
        <w:t>behavior</w:t>
      </w:r>
      <w:proofErr w:type="spellEnd"/>
      <w:r w:rsidRPr="001760E1">
        <w:rPr>
          <w:rFonts w:ascii="Arial" w:hAnsi="Arial" w:cs="Arial"/>
          <w:shd w:val="clear" w:color="auto" w:fill="FFFFFF"/>
        </w:rPr>
        <w:t xml:space="preserve"> that we choose to explore is RP, which stands for habit-forming </w:t>
      </w:r>
      <w:r w:rsidR="00E255C0" w:rsidRPr="001760E1">
        <w:rPr>
          <w:rFonts w:ascii="Arial" w:hAnsi="Arial" w:cs="Arial"/>
          <w:shd w:val="clear" w:color="auto" w:fill="FFFFFF"/>
        </w:rPr>
        <w:t>performance</w:t>
      </w:r>
      <w:r w:rsidRPr="001760E1">
        <w:rPr>
          <w:rFonts w:ascii="Arial" w:hAnsi="Arial" w:cs="Arial"/>
          <w:shd w:val="clear" w:color="auto" w:fill="FFFFFF"/>
        </w:rPr>
        <w:t xml:space="preserve">. 10 RP might be a paradigm that is specifically designed to manage change. The goal of RP, which sprang from SCT, was to portray the trajectory of habit-forming </w:t>
      </w:r>
      <w:proofErr w:type="spellStart"/>
      <w:r w:rsidRPr="001760E1">
        <w:rPr>
          <w:rFonts w:ascii="Arial" w:hAnsi="Arial" w:cs="Arial"/>
          <w:shd w:val="clear" w:color="auto" w:fill="FFFFFF"/>
        </w:rPr>
        <w:t>behavior's</w:t>
      </w:r>
      <w:proofErr w:type="spellEnd"/>
      <w:r w:rsidRPr="001760E1">
        <w:rPr>
          <w:rFonts w:ascii="Arial" w:hAnsi="Arial" w:cs="Arial"/>
          <w:shd w:val="clear" w:color="auto" w:fill="FFFFFF"/>
        </w:rPr>
        <w:t xml:space="preserve"> backslide while </w:t>
      </w:r>
      <w:r w:rsidR="00E255C0" w:rsidRPr="001760E1">
        <w:rPr>
          <w:rFonts w:ascii="Arial" w:hAnsi="Arial" w:cs="Arial"/>
          <w:shd w:val="clear" w:color="auto" w:fill="FFFFFF"/>
        </w:rPr>
        <w:t>accentuating</w:t>
      </w:r>
      <w:r w:rsidRPr="001760E1">
        <w:rPr>
          <w:rFonts w:ascii="Arial" w:hAnsi="Arial" w:cs="Arial"/>
          <w:shd w:val="clear" w:color="auto" w:fill="FFFFFF"/>
        </w:rPr>
        <w:t xml:space="preserve"> the significance of </w:t>
      </w:r>
      <w:r w:rsidR="00E255C0" w:rsidRPr="001760E1">
        <w:rPr>
          <w:rFonts w:ascii="Arial" w:hAnsi="Arial" w:cs="Arial"/>
          <w:shd w:val="clear" w:color="auto" w:fill="FFFFFF"/>
        </w:rPr>
        <w:t>premature</w:t>
      </w:r>
      <w:r w:rsidRPr="001760E1">
        <w:rPr>
          <w:rFonts w:ascii="Arial" w:hAnsi="Arial" w:cs="Arial"/>
          <w:shd w:val="clear" w:color="auto" w:fill="FFFFFF"/>
        </w:rPr>
        <w:t xml:space="preserve"> </w:t>
      </w:r>
      <w:r w:rsidR="00E255C0" w:rsidRPr="001760E1">
        <w:rPr>
          <w:rFonts w:ascii="Arial" w:hAnsi="Arial" w:cs="Arial"/>
          <w:shd w:val="clear" w:color="auto" w:fill="FFFFFF"/>
        </w:rPr>
        <w:t>interference</w:t>
      </w:r>
      <w:r w:rsidRPr="001760E1">
        <w:rPr>
          <w:rFonts w:ascii="Arial" w:hAnsi="Arial" w:cs="Arial"/>
          <w:shd w:val="clear" w:color="auto" w:fill="FFFFFF"/>
        </w:rPr>
        <w:t>. They saw backslide as a common and transient interaction, with the essential idea being to steer away from or figure out how to adjust to high-risk situations.</w:t>
      </w:r>
    </w:p>
    <w:p w:rsidR="00C837D0" w:rsidRDefault="0028589B" w:rsidP="0028589B">
      <w:pPr>
        <w:spacing w:line="360" w:lineRule="auto"/>
        <w:jc w:val="both"/>
        <w:rPr>
          <w:rFonts w:ascii="Arial" w:hAnsi="Arial" w:cs="Arial"/>
          <w:b/>
          <w:shd w:val="clear" w:color="auto" w:fill="FFFFFF"/>
        </w:rPr>
      </w:pPr>
      <w:r w:rsidRPr="00C837D0">
        <w:rPr>
          <w:rFonts w:ascii="Arial" w:hAnsi="Arial" w:cs="Arial"/>
          <w:b/>
          <w:shd w:val="clear" w:color="auto" w:fill="FFFFFF"/>
        </w:rPr>
        <w:t>Self-determination theory (SDT)</w:t>
      </w:r>
    </w:p>
    <w:p w:rsidR="0028589B" w:rsidRPr="00C837D0" w:rsidRDefault="00D34987" w:rsidP="0028589B">
      <w:pPr>
        <w:spacing w:line="360" w:lineRule="auto"/>
        <w:jc w:val="both"/>
        <w:rPr>
          <w:rFonts w:ascii="Arial" w:hAnsi="Arial" w:cs="Arial"/>
          <w:b/>
          <w:shd w:val="clear" w:color="auto" w:fill="FFFFFF"/>
        </w:rPr>
      </w:pPr>
      <w:r w:rsidRPr="00D34987">
        <w:rPr>
          <w:rFonts w:ascii="Arial" w:hAnsi="Arial" w:cs="Arial"/>
          <w:shd w:val="clear" w:color="auto" w:fill="FFFFFF"/>
        </w:rPr>
        <w:t>Humans are driven by three primary wants, according to SDT: the urge to feel competent,</w:t>
      </w:r>
      <w:r w:rsidR="00166692">
        <w:rPr>
          <w:rFonts w:ascii="Arial" w:hAnsi="Arial" w:cs="Arial"/>
          <w:shd w:val="clear" w:color="auto" w:fill="FFFFFF"/>
        </w:rPr>
        <w:t xml:space="preserve"> social communication,</w:t>
      </w:r>
      <w:r w:rsidRPr="00D34987">
        <w:rPr>
          <w:rFonts w:ascii="Arial" w:hAnsi="Arial" w:cs="Arial"/>
          <w:shd w:val="clear" w:color="auto" w:fill="FFFFFF"/>
        </w:rPr>
        <w:t xml:space="preserve"> and</w:t>
      </w:r>
      <w:r w:rsidR="00166692">
        <w:rPr>
          <w:rFonts w:ascii="Arial" w:hAnsi="Arial" w:cs="Arial"/>
          <w:shd w:val="clear" w:color="auto" w:fill="FFFFFF"/>
        </w:rPr>
        <w:t xml:space="preserve"> Independent.</w:t>
      </w:r>
      <w:r w:rsidRPr="00D34987">
        <w:rPr>
          <w:rFonts w:ascii="Arial" w:hAnsi="Arial" w:cs="Arial"/>
          <w:shd w:val="clear" w:color="auto" w:fill="FFFFFF"/>
        </w:rPr>
        <w:t xml:space="preserve"> SDT's fundamental needs are positioned to be inherently valued, and Deci and Ryan, like other theories, emphasize the significance of connecting the substance of one's objectives with one's essential needs.</w:t>
      </w:r>
    </w:p>
    <w:p w:rsidR="00EF2EDA" w:rsidRPr="00EF2EDA" w:rsidRDefault="000D3AF9" w:rsidP="00EF2EDA">
      <w:r w:rsidRPr="000D3AF9">
        <w:rPr>
          <w:noProof/>
          <w:lang w:val="en-US"/>
        </w:rPr>
        <w:drawing>
          <wp:inline distT="0" distB="0" distL="0" distR="0">
            <wp:extent cx="5943600" cy="67246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672465"/>
                    </a:xfrm>
                    <a:prstGeom prst="rect">
                      <a:avLst/>
                    </a:prstGeom>
                    <a:noFill/>
                    <a:ln>
                      <a:noFill/>
                    </a:ln>
                  </pic:spPr>
                </pic:pic>
              </a:graphicData>
            </a:graphic>
          </wp:inline>
        </w:drawing>
      </w:r>
    </w:p>
    <w:p w:rsidR="00E255C0" w:rsidRPr="00C837D0" w:rsidRDefault="00E255C0" w:rsidP="00E255C0">
      <w:pPr>
        <w:spacing w:line="360" w:lineRule="auto"/>
        <w:jc w:val="both"/>
        <w:rPr>
          <w:rFonts w:ascii="Arial" w:hAnsi="Arial" w:cs="Arial"/>
          <w:lang w:val="en-US"/>
        </w:rPr>
      </w:pPr>
      <w:r w:rsidRPr="00C837D0">
        <w:rPr>
          <w:rFonts w:ascii="Arial" w:hAnsi="Arial" w:cs="Arial"/>
          <w:shd w:val="clear" w:color="auto" w:fill="FFFFFF"/>
        </w:rPr>
        <w:t>The fundamental justification behind wellbeing and security enactment is </w:t>
      </w:r>
      <w:r w:rsidRPr="00C837D0">
        <w:rPr>
          <w:rFonts w:ascii="Arial" w:hAnsi="Arial" w:cs="Arial"/>
          <w:bCs/>
          <w:shd w:val="clear" w:color="auto" w:fill="FFFFFF"/>
        </w:rPr>
        <w:t>to confirm</w:t>
      </w:r>
      <w:r w:rsidRPr="00C837D0">
        <w:rPr>
          <w:rFonts w:ascii="Arial" w:hAnsi="Arial" w:cs="Arial"/>
          <w:shd w:val="clear" w:color="auto" w:fill="FFFFFF"/>
        </w:rPr>
        <w:t> individuals at work </w:t>
      </w:r>
      <w:r w:rsidRPr="00C837D0">
        <w:rPr>
          <w:rFonts w:ascii="Arial" w:hAnsi="Arial" w:cs="Arial"/>
          <w:bCs/>
          <w:shd w:val="clear" w:color="auto" w:fill="FFFFFF"/>
        </w:rPr>
        <w:t>and therefore the</w:t>
      </w:r>
      <w:r w:rsidRPr="00C837D0">
        <w:rPr>
          <w:rFonts w:ascii="Arial" w:hAnsi="Arial" w:cs="Arial"/>
          <w:shd w:val="clear" w:color="auto" w:fill="FFFFFF"/>
        </w:rPr>
        <w:t> </w:t>
      </w:r>
      <w:r w:rsidRPr="00C837D0">
        <w:rPr>
          <w:rFonts w:ascii="Arial" w:hAnsi="Arial" w:cs="Arial"/>
          <w:bCs/>
          <w:shd w:val="clear" w:color="auto" w:fill="FFFFFF"/>
        </w:rPr>
        <w:t>folks that</w:t>
      </w:r>
      <w:r w:rsidRPr="00C837D0">
        <w:rPr>
          <w:rFonts w:ascii="Arial" w:hAnsi="Arial" w:cs="Arial"/>
          <w:shd w:val="clear" w:color="auto" w:fill="FFFFFF"/>
        </w:rPr>
        <w:t> are impacted by work exercises. Enactment (that is, laws) </w:t>
      </w:r>
      <w:r w:rsidRPr="00C837D0">
        <w:rPr>
          <w:rFonts w:ascii="Arial" w:hAnsi="Arial" w:cs="Arial"/>
          <w:bCs/>
          <w:shd w:val="clear" w:color="auto" w:fill="FFFFFF"/>
        </w:rPr>
        <w:t>is created</w:t>
      </w:r>
      <w:r w:rsidRPr="00C837D0">
        <w:rPr>
          <w:rFonts w:ascii="Arial" w:hAnsi="Arial" w:cs="Arial"/>
          <w:shd w:val="clear" w:color="auto" w:fill="FFFFFF"/>
        </w:rPr>
        <w:t> </w:t>
      </w:r>
      <w:r w:rsidRPr="00C837D0">
        <w:rPr>
          <w:rFonts w:ascii="Arial" w:hAnsi="Arial" w:cs="Arial"/>
          <w:bCs/>
          <w:shd w:val="clear" w:color="auto" w:fill="FFFFFF"/>
        </w:rPr>
        <w:t>so</w:t>
      </w:r>
      <w:r w:rsidRPr="00C837D0">
        <w:rPr>
          <w:rFonts w:ascii="Arial" w:hAnsi="Arial" w:cs="Arial"/>
          <w:shd w:val="clear" w:color="auto" w:fill="FFFFFF"/>
        </w:rPr>
        <w:t> everybody </w:t>
      </w:r>
      <w:r w:rsidRPr="00C837D0">
        <w:rPr>
          <w:rFonts w:ascii="Arial" w:hAnsi="Arial" w:cs="Arial"/>
          <w:bCs/>
          <w:shd w:val="clear" w:color="auto" w:fill="FFFFFF"/>
        </w:rPr>
        <w:t>within the</w:t>
      </w:r>
      <w:r w:rsidRPr="00C837D0">
        <w:rPr>
          <w:rFonts w:ascii="Arial" w:hAnsi="Arial" w:cs="Arial"/>
          <w:shd w:val="clear" w:color="auto" w:fill="FFFFFF"/>
        </w:rPr>
        <w:t xml:space="preserve"> public arena knows which practices are satisfactory and </w:t>
      </w:r>
      <w:r w:rsidRPr="00C837D0">
        <w:rPr>
          <w:rFonts w:ascii="Arial" w:hAnsi="Arial" w:cs="Arial"/>
          <w:shd w:val="clear" w:color="auto" w:fill="FFFFFF"/>
        </w:rPr>
        <w:lastRenderedPageBreak/>
        <w:t>which </w:t>
      </w:r>
      <w:r w:rsidRPr="00C837D0">
        <w:rPr>
          <w:rFonts w:ascii="Arial" w:hAnsi="Arial" w:cs="Arial"/>
          <w:bCs/>
          <w:shd w:val="clear" w:color="auto" w:fill="FFFFFF"/>
        </w:rPr>
        <w:t>aren't</w:t>
      </w:r>
      <w:r w:rsidRPr="00C837D0">
        <w:rPr>
          <w:rFonts w:ascii="Arial" w:hAnsi="Arial" w:cs="Arial"/>
          <w:shd w:val="clear" w:color="auto" w:fill="FFFFFF"/>
        </w:rPr>
        <w:t xml:space="preserve"> (Ven, 2019). </w:t>
      </w:r>
      <w:r w:rsidR="00880F1E" w:rsidRPr="00880F1E">
        <w:rPr>
          <w:rFonts w:ascii="Arial" w:hAnsi="Arial" w:cs="Arial"/>
          <w:shd w:val="clear" w:color="auto" w:fill="FFFFFF"/>
        </w:rPr>
        <w:t>Enactment and code of coaching work together with my organization's goal to ensure that people are looked for in accordance with the plan and strategy that reflect the wellness and social consideration area. Most health and social consideration settings will be on the lookout for new laws and enactments to see if they have been updated or changed, because if they do not know that the arrangement has changed, they may be in violation of the enactment that governs their industry, which could have a serious impact on their business. In each workplace, the coaching code ensures that expert activity follows the organization's requirements. This aids in identifying and monitoring threats to assure security. A code of conduct also aids in ensuring that clients receive high-quality services.</w:t>
      </w:r>
      <w:r w:rsidRPr="00C837D0">
        <w:rPr>
          <w:rFonts w:ascii="Arial" w:hAnsi="Arial" w:cs="Arial"/>
          <w:shd w:val="clear" w:color="auto" w:fill="FFFFFF"/>
        </w:rPr>
        <w:t xml:space="preserve"> </w:t>
      </w:r>
      <w:r w:rsidR="00880F1E" w:rsidRPr="00880F1E">
        <w:rPr>
          <w:rFonts w:ascii="Arial" w:hAnsi="Arial" w:cs="Arial"/>
          <w:shd w:val="clear" w:color="auto" w:fill="FFFFFF"/>
        </w:rPr>
        <w:t xml:space="preserve">Abusing a code of coaching in any profession might result in legal consequences for both the organization and the individual doing the demonstration. As we add this section, we are reminded that it is our obligation to support and focus on our clients, protecting them from harm and misuse. The Code of Conduct outlines how laborers should conduct themselves. It specifies the lead standard for all treatment support workers and adult friendly consideration workers in England. The code outlines the </w:t>
      </w:r>
      <w:proofErr w:type="spellStart"/>
      <w:r w:rsidR="00880F1E" w:rsidRPr="00880F1E">
        <w:rPr>
          <w:rFonts w:ascii="Arial" w:hAnsi="Arial" w:cs="Arial"/>
          <w:shd w:val="clear" w:color="auto" w:fill="FFFFFF"/>
        </w:rPr>
        <w:t>behaviors</w:t>
      </w:r>
      <w:proofErr w:type="spellEnd"/>
      <w:r w:rsidR="00880F1E" w:rsidRPr="00880F1E">
        <w:rPr>
          <w:rFonts w:ascii="Arial" w:hAnsi="Arial" w:cs="Arial"/>
          <w:shd w:val="clear" w:color="auto" w:fill="FFFFFF"/>
        </w:rPr>
        <w:t xml:space="preserve"> and attitudes that people who receive care and support can expect from those who work in the field.</w:t>
      </w:r>
      <w:r w:rsidR="00880F1E" w:rsidRPr="00880F1E">
        <w:t xml:space="preserve"> </w:t>
      </w:r>
      <w:r w:rsidR="00880F1E" w:rsidRPr="00880F1E">
        <w:rPr>
          <w:rFonts w:ascii="Arial" w:hAnsi="Arial" w:cs="Arial"/>
          <w:shd w:val="clear" w:color="auto" w:fill="FFFFFF"/>
        </w:rPr>
        <w:t xml:space="preserve">Although the Code of Conduct is voluntary, it is seen as a sign of top practice. The Code of Conduct establishes the standard of conduct required of medical aid workers and adult friendly consideration workers. It records the </w:t>
      </w:r>
      <w:proofErr w:type="spellStart"/>
      <w:r w:rsidR="00880F1E" w:rsidRPr="00880F1E">
        <w:rPr>
          <w:rFonts w:ascii="Arial" w:hAnsi="Arial" w:cs="Arial"/>
          <w:shd w:val="clear" w:color="auto" w:fill="FFFFFF"/>
        </w:rPr>
        <w:t>behaviors</w:t>
      </w:r>
      <w:proofErr w:type="spellEnd"/>
      <w:r w:rsidR="00880F1E" w:rsidRPr="00880F1E">
        <w:rPr>
          <w:rFonts w:ascii="Arial" w:hAnsi="Arial" w:cs="Arial"/>
          <w:shd w:val="clear" w:color="auto" w:fill="FFFFFF"/>
        </w:rPr>
        <w:t xml:space="preserve"> and mindsets that you should expect from folks who have signed on to the code. It enables them to provide secure, dependable care and support</w:t>
      </w:r>
      <w:r w:rsidRPr="00C837D0">
        <w:rPr>
          <w:rFonts w:ascii="Arial" w:hAnsi="Arial" w:cs="Arial"/>
          <w:shd w:val="clear" w:color="auto" w:fill="FFFFFF"/>
        </w:rPr>
        <w:t xml:space="preserve"> (Drake, 2019)</w:t>
      </w:r>
      <w:r w:rsidRPr="00C837D0">
        <w:rPr>
          <w:rFonts w:ascii="Arial" w:hAnsi="Arial" w:cs="Arial"/>
          <w:lang w:val="en-US"/>
        </w:rPr>
        <w:t>.</w:t>
      </w:r>
    </w:p>
    <w:p w:rsidR="00AE0587" w:rsidRDefault="005C1490" w:rsidP="00AE0587">
      <w:pPr>
        <w:pStyle w:val="Heading1"/>
        <w:jc w:val="both"/>
        <w:rPr>
          <w:rFonts w:ascii="Arial" w:hAnsi="Arial" w:cs="Arial"/>
        </w:rPr>
      </w:pPr>
      <w:r w:rsidRPr="005C1490">
        <w:rPr>
          <w:rFonts w:ascii="Arial" w:hAnsi="Arial" w:cs="Arial"/>
        </w:rPr>
        <w:t>Ethical considerations</w:t>
      </w:r>
    </w:p>
    <w:p w:rsidR="00AE0587" w:rsidRPr="00AE0587" w:rsidRDefault="00AE0587" w:rsidP="00AE0587"/>
    <w:p w:rsidR="00D52C73" w:rsidRDefault="00E255C0" w:rsidP="005C1490">
      <w:pPr>
        <w:spacing w:line="360" w:lineRule="auto"/>
        <w:jc w:val="both"/>
        <w:rPr>
          <w:rFonts w:ascii="Arial" w:hAnsi="Arial" w:cs="Arial"/>
          <w:lang w:val="en-US"/>
        </w:rPr>
      </w:pPr>
      <w:r w:rsidRPr="005C1490">
        <w:rPr>
          <w:rFonts w:ascii="Arial" w:hAnsi="Arial" w:cs="Arial"/>
          <w:lang w:val="en-US"/>
        </w:rPr>
        <w:t xml:space="preserve">Moral </w:t>
      </w:r>
      <w:r>
        <w:rPr>
          <w:rFonts w:ascii="Arial" w:hAnsi="Arial" w:cs="Arial"/>
          <w:lang w:val="en-US"/>
        </w:rPr>
        <w:t>believe is a</w:t>
      </w:r>
      <w:r w:rsidRPr="005C1490">
        <w:rPr>
          <w:rFonts w:ascii="Arial" w:hAnsi="Arial" w:cs="Arial"/>
          <w:lang w:val="en-US"/>
        </w:rPr>
        <w:t xml:space="preserve"> collection of values and makings that should to be adhered to while burden human undertakings. The moral observations safeguard that nonentity acts so that is hurtful to society or a person.</w:t>
      </w:r>
      <w:r w:rsidR="005C1490" w:rsidRPr="005C1490">
        <w:rPr>
          <w:rFonts w:ascii="Arial" w:hAnsi="Arial" w:cs="Arial"/>
          <w:lang w:val="en-US"/>
        </w:rPr>
        <w:t xml:space="preserve"> It avoids </w:t>
      </w:r>
      <w:r w:rsidRPr="005C1490">
        <w:rPr>
          <w:rFonts w:ascii="Arial" w:hAnsi="Arial" w:cs="Arial"/>
          <w:lang w:val="en-US"/>
        </w:rPr>
        <w:t xml:space="preserve">persons and associations </w:t>
      </w:r>
      <w:r w:rsidR="005C1490" w:rsidRPr="005C1490">
        <w:rPr>
          <w:rFonts w:ascii="Arial" w:hAnsi="Arial" w:cs="Arial"/>
          <w:lang w:val="en-US"/>
        </w:rPr>
        <w:t>enjoying</w:t>
      </w:r>
      <w:r w:rsidR="005C1490">
        <w:rPr>
          <w:rFonts w:ascii="Arial" w:hAnsi="Arial" w:cs="Arial"/>
          <w:lang w:val="en-US"/>
        </w:rPr>
        <w:t xml:space="preserve"> awful conduct. </w:t>
      </w:r>
      <w:r w:rsidR="005C1490" w:rsidRPr="005C1490">
        <w:rPr>
          <w:rFonts w:ascii="Arial" w:hAnsi="Arial" w:cs="Arial"/>
          <w:lang w:val="en-US"/>
        </w:rPr>
        <w:t xml:space="preserve">Nurses are advocates for patients and should track down an equilibrium while conveying patient consideration. There are four fundamental standards of morals: independence, helpfulness, equity, and non-perniciousness. </w:t>
      </w:r>
      <w:r w:rsidR="00404D83" w:rsidRPr="00404D83">
        <w:rPr>
          <w:rFonts w:ascii="Arial" w:hAnsi="Arial" w:cs="Arial"/>
          <w:lang w:val="en-US"/>
        </w:rPr>
        <w:t xml:space="preserve">Every individual has the freedom to make their own decisions based on their own convictions and characteristics. Medical treatment necessitates high moral standards. These standards are part of the subject of applied morals known as wellness or clinical morals, which is concerned with moral navigation in clinical treatments and methods. </w:t>
      </w:r>
      <w:r w:rsidRPr="00346B30">
        <w:rPr>
          <w:rFonts w:ascii="Arial" w:hAnsi="Arial" w:cs="Arial"/>
          <w:lang w:val="en-US"/>
        </w:rPr>
        <w:t>Abusing a patient's secrecy can have legitimate and moral ramifications for medical care suppliers, as per the Health Insurance Portability and Accountability Act (HIPPA).</w:t>
      </w:r>
      <w:r>
        <w:rPr>
          <w:rFonts w:ascii="Arial" w:hAnsi="Arial" w:cs="Arial"/>
          <w:lang w:val="en-US"/>
        </w:rPr>
        <w:t xml:space="preserve"> D</w:t>
      </w:r>
      <w:r w:rsidR="00404D83" w:rsidRPr="00404D83">
        <w:rPr>
          <w:rFonts w:ascii="Arial" w:hAnsi="Arial" w:cs="Arial"/>
          <w:lang w:val="en-US"/>
        </w:rPr>
        <w:t xml:space="preserve">octors are expected to maintain </w:t>
      </w:r>
      <w:r w:rsidR="00404D83" w:rsidRPr="00404D83">
        <w:rPr>
          <w:rFonts w:ascii="Arial" w:hAnsi="Arial" w:cs="Arial"/>
          <w:lang w:val="en-US"/>
        </w:rPr>
        <w:lastRenderedPageBreak/>
        <w:t>the safety and security of a patient's medical information as part of the demonstration (</w:t>
      </w:r>
      <w:proofErr w:type="spellStart"/>
      <w:r w:rsidR="00404D83" w:rsidRPr="00404D83">
        <w:rPr>
          <w:rFonts w:ascii="Arial" w:hAnsi="Arial" w:cs="Arial"/>
          <w:lang w:val="en-US"/>
        </w:rPr>
        <w:t>Ceilo</w:t>
      </w:r>
      <w:proofErr w:type="spellEnd"/>
      <w:r w:rsidR="00404D83" w:rsidRPr="00404D83">
        <w:rPr>
          <w:rFonts w:ascii="Arial" w:hAnsi="Arial" w:cs="Arial"/>
          <w:lang w:val="en-US"/>
        </w:rPr>
        <w:t>, 2021). HIPPA further specifies who has access to personal information and who does not. Despite the law's clarity, there are still scenarios that are unclear.</w:t>
      </w:r>
      <w:r w:rsidR="00346B30">
        <w:rPr>
          <w:rFonts w:ascii="Arial" w:hAnsi="Arial" w:cs="Arial"/>
          <w:lang w:val="en-US"/>
        </w:rPr>
        <w:t xml:space="preserve"> </w:t>
      </w:r>
      <w:r w:rsidR="00404D83" w:rsidRPr="00404D83">
        <w:rPr>
          <w:rFonts w:ascii="Arial" w:hAnsi="Arial" w:cs="Arial"/>
          <w:lang w:val="en-US"/>
        </w:rPr>
        <w:t>Clinicians should be aware that CPR might sometimes worsen pre-existing conditions. In such scenarios, evaluating whether the amount of suffering warrants the benefits might aid specialists in examining extreme conditions such as dire situations. The high-risk nature of the medical services environment may increase the likelihood of misconduct. The essential duties of patient concern should be covered by overseers, just as they should be covered by doctors and medical attendants. Conventional carelessness in clinics might be due to a lack of clinical equipment, a misdiagnosis, or a delayed decision</w:t>
      </w:r>
      <w:r w:rsidR="00D9467F">
        <w:rPr>
          <w:rFonts w:ascii="Arial" w:hAnsi="Arial" w:cs="Arial"/>
          <w:lang w:val="en-US"/>
        </w:rPr>
        <w:t xml:space="preserve"> (Fedrick, 2019)</w:t>
      </w:r>
      <w:r w:rsidR="00346B30" w:rsidRPr="00346B30">
        <w:rPr>
          <w:rFonts w:ascii="Arial" w:hAnsi="Arial" w:cs="Arial"/>
          <w:lang w:val="en-US"/>
        </w:rPr>
        <w:t>.</w:t>
      </w:r>
    </w:p>
    <w:p w:rsidR="00D9467F" w:rsidRDefault="00D9467F" w:rsidP="005C1490">
      <w:pPr>
        <w:spacing w:line="360" w:lineRule="auto"/>
        <w:jc w:val="both"/>
        <w:rPr>
          <w:rFonts w:ascii="Arial" w:hAnsi="Arial" w:cs="Arial"/>
          <w:lang w:val="en-US"/>
        </w:rPr>
      </w:pPr>
    </w:p>
    <w:p w:rsidR="003B613D" w:rsidRDefault="003B613D" w:rsidP="00AE0587">
      <w:pPr>
        <w:spacing w:line="360" w:lineRule="auto"/>
        <w:jc w:val="center"/>
        <w:rPr>
          <w:rFonts w:ascii="Arial" w:hAnsi="Arial" w:cs="Arial"/>
          <w:lang w:val="en-US"/>
        </w:rPr>
      </w:pPr>
      <w:r>
        <w:rPr>
          <w:rFonts w:ascii="Arial" w:hAnsi="Arial" w:cs="Arial"/>
          <w:noProof/>
          <w:lang w:val="en-US"/>
        </w:rPr>
        <w:drawing>
          <wp:inline distT="0" distB="0" distL="0" distR="0">
            <wp:extent cx="5105400" cy="2552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thical-Issues-in-Healthcare.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105400" cy="2552700"/>
                    </a:xfrm>
                    <a:prstGeom prst="rect">
                      <a:avLst/>
                    </a:prstGeom>
                  </pic:spPr>
                </pic:pic>
              </a:graphicData>
            </a:graphic>
          </wp:inline>
        </w:drawing>
      </w:r>
    </w:p>
    <w:p w:rsidR="003B613D" w:rsidRDefault="00346B30" w:rsidP="00AE0587">
      <w:pPr>
        <w:pStyle w:val="Heading1"/>
        <w:jc w:val="both"/>
        <w:rPr>
          <w:rFonts w:ascii="Arial" w:eastAsia="Times New Roman" w:hAnsi="Arial" w:cs="Arial"/>
          <w:lang w:val="en-US"/>
        </w:rPr>
      </w:pPr>
      <w:r>
        <w:rPr>
          <w:rFonts w:ascii="Arial" w:eastAsia="Times New Roman" w:hAnsi="Arial" w:cs="Arial"/>
          <w:lang w:val="en-US"/>
        </w:rPr>
        <w:t>Recommendations</w:t>
      </w:r>
    </w:p>
    <w:p w:rsidR="00AE0587" w:rsidRPr="00AE0587" w:rsidRDefault="00AE0587" w:rsidP="00AE0587">
      <w:pPr>
        <w:rPr>
          <w:lang w:val="en-US"/>
        </w:rPr>
      </w:pPr>
    </w:p>
    <w:p w:rsidR="00346B30" w:rsidRDefault="00346B30" w:rsidP="00346B30">
      <w:pPr>
        <w:spacing w:line="360" w:lineRule="auto"/>
        <w:jc w:val="both"/>
        <w:rPr>
          <w:rFonts w:ascii="Arial" w:hAnsi="Arial" w:cs="Arial"/>
          <w:lang w:val="en-US"/>
        </w:rPr>
      </w:pPr>
      <w:r w:rsidRPr="00346B30">
        <w:rPr>
          <w:rFonts w:ascii="Arial" w:hAnsi="Arial" w:cs="Arial"/>
          <w:lang w:val="en-US"/>
        </w:rPr>
        <w:t xml:space="preserve">The UK Health Security Agency (UKHSA) has suggested 3 realistic changes that medical clinics can make to the current administration of (COVID-19) Infection Prevention and Control (IPC) </w:t>
      </w:r>
      <w:r w:rsidR="00E255C0" w:rsidRPr="00346B30">
        <w:rPr>
          <w:rFonts w:ascii="Arial" w:hAnsi="Arial" w:cs="Arial"/>
          <w:lang w:val="en-US"/>
        </w:rPr>
        <w:t>events</w:t>
      </w:r>
      <w:r w:rsidRPr="00346B30">
        <w:rPr>
          <w:rFonts w:ascii="Arial" w:hAnsi="Arial" w:cs="Arial"/>
          <w:lang w:val="en-US"/>
        </w:rPr>
        <w:t>, with</w:t>
      </w:r>
      <w:r w:rsidR="003B613D">
        <w:rPr>
          <w:rFonts w:ascii="Arial" w:hAnsi="Arial" w:cs="Arial"/>
          <w:lang w:val="en-US"/>
        </w:rPr>
        <w:t xml:space="preserve"> an attention on elective care. </w:t>
      </w:r>
      <w:r w:rsidRPr="00346B30">
        <w:rPr>
          <w:rFonts w:ascii="Arial" w:hAnsi="Arial" w:cs="Arial"/>
          <w:lang w:val="en-US"/>
        </w:rPr>
        <w:t xml:space="preserve">This exhortation comes as a greater amount of the populace is inoculated and thusly ensured against COVID-19 and we see more with regards to how the disease is communicated and can be </w:t>
      </w:r>
      <w:r w:rsidR="003B613D">
        <w:rPr>
          <w:rFonts w:ascii="Arial" w:hAnsi="Arial" w:cs="Arial"/>
          <w:lang w:val="en-US"/>
        </w:rPr>
        <w:t>contained</w:t>
      </w:r>
      <w:r w:rsidR="00D9467F">
        <w:rPr>
          <w:rFonts w:ascii="Arial" w:hAnsi="Arial" w:cs="Arial"/>
          <w:lang w:val="en-US"/>
        </w:rPr>
        <w:t xml:space="preserve"> (Ruston, 2020)</w:t>
      </w:r>
      <w:r w:rsidR="003B613D">
        <w:rPr>
          <w:rFonts w:ascii="Arial" w:hAnsi="Arial" w:cs="Arial"/>
          <w:lang w:val="en-US"/>
        </w:rPr>
        <w:t xml:space="preserve">. </w:t>
      </w:r>
      <w:r w:rsidRPr="00346B30">
        <w:rPr>
          <w:rFonts w:ascii="Arial" w:hAnsi="Arial" w:cs="Arial"/>
          <w:lang w:val="en-US"/>
        </w:rPr>
        <w:t xml:space="preserve">This counsel ought to be utilized by nearby intense consideration suppliers to permit them to begin to roll out additional protected improvements to their administrations, in accordance with a </w:t>
      </w:r>
      <w:r w:rsidR="003B613D">
        <w:rPr>
          <w:rFonts w:ascii="Arial" w:hAnsi="Arial" w:cs="Arial"/>
          <w:lang w:val="en-US"/>
        </w:rPr>
        <w:t xml:space="preserve">neighborhood appraisal of risk. </w:t>
      </w:r>
      <w:r w:rsidRPr="00346B30">
        <w:rPr>
          <w:rFonts w:ascii="Arial" w:hAnsi="Arial" w:cs="Arial"/>
          <w:lang w:val="en-US"/>
        </w:rPr>
        <w:t xml:space="preserve">It is trusted that while reacting to changing logical information, these proposals in beginning </w:t>
      </w:r>
      <w:r w:rsidRPr="00346B30">
        <w:rPr>
          <w:rFonts w:ascii="Arial" w:hAnsi="Arial" w:cs="Arial"/>
          <w:lang w:val="en-US"/>
        </w:rPr>
        <w:lastRenderedPageBreak/>
        <w:t>to lessen upgraded COVID-19 explicit IPC estimates will likewise assist with facilitating the strain made by the pandemic on NHS limit over the course of the following not many months, adjusting the distinctive wellbeing needs of the populace as we figure out how to live with the infection.</w:t>
      </w:r>
      <w:r w:rsidR="003B613D">
        <w:rPr>
          <w:rFonts w:ascii="Arial" w:hAnsi="Arial" w:cs="Arial"/>
          <w:lang w:val="en-US"/>
        </w:rPr>
        <w:t xml:space="preserve"> Such as: </w:t>
      </w:r>
    </w:p>
    <w:p w:rsidR="003B613D" w:rsidRDefault="003B613D" w:rsidP="003B613D">
      <w:pPr>
        <w:pStyle w:val="ListParagraph"/>
        <w:numPr>
          <w:ilvl w:val="0"/>
          <w:numId w:val="1"/>
        </w:numPr>
        <w:spacing w:line="360" w:lineRule="auto"/>
        <w:jc w:val="both"/>
        <w:rPr>
          <w:rFonts w:ascii="Arial" w:hAnsi="Arial" w:cs="Arial"/>
          <w:lang w:val="en-US"/>
        </w:rPr>
      </w:pPr>
      <w:r>
        <w:rPr>
          <w:rFonts w:ascii="Arial" w:hAnsi="Arial" w:cs="Arial"/>
          <w:lang w:val="en-US"/>
        </w:rPr>
        <w:t>A decrease of physical contact</w:t>
      </w:r>
      <w:r w:rsidRPr="003B613D">
        <w:rPr>
          <w:rFonts w:ascii="Arial" w:hAnsi="Arial" w:cs="Arial"/>
          <w:lang w:val="en-US"/>
        </w:rPr>
        <w:t xml:space="preserve"> from 2 meters to 1 meter with suitable alleviations where patient access can be controlled (for instance, not in crisis offices). This is in </w:t>
      </w:r>
      <w:r w:rsidR="00E255C0" w:rsidRPr="003B613D">
        <w:rPr>
          <w:rFonts w:ascii="Arial" w:hAnsi="Arial" w:cs="Arial"/>
          <w:lang w:val="en-US"/>
        </w:rPr>
        <w:t>agreement</w:t>
      </w:r>
      <w:r w:rsidRPr="003B613D">
        <w:rPr>
          <w:rFonts w:ascii="Arial" w:hAnsi="Arial" w:cs="Arial"/>
          <w:lang w:val="en-US"/>
        </w:rPr>
        <w:t xml:space="preserve"> with the World Health Organization (WHO) which as of now exhorts 1-meter physical separating in medical care facilities.</w:t>
      </w:r>
    </w:p>
    <w:p w:rsidR="003B613D" w:rsidRDefault="003B613D" w:rsidP="006E3A2A">
      <w:pPr>
        <w:pStyle w:val="ListParagraph"/>
        <w:numPr>
          <w:ilvl w:val="0"/>
          <w:numId w:val="1"/>
        </w:numPr>
        <w:spacing w:line="360" w:lineRule="auto"/>
        <w:jc w:val="both"/>
        <w:rPr>
          <w:rFonts w:ascii="Arial" w:hAnsi="Arial" w:cs="Arial"/>
          <w:lang w:val="en-US"/>
        </w:rPr>
      </w:pPr>
      <w:r w:rsidRPr="003B613D">
        <w:rPr>
          <w:rFonts w:ascii="Arial" w:hAnsi="Arial" w:cs="Arial"/>
          <w:lang w:val="en-US"/>
        </w:rPr>
        <w:t>Removing the requirement for a negative PCR and 3 days’ self-segregation before chose elective methods. Chosen patients in okay gatherings who are completely immunized, asymptomatic, with a negative parallel stream test upon the arrival of their system will presently don't have to have a negative PCR and separate for 3 days</w:t>
      </w:r>
      <w:r w:rsidR="00D9467F">
        <w:rPr>
          <w:rFonts w:ascii="Arial" w:hAnsi="Arial" w:cs="Arial"/>
          <w:lang w:val="en-US"/>
        </w:rPr>
        <w:t xml:space="preserve"> (Strasburg, 2020)</w:t>
      </w:r>
      <w:r w:rsidRPr="003B613D">
        <w:rPr>
          <w:rFonts w:ascii="Arial" w:hAnsi="Arial" w:cs="Arial"/>
          <w:lang w:val="en-US"/>
        </w:rPr>
        <w:t xml:space="preserve">. </w:t>
      </w:r>
    </w:p>
    <w:p w:rsidR="003B613D" w:rsidRPr="003B613D" w:rsidRDefault="003B613D" w:rsidP="006E3A2A">
      <w:pPr>
        <w:pStyle w:val="ListParagraph"/>
        <w:numPr>
          <w:ilvl w:val="0"/>
          <w:numId w:val="1"/>
        </w:numPr>
        <w:spacing w:line="360" w:lineRule="auto"/>
        <w:jc w:val="both"/>
        <w:rPr>
          <w:rFonts w:ascii="Arial" w:hAnsi="Arial" w:cs="Arial"/>
          <w:lang w:val="en-US"/>
        </w:rPr>
      </w:pPr>
      <w:r w:rsidRPr="003B613D">
        <w:rPr>
          <w:rFonts w:ascii="Arial" w:hAnsi="Arial" w:cs="Arial"/>
          <w:lang w:val="en-US"/>
        </w:rPr>
        <w:t>Re-taking on standard rather than upgraded cleaning methodology. Upgraded cleaning can be suspended in concurred generally safe regions, for example, arranged or booked elective consideration and suppliers can return to standard cleaning methods between patients.</w:t>
      </w:r>
    </w:p>
    <w:p w:rsidR="00D52C73" w:rsidRDefault="00D9467F" w:rsidP="00D9467F">
      <w:pPr>
        <w:spacing w:line="360" w:lineRule="auto"/>
        <w:jc w:val="center"/>
        <w:rPr>
          <w:rFonts w:ascii="Arial" w:hAnsi="Arial" w:cs="Arial"/>
          <w:bCs/>
          <w:lang w:val="en-US"/>
        </w:rPr>
      </w:pPr>
      <w:r>
        <w:rPr>
          <w:rFonts w:ascii="Arial" w:hAnsi="Arial" w:cs="Arial"/>
          <w:bCs/>
          <w:lang w:val="en-US"/>
        </w:rPr>
        <w:t xml:space="preserve">     </w:t>
      </w:r>
      <w:r w:rsidR="003B613D">
        <w:rPr>
          <w:rFonts w:ascii="Arial" w:hAnsi="Arial" w:cs="Arial"/>
          <w:bCs/>
          <w:noProof/>
          <w:lang w:val="en-US"/>
        </w:rPr>
        <w:drawing>
          <wp:inline distT="0" distB="0" distL="0" distR="0">
            <wp:extent cx="5379049" cy="30251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oup_of_experts_in_white_PPE.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438091" cy="3058345"/>
                    </a:xfrm>
                    <a:prstGeom prst="rect">
                      <a:avLst/>
                    </a:prstGeom>
                  </pic:spPr>
                </pic:pic>
              </a:graphicData>
            </a:graphic>
          </wp:inline>
        </w:drawing>
      </w:r>
    </w:p>
    <w:p w:rsidR="00AE0587" w:rsidRDefault="00AE0587" w:rsidP="00AE0587">
      <w:pPr>
        <w:pStyle w:val="Heading1"/>
        <w:rPr>
          <w:rFonts w:ascii="Arial" w:hAnsi="Arial" w:cs="Arial"/>
          <w:lang w:val="en-US"/>
        </w:rPr>
      </w:pPr>
      <w:r>
        <w:rPr>
          <w:rFonts w:ascii="Arial" w:hAnsi="Arial" w:cs="Arial"/>
          <w:lang w:val="en-US"/>
        </w:rPr>
        <w:t>Conclusion</w:t>
      </w:r>
    </w:p>
    <w:p w:rsidR="00D9467F" w:rsidRDefault="00AE0587" w:rsidP="00AE0587">
      <w:pPr>
        <w:spacing w:line="360" w:lineRule="auto"/>
        <w:jc w:val="both"/>
        <w:rPr>
          <w:rFonts w:ascii="Arial" w:hAnsi="Arial" w:cs="Arial"/>
          <w:lang w:val="en-US"/>
        </w:rPr>
      </w:pPr>
      <w:r w:rsidRPr="00AE0587">
        <w:rPr>
          <w:rFonts w:ascii="Arial" w:hAnsi="Arial" w:cs="Arial"/>
          <w:lang w:val="en-US"/>
        </w:rPr>
        <w:t>While COVID-19 disease rates remain somewhat low in a considerable lot of the spaces where we work,</w:t>
      </w:r>
      <w:r>
        <w:rPr>
          <w:rFonts w:ascii="Arial" w:hAnsi="Arial" w:cs="Arial"/>
          <w:lang w:val="en-US"/>
        </w:rPr>
        <w:t xml:space="preserve"> this is what else is going on. </w:t>
      </w:r>
      <w:r w:rsidRPr="00AE0587">
        <w:rPr>
          <w:rFonts w:ascii="Arial" w:hAnsi="Arial" w:cs="Arial"/>
          <w:lang w:val="en-US"/>
        </w:rPr>
        <w:t xml:space="preserve">Violence has ejected all over the planet in implementing new rules set up to shield individuals from the infection. Beatings are going on in the business sectors, burglaries and plundering are a steady danger. The emergency is grasping its clench </w:t>
      </w:r>
      <w:r w:rsidRPr="00AE0587">
        <w:rPr>
          <w:rFonts w:ascii="Arial" w:hAnsi="Arial" w:cs="Arial"/>
          <w:lang w:val="en-US"/>
        </w:rPr>
        <w:lastRenderedPageBreak/>
        <w:t>hand, fixing the pressure and agony felt across the world. Connect</w:t>
      </w:r>
      <w:r>
        <w:rPr>
          <w:rFonts w:ascii="Arial" w:hAnsi="Arial" w:cs="Arial"/>
          <w:lang w:val="en-US"/>
        </w:rPr>
        <w:t xml:space="preserve">ion Projects need us right now. </w:t>
      </w:r>
      <w:r w:rsidRPr="00AE0587">
        <w:rPr>
          <w:rFonts w:ascii="Arial" w:hAnsi="Arial" w:cs="Arial"/>
          <w:lang w:val="en-US"/>
        </w:rPr>
        <w:t>Food and medication supply lines have been cut, and we should buy food soon. To securely ship this food and get earnestly required medication, locking vans or transports are an absolute necessity.</w:t>
      </w:r>
    </w:p>
    <w:p w:rsidR="00AE0587" w:rsidRPr="00D9467F" w:rsidRDefault="00D9467F" w:rsidP="00D9467F">
      <w:pPr>
        <w:rPr>
          <w:lang w:val="en-US"/>
        </w:rPr>
      </w:pPr>
      <w:r>
        <w:rPr>
          <w:lang w:val="en-US"/>
        </w:rPr>
        <w:br w:type="page"/>
      </w:r>
    </w:p>
    <w:p w:rsidR="00262BEF" w:rsidRPr="00D9467F" w:rsidRDefault="00AE0587" w:rsidP="00262BEF">
      <w:pPr>
        <w:pStyle w:val="Heading1"/>
        <w:rPr>
          <w:rFonts w:ascii="Arial" w:hAnsi="Arial" w:cs="Arial"/>
          <w:lang w:val="en-US"/>
        </w:rPr>
      </w:pPr>
      <w:r w:rsidRPr="00D9467F">
        <w:rPr>
          <w:rFonts w:ascii="Arial" w:hAnsi="Arial" w:cs="Arial"/>
          <w:lang w:val="en-US"/>
        </w:rPr>
        <w:lastRenderedPageBreak/>
        <w:t>References</w:t>
      </w:r>
    </w:p>
    <w:p w:rsidR="00262BEF" w:rsidRPr="00262BEF" w:rsidRDefault="00D9467F" w:rsidP="00262BEF">
      <w:pPr>
        <w:pStyle w:val="ListParagraph"/>
        <w:numPr>
          <w:ilvl w:val="0"/>
          <w:numId w:val="8"/>
        </w:numPr>
        <w:spacing w:line="360" w:lineRule="auto"/>
        <w:jc w:val="both"/>
        <w:rPr>
          <w:rFonts w:ascii="Arial" w:hAnsi="Arial" w:cs="Arial"/>
          <w:color w:val="000000"/>
          <w:shd w:val="clear" w:color="auto" w:fill="FFFFFF"/>
        </w:rPr>
      </w:pPr>
      <w:r w:rsidRPr="00262BEF">
        <w:rPr>
          <w:rFonts w:ascii="Arial" w:hAnsi="Arial" w:cs="Arial"/>
          <w:color w:val="000000"/>
          <w:shd w:val="clear" w:color="auto" w:fill="FFFFFF"/>
        </w:rPr>
        <w:t>Centres</w:t>
      </w:r>
      <w:r w:rsidR="00262BEF" w:rsidRPr="00262BEF">
        <w:rPr>
          <w:rFonts w:ascii="Arial" w:hAnsi="Arial" w:cs="Arial"/>
          <w:color w:val="000000"/>
          <w:shd w:val="clear" w:color="auto" w:fill="FFFFFF"/>
        </w:rPr>
        <w:t xml:space="preserve"> for Disease Control and Prevention. 2021. </w:t>
      </w:r>
      <w:r w:rsidR="00262BEF" w:rsidRPr="00262BEF">
        <w:rPr>
          <w:rFonts w:ascii="Arial" w:hAnsi="Arial" w:cs="Arial"/>
          <w:i/>
          <w:iCs/>
          <w:color w:val="000000"/>
          <w:shd w:val="clear" w:color="auto" w:fill="FFFFFF"/>
        </w:rPr>
        <w:t>Coronavirus Disease 2019 (COVID-19)</w:t>
      </w:r>
      <w:r w:rsidR="00262BEF" w:rsidRPr="00262BEF">
        <w:rPr>
          <w:rFonts w:ascii="Arial" w:hAnsi="Arial" w:cs="Arial"/>
          <w:color w:val="000000"/>
          <w:shd w:val="clear" w:color="auto" w:fill="FFFFFF"/>
        </w:rPr>
        <w:t xml:space="preserve">. [online] Available at: </w:t>
      </w:r>
      <w:hyperlink r:id="rId16" w:history="1">
        <w:r w:rsidR="00262BEF" w:rsidRPr="00262BEF">
          <w:rPr>
            <w:rStyle w:val="Hyperlink"/>
            <w:rFonts w:ascii="Arial" w:hAnsi="Arial" w:cs="Arial"/>
            <w:shd w:val="clear" w:color="auto" w:fill="FFFFFF"/>
          </w:rPr>
          <w:t>&lt;https://www.cdc.gov/coronavirus/2019-ncov/science/about-epidemiology/monitoring-and-tracking.html&gt;</w:t>
        </w:r>
      </w:hyperlink>
      <w:r w:rsidR="00262BEF" w:rsidRPr="00262BEF">
        <w:rPr>
          <w:rFonts w:ascii="Arial" w:hAnsi="Arial" w:cs="Arial"/>
          <w:color w:val="000000"/>
          <w:shd w:val="clear" w:color="auto" w:fill="FFFFFF"/>
        </w:rPr>
        <w:t xml:space="preserve"> </w:t>
      </w:r>
    </w:p>
    <w:p w:rsidR="00262BEF" w:rsidRPr="00262BEF" w:rsidRDefault="00262BEF" w:rsidP="00262BEF">
      <w:pPr>
        <w:pStyle w:val="ListParagraph"/>
        <w:numPr>
          <w:ilvl w:val="0"/>
          <w:numId w:val="8"/>
        </w:numPr>
        <w:spacing w:line="360" w:lineRule="auto"/>
        <w:jc w:val="both"/>
        <w:rPr>
          <w:rFonts w:ascii="Arial" w:hAnsi="Arial" w:cs="Arial"/>
          <w:color w:val="000000"/>
          <w:shd w:val="clear" w:color="auto" w:fill="FFFFFF"/>
        </w:rPr>
      </w:pPr>
      <w:r w:rsidRPr="00262BEF">
        <w:rPr>
          <w:rFonts w:ascii="Arial" w:hAnsi="Arial" w:cs="Arial"/>
          <w:color w:val="000000"/>
          <w:shd w:val="clear" w:color="auto" w:fill="FFFFFF"/>
        </w:rPr>
        <w:t>Cortés Manuel, E., 2020. Coronavirus disease 2019 (COVID-19): The importance of the One Health approach. </w:t>
      </w:r>
      <w:r w:rsidR="00D9467F" w:rsidRPr="00262BEF">
        <w:rPr>
          <w:rFonts w:ascii="Arial" w:hAnsi="Arial" w:cs="Arial"/>
          <w:i/>
          <w:iCs/>
          <w:color w:val="000000"/>
          <w:shd w:val="clear" w:color="auto" w:fill="FFFFFF"/>
        </w:rPr>
        <w:t>Compendia</w:t>
      </w:r>
      <w:r w:rsidRPr="00262BEF">
        <w:rPr>
          <w:rFonts w:ascii="Arial" w:hAnsi="Arial" w:cs="Arial"/>
          <w:i/>
          <w:iCs/>
          <w:color w:val="000000"/>
          <w:shd w:val="clear" w:color="auto" w:fill="FFFFFF"/>
        </w:rPr>
        <w:t xml:space="preserve"> de </w:t>
      </w:r>
      <w:r w:rsidR="00D9467F" w:rsidRPr="00262BEF">
        <w:rPr>
          <w:rFonts w:ascii="Arial" w:hAnsi="Arial" w:cs="Arial"/>
          <w:i/>
          <w:iCs/>
          <w:color w:val="000000"/>
          <w:shd w:val="clear" w:color="auto" w:fill="FFFFFF"/>
        </w:rPr>
        <w:t>Cadencies</w:t>
      </w:r>
      <w:r w:rsidRPr="00262BEF">
        <w:rPr>
          <w:rFonts w:ascii="Arial" w:hAnsi="Arial" w:cs="Arial"/>
          <w:i/>
          <w:iCs/>
          <w:color w:val="000000"/>
          <w:shd w:val="clear" w:color="auto" w:fill="FFFFFF"/>
        </w:rPr>
        <w:t xml:space="preserve"> </w:t>
      </w:r>
      <w:r w:rsidR="00D9467F" w:rsidRPr="00262BEF">
        <w:rPr>
          <w:rFonts w:ascii="Arial" w:hAnsi="Arial" w:cs="Arial"/>
          <w:i/>
          <w:iCs/>
          <w:color w:val="000000"/>
          <w:shd w:val="clear" w:color="auto" w:fill="FFFFFF"/>
        </w:rPr>
        <w:t>Veterinaries</w:t>
      </w:r>
      <w:r w:rsidRPr="00262BEF">
        <w:rPr>
          <w:rFonts w:ascii="Arial" w:hAnsi="Arial" w:cs="Arial"/>
          <w:color w:val="000000"/>
          <w:shd w:val="clear" w:color="auto" w:fill="FFFFFF"/>
        </w:rPr>
        <w:t>, 10(1), pp.46-47.</w:t>
      </w:r>
    </w:p>
    <w:p w:rsidR="00262BEF" w:rsidRPr="00262BEF" w:rsidRDefault="00262BEF" w:rsidP="00262BEF">
      <w:pPr>
        <w:pStyle w:val="ListParagraph"/>
        <w:numPr>
          <w:ilvl w:val="0"/>
          <w:numId w:val="8"/>
        </w:numPr>
        <w:shd w:val="clear" w:color="auto" w:fill="FFFFFF"/>
        <w:spacing w:after="0" w:line="360" w:lineRule="auto"/>
        <w:jc w:val="both"/>
        <w:textAlignment w:val="baseline"/>
        <w:rPr>
          <w:rFonts w:ascii="Arial" w:eastAsia="Times New Roman" w:hAnsi="Arial" w:cs="Arial"/>
          <w:color w:val="333333"/>
          <w:lang w:val="en-US"/>
        </w:rPr>
      </w:pPr>
      <w:r w:rsidRPr="00262BEF">
        <w:rPr>
          <w:rFonts w:ascii="Arial" w:eastAsia="Times New Roman" w:hAnsi="Arial" w:cs="Arial"/>
          <w:color w:val="333333"/>
          <w:bdr w:val="none" w:sz="0" w:space="0" w:color="auto" w:frame="1"/>
          <w:shd w:val="clear" w:color="auto" w:fill="FFFFFF"/>
          <w:lang w:val="en-US"/>
        </w:rPr>
        <w:t>Feasibility of controlling COVID-19 outbreaks by isolation of cases and contacts. Lancet Glob Health2020;</w:t>
      </w:r>
      <w:r w:rsidR="00D9467F" w:rsidRPr="00262BEF">
        <w:rPr>
          <w:rFonts w:ascii="Arial" w:eastAsia="Times New Roman" w:hAnsi="Arial" w:cs="Arial"/>
          <w:color w:val="333333"/>
          <w:bdr w:val="none" w:sz="0" w:space="0" w:color="auto" w:frame="1"/>
          <w:shd w:val="clear" w:color="auto" w:fill="FFFFFF"/>
          <w:lang w:val="en-US"/>
        </w:rPr>
        <w:t>8: e</w:t>
      </w:r>
      <w:r w:rsidRPr="00262BEF">
        <w:rPr>
          <w:rFonts w:ascii="Arial" w:eastAsia="Times New Roman" w:hAnsi="Arial" w:cs="Arial"/>
          <w:color w:val="333333"/>
          <w:bdr w:val="none" w:sz="0" w:space="0" w:color="auto" w:frame="1"/>
          <w:shd w:val="clear" w:color="auto" w:fill="FFFFFF"/>
          <w:lang w:val="en-US"/>
        </w:rPr>
        <w:t>488-96. doi:10.1016/S2214-109</w:t>
      </w:r>
      <w:r w:rsidR="00D9467F" w:rsidRPr="00262BEF">
        <w:rPr>
          <w:rFonts w:ascii="Arial" w:eastAsia="Times New Roman" w:hAnsi="Arial" w:cs="Arial"/>
          <w:color w:val="333333"/>
          <w:bdr w:val="none" w:sz="0" w:space="0" w:color="auto" w:frame="1"/>
          <w:shd w:val="clear" w:color="auto" w:fill="FFFFFF"/>
          <w:lang w:val="en-US"/>
        </w:rPr>
        <w:t>X (</w:t>
      </w:r>
      <w:r w:rsidRPr="00262BEF">
        <w:rPr>
          <w:rFonts w:ascii="Arial" w:eastAsia="Times New Roman" w:hAnsi="Arial" w:cs="Arial"/>
          <w:color w:val="333333"/>
          <w:bdr w:val="none" w:sz="0" w:space="0" w:color="auto" w:frame="1"/>
          <w:shd w:val="clear" w:color="auto" w:fill="FFFFFF"/>
          <w:lang w:val="en-US"/>
        </w:rPr>
        <w:t>20)30074-7 pmid:32119825.</w:t>
      </w:r>
    </w:p>
    <w:p w:rsidR="00262BEF" w:rsidRPr="00262BEF" w:rsidRDefault="00262BEF" w:rsidP="00262BEF">
      <w:pPr>
        <w:pStyle w:val="ListParagraph"/>
        <w:numPr>
          <w:ilvl w:val="0"/>
          <w:numId w:val="8"/>
        </w:numPr>
        <w:shd w:val="clear" w:color="auto" w:fill="FFFFFF"/>
        <w:spacing w:after="0" w:line="360" w:lineRule="auto"/>
        <w:jc w:val="both"/>
        <w:textAlignment w:val="baseline"/>
        <w:rPr>
          <w:rFonts w:ascii="Arial" w:hAnsi="Arial" w:cs="Arial"/>
          <w:shd w:val="clear" w:color="auto" w:fill="FFFFFF"/>
        </w:rPr>
      </w:pPr>
      <w:r w:rsidRPr="00262BEF">
        <w:rPr>
          <w:rFonts w:ascii="Arial" w:hAnsi="Arial" w:cs="Arial"/>
          <w:shd w:val="clear" w:color="auto" w:fill="FFFFFF"/>
        </w:rPr>
        <w:t>Guzzetta, G., Riccardo, F., Marziano, V., Poletti, P., Trentini, F., Bella, A., Andrianou, X., Del Manso, M., Fabiani, M., Bellino, S. and Boros, S., 2021. Impact of a nationwide lockdown on SARS-CoV-2 transmissibility, Italy. </w:t>
      </w:r>
      <w:r w:rsidRPr="00262BEF">
        <w:rPr>
          <w:rFonts w:ascii="Arial" w:hAnsi="Arial" w:cs="Arial"/>
          <w:i/>
          <w:iCs/>
          <w:shd w:val="clear" w:color="auto" w:fill="FFFFFF"/>
        </w:rPr>
        <w:t>Emerging infectious diseases</w:t>
      </w:r>
      <w:r w:rsidRPr="00262BEF">
        <w:rPr>
          <w:rFonts w:ascii="Arial" w:hAnsi="Arial" w:cs="Arial"/>
          <w:shd w:val="clear" w:color="auto" w:fill="FFFFFF"/>
        </w:rPr>
        <w:t>, </w:t>
      </w:r>
      <w:r w:rsidRPr="00262BEF">
        <w:rPr>
          <w:rFonts w:ascii="Arial" w:hAnsi="Arial" w:cs="Arial"/>
          <w:i/>
          <w:iCs/>
          <w:shd w:val="clear" w:color="auto" w:fill="FFFFFF"/>
        </w:rPr>
        <w:t>27</w:t>
      </w:r>
      <w:r w:rsidRPr="00262BEF">
        <w:rPr>
          <w:rFonts w:ascii="Arial" w:hAnsi="Arial" w:cs="Arial"/>
          <w:shd w:val="clear" w:color="auto" w:fill="FFFFFF"/>
        </w:rPr>
        <w:t>(1), p.267.</w:t>
      </w:r>
    </w:p>
    <w:p w:rsidR="00262BEF" w:rsidRPr="00262BEF" w:rsidRDefault="00262BEF" w:rsidP="00262BEF">
      <w:pPr>
        <w:pStyle w:val="ListParagraph"/>
        <w:numPr>
          <w:ilvl w:val="0"/>
          <w:numId w:val="8"/>
        </w:numPr>
        <w:shd w:val="clear" w:color="auto" w:fill="FFFFFF"/>
        <w:spacing w:after="0" w:line="360" w:lineRule="auto"/>
        <w:jc w:val="both"/>
        <w:textAlignment w:val="baseline"/>
        <w:rPr>
          <w:rFonts w:ascii="Arial" w:eastAsia="Times New Roman" w:hAnsi="Arial" w:cs="Arial"/>
          <w:color w:val="333333"/>
          <w:lang w:val="en-US"/>
        </w:rPr>
      </w:pPr>
      <w:r w:rsidRPr="00262BEF">
        <w:rPr>
          <w:rFonts w:ascii="Arial" w:eastAsia="Times New Roman" w:hAnsi="Arial" w:cs="Arial"/>
          <w:color w:val="333333"/>
          <w:bdr w:val="none" w:sz="0" w:space="0" w:color="auto" w:frame="1"/>
          <w:lang w:val="en-US"/>
        </w:rPr>
        <w:t>Hellewell J</w:t>
      </w:r>
      <w:r w:rsidRPr="00262BEF">
        <w:rPr>
          <w:rFonts w:ascii="Arial" w:eastAsia="Times New Roman" w:hAnsi="Arial" w:cs="Arial"/>
          <w:color w:val="333333"/>
          <w:lang w:val="en-US"/>
        </w:rPr>
        <w:t>, </w:t>
      </w:r>
      <w:r w:rsidRPr="00262BEF">
        <w:rPr>
          <w:rFonts w:ascii="Arial" w:eastAsia="Times New Roman" w:hAnsi="Arial" w:cs="Arial"/>
          <w:color w:val="333333"/>
          <w:bdr w:val="none" w:sz="0" w:space="0" w:color="auto" w:frame="1"/>
          <w:lang w:val="en-US"/>
        </w:rPr>
        <w:t>Abbott S</w:t>
      </w:r>
      <w:r w:rsidRPr="00262BEF">
        <w:rPr>
          <w:rFonts w:ascii="Arial" w:eastAsia="Times New Roman" w:hAnsi="Arial" w:cs="Arial"/>
          <w:color w:val="333333"/>
          <w:lang w:val="en-US"/>
        </w:rPr>
        <w:t>, </w:t>
      </w:r>
      <w:r w:rsidRPr="00262BEF">
        <w:rPr>
          <w:rFonts w:ascii="Arial" w:eastAsia="Times New Roman" w:hAnsi="Arial" w:cs="Arial"/>
          <w:color w:val="333333"/>
          <w:bdr w:val="none" w:sz="0" w:space="0" w:color="auto" w:frame="1"/>
          <w:lang w:val="en-US"/>
        </w:rPr>
        <w:t>Gimma A</w:t>
      </w:r>
      <w:r w:rsidRPr="00262BEF">
        <w:rPr>
          <w:rFonts w:ascii="Arial" w:eastAsia="Times New Roman" w:hAnsi="Arial" w:cs="Arial"/>
          <w:color w:val="333333"/>
          <w:lang w:val="en-US"/>
        </w:rPr>
        <w:t>, </w:t>
      </w:r>
      <w:r w:rsidRPr="00262BEF">
        <w:rPr>
          <w:rFonts w:ascii="Arial" w:eastAsia="Times New Roman" w:hAnsi="Arial" w:cs="Arial"/>
          <w:color w:val="333333"/>
          <w:bdr w:val="none" w:sz="0" w:space="0" w:color="auto" w:frame="1"/>
          <w:lang w:val="en-US"/>
        </w:rPr>
        <w:t>et al.</w:t>
      </w:r>
      <w:r w:rsidRPr="00262BEF">
        <w:rPr>
          <w:rFonts w:ascii="Arial" w:eastAsia="Times New Roman" w:hAnsi="Arial" w:cs="Arial"/>
          <w:color w:val="333333"/>
          <w:lang w:val="en-US"/>
        </w:rPr>
        <w:t>, </w:t>
      </w:r>
      <w:r w:rsidRPr="00262BEF">
        <w:rPr>
          <w:rFonts w:ascii="Arial" w:eastAsia="Times New Roman" w:hAnsi="Arial" w:cs="Arial"/>
          <w:color w:val="333333"/>
          <w:bdr w:val="none" w:sz="0" w:space="0" w:color="auto" w:frame="1"/>
          <w:lang w:val="en-US"/>
        </w:rPr>
        <w:t>Centre for the Mathematical Modelling of Infectious Diseases COVID-19 Working Group</w:t>
      </w:r>
      <w:r w:rsidRPr="00262BEF">
        <w:rPr>
          <w:rFonts w:ascii="Arial" w:eastAsia="Times New Roman" w:hAnsi="Arial" w:cs="Arial"/>
          <w:color w:val="333333"/>
          <w:bdr w:val="none" w:sz="0" w:space="0" w:color="auto" w:frame="1"/>
          <w:shd w:val="clear" w:color="auto" w:fill="FFFFFF"/>
          <w:lang w:val="en-US"/>
        </w:rPr>
        <w:t>.</w:t>
      </w:r>
    </w:p>
    <w:p w:rsidR="00262BEF" w:rsidRPr="00262BEF" w:rsidRDefault="00262BEF" w:rsidP="00262BEF">
      <w:pPr>
        <w:pStyle w:val="ListParagraph"/>
        <w:numPr>
          <w:ilvl w:val="0"/>
          <w:numId w:val="8"/>
        </w:numPr>
        <w:shd w:val="clear" w:color="auto" w:fill="FFFFFF"/>
        <w:spacing w:after="0" w:line="360" w:lineRule="auto"/>
        <w:jc w:val="both"/>
        <w:textAlignment w:val="baseline"/>
        <w:rPr>
          <w:rFonts w:ascii="Arial" w:eastAsia="Times New Roman" w:hAnsi="Arial" w:cs="Arial"/>
          <w:color w:val="333333"/>
          <w:bdr w:val="none" w:sz="0" w:space="0" w:color="auto" w:frame="1"/>
          <w:shd w:val="clear" w:color="auto" w:fill="FFFFFF"/>
          <w:lang w:val="en-US"/>
        </w:rPr>
      </w:pPr>
      <w:r w:rsidRPr="00262BEF">
        <w:rPr>
          <w:rFonts w:ascii="Arial" w:eastAsia="Times New Roman" w:hAnsi="Arial" w:cs="Arial"/>
          <w:color w:val="333333"/>
          <w:bdr w:val="none" w:sz="0" w:space="0" w:color="auto" w:frame="1"/>
          <w:lang w:val="en-US"/>
        </w:rPr>
        <w:t>Henry DA</w:t>
      </w:r>
      <w:r w:rsidRPr="00262BEF">
        <w:rPr>
          <w:rFonts w:ascii="Arial" w:eastAsia="Times New Roman" w:hAnsi="Arial" w:cs="Arial"/>
          <w:color w:val="333333"/>
          <w:lang w:val="en-US"/>
        </w:rPr>
        <w:t>, </w:t>
      </w:r>
      <w:r w:rsidRPr="00262BEF">
        <w:rPr>
          <w:rFonts w:ascii="Arial" w:eastAsia="Times New Roman" w:hAnsi="Arial" w:cs="Arial"/>
          <w:color w:val="333333"/>
          <w:bdr w:val="none" w:sz="0" w:space="0" w:color="auto" w:frame="1"/>
          <w:lang w:val="en-US"/>
        </w:rPr>
        <w:t>Jones MA</w:t>
      </w:r>
      <w:r w:rsidRPr="00262BEF">
        <w:rPr>
          <w:rFonts w:ascii="Arial" w:eastAsia="Times New Roman" w:hAnsi="Arial" w:cs="Arial"/>
          <w:color w:val="333333"/>
          <w:lang w:val="en-US"/>
        </w:rPr>
        <w:t>, </w:t>
      </w:r>
      <w:r w:rsidRPr="00262BEF">
        <w:rPr>
          <w:rFonts w:ascii="Arial" w:eastAsia="Times New Roman" w:hAnsi="Arial" w:cs="Arial"/>
          <w:color w:val="333333"/>
          <w:bdr w:val="none" w:sz="0" w:space="0" w:color="auto" w:frame="1"/>
          <w:lang w:val="en-US"/>
        </w:rPr>
        <w:t>Stehlik P</w:t>
      </w:r>
      <w:r w:rsidRPr="00262BEF">
        <w:rPr>
          <w:rFonts w:ascii="Arial" w:eastAsia="Times New Roman" w:hAnsi="Arial" w:cs="Arial"/>
          <w:color w:val="333333"/>
          <w:lang w:val="en-US"/>
        </w:rPr>
        <w:t>, </w:t>
      </w:r>
      <w:r w:rsidRPr="00262BEF">
        <w:rPr>
          <w:rFonts w:ascii="Arial" w:eastAsia="Times New Roman" w:hAnsi="Arial" w:cs="Arial"/>
          <w:color w:val="333333"/>
          <w:bdr w:val="none" w:sz="0" w:space="0" w:color="auto" w:frame="1"/>
          <w:lang w:val="en-US"/>
        </w:rPr>
        <w:t>Glasziou PP</w:t>
      </w:r>
      <w:r w:rsidRPr="00262BEF">
        <w:rPr>
          <w:rFonts w:ascii="Arial" w:eastAsia="Times New Roman" w:hAnsi="Arial" w:cs="Arial"/>
          <w:color w:val="333333"/>
          <w:bdr w:val="none" w:sz="0" w:space="0" w:color="auto" w:frame="1"/>
          <w:shd w:val="clear" w:color="auto" w:fill="FFFFFF"/>
          <w:lang w:val="en-US"/>
        </w:rPr>
        <w:t>. Effectiveness of COVID-19 vaccines: findings from real world studies. Med J Aust 2021; 215:149-151.e1. doi:10.5694/mja2.51182. pmid:34296443.</w:t>
      </w:r>
    </w:p>
    <w:p w:rsidR="00262BEF" w:rsidRPr="00262BEF" w:rsidRDefault="00262BEF" w:rsidP="00262BEF">
      <w:pPr>
        <w:pStyle w:val="ListParagraph"/>
        <w:numPr>
          <w:ilvl w:val="0"/>
          <w:numId w:val="8"/>
        </w:numPr>
        <w:shd w:val="clear" w:color="auto" w:fill="FFFFFF"/>
        <w:spacing w:after="0" w:line="360" w:lineRule="auto"/>
        <w:jc w:val="both"/>
        <w:textAlignment w:val="baseline"/>
        <w:rPr>
          <w:rFonts w:ascii="Arial" w:hAnsi="Arial" w:cs="Arial"/>
          <w:color w:val="222222"/>
          <w:shd w:val="clear" w:color="auto" w:fill="FFFFFF"/>
        </w:rPr>
      </w:pPr>
      <w:r w:rsidRPr="00262BEF">
        <w:rPr>
          <w:rFonts w:ascii="Arial" w:hAnsi="Arial" w:cs="Arial"/>
          <w:color w:val="222222"/>
          <w:shd w:val="clear" w:color="auto" w:fill="FFFFFF"/>
        </w:rPr>
        <w:t>Holmdahl, I. and Buckee, C., 2020. Wrong but useful—what covid-19 epidemiologic models can and cannot tell us. </w:t>
      </w:r>
      <w:r w:rsidRPr="00262BEF">
        <w:rPr>
          <w:rFonts w:ascii="Arial" w:hAnsi="Arial" w:cs="Arial"/>
          <w:i/>
          <w:iCs/>
          <w:color w:val="222222"/>
          <w:shd w:val="clear" w:color="auto" w:fill="FFFFFF"/>
        </w:rPr>
        <w:t>New England Journal of Medicine</w:t>
      </w:r>
      <w:r w:rsidRPr="00262BEF">
        <w:rPr>
          <w:rFonts w:ascii="Arial" w:hAnsi="Arial" w:cs="Arial"/>
          <w:color w:val="222222"/>
          <w:shd w:val="clear" w:color="auto" w:fill="FFFFFF"/>
        </w:rPr>
        <w:t>, </w:t>
      </w:r>
      <w:r w:rsidRPr="00262BEF">
        <w:rPr>
          <w:rFonts w:ascii="Arial" w:hAnsi="Arial" w:cs="Arial"/>
          <w:i/>
          <w:iCs/>
          <w:color w:val="222222"/>
          <w:shd w:val="clear" w:color="auto" w:fill="FFFFFF"/>
        </w:rPr>
        <w:t>383</w:t>
      </w:r>
      <w:r w:rsidRPr="00262BEF">
        <w:rPr>
          <w:rFonts w:ascii="Arial" w:hAnsi="Arial" w:cs="Arial"/>
          <w:color w:val="222222"/>
          <w:shd w:val="clear" w:color="auto" w:fill="FFFFFF"/>
        </w:rPr>
        <w:t>(4), pp.303-305.</w:t>
      </w:r>
    </w:p>
    <w:p w:rsidR="00262BEF" w:rsidRPr="00262BEF" w:rsidRDefault="00262BEF" w:rsidP="00262BEF">
      <w:pPr>
        <w:pStyle w:val="ListParagraph"/>
        <w:numPr>
          <w:ilvl w:val="0"/>
          <w:numId w:val="8"/>
        </w:numPr>
        <w:shd w:val="clear" w:color="auto" w:fill="FFFFFF"/>
        <w:spacing w:after="0" w:line="360" w:lineRule="auto"/>
        <w:jc w:val="both"/>
        <w:textAlignment w:val="baseline"/>
        <w:rPr>
          <w:rFonts w:ascii="Arial" w:hAnsi="Arial" w:cs="Arial"/>
          <w:shd w:val="clear" w:color="auto" w:fill="FFFFFF"/>
        </w:rPr>
      </w:pPr>
      <w:r w:rsidRPr="00262BEF">
        <w:rPr>
          <w:rFonts w:ascii="Arial" w:hAnsi="Arial" w:cs="Arial"/>
          <w:shd w:val="clear" w:color="auto" w:fill="FFFFFF"/>
        </w:rPr>
        <w:t>Marteau TM, Ogilvie D, Roland M, Suhrcke M, Kelly MP. Judging nudging: can nudging improve population health? </w:t>
      </w:r>
      <w:r w:rsidRPr="00262BEF">
        <w:rPr>
          <w:rStyle w:val="Emphasis"/>
          <w:rFonts w:ascii="Arial" w:hAnsi="Arial" w:cs="Arial"/>
          <w:bdr w:val="none" w:sz="0" w:space="0" w:color="auto" w:frame="1"/>
          <w:shd w:val="clear" w:color="auto" w:fill="FFFFFF"/>
        </w:rPr>
        <w:t>Bmj-Brit Med J</w:t>
      </w:r>
      <w:r w:rsidRPr="00262BEF">
        <w:rPr>
          <w:rFonts w:ascii="Arial" w:hAnsi="Arial" w:cs="Arial"/>
          <w:shd w:val="clear" w:color="auto" w:fill="FFFFFF"/>
        </w:rPr>
        <w:t>. 2011;</w:t>
      </w:r>
      <w:r w:rsidR="00D9467F" w:rsidRPr="00262BEF">
        <w:rPr>
          <w:rFonts w:ascii="Arial" w:hAnsi="Arial" w:cs="Arial"/>
          <w:shd w:val="clear" w:color="auto" w:fill="FFFFFF"/>
        </w:rPr>
        <w:t>342: d</w:t>
      </w:r>
      <w:r w:rsidRPr="00262BEF">
        <w:rPr>
          <w:rFonts w:ascii="Arial" w:hAnsi="Arial" w:cs="Arial"/>
          <w:shd w:val="clear" w:color="auto" w:fill="FFFFFF"/>
        </w:rPr>
        <w:t>228–d228. doi:10.1136/</w:t>
      </w:r>
      <w:r w:rsidR="00D9467F" w:rsidRPr="00262BEF">
        <w:rPr>
          <w:rFonts w:ascii="Arial" w:hAnsi="Arial" w:cs="Arial"/>
          <w:shd w:val="clear" w:color="auto" w:fill="FFFFFF"/>
        </w:rPr>
        <w:t>bmj. d</w:t>
      </w:r>
      <w:r w:rsidRPr="00262BEF">
        <w:rPr>
          <w:rFonts w:ascii="Arial" w:hAnsi="Arial" w:cs="Arial"/>
          <w:shd w:val="clear" w:color="auto" w:fill="FFFFFF"/>
        </w:rPr>
        <w:t>228.</w:t>
      </w:r>
    </w:p>
    <w:p w:rsidR="00262BEF" w:rsidRPr="00262BEF" w:rsidRDefault="00262BEF" w:rsidP="00262BEF">
      <w:pPr>
        <w:pStyle w:val="ListParagraph"/>
        <w:numPr>
          <w:ilvl w:val="0"/>
          <w:numId w:val="8"/>
        </w:numPr>
        <w:shd w:val="clear" w:color="auto" w:fill="FFFFFF"/>
        <w:spacing w:after="0" w:line="360" w:lineRule="auto"/>
        <w:jc w:val="both"/>
        <w:textAlignment w:val="baseline"/>
        <w:rPr>
          <w:rFonts w:ascii="Arial" w:eastAsia="Times New Roman" w:hAnsi="Arial" w:cs="Arial"/>
          <w:color w:val="333333"/>
          <w:bdr w:val="none" w:sz="0" w:space="0" w:color="auto" w:frame="1"/>
          <w:shd w:val="clear" w:color="auto" w:fill="FFFFFF"/>
          <w:lang w:val="en-US"/>
        </w:rPr>
      </w:pPr>
      <w:r w:rsidRPr="00262BEF">
        <w:rPr>
          <w:rFonts w:ascii="Arial" w:eastAsia="Times New Roman" w:hAnsi="Arial" w:cs="Arial"/>
          <w:color w:val="333333"/>
          <w:bdr w:val="none" w:sz="0" w:space="0" w:color="auto" w:frame="1"/>
          <w:lang w:val="en-US"/>
        </w:rPr>
        <w:t>Parodi SM</w:t>
      </w:r>
      <w:r w:rsidRPr="00262BEF">
        <w:rPr>
          <w:rFonts w:ascii="Arial" w:eastAsia="Times New Roman" w:hAnsi="Arial" w:cs="Arial"/>
          <w:color w:val="333333"/>
          <w:lang w:val="en-US"/>
        </w:rPr>
        <w:t>, </w:t>
      </w:r>
      <w:r w:rsidRPr="00262BEF">
        <w:rPr>
          <w:rFonts w:ascii="Arial" w:eastAsia="Times New Roman" w:hAnsi="Arial" w:cs="Arial"/>
          <w:color w:val="333333"/>
          <w:bdr w:val="none" w:sz="0" w:space="0" w:color="auto" w:frame="1"/>
          <w:lang w:val="en-US"/>
        </w:rPr>
        <w:t>Liu VX</w:t>
      </w:r>
      <w:r w:rsidRPr="00262BEF">
        <w:rPr>
          <w:rFonts w:ascii="Arial" w:eastAsia="Times New Roman" w:hAnsi="Arial" w:cs="Arial"/>
          <w:color w:val="333333"/>
          <w:bdr w:val="none" w:sz="0" w:space="0" w:color="auto" w:frame="1"/>
          <w:shd w:val="clear" w:color="auto" w:fill="FFFFFF"/>
          <w:lang w:val="en-US"/>
        </w:rPr>
        <w:t>. From Containment to Mitigation of COVID-19 in the US. JAMA 2020; 323:1441-2. doi:10.1001/jama.2020.3882. pmid:32167525.</w:t>
      </w:r>
    </w:p>
    <w:p w:rsidR="00262BEF" w:rsidRPr="00262BEF" w:rsidRDefault="00262BEF" w:rsidP="00262BEF">
      <w:pPr>
        <w:pStyle w:val="ListParagraph"/>
        <w:numPr>
          <w:ilvl w:val="0"/>
          <w:numId w:val="8"/>
        </w:numPr>
        <w:shd w:val="clear" w:color="auto" w:fill="FFFFFF"/>
        <w:spacing w:after="0" w:line="360" w:lineRule="auto"/>
        <w:jc w:val="both"/>
        <w:textAlignment w:val="baseline"/>
        <w:rPr>
          <w:rFonts w:ascii="Arial" w:eastAsia="Times New Roman" w:hAnsi="Arial" w:cs="Arial"/>
          <w:lang w:val="en-US"/>
        </w:rPr>
      </w:pPr>
      <w:r w:rsidRPr="00262BEF">
        <w:rPr>
          <w:rFonts w:ascii="Arial" w:hAnsi="Arial" w:cs="Arial"/>
          <w:shd w:val="clear" w:color="auto" w:fill="FFFFFF"/>
        </w:rPr>
        <w:t>Rochaska JO, Redding CA, Evers KE. The transtheoretical model and stages of change. In: Glanz K, Rimmer BK, Viswanath K, editors. </w:t>
      </w:r>
      <w:r w:rsidRPr="00262BEF">
        <w:rPr>
          <w:rStyle w:val="Emphasis"/>
          <w:rFonts w:ascii="Arial" w:hAnsi="Arial" w:cs="Arial"/>
          <w:bdr w:val="none" w:sz="0" w:space="0" w:color="auto" w:frame="1"/>
          <w:shd w:val="clear" w:color="auto" w:fill="FFFFFF"/>
        </w:rPr>
        <w:t>Health Behavior and Health Education: Theory, Research &amp; Practice</w:t>
      </w:r>
      <w:r w:rsidRPr="00262BEF">
        <w:rPr>
          <w:rFonts w:ascii="Arial" w:hAnsi="Arial" w:cs="Arial"/>
          <w:shd w:val="clear" w:color="auto" w:fill="FFFFFF"/>
        </w:rPr>
        <w:t>. </w:t>
      </w:r>
      <w:r w:rsidRPr="00262BEF">
        <w:rPr>
          <w:rFonts w:ascii="Arial" w:hAnsi="Arial" w:cs="Arial"/>
        </w:rPr>
        <w:t>4th</w:t>
      </w:r>
      <w:r w:rsidRPr="00262BEF">
        <w:rPr>
          <w:rFonts w:ascii="Arial" w:hAnsi="Arial" w:cs="Arial"/>
          <w:shd w:val="clear" w:color="auto" w:fill="FFFFFF"/>
        </w:rPr>
        <w:t> ed. San Francisco, CA: Jossey-Bass; 2008:97–117.</w:t>
      </w:r>
    </w:p>
    <w:p w:rsidR="00262BEF" w:rsidRPr="00262BEF" w:rsidRDefault="00262BEF" w:rsidP="00262BEF">
      <w:pPr>
        <w:pStyle w:val="ListParagraph"/>
        <w:numPr>
          <w:ilvl w:val="0"/>
          <w:numId w:val="8"/>
        </w:numPr>
        <w:shd w:val="clear" w:color="auto" w:fill="FFFFFF"/>
        <w:spacing w:after="0" w:line="360" w:lineRule="auto"/>
        <w:jc w:val="both"/>
        <w:textAlignment w:val="baseline"/>
        <w:rPr>
          <w:rFonts w:ascii="Arial" w:hAnsi="Arial" w:cs="Arial"/>
          <w:color w:val="222222"/>
          <w:shd w:val="clear" w:color="auto" w:fill="FFFFFF"/>
        </w:rPr>
      </w:pPr>
      <w:r w:rsidRPr="00262BEF">
        <w:rPr>
          <w:rFonts w:ascii="Arial" w:hAnsi="Arial" w:cs="Arial"/>
          <w:color w:val="222222"/>
          <w:shd w:val="clear" w:color="auto" w:fill="FFFFFF"/>
        </w:rPr>
        <w:t xml:space="preserve">Sterne, J.A., Savović, J., Page, M.J., Elbers, R.G., Blencowe, N.S., Boutron, I., Cates, C.J., Cheng, H.Y., Corbett, M.S., Eldridge, S.M. and Emberson, J.R., 2019. </w:t>
      </w:r>
      <w:r w:rsidR="00D9467F" w:rsidRPr="00262BEF">
        <w:rPr>
          <w:rFonts w:ascii="Arial" w:hAnsi="Arial" w:cs="Arial"/>
          <w:color w:val="222222"/>
          <w:shd w:val="clear" w:color="auto" w:fill="FFFFFF"/>
        </w:rPr>
        <w:t>Rob</w:t>
      </w:r>
      <w:r w:rsidRPr="00262BEF">
        <w:rPr>
          <w:rFonts w:ascii="Arial" w:hAnsi="Arial" w:cs="Arial"/>
          <w:color w:val="222222"/>
          <w:shd w:val="clear" w:color="auto" w:fill="FFFFFF"/>
        </w:rPr>
        <w:t xml:space="preserve"> 2: a revised tool for assessing risk of bias in randomised trials. </w:t>
      </w:r>
      <w:r w:rsidRPr="00262BEF">
        <w:rPr>
          <w:rFonts w:ascii="Arial" w:hAnsi="Arial" w:cs="Arial"/>
          <w:i/>
          <w:iCs/>
          <w:color w:val="222222"/>
          <w:shd w:val="clear" w:color="auto" w:fill="FFFFFF"/>
        </w:rPr>
        <w:t>bmj</w:t>
      </w:r>
      <w:r w:rsidRPr="00262BEF">
        <w:rPr>
          <w:rFonts w:ascii="Arial" w:hAnsi="Arial" w:cs="Arial"/>
          <w:color w:val="222222"/>
          <w:shd w:val="clear" w:color="auto" w:fill="FFFFFF"/>
        </w:rPr>
        <w:t>, </w:t>
      </w:r>
      <w:r w:rsidRPr="00262BEF">
        <w:rPr>
          <w:rFonts w:ascii="Arial" w:hAnsi="Arial" w:cs="Arial"/>
          <w:i/>
          <w:iCs/>
          <w:color w:val="222222"/>
          <w:shd w:val="clear" w:color="auto" w:fill="FFFFFF"/>
        </w:rPr>
        <w:t>366</w:t>
      </w:r>
      <w:r w:rsidRPr="00262BEF">
        <w:rPr>
          <w:rFonts w:ascii="Arial" w:hAnsi="Arial" w:cs="Arial"/>
          <w:color w:val="222222"/>
          <w:shd w:val="clear" w:color="auto" w:fill="FFFFFF"/>
        </w:rPr>
        <w:t>.</w:t>
      </w:r>
    </w:p>
    <w:p w:rsidR="00262BEF" w:rsidRPr="00262BEF" w:rsidRDefault="00262BEF" w:rsidP="00262BEF">
      <w:pPr>
        <w:pStyle w:val="ListParagraph"/>
        <w:numPr>
          <w:ilvl w:val="0"/>
          <w:numId w:val="8"/>
        </w:numPr>
        <w:shd w:val="clear" w:color="auto" w:fill="FFFFFF"/>
        <w:spacing w:after="0" w:line="360" w:lineRule="auto"/>
        <w:jc w:val="both"/>
        <w:textAlignment w:val="baseline"/>
        <w:rPr>
          <w:rFonts w:ascii="Arial" w:eastAsia="Times New Roman" w:hAnsi="Arial" w:cs="Arial"/>
          <w:color w:val="333333"/>
          <w:bdr w:val="none" w:sz="0" w:space="0" w:color="auto" w:frame="1"/>
          <w:shd w:val="clear" w:color="auto" w:fill="FFFFFF"/>
          <w:lang w:val="en-US"/>
        </w:rPr>
      </w:pPr>
      <w:r w:rsidRPr="00262BEF">
        <w:rPr>
          <w:rFonts w:ascii="Arial" w:eastAsia="Times New Roman" w:hAnsi="Arial" w:cs="Arial"/>
          <w:color w:val="333333"/>
          <w:bdr w:val="none" w:sz="0" w:space="0" w:color="auto" w:frame="1"/>
          <w:lang w:val="en-US"/>
        </w:rPr>
        <w:t>Stuckler D</w:t>
      </w:r>
      <w:r w:rsidRPr="00262BEF">
        <w:rPr>
          <w:rFonts w:ascii="Arial" w:eastAsia="Times New Roman" w:hAnsi="Arial" w:cs="Arial"/>
          <w:color w:val="333333"/>
          <w:bdr w:val="none" w:sz="0" w:space="0" w:color="auto" w:frame="1"/>
          <w:shd w:val="clear" w:color="auto" w:fill="FFFFFF"/>
          <w:lang w:val="en-US"/>
        </w:rPr>
        <w:t>. If the world fails to protect the economy, COVID-19 will damage health not just now but also in the future. Nat Med 2020; 26:640-2. doi:10.1038/s41591-020-0863-y. pmid:32273610.</w:t>
      </w:r>
    </w:p>
    <w:p w:rsidR="00262BEF" w:rsidRPr="00262BEF" w:rsidRDefault="00262BEF" w:rsidP="00262BEF">
      <w:pPr>
        <w:pStyle w:val="ListParagraph"/>
        <w:numPr>
          <w:ilvl w:val="0"/>
          <w:numId w:val="8"/>
        </w:numPr>
        <w:shd w:val="clear" w:color="auto" w:fill="FFFFFF"/>
        <w:spacing w:after="0" w:line="360" w:lineRule="auto"/>
        <w:jc w:val="both"/>
        <w:textAlignment w:val="baseline"/>
        <w:rPr>
          <w:rFonts w:ascii="Arial" w:hAnsi="Arial" w:cs="Arial"/>
          <w:shd w:val="clear" w:color="auto" w:fill="FFFFFF"/>
        </w:rPr>
      </w:pPr>
      <w:r w:rsidRPr="00262BEF">
        <w:rPr>
          <w:rFonts w:ascii="Arial" w:hAnsi="Arial" w:cs="Arial"/>
          <w:shd w:val="clear" w:color="auto" w:fill="FFFFFF"/>
        </w:rPr>
        <w:t>Tobías, A., 2020. Evaluation of the lockdowns for the SARS-CoV-2 epidemic in Italy and Spain after one month follow up. </w:t>
      </w:r>
      <w:r w:rsidRPr="00262BEF">
        <w:rPr>
          <w:rFonts w:ascii="Arial" w:hAnsi="Arial" w:cs="Arial"/>
          <w:i/>
          <w:iCs/>
          <w:shd w:val="clear" w:color="auto" w:fill="FFFFFF"/>
        </w:rPr>
        <w:t>Science of the Total Environment</w:t>
      </w:r>
      <w:r w:rsidRPr="00262BEF">
        <w:rPr>
          <w:rFonts w:ascii="Arial" w:hAnsi="Arial" w:cs="Arial"/>
          <w:shd w:val="clear" w:color="auto" w:fill="FFFFFF"/>
        </w:rPr>
        <w:t>, </w:t>
      </w:r>
      <w:r w:rsidRPr="00262BEF">
        <w:rPr>
          <w:rFonts w:ascii="Arial" w:hAnsi="Arial" w:cs="Arial"/>
          <w:i/>
          <w:iCs/>
          <w:shd w:val="clear" w:color="auto" w:fill="FFFFFF"/>
        </w:rPr>
        <w:t>725</w:t>
      </w:r>
      <w:r w:rsidRPr="00262BEF">
        <w:rPr>
          <w:rFonts w:ascii="Arial" w:hAnsi="Arial" w:cs="Arial"/>
          <w:shd w:val="clear" w:color="auto" w:fill="FFFFFF"/>
        </w:rPr>
        <w:t>, p.138539.</w:t>
      </w:r>
    </w:p>
    <w:p w:rsidR="00262BEF" w:rsidRPr="00262BEF" w:rsidRDefault="00262BEF" w:rsidP="00262BEF">
      <w:pPr>
        <w:pStyle w:val="ListParagraph"/>
        <w:numPr>
          <w:ilvl w:val="0"/>
          <w:numId w:val="8"/>
        </w:numPr>
        <w:shd w:val="clear" w:color="auto" w:fill="FFFFFF"/>
        <w:spacing w:after="0" w:line="360" w:lineRule="auto"/>
        <w:jc w:val="both"/>
        <w:textAlignment w:val="baseline"/>
        <w:rPr>
          <w:rStyle w:val="Hyperlink"/>
          <w:rFonts w:ascii="Arial" w:eastAsia="Times New Roman" w:hAnsi="Arial" w:cs="Arial"/>
          <w:lang w:val="en-US"/>
        </w:rPr>
      </w:pPr>
      <w:r w:rsidRPr="00262BEF">
        <w:rPr>
          <w:rFonts w:ascii="Arial" w:eastAsia="Times New Roman" w:hAnsi="Arial" w:cs="Arial"/>
          <w:lang w:val="en-US"/>
        </w:rPr>
        <w:lastRenderedPageBreak/>
        <w:t xml:space="preserve">UKEssays. November 2018. Impact of Policies on Health and Social Care Setting. [online]. Available from: </w:t>
      </w:r>
      <w:r w:rsidR="00E15A25">
        <w:rPr>
          <w:rFonts w:ascii="Arial" w:eastAsia="Times New Roman" w:hAnsi="Arial" w:cs="Arial"/>
          <w:lang w:val="en-US"/>
        </w:rPr>
        <w:fldChar w:fldCharType="begin"/>
      </w:r>
      <w:r>
        <w:rPr>
          <w:rFonts w:ascii="Arial" w:eastAsia="Times New Roman" w:hAnsi="Arial" w:cs="Arial"/>
          <w:lang w:val="en-US"/>
        </w:rPr>
        <w:instrText xml:space="preserve"> HYPERLINK "https://www.ukessays.com/essays/health-and-social-care/impact-policies-health-social-care-5778.php?vref=1" </w:instrText>
      </w:r>
      <w:r w:rsidR="00E15A25">
        <w:rPr>
          <w:rFonts w:ascii="Arial" w:eastAsia="Times New Roman" w:hAnsi="Arial" w:cs="Arial"/>
          <w:lang w:val="en-US"/>
        </w:rPr>
        <w:fldChar w:fldCharType="separate"/>
      </w:r>
      <w:r w:rsidRPr="00262BEF">
        <w:rPr>
          <w:rStyle w:val="Hyperlink"/>
          <w:rFonts w:ascii="Arial" w:eastAsia="Times New Roman" w:hAnsi="Arial" w:cs="Arial"/>
          <w:lang w:val="en-US"/>
        </w:rPr>
        <w:t>https://www.ukessays.com/essays/health-and-social-care/impact-policies-health-social-care-5778.php?vref=1</w:t>
      </w:r>
    </w:p>
    <w:p w:rsidR="00262BEF" w:rsidRPr="00262BEF" w:rsidRDefault="00E15A25" w:rsidP="00262BEF">
      <w:pPr>
        <w:pStyle w:val="ListParagraph"/>
        <w:numPr>
          <w:ilvl w:val="0"/>
          <w:numId w:val="8"/>
        </w:numPr>
        <w:shd w:val="clear" w:color="auto" w:fill="FFFFFF"/>
        <w:spacing w:after="0" w:line="360" w:lineRule="auto"/>
        <w:jc w:val="both"/>
        <w:textAlignment w:val="baseline"/>
        <w:rPr>
          <w:rFonts w:ascii="Arial" w:hAnsi="Arial" w:cs="Arial"/>
          <w:shd w:val="clear" w:color="auto" w:fill="FFFFFF"/>
        </w:rPr>
      </w:pPr>
      <w:r>
        <w:rPr>
          <w:rFonts w:ascii="Arial" w:eastAsia="Times New Roman" w:hAnsi="Arial" w:cs="Arial"/>
          <w:lang w:val="en-US"/>
        </w:rPr>
        <w:fldChar w:fldCharType="end"/>
      </w:r>
      <w:r w:rsidR="00262BEF" w:rsidRPr="00262BEF">
        <w:rPr>
          <w:rFonts w:ascii="Arial" w:hAnsi="Arial" w:cs="Arial"/>
          <w:shd w:val="clear" w:color="auto" w:fill="FFFFFF"/>
        </w:rPr>
        <w:t>Van den Berg, P., Schechter-Perkins, E.M., Jack, R.S., Epshtein, I., Nelson, R., Oster, E. and Branch-Elliman, W., 2021. Effectiveness of three versus six feet of physical distancing for controlling spread of COVID-19 among primary and secondary students and staff: A retrospective, state-wide cohort study. </w:t>
      </w:r>
      <w:r w:rsidR="00262BEF" w:rsidRPr="00262BEF">
        <w:rPr>
          <w:rFonts w:ascii="Arial" w:hAnsi="Arial" w:cs="Arial"/>
          <w:i/>
          <w:iCs/>
          <w:shd w:val="clear" w:color="auto" w:fill="FFFFFF"/>
        </w:rPr>
        <w:t>Clinical infectious diseases: an official publication of the Infectious Diseases Society of America</w:t>
      </w:r>
      <w:r w:rsidR="00262BEF" w:rsidRPr="00262BEF">
        <w:rPr>
          <w:rFonts w:ascii="Arial" w:hAnsi="Arial" w:cs="Arial"/>
          <w:shd w:val="clear" w:color="auto" w:fill="FFFFFF"/>
        </w:rPr>
        <w:t>.</w:t>
      </w:r>
    </w:p>
    <w:p w:rsidR="00D52C73" w:rsidRPr="00112F99" w:rsidRDefault="00D52C73" w:rsidP="007E64AA">
      <w:pPr>
        <w:spacing w:line="360" w:lineRule="auto"/>
        <w:jc w:val="both"/>
        <w:rPr>
          <w:rFonts w:ascii="Arial" w:hAnsi="Arial" w:cs="Arial"/>
        </w:rPr>
      </w:pPr>
    </w:p>
    <w:sectPr w:rsidR="00D52C73" w:rsidRPr="00112F99" w:rsidSect="00E15A25">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67AFD" w:rsidRDefault="00967AFD" w:rsidP="00D9467F">
      <w:pPr>
        <w:spacing w:after="0" w:line="240" w:lineRule="auto"/>
      </w:pPr>
      <w:r>
        <w:separator/>
      </w:r>
    </w:p>
  </w:endnote>
  <w:endnote w:type="continuationSeparator" w:id="0">
    <w:p w:rsidR="00967AFD" w:rsidRDefault="00967AFD" w:rsidP="00D94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6560946"/>
      <w:docPartObj>
        <w:docPartGallery w:val="Page Numbers (Bottom of Page)"/>
        <w:docPartUnique/>
      </w:docPartObj>
    </w:sdtPr>
    <w:sdtEndPr>
      <w:rPr>
        <w:noProof/>
      </w:rPr>
    </w:sdtEndPr>
    <w:sdtContent>
      <w:p w:rsidR="00D9467F" w:rsidRDefault="00E15A25">
        <w:pPr>
          <w:pStyle w:val="Footer"/>
          <w:jc w:val="right"/>
        </w:pPr>
        <w:r>
          <w:fldChar w:fldCharType="begin"/>
        </w:r>
        <w:r w:rsidR="00D9467F">
          <w:instrText xml:space="preserve"> PAGE   \* MERGEFORMAT </w:instrText>
        </w:r>
        <w:r>
          <w:fldChar w:fldCharType="separate"/>
        </w:r>
        <w:r w:rsidR="000320BF">
          <w:rPr>
            <w:noProof/>
          </w:rPr>
          <w:t>13</w:t>
        </w:r>
        <w:r>
          <w:rPr>
            <w:noProof/>
          </w:rPr>
          <w:fldChar w:fldCharType="end"/>
        </w:r>
      </w:p>
    </w:sdtContent>
  </w:sdt>
  <w:p w:rsidR="00D9467F" w:rsidRDefault="00D946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67AFD" w:rsidRDefault="00967AFD" w:rsidP="00D9467F">
      <w:pPr>
        <w:spacing w:after="0" w:line="240" w:lineRule="auto"/>
      </w:pPr>
      <w:r>
        <w:separator/>
      </w:r>
    </w:p>
  </w:footnote>
  <w:footnote w:type="continuationSeparator" w:id="0">
    <w:p w:rsidR="00967AFD" w:rsidRDefault="00967AFD" w:rsidP="00D946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70089"/>
    <w:multiLevelType w:val="multilevel"/>
    <w:tmpl w:val="5308D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3E5437"/>
    <w:multiLevelType w:val="multilevel"/>
    <w:tmpl w:val="F3D6E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371FB1"/>
    <w:multiLevelType w:val="hybridMultilevel"/>
    <w:tmpl w:val="E026BE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88F66FB"/>
    <w:multiLevelType w:val="hybridMultilevel"/>
    <w:tmpl w:val="0FEAF7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5A0890"/>
    <w:multiLevelType w:val="hybridMultilevel"/>
    <w:tmpl w:val="3C0611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283AAA"/>
    <w:multiLevelType w:val="multilevel"/>
    <w:tmpl w:val="752E0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A71CF4"/>
    <w:multiLevelType w:val="multilevel"/>
    <w:tmpl w:val="0108D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BE75AB8"/>
    <w:multiLevelType w:val="hybridMultilevel"/>
    <w:tmpl w:val="5A80761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7"/>
  </w:num>
  <w:num w:numId="2">
    <w:abstractNumId w:val="1"/>
  </w:num>
  <w:num w:numId="3">
    <w:abstractNumId w:val="6"/>
  </w:num>
  <w:num w:numId="4">
    <w:abstractNumId w:val="5"/>
  </w:num>
  <w:num w:numId="5">
    <w:abstractNumId w:val="3"/>
  </w:num>
  <w:num w:numId="6">
    <w:abstractNumId w:val="0"/>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B6B"/>
    <w:rsid w:val="000320BF"/>
    <w:rsid w:val="000B6E72"/>
    <w:rsid w:val="000D3AF9"/>
    <w:rsid w:val="00112F99"/>
    <w:rsid w:val="00166692"/>
    <w:rsid w:val="001760E1"/>
    <w:rsid w:val="001910D2"/>
    <w:rsid w:val="001F43B8"/>
    <w:rsid w:val="00262BEF"/>
    <w:rsid w:val="0028589B"/>
    <w:rsid w:val="002A39D8"/>
    <w:rsid w:val="002B7F6D"/>
    <w:rsid w:val="002C1333"/>
    <w:rsid w:val="003149E5"/>
    <w:rsid w:val="003456B4"/>
    <w:rsid w:val="00346B30"/>
    <w:rsid w:val="003B613D"/>
    <w:rsid w:val="003E3597"/>
    <w:rsid w:val="00404D83"/>
    <w:rsid w:val="0048109D"/>
    <w:rsid w:val="004A25F0"/>
    <w:rsid w:val="004E098D"/>
    <w:rsid w:val="0051091A"/>
    <w:rsid w:val="00515360"/>
    <w:rsid w:val="005C1490"/>
    <w:rsid w:val="005E77EA"/>
    <w:rsid w:val="00684825"/>
    <w:rsid w:val="007031AC"/>
    <w:rsid w:val="007D23FE"/>
    <w:rsid w:val="007D7FA9"/>
    <w:rsid w:val="007E64AA"/>
    <w:rsid w:val="00816C27"/>
    <w:rsid w:val="00880F1E"/>
    <w:rsid w:val="00967AFD"/>
    <w:rsid w:val="009D6C6F"/>
    <w:rsid w:val="00A12B6B"/>
    <w:rsid w:val="00A75BD6"/>
    <w:rsid w:val="00AB3DA4"/>
    <w:rsid w:val="00AE0587"/>
    <w:rsid w:val="00B0683B"/>
    <w:rsid w:val="00B14454"/>
    <w:rsid w:val="00B44968"/>
    <w:rsid w:val="00C224EA"/>
    <w:rsid w:val="00C837D0"/>
    <w:rsid w:val="00CD4EB2"/>
    <w:rsid w:val="00D34987"/>
    <w:rsid w:val="00D37541"/>
    <w:rsid w:val="00D52C73"/>
    <w:rsid w:val="00D9467F"/>
    <w:rsid w:val="00DB3276"/>
    <w:rsid w:val="00E023E0"/>
    <w:rsid w:val="00E04B97"/>
    <w:rsid w:val="00E103ED"/>
    <w:rsid w:val="00E15A25"/>
    <w:rsid w:val="00E20AE1"/>
    <w:rsid w:val="00E255C0"/>
    <w:rsid w:val="00E739F1"/>
    <w:rsid w:val="00E862B8"/>
    <w:rsid w:val="00EF2EDA"/>
    <w:rsid w:val="00F470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F4AC80-144E-4D42-B217-26DF92CF0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A25"/>
    <w:rPr>
      <w:lang w:val="en-GB"/>
    </w:rPr>
  </w:style>
  <w:style w:type="paragraph" w:styleId="Heading1">
    <w:name w:val="heading 1"/>
    <w:basedOn w:val="Normal"/>
    <w:next w:val="Normal"/>
    <w:link w:val="Heading1Char"/>
    <w:uiPriority w:val="9"/>
    <w:qFormat/>
    <w:rsid w:val="00CD4EB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D52C7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4EB2"/>
    <w:rPr>
      <w:rFonts w:asciiTheme="majorHAnsi" w:eastAsiaTheme="majorEastAsia" w:hAnsiTheme="majorHAnsi" w:cstheme="majorBidi"/>
      <w:color w:val="2E74B5" w:themeColor="accent1" w:themeShade="BF"/>
      <w:sz w:val="32"/>
      <w:szCs w:val="32"/>
      <w:lang w:val="en-GB"/>
    </w:rPr>
  </w:style>
  <w:style w:type="character" w:customStyle="1" w:styleId="Heading3Char">
    <w:name w:val="Heading 3 Char"/>
    <w:basedOn w:val="DefaultParagraphFont"/>
    <w:link w:val="Heading3"/>
    <w:uiPriority w:val="9"/>
    <w:semiHidden/>
    <w:rsid w:val="00D52C73"/>
    <w:rPr>
      <w:rFonts w:asciiTheme="majorHAnsi" w:eastAsiaTheme="majorEastAsia" w:hAnsiTheme="majorHAnsi" w:cstheme="majorBidi"/>
      <w:color w:val="1F4D78" w:themeColor="accent1" w:themeShade="7F"/>
      <w:sz w:val="24"/>
      <w:szCs w:val="24"/>
      <w:lang w:val="en-GB"/>
    </w:rPr>
  </w:style>
  <w:style w:type="paragraph" w:styleId="ListParagraph">
    <w:name w:val="List Paragraph"/>
    <w:basedOn w:val="Normal"/>
    <w:uiPriority w:val="34"/>
    <w:qFormat/>
    <w:rsid w:val="003B613D"/>
    <w:pPr>
      <w:ind w:left="720"/>
      <w:contextualSpacing/>
    </w:pPr>
  </w:style>
  <w:style w:type="character" w:customStyle="1" w:styleId="cit-auth">
    <w:name w:val="cit-auth"/>
    <w:basedOn w:val="DefaultParagraphFont"/>
    <w:rsid w:val="00AE0587"/>
  </w:style>
  <w:style w:type="character" w:customStyle="1" w:styleId="cit-name-surname">
    <w:name w:val="cit-name-surname"/>
    <w:basedOn w:val="DefaultParagraphFont"/>
    <w:rsid w:val="00AE0587"/>
  </w:style>
  <w:style w:type="character" w:customStyle="1" w:styleId="cit-name-given-names">
    <w:name w:val="cit-name-given-names"/>
    <w:basedOn w:val="DefaultParagraphFont"/>
    <w:rsid w:val="00AE0587"/>
  </w:style>
  <w:style w:type="character" w:styleId="HTMLCite">
    <w:name w:val="HTML Cite"/>
    <w:basedOn w:val="DefaultParagraphFont"/>
    <w:uiPriority w:val="99"/>
    <w:semiHidden/>
    <w:unhideWhenUsed/>
    <w:rsid w:val="00AE0587"/>
    <w:rPr>
      <w:i/>
      <w:iCs/>
    </w:rPr>
  </w:style>
  <w:style w:type="character" w:customStyle="1" w:styleId="cit-article-title">
    <w:name w:val="cit-article-title"/>
    <w:basedOn w:val="DefaultParagraphFont"/>
    <w:rsid w:val="00AE0587"/>
  </w:style>
  <w:style w:type="character" w:customStyle="1" w:styleId="cit-pub-date">
    <w:name w:val="cit-pub-date"/>
    <w:basedOn w:val="DefaultParagraphFont"/>
    <w:rsid w:val="00AE0587"/>
  </w:style>
  <w:style w:type="character" w:customStyle="1" w:styleId="cit-vol">
    <w:name w:val="cit-vol"/>
    <w:basedOn w:val="DefaultParagraphFont"/>
    <w:rsid w:val="00AE0587"/>
  </w:style>
  <w:style w:type="character" w:customStyle="1" w:styleId="cit-fpage">
    <w:name w:val="cit-fpage"/>
    <w:basedOn w:val="DefaultParagraphFont"/>
    <w:rsid w:val="00AE0587"/>
  </w:style>
  <w:style w:type="character" w:customStyle="1" w:styleId="cit-lpage">
    <w:name w:val="cit-lpage"/>
    <w:basedOn w:val="DefaultParagraphFont"/>
    <w:rsid w:val="00AE0587"/>
  </w:style>
  <w:style w:type="character" w:customStyle="1" w:styleId="cit-pub-id-sep">
    <w:name w:val="cit-pub-id-sep"/>
    <w:basedOn w:val="DefaultParagraphFont"/>
    <w:rsid w:val="00AE0587"/>
  </w:style>
  <w:style w:type="character" w:customStyle="1" w:styleId="cit-pub-id">
    <w:name w:val="cit-pub-id"/>
    <w:basedOn w:val="DefaultParagraphFont"/>
    <w:rsid w:val="00AE0587"/>
  </w:style>
  <w:style w:type="character" w:customStyle="1" w:styleId="cit-pub-id-scheme-doi">
    <w:name w:val="cit-pub-id-scheme-doi"/>
    <w:basedOn w:val="DefaultParagraphFont"/>
    <w:rsid w:val="00AE0587"/>
  </w:style>
  <w:style w:type="character" w:customStyle="1" w:styleId="cit-pub-id-scheme-pmid">
    <w:name w:val="cit-pub-id-scheme-pmid"/>
    <w:basedOn w:val="DefaultParagraphFont"/>
    <w:rsid w:val="00AE0587"/>
  </w:style>
  <w:style w:type="character" w:customStyle="1" w:styleId="cit-etal">
    <w:name w:val="cit-etal"/>
    <w:basedOn w:val="DefaultParagraphFont"/>
    <w:rsid w:val="00262BEF"/>
  </w:style>
  <w:style w:type="character" w:styleId="Emphasis">
    <w:name w:val="Emphasis"/>
    <w:basedOn w:val="DefaultParagraphFont"/>
    <w:uiPriority w:val="20"/>
    <w:qFormat/>
    <w:rsid w:val="00262BEF"/>
    <w:rPr>
      <w:i/>
      <w:iCs/>
    </w:rPr>
  </w:style>
  <w:style w:type="character" w:styleId="Hyperlink">
    <w:name w:val="Hyperlink"/>
    <w:basedOn w:val="DefaultParagraphFont"/>
    <w:uiPriority w:val="99"/>
    <w:unhideWhenUsed/>
    <w:rsid w:val="00262BEF"/>
    <w:rPr>
      <w:color w:val="0563C1" w:themeColor="hyperlink"/>
      <w:u w:val="single"/>
    </w:rPr>
  </w:style>
  <w:style w:type="paragraph" w:styleId="TOCHeading">
    <w:name w:val="TOC Heading"/>
    <w:basedOn w:val="Heading1"/>
    <w:next w:val="Normal"/>
    <w:uiPriority w:val="39"/>
    <w:unhideWhenUsed/>
    <w:qFormat/>
    <w:rsid w:val="00D9467F"/>
    <w:pPr>
      <w:outlineLvl w:val="9"/>
    </w:pPr>
    <w:rPr>
      <w:lang w:val="en-US"/>
    </w:rPr>
  </w:style>
  <w:style w:type="paragraph" w:styleId="TOC1">
    <w:name w:val="toc 1"/>
    <w:basedOn w:val="Normal"/>
    <w:next w:val="Normal"/>
    <w:autoRedefine/>
    <w:uiPriority w:val="39"/>
    <w:unhideWhenUsed/>
    <w:rsid w:val="00D9467F"/>
    <w:pPr>
      <w:spacing w:after="100"/>
    </w:pPr>
  </w:style>
  <w:style w:type="paragraph" w:styleId="Header">
    <w:name w:val="header"/>
    <w:basedOn w:val="Normal"/>
    <w:link w:val="HeaderChar"/>
    <w:uiPriority w:val="99"/>
    <w:unhideWhenUsed/>
    <w:rsid w:val="00D946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467F"/>
    <w:rPr>
      <w:lang w:val="en-GB"/>
    </w:rPr>
  </w:style>
  <w:style w:type="paragraph" w:styleId="Footer">
    <w:name w:val="footer"/>
    <w:basedOn w:val="Normal"/>
    <w:link w:val="FooterChar"/>
    <w:uiPriority w:val="99"/>
    <w:unhideWhenUsed/>
    <w:rsid w:val="00D946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467F"/>
    <w:rPr>
      <w:lang w:val="en-GB"/>
    </w:rPr>
  </w:style>
  <w:style w:type="paragraph" w:styleId="BalloonText">
    <w:name w:val="Balloon Text"/>
    <w:basedOn w:val="Normal"/>
    <w:link w:val="BalloonTextChar"/>
    <w:uiPriority w:val="99"/>
    <w:semiHidden/>
    <w:unhideWhenUsed/>
    <w:rsid w:val="00B068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683B"/>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618488">
      <w:bodyDiv w:val="1"/>
      <w:marLeft w:val="0"/>
      <w:marRight w:val="0"/>
      <w:marTop w:val="0"/>
      <w:marBottom w:val="0"/>
      <w:divBdr>
        <w:top w:val="none" w:sz="0" w:space="0" w:color="auto"/>
        <w:left w:val="none" w:sz="0" w:space="0" w:color="auto"/>
        <w:bottom w:val="none" w:sz="0" w:space="0" w:color="auto"/>
        <w:right w:val="none" w:sz="0" w:space="0" w:color="auto"/>
      </w:divBdr>
    </w:div>
    <w:div w:id="597712910">
      <w:bodyDiv w:val="1"/>
      <w:marLeft w:val="0"/>
      <w:marRight w:val="0"/>
      <w:marTop w:val="0"/>
      <w:marBottom w:val="0"/>
      <w:divBdr>
        <w:top w:val="none" w:sz="0" w:space="0" w:color="auto"/>
        <w:left w:val="none" w:sz="0" w:space="0" w:color="auto"/>
        <w:bottom w:val="none" w:sz="0" w:space="0" w:color="auto"/>
        <w:right w:val="none" w:sz="0" w:space="0" w:color="auto"/>
      </w:divBdr>
    </w:div>
    <w:div w:id="858852376">
      <w:bodyDiv w:val="1"/>
      <w:marLeft w:val="0"/>
      <w:marRight w:val="0"/>
      <w:marTop w:val="0"/>
      <w:marBottom w:val="0"/>
      <w:divBdr>
        <w:top w:val="none" w:sz="0" w:space="0" w:color="auto"/>
        <w:left w:val="none" w:sz="0" w:space="0" w:color="auto"/>
        <w:bottom w:val="none" w:sz="0" w:space="0" w:color="auto"/>
        <w:right w:val="none" w:sz="0" w:space="0" w:color="auto"/>
      </w:divBdr>
    </w:div>
    <w:div w:id="932281353">
      <w:bodyDiv w:val="1"/>
      <w:marLeft w:val="0"/>
      <w:marRight w:val="0"/>
      <w:marTop w:val="0"/>
      <w:marBottom w:val="0"/>
      <w:divBdr>
        <w:top w:val="none" w:sz="0" w:space="0" w:color="auto"/>
        <w:left w:val="none" w:sz="0" w:space="0" w:color="auto"/>
        <w:bottom w:val="none" w:sz="0" w:space="0" w:color="auto"/>
        <w:right w:val="none" w:sz="0" w:space="0" w:color="auto"/>
      </w:divBdr>
    </w:div>
    <w:div w:id="998390023">
      <w:bodyDiv w:val="1"/>
      <w:marLeft w:val="0"/>
      <w:marRight w:val="0"/>
      <w:marTop w:val="0"/>
      <w:marBottom w:val="0"/>
      <w:divBdr>
        <w:top w:val="none" w:sz="0" w:space="0" w:color="auto"/>
        <w:left w:val="none" w:sz="0" w:space="0" w:color="auto"/>
        <w:bottom w:val="none" w:sz="0" w:space="0" w:color="auto"/>
        <w:right w:val="none" w:sz="0" w:space="0" w:color="auto"/>
      </w:divBdr>
    </w:div>
    <w:div w:id="1242645290">
      <w:bodyDiv w:val="1"/>
      <w:marLeft w:val="0"/>
      <w:marRight w:val="0"/>
      <w:marTop w:val="0"/>
      <w:marBottom w:val="0"/>
      <w:divBdr>
        <w:top w:val="none" w:sz="0" w:space="0" w:color="auto"/>
        <w:left w:val="none" w:sz="0" w:space="0" w:color="auto"/>
        <w:bottom w:val="none" w:sz="0" w:space="0" w:color="auto"/>
        <w:right w:val="none" w:sz="0" w:space="0" w:color="auto"/>
      </w:divBdr>
    </w:div>
    <w:div w:id="1608391969">
      <w:bodyDiv w:val="1"/>
      <w:marLeft w:val="0"/>
      <w:marRight w:val="0"/>
      <w:marTop w:val="0"/>
      <w:marBottom w:val="0"/>
      <w:divBdr>
        <w:top w:val="none" w:sz="0" w:space="0" w:color="auto"/>
        <w:left w:val="none" w:sz="0" w:space="0" w:color="auto"/>
        <w:bottom w:val="none" w:sz="0" w:space="0" w:color="auto"/>
        <w:right w:val="none" w:sz="0" w:space="0" w:color="auto"/>
      </w:divBdr>
    </w:div>
    <w:div w:id="1653756401">
      <w:bodyDiv w:val="1"/>
      <w:marLeft w:val="0"/>
      <w:marRight w:val="0"/>
      <w:marTop w:val="0"/>
      <w:marBottom w:val="0"/>
      <w:divBdr>
        <w:top w:val="none" w:sz="0" w:space="0" w:color="auto"/>
        <w:left w:val="none" w:sz="0" w:space="0" w:color="auto"/>
        <w:bottom w:val="none" w:sz="0" w:space="0" w:color="auto"/>
        <w:right w:val="none" w:sz="0" w:space="0" w:color="auto"/>
      </w:divBdr>
    </w:div>
    <w:div w:id="1717004358">
      <w:bodyDiv w:val="1"/>
      <w:marLeft w:val="0"/>
      <w:marRight w:val="0"/>
      <w:marTop w:val="0"/>
      <w:marBottom w:val="0"/>
      <w:divBdr>
        <w:top w:val="none" w:sz="0" w:space="0" w:color="auto"/>
        <w:left w:val="none" w:sz="0" w:space="0" w:color="auto"/>
        <w:bottom w:val="none" w:sz="0" w:space="0" w:color="auto"/>
        <w:right w:val="none" w:sz="0" w:space="0" w:color="auto"/>
      </w:divBdr>
    </w:div>
    <w:div w:id="1813525824">
      <w:bodyDiv w:val="1"/>
      <w:marLeft w:val="0"/>
      <w:marRight w:val="0"/>
      <w:marTop w:val="0"/>
      <w:marBottom w:val="0"/>
      <w:divBdr>
        <w:top w:val="none" w:sz="0" w:space="0" w:color="auto"/>
        <w:left w:val="none" w:sz="0" w:space="0" w:color="auto"/>
        <w:bottom w:val="none" w:sz="0" w:space="0" w:color="auto"/>
        <w:right w:val="none" w:sz="0" w:space="0" w:color="auto"/>
      </w:divBdr>
    </w:div>
    <w:div w:id="1933975581">
      <w:bodyDiv w:val="1"/>
      <w:marLeft w:val="0"/>
      <w:marRight w:val="0"/>
      <w:marTop w:val="0"/>
      <w:marBottom w:val="0"/>
      <w:divBdr>
        <w:top w:val="none" w:sz="0" w:space="0" w:color="auto"/>
        <w:left w:val="none" w:sz="0" w:space="0" w:color="auto"/>
        <w:bottom w:val="none" w:sz="0" w:space="0" w:color="auto"/>
        <w:right w:val="none" w:sz="0" w:space="0" w:color="auto"/>
      </w:divBdr>
    </w:div>
    <w:div w:id="2024670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3chttps:/www.cdc.gov/coronavirus/2019-ncov/science/about-epidemiology/monitoring-and-tracking.html%3e%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A0F0A6-8BF8-4372-97EB-7D301432822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3019</Words>
  <Characters>17211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Badmus Adeshola Omotosho (1914925)</cp:lastModifiedBy>
  <cp:revision>2</cp:revision>
  <dcterms:created xsi:type="dcterms:W3CDTF">2022-01-07T19:08:00Z</dcterms:created>
  <dcterms:modified xsi:type="dcterms:W3CDTF">2022-01-07T19:08:00Z</dcterms:modified>
</cp:coreProperties>
</file>