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B8DD49" w14:textId="0ADD0AD4" w:rsidR="001F16B5" w:rsidRPr="001F16B5" w:rsidRDefault="007A231E" w:rsidP="001F16B5">
      <w:pPr>
        <w:rPr>
          <w:rFonts w:ascii="Arial" w:hAnsi="Arial" w:cs="Arial"/>
          <w:sz w:val="24"/>
          <w:szCs w:val="24"/>
        </w:rPr>
      </w:pPr>
      <w:r>
        <w:rPr>
          <w:rFonts w:ascii="Arial" w:hAnsi="Arial" w:cs="Arial"/>
          <w:sz w:val="24"/>
          <w:szCs w:val="24"/>
        </w:rPr>
        <w:t>Name : Ionut Moldovan</w:t>
      </w:r>
    </w:p>
    <w:p w14:paraId="180E21BF" w14:textId="77777777" w:rsidR="001F16B5" w:rsidRPr="001F16B5" w:rsidRDefault="001F16B5" w:rsidP="001F16B5">
      <w:pPr>
        <w:rPr>
          <w:rFonts w:ascii="Arial" w:hAnsi="Arial" w:cs="Arial"/>
          <w:sz w:val="24"/>
          <w:szCs w:val="24"/>
        </w:rPr>
      </w:pPr>
      <w:r w:rsidRPr="001F16B5">
        <w:rPr>
          <w:rFonts w:ascii="Arial" w:hAnsi="Arial" w:cs="Arial"/>
          <w:sz w:val="24"/>
          <w:szCs w:val="24"/>
        </w:rPr>
        <w:t xml:space="preserve"> </w:t>
      </w:r>
      <w:r w:rsidRPr="001F16B5">
        <w:rPr>
          <w:rFonts w:ascii="Arial" w:hAnsi="Arial" w:cs="Arial"/>
          <w:b/>
          <w:bCs/>
          <w:sz w:val="24"/>
          <w:szCs w:val="24"/>
        </w:rPr>
        <w:t xml:space="preserve">BMGM4005 Assignment 1 </w:t>
      </w:r>
    </w:p>
    <w:p w14:paraId="26B3DF4A" w14:textId="71316943" w:rsidR="005940E1" w:rsidRDefault="001F16B5" w:rsidP="001F16B5">
      <w:pPr>
        <w:rPr>
          <w:rFonts w:ascii="Arial" w:hAnsi="Arial" w:cs="Arial"/>
          <w:b/>
          <w:bCs/>
          <w:sz w:val="24"/>
          <w:szCs w:val="24"/>
        </w:rPr>
      </w:pPr>
      <w:r w:rsidRPr="001F16B5">
        <w:rPr>
          <w:rFonts w:ascii="Arial" w:hAnsi="Arial" w:cs="Arial"/>
          <w:b/>
          <w:bCs/>
          <w:sz w:val="24"/>
          <w:szCs w:val="24"/>
        </w:rPr>
        <w:t>Essay Title – The Benefits and Drawbacks of Sourcing Locally</w:t>
      </w:r>
    </w:p>
    <w:p w14:paraId="4EE473F0" w14:textId="77777777" w:rsidR="007A231E" w:rsidRDefault="007A231E" w:rsidP="001F16B5">
      <w:pPr>
        <w:rPr>
          <w:rFonts w:ascii="Arial" w:hAnsi="Arial" w:cs="Arial"/>
          <w:b/>
          <w:bCs/>
          <w:sz w:val="24"/>
          <w:szCs w:val="24"/>
        </w:rPr>
      </w:pPr>
    </w:p>
    <w:p w14:paraId="211541BA" w14:textId="77777777" w:rsidR="007A231E" w:rsidRDefault="007A231E" w:rsidP="001F16B5">
      <w:pPr>
        <w:rPr>
          <w:rFonts w:ascii="Arial" w:hAnsi="Arial" w:cs="Arial"/>
          <w:b/>
          <w:bCs/>
          <w:sz w:val="24"/>
          <w:szCs w:val="24"/>
        </w:rPr>
      </w:pPr>
    </w:p>
    <w:p w14:paraId="2B72C9B1" w14:textId="77777777" w:rsidR="007A231E" w:rsidRDefault="007A231E" w:rsidP="001F16B5">
      <w:pPr>
        <w:rPr>
          <w:rFonts w:ascii="Arial" w:hAnsi="Arial" w:cs="Arial"/>
          <w:b/>
          <w:bCs/>
          <w:sz w:val="24"/>
          <w:szCs w:val="24"/>
        </w:rPr>
      </w:pPr>
    </w:p>
    <w:p w14:paraId="220294D0" w14:textId="77777777" w:rsidR="007A231E" w:rsidRDefault="007A231E" w:rsidP="001F16B5">
      <w:pPr>
        <w:rPr>
          <w:rFonts w:ascii="Arial" w:hAnsi="Arial" w:cs="Arial"/>
          <w:b/>
          <w:bCs/>
          <w:sz w:val="24"/>
          <w:szCs w:val="24"/>
        </w:rPr>
      </w:pPr>
    </w:p>
    <w:p w14:paraId="093690B3" w14:textId="77777777" w:rsidR="007A231E" w:rsidRPr="001F16B5" w:rsidRDefault="007A231E" w:rsidP="001F16B5">
      <w:pPr>
        <w:rPr>
          <w:rFonts w:ascii="Arial" w:hAnsi="Arial" w:cs="Arial"/>
          <w:b/>
          <w:bCs/>
          <w:sz w:val="24"/>
          <w:szCs w:val="24"/>
        </w:rPr>
      </w:pPr>
    </w:p>
    <w:p w14:paraId="5CA97ED7" w14:textId="77777777" w:rsidR="001F16B5" w:rsidRPr="001F16B5" w:rsidRDefault="001F16B5" w:rsidP="001F16B5">
      <w:pPr>
        <w:rPr>
          <w:rFonts w:ascii="Arial" w:hAnsi="Arial" w:cs="Arial"/>
          <w:b/>
          <w:bCs/>
          <w:sz w:val="24"/>
          <w:szCs w:val="24"/>
        </w:rPr>
      </w:pPr>
    </w:p>
    <w:p w14:paraId="4DAA1997" w14:textId="77777777" w:rsidR="001F16B5" w:rsidRPr="001F16B5" w:rsidRDefault="001F16B5" w:rsidP="001F16B5">
      <w:pPr>
        <w:rPr>
          <w:rFonts w:ascii="Arial" w:hAnsi="Arial" w:cs="Arial"/>
          <w:b/>
          <w:bCs/>
          <w:sz w:val="24"/>
          <w:szCs w:val="24"/>
        </w:rPr>
      </w:pPr>
      <w:r w:rsidRPr="001F16B5">
        <w:rPr>
          <w:rFonts w:ascii="Arial" w:hAnsi="Arial" w:cs="Arial"/>
          <w:b/>
          <w:bCs/>
          <w:sz w:val="24"/>
          <w:szCs w:val="24"/>
        </w:rPr>
        <w:t>The Benefits and Drawbacks of Sourcing Locally</w:t>
      </w:r>
    </w:p>
    <w:p w14:paraId="11A48EC3" w14:textId="77777777" w:rsidR="001F16B5" w:rsidRPr="001F16B5" w:rsidRDefault="001F16B5" w:rsidP="001F16B5">
      <w:pPr>
        <w:rPr>
          <w:rFonts w:ascii="Arial" w:hAnsi="Arial" w:cs="Arial"/>
          <w:b/>
          <w:bCs/>
          <w:sz w:val="24"/>
          <w:szCs w:val="24"/>
        </w:rPr>
      </w:pPr>
      <w:r w:rsidRPr="001F16B5">
        <w:rPr>
          <w:rFonts w:ascii="Arial" w:hAnsi="Arial" w:cs="Arial"/>
          <w:b/>
          <w:bCs/>
          <w:sz w:val="24"/>
          <w:szCs w:val="24"/>
        </w:rPr>
        <w:t>Introduction</w:t>
      </w:r>
    </w:p>
    <w:p w14:paraId="710582FD" w14:textId="421FC0C2" w:rsidR="001F16B5" w:rsidRPr="001F16B5" w:rsidRDefault="001F16B5" w:rsidP="001F16B5">
      <w:pPr>
        <w:rPr>
          <w:rFonts w:ascii="Arial" w:hAnsi="Arial" w:cs="Arial"/>
          <w:sz w:val="24"/>
          <w:szCs w:val="24"/>
        </w:rPr>
      </w:pPr>
      <w:r w:rsidRPr="001F16B5">
        <w:rPr>
          <w:rFonts w:ascii="Arial" w:hAnsi="Arial" w:cs="Arial"/>
          <w:sz w:val="24"/>
          <w:szCs w:val="24"/>
        </w:rPr>
        <w:t>Food sourcing has become an important topic in the hospitality industry. Today, many restaurants think more carefully about where their ingredients come from and how they affect the environment, local communities and customer satisfaction. Some restaurants try to buy as much food as possible from local farmers and suppliers, while others continue to use ingredients from different countries because they need more choice, lower prices or products that are not available locally</w:t>
      </w:r>
      <w:sdt>
        <w:sdtPr>
          <w:rPr>
            <w:rFonts w:ascii="Arial" w:hAnsi="Arial" w:cs="Arial"/>
            <w:sz w:val="24"/>
            <w:szCs w:val="24"/>
          </w:rPr>
          <w:id w:val="280150335"/>
          <w:citation/>
        </w:sdtPr>
        <w:sdtContent>
          <w:r w:rsidR="00B66CDE">
            <w:rPr>
              <w:rFonts w:ascii="Arial" w:hAnsi="Arial" w:cs="Arial"/>
              <w:sz w:val="24"/>
              <w:szCs w:val="24"/>
            </w:rPr>
            <w:fldChar w:fldCharType="begin"/>
          </w:r>
          <w:r w:rsidR="00B66CDE">
            <w:rPr>
              <w:rFonts w:ascii="Arial" w:hAnsi="Arial" w:cs="Arial"/>
              <w:sz w:val="24"/>
              <w:szCs w:val="24"/>
            </w:rPr>
            <w:instrText xml:space="preserve"> CITATION Kev06 \l 2057 </w:instrText>
          </w:r>
          <w:r w:rsidR="00B66CDE">
            <w:rPr>
              <w:rFonts w:ascii="Arial" w:hAnsi="Arial" w:cs="Arial"/>
              <w:sz w:val="24"/>
              <w:szCs w:val="24"/>
            </w:rPr>
            <w:fldChar w:fldCharType="separate"/>
          </w:r>
          <w:r w:rsidR="00B66CDE">
            <w:rPr>
              <w:rFonts w:ascii="Arial" w:hAnsi="Arial" w:cs="Arial"/>
              <w:noProof/>
              <w:sz w:val="24"/>
              <w:szCs w:val="24"/>
            </w:rPr>
            <w:t xml:space="preserve"> </w:t>
          </w:r>
          <w:r w:rsidR="00B66CDE" w:rsidRPr="00B66CDE">
            <w:rPr>
              <w:rFonts w:ascii="Arial" w:hAnsi="Arial" w:cs="Arial"/>
              <w:noProof/>
              <w:sz w:val="24"/>
              <w:szCs w:val="24"/>
            </w:rPr>
            <w:t>(Morgan, et al., 2006)</w:t>
          </w:r>
          <w:r w:rsidR="00B66CDE">
            <w:rPr>
              <w:rFonts w:ascii="Arial" w:hAnsi="Arial" w:cs="Arial"/>
              <w:sz w:val="24"/>
              <w:szCs w:val="24"/>
            </w:rPr>
            <w:fldChar w:fldCharType="end"/>
          </w:r>
        </w:sdtContent>
      </w:sdt>
      <w:r w:rsidRPr="001F16B5">
        <w:rPr>
          <w:rFonts w:ascii="Arial" w:hAnsi="Arial" w:cs="Arial"/>
          <w:sz w:val="24"/>
          <w:szCs w:val="24"/>
        </w:rPr>
        <w:t>.</w:t>
      </w:r>
    </w:p>
    <w:p w14:paraId="7B7F0DEE" w14:textId="6FE47C57" w:rsidR="001F16B5" w:rsidRPr="001F16B5" w:rsidRDefault="001F16B5" w:rsidP="001F16B5">
      <w:pPr>
        <w:rPr>
          <w:rFonts w:ascii="Arial" w:hAnsi="Arial" w:cs="Arial"/>
          <w:sz w:val="24"/>
          <w:szCs w:val="24"/>
        </w:rPr>
      </w:pPr>
      <w:r w:rsidRPr="001F16B5">
        <w:rPr>
          <w:rFonts w:ascii="Arial" w:hAnsi="Arial" w:cs="Arial"/>
          <w:sz w:val="24"/>
          <w:szCs w:val="24"/>
        </w:rPr>
        <w:t xml:space="preserve">Local sourcing means buying food and ingredients from producers that are close to the restaurant. There is no single distance that defines "local", but it usually means that food is produced within the same region or country </w:t>
      </w:r>
      <w:sdt>
        <w:sdtPr>
          <w:rPr>
            <w:rFonts w:ascii="Arial" w:hAnsi="Arial" w:cs="Arial"/>
            <w:sz w:val="24"/>
            <w:szCs w:val="24"/>
          </w:rPr>
          <w:id w:val="-597638949"/>
          <w:citation/>
        </w:sdtPr>
        <w:sdtContent>
          <w:r w:rsidR="00B66CDE">
            <w:rPr>
              <w:rFonts w:ascii="Arial" w:hAnsi="Arial" w:cs="Arial"/>
              <w:sz w:val="24"/>
              <w:szCs w:val="24"/>
            </w:rPr>
            <w:fldChar w:fldCharType="begin"/>
          </w:r>
          <w:r w:rsidR="00B66CDE">
            <w:rPr>
              <w:rFonts w:ascii="Arial" w:hAnsi="Arial" w:cs="Arial"/>
              <w:sz w:val="24"/>
              <w:szCs w:val="24"/>
            </w:rPr>
            <w:instrText xml:space="preserve"> CITATION Rob072 \l 2057 </w:instrText>
          </w:r>
          <w:r w:rsidR="00B66CDE">
            <w:rPr>
              <w:rFonts w:ascii="Arial" w:hAnsi="Arial" w:cs="Arial"/>
              <w:sz w:val="24"/>
              <w:szCs w:val="24"/>
            </w:rPr>
            <w:fldChar w:fldCharType="separate"/>
          </w:r>
          <w:r w:rsidR="00B66CDE" w:rsidRPr="00B66CDE">
            <w:rPr>
              <w:rFonts w:ascii="Arial" w:hAnsi="Arial" w:cs="Arial"/>
              <w:noProof/>
              <w:sz w:val="24"/>
              <w:szCs w:val="24"/>
            </w:rPr>
            <w:t>(Feagan, 2007)</w:t>
          </w:r>
          <w:r w:rsidR="00B66CDE">
            <w:rPr>
              <w:rFonts w:ascii="Arial" w:hAnsi="Arial" w:cs="Arial"/>
              <w:sz w:val="24"/>
              <w:szCs w:val="24"/>
            </w:rPr>
            <w:fldChar w:fldCharType="end"/>
          </w:r>
        </w:sdtContent>
      </w:sdt>
      <w:r w:rsidRPr="001F16B5">
        <w:rPr>
          <w:rFonts w:ascii="Arial" w:hAnsi="Arial" w:cs="Arial"/>
          <w:sz w:val="24"/>
          <w:szCs w:val="24"/>
        </w:rPr>
        <w:t>. Global sourcing is different because food is imported from other parts of the world. Many restaurants use both local and global suppliers to meet customer expectations throughout the year.</w:t>
      </w:r>
    </w:p>
    <w:p w14:paraId="54466490" w14:textId="226879EC" w:rsidR="001F16B5" w:rsidRPr="001F16B5" w:rsidRDefault="001F16B5" w:rsidP="001F16B5">
      <w:pPr>
        <w:rPr>
          <w:rFonts w:ascii="Arial" w:hAnsi="Arial" w:cs="Arial"/>
          <w:sz w:val="24"/>
          <w:szCs w:val="24"/>
        </w:rPr>
      </w:pPr>
      <w:r w:rsidRPr="001F16B5">
        <w:rPr>
          <w:rFonts w:ascii="Arial" w:hAnsi="Arial" w:cs="Arial"/>
          <w:sz w:val="24"/>
          <w:szCs w:val="24"/>
        </w:rPr>
        <w:t xml:space="preserve">There are many advantages of local sourcing. Fresh ingredients often arrive faster, which can help improve quality and taste. Buying locally can also support local farmers, reduce transport distances and encourage more sustainable farming practices </w:t>
      </w:r>
      <w:sdt>
        <w:sdtPr>
          <w:rPr>
            <w:rFonts w:ascii="Arial" w:hAnsi="Arial" w:cs="Arial"/>
            <w:sz w:val="24"/>
            <w:szCs w:val="24"/>
          </w:rPr>
          <w:id w:val="600301106"/>
          <w:citation/>
        </w:sdtPr>
        <w:sdtContent>
          <w:r w:rsidR="00B66CDE">
            <w:rPr>
              <w:rFonts w:ascii="Arial" w:hAnsi="Arial" w:cs="Arial"/>
              <w:sz w:val="24"/>
              <w:szCs w:val="24"/>
            </w:rPr>
            <w:fldChar w:fldCharType="begin"/>
          </w:r>
          <w:r w:rsidR="00B66CDE">
            <w:rPr>
              <w:rFonts w:ascii="Arial" w:hAnsi="Arial" w:cs="Arial"/>
              <w:sz w:val="24"/>
              <w:szCs w:val="24"/>
            </w:rPr>
            <w:instrText xml:space="preserve"> CITATION Gar08 \l 2057 </w:instrText>
          </w:r>
          <w:r w:rsidR="00B66CDE">
            <w:rPr>
              <w:rFonts w:ascii="Arial" w:hAnsi="Arial" w:cs="Arial"/>
              <w:sz w:val="24"/>
              <w:szCs w:val="24"/>
            </w:rPr>
            <w:fldChar w:fldCharType="separate"/>
          </w:r>
          <w:r w:rsidR="00B66CDE" w:rsidRPr="00B66CDE">
            <w:rPr>
              <w:rFonts w:ascii="Arial" w:hAnsi="Arial" w:cs="Arial"/>
              <w:noProof/>
              <w:sz w:val="24"/>
              <w:szCs w:val="24"/>
            </w:rPr>
            <w:t>(Edwards-Jones &amp; Canals, 2008)</w:t>
          </w:r>
          <w:r w:rsidR="00B66CDE">
            <w:rPr>
              <w:rFonts w:ascii="Arial" w:hAnsi="Arial" w:cs="Arial"/>
              <w:sz w:val="24"/>
              <w:szCs w:val="24"/>
            </w:rPr>
            <w:fldChar w:fldCharType="end"/>
          </w:r>
        </w:sdtContent>
      </w:sdt>
      <w:r w:rsidRPr="001F16B5">
        <w:rPr>
          <w:rFonts w:ascii="Arial" w:hAnsi="Arial" w:cs="Arial"/>
          <w:sz w:val="24"/>
          <w:szCs w:val="24"/>
        </w:rPr>
        <w:t xml:space="preserve">. However, local sourcing also has some disadvantages. Restaurants may face higher prices, seasonal shortages or limited availability of some ingredients. Many cuisines also depend on products that cannot be grown in Wales or the UK, such as tropical fruit or certain spices </w:t>
      </w:r>
      <w:sdt>
        <w:sdtPr>
          <w:rPr>
            <w:rFonts w:ascii="Arial" w:hAnsi="Arial" w:cs="Arial"/>
            <w:sz w:val="24"/>
            <w:szCs w:val="24"/>
          </w:rPr>
          <w:id w:val="204987738"/>
          <w:citation/>
        </w:sdtPr>
        <w:sdtContent>
          <w:r w:rsidR="00B66CDE">
            <w:rPr>
              <w:rFonts w:ascii="Arial" w:hAnsi="Arial" w:cs="Arial"/>
              <w:sz w:val="24"/>
              <w:szCs w:val="24"/>
            </w:rPr>
            <w:fldChar w:fldCharType="begin"/>
          </w:r>
          <w:r w:rsidR="00B66CDE">
            <w:rPr>
              <w:rFonts w:ascii="Arial" w:hAnsi="Arial" w:cs="Arial"/>
              <w:sz w:val="24"/>
              <w:szCs w:val="24"/>
            </w:rPr>
            <w:instrText xml:space="preserve"> CITATION Loc09 \l 2057 </w:instrText>
          </w:r>
          <w:r w:rsidR="00B66CDE">
            <w:rPr>
              <w:rFonts w:ascii="Arial" w:hAnsi="Arial" w:cs="Arial"/>
              <w:sz w:val="24"/>
              <w:szCs w:val="24"/>
            </w:rPr>
            <w:fldChar w:fldCharType="separate"/>
          </w:r>
          <w:r w:rsidR="00B66CDE" w:rsidRPr="00B66CDE">
            <w:rPr>
              <w:rFonts w:ascii="Arial" w:hAnsi="Arial" w:cs="Arial"/>
              <w:noProof/>
              <w:sz w:val="24"/>
              <w:szCs w:val="24"/>
            </w:rPr>
            <w:t>(Coley &amp; Winter, 2009)</w:t>
          </w:r>
          <w:r w:rsidR="00B66CDE">
            <w:rPr>
              <w:rFonts w:ascii="Arial" w:hAnsi="Arial" w:cs="Arial"/>
              <w:sz w:val="24"/>
              <w:szCs w:val="24"/>
            </w:rPr>
            <w:fldChar w:fldCharType="end"/>
          </w:r>
        </w:sdtContent>
      </w:sdt>
      <w:r w:rsidRPr="001F16B5">
        <w:rPr>
          <w:rFonts w:ascii="Arial" w:hAnsi="Arial" w:cs="Arial"/>
          <w:sz w:val="24"/>
          <w:szCs w:val="24"/>
        </w:rPr>
        <w:t>.</w:t>
      </w:r>
    </w:p>
    <w:p w14:paraId="2B8CC0F4" w14:textId="77777777" w:rsidR="001F16B5" w:rsidRPr="001F16B5" w:rsidRDefault="001F16B5" w:rsidP="001F16B5">
      <w:pPr>
        <w:rPr>
          <w:rFonts w:ascii="Arial" w:hAnsi="Arial" w:cs="Arial"/>
          <w:sz w:val="24"/>
          <w:szCs w:val="24"/>
        </w:rPr>
      </w:pPr>
      <w:r w:rsidRPr="001F16B5">
        <w:rPr>
          <w:rFonts w:ascii="Arial" w:hAnsi="Arial" w:cs="Arial"/>
          <w:sz w:val="24"/>
          <w:szCs w:val="24"/>
        </w:rPr>
        <w:t>This essay will discuss both the benefits and the drawbacks of local sourcing. It will explain the idea of food miles, sustainability and consumer preferences. It will also compare local and global sourcing and include examples of two restaurants in Wales that successfully use local produce in their menus.</w:t>
      </w:r>
    </w:p>
    <w:p w14:paraId="5D470699" w14:textId="6520D805" w:rsidR="001F16B5" w:rsidRPr="001F16B5" w:rsidRDefault="001F16B5" w:rsidP="001F16B5">
      <w:pPr>
        <w:rPr>
          <w:rFonts w:ascii="Arial" w:hAnsi="Arial" w:cs="Arial"/>
          <w:sz w:val="24"/>
          <w:szCs w:val="24"/>
        </w:rPr>
      </w:pPr>
      <w:r w:rsidRPr="001F16B5">
        <w:rPr>
          <w:rFonts w:ascii="Arial" w:hAnsi="Arial" w:cs="Arial"/>
          <w:sz w:val="24"/>
          <w:szCs w:val="24"/>
        </w:rPr>
        <w:t xml:space="preserve">One of the biggest advantages of local sourcing is food quality. When ingredients travel a shorter distance, they often arrive fresher and keep more of their natural </w:t>
      </w:r>
      <w:r w:rsidRPr="001F16B5">
        <w:rPr>
          <w:rFonts w:ascii="Arial" w:hAnsi="Arial" w:cs="Arial"/>
          <w:sz w:val="24"/>
          <w:szCs w:val="24"/>
        </w:rPr>
        <w:lastRenderedPageBreak/>
        <w:t xml:space="preserve">flavour. Fresh fruit, vegetables, meat and dairy products usually spend less time in transport and storage before reaching the restaurant. This can improve the taste of dishes and give customers a better dining experience </w:t>
      </w:r>
      <w:sdt>
        <w:sdtPr>
          <w:rPr>
            <w:rFonts w:ascii="Arial" w:hAnsi="Arial" w:cs="Arial"/>
            <w:sz w:val="24"/>
            <w:szCs w:val="24"/>
          </w:rPr>
          <w:id w:val="1379977460"/>
          <w:citation/>
        </w:sdtPr>
        <w:sdtContent>
          <w:r w:rsidR="00B66CDE">
            <w:rPr>
              <w:rFonts w:ascii="Arial" w:hAnsi="Arial" w:cs="Arial"/>
              <w:sz w:val="24"/>
              <w:szCs w:val="24"/>
            </w:rPr>
            <w:fldChar w:fldCharType="begin"/>
          </w:r>
          <w:r w:rsidR="00B66CDE">
            <w:rPr>
              <w:rFonts w:ascii="Arial" w:hAnsi="Arial" w:cs="Arial"/>
              <w:sz w:val="24"/>
              <w:szCs w:val="24"/>
            </w:rPr>
            <w:instrText xml:space="preserve"> CITATION Gar10 \l 2057 </w:instrText>
          </w:r>
          <w:r w:rsidR="00B66CDE">
            <w:rPr>
              <w:rFonts w:ascii="Arial" w:hAnsi="Arial" w:cs="Arial"/>
              <w:sz w:val="24"/>
              <w:szCs w:val="24"/>
            </w:rPr>
            <w:fldChar w:fldCharType="separate"/>
          </w:r>
          <w:r w:rsidR="00B66CDE" w:rsidRPr="00B66CDE">
            <w:rPr>
              <w:rFonts w:ascii="Arial" w:hAnsi="Arial" w:cs="Arial"/>
              <w:noProof/>
              <w:sz w:val="24"/>
              <w:szCs w:val="24"/>
            </w:rPr>
            <w:t>(Edwards-Jones, 2010)</w:t>
          </w:r>
          <w:r w:rsidR="00B66CDE">
            <w:rPr>
              <w:rFonts w:ascii="Arial" w:hAnsi="Arial" w:cs="Arial"/>
              <w:sz w:val="24"/>
              <w:szCs w:val="24"/>
            </w:rPr>
            <w:fldChar w:fldCharType="end"/>
          </w:r>
        </w:sdtContent>
      </w:sdt>
      <w:r w:rsidRPr="001F16B5">
        <w:rPr>
          <w:rFonts w:ascii="Arial" w:hAnsi="Arial" w:cs="Arial"/>
          <w:sz w:val="24"/>
          <w:szCs w:val="24"/>
        </w:rPr>
        <w:t>.</w:t>
      </w:r>
    </w:p>
    <w:p w14:paraId="08D50862" w14:textId="46C499E0" w:rsidR="001F16B5" w:rsidRPr="001F16B5" w:rsidRDefault="001F16B5" w:rsidP="001F16B5">
      <w:pPr>
        <w:rPr>
          <w:rFonts w:ascii="Arial" w:hAnsi="Arial" w:cs="Arial"/>
          <w:sz w:val="24"/>
          <w:szCs w:val="24"/>
        </w:rPr>
      </w:pPr>
      <w:r w:rsidRPr="001F16B5">
        <w:rPr>
          <w:rFonts w:ascii="Arial" w:hAnsi="Arial" w:cs="Arial"/>
          <w:sz w:val="24"/>
          <w:szCs w:val="24"/>
        </w:rPr>
        <w:t xml:space="preserve">Freshness is also linked to nutrition. Many fruits and vegetables slowly lose some vitamins after they are harvested. Local produce can often be delivered within a short time, which helps keep more of its nutritional value. For restaurants that want to offer healthy and fresh meals, this is an important benefit </w:t>
      </w:r>
      <w:sdt>
        <w:sdtPr>
          <w:rPr>
            <w:rFonts w:ascii="Arial" w:hAnsi="Arial" w:cs="Arial"/>
            <w:sz w:val="24"/>
            <w:szCs w:val="24"/>
          </w:rPr>
          <w:id w:val="-1974824555"/>
          <w:citation/>
        </w:sdtPr>
        <w:sdtContent>
          <w:r w:rsidR="00B66CDE">
            <w:rPr>
              <w:rFonts w:ascii="Arial" w:hAnsi="Arial" w:cs="Arial"/>
              <w:sz w:val="24"/>
              <w:szCs w:val="24"/>
            </w:rPr>
            <w:fldChar w:fldCharType="begin"/>
          </w:r>
          <w:r w:rsidR="00B66CDE">
            <w:rPr>
              <w:rFonts w:ascii="Arial" w:hAnsi="Arial" w:cs="Arial"/>
              <w:sz w:val="24"/>
              <w:szCs w:val="24"/>
            </w:rPr>
            <w:instrText xml:space="preserve"> CITATION Gar10 \l 2057 </w:instrText>
          </w:r>
          <w:r w:rsidR="00B66CDE">
            <w:rPr>
              <w:rFonts w:ascii="Arial" w:hAnsi="Arial" w:cs="Arial"/>
              <w:sz w:val="24"/>
              <w:szCs w:val="24"/>
            </w:rPr>
            <w:fldChar w:fldCharType="separate"/>
          </w:r>
          <w:r w:rsidR="00B66CDE" w:rsidRPr="00B66CDE">
            <w:rPr>
              <w:rFonts w:ascii="Arial" w:hAnsi="Arial" w:cs="Arial"/>
              <w:noProof/>
              <w:sz w:val="24"/>
              <w:szCs w:val="24"/>
            </w:rPr>
            <w:t>(Edwards-Jones, 2010)</w:t>
          </w:r>
          <w:r w:rsidR="00B66CDE">
            <w:rPr>
              <w:rFonts w:ascii="Arial" w:hAnsi="Arial" w:cs="Arial"/>
              <w:sz w:val="24"/>
              <w:szCs w:val="24"/>
            </w:rPr>
            <w:fldChar w:fldCharType="end"/>
          </w:r>
        </w:sdtContent>
      </w:sdt>
      <w:r w:rsidRPr="001F16B5">
        <w:rPr>
          <w:rFonts w:ascii="Arial" w:hAnsi="Arial" w:cs="Arial"/>
          <w:sz w:val="24"/>
          <w:szCs w:val="24"/>
        </w:rPr>
        <w:t>.</w:t>
      </w:r>
    </w:p>
    <w:p w14:paraId="6FAF412F" w14:textId="46553DB1" w:rsidR="001F16B5" w:rsidRPr="001F16B5" w:rsidRDefault="001F16B5" w:rsidP="001F16B5">
      <w:pPr>
        <w:rPr>
          <w:rFonts w:ascii="Arial" w:hAnsi="Arial" w:cs="Arial"/>
          <w:sz w:val="24"/>
          <w:szCs w:val="24"/>
        </w:rPr>
      </w:pPr>
      <w:r w:rsidRPr="001F16B5">
        <w:rPr>
          <w:rFonts w:ascii="Arial" w:hAnsi="Arial" w:cs="Arial"/>
          <w:sz w:val="24"/>
          <w:szCs w:val="24"/>
        </w:rPr>
        <w:t xml:space="preserve">Another advantage is that local sourcing supports the local economy. When restaurants buy from nearby farms and small businesses, more money stays in the local community. This helps local farmers grow their businesses, creates jobs and supports other local suppliers. Strong relationships between restaurants and local producers can also improve trust and make it easier to maintain good quality over time </w:t>
      </w:r>
      <w:sdt>
        <w:sdtPr>
          <w:rPr>
            <w:rFonts w:ascii="Arial" w:hAnsi="Arial" w:cs="Arial"/>
            <w:sz w:val="24"/>
            <w:szCs w:val="24"/>
          </w:rPr>
          <w:id w:val="-1598007930"/>
          <w:citation/>
        </w:sdtPr>
        <w:sdtContent>
          <w:r w:rsidR="00B66CDE">
            <w:rPr>
              <w:rFonts w:ascii="Arial" w:hAnsi="Arial" w:cs="Arial"/>
              <w:sz w:val="24"/>
              <w:szCs w:val="24"/>
            </w:rPr>
            <w:fldChar w:fldCharType="begin"/>
          </w:r>
          <w:r w:rsidR="00B66CDE">
            <w:rPr>
              <w:rFonts w:ascii="Arial" w:hAnsi="Arial" w:cs="Arial"/>
              <w:sz w:val="24"/>
              <w:szCs w:val="24"/>
            </w:rPr>
            <w:instrText xml:space="preserve"> CITATION Kev06 \l 2057 </w:instrText>
          </w:r>
          <w:r w:rsidR="00B66CDE">
            <w:rPr>
              <w:rFonts w:ascii="Arial" w:hAnsi="Arial" w:cs="Arial"/>
              <w:sz w:val="24"/>
              <w:szCs w:val="24"/>
            </w:rPr>
            <w:fldChar w:fldCharType="separate"/>
          </w:r>
          <w:r w:rsidR="00B66CDE" w:rsidRPr="00B66CDE">
            <w:rPr>
              <w:rFonts w:ascii="Arial" w:hAnsi="Arial" w:cs="Arial"/>
              <w:noProof/>
              <w:sz w:val="24"/>
              <w:szCs w:val="24"/>
            </w:rPr>
            <w:t>(Morgan, et al., 2006)</w:t>
          </w:r>
          <w:r w:rsidR="00B66CDE">
            <w:rPr>
              <w:rFonts w:ascii="Arial" w:hAnsi="Arial" w:cs="Arial"/>
              <w:sz w:val="24"/>
              <w:szCs w:val="24"/>
            </w:rPr>
            <w:fldChar w:fldCharType="end"/>
          </w:r>
        </w:sdtContent>
      </w:sdt>
      <w:r w:rsidRPr="001F16B5">
        <w:rPr>
          <w:rFonts w:ascii="Arial" w:hAnsi="Arial" w:cs="Arial"/>
          <w:sz w:val="24"/>
          <w:szCs w:val="24"/>
        </w:rPr>
        <w:t>.</w:t>
      </w:r>
    </w:p>
    <w:p w14:paraId="3164A102" w14:textId="175320A7" w:rsidR="001F16B5" w:rsidRPr="001F16B5" w:rsidRDefault="001F16B5" w:rsidP="001F16B5">
      <w:pPr>
        <w:rPr>
          <w:rFonts w:ascii="Arial" w:hAnsi="Arial" w:cs="Arial"/>
          <w:sz w:val="24"/>
          <w:szCs w:val="24"/>
        </w:rPr>
      </w:pPr>
      <w:r w:rsidRPr="001F16B5">
        <w:rPr>
          <w:rFonts w:ascii="Arial" w:hAnsi="Arial" w:cs="Arial"/>
          <w:sz w:val="24"/>
          <w:szCs w:val="24"/>
        </w:rPr>
        <w:t xml:space="preserve">Local sourcing can also have environmental benefits. Food that travels shorter distances usually needs less transport, which may reduce greenhouse gas emissions. This idea is often explained through the concept of </w:t>
      </w:r>
      <w:r w:rsidRPr="00B66CDE">
        <w:rPr>
          <w:rFonts w:ascii="Arial" w:hAnsi="Arial" w:cs="Arial"/>
          <w:sz w:val="24"/>
          <w:szCs w:val="24"/>
        </w:rPr>
        <w:t>food miles</w:t>
      </w:r>
      <w:r w:rsidRPr="001F16B5">
        <w:rPr>
          <w:rFonts w:ascii="Arial" w:hAnsi="Arial" w:cs="Arial"/>
          <w:sz w:val="24"/>
          <w:szCs w:val="24"/>
        </w:rPr>
        <w:t xml:space="preserve">. Food miles describe the distance food travels from where it is produced to where it is eaten. Many people believe that lower food miles mean a smaller impact on the environment because less fuel is used during transport </w:t>
      </w:r>
      <w:sdt>
        <w:sdtPr>
          <w:rPr>
            <w:rFonts w:ascii="Arial" w:hAnsi="Arial" w:cs="Arial"/>
            <w:sz w:val="24"/>
            <w:szCs w:val="24"/>
          </w:rPr>
          <w:id w:val="1270897148"/>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Loc09 \l 2057 </w:instrText>
          </w:r>
          <w:r w:rsidR="007A231E">
            <w:rPr>
              <w:rFonts w:ascii="Arial" w:hAnsi="Arial" w:cs="Arial"/>
              <w:sz w:val="24"/>
              <w:szCs w:val="24"/>
            </w:rPr>
            <w:fldChar w:fldCharType="separate"/>
          </w:r>
          <w:r w:rsidR="007A231E" w:rsidRPr="007A231E">
            <w:rPr>
              <w:rFonts w:ascii="Arial" w:hAnsi="Arial" w:cs="Arial"/>
              <w:noProof/>
              <w:sz w:val="24"/>
              <w:szCs w:val="24"/>
            </w:rPr>
            <w:t>(Coley &amp; Winter, 2009)</w:t>
          </w:r>
          <w:r w:rsidR="007A231E">
            <w:rPr>
              <w:rFonts w:ascii="Arial" w:hAnsi="Arial" w:cs="Arial"/>
              <w:sz w:val="24"/>
              <w:szCs w:val="24"/>
            </w:rPr>
            <w:fldChar w:fldCharType="end"/>
          </w:r>
        </w:sdtContent>
      </w:sdt>
      <w:r w:rsidRPr="001F16B5">
        <w:rPr>
          <w:rFonts w:ascii="Arial" w:hAnsi="Arial" w:cs="Arial"/>
          <w:sz w:val="24"/>
          <w:szCs w:val="24"/>
        </w:rPr>
        <w:t>.</w:t>
      </w:r>
    </w:p>
    <w:p w14:paraId="7C81AA28" w14:textId="4502AC39" w:rsidR="001F16B5" w:rsidRPr="001F16B5" w:rsidRDefault="001F16B5" w:rsidP="001F16B5">
      <w:pPr>
        <w:rPr>
          <w:rFonts w:ascii="Arial" w:hAnsi="Arial" w:cs="Arial"/>
          <w:sz w:val="24"/>
          <w:szCs w:val="24"/>
        </w:rPr>
      </w:pPr>
      <w:r w:rsidRPr="001F16B5">
        <w:rPr>
          <w:rFonts w:ascii="Arial" w:hAnsi="Arial" w:cs="Arial"/>
          <w:sz w:val="24"/>
          <w:szCs w:val="24"/>
        </w:rPr>
        <w:t xml:space="preserve">However, food miles are only one part of sustainability. A product with low food miles is not always the most environmentally friendly choice. For example, food produced locally in heated greenhouses may create more carbon emissions than food grown naturally in another country and transported efficiently. This shows that sustainability depends on many factors, including farming methods, packaging, storage and transport, not only distance </w:t>
      </w:r>
      <w:sdt>
        <w:sdtPr>
          <w:rPr>
            <w:rFonts w:ascii="Arial" w:hAnsi="Arial" w:cs="Arial"/>
            <w:sz w:val="24"/>
            <w:szCs w:val="24"/>
          </w:rPr>
          <w:id w:val="1459378607"/>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Gar08 \l 2057 </w:instrText>
          </w:r>
          <w:r w:rsidR="007A231E">
            <w:rPr>
              <w:rFonts w:ascii="Arial" w:hAnsi="Arial" w:cs="Arial"/>
              <w:sz w:val="24"/>
              <w:szCs w:val="24"/>
            </w:rPr>
            <w:fldChar w:fldCharType="separate"/>
          </w:r>
          <w:r w:rsidR="007A231E" w:rsidRPr="007A231E">
            <w:rPr>
              <w:rFonts w:ascii="Arial" w:hAnsi="Arial" w:cs="Arial"/>
              <w:noProof/>
              <w:sz w:val="24"/>
              <w:szCs w:val="24"/>
            </w:rPr>
            <w:t>(Edwards-Jones &amp; Canals, 2008)</w:t>
          </w:r>
          <w:r w:rsidR="007A231E">
            <w:rPr>
              <w:rFonts w:ascii="Arial" w:hAnsi="Arial" w:cs="Arial"/>
              <w:sz w:val="24"/>
              <w:szCs w:val="24"/>
            </w:rPr>
            <w:fldChar w:fldCharType="end"/>
          </w:r>
        </w:sdtContent>
      </w:sdt>
      <w:r w:rsidRPr="001F16B5">
        <w:rPr>
          <w:rFonts w:ascii="Arial" w:hAnsi="Arial" w:cs="Arial"/>
          <w:sz w:val="24"/>
          <w:szCs w:val="24"/>
        </w:rPr>
        <w:t>.</w:t>
      </w:r>
    </w:p>
    <w:p w14:paraId="1569B7F8" w14:textId="3B982A67" w:rsidR="001F16B5" w:rsidRPr="001F16B5" w:rsidRDefault="001F16B5" w:rsidP="001F16B5">
      <w:pPr>
        <w:rPr>
          <w:rFonts w:ascii="Arial" w:hAnsi="Arial" w:cs="Arial"/>
          <w:sz w:val="24"/>
          <w:szCs w:val="24"/>
        </w:rPr>
      </w:pPr>
      <w:r w:rsidRPr="001F16B5">
        <w:rPr>
          <w:rFonts w:ascii="Arial" w:hAnsi="Arial" w:cs="Arial"/>
          <w:sz w:val="24"/>
          <w:szCs w:val="24"/>
        </w:rPr>
        <w:t xml:space="preserve">Local sourcing can also encourage more environmentally friendly farming practices. Many local farmers focus on seasonal production, animal welfare and protecting natural resources. Restaurants that work closely with these suppliers often have better knowledge about where their ingredients come from. This is known as </w:t>
      </w:r>
      <w:r w:rsidRPr="001F16B5">
        <w:rPr>
          <w:rFonts w:ascii="Arial" w:hAnsi="Arial" w:cs="Arial"/>
          <w:b/>
          <w:bCs/>
          <w:sz w:val="24"/>
          <w:szCs w:val="24"/>
        </w:rPr>
        <w:t>provenance</w:t>
      </w:r>
      <w:r w:rsidRPr="001F16B5">
        <w:rPr>
          <w:rFonts w:ascii="Arial" w:hAnsi="Arial" w:cs="Arial"/>
          <w:sz w:val="24"/>
          <w:szCs w:val="24"/>
        </w:rPr>
        <w:t xml:space="preserve">, which means knowing the origin of food and how it has been produced. Today, provenance is important because many customers want to know more about the food they eat and prefer businesses that are open and honest about their suppliers </w:t>
      </w:r>
      <w:sdt>
        <w:sdtPr>
          <w:rPr>
            <w:rFonts w:ascii="Arial" w:hAnsi="Arial" w:cs="Arial"/>
            <w:sz w:val="24"/>
            <w:szCs w:val="24"/>
          </w:rPr>
          <w:id w:val="-1208175344"/>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Rob072 \l 2057 </w:instrText>
          </w:r>
          <w:r w:rsidR="007A231E">
            <w:rPr>
              <w:rFonts w:ascii="Arial" w:hAnsi="Arial" w:cs="Arial"/>
              <w:sz w:val="24"/>
              <w:szCs w:val="24"/>
            </w:rPr>
            <w:fldChar w:fldCharType="separate"/>
          </w:r>
          <w:r w:rsidR="007A231E" w:rsidRPr="007A231E">
            <w:rPr>
              <w:rFonts w:ascii="Arial" w:hAnsi="Arial" w:cs="Arial"/>
              <w:noProof/>
              <w:sz w:val="24"/>
              <w:szCs w:val="24"/>
            </w:rPr>
            <w:t>(Feagan, 2007)</w:t>
          </w:r>
          <w:r w:rsidR="007A231E">
            <w:rPr>
              <w:rFonts w:ascii="Arial" w:hAnsi="Arial" w:cs="Arial"/>
              <w:sz w:val="24"/>
              <w:szCs w:val="24"/>
            </w:rPr>
            <w:fldChar w:fldCharType="end"/>
          </w:r>
        </w:sdtContent>
      </w:sdt>
    </w:p>
    <w:p w14:paraId="13C36D41" w14:textId="2D4BF130" w:rsidR="001F16B5" w:rsidRPr="001F16B5" w:rsidRDefault="001F16B5" w:rsidP="001F16B5">
      <w:pPr>
        <w:rPr>
          <w:rFonts w:ascii="Arial" w:hAnsi="Arial" w:cs="Arial"/>
          <w:sz w:val="24"/>
          <w:szCs w:val="24"/>
        </w:rPr>
      </w:pPr>
      <w:r w:rsidRPr="001F16B5">
        <w:rPr>
          <w:rFonts w:ascii="Arial" w:hAnsi="Arial" w:cs="Arial"/>
          <w:sz w:val="24"/>
          <w:szCs w:val="24"/>
        </w:rPr>
        <w:t xml:space="preserve">Despite these benefits, local sourcing is not always easy for restaurants. One of the main challenges is cost. Local farms often produce smaller quantities than large international suppliers, which can make ingredients more expensive. Small businesses may also have higher production costs because they cannot benefit from large-scale farming. Restaurants with limited budgets may therefore choose imported products that cost less while still meeting acceptable quality standards </w:t>
      </w:r>
      <w:sdt>
        <w:sdtPr>
          <w:rPr>
            <w:rFonts w:ascii="Arial" w:hAnsi="Arial" w:cs="Arial"/>
            <w:sz w:val="24"/>
            <w:szCs w:val="24"/>
          </w:rPr>
          <w:id w:val="-875150039"/>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CCl032 \l 2057 </w:instrText>
          </w:r>
          <w:r w:rsidR="007A231E">
            <w:rPr>
              <w:rFonts w:ascii="Arial" w:hAnsi="Arial" w:cs="Arial"/>
              <w:sz w:val="24"/>
              <w:szCs w:val="24"/>
            </w:rPr>
            <w:fldChar w:fldCharType="separate"/>
          </w:r>
          <w:r w:rsidR="007A231E" w:rsidRPr="007A231E">
            <w:rPr>
              <w:rFonts w:ascii="Arial" w:hAnsi="Arial" w:cs="Arial"/>
              <w:noProof/>
              <w:sz w:val="24"/>
              <w:szCs w:val="24"/>
            </w:rPr>
            <w:t>(Hinrichs, 2003)</w:t>
          </w:r>
          <w:r w:rsidR="007A231E">
            <w:rPr>
              <w:rFonts w:ascii="Arial" w:hAnsi="Arial" w:cs="Arial"/>
              <w:sz w:val="24"/>
              <w:szCs w:val="24"/>
            </w:rPr>
            <w:fldChar w:fldCharType="end"/>
          </w:r>
        </w:sdtContent>
      </w:sdt>
      <w:r w:rsidRPr="001F16B5">
        <w:rPr>
          <w:rFonts w:ascii="Arial" w:hAnsi="Arial" w:cs="Arial"/>
          <w:sz w:val="24"/>
          <w:szCs w:val="24"/>
        </w:rPr>
        <w:t>.</w:t>
      </w:r>
    </w:p>
    <w:p w14:paraId="4B430704" w14:textId="29244C44" w:rsidR="001F16B5" w:rsidRPr="001F16B5" w:rsidRDefault="001F16B5" w:rsidP="001F16B5">
      <w:pPr>
        <w:rPr>
          <w:rFonts w:ascii="Arial" w:hAnsi="Arial" w:cs="Arial"/>
          <w:sz w:val="24"/>
          <w:szCs w:val="24"/>
        </w:rPr>
      </w:pPr>
      <w:r w:rsidRPr="001F16B5">
        <w:rPr>
          <w:rFonts w:ascii="Arial" w:hAnsi="Arial" w:cs="Arial"/>
          <w:sz w:val="24"/>
          <w:szCs w:val="24"/>
        </w:rPr>
        <w:t xml:space="preserve">Seasonality is another challenge. Many fruits and vegetables are only available during certain times of the year. Restaurants that rely only on local produce may need to change their menus regularly or remove popular dishes when ingredients </w:t>
      </w:r>
      <w:r w:rsidRPr="001F16B5">
        <w:rPr>
          <w:rFonts w:ascii="Arial" w:hAnsi="Arial" w:cs="Arial"/>
          <w:sz w:val="24"/>
          <w:szCs w:val="24"/>
        </w:rPr>
        <w:lastRenderedPageBreak/>
        <w:t xml:space="preserve">are unavailable. Although seasonal menus can be attractive, some customers expect to order the same meals throughout the year, making menu planning more difficult </w:t>
      </w:r>
      <w:sdt>
        <w:sdtPr>
          <w:rPr>
            <w:rFonts w:ascii="Arial" w:hAnsi="Arial" w:cs="Arial"/>
            <w:sz w:val="24"/>
            <w:szCs w:val="24"/>
          </w:rPr>
          <w:id w:val="-297534585"/>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Kev06 \l 2057 </w:instrText>
          </w:r>
          <w:r w:rsidR="007A231E">
            <w:rPr>
              <w:rFonts w:ascii="Arial" w:hAnsi="Arial" w:cs="Arial"/>
              <w:sz w:val="24"/>
              <w:szCs w:val="24"/>
            </w:rPr>
            <w:fldChar w:fldCharType="separate"/>
          </w:r>
          <w:r w:rsidR="007A231E" w:rsidRPr="007A231E">
            <w:rPr>
              <w:rFonts w:ascii="Arial" w:hAnsi="Arial" w:cs="Arial"/>
              <w:noProof/>
              <w:sz w:val="24"/>
              <w:szCs w:val="24"/>
            </w:rPr>
            <w:t>(Morgan, et al., 2006)</w:t>
          </w:r>
          <w:r w:rsidR="007A231E">
            <w:rPr>
              <w:rFonts w:ascii="Arial" w:hAnsi="Arial" w:cs="Arial"/>
              <w:sz w:val="24"/>
              <w:szCs w:val="24"/>
            </w:rPr>
            <w:fldChar w:fldCharType="end"/>
          </w:r>
        </w:sdtContent>
      </w:sdt>
      <w:r w:rsidRPr="001F16B5">
        <w:rPr>
          <w:rFonts w:ascii="Arial" w:hAnsi="Arial" w:cs="Arial"/>
          <w:sz w:val="24"/>
          <w:szCs w:val="24"/>
        </w:rPr>
        <w:t>.</w:t>
      </w:r>
    </w:p>
    <w:p w14:paraId="65710B54" w14:textId="1DC8E8D5" w:rsidR="001F16B5" w:rsidRPr="001F16B5" w:rsidRDefault="001F16B5" w:rsidP="001F16B5">
      <w:pPr>
        <w:rPr>
          <w:rFonts w:ascii="Arial" w:hAnsi="Arial" w:cs="Arial"/>
          <w:sz w:val="24"/>
          <w:szCs w:val="24"/>
        </w:rPr>
      </w:pPr>
      <w:r w:rsidRPr="001F16B5">
        <w:rPr>
          <w:rFonts w:ascii="Arial" w:hAnsi="Arial" w:cs="Arial"/>
          <w:sz w:val="24"/>
          <w:szCs w:val="24"/>
        </w:rPr>
        <w:t xml:space="preserve">Shelf life can also be a problem. Some fresh ingredients without preservatives spoil more quickly and need to be used within a short period. If customer demand is lower than expected, restaurants may experience more food waste. This means managers must plan carefully when ordering local produce to avoid unnecessary waste and additional costs </w:t>
      </w:r>
      <w:sdt>
        <w:sdtPr>
          <w:rPr>
            <w:rFonts w:ascii="Arial" w:hAnsi="Arial" w:cs="Arial"/>
            <w:sz w:val="24"/>
            <w:szCs w:val="24"/>
          </w:rPr>
          <w:id w:val="-810938831"/>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WRA241 \l 2057 </w:instrText>
          </w:r>
          <w:r w:rsidR="007A231E">
            <w:rPr>
              <w:rFonts w:ascii="Arial" w:hAnsi="Arial" w:cs="Arial"/>
              <w:sz w:val="24"/>
              <w:szCs w:val="24"/>
            </w:rPr>
            <w:fldChar w:fldCharType="separate"/>
          </w:r>
          <w:r w:rsidR="007A231E" w:rsidRPr="007A231E">
            <w:rPr>
              <w:rFonts w:ascii="Arial" w:hAnsi="Arial" w:cs="Arial"/>
              <w:noProof/>
              <w:sz w:val="24"/>
              <w:szCs w:val="24"/>
            </w:rPr>
            <w:t>(WRAP, 2024)</w:t>
          </w:r>
          <w:r w:rsidR="007A231E">
            <w:rPr>
              <w:rFonts w:ascii="Arial" w:hAnsi="Arial" w:cs="Arial"/>
              <w:sz w:val="24"/>
              <w:szCs w:val="24"/>
            </w:rPr>
            <w:fldChar w:fldCharType="end"/>
          </w:r>
        </w:sdtContent>
      </w:sdt>
      <w:r w:rsidRPr="001F16B5">
        <w:rPr>
          <w:rFonts w:ascii="Arial" w:hAnsi="Arial" w:cs="Arial"/>
          <w:sz w:val="24"/>
          <w:szCs w:val="24"/>
        </w:rPr>
        <w:t>.</w:t>
      </w:r>
    </w:p>
    <w:p w14:paraId="3CCC7E6A" w14:textId="68C326E2" w:rsidR="001F16B5" w:rsidRPr="001F16B5" w:rsidRDefault="001F16B5" w:rsidP="001F16B5">
      <w:pPr>
        <w:rPr>
          <w:rFonts w:ascii="Arial" w:hAnsi="Arial" w:cs="Arial"/>
          <w:sz w:val="24"/>
          <w:szCs w:val="24"/>
        </w:rPr>
      </w:pPr>
      <w:r w:rsidRPr="001F16B5">
        <w:rPr>
          <w:rFonts w:ascii="Arial" w:hAnsi="Arial" w:cs="Arial"/>
          <w:sz w:val="24"/>
          <w:szCs w:val="24"/>
        </w:rPr>
        <w:t xml:space="preserve">Another reason why restaurants source food globally </w:t>
      </w:r>
      <w:r w:rsidR="007A231E" w:rsidRPr="001F16B5">
        <w:rPr>
          <w:rFonts w:ascii="Arial" w:hAnsi="Arial" w:cs="Arial"/>
          <w:sz w:val="24"/>
          <w:szCs w:val="24"/>
        </w:rPr>
        <w:t>variety is</w:t>
      </w:r>
      <w:r w:rsidRPr="001F16B5">
        <w:rPr>
          <w:rFonts w:ascii="Arial" w:hAnsi="Arial" w:cs="Arial"/>
          <w:sz w:val="24"/>
          <w:szCs w:val="24"/>
        </w:rPr>
        <w:t>. Many cuisines depend on ingredients that cannot be grown in Wales or even in the UK because of the climate. Spices such as cinnamon, turmeric and cardamom, tropical fruits like mangoes and pineapples, coffee, cocoa and many types of rice all need to be imported. Restaurants serving Indian, Thai, Mexican or Mediterranean dishes would struggle to prepare authentic meals if they only used local ingredients. For this reason, many restaurants combine local sourcing with global sourcing to provide customers with both quality and variety.</w:t>
      </w:r>
    </w:p>
    <w:p w14:paraId="58A37A9C" w14:textId="55DDF1F3" w:rsidR="001F16B5" w:rsidRPr="001F16B5" w:rsidRDefault="001F16B5" w:rsidP="001F16B5">
      <w:pPr>
        <w:rPr>
          <w:rFonts w:ascii="Arial" w:hAnsi="Arial" w:cs="Arial"/>
          <w:sz w:val="24"/>
          <w:szCs w:val="24"/>
        </w:rPr>
      </w:pPr>
      <w:r w:rsidRPr="001F16B5">
        <w:rPr>
          <w:rFonts w:ascii="Arial" w:hAnsi="Arial" w:cs="Arial"/>
          <w:sz w:val="24"/>
          <w:szCs w:val="24"/>
        </w:rPr>
        <w:t xml:space="preserve">Consumer preferences also have an important influence on the way restaurants choose their suppliers. In recent years, more people have become interested in healthy eating, sustainability and supporting local businesses. Many customers say they prefer food that is fresh, locally produced and responsibly sourced. They also like to know where ingredients come from and how they were produced. This is another reason why provenance has become an important part of many restaurant menus </w:t>
      </w:r>
      <w:sdt>
        <w:sdtPr>
          <w:rPr>
            <w:rFonts w:ascii="Arial" w:hAnsi="Arial" w:cs="Arial"/>
            <w:sz w:val="24"/>
            <w:szCs w:val="24"/>
          </w:rPr>
          <w:id w:val="484137554"/>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Loc07 \l 2057 </w:instrText>
          </w:r>
          <w:r w:rsidR="007A231E">
            <w:rPr>
              <w:rFonts w:ascii="Arial" w:hAnsi="Arial" w:cs="Arial"/>
              <w:sz w:val="24"/>
              <w:szCs w:val="24"/>
            </w:rPr>
            <w:fldChar w:fldCharType="separate"/>
          </w:r>
          <w:r w:rsidR="007A231E" w:rsidRPr="007A231E">
            <w:rPr>
              <w:rFonts w:ascii="Arial" w:hAnsi="Arial" w:cs="Arial"/>
              <w:noProof/>
              <w:sz w:val="24"/>
              <w:szCs w:val="24"/>
            </w:rPr>
            <w:t>(Chambers, et al., 2007)</w:t>
          </w:r>
          <w:r w:rsidR="007A231E">
            <w:rPr>
              <w:rFonts w:ascii="Arial" w:hAnsi="Arial" w:cs="Arial"/>
              <w:sz w:val="24"/>
              <w:szCs w:val="24"/>
            </w:rPr>
            <w:fldChar w:fldCharType="end"/>
          </w:r>
        </w:sdtContent>
      </w:sdt>
      <w:r w:rsidRPr="001F16B5">
        <w:rPr>
          <w:rFonts w:ascii="Arial" w:hAnsi="Arial" w:cs="Arial"/>
          <w:sz w:val="24"/>
          <w:szCs w:val="24"/>
        </w:rPr>
        <w:t>.</w:t>
      </w:r>
    </w:p>
    <w:p w14:paraId="12A39C8C" w14:textId="6067A59D" w:rsidR="001F16B5" w:rsidRPr="001F16B5" w:rsidRDefault="001F16B5" w:rsidP="001F16B5">
      <w:pPr>
        <w:rPr>
          <w:rFonts w:ascii="Arial" w:hAnsi="Arial" w:cs="Arial"/>
          <w:sz w:val="24"/>
          <w:szCs w:val="24"/>
        </w:rPr>
      </w:pPr>
      <w:r w:rsidRPr="001F16B5">
        <w:rPr>
          <w:rFonts w:ascii="Arial" w:hAnsi="Arial" w:cs="Arial"/>
          <w:sz w:val="24"/>
          <w:szCs w:val="24"/>
        </w:rPr>
        <w:t xml:space="preserve">However, what customers say and what they </w:t>
      </w:r>
      <w:r w:rsidR="007A231E" w:rsidRPr="001F16B5">
        <w:rPr>
          <w:rFonts w:ascii="Arial" w:hAnsi="Arial" w:cs="Arial"/>
          <w:sz w:val="24"/>
          <w:szCs w:val="24"/>
        </w:rPr>
        <w:t>buy</w:t>
      </w:r>
      <w:r w:rsidRPr="001F16B5">
        <w:rPr>
          <w:rFonts w:ascii="Arial" w:hAnsi="Arial" w:cs="Arial"/>
          <w:sz w:val="24"/>
          <w:szCs w:val="24"/>
        </w:rPr>
        <w:t xml:space="preserve"> is not always the same. Many surveys show that consumers support local food, but when they are eating out or shopping, price often becomes the most important factor. If imported food is cheaper, many people still choose it even if they believe local food is better for the environment. This difference between attitudes and buying behaviour is something that restaurants need to consider when planning their menus </w:t>
      </w:r>
      <w:sdt>
        <w:sdtPr>
          <w:rPr>
            <w:rFonts w:ascii="Arial" w:hAnsi="Arial" w:cs="Arial"/>
            <w:sz w:val="24"/>
            <w:szCs w:val="24"/>
          </w:rPr>
          <w:id w:val="1400939489"/>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Loc07 \l 2057 </w:instrText>
          </w:r>
          <w:r w:rsidR="007A231E">
            <w:rPr>
              <w:rFonts w:ascii="Arial" w:hAnsi="Arial" w:cs="Arial"/>
              <w:sz w:val="24"/>
              <w:szCs w:val="24"/>
            </w:rPr>
            <w:fldChar w:fldCharType="separate"/>
          </w:r>
          <w:r w:rsidR="007A231E" w:rsidRPr="007A231E">
            <w:rPr>
              <w:rFonts w:ascii="Arial" w:hAnsi="Arial" w:cs="Arial"/>
              <w:noProof/>
              <w:sz w:val="24"/>
              <w:szCs w:val="24"/>
            </w:rPr>
            <w:t>(Chambers, et al., 2007)</w:t>
          </w:r>
          <w:r w:rsidR="007A231E">
            <w:rPr>
              <w:rFonts w:ascii="Arial" w:hAnsi="Arial" w:cs="Arial"/>
              <w:sz w:val="24"/>
              <w:szCs w:val="24"/>
            </w:rPr>
            <w:fldChar w:fldCharType="end"/>
          </w:r>
        </w:sdtContent>
      </w:sdt>
      <w:r w:rsidRPr="001F16B5">
        <w:rPr>
          <w:rFonts w:ascii="Arial" w:hAnsi="Arial" w:cs="Arial"/>
          <w:sz w:val="24"/>
          <w:szCs w:val="24"/>
        </w:rPr>
        <w:t>.</w:t>
      </w:r>
    </w:p>
    <w:p w14:paraId="29B97396" w14:textId="60173F55" w:rsidR="001F16B5" w:rsidRPr="001F16B5" w:rsidRDefault="001F16B5" w:rsidP="001F16B5">
      <w:pPr>
        <w:rPr>
          <w:rFonts w:ascii="Arial" w:hAnsi="Arial" w:cs="Arial"/>
          <w:sz w:val="24"/>
          <w:szCs w:val="24"/>
        </w:rPr>
      </w:pPr>
      <w:r w:rsidRPr="001F16B5">
        <w:rPr>
          <w:rFonts w:ascii="Arial" w:hAnsi="Arial" w:cs="Arial"/>
          <w:sz w:val="24"/>
          <w:szCs w:val="24"/>
        </w:rPr>
        <w:t xml:space="preserve">Current trends in gastronomy also encourage restaurants to use more local ingredients. Seasonal menus, farm-to-table dining and sustainable sourcing have become popular in many parts of the UK. Customers often see local food as fresher, more authentic and better quality. Restaurants that promote local suppliers can also build a stronger reputation and create trust with their customers </w:t>
      </w:r>
      <w:sdt>
        <w:sdtPr>
          <w:rPr>
            <w:rFonts w:ascii="Arial" w:hAnsi="Arial" w:cs="Arial"/>
            <w:sz w:val="24"/>
            <w:szCs w:val="24"/>
          </w:rPr>
          <w:id w:val="757728153"/>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Kev06 \l 2057 </w:instrText>
          </w:r>
          <w:r w:rsidR="007A231E">
            <w:rPr>
              <w:rFonts w:ascii="Arial" w:hAnsi="Arial" w:cs="Arial"/>
              <w:sz w:val="24"/>
              <w:szCs w:val="24"/>
            </w:rPr>
            <w:fldChar w:fldCharType="separate"/>
          </w:r>
          <w:r w:rsidR="007A231E" w:rsidRPr="007A231E">
            <w:rPr>
              <w:rFonts w:ascii="Arial" w:hAnsi="Arial" w:cs="Arial"/>
              <w:noProof/>
              <w:sz w:val="24"/>
              <w:szCs w:val="24"/>
            </w:rPr>
            <w:t>(Morgan, et al., 2006)</w:t>
          </w:r>
          <w:r w:rsidR="007A231E">
            <w:rPr>
              <w:rFonts w:ascii="Arial" w:hAnsi="Arial" w:cs="Arial"/>
              <w:sz w:val="24"/>
              <w:szCs w:val="24"/>
            </w:rPr>
            <w:fldChar w:fldCharType="end"/>
          </w:r>
        </w:sdtContent>
      </w:sdt>
      <w:r w:rsidRPr="001F16B5">
        <w:rPr>
          <w:rFonts w:ascii="Arial" w:hAnsi="Arial" w:cs="Arial"/>
          <w:sz w:val="24"/>
          <w:szCs w:val="24"/>
        </w:rPr>
        <w:t>.</w:t>
      </w:r>
    </w:p>
    <w:p w14:paraId="4A941B55" w14:textId="79234362" w:rsidR="001F16B5" w:rsidRPr="001F16B5" w:rsidRDefault="001F16B5" w:rsidP="001F16B5">
      <w:pPr>
        <w:rPr>
          <w:rFonts w:ascii="Arial" w:hAnsi="Arial" w:cs="Arial"/>
          <w:sz w:val="24"/>
          <w:szCs w:val="24"/>
        </w:rPr>
      </w:pPr>
      <w:r w:rsidRPr="001F16B5">
        <w:rPr>
          <w:rFonts w:ascii="Arial" w:hAnsi="Arial" w:cs="Arial"/>
          <w:sz w:val="24"/>
          <w:szCs w:val="24"/>
        </w:rPr>
        <w:t xml:space="preserve">A good example of successful local sourcing in Wales is </w:t>
      </w:r>
      <w:r w:rsidRPr="001F16B5">
        <w:rPr>
          <w:rFonts w:ascii="Arial" w:hAnsi="Arial" w:cs="Arial"/>
          <w:b/>
          <w:bCs/>
          <w:sz w:val="24"/>
          <w:szCs w:val="24"/>
        </w:rPr>
        <w:t xml:space="preserve">Y </w:t>
      </w:r>
      <w:proofErr w:type="spellStart"/>
      <w:r w:rsidRPr="001F16B5">
        <w:rPr>
          <w:rFonts w:ascii="Arial" w:hAnsi="Arial" w:cs="Arial"/>
          <w:b/>
          <w:bCs/>
          <w:sz w:val="24"/>
          <w:szCs w:val="24"/>
        </w:rPr>
        <w:t>Ffarmers</w:t>
      </w:r>
      <w:proofErr w:type="spellEnd"/>
      <w:r w:rsidRPr="001F16B5">
        <w:rPr>
          <w:rFonts w:ascii="Arial" w:hAnsi="Arial" w:cs="Arial"/>
          <w:sz w:val="24"/>
          <w:szCs w:val="24"/>
        </w:rPr>
        <w:t xml:space="preserve">, located in Ceredigion. The restaurant works closely with local farmers and producers and uses seasonal Welsh ingredients whenever possible. Meat, vegetables and many other products come from nearby suppliers, helping to support the local economy while offering fresh meals to customers. The menu changes throughout the year depending on what is available, showing that seasonal food can still provide customers with a good variety of dishes </w:t>
      </w:r>
      <w:sdt>
        <w:sdtPr>
          <w:rPr>
            <w:rFonts w:ascii="Arial" w:hAnsi="Arial" w:cs="Arial"/>
            <w:sz w:val="24"/>
            <w:szCs w:val="24"/>
          </w:rPr>
          <w:id w:val="-969744117"/>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YFf26 \l 2057 </w:instrText>
          </w:r>
          <w:r w:rsidR="007A231E">
            <w:rPr>
              <w:rFonts w:ascii="Arial" w:hAnsi="Arial" w:cs="Arial"/>
              <w:sz w:val="24"/>
              <w:szCs w:val="24"/>
            </w:rPr>
            <w:fldChar w:fldCharType="separate"/>
          </w:r>
          <w:r w:rsidR="007A231E" w:rsidRPr="007A231E">
            <w:rPr>
              <w:rFonts w:ascii="Arial" w:hAnsi="Arial" w:cs="Arial"/>
              <w:noProof/>
              <w:sz w:val="24"/>
              <w:szCs w:val="24"/>
            </w:rPr>
            <w:t>(Ffarmers, 2026)</w:t>
          </w:r>
          <w:r w:rsidR="007A231E">
            <w:rPr>
              <w:rFonts w:ascii="Arial" w:hAnsi="Arial" w:cs="Arial"/>
              <w:sz w:val="24"/>
              <w:szCs w:val="24"/>
            </w:rPr>
            <w:fldChar w:fldCharType="end"/>
          </w:r>
        </w:sdtContent>
      </w:sdt>
      <w:r w:rsidRPr="001F16B5">
        <w:rPr>
          <w:rFonts w:ascii="Arial" w:hAnsi="Arial" w:cs="Arial"/>
          <w:sz w:val="24"/>
          <w:szCs w:val="24"/>
        </w:rPr>
        <w:t>.</w:t>
      </w:r>
    </w:p>
    <w:p w14:paraId="2EE95D8D" w14:textId="77777777" w:rsidR="001F16B5" w:rsidRPr="001F16B5" w:rsidRDefault="001F16B5" w:rsidP="001F16B5">
      <w:pPr>
        <w:rPr>
          <w:rFonts w:ascii="Arial" w:hAnsi="Arial" w:cs="Arial"/>
          <w:sz w:val="24"/>
          <w:szCs w:val="24"/>
        </w:rPr>
      </w:pPr>
      <w:r w:rsidRPr="001F16B5">
        <w:rPr>
          <w:rFonts w:ascii="Arial" w:hAnsi="Arial" w:cs="Arial"/>
          <w:sz w:val="24"/>
          <w:szCs w:val="24"/>
        </w:rPr>
        <w:lastRenderedPageBreak/>
        <w:t xml:space="preserve">Using local suppliers has also helped Y </w:t>
      </w:r>
      <w:proofErr w:type="spellStart"/>
      <w:r w:rsidRPr="001F16B5">
        <w:rPr>
          <w:rFonts w:ascii="Arial" w:hAnsi="Arial" w:cs="Arial"/>
          <w:sz w:val="24"/>
          <w:szCs w:val="24"/>
        </w:rPr>
        <w:t>Ffarmers</w:t>
      </w:r>
      <w:proofErr w:type="spellEnd"/>
      <w:r w:rsidRPr="001F16B5">
        <w:rPr>
          <w:rFonts w:ascii="Arial" w:hAnsi="Arial" w:cs="Arial"/>
          <w:sz w:val="24"/>
          <w:szCs w:val="24"/>
        </w:rPr>
        <w:t xml:space="preserve"> build a strong reputation. Customers often visit because they want to experience traditional Welsh food prepared with fresh local ingredients. By working with nearby producers, the restaurant reduces transport distances and supports businesses in the surrounding area. This shows that local sourcing can benefit both the restaurant and the local community.</w:t>
      </w:r>
    </w:p>
    <w:p w14:paraId="49B6C39D" w14:textId="31724D34" w:rsidR="001F16B5" w:rsidRPr="001F16B5" w:rsidRDefault="001F16B5" w:rsidP="001F16B5">
      <w:pPr>
        <w:rPr>
          <w:rFonts w:ascii="Arial" w:hAnsi="Arial" w:cs="Arial"/>
          <w:sz w:val="24"/>
          <w:szCs w:val="24"/>
        </w:rPr>
      </w:pPr>
      <w:r w:rsidRPr="001F16B5">
        <w:rPr>
          <w:rFonts w:ascii="Arial" w:hAnsi="Arial" w:cs="Arial"/>
          <w:sz w:val="24"/>
          <w:szCs w:val="24"/>
        </w:rPr>
        <w:t xml:space="preserve">Another successful example is </w:t>
      </w:r>
      <w:r w:rsidRPr="001F16B5">
        <w:rPr>
          <w:rFonts w:ascii="Arial" w:hAnsi="Arial" w:cs="Arial"/>
          <w:b/>
          <w:bCs/>
          <w:sz w:val="24"/>
          <w:szCs w:val="24"/>
        </w:rPr>
        <w:t>The Potted Pig</w:t>
      </w:r>
      <w:r w:rsidRPr="001F16B5">
        <w:rPr>
          <w:rFonts w:ascii="Arial" w:hAnsi="Arial" w:cs="Arial"/>
          <w:sz w:val="24"/>
          <w:szCs w:val="24"/>
        </w:rPr>
        <w:t xml:space="preserve"> in Cardiff. The restaurant is well known for using Welsh meat, seafood and other local ingredients while also combining them with carefully selected products from outside the UK when necessary. This approach allows the restaurant to maintain high quality while still offering a varied menu. Instead of choosing only local or only global suppliers, it uses a balanced sourcing strategy that meets customer expectations and supports Welsh producers whenever possible </w:t>
      </w:r>
      <w:sdt>
        <w:sdtPr>
          <w:rPr>
            <w:rFonts w:ascii="Arial" w:hAnsi="Arial" w:cs="Arial"/>
            <w:sz w:val="24"/>
            <w:szCs w:val="24"/>
          </w:rPr>
          <w:id w:val="-1666381936"/>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The26 \l 2057 </w:instrText>
          </w:r>
          <w:r w:rsidR="007A231E">
            <w:rPr>
              <w:rFonts w:ascii="Arial" w:hAnsi="Arial" w:cs="Arial"/>
              <w:sz w:val="24"/>
              <w:szCs w:val="24"/>
            </w:rPr>
            <w:fldChar w:fldCharType="separate"/>
          </w:r>
          <w:r w:rsidR="007A231E" w:rsidRPr="007A231E">
            <w:rPr>
              <w:rFonts w:ascii="Arial" w:hAnsi="Arial" w:cs="Arial"/>
              <w:noProof/>
              <w:sz w:val="24"/>
              <w:szCs w:val="24"/>
            </w:rPr>
            <w:t>(pig, 2026)</w:t>
          </w:r>
          <w:r w:rsidR="007A231E">
            <w:rPr>
              <w:rFonts w:ascii="Arial" w:hAnsi="Arial" w:cs="Arial"/>
              <w:sz w:val="24"/>
              <w:szCs w:val="24"/>
            </w:rPr>
            <w:fldChar w:fldCharType="end"/>
          </w:r>
        </w:sdtContent>
      </w:sdt>
      <w:r w:rsidRPr="001F16B5">
        <w:rPr>
          <w:rFonts w:ascii="Arial" w:hAnsi="Arial" w:cs="Arial"/>
          <w:sz w:val="24"/>
          <w:szCs w:val="24"/>
        </w:rPr>
        <w:t>.</w:t>
      </w:r>
    </w:p>
    <w:p w14:paraId="037B2C44" w14:textId="77777777" w:rsidR="001F16B5" w:rsidRPr="001F16B5" w:rsidRDefault="001F16B5" w:rsidP="001F16B5">
      <w:pPr>
        <w:rPr>
          <w:rFonts w:ascii="Arial" w:hAnsi="Arial" w:cs="Arial"/>
          <w:sz w:val="24"/>
          <w:szCs w:val="24"/>
        </w:rPr>
      </w:pPr>
      <w:r w:rsidRPr="001F16B5">
        <w:rPr>
          <w:rFonts w:ascii="Arial" w:hAnsi="Arial" w:cs="Arial"/>
          <w:sz w:val="24"/>
          <w:szCs w:val="24"/>
        </w:rPr>
        <w:t>These two restaurants show that local sourcing does not have to mean using only local ingredients. Both businesses understand that some products cannot be produced in Wales all year round. By combining local produce with carefully selected imported ingredients, they can offer quality food while supporting sustainability and local businesses.</w:t>
      </w:r>
    </w:p>
    <w:p w14:paraId="275DD218" w14:textId="77777777" w:rsidR="001F16B5" w:rsidRPr="001F16B5" w:rsidRDefault="001F16B5" w:rsidP="001F16B5">
      <w:pPr>
        <w:rPr>
          <w:rFonts w:ascii="Arial" w:hAnsi="Arial" w:cs="Arial"/>
          <w:sz w:val="24"/>
          <w:szCs w:val="24"/>
        </w:rPr>
      </w:pPr>
      <w:r w:rsidRPr="001F16B5">
        <w:rPr>
          <w:rFonts w:ascii="Arial" w:hAnsi="Arial" w:cs="Arial"/>
          <w:sz w:val="24"/>
          <w:szCs w:val="24"/>
        </w:rPr>
        <w:t>Overall, there is no perfect solution for every restaurant. Local sourcing offers many benefits, including freshness, better flavour, support for local farmers and lower transport distances. At the same time, global sourcing gives restaurants access to a wider range of ingredients, more stable supplies and, in some cases, lower costs. The best sourcing strategy depends on the restaurant's concept, menu, customer expectations and budget.</w:t>
      </w:r>
    </w:p>
    <w:p w14:paraId="7AB709C3" w14:textId="77777777" w:rsidR="001F16B5" w:rsidRPr="001F16B5" w:rsidRDefault="001F16B5" w:rsidP="001F16B5">
      <w:pPr>
        <w:rPr>
          <w:rFonts w:ascii="Arial" w:hAnsi="Arial" w:cs="Arial"/>
          <w:sz w:val="24"/>
          <w:szCs w:val="24"/>
        </w:rPr>
      </w:pPr>
    </w:p>
    <w:p w14:paraId="71754F76" w14:textId="77777777" w:rsidR="001F16B5" w:rsidRPr="001F16B5" w:rsidRDefault="001F16B5" w:rsidP="001F16B5">
      <w:pPr>
        <w:rPr>
          <w:rFonts w:ascii="Arial" w:hAnsi="Arial" w:cs="Arial"/>
          <w:sz w:val="24"/>
          <w:szCs w:val="24"/>
        </w:rPr>
      </w:pPr>
    </w:p>
    <w:p w14:paraId="2152E441" w14:textId="77777777" w:rsidR="001F16B5" w:rsidRPr="001F16B5" w:rsidRDefault="001F16B5" w:rsidP="001F16B5">
      <w:pPr>
        <w:rPr>
          <w:rFonts w:ascii="Arial" w:hAnsi="Arial" w:cs="Arial"/>
          <w:sz w:val="24"/>
          <w:szCs w:val="24"/>
        </w:rPr>
      </w:pPr>
    </w:p>
    <w:p w14:paraId="44263E53" w14:textId="77777777" w:rsidR="001F16B5" w:rsidRDefault="001F16B5" w:rsidP="001F16B5">
      <w:pPr>
        <w:rPr>
          <w:rFonts w:ascii="Arial" w:hAnsi="Arial" w:cs="Arial"/>
          <w:sz w:val="24"/>
          <w:szCs w:val="24"/>
        </w:rPr>
      </w:pPr>
    </w:p>
    <w:p w14:paraId="418A8B02" w14:textId="77777777" w:rsidR="007A231E" w:rsidRDefault="007A231E" w:rsidP="001F16B5">
      <w:pPr>
        <w:rPr>
          <w:rFonts w:ascii="Arial" w:hAnsi="Arial" w:cs="Arial"/>
          <w:sz w:val="24"/>
          <w:szCs w:val="24"/>
        </w:rPr>
      </w:pPr>
    </w:p>
    <w:p w14:paraId="53B1B757" w14:textId="77777777" w:rsidR="007A231E" w:rsidRDefault="007A231E" w:rsidP="001F16B5">
      <w:pPr>
        <w:rPr>
          <w:rFonts w:ascii="Arial" w:hAnsi="Arial" w:cs="Arial"/>
          <w:sz w:val="24"/>
          <w:szCs w:val="24"/>
        </w:rPr>
      </w:pPr>
    </w:p>
    <w:p w14:paraId="4233A68C" w14:textId="77777777" w:rsidR="007A231E" w:rsidRDefault="007A231E" w:rsidP="001F16B5">
      <w:pPr>
        <w:rPr>
          <w:rFonts w:ascii="Arial" w:hAnsi="Arial" w:cs="Arial"/>
          <w:sz w:val="24"/>
          <w:szCs w:val="24"/>
        </w:rPr>
      </w:pPr>
    </w:p>
    <w:p w14:paraId="71E28040" w14:textId="77777777" w:rsidR="007A231E" w:rsidRDefault="007A231E" w:rsidP="001F16B5">
      <w:pPr>
        <w:rPr>
          <w:rFonts w:ascii="Arial" w:hAnsi="Arial" w:cs="Arial"/>
          <w:sz w:val="24"/>
          <w:szCs w:val="24"/>
        </w:rPr>
      </w:pPr>
    </w:p>
    <w:p w14:paraId="6BEBFEBC" w14:textId="77777777" w:rsidR="007A231E" w:rsidRDefault="007A231E" w:rsidP="001F16B5">
      <w:pPr>
        <w:rPr>
          <w:rFonts w:ascii="Arial" w:hAnsi="Arial" w:cs="Arial"/>
          <w:sz w:val="24"/>
          <w:szCs w:val="24"/>
        </w:rPr>
      </w:pPr>
    </w:p>
    <w:p w14:paraId="0DF1CFBC" w14:textId="77777777" w:rsidR="007A231E" w:rsidRDefault="007A231E" w:rsidP="001F16B5">
      <w:pPr>
        <w:rPr>
          <w:rFonts w:ascii="Arial" w:hAnsi="Arial" w:cs="Arial"/>
          <w:sz w:val="24"/>
          <w:szCs w:val="24"/>
        </w:rPr>
      </w:pPr>
    </w:p>
    <w:p w14:paraId="7749FF61" w14:textId="77777777" w:rsidR="007A231E" w:rsidRDefault="007A231E" w:rsidP="001F16B5">
      <w:pPr>
        <w:rPr>
          <w:rFonts w:ascii="Arial" w:hAnsi="Arial" w:cs="Arial"/>
          <w:sz w:val="24"/>
          <w:szCs w:val="24"/>
        </w:rPr>
      </w:pPr>
    </w:p>
    <w:p w14:paraId="3927E615" w14:textId="77777777" w:rsidR="007A231E" w:rsidRPr="001F16B5" w:rsidRDefault="007A231E" w:rsidP="001F16B5">
      <w:pPr>
        <w:rPr>
          <w:rFonts w:ascii="Arial" w:hAnsi="Arial" w:cs="Arial"/>
          <w:sz w:val="24"/>
          <w:szCs w:val="24"/>
        </w:rPr>
      </w:pPr>
    </w:p>
    <w:p w14:paraId="316D12D2" w14:textId="77777777" w:rsidR="001F16B5" w:rsidRPr="001F16B5" w:rsidRDefault="001F16B5" w:rsidP="001F16B5">
      <w:pPr>
        <w:rPr>
          <w:rFonts w:ascii="Arial" w:hAnsi="Arial" w:cs="Arial"/>
          <w:sz w:val="24"/>
          <w:szCs w:val="24"/>
        </w:rPr>
      </w:pPr>
    </w:p>
    <w:p w14:paraId="6EAADCFC" w14:textId="77777777" w:rsidR="001F16B5" w:rsidRPr="001F16B5" w:rsidRDefault="001F16B5" w:rsidP="001F16B5">
      <w:pPr>
        <w:rPr>
          <w:rFonts w:ascii="Arial" w:hAnsi="Arial" w:cs="Arial"/>
          <w:b/>
          <w:bCs/>
          <w:sz w:val="24"/>
          <w:szCs w:val="24"/>
        </w:rPr>
      </w:pPr>
      <w:r w:rsidRPr="001F16B5">
        <w:rPr>
          <w:rFonts w:ascii="Arial" w:hAnsi="Arial" w:cs="Arial"/>
          <w:b/>
          <w:bCs/>
          <w:sz w:val="24"/>
          <w:szCs w:val="24"/>
        </w:rPr>
        <w:lastRenderedPageBreak/>
        <w:t>Conclusion</w:t>
      </w:r>
    </w:p>
    <w:p w14:paraId="2BECB1B3" w14:textId="78B2C997" w:rsidR="001F16B5" w:rsidRPr="001F16B5" w:rsidRDefault="001F16B5" w:rsidP="001F16B5">
      <w:pPr>
        <w:rPr>
          <w:rFonts w:ascii="Arial" w:hAnsi="Arial" w:cs="Arial"/>
          <w:sz w:val="24"/>
          <w:szCs w:val="24"/>
        </w:rPr>
      </w:pPr>
      <w:r w:rsidRPr="001F16B5">
        <w:rPr>
          <w:rFonts w:ascii="Arial" w:hAnsi="Arial" w:cs="Arial"/>
          <w:sz w:val="24"/>
          <w:szCs w:val="24"/>
        </w:rPr>
        <w:t xml:space="preserve">Local sourcing has many advantages for restaurants, but it also comes with some challenges. Buying food from local suppliers can improve freshness, quality and flavour while also supporting local farmers and businesses. It may reduce transport distances and encourage more sustainable farming, although food miles are only one part of the environmental impact. Other factors, such as farming methods, storage and packaging, should also be considered when thinking about sustainability </w:t>
      </w:r>
      <w:sdt>
        <w:sdtPr>
          <w:rPr>
            <w:rFonts w:ascii="Arial" w:hAnsi="Arial" w:cs="Arial"/>
            <w:sz w:val="24"/>
            <w:szCs w:val="24"/>
          </w:rPr>
          <w:id w:val="1821374569"/>
          <w:citation/>
        </w:sdtPr>
        <w:sdtContent>
          <w:r w:rsidR="007A231E">
            <w:rPr>
              <w:rFonts w:ascii="Arial" w:hAnsi="Arial" w:cs="Arial"/>
              <w:sz w:val="24"/>
              <w:szCs w:val="24"/>
            </w:rPr>
            <w:fldChar w:fldCharType="begin"/>
          </w:r>
          <w:r w:rsidR="007A231E">
            <w:rPr>
              <w:rFonts w:ascii="Arial" w:hAnsi="Arial" w:cs="Arial"/>
              <w:sz w:val="24"/>
              <w:szCs w:val="24"/>
            </w:rPr>
            <w:instrText xml:space="preserve"> CITATION Gar08 \l 2057 </w:instrText>
          </w:r>
          <w:r w:rsidR="007A231E">
            <w:rPr>
              <w:rFonts w:ascii="Arial" w:hAnsi="Arial" w:cs="Arial"/>
              <w:sz w:val="24"/>
              <w:szCs w:val="24"/>
            </w:rPr>
            <w:fldChar w:fldCharType="separate"/>
          </w:r>
          <w:r w:rsidR="007A231E" w:rsidRPr="007A231E">
            <w:rPr>
              <w:rFonts w:ascii="Arial" w:hAnsi="Arial" w:cs="Arial"/>
              <w:noProof/>
              <w:sz w:val="24"/>
              <w:szCs w:val="24"/>
            </w:rPr>
            <w:t>(Edwards-Jones &amp; Canals, 2008)</w:t>
          </w:r>
          <w:r w:rsidR="007A231E">
            <w:rPr>
              <w:rFonts w:ascii="Arial" w:hAnsi="Arial" w:cs="Arial"/>
              <w:sz w:val="24"/>
              <w:szCs w:val="24"/>
            </w:rPr>
            <w:fldChar w:fldCharType="end"/>
          </w:r>
        </w:sdtContent>
      </w:sdt>
      <w:r w:rsidRPr="001F16B5">
        <w:rPr>
          <w:rFonts w:ascii="Arial" w:hAnsi="Arial" w:cs="Arial"/>
          <w:sz w:val="24"/>
          <w:szCs w:val="24"/>
        </w:rPr>
        <w:t>.</w:t>
      </w:r>
    </w:p>
    <w:p w14:paraId="3269E723" w14:textId="77777777" w:rsidR="001F16B5" w:rsidRPr="001F16B5" w:rsidRDefault="001F16B5" w:rsidP="001F16B5">
      <w:pPr>
        <w:rPr>
          <w:rFonts w:ascii="Arial" w:hAnsi="Arial" w:cs="Arial"/>
          <w:sz w:val="24"/>
          <w:szCs w:val="24"/>
        </w:rPr>
      </w:pPr>
      <w:r w:rsidRPr="001F16B5">
        <w:rPr>
          <w:rFonts w:ascii="Arial" w:hAnsi="Arial" w:cs="Arial"/>
          <w:sz w:val="24"/>
          <w:szCs w:val="24"/>
        </w:rPr>
        <w:t>On the other hand, local sourcing cannot always meet the needs of every restaurant. Higher costs, seasonal availability and the lack of some ingredients mean that global sourcing is still important. Many restaurants need imported products to prepare authentic dishes and offer customers a wider choice throughout the year.</w:t>
      </w:r>
    </w:p>
    <w:p w14:paraId="23D4EBA7" w14:textId="15244440" w:rsidR="001F16B5" w:rsidRDefault="001F16B5" w:rsidP="001F16B5">
      <w:pPr>
        <w:rPr>
          <w:rFonts w:ascii="Arial" w:hAnsi="Arial" w:cs="Arial"/>
          <w:sz w:val="24"/>
          <w:szCs w:val="24"/>
        </w:rPr>
      </w:pPr>
      <w:r w:rsidRPr="001F16B5">
        <w:rPr>
          <w:rFonts w:ascii="Arial" w:hAnsi="Arial" w:cs="Arial"/>
          <w:sz w:val="24"/>
          <w:szCs w:val="24"/>
        </w:rPr>
        <w:t xml:space="preserve">Consumer interest in provenance and sustainability continues to grow, but price and convenience still influence many purchasing decisions. This means restaurants must find the right balance between customer expectations and business needs. The examples of Y </w:t>
      </w:r>
      <w:proofErr w:type="spellStart"/>
      <w:r w:rsidRPr="001F16B5">
        <w:rPr>
          <w:rFonts w:ascii="Arial" w:hAnsi="Arial" w:cs="Arial"/>
          <w:sz w:val="24"/>
          <w:szCs w:val="24"/>
        </w:rPr>
        <w:t>Ffarmers</w:t>
      </w:r>
      <w:proofErr w:type="spellEnd"/>
      <w:r w:rsidRPr="001F16B5">
        <w:rPr>
          <w:rFonts w:ascii="Arial" w:hAnsi="Arial" w:cs="Arial"/>
          <w:sz w:val="24"/>
          <w:szCs w:val="24"/>
        </w:rPr>
        <w:t xml:space="preserve"> and The Potted Pig show that using local suppliers whenever possible, while also sourcing </w:t>
      </w:r>
      <w:r w:rsidR="00885C7F" w:rsidRPr="001F16B5">
        <w:rPr>
          <w:rFonts w:ascii="Arial" w:hAnsi="Arial" w:cs="Arial"/>
          <w:sz w:val="24"/>
          <w:szCs w:val="24"/>
        </w:rPr>
        <w:t>globally,</w:t>
      </w:r>
      <w:r w:rsidRPr="001F16B5">
        <w:rPr>
          <w:rFonts w:ascii="Arial" w:hAnsi="Arial" w:cs="Arial"/>
          <w:sz w:val="24"/>
          <w:szCs w:val="24"/>
        </w:rPr>
        <w:t xml:space="preserve"> when necessary, can be a successful approach. In the end, combining both local and global sourcing allows restaurants to provide good quality food, support local communities and operate in a practical and sustainable way.</w:t>
      </w:r>
    </w:p>
    <w:p w14:paraId="79E2283F" w14:textId="77777777" w:rsidR="007A231E" w:rsidRDefault="007A231E" w:rsidP="001F16B5">
      <w:pPr>
        <w:rPr>
          <w:rFonts w:ascii="Arial" w:hAnsi="Arial" w:cs="Arial"/>
          <w:sz w:val="24"/>
          <w:szCs w:val="24"/>
        </w:rPr>
      </w:pPr>
    </w:p>
    <w:p w14:paraId="47508D89" w14:textId="77777777" w:rsidR="007A231E" w:rsidRDefault="007A231E" w:rsidP="001F16B5">
      <w:pPr>
        <w:rPr>
          <w:rFonts w:ascii="Arial" w:hAnsi="Arial" w:cs="Arial"/>
          <w:sz w:val="24"/>
          <w:szCs w:val="24"/>
        </w:rPr>
      </w:pPr>
    </w:p>
    <w:p w14:paraId="14D6DAC7" w14:textId="77777777" w:rsidR="007A231E" w:rsidRDefault="007A231E" w:rsidP="001F16B5">
      <w:pPr>
        <w:rPr>
          <w:rFonts w:ascii="Arial" w:hAnsi="Arial" w:cs="Arial"/>
          <w:sz w:val="24"/>
          <w:szCs w:val="24"/>
        </w:rPr>
      </w:pPr>
    </w:p>
    <w:p w14:paraId="6B374FA6" w14:textId="77777777" w:rsidR="007A231E" w:rsidRDefault="007A231E" w:rsidP="001F16B5">
      <w:pPr>
        <w:rPr>
          <w:rFonts w:ascii="Arial" w:hAnsi="Arial" w:cs="Arial"/>
          <w:sz w:val="24"/>
          <w:szCs w:val="24"/>
        </w:rPr>
      </w:pPr>
    </w:p>
    <w:p w14:paraId="0AF6FE95" w14:textId="77777777" w:rsidR="007A231E" w:rsidRDefault="007A231E" w:rsidP="001F16B5">
      <w:pPr>
        <w:rPr>
          <w:rFonts w:ascii="Arial" w:hAnsi="Arial" w:cs="Arial"/>
          <w:sz w:val="24"/>
          <w:szCs w:val="24"/>
        </w:rPr>
      </w:pPr>
    </w:p>
    <w:p w14:paraId="213B6668" w14:textId="77777777" w:rsidR="007A231E" w:rsidRDefault="007A231E" w:rsidP="001F16B5">
      <w:pPr>
        <w:rPr>
          <w:rFonts w:ascii="Arial" w:hAnsi="Arial" w:cs="Arial"/>
          <w:sz w:val="24"/>
          <w:szCs w:val="24"/>
        </w:rPr>
      </w:pPr>
    </w:p>
    <w:p w14:paraId="341E6566" w14:textId="77777777" w:rsidR="007A231E" w:rsidRDefault="007A231E" w:rsidP="001F16B5">
      <w:pPr>
        <w:rPr>
          <w:rFonts w:ascii="Arial" w:hAnsi="Arial" w:cs="Arial"/>
          <w:sz w:val="24"/>
          <w:szCs w:val="24"/>
        </w:rPr>
      </w:pPr>
    </w:p>
    <w:p w14:paraId="56D6A166" w14:textId="77777777" w:rsidR="007A231E" w:rsidRDefault="007A231E" w:rsidP="001F16B5">
      <w:pPr>
        <w:rPr>
          <w:rFonts w:ascii="Arial" w:hAnsi="Arial" w:cs="Arial"/>
          <w:sz w:val="24"/>
          <w:szCs w:val="24"/>
        </w:rPr>
      </w:pPr>
    </w:p>
    <w:p w14:paraId="66EE422B" w14:textId="77777777" w:rsidR="007A231E" w:rsidRDefault="007A231E" w:rsidP="001F16B5">
      <w:pPr>
        <w:rPr>
          <w:rFonts w:ascii="Arial" w:hAnsi="Arial" w:cs="Arial"/>
          <w:sz w:val="24"/>
          <w:szCs w:val="24"/>
        </w:rPr>
      </w:pPr>
    </w:p>
    <w:p w14:paraId="4602D20A" w14:textId="77777777" w:rsidR="007A231E" w:rsidRDefault="007A231E" w:rsidP="001F16B5">
      <w:pPr>
        <w:rPr>
          <w:rFonts w:ascii="Arial" w:hAnsi="Arial" w:cs="Arial"/>
          <w:sz w:val="24"/>
          <w:szCs w:val="24"/>
        </w:rPr>
      </w:pPr>
    </w:p>
    <w:p w14:paraId="4C25469F" w14:textId="77777777" w:rsidR="007A231E" w:rsidRDefault="007A231E" w:rsidP="001F16B5">
      <w:pPr>
        <w:rPr>
          <w:rFonts w:ascii="Arial" w:hAnsi="Arial" w:cs="Arial"/>
          <w:sz w:val="24"/>
          <w:szCs w:val="24"/>
        </w:rPr>
      </w:pPr>
    </w:p>
    <w:p w14:paraId="6F228B1E" w14:textId="77777777" w:rsidR="007A231E" w:rsidRDefault="007A231E" w:rsidP="001F16B5">
      <w:pPr>
        <w:rPr>
          <w:rFonts w:ascii="Arial" w:hAnsi="Arial" w:cs="Arial"/>
          <w:sz w:val="24"/>
          <w:szCs w:val="24"/>
        </w:rPr>
      </w:pPr>
    </w:p>
    <w:p w14:paraId="7F2C9266" w14:textId="77777777" w:rsidR="007A231E" w:rsidRDefault="007A231E" w:rsidP="001F16B5">
      <w:pPr>
        <w:rPr>
          <w:rFonts w:ascii="Arial" w:hAnsi="Arial" w:cs="Arial"/>
          <w:sz w:val="24"/>
          <w:szCs w:val="24"/>
        </w:rPr>
      </w:pPr>
    </w:p>
    <w:p w14:paraId="55C28AE5" w14:textId="77777777" w:rsidR="007A231E" w:rsidRDefault="007A231E" w:rsidP="001F16B5">
      <w:pPr>
        <w:rPr>
          <w:rFonts w:ascii="Arial" w:hAnsi="Arial" w:cs="Arial"/>
          <w:sz w:val="24"/>
          <w:szCs w:val="24"/>
        </w:rPr>
      </w:pPr>
    </w:p>
    <w:p w14:paraId="678EF970" w14:textId="77777777" w:rsidR="007A231E" w:rsidRDefault="007A231E" w:rsidP="001F16B5">
      <w:pPr>
        <w:rPr>
          <w:rFonts w:ascii="Arial" w:hAnsi="Arial" w:cs="Arial"/>
          <w:sz w:val="24"/>
          <w:szCs w:val="24"/>
        </w:rPr>
      </w:pPr>
    </w:p>
    <w:p w14:paraId="02320340" w14:textId="77777777" w:rsidR="007A231E" w:rsidRDefault="007A231E" w:rsidP="001F16B5">
      <w:pPr>
        <w:rPr>
          <w:rFonts w:ascii="Arial" w:hAnsi="Arial" w:cs="Arial"/>
          <w:sz w:val="24"/>
          <w:szCs w:val="24"/>
        </w:rPr>
      </w:pPr>
    </w:p>
    <w:sdt>
      <w:sdtPr>
        <w:id w:val="-1755589651"/>
        <w:docPartObj>
          <w:docPartGallery w:val="Bibliographies"/>
          <w:docPartUnique/>
        </w:docPartObj>
      </w:sdtPr>
      <w:sdtEndPr>
        <w:rPr>
          <w:rFonts w:asciiTheme="minorHAnsi" w:eastAsiaTheme="minorHAnsi" w:hAnsiTheme="minorHAnsi" w:cstheme="minorBidi"/>
          <w:color w:val="auto"/>
          <w:sz w:val="22"/>
          <w:szCs w:val="22"/>
        </w:rPr>
      </w:sdtEndPr>
      <w:sdtContent>
        <w:p w14:paraId="0596C295" w14:textId="67BCA90B" w:rsidR="007A231E" w:rsidRDefault="007A231E">
          <w:pPr>
            <w:pStyle w:val="Heading1"/>
          </w:pPr>
          <w:r>
            <w:t>References</w:t>
          </w:r>
        </w:p>
        <w:sdt>
          <w:sdtPr>
            <w:id w:val="-573587230"/>
            <w:bibliography/>
          </w:sdtPr>
          <w:sdtEndPr>
            <w:rPr>
              <w:sz w:val="24"/>
              <w:szCs w:val="24"/>
            </w:rPr>
          </w:sdtEndPr>
          <w:sdtContent>
            <w:p w14:paraId="18B0CB87" w14:textId="1AB62A11" w:rsidR="007A231E" w:rsidRPr="007A231E" w:rsidRDefault="007A231E" w:rsidP="007A231E">
              <w:pPr>
                <w:pStyle w:val="Bibliography"/>
                <w:rPr>
                  <w:sz w:val="24"/>
                  <w:szCs w:val="24"/>
                </w:rPr>
              </w:pPr>
              <w:r w:rsidRPr="007A231E">
                <w:rPr>
                  <w:sz w:val="24"/>
                  <w:szCs w:val="24"/>
                </w:rPr>
                <w:t xml:space="preserve">Chambers, S., Lobb, A., Butler, L., Harvey, K. and Traill, W.B. (2007) 'Local, national and imported foods: A qualitative study', </w:t>
              </w:r>
              <w:r w:rsidRPr="007A231E">
                <w:rPr>
                  <w:i/>
                  <w:iCs/>
                  <w:sz w:val="24"/>
                  <w:szCs w:val="24"/>
                </w:rPr>
                <w:t>Appetite</w:t>
              </w:r>
              <w:r w:rsidRPr="007A231E">
                <w:rPr>
                  <w:sz w:val="24"/>
                  <w:szCs w:val="24"/>
                </w:rPr>
                <w:t xml:space="preserve">, 49(1), pp. 208–213. </w:t>
              </w:r>
              <w:hyperlink r:id="rId5" w:history="1">
                <w:r w:rsidRPr="00885C7F">
                  <w:rPr>
                    <w:rStyle w:val="Hyperlink"/>
                    <w:rFonts w:ascii="Arial" w:hAnsi="Arial" w:cs="Arial"/>
                    <w:sz w:val="24"/>
                    <w:szCs w:val="24"/>
                  </w:rPr>
                  <w:t>Local, national and imported foods: A qualitative study - Sci</w:t>
                </w:r>
                <w:r w:rsidRPr="00885C7F">
                  <w:rPr>
                    <w:rStyle w:val="Hyperlink"/>
                    <w:rFonts w:ascii="Arial" w:hAnsi="Arial" w:cs="Arial"/>
                    <w:sz w:val="24"/>
                    <w:szCs w:val="24"/>
                  </w:rPr>
                  <w:t>e</w:t>
                </w:r>
                <w:r w:rsidRPr="00885C7F">
                  <w:rPr>
                    <w:rStyle w:val="Hyperlink"/>
                    <w:rFonts w:ascii="Arial" w:hAnsi="Arial" w:cs="Arial"/>
                    <w:sz w:val="24"/>
                    <w:szCs w:val="24"/>
                  </w:rPr>
                  <w:t>nceDirect</w:t>
                </w:r>
              </w:hyperlink>
              <w:r>
                <w:rPr>
                  <w:rFonts w:ascii="Arial" w:hAnsi="Arial" w:cs="Arial"/>
                  <w:sz w:val="24"/>
                  <w:szCs w:val="24"/>
                </w:rPr>
                <w:t xml:space="preserve">  </w:t>
              </w:r>
            </w:p>
            <w:p w14:paraId="517CAEF2" w14:textId="4D1ABDCA" w:rsidR="007A231E" w:rsidRPr="007A231E" w:rsidRDefault="007A231E" w:rsidP="007A231E">
              <w:pPr>
                <w:rPr>
                  <w:rFonts w:ascii="Arial" w:hAnsi="Arial" w:cs="Arial"/>
                  <w:sz w:val="24"/>
                  <w:szCs w:val="24"/>
                  <w:vertAlign w:val="superscript"/>
                </w:rPr>
              </w:pPr>
              <w:r w:rsidRPr="007A231E">
                <w:rPr>
                  <w:sz w:val="24"/>
                  <w:szCs w:val="24"/>
                </w:rPr>
                <w:t xml:space="preserve">Coley, D., Howard, M. and Winter, M. (2009) 'Local food, food miles and carbon emissions: A comparison of farm shop and mass distribution approaches', </w:t>
              </w:r>
              <w:r w:rsidRPr="007A231E">
                <w:rPr>
                  <w:i/>
                  <w:iCs/>
                  <w:sz w:val="24"/>
                  <w:szCs w:val="24"/>
                </w:rPr>
                <w:t>Food Policy</w:t>
              </w:r>
              <w:r w:rsidRPr="007A231E">
                <w:rPr>
                  <w:sz w:val="24"/>
                  <w:szCs w:val="24"/>
                </w:rPr>
                <w:t xml:space="preserve">, 34(2), pp. 150–155. </w:t>
              </w:r>
              <w:hyperlink r:id="rId6" w:history="1">
                <w:r w:rsidRPr="00885C7F">
                  <w:rPr>
                    <w:rStyle w:val="Hyperlink"/>
                    <w:rFonts w:ascii="Arial" w:hAnsi="Arial" w:cs="Arial"/>
                    <w:sz w:val="24"/>
                    <w:szCs w:val="24"/>
                  </w:rPr>
                  <w:t>Local food, food miles and carbon emissions: A comparison of farm shop and mass distribution approaches | Request PDF</w:t>
                </w:r>
              </w:hyperlink>
            </w:p>
            <w:p w14:paraId="37504D89" w14:textId="77777777" w:rsidR="007A231E" w:rsidRPr="007A231E" w:rsidRDefault="007A231E" w:rsidP="007A231E">
              <w:pPr>
                <w:pStyle w:val="Bibliography"/>
                <w:rPr>
                  <w:sz w:val="24"/>
                  <w:szCs w:val="24"/>
                </w:rPr>
              </w:pPr>
              <w:r w:rsidRPr="007A231E">
                <w:rPr>
                  <w:sz w:val="24"/>
                  <w:szCs w:val="24"/>
                </w:rPr>
                <w:t xml:space="preserve">Coley, D., Howard, M. and Winter, M. (2011) 'Food miles: Time for a re-think?', </w:t>
              </w:r>
              <w:r w:rsidRPr="007A231E">
                <w:rPr>
                  <w:i/>
                  <w:iCs/>
                  <w:sz w:val="24"/>
                  <w:szCs w:val="24"/>
                </w:rPr>
                <w:t>British Food Journal</w:t>
              </w:r>
              <w:r w:rsidRPr="007A231E">
                <w:rPr>
                  <w:sz w:val="24"/>
                  <w:szCs w:val="24"/>
                </w:rPr>
                <w:t xml:space="preserve">, 113(7), pp. 919–934. </w:t>
              </w:r>
              <w:hyperlink r:id="rId7" w:tgtFrame="_new" w:history="1">
                <w:r w:rsidRPr="007A231E">
                  <w:rPr>
                    <w:rStyle w:val="Hyperlink"/>
                    <w:sz w:val="24"/>
                    <w:szCs w:val="24"/>
                  </w:rPr>
                  <w:t>https://d</w:t>
                </w:r>
                <w:r w:rsidRPr="007A231E">
                  <w:rPr>
                    <w:rStyle w:val="Hyperlink"/>
                    <w:sz w:val="24"/>
                    <w:szCs w:val="24"/>
                  </w:rPr>
                  <w:t>o</w:t>
                </w:r>
                <w:r w:rsidRPr="007A231E">
                  <w:rPr>
                    <w:rStyle w:val="Hyperlink"/>
                    <w:sz w:val="24"/>
                    <w:szCs w:val="24"/>
                  </w:rPr>
                  <w:t>i.org/10.1108/00070701111148432</w:t>
                </w:r>
              </w:hyperlink>
            </w:p>
            <w:p w14:paraId="1EBB4F86" w14:textId="77777777" w:rsidR="007A231E" w:rsidRPr="007A231E" w:rsidRDefault="007A231E" w:rsidP="007A231E">
              <w:pPr>
                <w:pStyle w:val="Bibliography"/>
                <w:rPr>
                  <w:sz w:val="24"/>
                  <w:szCs w:val="24"/>
                </w:rPr>
              </w:pPr>
              <w:r w:rsidRPr="007A231E">
                <w:rPr>
                  <w:sz w:val="24"/>
                  <w:szCs w:val="24"/>
                </w:rPr>
                <w:t xml:space="preserve">DEFRA (2024) </w:t>
              </w:r>
              <w:r w:rsidRPr="007A231E">
                <w:rPr>
                  <w:i/>
                  <w:iCs/>
                  <w:sz w:val="24"/>
                  <w:szCs w:val="24"/>
                </w:rPr>
                <w:t>Food statistics in your pocket</w:t>
              </w:r>
              <w:r w:rsidRPr="007A231E">
                <w:rPr>
                  <w:sz w:val="24"/>
                  <w:szCs w:val="24"/>
                </w:rPr>
                <w:t xml:space="preserve">. Available at: </w:t>
              </w:r>
              <w:hyperlink r:id="rId8" w:tgtFrame="_new" w:history="1">
                <w:r w:rsidRPr="007A231E">
                  <w:rPr>
                    <w:rStyle w:val="Hyperlink"/>
                    <w:sz w:val="24"/>
                    <w:szCs w:val="24"/>
                  </w:rPr>
                  <w:t>https://www.gov.uk/government/statistics/food-statistics-pocketbook</w:t>
                </w:r>
              </w:hyperlink>
            </w:p>
            <w:p w14:paraId="12E6777D" w14:textId="1803A1BC" w:rsidR="007A231E" w:rsidRPr="007A231E" w:rsidRDefault="007A231E" w:rsidP="007A231E">
              <w:pPr>
                <w:pStyle w:val="Bibliography"/>
                <w:rPr>
                  <w:sz w:val="24"/>
                  <w:szCs w:val="24"/>
                </w:rPr>
              </w:pPr>
              <w:r w:rsidRPr="007A231E">
                <w:rPr>
                  <w:sz w:val="24"/>
                  <w:szCs w:val="24"/>
                </w:rPr>
                <w:t xml:space="preserve">Edwards-Jones, G. (2010) 'Does eating local food reduce the environmental impact of food production and enhance consumer health?', </w:t>
              </w:r>
              <w:r w:rsidRPr="007A231E">
                <w:rPr>
                  <w:i/>
                  <w:iCs/>
                  <w:sz w:val="24"/>
                  <w:szCs w:val="24"/>
                </w:rPr>
                <w:t>Proceedings of the Nutrition Society</w:t>
              </w:r>
              <w:r w:rsidRPr="007A231E">
                <w:rPr>
                  <w:sz w:val="24"/>
                  <w:szCs w:val="24"/>
                </w:rPr>
                <w:t xml:space="preserve">, 69(4), pp. 582–591. </w:t>
              </w:r>
              <w:hyperlink r:id="rId9" w:history="1">
                <w:r w:rsidR="00697AE6" w:rsidRPr="00885C7F">
                  <w:rPr>
                    <w:rStyle w:val="Hyperlink"/>
                    <w:rFonts w:ascii="Arial" w:hAnsi="Arial" w:cs="Arial"/>
                    <w:sz w:val="24"/>
                    <w:szCs w:val="24"/>
                  </w:rPr>
                  <w:t>Does Eating Local Food Reduce the Environmental Impact of Food Production and Enhance Consumer Health?</w:t>
                </w:r>
              </w:hyperlink>
            </w:p>
            <w:p w14:paraId="2E82A58B" w14:textId="01ECD6F1" w:rsidR="007A231E" w:rsidRPr="007A231E" w:rsidRDefault="007A231E" w:rsidP="007A231E">
              <w:pPr>
                <w:pStyle w:val="Bibliography"/>
                <w:rPr>
                  <w:sz w:val="24"/>
                  <w:szCs w:val="24"/>
                </w:rPr>
              </w:pPr>
              <w:r w:rsidRPr="007A231E">
                <w:rPr>
                  <w:sz w:val="24"/>
                  <w:szCs w:val="24"/>
                </w:rPr>
                <w:t xml:space="preserve">Edwards-Jones, G., Canals, L.M.I., </w:t>
              </w:r>
              <w:proofErr w:type="spellStart"/>
              <w:r w:rsidRPr="007A231E">
                <w:rPr>
                  <w:sz w:val="24"/>
                  <w:szCs w:val="24"/>
                </w:rPr>
                <w:t>Hounsome</w:t>
              </w:r>
              <w:proofErr w:type="spellEnd"/>
              <w:r w:rsidRPr="007A231E">
                <w:rPr>
                  <w:sz w:val="24"/>
                  <w:szCs w:val="24"/>
                </w:rPr>
                <w:t xml:space="preserve">, N., </w:t>
              </w:r>
              <w:proofErr w:type="spellStart"/>
              <w:r w:rsidRPr="007A231E">
                <w:rPr>
                  <w:sz w:val="24"/>
                  <w:szCs w:val="24"/>
                </w:rPr>
                <w:t>Truninger</w:t>
              </w:r>
              <w:proofErr w:type="spellEnd"/>
              <w:r w:rsidRPr="007A231E">
                <w:rPr>
                  <w:sz w:val="24"/>
                  <w:szCs w:val="24"/>
                </w:rPr>
                <w:t xml:space="preserve">, M., Koerber, G., </w:t>
              </w:r>
              <w:proofErr w:type="spellStart"/>
              <w:r w:rsidRPr="007A231E">
                <w:rPr>
                  <w:sz w:val="24"/>
                  <w:szCs w:val="24"/>
                </w:rPr>
                <w:t>Hounsome</w:t>
              </w:r>
              <w:proofErr w:type="spellEnd"/>
              <w:r w:rsidRPr="007A231E">
                <w:rPr>
                  <w:sz w:val="24"/>
                  <w:szCs w:val="24"/>
                </w:rPr>
                <w:t xml:space="preserve">, B., Cross, P., York, E.H., </w:t>
              </w:r>
              <w:proofErr w:type="spellStart"/>
              <w:r w:rsidRPr="007A231E">
                <w:rPr>
                  <w:sz w:val="24"/>
                  <w:szCs w:val="24"/>
                </w:rPr>
                <w:t>Hospido</w:t>
              </w:r>
              <w:proofErr w:type="spellEnd"/>
              <w:r w:rsidRPr="007A231E">
                <w:rPr>
                  <w:sz w:val="24"/>
                  <w:szCs w:val="24"/>
                </w:rPr>
                <w:t xml:space="preserve">, A., Plassmann, K., Harris, I.M., Edwards, R.T., Day, G.A.S., Tomos, A.D., Cowell, S.J. and Jones, D.L. (2008) 'Testing the assertion that "local food is best": The challenges of an evidence-based approach', </w:t>
              </w:r>
              <w:r w:rsidRPr="007A231E">
                <w:rPr>
                  <w:i/>
                  <w:iCs/>
                  <w:sz w:val="24"/>
                  <w:szCs w:val="24"/>
                </w:rPr>
                <w:t>Trends in Food Science &amp; Technology</w:t>
              </w:r>
              <w:r w:rsidRPr="007A231E">
                <w:rPr>
                  <w:sz w:val="24"/>
                  <w:szCs w:val="24"/>
                </w:rPr>
                <w:t xml:space="preserve">, 19(5), pp. 265–274. </w:t>
              </w:r>
              <w:hyperlink r:id="rId10" w:history="1">
                <w:r w:rsidRPr="00D32D5C">
                  <w:rPr>
                    <w:rStyle w:val="Hyperlink"/>
                    <w:rFonts w:ascii="Arial" w:hAnsi="Arial" w:cs="Arial"/>
                    <w:sz w:val="24"/>
                    <w:szCs w:val="24"/>
                  </w:rPr>
                  <w:t>Testing the assertion that ‘local food is best’: the challenges of an evidence-based approach - ScienceDirect</w:t>
                </w:r>
              </w:hyperlink>
            </w:p>
            <w:p w14:paraId="651582A3" w14:textId="364FD899" w:rsidR="007A231E" w:rsidRPr="007A231E" w:rsidRDefault="007A231E" w:rsidP="007A231E">
              <w:pPr>
                <w:rPr>
                  <w:rFonts w:ascii="Arial" w:hAnsi="Arial" w:cs="Arial"/>
                  <w:sz w:val="24"/>
                  <w:szCs w:val="24"/>
                </w:rPr>
              </w:pPr>
              <w:r w:rsidRPr="007A231E">
                <w:rPr>
                  <w:sz w:val="24"/>
                  <w:szCs w:val="24"/>
                </w:rPr>
                <w:t xml:space="preserve">Feagan, R. (2007) 'The place of food: Mapping out the "local" in local food systems', </w:t>
              </w:r>
              <w:r w:rsidRPr="007A231E">
                <w:rPr>
                  <w:i/>
                  <w:iCs/>
                  <w:sz w:val="24"/>
                  <w:szCs w:val="24"/>
                </w:rPr>
                <w:t>Progress in Human Geography</w:t>
              </w:r>
              <w:r w:rsidRPr="007A231E">
                <w:rPr>
                  <w:sz w:val="24"/>
                  <w:szCs w:val="24"/>
                </w:rPr>
                <w:t xml:space="preserve">, 31(1), pp. 23–42. </w:t>
              </w:r>
              <w:hyperlink r:id="rId11" w:history="1">
                <w:r w:rsidRPr="00D32D5C">
                  <w:rPr>
                    <w:rStyle w:val="Hyperlink"/>
                    <w:rFonts w:ascii="Arial" w:hAnsi="Arial" w:cs="Arial"/>
                    <w:sz w:val="24"/>
                    <w:szCs w:val="24"/>
                  </w:rPr>
                  <w:t>The place of food: mapping out the ‘local’ in local food systems - Robert Feagan, 2007</w:t>
                </w:r>
              </w:hyperlink>
              <w:r>
                <w:rPr>
                  <w:rFonts w:ascii="Arial" w:hAnsi="Arial" w:cs="Arial"/>
                  <w:sz w:val="24"/>
                  <w:szCs w:val="24"/>
                </w:rPr>
                <w:t xml:space="preserve"> </w:t>
              </w:r>
            </w:p>
            <w:p w14:paraId="05418973" w14:textId="77777777" w:rsidR="007A231E" w:rsidRPr="007A231E" w:rsidRDefault="007A231E" w:rsidP="007A231E">
              <w:pPr>
                <w:pStyle w:val="Bibliography"/>
                <w:rPr>
                  <w:sz w:val="24"/>
                  <w:szCs w:val="24"/>
                </w:rPr>
              </w:pPr>
              <w:r w:rsidRPr="007A231E">
                <w:rPr>
                  <w:sz w:val="24"/>
                  <w:szCs w:val="24"/>
                </w:rPr>
                <w:t xml:space="preserve">Food Standards Agency (2024) </w:t>
              </w:r>
              <w:r w:rsidRPr="007A231E">
                <w:rPr>
                  <w:i/>
                  <w:iCs/>
                  <w:sz w:val="24"/>
                  <w:szCs w:val="24"/>
                </w:rPr>
                <w:t>Food traceability, withdrawals and recalls</w:t>
              </w:r>
              <w:r w:rsidRPr="007A231E">
                <w:rPr>
                  <w:sz w:val="24"/>
                  <w:szCs w:val="24"/>
                </w:rPr>
                <w:t xml:space="preserve">. Available at: </w:t>
              </w:r>
              <w:hyperlink r:id="rId12" w:tgtFrame="_new" w:history="1">
                <w:r w:rsidRPr="007A231E">
                  <w:rPr>
                    <w:rStyle w:val="Hyperlink"/>
                    <w:sz w:val="24"/>
                    <w:szCs w:val="24"/>
                  </w:rPr>
                  <w:t>https://www.fo</w:t>
                </w:r>
                <w:r w:rsidRPr="007A231E">
                  <w:rPr>
                    <w:rStyle w:val="Hyperlink"/>
                    <w:sz w:val="24"/>
                    <w:szCs w:val="24"/>
                  </w:rPr>
                  <w:t>o</w:t>
                </w:r>
                <w:r w:rsidRPr="007A231E">
                  <w:rPr>
                    <w:rStyle w:val="Hyperlink"/>
                    <w:sz w:val="24"/>
                    <w:szCs w:val="24"/>
                  </w:rPr>
                  <w:t>d.go</w:t>
                </w:r>
                <w:r w:rsidRPr="007A231E">
                  <w:rPr>
                    <w:rStyle w:val="Hyperlink"/>
                    <w:sz w:val="24"/>
                    <w:szCs w:val="24"/>
                  </w:rPr>
                  <w:t>v</w:t>
                </w:r>
                <w:r w:rsidRPr="007A231E">
                  <w:rPr>
                    <w:rStyle w:val="Hyperlink"/>
                    <w:sz w:val="24"/>
                    <w:szCs w:val="24"/>
                  </w:rPr>
                  <w:t>.uk/</w:t>
                </w:r>
              </w:hyperlink>
            </w:p>
            <w:p w14:paraId="3E42B946" w14:textId="37D985D3" w:rsidR="007A231E" w:rsidRPr="007A231E" w:rsidRDefault="007A231E" w:rsidP="007A231E">
              <w:pPr>
                <w:pStyle w:val="Bibliography"/>
                <w:rPr>
                  <w:sz w:val="24"/>
                  <w:szCs w:val="24"/>
                </w:rPr>
              </w:pPr>
              <w:r w:rsidRPr="007A231E">
                <w:rPr>
                  <w:sz w:val="24"/>
                  <w:szCs w:val="24"/>
                </w:rPr>
                <w:t xml:space="preserve">Hinrichs, C.C. (2003) 'The practice and politics of food system localization', </w:t>
              </w:r>
              <w:r w:rsidRPr="007A231E">
                <w:rPr>
                  <w:i/>
                  <w:iCs/>
                  <w:sz w:val="24"/>
                  <w:szCs w:val="24"/>
                </w:rPr>
                <w:t>Journal of Rural Studies</w:t>
              </w:r>
              <w:r w:rsidRPr="007A231E">
                <w:rPr>
                  <w:sz w:val="24"/>
                  <w:szCs w:val="24"/>
                </w:rPr>
                <w:t xml:space="preserve">, 19(1), pp. 33–45. </w:t>
              </w:r>
              <w:hyperlink r:id="rId13" w:history="1">
                <w:r w:rsidR="00697AE6" w:rsidRPr="00D32D5C">
                  <w:rPr>
                    <w:rStyle w:val="Hyperlink"/>
                    <w:rFonts w:ascii="Arial" w:hAnsi="Arial" w:cs="Arial"/>
                    <w:sz w:val="24"/>
                    <w:szCs w:val="24"/>
                  </w:rPr>
                  <w:t>The practice and politics of food system localization - ScienceDirect</w:t>
                </w:r>
              </w:hyperlink>
              <w:r w:rsidR="00697AE6">
                <w:rPr>
                  <w:rFonts w:ascii="Arial" w:hAnsi="Arial" w:cs="Arial"/>
                  <w:sz w:val="24"/>
                  <w:szCs w:val="24"/>
                </w:rPr>
                <w:t xml:space="preserve">  </w:t>
              </w:r>
            </w:p>
            <w:p w14:paraId="20CA8A9F" w14:textId="77777777" w:rsidR="007A231E" w:rsidRPr="007A231E" w:rsidRDefault="007A231E" w:rsidP="007A231E">
              <w:pPr>
                <w:pStyle w:val="Bibliography"/>
                <w:rPr>
                  <w:sz w:val="24"/>
                  <w:szCs w:val="24"/>
                </w:rPr>
              </w:pPr>
              <w:r w:rsidRPr="007A231E">
                <w:rPr>
                  <w:sz w:val="24"/>
                  <w:szCs w:val="24"/>
                </w:rPr>
                <w:t xml:space="preserve">Mintel (2024) </w:t>
              </w:r>
              <w:r w:rsidRPr="007A231E">
                <w:rPr>
                  <w:i/>
                  <w:iCs/>
                  <w:sz w:val="24"/>
                  <w:szCs w:val="24"/>
                </w:rPr>
                <w:t>UK Food and Drink Trends</w:t>
              </w:r>
              <w:r w:rsidRPr="007A231E">
                <w:rPr>
                  <w:sz w:val="24"/>
                  <w:szCs w:val="24"/>
                </w:rPr>
                <w:t>. Available through Mintel Reports.</w:t>
              </w:r>
            </w:p>
            <w:p w14:paraId="1534C796" w14:textId="3A18DD9D" w:rsidR="007A231E" w:rsidRPr="00697AE6" w:rsidRDefault="007A231E" w:rsidP="00697AE6">
              <w:pPr>
                <w:rPr>
                  <w:rFonts w:ascii="Arial" w:hAnsi="Arial" w:cs="Arial"/>
                  <w:sz w:val="24"/>
                  <w:szCs w:val="24"/>
                </w:rPr>
              </w:pPr>
              <w:r w:rsidRPr="007A231E">
                <w:rPr>
                  <w:sz w:val="24"/>
                  <w:szCs w:val="24"/>
                </w:rPr>
                <w:t xml:space="preserve">Morgan, K., Marsden, T. and Murdoch, J. (2006) </w:t>
              </w:r>
              <w:r w:rsidRPr="007A231E">
                <w:rPr>
                  <w:i/>
                  <w:iCs/>
                  <w:sz w:val="24"/>
                  <w:szCs w:val="24"/>
                </w:rPr>
                <w:t>Worlds of Food: Place, Power and Provenance in the Food Chain</w:t>
              </w:r>
              <w:r w:rsidRPr="007A231E">
                <w:rPr>
                  <w:sz w:val="24"/>
                  <w:szCs w:val="24"/>
                </w:rPr>
                <w:t>. Oxford: Oxford University Press.</w:t>
              </w:r>
              <w:r w:rsidR="00697AE6">
                <w:rPr>
                  <w:sz w:val="24"/>
                  <w:szCs w:val="24"/>
                </w:rPr>
                <w:t xml:space="preserve"> </w:t>
              </w:r>
              <w:hyperlink r:id="rId14" w:history="1">
                <w:r w:rsidR="00697AE6" w:rsidRPr="00D32D5C">
                  <w:rPr>
                    <w:rStyle w:val="Hyperlink"/>
                    <w:rFonts w:ascii="Arial" w:hAnsi="Arial" w:cs="Arial"/>
                    <w:sz w:val="24"/>
                    <w:szCs w:val="24"/>
                  </w:rPr>
                  <w:t>Worlds of Food: Place, Power, and Provenance in the Food Chain - Kevin Morgan, Terry Marsden, Jonathan Murdoch - Google Books</w:t>
                </w:r>
              </w:hyperlink>
              <w:r w:rsidR="00697AE6">
                <w:rPr>
                  <w:rFonts w:ascii="Arial" w:hAnsi="Arial" w:cs="Arial"/>
                  <w:sz w:val="24"/>
                  <w:szCs w:val="24"/>
                </w:rPr>
                <w:t xml:space="preserve"> </w:t>
              </w:r>
            </w:p>
            <w:p w14:paraId="24D98675" w14:textId="77777777" w:rsidR="007A231E" w:rsidRPr="007A231E" w:rsidRDefault="007A231E" w:rsidP="007A231E">
              <w:pPr>
                <w:pStyle w:val="Bibliography"/>
                <w:rPr>
                  <w:sz w:val="24"/>
                  <w:szCs w:val="24"/>
                </w:rPr>
              </w:pPr>
              <w:r w:rsidRPr="007A231E">
                <w:rPr>
                  <w:sz w:val="24"/>
                  <w:szCs w:val="24"/>
                </w:rPr>
                <w:t xml:space="preserve">The Potted Pig (2026) </w:t>
              </w:r>
              <w:r w:rsidRPr="007A231E">
                <w:rPr>
                  <w:i/>
                  <w:iCs/>
                  <w:sz w:val="24"/>
                  <w:szCs w:val="24"/>
                </w:rPr>
                <w:t>Official Website</w:t>
              </w:r>
              <w:r w:rsidRPr="007A231E">
                <w:rPr>
                  <w:sz w:val="24"/>
                  <w:szCs w:val="24"/>
                </w:rPr>
                <w:t xml:space="preserve">. Available at: </w:t>
              </w:r>
              <w:hyperlink r:id="rId15" w:tgtFrame="_new" w:history="1">
                <w:r w:rsidRPr="007A231E">
                  <w:rPr>
                    <w:rStyle w:val="Hyperlink"/>
                    <w:sz w:val="24"/>
                    <w:szCs w:val="24"/>
                  </w:rPr>
                  <w:t>https://www.t</w:t>
                </w:r>
                <w:r w:rsidRPr="007A231E">
                  <w:rPr>
                    <w:rStyle w:val="Hyperlink"/>
                    <w:sz w:val="24"/>
                    <w:szCs w:val="24"/>
                  </w:rPr>
                  <w:t>h</w:t>
                </w:r>
                <w:r w:rsidRPr="007A231E">
                  <w:rPr>
                    <w:rStyle w:val="Hyperlink"/>
                    <w:sz w:val="24"/>
                    <w:szCs w:val="24"/>
                  </w:rPr>
                  <w:t>epottedpig.com/</w:t>
                </w:r>
              </w:hyperlink>
            </w:p>
            <w:p w14:paraId="4807FC7D" w14:textId="77777777" w:rsidR="007A231E" w:rsidRPr="007A231E" w:rsidRDefault="007A231E" w:rsidP="007A231E">
              <w:pPr>
                <w:pStyle w:val="Bibliography"/>
                <w:rPr>
                  <w:sz w:val="24"/>
                  <w:szCs w:val="24"/>
                </w:rPr>
              </w:pPr>
              <w:r w:rsidRPr="007A231E">
                <w:rPr>
                  <w:sz w:val="24"/>
                  <w:szCs w:val="24"/>
                </w:rPr>
                <w:t xml:space="preserve">Welsh Government (2021) </w:t>
              </w:r>
              <w:r w:rsidRPr="007A231E">
                <w:rPr>
                  <w:i/>
                  <w:iCs/>
                  <w:sz w:val="24"/>
                  <w:szCs w:val="24"/>
                </w:rPr>
                <w:t>Community Food Strategy</w:t>
              </w:r>
              <w:r w:rsidRPr="007A231E">
                <w:rPr>
                  <w:sz w:val="24"/>
                  <w:szCs w:val="24"/>
                </w:rPr>
                <w:t xml:space="preserve">. Available at: </w:t>
              </w:r>
              <w:hyperlink r:id="rId16" w:tgtFrame="_new" w:history="1">
                <w:r w:rsidRPr="007A231E">
                  <w:rPr>
                    <w:rStyle w:val="Hyperlink"/>
                    <w:sz w:val="24"/>
                    <w:szCs w:val="24"/>
                  </w:rPr>
                  <w:t>htt</w:t>
                </w:r>
                <w:r w:rsidRPr="007A231E">
                  <w:rPr>
                    <w:rStyle w:val="Hyperlink"/>
                    <w:sz w:val="24"/>
                    <w:szCs w:val="24"/>
                  </w:rPr>
                  <w:t>p</w:t>
                </w:r>
                <w:r w:rsidRPr="007A231E">
                  <w:rPr>
                    <w:rStyle w:val="Hyperlink"/>
                    <w:sz w:val="24"/>
                    <w:szCs w:val="24"/>
                  </w:rPr>
                  <w:t>s://www.gov.wales/</w:t>
                </w:r>
              </w:hyperlink>
            </w:p>
            <w:p w14:paraId="756E13E9" w14:textId="77777777" w:rsidR="007A231E" w:rsidRPr="007A231E" w:rsidRDefault="007A231E" w:rsidP="007A231E">
              <w:pPr>
                <w:pStyle w:val="Bibliography"/>
                <w:rPr>
                  <w:sz w:val="24"/>
                  <w:szCs w:val="24"/>
                </w:rPr>
              </w:pPr>
              <w:r w:rsidRPr="007A231E">
                <w:rPr>
                  <w:sz w:val="24"/>
                  <w:szCs w:val="24"/>
                </w:rPr>
                <w:lastRenderedPageBreak/>
                <w:t xml:space="preserve">WRAP (2024) </w:t>
              </w:r>
              <w:r w:rsidRPr="007A231E">
                <w:rPr>
                  <w:i/>
                  <w:iCs/>
                  <w:sz w:val="24"/>
                  <w:szCs w:val="24"/>
                </w:rPr>
                <w:t>Food waste reduction guidance</w:t>
              </w:r>
              <w:r w:rsidRPr="007A231E">
                <w:rPr>
                  <w:sz w:val="24"/>
                  <w:szCs w:val="24"/>
                </w:rPr>
                <w:t xml:space="preserve">. Available at: </w:t>
              </w:r>
              <w:hyperlink r:id="rId17" w:tgtFrame="_new" w:history="1">
                <w:r w:rsidRPr="007A231E">
                  <w:rPr>
                    <w:rStyle w:val="Hyperlink"/>
                    <w:sz w:val="24"/>
                    <w:szCs w:val="24"/>
                  </w:rPr>
                  <w:t>h</w:t>
                </w:r>
                <w:r w:rsidRPr="007A231E">
                  <w:rPr>
                    <w:rStyle w:val="Hyperlink"/>
                    <w:sz w:val="24"/>
                    <w:szCs w:val="24"/>
                  </w:rPr>
                  <w:t>t</w:t>
                </w:r>
                <w:r w:rsidRPr="007A231E">
                  <w:rPr>
                    <w:rStyle w:val="Hyperlink"/>
                    <w:sz w:val="24"/>
                    <w:szCs w:val="24"/>
                  </w:rPr>
                  <w:t>tps://wrap.ngo/</w:t>
                </w:r>
              </w:hyperlink>
            </w:p>
            <w:p w14:paraId="1AFEBCF2" w14:textId="77777777" w:rsidR="007A231E" w:rsidRPr="007A231E" w:rsidRDefault="007A231E" w:rsidP="007A231E">
              <w:pPr>
                <w:pStyle w:val="Bibliography"/>
                <w:rPr>
                  <w:sz w:val="24"/>
                  <w:szCs w:val="24"/>
                </w:rPr>
              </w:pPr>
              <w:r w:rsidRPr="007A231E">
                <w:rPr>
                  <w:sz w:val="24"/>
                  <w:szCs w:val="24"/>
                </w:rPr>
                <w:t xml:space="preserve">Y </w:t>
              </w:r>
              <w:proofErr w:type="spellStart"/>
              <w:r w:rsidRPr="007A231E">
                <w:rPr>
                  <w:sz w:val="24"/>
                  <w:szCs w:val="24"/>
                </w:rPr>
                <w:t>Ffarmers</w:t>
              </w:r>
              <w:proofErr w:type="spellEnd"/>
              <w:r w:rsidRPr="007A231E">
                <w:rPr>
                  <w:sz w:val="24"/>
                  <w:szCs w:val="24"/>
                </w:rPr>
                <w:t xml:space="preserve"> (2026) </w:t>
              </w:r>
              <w:r w:rsidRPr="007A231E">
                <w:rPr>
                  <w:i/>
                  <w:iCs/>
                  <w:sz w:val="24"/>
                  <w:szCs w:val="24"/>
                </w:rPr>
                <w:t>Food &amp; Drink</w:t>
              </w:r>
              <w:r w:rsidRPr="007A231E">
                <w:rPr>
                  <w:sz w:val="24"/>
                  <w:szCs w:val="24"/>
                </w:rPr>
                <w:t xml:space="preserve">. Available at: </w:t>
              </w:r>
              <w:hyperlink r:id="rId18" w:tgtFrame="_new" w:history="1">
                <w:r w:rsidRPr="007A231E">
                  <w:rPr>
                    <w:rStyle w:val="Hyperlink"/>
                    <w:sz w:val="24"/>
                    <w:szCs w:val="24"/>
                  </w:rPr>
                  <w:t>https://yffarmers</w:t>
                </w:r>
                <w:r w:rsidRPr="007A231E">
                  <w:rPr>
                    <w:rStyle w:val="Hyperlink"/>
                    <w:sz w:val="24"/>
                    <w:szCs w:val="24"/>
                  </w:rPr>
                  <w:t>.</w:t>
                </w:r>
                <w:r w:rsidRPr="007A231E">
                  <w:rPr>
                    <w:rStyle w:val="Hyperlink"/>
                    <w:sz w:val="24"/>
                    <w:szCs w:val="24"/>
                  </w:rPr>
                  <w:t>co.uk/food-drink/</w:t>
                </w:r>
              </w:hyperlink>
            </w:p>
            <w:p w14:paraId="39A34796" w14:textId="77777777" w:rsidR="007A231E" w:rsidRPr="007A231E" w:rsidRDefault="007A231E" w:rsidP="007A231E">
              <w:pPr>
                <w:pStyle w:val="Bibliography"/>
                <w:rPr>
                  <w:sz w:val="24"/>
                  <w:szCs w:val="24"/>
                </w:rPr>
              </w:pPr>
              <w:r w:rsidRPr="007A231E">
                <w:rPr>
                  <w:sz w:val="24"/>
                  <w:szCs w:val="24"/>
                </w:rPr>
                <w:t xml:space="preserve">Visit Wales (2024) </w:t>
              </w:r>
              <w:r w:rsidRPr="007A231E">
                <w:rPr>
                  <w:i/>
                  <w:iCs/>
                  <w:sz w:val="24"/>
                  <w:szCs w:val="24"/>
                </w:rPr>
                <w:t>Food and Drink in Wales</w:t>
              </w:r>
              <w:r w:rsidRPr="007A231E">
                <w:rPr>
                  <w:sz w:val="24"/>
                  <w:szCs w:val="24"/>
                </w:rPr>
                <w:t>. Available at: https://www.visitwales.com/food-drink</w:t>
              </w:r>
            </w:p>
            <w:p w14:paraId="174AB4FE" w14:textId="47FE1DC2" w:rsidR="007A231E" w:rsidRPr="007A231E" w:rsidRDefault="007A231E" w:rsidP="007A231E">
              <w:pPr>
                <w:pStyle w:val="Bibliography"/>
                <w:rPr>
                  <w:sz w:val="24"/>
                  <w:szCs w:val="24"/>
                </w:rPr>
              </w:pPr>
            </w:p>
            <w:p w14:paraId="03B38BCD" w14:textId="45F3C15A" w:rsidR="007A231E" w:rsidRDefault="007A231E" w:rsidP="007A231E"/>
          </w:sdtContent>
        </w:sdt>
      </w:sdtContent>
    </w:sdt>
    <w:p w14:paraId="21F8826C" w14:textId="77777777" w:rsidR="007A231E" w:rsidRDefault="007A231E" w:rsidP="001F16B5">
      <w:pPr>
        <w:rPr>
          <w:rFonts w:ascii="Arial" w:hAnsi="Arial" w:cs="Arial"/>
          <w:sz w:val="24"/>
          <w:szCs w:val="24"/>
        </w:rPr>
      </w:pPr>
    </w:p>
    <w:p w14:paraId="62470CE6" w14:textId="77777777" w:rsidR="007A231E" w:rsidRDefault="007A231E" w:rsidP="001F16B5">
      <w:pPr>
        <w:rPr>
          <w:rFonts w:ascii="Arial" w:hAnsi="Arial" w:cs="Arial"/>
          <w:sz w:val="24"/>
          <w:szCs w:val="24"/>
        </w:rPr>
      </w:pPr>
    </w:p>
    <w:p w14:paraId="12D16F0C" w14:textId="77777777" w:rsidR="007A231E" w:rsidRPr="001F16B5" w:rsidRDefault="007A231E" w:rsidP="001F16B5">
      <w:pPr>
        <w:rPr>
          <w:rFonts w:ascii="Arial" w:hAnsi="Arial" w:cs="Arial"/>
          <w:sz w:val="24"/>
          <w:szCs w:val="24"/>
        </w:rPr>
      </w:pPr>
    </w:p>
    <w:p w14:paraId="2FF40F3D" w14:textId="49568A47" w:rsidR="00885C7F" w:rsidRDefault="00885C7F" w:rsidP="001F16B5">
      <w:pPr>
        <w:rPr>
          <w:rFonts w:ascii="Arial" w:hAnsi="Arial" w:cs="Arial"/>
          <w:sz w:val="24"/>
          <w:szCs w:val="24"/>
        </w:rPr>
      </w:pPr>
    </w:p>
    <w:p w14:paraId="6C8BC549" w14:textId="4E7AB8CF" w:rsidR="00B66CDE" w:rsidRPr="001F16B5" w:rsidRDefault="00B66CDE" w:rsidP="001F16B5">
      <w:pPr>
        <w:rPr>
          <w:rFonts w:ascii="Arial" w:hAnsi="Arial" w:cs="Arial"/>
          <w:sz w:val="24"/>
          <w:szCs w:val="24"/>
        </w:rPr>
      </w:pPr>
    </w:p>
    <w:sectPr w:rsidR="00B66CDE" w:rsidRPr="001F16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6B5"/>
    <w:rsid w:val="001F16B5"/>
    <w:rsid w:val="00245EB0"/>
    <w:rsid w:val="005940E1"/>
    <w:rsid w:val="00697AE6"/>
    <w:rsid w:val="007A231E"/>
    <w:rsid w:val="00885C7F"/>
    <w:rsid w:val="00B66CDE"/>
    <w:rsid w:val="00D32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6D7455"/>
  <w15:chartTrackingRefBased/>
  <w15:docId w15:val="{8A47BA60-94AA-48E9-B556-4CEA131A4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6B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F16B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F16B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F16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F16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F16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6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6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6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6B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F16B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F16B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F16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F16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F16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6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6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6B5"/>
    <w:rPr>
      <w:rFonts w:eastAsiaTheme="majorEastAsia" w:cstheme="majorBidi"/>
      <w:color w:val="272727" w:themeColor="text1" w:themeTint="D8"/>
    </w:rPr>
  </w:style>
  <w:style w:type="paragraph" w:styleId="Title">
    <w:name w:val="Title"/>
    <w:basedOn w:val="Normal"/>
    <w:next w:val="Normal"/>
    <w:link w:val="TitleChar"/>
    <w:uiPriority w:val="10"/>
    <w:qFormat/>
    <w:rsid w:val="001F16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6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6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6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6B5"/>
    <w:pPr>
      <w:spacing w:before="160"/>
      <w:jc w:val="center"/>
    </w:pPr>
    <w:rPr>
      <w:i/>
      <w:iCs/>
      <w:color w:val="404040" w:themeColor="text1" w:themeTint="BF"/>
    </w:rPr>
  </w:style>
  <w:style w:type="character" w:customStyle="1" w:styleId="QuoteChar">
    <w:name w:val="Quote Char"/>
    <w:basedOn w:val="DefaultParagraphFont"/>
    <w:link w:val="Quote"/>
    <w:uiPriority w:val="29"/>
    <w:rsid w:val="001F16B5"/>
    <w:rPr>
      <w:i/>
      <w:iCs/>
      <w:color w:val="404040" w:themeColor="text1" w:themeTint="BF"/>
    </w:rPr>
  </w:style>
  <w:style w:type="paragraph" w:styleId="ListParagraph">
    <w:name w:val="List Paragraph"/>
    <w:basedOn w:val="Normal"/>
    <w:uiPriority w:val="34"/>
    <w:qFormat/>
    <w:rsid w:val="001F16B5"/>
    <w:pPr>
      <w:ind w:left="720"/>
      <w:contextualSpacing/>
    </w:pPr>
  </w:style>
  <w:style w:type="character" w:styleId="IntenseEmphasis">
    <w:name w:val="Intense Emphasis"/>
    <w:basedOn w:val="DefaultParagraphFont"/>
    <w:uiPriority w:val="21"/>
    <w:qFormat/>
    <w:rsid w:val="001F16B5"/>
    <w:rPr>
      <w:i/>
      <w:iCs/>
      <w:color w:val="2F5496" w:themeColor="accent1" w:themeShade="BF"/>
    </w:rPr>
  </w:style>
  <w:style w:type="paragraph" w:styleId="IntenseQuote">
    <w:name w:val="Intense Quote"/>
    <w:basedOn w:val="Normal"/>
    <w:next w:val="Normal"/>
    <w:link w:val="IntenseQuoteChar"/>
    <w:uiPriority w:val="30"/>
    <w:qFormat/>
    <w:rsid w:val="001F16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F16B5"/>
    <w:rPr>
      <w:i/>
      <w:iCs/>
      <w:color w:val="2F5496" w:themeColor="accent1" w:themeShade="BF"/>
    </w:rPr>
  </w:style>
  <w:style w:type="character" w:styleId="IntenseReference">
    <w:name w:val="Intense Reference"/>
    <w:basedOn w:val="DefaultParagraphFont"/>
    <w:uiPriority w:val="32"/>
    <w:qFormat/>
    <w:rsid w:val="001F16B5"/>
    <w:rPr>
      <w:b/>
      <w:bCs/>
      <w:smallCaps/>
      <w:color w:val="2F5496" w:themeColor="accent1" w:themeShade="BF"/>
      <w:spacing w:val="5"/>
    </w:rPr>
  </w:style>
  <w:style w:type="character" w:styleId="Hyperlink">
    <w:name w:val="Hyperlink"/>
    <w:basedOn w:val="DefaultParagraphFont"/>
    <w:uiPriority w:val="99"/>
    <w:unhideWhenUsed/>
    <w:rsid w:val="00885C7F"/>
    <w:rPr>
      <w:color w:val="0563C1" w:themeColor="hyperlink"/>
      <w:u w:val="single"/>
    </w:rPr>
  </w:style>
  <w:style w:type="character" w:styleId="UnresolvedMention">
    <w:name w:val="Unresolved Mention"/>
    <w:basedOn w:val="DefaultParagraphFont"/>
    <w:uiPriority w:val="99"/>
    <w:semiHidden/>
    <w:unhideWhenUsed/>
    <w:rsid w:val="00885C7F"/>
    <w:rPr>
      <w:color w:val="605E5C"/>
      <w:shd w:val="clear" w:color="auto" w:fill="E1DFDD"/>
    </w:rPr>
  </w:style>
  <w:style w:type="paragraph" w:styleId="Bibliography">
    <w:name w:val="Bibliography"/>
    <w:basedOn w:val="Normal"/>
    <w:next w:val="Normal"/>
    <w:uiPriority w:val="37"/>
    <w:unhideWhenUsed/>
    <w:rsid w:val="007A231E"/>
  </w:style>
  <w:style w:type="character" w:styleId="FollowedHyperlink">
    <w:name w:val="FollowedHyperlink"/>
    <w:basedOn w:val="DefaultParagraphFont"/>
    <w:uiPriority w:val="99"/>
    <w:semiHidden/>
    <w:unhideWhenUsed/>
    <w:rsid w:val="007A231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873426">
      <w:bodyDiv w:val="1"/>
      <w:marLeft w:val="0"/>
      <w:marRight w:val="0"/>
      <w:marTop w:val="0"/>
      <w:marBottom w:val="0"/>
      <w:divBdr>
        <w:top w:val="none" w:sz="0" w:space="0" w:color="auto"/>
        <w:left w:val="none" w:sz="0" w:space="0" w:color="auto"/>
        <w:bottom w:val="none" w:sz="0" w:space="0" w:color="auto"/>
        <w:right w:val="none" w:sz="0" w:space="0" w:color="auto"/>
      </w:divBdr>
    </w:div>
    <w:div w:id="125129952">
      <w:bodyDiv w:val="1"/>
      <w:marLeft w:val="0"/>
      <w:marRight w:val="0"/>
      <w:marTop w:val="0"/>
      <w:marBottom w:val="0"/>
      <w:divBdr>
        <w:top w:val="none" w:sz="0" w:space="0" w:color="auto"/>
        <w:left w:val="none" w:sz="0" w:space="0" w:color="auto"/>
        <w:bottom w:val="none" w:sz="0" w:space="0" w:color="auto"/>
        <w:right w:val="none" w:sz="0" w:space="0" w:color="auto"/>
      </w:divBdr>
    </w:div>
    <w:div w:id="308831131">
      <w:bodyDiv w:val="1"/>
      <w:marLeft w:val="0"/>
      <w:marRight w:val="0"/>
      <w:marTop w:val="0"/>
      <w:marBottom w:val="0"/>
      <w:divBdr>
        <w:top w:val="none" w:sz="0" w:space="0" w:color="auto"/>
        <w:left w:val="none" w:sz="0" w:space="0" w:color="auto"/>
        <w:bottom w:val="none" w:sz="0" w:space="0" w:color="auto"/>
        <w:right w:val="none" w:sz="0" w:space="0" w:color="auto"/>
      </w:divBdr>
    </w:div>
    <w:div w:id="353074452">
      <w:bodyDiv w:val="1"/>
      <w:marLeft w:val="0"/>
      <w:marRight w:val="0"/>
      <w:marTop w:val="0"/>
      <w:marBottom w:val="0"/>
      <w:divBdr>
        <w:top w:val="none" w:sz="0" w:space="0" w:color="auto"/>
        <w:left w:val="none" w:sz="0" w:space="0" w:color="auto"/>
        <w:bottom w:val="none" w:sz="0" w:space="0" w:color="auto"/>
        <w:right w:val="none" w:sz="0" w:space="0" w:color="auto"/>
      </w:divBdr>
    </w:div>
    <w:div w:id="595678511">
      <w:bodyDiv w:val="1"/>
      <w:marLeft w:val="0"/>
      <w:marRight w:val="0"/>
      <w:marTop w:val="0"/>
      <w:marBottom w:val="0"/>
      <w:divBdr>
        <w:top w:val="none" w:sz="0" w:space="0" w:color="auto"/>
        <w:left w:val="none" w:sz="0" w:space="0" w:color="auto"/>
        <w:bottom w:val="none" w:sz="0" w:space="0" w:color="auto"/>
        <w:right w:val="none" w:sz="0" w:space="0" w:color="auto"/>
      </w:divBdr>
    </w:div>
    <w:div w:id="650184397">
      <w:bodyDiv w:val="1"/>
      <w:marLeft w:val="0"/>
      <w:marRight w:val="0"/>
      <w:marTop w:val="0"/>
      <w:marBottom w:val="0"/>
      <w:divBdr>
        <w:top w:val="none" w:sz="0" w:space="0" w:color="auto"/>
        <w:left w:val="none" w:sz="0" w:space="0" w:color="auto"/>
        <w:bottom w:val="none" w:sz="0" w:space="0" w:color="auto"/>
        <w:right w:val="none" w:sz="0" w:space="0" w:color="auto"/>
      </w:divBdr>
    </w:div>
    <w:div w:id="898323277">
      <w:bodyDiv w:val="1"/>
      <w:marLeft w:val="0"/>
      <w:marRight w:val="0"/>
      <w:marTop w:val="0"/>
      <w:marBottom w:val="0"/>
      <w:divBdr>
        <w:top w:val="none" w:sz="0" w:space="0" w:color="auto"/>
        <w:left w:val="none" w:sz="0" w:space="0" w:color="auto"/>
        <w:bottom w:val="none" w:sz="0" w:space="0" w:color="auto"/>
        <w:right w:val="none" w:sz="0" w:space="0" w:color="auto"/>
      </w:divBdr>
    </w:div>
    <w:div w:id="1105921444">
      <w:bodyDiv w:val="1"/>
      <w:marLeft w:val="0"/>
      <w:marRight w:val="0"/>
      <w:marTop w:val="0"/>
      <w:marBottom w:val="0"/>
      <w:divBdr>
        <w:top w:val="none" w:sz="0" w:space="0" w:color="auto"/>
        <w:left w:val="none" w:sz="0" w:space="0" w:color="auto"/>
        <w:bottom w:val="none" w:sz="0" w:space="0" w:color="auto"/>
        <w:right w:val="none" w:sz="0" w:space="0" w:color="auto"/>
      </w:divBdr>
    </w:div>
    <w:div w:id="1246960245">
      <w:bodyDiv w:val="1"/>
      <w:marLeft w:val="0"/>
      <w:marRight w:val="0"/>
      <w:marTop w:val="0"/>
      <w:marBottom w:val="0"/>
      <w:divBdr>
        <w:top w:val="none" w:sz="0" w:space="0" w:color="auto"/>
        <w:left w:val="none" w:sz="0" w:space="0" w:color="auto"/>
        <w:bottom w:val="none" w:sz="0" w:space="0" w:color="auto"/>
        <w:right w:val="none" w:sz="0" w:space="0" w:color="auto"/>
      </w:divBdr>
    </w:div>
    <w:div w:id="1327972590">
      <w:bodyDiv w:val="1"/>
      <w:marLeft w:val="0"/>
      <w:marRight w:val="0"/>
      <w:marTop w:val="0"/>
      <w:marBottom w:val="0"/>
      <w:divBdr>
        <w:top w:val="none" w:sz="0" w:space="0" w:color="auto"/>
        <w:left w:val="none" w:sz="0" w:space="0" w:color="auto"/>
        <w:bottom w:val="none" w:sz="0" w:space="0" w:color="auto"/>
        <w:right w:val="none" w:sz="0" w:space="0" w:color="auto"/>
      </w:divBdr>
    </w:div>
    <w:div w:id="1369795738">
      <w:bodyDiv w:val="1"/>
      <w:marLeft w:val="0"/>
      <w:marRight w:val="0"/>
      <w:marTop w:val="0"/>
      <w:marBottom w:val="0"/>
      <w:divBdr>
        <w:top w:val="none" w:sz="0" w:space="0" w:color="auto"/>
        <w:left w:val="none" w:sz="0" w:space="0" w:color="auto"/>
        <w:bottom w:val="none" w:sz="0" w:space="0" w:color="auto"/>
        <w:right w:val="none" w:sz="0" w:space="0" w:color="auto"/>
      </w:divBdr>
    </w:div>
    <w:div w:id="1371996308">
      <w:bodyDiv w:val="1"/>
      <w:marLeft w:val="0"/>
      <w:marRight w:val="0"/>
      <w:marTop w:val="0"/>
      <w:marBottom w:val="0"/>
      <w:divBdr>
        <w:top w:val="none" w:sz="0" w:space="0" w:color="auto"/>
        <w:left w:val="none" w:sz="0" w:space="0" w:color="auto"/>
        <w:bottom w:val="none" w:sz="0" w:space="0" w:color="auto"/>
        <w:right w:val="none" w:sz="0" w:space="0" w:color="auto"/>
      </w:divBdr>
    </w:div>
    <w:div w:id="1455754976">
      <w:bodyDiv w:val="1"/>
      <w:marLeft w:val="0"/>
      <w:marRight w:val="0"/>
      <w:marTop w:val="0"/>
      <w:marBottom w:val="0"/>
      <w:divBdr>
        <w:top w:val="none" w:sz="0" w:space="0" w:color="auto"/>
        <w:left w:val="none" w:sz="0" w:space="0" w:color="auto"/>
        <w:bottom w:val="none" w:sz="0" w:space="0" w:color="auto"/>
        <w:right w:val="none" w:sz="0" w:space="0" w:color="auto"/>
      </w:divBdr>
    </w:div>
    <w:div w:id="1530870303">
      <w:bodyDiv w:val="1"/>
      <w:marLeft w:val="0"/>
      <w:marRight w:val="0"/>
      <w:marTop w:val="0"/>
      <w:marBottom w:val="0"/>
      <w:divBdr>
        <w:top w:val="none" w:sz="0" w:space="0" w:color="auto"/>
        <w:left w:val="none" w:sz="0" w:space="0" w:color="auto"/>
        <w:bottom w:val="none" w:sz="0" w:space="0" w:color="auto"/>
        <w:right w:val="none" w:sz="0" w:space="0" w:color="auto"/>
      </w:divBdr>
    </w:div>
    <w:div w:id="1559901514">
      <w:bodyDiv w:val="1"/>
      <w:marLeft w:val="0"/>
      <w:marRight w:val="0"/>
      <w:marTop w:val="0"/>
      <w:marBottom w:val="0"/>
      <w:divBdr>
        <w:top w:val="none" w:sz="0" w:space="0" w:color="auto"/>
        <w:left w:val="none" w:sz="0" w:space="0" w:color="auto"/>
        <w:bottom w:val="none" w:sz="0" w:space="0" w:color="auto"/>
        <w:right w:val="none" w:sz="0" w:space="0" w:color="auto"/>
      </w:divBdr>
    </w:div>
    <w:div w:id="1846089143">
      <w:bodyDiv w:val="1"/>
      <w:marLeft w:val="0"/>
      <w:marRight w:val="0"/>
      <w:marTop w:val="0"/>
      <w:marBottom w:val="0"/>
      <w:divBdr>
        <w:top w:val="none" w:sz="0" w:space="0" w:color="auto"/>
        <w:left w:val="none" w:sz="0" w:space="0" w:color="auto"/>
        <w:bottom w:val="none" w:sz="0" w:space="0" w:color="auto"/>
        <w:right w:val="none" w:sz="0" w:space="0" w:color="auto"/>
      </w:divBdr>
    </w:div>
    <w:div w:id="1899433380">
      <w:bodyDiv w:val="1"/>
      <w:marLeft w:val="0"/>
      <w:marRight w:val="0"/>
      <w:marTop w:val="0"/>
      <w:marBottom w:val="0"/>
      <w:divBdr>
        <w:top w:val="none" w:sz="0" w:space="0" w:color="auto"/>
        <w:left w:val="none" w:sz="0" w:space="0" w:color="auto"/>
        <w:bottom w:val="none" w:sz="0" w:space="0" w:color="auto"/>
        <w:right w:val="none" w:sz="0" w:space="0" w:color="auto"/>
      </w:divBdr>
    </w:div>
    <w:div w:id="1968468387">
      <w:bodyDiv w:val="1"/>
      <w:marLeft w:val="0"/>
      <w:marRight w:val="0"/>
      <w:marTop w:val="0"/>
      <w:marBottom w:val="0"/>
      <w:divBdr>
        <w:top w:val="none" w:sz="0" w:space="0" w:color="auto"/>
        <w:left w:val="none" w:sz="0" w:space="0" w:color="auto"/>
        <w:bottom w:val="none" w:sz="0" w:space="0" w:color="auto"/>
        <w:right w:val="none" w:sz="0" w:space="0" w:color="auto"/>
      </w:divBdr>
    </w:div>
    <w:div w:id="2117749756">
      <w:bodyDiv w:val="1"/>
      <w:marLeft w:val="0"/>
      <w:marRight w:val="0"/>
      <w:marTop w:val="0"/>
      <w:marBottom w:val="0"/>
      <w:divBdr>
        <w:top w:val="none" w:sz="0" w:space="0" w:color="auto"/>
        <w:left w:val="none" w:sz="0" w:space="0" w:color="auto"/>
        <w:bottom w:val="none" w:sz="0" w:space="0" w:color="auto"/>
        <w:right w:val="none" w:sz="0" w:space="0" w:color="auto"/>
      </w:divBdr>
    </w:div>
    <w:div w:id="2138330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statistics/food-statistics-pocketbook" TargetMode="External"/><Relationship Id="rId13" Type="http://schemas.openxmlformats.org/officeDocument/2006/relationships/hyperlink" Target="https://www.sciencedirect.com/science/article/abs/pii/S0743016702000402" TargetMode="External"/><Relationship Id="rId18" Type="http://schemas.openxmlformats.org/officeDocument/2006/relationships/hyperlink" Target="https://yffarmers.co.uk/food-drink/" TargetMode="External"/><Relationship Id="rId3" Type="http://schemas.openxmlformats.org/officeDocument/2006/relationships/settings" Target="settings.xml"/><Relationship Id="rId7" Type="http://schemas.openxmlformats.org/officeDocument/2006/relationships/hyperlink" Target="https://doi.org/10.1108/00070701111148432" TargetMode="External"/><Relationship Id="rId12" Type="http://schemas.openxmlformats.org/officeDocument/2006/relationships/hyperlink" Target="https://www.food.gov.uk/" TargetMode="External"/><Relationship Id="rId17" Type="http://schemas.openxmlformats.org/officeDocument/2006/relationships/hyperlink" Target="https://wrap.ngo/" TargetMode="External"/><Relationship Id="rId2" Type="http://schemas.openxmlformats.org/officeDocument/2006/relationships/styles" Target="styles.xml"/><Relationship Id="rId16" Type="http://schemas.openxmlformats.org/officeDocument/2006/relationships/hyperlink" Target="https://www.gov.wal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researchgate.net/publication/222157501_Local_food_food_miles_and_carbon_emissions_A_comparison_of_farm_shop_and_mass_distribution_approaches" TargetMode="External"/><Relationship Id="rId11" Type="http://schemas.openxmlformats.org/officeDocument/2006/relationships/hyperlink" Target="https://journals.sagepub.com/doi/10.1177/0309132507073527" TargetMode="External"/><Relationship Id="rId5" Type="http://schemas.openxmlformats.org/officeDocument/2006/relationships/hyperlink" Target="https://www.sciencedirect.com/science/article/abs/pii/S0195666307000190" TargetMode="External"/><Relationship Id="rId15" Type="http://schemas.openxmlformats.org/officeDocument/2006/relationships/hyperlink" Target="https://www.thepottedpig.com/" TargetMode="External"/><Relationship Id="rId10" Type="http://schemas.openxmlformats.org/officeDocument/2006/relationships/hyperlink" Target="https://www.sciencedirect.com/science/article/abs/pii/S0924224408000034"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researchgate.net/publication/45582552_Does_Eating_Local_Food_Reduce_the_Environmental_Impact_of_Food_Production_and_Enhance_Consumer_Health" TargetMode="External"/><Relationship Id="rId14" Type="http://schemas.openxmlformats.org/officeDocument/2006/relationships/hyperlink" Target="https://books.google.co.uk/books/about/Worlds_of_Food.html?id=LYeNreT8pa4C&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Loc07</b:Tag>
    <b:SourceType>JournalArticle</b:SourceType>
    <b:Guid>{D8A43B0E-0AEA-42CD-BB75-F1C23648DE9E}</b:Guid>
    <b:Title>Local, national and imported foods: A qualitative study</b:Title>
    <b:Year>2007</b:Year>
    <b:JournalName>Appetite</b:JournalName>
    <b:Pages>208-213</b:Pages>
    <b:Volume>49</b:Volume>
    <b:Issue>1</b:Issue>
    <b:Author>
      <b:Author>
        <b:NameList>
          <b:Person>
            <b:Last>Chambers</b:Last>
            <b:First>Stephanie</b:First>
          </b:Person>
          <b:Person>
            <b:Last>Lobb</b:Last>
            <b:First>Alexandra</b:First>
          </b:Person>
          <b:Person>
            <b:Last>Butler</b:Last>
            <b:First>Laurie</b:First>
          </b:Person>
          <b:Person>
            <b:Last>Harvey</b:Last>
            <b:First>Kate</b:First>
          </b:Person>
        </b:NameList>
      </b:Author>
    </b:Author>
    <b:RefOrder>8</b:RefOrder>
  </b:Source>
  <b:Source>
    <b:Tag>Gar10</b:Tag>
    <b:SourceType>JournalArticle</b:SourceType>
    <b:Guid>{74182AD5-D469-4337-B1F2-B1DC42F600DC}</b:Guid>
    <b:Author>
      <b:Author>
        <b:NameList>
          <b:Person>
            <b:Last>Edwards-Jones</b:Last>
            <b:First>Gareth</b:First>
          </b:Person>
        </b:NameList>
      </b:Author>
    </b:Author>
    <b:Title>Does Eating Local Food Reduce the Environmental Impact of Food Production and Enhance Consumer Health?</b:Title>
    <b:JournalName>Proceedings of The Nutrition Society582-91</b:JournalName>
    <b:Year>2010</b:Year>
    <b:Pages>582-91</b:Pages>
    <b:Volume>69</b:Volume>
    <b:Issue>4</b:Issue>
    <b:RefOrder>5</b:RefOrder>
  </b:Source>
  <b:Source>
    <b:Tag>Gar08</b:Tag>
    <b:SourceType>JournalArticle</b:SourceType>
    <b:Guid>{76DACBB8-7B42-4CD7-B726-2054681BBD98}</b:Guid>
    <b:Author>
      <b:Author>
        <b:NameList>
          <b:Person>
            <b:Last>Edwards-Jones</b:Last>
            <b:First>Gareth</b:First>
          </b:Person>
          <b:Person>
            <b:Last>Canals</b:Last>
            <b:First>Llorenç</b:First>
            <b:Middle>Milà I.</b:Middle>
          </b:Person>
        </b:NameList>
      </b:Author>
    </b:Author>
    <b:Title>Testing the assertion that ‘local food is best’: the challenges of an evidence-based approach</b:Title>
    <b:JournalName>Trends in Food Science &amp; Technology</b:JournalName>
    <b:Year>2008</b:Year>
    <b:Pages>265-274</b:Pages>
    <b:Volume>19</b:Volume>
    <b:Issue>5</b:Issue>
    <b:RefOrder>3</b:RefOrder>
  </b:Source>
  <b:Source>
    <b:Tag>Rob072</b:Tag>
    <b:SourceType>JournalArticle</b:SourceType>
    <b:Guid>{AD86E6A6-ED06-4B89-9C26-B57137274ED6}</b:Guid>
    <b:Author>
      <b:Author>
        <b:NameList>
          <b:Person>
            <b:Last>Feagan</b:Last>
            <b:First>Robert</b:First>
          </b:Person>
        </b:NameList>
      </b:Author>
    </b:Author>
    <b:Title>The place of food: mapping out the ‘local’ in local food systems</b:Title>
    <b:JournalName>Progress in Human Geography</b:JournalName>
    <b:Year>2007</b:Year>
    <b:Pages>23-42</b:Pages>
    <b:Volume>31</b:Volume>
    <b:Issue>1</b:Issue>
    <b:RefOrder>2</b:RefOrder>
  </b:Source>
  <b:Source>
    <b:Tag>CCl032</b:Tag>
    <b:SourceType>JournalArticle</b:SourceType>
    <b:Guid>{4248A81A-1090-4F83-AAEE-80CC46FE06E0}</b:Guid>
    <b:Author>
      <b:Author>
        <b:NameList>
          <b:Person>
            <b:Last>Hinrichs</b:Last>
            <b:First>C.Clare</b:First>
          </b:Person>
        </b:NameList>
      </b:Author>
    </b:Author>
    <b:Title>The practice and politics of food system localization</b:Title>
    <b:JournalName>Rural Studies</b:JournalName>
    <b:Year>2003</b:Year>
    <b:Pages>33-45</b:Pages>
    <b:Volume>19</b:Volume>
    <b:Issue>1</b:Issue>
    <b:RefOrder>6</b:RefOrder>
  </b:Source>
  <b:Source>
    <b:Tag>Kev06</b:Tag>
    <b:SourceType>Book</b:SourceType>
    <b:Guid>{0A54B31C-5238-4695-BA4F-BBD73A9ED4F6}</b:Guid>
    <b:Title>Worlds of Food: Place, Power, and Provenance in the Food Chain</b:Title>
    <b:Year>2006</b:Year>
    <b:Author>
      <b:Author>
        <b:NameList>
          <b:Person>
            <b:Last>Morgan</b:Last>
            <b:First>Kevin</b:First>
          </b:Person>
          <b:Person>
            <b:Last>Marsden</b:Last>
            <b:First>Terry</b:First>
          </b:Person>
          <b:Person>
            <b:Last>Murdoch</b:Last>
            <b:First>Jonathan</b:First>
          </b:Person>
        </b:NameList>
      </b:Author>
    </b:Author>
    <b:Publisher>Oxford University Press</b:Publisher>
    <b:Edition>ilustrated</b:Edition>
    <b:RefOrder>1</b:RefOrder>
  </b:Source>
  <b:Source>
    <b:Tag>WRA241</b:Tag>
    <b:SourceType>InternetSite</b:SourceType>
    <b:Guid>{D0B4E698-FC51-4796-8F15-BC7DD9BD3D22}</b:Guid>
    <b:Title>Food waste reduction guidance.</b:Title>
    <b:Year>2024</b:Year>
    <b:Author>
      <b:Author>
        <b:NameList>
          <b:Person>
            <b:Last>WRAP</b:Last>
          </b:Person>
        </b:NameList>
      </b:Author>
    </b:Author>
    <b:YearAccessed>2026</b:YearAccessed>
    <b:MonthAccessed>07</b:MonthAccessed>
    <b:DayAccessed>10</b:DayAccessed>
    <b:URL>https://www.wrap.ngo/resources/report/food-waste-reduction-roadmap-progress-update-2024</b:URL>
    <b:RefOrder>7</b:RefOrder>
  </b:Source>
  <b:Source>
    <b:Tag>YFf26</b:Tag>
    <b:SourceType>InternetSite</b:SourceType>
    <b:Guid>{B5EFDF03-7E62-4506-BA2C-04BEDFA49080}</b:Guid>
    <b:Author>
      <b:Author>
        <b:NameList>
          <b:Person>
            <b:Last>Ffarmers</b:Last>
            <b:First>Y</b:First>
          </b:Person>
        </b:NameList>
      </b:Author>
    </b:Author>
    <b:Title>Dinning at Y Ffarmers</b:Title>
    <b:Year>2026</b:Year>
    <b:YearAccessed>2026</b:YearAccessed>
    <b:MonthAccessed>07</b:MonthAccessed>
    <b:DayAccessed>10</b:DayAccessed>
    <b:URL>https://yffarmers.co.uk/food-drink/</b:URL>
    <b:RefOrder>9</b:RefOrder>
  </b:Source>
  <b:Source>
    <b:Tag>Loc09</b:Tag>
    <b:SourceType>JournalArticle</b:SourceType>
    <b:Guid>{B939756F-DB59-451A-871C-9D082266576B}</b:Guid>
    <b:Title>Local food, food miles and carbon emissions: A comparison of farm shop and mass distribution approaches</b:Title>
    <b:JournalName>Food Policy</b:JournalName>
    <b:Year>2009</b:Year>
    <b:Pages>150-155</b:Pages>
    <b:Volume>34</b:Volume>
    <b:Issue>2</b:Issue>
    <b:Author>
      <b:Author>
        <b:NameList>
          <b:Person>
            <b:Last>Coley</b:Last>
            <b:First>D.,</b:First>
            <b:Middle>Howard, M.</b:Middle>
          </b:Person>
          <b:Person>
            <b:Last>Winter</b:Last>
            <b:First>M.</b:First>
          </b:Person>
        </b:NameList>
      </b:Author>
    </b:Author>
    <b:RefOrder>4</b:RefOrder>
  </b:Source>
  <b:Source>
    <b:Tag>The26</b:Tag>
    <b:SourceType>InternetSite</b:SourceType>
    <b:Guid>{1F57C12D-A892-40D0-9369-AAF0042F1736}</b:Guid>
    <b:Author>
      <b:Author>
        <b:NameList>
          <b:Person>
            <b:Last>pig</b:Last>
            <b:First>The</b:First>
            <b:Middle>Potted</b:Middle>
          </b:Person>
        </b:NameList>
      </b:Author>
    </b:Author>
    <b:Title>thepottedpig</b:Title>
    <b:Year>2026</b:Year>
    <b:YearAccessed>2026</b:YearAccessed>
    <b:MonthAccessed>07</b:MonthAccessed>
    <b:DayAccessed>10</b:DayAccessed>
    <b:URL>https://www.thepottedpig.com/</b:URL>
    <b:RefOrder>10</b:RefOrder>
  </b:Source>
</b:Sources>
</file>

<file path=customXml/itemProps1.xml><?xml version="1.0" encoding="utf-8"?>
<ds:datastoreItem xmlns:ds="http://schemas.openxmlformats.org/officeDocument/2006/customXml" ds:itemID="{474FC73C-77EE-43F9-8807-32BFD36A9F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1444</TotalTime>
  <Pages>7</Pages>
  <Words>2443</Words>
  <Characters>13931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Mihaela-Geanina Oneamoise (2232227)</dc:creator>
  <cp:keywords/>
  <dc:description/>
  <cp:lastModifiedBy>Mihaela-Geanina Oneamoise (2232227)</cp:lastModifiedBy>
  <cp:revision>1</cp:revision>
  <dcterms:created xsi:type="dcterms:W3CDTF">2026-07-14T12:42:00Z</dcterms:created>
  <dcterms:modified xsi:type="dcterms:W3CDTF">2026-07-15T12:46:00Z</dcterms:modified>
</cp:coreProperties>
</file>