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C0930C" w14:textId="77777777" w:rsidR="00726CA6" w:rsidRDefault="00F36504">
      <w:r>
        <w:t xml:space="preserve">Overall, an excellent analysis. </w:t>
      </w:r>
      <w:r w:rsidR="00726CA6">
        <w:t xml:space="preserve">From the first paragraph, it displays a confident and articulate grasp of the structure, both of the play itself and of Greek tragedy in general; an excellent understanding of the character of Medea; and the cultural context of its performance. </w:t>
      </w:r>
    </w:p>
    <w:p w14:paraId="4D747D28" w14:textId="31A16196" w:rsidR="004002EE" w:rsidRDefault="00726CA6">
      <w:r>
        <w:t xml:space="preserve">The piece begins by generally summarising Medea’s approach to the chorus, </w:t>
      </w:r>
      <w:r w:rsidR="00621C9C">
        <w:t xml:space="preserve">deftly summarising the structure of Medea’s rhetorical strategy with the Chorus. </w:t>
      </w:r>
    </w:p>
    <w:p w14:paraId="45177948" w14:textId="2FC01AA3" w:rsidR="00A87944" w:rsidRDefault="00621C9C">
      <w:r>
        <w:t xml:space="preserve">The piece is alive to the cultural context of the </w:t>
      </w:r>
      <w:r>
        <w:rPr>
          <w:i/>
          <w:iCs/>
        </w:rPr>
        <w:t>Medea</w:t>
      </w:r>
      <w:r>
        <w:t>. The paragraph</w:t>
      </w:r>
      <w:r w:rsidR="005D2F64">
        <w:t xml:space="preserve">s on divorce and on conjugal rights both contextualise Medea’s complaint by paying attention both to the details of the language (e.g. the aspect of the verb used), </w:t>
      </w:r>
      <w:r w:rsidR="00A87944">
        <w:t xml:space="preserve">and the wider context of Athenian marriage-law, using both primary and secondary sources. </w:t>
      </w:r>
      <w:r w:rsidR="004325AE">
        <w:t>The discussions on 247 and 248-51 give context, respectively, by reference to Hippocratic medical texts and Athenian rhetoric; the latter paragraph deftly summarises the status of scholarly debate on this passage.</w:t>
      </w:r>
    </w:p>
    <w:p w14:paraId="7E73C7A0" w14:textId="77CA9FA6" w:rsidR="00A87944" w:rsidRDefault="00A87944">
      <w:r>
        <w:t xml:space="preserve">There is a consistent attention to the minutiae of grammar. E.g. commentary on 239, 242 make good comments on metre; 240, 243 both give good, succinct </w:t>
      </w:r>
      <w:r w:rsidR="001F40EA">
        <w:t xml:space="preserve">discussions of textual variations, and the discussion of 246 gives a </w:t>
      </w:r>
      <w:r w:rsidR="004325AE">
        <w:t xml:space="preserve">brief discussion of the inauthenticity of the line. </w:t>
      </w:r>
    </w:p>
    <w:p w14:paraId="335BAB9A" w14:textId="69990C3C" w:rsidR="004325AE" w:rsidRDefault="004325AE">
      <w:r>
        <w:t xml:space="preserve">The piece ends with a </w:t>
      </w:r>
      <w:r w:rsidR="00C605C0">
        <w:t xml:space="preserve">more general discussion of the overall effect of Medea’s speech: its appeal for sympathy, and its justification of Medea’s revenge; the tactics that Medea uses to manipulate, in turn, the Chorus, Creon, Aegeus, and Jason; and the </w:t>
      </w:r>
      <w:r w:rsidR="00F25016">
        <w:t xml:space="preserve">liminal character of Medea, as straddling the boundaries between male and female, </w:t>
      </w:r>
      <w:r w:rsidR="00356FDB">
        <w:t>Greek and “barbarian”, human and divine.</w:t>
      </w:r>
    </w:p>
    <w:p w14:paraId="07A561F1" w14:textId="77777777" w:rsidR="006A1337" w:rsidRDefault="00356FDB">
      <w:r>
        <w:t xml:space="preserve">Overall the commentary shows an excellent command of the play itself, the linguistic minutiae, the play’s cultural context, and the </w:t>
      </w:r>
      <w:r w:rsidR="006A1337">
        <w:t xml:space="preserve">secondary literature of the play. </w:t>
      </w:r>
    </w:p>
    <w:p w14:paraId="2F7739A2" w14:textId="7230AAF7" w:rsidR="00356FDB" w:rsidRDefault="006A1337">
      <w:r>
        <w:t xml:space="preserve">I would give it 75%. </w:t>
      </w:r>
      <w:r w:rsidR="00356FDB">
        <w:t xml:space="preserve"> </w:t>
      </w:r>
    </w:p>
    <w:p w14:paraId="17297742" w14:textId="25ED5A32" w:rsidR="00621C9C" w:rsidRPr="00621C9C" w:rsidRDefault="00621C9C"/>
    <w:sectPr w:rsidR="00621C9C" w:rsidRPr="00621C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6504"/>
    <w:rsid w:val="001F40EA"/>
    <w:rsid w:val="00356FDB"/>
    <w:rsid w:val="004002EE"/>
    <w:rsid w:val="004325AE"/>
    <w:rsid w:val="005D2F64"/>
    <w:rsid w:val="00621C9C"/>
    <w:rsid w:val="006A1337"/>
    <w:rsid w:val="00726CA6"/>
    <w:rsid w:val="00A87944"/>
    <w:rsid w:val="00C605C0"/>
    <w:rsid w:val="00F25016"/>
    <w:rsid w:val="00F365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E55524"/>
  <w15:chartTrackingRefBased/>
  <w15:docId w15:val="{B3EF0D94-1BBC-4A08-A65B-0F560327B2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1</Pages>
  <Words>270</Words>
  <Characters>1542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Withey</dc:creator>
  <cp:keywords/>
  <dc:description/>
  <cp:lastModifiedBy>Mike Withey</cp:lastModifiedBy>
  <cp:revision>1</cp:revision>
  <dcterms:created xsi:type="dcterms:W3CDTF">2022-05-23T13:13:00Z</dcterms:created>
  <dcterms:modified xsi:type="dcterms:W3CDTF">2022-05-23T14:27:00Z</dcterms:modified>
</cp:coreProperties>
</file>