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311ECA5C" w14:textId="10182656" w:rsidR="00301299" w:rsidRDefault="00301299" w:rsidP="00301299">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7FA143B" w14:textId="77777777" w:rsidR="00301299" w:rsidRDefault="00301299" w:rsidP="00301299">
      <w:pPr>
        <w:jc w:val="center"/>
      </w:pPr>
    </w:p>
    <w:p w14:paraId="4180CBF7" w14:textId="77777777" w:rsidR="00301299" w:rsidRDefault="00301299" w:rsidP="00301299">
      <w:pPr>
        <w:jc w:val="center"/>
        <w:rPr>
          <w:sz w:val="96"/>
          <w:szCs w:val="96"/>
        </w:rPr>
      </w:pPr>
    </w:p>
    <w:p w14:paraId="45F030AA" w14:textId="1DB85759" w:rsidR="00301299" w:rsidRPr="008C0E81" w:rsidRDefault="008C0E81" w:rsidP="00301299">
      <w:pPr>
        <w:jc w:val="center"/>
        <w:rPr>
          <w:sz w:val="56"/>
          <w:szCs w:val="56"/>
        </w:rPr>
      </w:pPr>
      <w:r w:rsidRPr="008C0E81">
        <w:rPr>
          <w:sz w:val="56"/>
          <w:szCs w:val="56"/>
        </w:rPr>
        <w:t>Engine performance analysis</w:t>
      </w:r>
    </w:p>
    <w:p w14:paraId="4C871724" w14:textId="77777777" w:rsidR="00301299" w:rsidRDefault="00301299" w:rsidP="00301299">
      <w:pPr>
        <w:jc w:val="center"/>
        <w:rPr>
          <w:sz w:val="36"/>
          <w:szCs w:val="36"/>
        </w:rPr>
      </w:pPr>
    </w:p>
    <w:p w14:paraId="34E74634" w14:textId="4294A579" w:rsidR="00301299" w:rsidRPr="00301299" w:rsidRDefault="008C0E81" w:rsidP="00301299">
      <w:pPr>
        <w:jc w:val="center"/>
        <w:rPr>
          <w:sz w:val="36"/>
          <w:szCs w:val="36"/>
        </w:rPr>
      </w:pPr>
      <w:r>
        <w:rPr>
          <w:sz w:val="36"/>
          <w:szCs w:val="36"/>
        </w:rPr>
        <w:t>Thermodynamics and combustion ACHA 5011</w:t>
      </w:r>
    </w:p>
    <w:p w14:paraId="75602CC8" w14:textId="77777777" w:rsidR="00301299" w:rsidRDefault="00301299" w:rsidP="00301299">
      <w:pPr>
        <w:jc w:val="center"/>
        <w:rPr>
          <w:sz w:val="32"/>
          <w:szCs w:val="32"/>
        </w:rPr>
      </w:pPr>
    </w:p>
    <w:p w14:paraId="53BFEA00" w14:textId="77777777" w:rsidR="00301299" w:rsidRDefault="00301299" w:rsidP="00301299">
      <w:pPr>
        <w:jc w:val="center"/>
        <w:rPr>
          <w:sz w:val="32"/>
          <w:szCs w:val="32"/>
        </w:rPr>
      </w:pPr>
    </w:p>
    <w:p w14:paraId="5ECC3549" w14:textId="77777777" w:rsidR="00301299" w:rsidRDefault="00301299" w:rsidP="00301299">
      <w:pPr>
        <w:jc w:val="center"/>
        <w:rPr>
          <w:sz w:val="32"/>
          <w:szCs w:val="32"/>
        </w:rPr>
      </w:pPr>
    </w:p>
    <w:p w14:paraId="37B2F446" w14:textId="77777777" w:rsidR="00301299" w:rsidRDefault="00301299" w:rsidP="00301299">
      <w:pPr>
        <w:jc w:val="center"/>
        <w:rPr>
          <w:sz w:val="32"/>
          <w:szCs w:val="32"/>
        </w:rPr>
      </w:pPr>
    </w:p>
    <w:p w14:paraId="50046D85" w14:textId="77777777" w:rsidR="00301299" w:rsidRDefault="00301299" w:rsidP="00301299">
      <w:pPr>
        <w:jc w:val="center"/>
        <w:rPr>
          <w:sz w:val="32"/>
          <w:szCs w:val="32"/>
        </w:rPr>
      </w:pPr>
    </w:p>
    <w:p w14:paraId="22892D1A" w14:textId="07D709F8" w:rsidR="00301299" w:rsidRPr="007D2C1E" w:rsidRDefault="007D2C1E" w:rsidP="00301299">
      <w:pPr>
        <w:jc w:val="center"/>
        <w:rPr>
          <w:sz w:val="40"/>
          <w:szCs w:val="40"/>
        </w:rPr>
      </w:pPr>
      <w:r w:rsidRPr="007D2C1E">
        <w:rPr>
          <w:sz w:val="32"/>
          <w:szCs w:val="32"/>
        </w:rPr>
        <w:t>Lars Milner</w:t>
      </w:r>
    </w:p>
    <w:p w14:paraId="6BFE1304" w14:textId="450408AE" w:rsidR="00301299" w:rsidRPr="007D2C1E" w:rsidRDefault="007D2C1E" w:rsidP="00301299">
      <w:pPr>
        <w:jc w:val="center"/>
      </w:pPr>
      <w:r w:rsidRPr="007D2C1E">
        <w:rPr>
          <w:sz w:val="24"/>
          <w:szCs w:val="24"/>
        </w:rPr>
        <w:t>2404286</w:t>
      </w:r>
    </w:p>
    <w:p w14:paraId="5E3CE57E" w14:textId="655F0E8F" w:rsidR="0076642C" w:rsidRPr="007D2C1E" w:rsidRDefault="008C0E81" w:rsidP="00301299">
      <w:pPr>
        <w:jc w:val="center"/>
      </w:pPr>
      <w:r>
        <w:t>07</w:t>
      </w:r>
      <w:r w:rsidR="007D2C1E" w:rsidRPr="007D2C1E">
        <w:t>/</w:t>
      </w:r>
      <w:r>
        <w:t>12</w:t>
      </w:r>
      <w:r w:rsidR="007D2C1E" w:rsidRPr="007D2C1E">
        <w:t>/25</w:t>
      </w:r>
    </w:p>
    <w:p w14:paraId="77B1285A" w14:textId="77777777" w:rsidR="008C0E81" w:rsidRDefault="008C0E81" w:rsidP="0076642C">
      <w:pPr>
        <w:rPr>
          <w:sz w:val="32"/>
          <w:szCs w:val="32"/>
        </w:rPr>
      </w:pPr>
    </w:p>
    <w:p w14:paraId="12510061" w14:textId="30DFFC89" w:rsidR="0076642C" w:rsidRPr="00D44AFE" w:rsidRDefault="0076642C" w:rsidP="00D44AFE">
      <w:pPr>
        <w:rPr>
          <w:sz w:val="32"/>
          <w:szCs w:val="32"/>
        </w:rPr>
      </w:pPr>
      <w:r>
        <w:rPr>
          <w:sz w:val="32"/>
          <w:szCs w:val="32"/>
        </w:rPr>
        <w:lastRenderedPageBreak/>
        <w:t>C</w:t>
      </w:r>
      <w:r w:rsidRPr="0076642C">
        <w:rPr>
          <w:sz w:val="32"/>
          <w:szCs w:val="32"/>
        </w:rPr>
        <w:t>ontents</w:t>
      </w:r>
    </w:p>
    <w:p w14:paraId="18E10982" w14:textId="577882BF" w:rsidR="00D44AFE" w:rsidRPr="00190C8F" w:rsidRDefault="00D44AFE" w:rsidP="00190C8F">
      <w:pPr>
        <w:rPr>
          <w:sz w:val="32"/>
          <w:szCs w:val="32"/>
        </w:rPr>
      </w:pPr>
    </w:p>
    <w:p w14:paraId="2B318FBE" w14:textId="77777777" w:rsidR="00D44AFE" w:rsidRDefault="00D44AFE" w:rsidP="0076642C">
      <w:pPr>
        <w:pStyle w:val="ListParagraph"/>
        <w:ind w:left="643"/>
      </w:pPr>
    </w:p>
    <w:p w14:paraId="19F6B03B" w14:textId="1437DBCB" w:rsidR="00D44AFE" w:rsidRPr="00D44AFE" w:rsidRDefault="00D44AFE" w:rsidP="00D44AFE">
      <w:pPr>
        <w:pStyle w:val="ListParagraph"/>
        <w:numPr>
          <w:ilvl w:val="0"/>
          <w:numId w:val="12"/>
        </w:numPr>
      </w:pPr>
      <w:r>
        <w:t>Measurements and data collection</w:t>
      </w:r>
    </w:p>
    <w:p w14:paraId="4F5F0306" w14:textId="77777777" w:rsidR="00190C8F" w:rsidRDefault="00190C8F" w:rsidP="0076642C">
      <w:pPr>
        <w:pStyle w:val="ListParagraph"/>
        <w:ind w:left="643"/>
        <w:rPr>
          <w:sz w:val="24"/>
          <w:szCs w:val="24"/>
          <w:highlight w:val="yellow"/>
        </w:rPr>
      </w:pPr>
    </w:p>
    <w:p w14:paraId="4FE4567B" w14:textId="77777777" w:rsidR="00190C8F" w:rsidRDefault="00190C8F" w:rsidP="00190C8F">
      <w:pPr>
        <w:pStyle w:val="ListParagraph"/>
        <w:numPr>
          <w:ilvl w:val="0"/>
          <w:numId w:val="12"/>
        </w:numPr>
        <w:rPr>
          <w:sz w:val="24"/>
          <w:szCs w:val="24"/>
        </w:rPr>
      </w:pPr>
      <w:r w:rsidRPr="00190C8F">
        <w:rPr>
          <w:sz w:val="24"/>
          <w:szCs w:val="24"/>
        </w:rPr>
        <w:t>valvetrain analysis</w:t>
      </w:r>
    </w:p>
    <w:p w14:paraId="05D69E81" w14:textId="35C74C8B" w:rsidR="00190C8F" w:rsidRPr="00BE1677" w:rsidRDefault="00BE1677" w:rsidP="00BE1677">
      <w:pPr>
        <w:pStyle w:val="ListParagraph"/>
        <w:numPr>
          <w:ilvl w:val="1"/>
          <w:numId w:val="12"/>
        </w:numPr>
        <w:rPr>
          <w:sz w:val="24"/>
          <w:szCs w:val="24"/>
        </w:rPr>
      </w:pPr>
      <w:r w:rsidRPr="00BE1677">
        <w:rPr>
          <w:sz w:val="24"/>
          <w:szCs w:val="24"/>
        </w:rPr>
        <w:t>valve timing</w:t>
      </w:r>
    </w:p>
    <w:p w14:paraId="7D40B0B0" w14:textId="70CAF2DE" w:rsidR="00BE1677" w:rsidRPr="00BE1677" w:rsidRDefault="00BE1677" w:rsidP="00BE1677">
      <w:pPr>
        <w:pStyle w:val="ListParagraph"/>
        <w:numPr>
          <w:ilvl w:val="1"/>
          <w:numId w:val="12"/>
        </w:numPr>
        <w:rPr>
          <w:sz w:val="24"/>
          <w:szCs w:val="24"/>
        </w:rPr>
      </w:pPr>
      <w:r w:rsidRPr="00BE1677">
        <w:rPr>
          <w:sz w:val="24"/>
          <w:szCs w:val="24"/>
        </w:rPr>
        <w:t>mechanical limits</w:t>
      </w:r>
    </w:p>
    <w:p w14:paraId="40A201A9" w14:textId="27F4F1B4" w:rsidR="0076642C" w:rsidRPr="0076642C" w:rsidRDefault="00190C8F" w:rsidP="00190C8F">
      <w:pPr>
        <w:pStyle w:val="ListParagraph"/>
        <w:numPr>
          <w:ilvl w:val="0"/>
          <w:numId w:val="12"/>
        </w:numPr>
        <w:rPr>
          <w:sz w:val="24"/>
          <w:szCs w:val="24"/>
        </w:rPr>
      </w:pPr>
      <w:r w:rsidRPr="00190C8F">
        <w:rPr>
          <w:sz w:val="24"/>
          <w:szCs w:val="24"/>
        </w:rPr>
        <w:t>flow analysis</w:t>
      </w:r>
      <w:r w:rsidR="0076642C" w:rsidRPr="0076642C">
        <w:rPr>
          <w:sz w:val="24"/>
          <w:szCs w:val="24"/>
          <w:highlight w:val="yellow"/>
        </w:rPr>
        <w:br w:type="page"/>
      </w:r>
    </w:p>
    <w:p w14:paraId="135915A9" w14:textId="77777777" w:rsidR="00301299" w:rsidRDefault="00301299" w:rsidP="00301299">
      <w:pPr>
        <w:jc w:val="center"/>
        <w:sectPr w:rsidR="00301299" w:rsidSect="00D26C24">
          <w:headerReference w:type="default" r:id="rId12"/>
          <w:footerReference w:type="default" r:id="rId13"/>
          <w:pgSz w:w="11906" w:h="16838"/>
          <w:pgMar w:top="1440" w:right="1440" w:bottom="1440" w:left="1440" w:header="708" w:footer="708" w:gutter="0"/>
          <w:cols w:space="708"/>
          <w:titlePg/>
          <w:docGrid w:linePitch="360"/>
        </w:sectPr>
      </w:pPr>
    </w:p>
    <w:p w14:paraId="450FA7E4" w14:textId="7EAB0430" w:rsidR="00B25D24" w:rsidRDefault="00B25D24" w:rsidP="00FC0F8D">
      <w:pPr>
        <w:pStyle w:val="TOCHeading"/>
      </w:pPr>
    </w:p>
    <w:p w14:paraId="622A0EBC" w14:textId="41F4A3A9" w:rsidR="00FC0F8D" w:rsidRDefault="00D44AFE" w:rsidP="00FC0F8D">
      <w:pPr>
        <w:pStyle w:val="Heading1"/>
        <w:numPr>
          <w:ilvl w:val="0"/>
          <w:numId w:val="2"/>
        </w:numPr>
      </w:pPr>
      <w:r>
        <w:t>Measurements and data collection</w:t>
      </w:r>
    </w:p>
    <w:p w14:paraId="14535A2F" w14:textId="77777777" w:rsidR="00190C8F" w:rsidRDefault="00190C8F" w:rsidP="00D44AFE"/>
    <w:p w14:paraId="255D9FD9" w14:textId="7C77A073" w:rsidR="00D44AFE" w:rsidRDefault="00A01AF7" w:rsidP="00D44AFE">
      <w:proofErr w:type="gramStart"/>
      <w:r>
        <w:t>1.1  camshaft</w:t>
      </w:r>
      <w:proofErr w:type="gramEnd"/>
    </w:p>
    <w:p w14:paraId="0791B5EA" w14:textId="1A74BC40" w:rsidR="00AC4021" w:rsidRPr="00D44AFE" w:rsidRDefault="00AC4021" w:rsidP="00D44AFE">
      <w:r>
        <w:t>Cam lift was measured using a dial gauge as shown in figure 1</w:t>
      </w:r>
      <w:r w:rsidR="00A01AF7">
        <w:t xml:space="preserve"> and valve lift from this data using </w:t>
      </w:r>
      <w:proofErr w:type="spellStart"/>
      <w:r w:rsidR="00A01AF7">
        <w:t>matlab</w:t>
      </w:r>
      <w:proofErr w:type="spellEnd"/>
      <w:r>
        <w:t xml:space="preserve">. Lift measurements with resolution of 0.01mm taken every </w:t>
      </w:r>
      <w:proofErr w:type="gramStart"/>
      <w:r>
        <w:t>1 degree</w:t>
      </w:r>
      <w:proofErr w:type="gramEnd"/>
      <w:r>
        <w:t xml:space="preserve"> rotation </w:t>
      </w:r>
      <w:proofErr w:type="gramStart"/>
      <w:r>
        <w:t>were</w:t>
      </w:r>
      <w:proofErr w:type="gramEnd"/>
      <w:r>
        <w:t xml:space="preserve"> taken. </w:t>
      </w:r>
      <w:r w:rsidR="001B3697">
        <w:t xml:space="preserve">Only being able to record accurate lift changes of 0.01mm is not ideal especially during the initial lift period where it follows an exponential curve starting with very small lift changes. This makes it difficult to accurately determine degrees of opening and closing points. This is worsened by the runout of the cams because it meant lift measurements changed even when not measuring on the lobe. Runout was measured on the journal adjacent to the lobe every 10 degrees and data interpolated by the polynomial equation of a trendline. It was important to take measurements for both lift and runout starting from the same point. </w:t>
      </w:r>
      <w:r>
        <w:t xml:space="preserve">The degrees rotation was measured by 360 increments </w:t>
      </w:r>
      <w:r w:rsidR="00683715">
        <w:t>and h</w:t>
      </w:r>
      <w:r>
        <w:t>uman error is likely to occur in this setup because of the reliance</w:t>
      </w:r>
      <w:r w:rsidR="00683715">
        <w:t xml:space="preserve"> on the human eye to line up small increments and the sheer number of measurements to record.</w:t>
      </w:r>
    </w:p>
    <w:p w14:paraId="22E1A22C" w14:textId="5FCDF2CF" w:rsidR="00FC0F8D" w:rsidRDefault="00683715" w:rsidP="00FC0F8D">
      <w:r>
        <w:t xml:space="preserve">                                                                                                                              Figure 2</w:t>
      </w:r>
    </w:p>
    <w:p w14:paraId="56152987" w14:textId="67F5EA57" w:rsidR="00296334" w:rsidRDefault="00683715" w:rsidP="0076642C">
      <w:pPr>
        <w:ind w:left="720"/>
      </w:pPr>
      <w:r>
        <w:rPr>
          <w:noProof/>
        </w:rPr>
        <w:drawing>
          <wp:anchor distT="0" distB="0" distL="114300" distR="114300" simplePos="0" relativeHeight="251658240" behindDoc="0" locked="0" layoutInCell="1" allowOverlap="1" wp14:anchorId="6963F154" wp14:editId="0621485A">
            <wp:simplePos x="0" y="0"/>
            <wp:positionH relativeFrom="column">
              <wp:posOffset>3657600</wp:posOffset>
            </wp:positionH>
            <wp:positionV relativeFrom="paragraph">
              <wp:posOffset>3175</wp:posOffset>
            </wp:positionV>
            <wp:extent cx="1927860" cy="2570480"/>
            <wp:effectExtent l="0" t="0" r="0" b="1270"/>
            <wp:wrapSquare wrapText="bothSides"/>
            <wp:docPr id="6054664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flipH="1">
                      <a:off x="0" y="0"/>
                      <a:ext cx="1927860" cy="2570480"/>
                    </a:xfrm>
                    <a:prstGeom prst="rect">
                      <a:avLst/>
                    </a:prstGeom>
                    <a:noFill/>
                  </pic:spPr>
                </pic:pic>
              </a:graphicData>
            </a:graphic>
          </wp:anchor>
        </w:drawing>
      </w:r>
      <w:r>
        <w:rPr>
          <w:noProof/>
        </w:rPr>
        <w:drawing>
          <wp:anchor distT="0" distB="0" distL="114300" distR="114300" simplePos="0" relativeHeight="251659264" behindDoc="0" locked="0" layoutInCell="1" allowOverlap="1" wp14:anchorId="3C035D61" wp14:editId="263336A4">
            <wp:simplePos x="0" y="0"/>
            <wp:positionH relativeFrom="column">
              <wp:posOffset>-127000</wp:posOffset>
            </wp:positionH>
            <wp:positionV relativeFrom="paragraph">
              <wp:posOffset>182245</wp:posOffset>
            </wp:positionV>
            <wp:extent cx="2156460" cy="1617345"/>
            <wp:effectExtent l="0" t="0" r="0" b="1905"/>
            <wp:wrapSquare wrapText="bothSides"/>
            <wp:docPr id="10697787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156460" cy="1617345"/>
                    </a:xfrm>
                    <a:prstGeom prst="rect">
                      <a:avLst/>
                    </a:prstGeom>
                    <a:noFill/>
                  </pic:spPr>
                </pic:pic>
              </a:graphicData>
            </a:graphic>
          </wp:anchor>
        </w:drawing>
      </w:r>
      <w:r>
        <w:t>figure 1</w:t>
      </w:r>
    </w:p>
    <w:p w14:paraId="2E96C78C" w14:textId="0FC7E5E6" w:rsidR="00296334" w:rsidRDefault="00683715" w:rsidP="0076642C">
      <w:pPr>
        <w:ind w:left="720"/>
      </w:pPr>
      <w:r>
        <w:t xml:space="preserve">       </w:t>
      </w:r>
    </w:p>
    <w:p w14:paraId="588D7AD7" w14:textId="49E1DCC7" w:rsidR="00296334" w:rsidRDefault="00296334" w:rsidP="0076642C">
      <w:pPr>
        <w:ind w:left="720"/>
      </w:pPr>
    </w:p>
    <w:p w14:paraId="2A965417" w14:textId="71CDAD83" w:rsidR="00296334" w:rsidRDefault="00296334" w:rsidP="0076642C">
      <w:pPr>
        <w:ind w:left="720"/>
      </w:pPr>
    </w:p>
    <w:p w14:paraId="6ED61390" w14:textId="05320A61" w:rsidR="00296334" w:rsidRDefault="00296334" w:rsidP="0076642C">
      <w:pPr>
        <w:ind w:left="720"/>
      </w:pPr>
    </w:p>
    <w:p w14:paraId="57850B8B" w14:textId="2E05BA2E" w:rsidR="00296334" w:rsidRDefault="00296334" w:rsidP="0076642C">
      <w:pPr>
        <w:ind w:left="720"/>
      </w:pPr>
    </w:p>
    <w:p w14:paraId="1ECF4A9C" w14:textId="30F5FCF4" w:rsidR="00296334" w:rsidRDefault="00296334" w:rsidP="0076642C">
      <w:pPr>
        <w:ind w:left="720"/>
      </w:pPr>
    </w:p>
    <w:p w14:paraId="465755A3" w14:textId="77777777" w:rsidR="00296334" w:rsidRDefault="00296334" w:rsidP="0076642C">
      <w:pPr>
        <w:ind w:left="720"/>
      </w:pPr>
    </w:p>
    <w:p w14:paraId="1D00EF15" w14:textId="77777777" w:rsidR="00296334" w:rsidRDefault="00296334" w:rsidP="0076642C">
      <w:pPr>
        <w:ind w:left="720"/>
      </w:pPr>
    </w:p>
    <w:p w14:paraId="142B5779" w14:textId="77777777" w:rsidR="00296334" w:rsidRDefault="00296334" w:rsidP="0076642C">
      <w:pPr>
        <w:ind w:left="720"/>
      </w:pPr>
    </w:p>
    <w:p w14:paraId="45AD1574" w14:textId="1B97BC86" w:rsidR="00296334" w:rsidRDefault="00683715" w:rsidP="0076642C">
      <w:pPr>
        <w:ind w:left="720"/>
      </w:pPr>
      <w:r>
        <w:t>Figure 2 shows the cause of the runout. The centre punched hole is slightly off centre and</w:t>
      </w:r>
      <w:r w:rsidR="00A01AF7">
        <w:t xml:space="preserve"> </w:t>
      </w:r>
      <w:r>
        <w:t xml:space="preserve">causing the cam to </w:t>
      </w:r>
      <w:r w:rsidR="00863C18">
        <w:t>spin</w:t>
      </w:r>
      <w:r>
        <w:t xml:space="preserve"> eccentrically. The cam journal closest to this end had runout of 0.5mm whereas the opposite end only 0.1mm</w:t>
      </w:r>
      <w:r w:rsidR="00A01AF7">
        <w:t>.</w:t>
      </w:r>
    </w:p>
    <w:p w14:paraId="12154766" w14:textId="77777777" w:rsidR="00296334" w:rsidRDefault="00296334" w:rsidP="00A01AF7"/>
    <w:p w14:paraId="271A6A06" w14:textId="2E3C7DF8" w:rsidR="00A01AF7" w:rsidRDefault="00A01AF7" w:rsidP="00A01AF7">
      <w:pPr>
        <w:pStyle w:val="ListParagraph"/>
        <w:numPr>
          <w:ilvl w:val="1"/>
          <w:numId w:val="2"/>
        </w:numPr>
      </w:pPr>
      <w:proofErr w:type="spellStart"/>
      <w:r>
        <w:t>flowbench</w:t>
      </w:r>
      <w:proofErr w:type="spellEnd"/>
    </w:p>
    <w:p w14:paraId="1AE82E76" w14:textId="29EACC84" w:rsidR="00A01AF7" w:rsidRDefault="005B0445" w:rsidP="00A01AF7">
      <w:r>
        <w:t xml:space="preserve">flow testing was done on a </w:t>
      </w:r>
      <w:proofErr w:type="spellStart"/>
      <w:r>
        <w:t>superflow</w:t>
      </w:r>
      <w:proofErr w:type="spellEnd"/>
      <w:r>
        <w:t xml:space="preserve"> 600 with the cylinder head</w:t>
      </w:r>
      <w:r w:rsidR="00863C18">
        <w:t xml:space="preserve"> with valves and springs installed but no intake or exhaust manifold. A plate with threaded holes was fixed above and bolts screwed down onto the valve stems to open the valves. Lift was measured by dial gauge on top of the bolts</w:t>
      </w:r>
      <w:r w:rsidR="00190C8F">
        <w:t>.</w:t>
      </w:r>
    </w:p>
    <w:p w14:paraId="4438228A" w14:textId="77777777" w:rsidR="00190C8F" w:rsidRDefault="00190C8F" w:rsidP="00190C8F"/>
    <w:p w14:paraId="1389B42C" w14:textId="45F780A4" w:rsidR="00296334" w:rsidRDefault="00863C18" w:rsidP="00863C18">
      <w:pPr>
        <w:pStyle w:val="ListParagraph"/>
        <w:numPr>
          <w:ilvl w:val="0"/>
          <w:numId w:val="2"/>
        </w:numPr>
      </w:pPr>
      <w:r>
        <w:lastRenderedPageBreak/>
        <w:t>Valvetrain analysis</w:t>
      </w:r>
    </w:p>
    <w:p w14:paraId="6A459DF3" w14:textId="41850A04" w:rsidR="00BE1677" w:rsidRDefault="00BE1677" w:rsidP="00BE1677">
      <w:r>
        <w:t>2.1 valve timing</w:t>
      </w:r>
    </w:p>
    <w:p w14:paraId="53B0524A" w14:textId="7C706786" w:rsidR="00200051" w:rsidRDefault="00863C18" w:rsidP="00296334">
      <w:r>
        <w:rPr>
          <w:noProof/>
        </w:rPr>
        <w:drawing>
          <wp:anchor distT="0" distB="0" distL="114300" distR="114300" simplePos="0" relativeHeight="251660288" behindDoc="0" locked="0" layoutInCell="1" allowOverlap="1" wp14:anchorId="01547EEE" wp14:editId="2DF903EA">
            <wp:simplePos x="0" y="0"/>
            <wp:positionH relativeFrom="column">
              <wp:posOffset>3155950</wp:posOffset>
            </wp:positionH>
            <wp:positionV relativeFrom="paragraph">
              <wp:posOffset>6350</wp:posOffset>
            </wp:positionV>
            <wp:extent cx="3199648" cy="1993900"/>
            <wp:effectExtent l="0" t="0" r="1270" b="6350"/>
            <wp:wrapSquare wrapText="bothSides"/>
            <wp:docPr id="67217056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199648" cy="1993900"/>
                    </a:xfrm>
                    <a:prstGeom prst="rect">
                      <a:avLst/>
                    </a:prstGeom>
                    <a:noFill/>
                  </pic:spPr>
                </pic:pic>
              </a:graphicData>
            </a:graphic>
          </wp:anchor>
        </w:drawing>
      </w:r>
      <w:r w:rsidR="00190C8F">
        <w:t xml:space="preserve">Although care has been taken attempting to collect accurate </w:t>
      </w:r>
      <w:r w:rsidR="00CA7FB9">
        <w:t>data</w:t>
      </w:r>
      <w:r w:rsidR="00783DCA">
        <w:t xml:space="preserve">, the valve duration results seem </w:t>
      </w:r>
      <w:r w:rsidR="00CA7FB9">
        <w:t>slightly incredible.</w:t>
      </w:r>
      <w:r w:rsidR="00783DCA">
        <w:t xml:space="preserve"> Over 300</w:t>
      </w:r>
      <w:r w:rsidR="00CA7FB9">
        <w:t xml:space="preserve"> degrees duration </w:t>
      </w:r>
      <w:r w:rsidR="007C7F5F">
        <w:t xml:space="preserve">is </w:t>
      </w:r>
      <w:r w:rsidR="00CA7FB9">
        <w:t>suitable for a high revving engine</w:t>
      </w:r>
      <w:r w:rsidR="007C7F5F">
        <w:t xml:space="preserve"> to give the time area required to for the gas exchange process at high speed. However, flow testing and valve-piston clearance estimation suggest the valves do not reach their maximum useful lift</w:t>
      </w:r>
      <w:r w:rsidR="00BE1677">
        <w:t xml:space="preserve"> and this discrepancy suggests a mistake.</w:t>
      </w:r>
      <w:r w:rsidR="007C7F5F">
        <w:t xml:space="preserve"> Increasing the lift and possibly the valves acceleration to full lift while reducing duration could give the same time area </w:t>
      </w:r>
      <w:proofErr w:type="gramStart"/>
      <w:r w:rsidR="007C7F5F">
        <w:t>and also</w:t>
      </w:r>
      <w:proofErr w:type="gramEnd"/>
      <w:r w:rsidR="007C7F5F">
        <w:t xml:space="preserve"> reduce bad effects excess</w:t>
      </w:r>
      <w:r w:rsidR="005B3ED0">
        <w:t>ive</w:t>
      </w:r>
      <w:r w:rsidR="007C7F5F">
        <w:t xml:space="preserve"> valve duration can cause. Valve overlap is useful at high engine speeds to</w:t>
      </w:r>
      <w:r w:rsidR="002D6E4B">
        <w:t xml:space="preserve"> completely </w:t>
      </w:r>
      <w:r w:rsidR="007C7F5F">
        <w:t xml:space="preserve">scavenge the </w:t>
      </w:r>
      <w:r w:rsidR="005B3ED0">
        <w:t>combustion chamber but at low speeds the intake charge can mix with the exhaust gas causing poor fuel-air mixture quality or escape out of the closing exhaust port. Opening the exhaust port, therefore dropping combustion chamber pressure, too early can result in a loss of work done by the gas expansion</w:t>
      </w:r>
      <w:r w:rsidR="002D6E4B">
        <w:t xml:space="preserve">. The closing of the inlet valve needs to be carefully timed to trap as much gas as possible in the combustion chamber for maximised volumetric efficiency and this can be assisted by a </w:t>
      </w:r>
      <w:r w:rsidR="00BE1677">
        <w:t>well-timed high-pressure</w:t>
      </w:r>
      <w:r w:rsidR="002D6E4B">
        <w:t xml:space="preserve"> pulse from the inlet manifold arriving as it closes. </w:t>
      </w:r>
      <w:r w:rsidR="00BE1677">
        <w:t xml:space="preserve">Delaying the intake closing point delays the point at which pressure begins to build in the combustion chamber and can reduce the volumetric efficiency and even expel some charge back out of the port. </w:t>
      </w:r>
    </w:p>
    <w:p w14:paraId="10809C5D" w14:textId="15C12F92" w:rsidR="00200051" w:rsidRDefault="00BE1677" w:rsidP="00BE1677">
      <w:pPr>
        <w:pStyle w:val="ListParagraph"/>
        <w:numPr>
          <w:ilvl w:val="1"/>
          <w:numId w:val="2"/>
        </w:numPr>
      </w:pPr>
      <w:r>
        <w:t>mechanical limits.</w:t>
      </w:r>
    </w:p>
    <w:p w14:paraId="5D8D6DFB" w14:textId="00F56E85" w:rsidR="00BE1677" w:rsidRDefault="00BE1677" w:rsidP="00BE1677">
      <w:r>
        <w:rPr>
          <w:noProof/>
        </w:rPr>
        <w:drawing>
          <wp:anchor distT="0" distB="0" distL="114300" distR="114300" simplePos="0" relativeHeight="251661312" behindDoc="0" locked="0" layoutInCell="1" allowOverlap="1" wp14:anchorId="3C86AC47" wp14:editId="280218AB">
            <wp:simplePos x="0" y="0"/>
            <wp:positionH relativeFrom="column">
              <wp:posOffset>3232150</wp:posOffset>
            </wp:positionH>
            <wp:positionV relativeFrom="paragraph">
              <wp:posOffset>71755</wp:posOffset>
            </wp:positionV>
            <wp:extent cx="3151203" cy="1873250"/>
            <wp:effectExtent l="0" t="0" r="0" b="0"/>
            <wp:wrapSquare wrapText="bothSides"/>
            <wp:docPr id="463462178" name="Picture 5" descr="A graph showing the performance of a eng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462178" name="Picture 5" descr="A graph showing the performance of a engine&#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151203" cy="1873250"/>
                    </a:xfrm>
                    <a:prstGeom prst="rect">
                      <a:avLst/>
                    </a:prstGeom>
                    <a:noFill/>
                  </pic:spPr>
                </pic:pic>
              </a:graphicData>
            </a:graphic>
          </wp:anchor>
        </w:drawing>
      </w:r>
      <w:r>
        <w:t>The graph shows contact force between the cam lobe and bucket.</w:t>
      </w:r>
      <w:r w:rsidR="00D02652">
        <w:t xml:space="preserve"> With the valve spring rate, mass and cam profile valve float doesn’t occur until around 7500rpm. </w:t>
      </w:r>
    </w:p>
    <w:p w14:paraId="48EAD93A" w14:textId="4CAB2990" w:rsidR="00B13EBA" w:rsidRDefault="00B13EBA" w:rsidP="00BE1677">
      <w:r>
        <w:t>Substituting steel valves, buckets and retainers for titanium, therefore reducing their weight by 40% calculated from respective densities would give a new float rpm of near 11000rpm whilst reducing the work done by the engine to accelerate them. Alternatively, the spring rate can be increased by 45% to give the extra force required to decelerate the valves a</w:t>
      </w:r>
      <w:r w:rsidR="00CB7134">
        <w:t>s they reach</w:t>
      </w:r>
      <w:r>
        <w:t xml:space="preserve"> full lift</w:t>
      </w:r>
      <w:r w:rsidR="00CB7134">
        <w:t xml:space="preserve"> and achieve the same float rpm. The first method is preferable although more expensive because it decreases mechanical losses instead of increasing them by f</w:t>
      </w:r>
      <w:r w:rsidR="00D95B48">
        <w:t>orcing the engine to compress stiffer springs.</w:t>
      </w:r>
    </w:p>
    <w:p w14:paraId="3752AA06" w14:textId="209A7418" w:rsidR="00200051" w:rsidRDefault="00200051" w:rsidP="00296334"/>
    <w:p w14:paraId="487CB9E6" w14:textId="02A4DDC7" w:rsidR="00200051" w:rsidRDefault="00200051" w:rsidP="00296334"/>
    <w:p w14:paraId="09080905" w14:textId="77777777" w:rsidR="00200051" w:rsidRDefault="00200051" w:rsidP="00296334"/>
    <w:p w14:paraId="2AA4EB0F" w14:textId="77777777" w:rsidR="00200051" w:rsidRDefault="00200051" w:rsidP="00296334"/>
    <w:p w14:paraId="17852503" w14:textId="6B31A9C5" w:rsidR="00D25F5B" w:rsidRDefault="00200051" w:rsidP="00D25F5B">
      <w:pPr>
        <w:pStyle w:val="ListParagraph"/>
        <w:numPr>
          <w:ilvl w:val="0"/>
          <w:numId w:val="2"/>
        </w:numPr>
        <w:rPr>
          <w:sz w:val="32"/>
          <w:szCs w:val="32"/>
        </w:rPr>
      </w:pPr>
      <w:r>
        <w:br w:type="page"/>
      </w:r>
    </w:p>
    <w:p w14:paraId="6DA4F593" w14:textId="39CAA3FD" w:rsidR="00D95B48" w:rsidRDefault="00D95B48" w:rsidP="00D95B48">
      <w:pPr>
        <w:ind w:left="360"/>
        <w:rPr>
          <w:sz w:val="32"/>
          <w:szCs w:val="32"/>
        </w:rPr>
      </w:pPr>
      <w:r>
        <w:rPr>
          <w:sz w:val="32"/>
          <w:szCs w:val="32"/>
        </w:rPr>
        <w:lastRenderedPageBreak/>
        <w:t>3.</w:t>
      </w:r>
      <w:r w:rsidRPr="00D95B48">
        <w:rPr>
          <w:sz w:val="32"/>
          <w:szCs w:val="32"/>
        </w:rPr>
        <w:t>Flow analysis</w:t>
      </w:r>
    </w:p>
    <w:p w14:paraId="20C85712" w14:textId="68A8CFAC" w:rsidR="00B21A7C" w:rsidRDefault="00D95B48" w:rsidP="00D95B48">
      <w:pPr>
        <w:ind w:left="360"/>
      </w:pPr>
      <w:r>
        <w:rPr>
          <w:noProof/>
          <w:sz w:val="32"/>
          <w:szCs w:val="32"/>
        </w:rPr>
        <mc:AlternateContent>
          <mc:Choice Requires="wpi">
            <w:drawing>
              <wp:anchor distT="0" distB="0" distL="114300" distR="114300" simplePos="0" relativeHeight="251667456" behindDoc="0" locked="0" layoutInCell="1" allowOverlap="1" wp14:anchorId="5713091D" wp14:editId="73CE76D8">
                <wp:simplePos x="0" y="0"/>
                <wp:positionH relativeFrom="column">
                  <wp:posOffset>5670400</wp:posOffset>
                </wp:positionH>
                <wp:positionV relativeFrom="paragraph">
                  <wp:posOffset>2309670</wp:posOffset>
                </wp:positionV>
                <wp:extent cx="635" cy="1029335"/>
                <wp:effectExtent l="38100" t="38100" r="37465" b="37465"/>
                <wp:wrapNone/>
                <wp:docPr id="1897055498" name="Ink 15"/>
                <wp:cNvGraphicFramePr/>
                <a:graphic xmlns:a="http://schemas.openxmlformats.org/drawingml/2006/main">
                  <a:graphicData uri="http://schemas.microsoft.com/office/word/2010/wordprocessingInk">
                    <w14:contentPart bwMode="auto" r:id="rId18">
                      <w14:nvContentPartPr>
                        <w14:cNvContentPartPr/>
                      </w14:nvContentPartPr>
                      <w14:xfrm>
                        <a:off x="0" y="0"/>
                        <a:ext cx="635" cy="1029335"/>
                      </w14:xfrm>
                    </w14:contentPart>
                  </a:graphicData>
                </a:graphic>
                <wp14:sizeRelH relativeFrom="margin">
                  <wp14:pctWidth>0</wp14:pctWidth>
                </wp14:sizeRelH>
                <wp14:sizeRelV relativeFrom="margin">
                  <wp14:pctHeight>0</wp14:pctHeight>
                </wp14:sizeRelV>
              </wp:anchor>
            </w:drawing>
          </mc:Choice>
          <mc:Fallback>
            <w:pict>
              <v:shapetype w14:anchorId="2B32790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5" o:spid="_x0000_s1026" type="#_x0000_t75" style="position:absolute;margin-left:445.65pt;margin-top:181.35pt;width:1.75pt;height:82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">
                <v:imagedata r:id="rId19" o:title=""/>
              </v:shape>
            </w:pict>
          </mc:Fallback>
        </mc:AlternateContent>
      </w:r>
      <w:r>
        <w:rPr>
          <w:noProof/>
          <w:sz w:val="32"/>
          <w:szCs w:val="32"/>
        </w:rPr>
        <mc:AlternateContent>
          <mc:Choice Requires="wpi">
            <w:drawing>
              <wp:anchor distT="0" distB="0" distL="114300" distR="114300" simplePos="0" relativeHeight="251665408" behindDoc="0" locked="0" layoutInCell="1" allowOverlap="1" wp14:anchorId="7C5E05E7" wp14:editId="70F67945">
                <wp:simplePos x="0" y="0"/>
                <wp:positionH relativeFrom="column">
                  <wp:posOffset>5733760</wp:posOffset>
                </wp:positionH>
                <wp:positionV relativeFrom="paragraph">
                  <wp:posOffset>519030</wp:posOffset>
                </wp:positionV>
                <wp:extent cx="635" cy="1003935"/>
                <wp:effectExtent l="38100" t="38100" r="37465" b="43815"/>
                <wp:wrapNone/>
                <wp:docPr id="127998514" name="Ink 13"/>
                <wp:cNvGraphicFramePr/>
                <a:graphic xmlns:a="http://schemas.openxmlformats.org/drawingml/2006/main">
                  <a:graphicData uri="http://schemas.microsoft.com/office/word/2010/wordprocessingInk">
                    <w14:contentPart bwMode="auto" r:id="rId20">
                      <w14:nvContentPartPr>
                        <w14:cNvContentPartPr/>
                      </w14:nvContentPartPr>
                      <w14:xfrm>
                        <a:off x="0" y="0"/>
                        <a:ext cx="635" cy="1003935"/>
                      </w14:xfrm>
                    </w14:contentPart>
                  </a:graphicData>
                </a:graphic>
                <wp14:sizeRelH relativeFrom="margin">
                  <wp14:pctWidth>0</wp14:pctWidth>
                </wp14:sizeRelH>
                <wp14:sizeRelV relativeFrom="margin">
                  <wp14:pctHeight>0</wp14:pctHeight>
                </wp14:sizeRelV>
              </wp:anchor>
            </w:drawing>
          </mc:Choice>
          <mc:Fallback>
            <w:pict>
              <v:shape w14:anchorId="6E04AC7D" id="Ink 13" o:spid="_x0000_s1026" type="#_x0000_t75" style="position:absolute;margin-left:450.65pt;margin-top:40.35pt;width:1.75pt;height:80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">
                <v:imagedata r:id="rId21" o:title=""/>
              </v:shape>
            </w:pict>
          </mc:Fallback>
        </mc:AlternateContent>
      </w:r>
      <w:r>
        <w:rPr>
          <w:noProof/>
          <w:sz w:val="32"/>
          <w:szCs w:val="32"/>
        </w:rPr>
        <w:drawing>
          <wp:anchor distT="0" distB="0" distL="114300" distR="114300" simplePos="0" relativeHeight="251663360" behindDoc="0" locked="0" layoutInCell="1" allowOverlap="1" wp14:anchorId="1DED0BA2" wp14:editId="4327AE70">
            <wp:simplePos x="0" y="0"/>
            <wp:positionH relativeFrom="column">
              <wp:posOffset>3581400</wp:posOffset>
            </wp:positionH>
            <wp:positionV relativeFrom="paragraph">
              <wp:posOffset>1922780</wp:posOffset>
            </wp:positionV>
            <wp:extent cx="2774950" cy="1815465"/>
            <wp:effectExtent l="0" t="0" r="6350" b="0"/>
            <wp:wrapSquare wrapText="bothSides"/>
            <wp:docPr id="24081055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774950" cy="1815465"/>
                    </a:xfrm>
                    <a:prstGeom prst="rect">
                      <a:avLst/>
                    </a:prstGeom>
                    <a:noFill/>
                  </pic:spPr>
                </pic:pic>
              </a:graphicData>
            </a:graphic>
            <wp14:sizeRelH relativeFrom="margin">
              <wp14:pctWidth>0</wp14:pctWidth>
            </wp14:sizeRelH>
            <wp14:sizeRelV relativeFrom="margin">
              <wp14:pctHeight>0</wp14:pctHeight>
            </wp14:sizeRelV>
          </wp:anchor>
        </w:drawing>
      </w:r>
      <w:r>
        <w:rPr>
          <w:noProof/>
          <w:sz w:val="32"/>
          <w:szCs w:val="32"/>
        </w:rPr>
        <w:drawing>
          <wp:anchor distT="0" distB="0" distL="114300" distR="114300" simplePos="0" relativeHeight="251662336" behindDoc="0" locked="0" layoutInCell="1" allowOverlap="1" wp14:anchorId="095C4C03" wp14:editId="22396901">
            <wp:simplePos x="0" y="0"/>
            <wp:positionH relativeFrom="column">
              <wp:posOffset>3562350</wp:posOffset>
            </wp:positionH>
            <wp:positionV relativeFrom="paragraph">
              <wp:posOffset>81280</wp:posOffset>
            </wp:positionV>
            <wp:extent cx="2819400" cy="1694764"/>
            <wp:effectExtent l="0" t="0" r="0" b="1270"/>
            <wp:wrapSquare wrapText="bothSides"/>
            <wp:docPr id="1302554176" name="Picture 6" descr="A graph with a line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554176" name="Picture 6" descr="A graph with a line and numbers&#10;&#10;AI-generated content may be incorrec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819400" cy="1694764"/>
                    </a:xfrm>
                    <a:prstGeom prst="rect">
                      <a:avLst/>
                    </a:prstGeom>
                    <a:noFill/>
                  </pic:spPr>
                </pic:pic>
              </a:graphicData>
            </a:graphic>
          </wp:anchor>
        </w:drawing>
      </w:r>
      <w:r>
        <w:t>These graphs show flow in litres per second against valve lift. Initially the flow increase is linear as the effective area of the valve is determined by the gap between valve and seat. As the valve reaches lift around ¼ of the valve head diameter the flow plateaus</w:t>
      </w:r>
      <w:r w:rsidR="00B21A7C">
        <w:t>. At this point the opening between seat and valve is no longer the smallest area and the flow is now throttled in the between the valve stem and the port tract. As described in 2. Valvetrain analysis the actual lift of the valves doesn’t reach this point which from a tuning point of view would be a good starting modification as it increases the amount the engine could flow for a given speed without altering any valve timing. This assumes there is adequate clearance between valves and piston.</w:t>
      </w:r>
    </w:p>
    <w:p w14:paraId="49A776C2" w14:textId="54F9605A" w:rsidR="00362F08" w:rsidRDefault="00362F08" w:rsidP="00D95B48">
      <w:pPr>
        <w:ind w:left="360"/>
        <w:rPr>
          <w:sz w:val="32"/>
          <w:szCs w:val="32"/>
        </w:rPr>
      </w:pPr>
      <w:r>
        <w:rPr>
          <w:noProof/>
        </w:rPr>
        <w:drawing>
          <wp:anchor distT="0" distB="0" distL="114300" distR="114300" simplePos="0" relativeHeight="251668480" behindDoc="0" locked="0" layoutInCell="1" allowOverlap="1" wp14:anchorId="0D790794" wp14:editId="2D8A61DA">
            <wp:simplePos x="0" y="0"/>
            <wp:positionH relativeFrom="column">
              <wp:posOffset>3111500</wp:posOffset>
            </wp:positionH>
            <wp:positionV relativeFrom="paragraph">
              <wp:posOffset>3899535</wp:posOffset>
            </wp:positionV>
            <wp:extent cx="3016250" cy="1788160"/>
            <wp:effectExtent l="0" t="0" r="0" b="2540"/>
            <wp:wrapSquare wrapText="bothSides"/>
            <wp:docPr id="204460074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016250" cy="1788160"/>
                    </a:xfrm>
                    <a:prstGeom prst="rect">
                      <a:avLst/>
                    </a:prstGeom>
                    <a:noFill/>
                  </pic:spPr>
                </pic:pic>
              </a:graphicData>
            </a:graphic>
          </wp:anchor>
        </w:drawing>
      </w:r>
      <w:r>
        <w:rPr>
          <w:sz w:val="32"/>
          <w:szCs w:val="32"/>
        </w:rPr>
        <w:t xml:space="preserve"> </w:t>
      </w:r>
    </w:p>
    <w:p w14:paraId="3223808A" w14:textId="77777777" w:rsidR="00362F08" w:rsidRDefault="00362F08" w:rsidP="00D95B48">
      <w:pPr>
        <w:ind w:left="360"/>
        <w:rPr>
          <w:sz w:val="32"/>
          <w:szCs w:val="32"/>
        </w:rPr>
      </w:pPr>
    </w:p>
    <w:p w14:paraId="02CF9862" w14:textId="77777777" w:rsidR="00362F08" w:rsidRDefault="00362F08" w:rsidP="00D95B48">
      <w:pPr>
        <w:ind w:left="360"/>
        <w:rPr>
          <w:sz w:val="32"/>
          <w:szCs w:val="32"/>
        </w:rPr>
      </w:pPr>
    </w:p>
    <w:p w14:paraId="7ED58C9C" w14:textId="77777777" w:rsidR="00412992" w:rsidRDefault="00362F08" w:rsidP="00D95B48">
      <w:pPr>
        <w:ind w:left="360"/>
      </w:pPr>
      <w:r>
        <w:rPr>
          <w:noProof/>
        </w:rPr>
        <w:drawing>
          <wp:anchor distT="0" distB="0" distL="114300" distR="114300" simplePos="0" relativeHeight="251669504" behindDoc="0" locked="0" layoutInCell="1" allowOverlap="1" wp14:anchorId="5140D40E" wp14:editId="18ECFE5B">
            <wp:simplePos x="0" y="0"/>
            <wp:positionH relativeFrom="column">
              <wp:posOffset>-330200</wp:posOffset>
            </wp:positionH>
            <wp:positionV relativeFrom="paragraph">
              <wp:posOffset>2807970</wp:posOffset>
            </wp:positionV>
            <wp:extent cx="2932937" cy="1758950"/>
            <wp:effectExtent l="0" t="0" r="1270" b="0"/>
            <wp:wrapSquare wrapText="bothSides"/>
            <wp:docPr id="156528642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932937" cy="1758950"/>
                    </a:xfrm>
                    <a:prstGeom prst="rect">
                      <a:avLst/>
                    </a:prstGeom>
                    <a:noFill/>
                  </pic:spPr>
                </pic:pic>
              </a:graphicData>
            </a:graphic>
          </wp:anchor>
        </w:drawing>
      </w:r>
      <w:r>
        <w:t xml:space="preserve">The actual values in the two graphs below don’t mean anything but give useful insight into the potential for flow through the engine at different speeds. What’s calculated is flow through the inlet port compared with crank degrees for a variety of speeds and total flow over one engine cycle against rpm. The values are useless because pressure difference is not constant in a running engine and gas does not accelerate instantaneously when the valve is open. However, if the aim is to raise peak torque by 1000rpm then it could be said that it requires the same potential for flow through the engine at </w:t>
      </w:r>
      <w:r w:rsidR="00412992">
        <w:t xml:space="preserve">the new peak torque rpm as it did through the old one. Using this assumption, virtual changes could be made in the spreadsheet to the valve lift, duration, acceleration to full lift and flow saturation point </w:t>
      </w:r>
      <w:proofErr w:type="gramStart"/>
      <w:r w:rsidR="00412992">
        <w:t>in order to</w:t>
      </w:r>
      <w:proofErr w:type="gramEnd"/>
      <w:r w:rsidR="00412992">
        <w:t xml:space="preserve"> maintain the same flow/cycle at 1000rpm higher engine speed or the same area under the curve in figure 4</w:t>
      </w:r>
    </w:p>
    <w:p w14:paraId="0DF462FD" w14:textId="77777777" w:rsidR="00412992" w:rsidRDefault="00412992" w:rsidP="00D95B48">
      <w:pPr>
        <w:ind w:left="360"/>
      </w:pPr>
    </w:p>
    <w:p w14:paraId="7DCE50BB" w14:textId="77777777" w:rsidR="00412992" w:rsidRDefault="00412992" w:rsidP="00D95B48">
      <w:pPr>
        <w:ind w:left="360"/>
      </w:pPr>
    </w:p>
    <w:p w14:paraId="3BF86694" w14:textId="0785BCAA" w:rsidR="00200051" w:rsidRPr="00D95B48" w:rsidRDefault="00412992" w:rsidP="00D95B48">
      <w:pPr>
        <w:ind w:left="360"/>
        <w:rPr>
          <w:sz w:val="32"/>
          <w:szCs w:val="32"/>
        </w:rPr>
      </w:pPr>
      <w:r>
        <w:t xml:space="preserve">Figure 3  </w:t>
      </w:r>
      <w:r>
        <w:rPr>
          <w:sz w:val="32"/>
          <w:szCs w:val="32"/>
        </w:rPr>
        <w:t xml:space="preserve">                                                     fig </w:t>
      </w:r>
    </w:p>
    <w:p w14:paraId="15CED306" w14:textId="77777777" w:rsidR="00200051" w:rsidRDefault="00200051"/>
    <w:p w14:paraId="3AC5496F" w14:textId="77777777" w:rsidR="00200051" w:rsidRDefault="00200051" w:rsidP="00296334"/>
    <w:p w14:paraId="6E84B1B6" w14:textId="49D6B03D" w:rsidR="00A43DAD" w:rsidRDefault="0097536B" w:rsidP="00D86DA7">
      <w:pPr>
        <w:rPr>
          <w:sz w:val="32"/>
          <w:szCs w:val="32"/>
        </w:rPr>
      </w:pPr>
      <w:r>
        <w:rPr>
          <w:sz w:val="32"/>
          <w:szCs w:val="32"/>
        </w:rPr>
        <w:lastRenderedPageBreak/>
        <w:t>References</w:t>
      </w:r>
    </w:p>
    <w:p w14:paraId="66011589" w14:textId="0C998B83" w:rsidR="00851A15" w:rsidRPr="00851A15" w:rsidRDefault="00412992" w:rsidP="008C0E81">
      <w:pPr>
        <w:pStyle w:val="ListParagraph"/>
        <w:numPr>
          <w:ilvl w:val="0"/>
          <w:numId w:val="5"/>
        </w:numPr>
      </w:pPr>
      <w:r>
        <w:t>sf</w:t>
      </w:r>
    </w:p>
    <w:sectPr w:rsidR="00851A15" w:rsidRPr="00851A15" w:rsidSect="0020005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9600A1" w14:textId="77777777" w:rsidR="0054703F" w:rsidRDefault="0054703F" w:rsidP="00962E5F">
      <w:pPr>
        <w:spacing w:after="0" w:line="240" w:lineRule="auto"/>
      </w:pPr>
      <w:r>
        <w:separator/>
      </w:r>
    </w:p>
  </w:endnote>
  <w:endnote w:type="continuationSeparator" w:id="0">
    <w:p w14:paraId="41CB9EC5" w14:textId="77777777" w:rsidR="0054703F" w:rsidRDefault="0054703F"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64F09C" w14:textId="77777777" w:rsidR="0054703F" w:rsidRDefault="0054703F" w:rsidP="00962E5F">
      <w:pPr>
        <w:spacing w:after="0" w:line="240" w:lineRule="auto"/>
      </w:pPr>
      <w:r>
        <w:separator/>
      </w:r>
    </w:p>
  </w:footnote>
  <w:footnote w:type="continuationSeparator" w:id="0">
    <w:p w14:paraId="32776EBA" w14:textId="77777777" w:rsidR="0054703F" w:rsidRDefault="0054703F" w:rsidP="00962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F729C9" w14:textId="2FD469D4" w:rsidR="000D61BC" w:rsidRDefault="00190C8F">
    <w:pPr>
      <w:pStyle w:val="Header"/>
    </w:pPr>
    <w:r>
      <w:t>Lars Milner</w:t>
    </w:r>
    <w:r w:rsidR="000D61BC">
      <w:ptab w:relativeTo="margin" w:alignment="center" w:leader="none"/>
    </w:r>
    <w:r>
      <w:t>engine performance analysis</w:t>
    </w:r>
    <w:r w:rsidR="000D61BC">
      <w:ptab w:relativeTo="margin" w:alignment="right" w:leader="none"/>
    </w:r>
    <w:r>
      <w:t>2404286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17225E2"/>
    <w:multiLevelType w:val="hybridMultilevel"/>
    <w:tmpl w:val="FADEC500"/>
    <w:lvl w:ilvl="0" w:tplc="1896854A">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0CF264B5"/>
    <w:multiLevelType w:val="multilevel"/>
    <w:tmpl w:val="9300FD98"/>
    <w:lvl w:ilvl="0">
      <w:start w:val="1"/>
      <w:numFmt w:val="decimal"/>
      <w:lvlText w:val="%1."/>
      <w:lvlJc w:val="left"/>
      <w:pPr>
        <w:ind w:left="643" w:hanging="360"/>
      </w:pPr>
      <w:rPr>
        <w:rFonts w:hint="default"/>
        <w:sz w:val="28"/>
        <w:szCs w:val="28"/>
      </w:rPr>
    </w:lvl>
    <w:lvl w:ilvl="1">
      <w:start w:val="2"/>
      <w:numFmt w:val="decimal"/>
      <w:isLgl/>
      <w:lvlText w:val="%1.%2"/>
      <w:lvlJc w:val="left"/>
      <w:pPr>
        <w:ind w:left="1080" w:hanging="360"/>
      </w:pPr>
      <w:rPr>
        <w:rFonts w:hint="default"/>
      </w:rPr>
    </w:lvl>
    <w:lvl w:ilvl="2">
      <w:start w:val="1"/>
      <w:numFmt w:val="decimal"/>
      <w:isLgl/>
      <w:lvlText w:val="%1.%2.%3"/>
      <w:lvlJc w:val="left"/>
      <w:pPr>
        <w:ind w:left="1877" w:hanging="720"/>
      </w:pPr>
      <w:rPr>
        <w:rFonts w:hint="default"/>
      </w:rPr>
    </w:lvl>
    <w:lvl w:ilvl="3">
      <w:start w:val="1"/>
      <w:numFmt w:val="decimal"/>
      <w:isLgl/>
      <w:lvlText w:val="%1.%2.%3.%4"/>
      <w:lvlJc w:val="left"/>
      <w:pPr>
        <w:ind w:left="2314" w:hanging="720"/>
      </w:pPr>
      <w:rPr>
        <w:rFonts w:hint="default"/>
      </w:rPr>
    </w:lvl>
    <w:lvl w:ilvl="4">
      <w:start w:val="1"/>
      <w:numFmt w:val="decimal"/>
      <w:isLgl/>
      <w:lvlText w:val="%1.%2.%3.%4.%5"/>
      <w:lvlJc w:val="left"/>
      <w:pPr>
        <w:ind w:left="3111" w:hanging="1080"/>
      </w:pPr>
      <w:rPr>
        <w:rFonts w:hint="default"/>
      </w:rPr>
    </w:lvl>
    <w:lvl w:ilvl="5">
      <w:start w:val="1"/>
      <w:numFmt w:val="decimal"/>
      <w:isLgl/>
      <w:lvlText w:val="%1.%2.%3.%4.%5.%6"/>
      <w:lvlJc w:val="left"/>
      <w:pPr>
        <w:ind w:left="3548" w:hanging="1080"/>
      </w:pPr>
      <w:rPr>
        <w:rFonts w:hint="default"/>
      </w:rPr>
    </w:lvl>
    <w:lvl w:ilvl="6">
      <w:start w:val="1"/>
      <w:numFmt w:val="decimal"/>
      <w:isLgl/>
      <w:lvlText w:val="%1.%2.%3.%4.%5.%6.%7"/>
      <w:lvlJc w:val="left"/>
      <w:pPr>
        <w:ind w:left="4345" w:hanging="1440"/>
      </w:pPr>
      <w:rPr>
        <w:rFonts w:hint="default"/>
      </w:rPr>
    </w:lvl>
    <w:lvl w:ilvl="7">
      <w:start w:val="1"/>
      <w:numFmt w:val="decimal"/>
      <w:isLgl/>
      <w:lvlText w:val="%1.%2.%3.%4.%5.%6.%7.%8"/>
      <w:lvlJc w:val="left"/>
      <w:pPr>
        <w:ind w:left="4782" w:hanging="1440"/>
      </w:pPr>
      <w:rPr>
        <w:rFonts w:hint="default"/>
      </w:rPr>
    </w:lvl>
    <w:lvl w:ilvl="8">
      <w:start w:val="1"/>
      <w:numFmt w:val="decimal"/>
      <w:isLgl/>
      <w:lvlText w:val="%1.%2.%3.%4.%5.%6.%7.%8.%9"/>
      <w:lvlJc w:val="left"/>
      <w:pPr>
        <w:ind w:left="5579" w:hanging="1800"/>
      </w:pPr>
      <w:rPr>
        <w:rFonts w:hint="default"/>
      </w:rPr>
    </w:lvl>
  </w:abstractNum>
  <w:abstractNum w:abstractNumId="3" w15:restartNumberingAfterBreak="0">
    <w:nsid w:val="0DC20ABC"/>
    <w:multiLevelType w:val="hybridMultilevel"/>
    <w:tmpl w:val="CB3A20E4"/>
    <w:lvl w:ilvl="0" w:tplc="C4BE635A">
      <w:start w:val="1"/>
      <w:numFmt w:val="decimal"/>
      <w:lvlText w:val="%1."/>
      <w:lvlJc w:val="left"/>
      <w:pPr>
        <w:ind w:left="720" w:hanging="360"/>
      </w:pPr>
      <w:rPr>
        <w:rFonts w:hint="default"/>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0472279"/>
    <w:multiLevelType w:val="hybridMultilevel"/>
    <w:tmpl w:val="6CAA1820"/>
    <w:lvl w:ilvl="0" w:tplc="1896854A">
      <w:start w:val="1"/>
      <w:numFmt w:val="decimal"/>
      <w:lvlText w:val="%1."/>
      <w:lvlJc w:val="left"/>
      <w:pPr>
        <w:ind w:left="7920" w:hanging="360"/>
      </w:pPr>
      <w:rPr>
        <w:rFonts w:hint="default"/>
      </w:rPr>
    </w:lvl>
    <w:lvl w:ilvl="1" w:tplc="04090019" w:tentative="1">
      <w:start w:val="1"/>
      <w:numFmt w:val="lowerLetter"/>
      <w:lvlText w:val="%2."/>
      <w:lvlJc w:val="left"/>
      <w:pPr>
        <w:ind w:left="8280" w:hanging="360"/>
      </w:pPr>
    </w:lvl>
    <w:lvl w:ilvl="2" w:tplc="0409001B" w:tentative="1">
      <w:start w:val="1"/>
      <w:numFmt w:val="lowerRoman"/>
      <w:lvlText w:val="%3."/>
      <w:lvlJc w:val="right"/>
      <w:pPr>
        <w:ind w:left="9000" w:hanging="180"/>
      </w:pPr>
    </w:lvl>
    <w:lvl w:ilvl="3" w:tplc="0409000F" w:tentative="1">
      <w:start w:val="1"/>
      <w:numFmt w:val="decimal"/>
      <w:lvlText w:val="%4."/>
      <w:lvlJc w:val="left"/>
      <w:pPr>
        <w:ind w:left="9720" w:hanging="360"/>
      </w:pPr>
    </w:lvl>
    <w:lvl w:ilvl="4" w:tplc="04090019" w:tentative="1">
      <w:start w:val="1"/>
      <w:numFmt w:val="lowerLetter"/>
      <w:lvlText w:val="%5."/>
      <w:lvlJc w:val="left"/>
      <w:pPr>
        <w:ind w:left="10440" w:hanging="360"/>
      </w:pPr>
    </w:lvl>
    <w:lvl w:ilvl="5" w:tplc="0409001B" w:tentative="1">
      <w:start w:val="1"/>
      <w:numFmt w:val="lowerRoman"/>
      <w:lvlText w:val="%6."/>
      <w:lvlJc w:val="right"/>
      <w:pPr>
        <w:ind w:left="11160" w:hanging="180"/>
      </w:pPr>
    </w:lvl>
    <w:lvl w:ilvl="6" w:tplc="0409000F" w:tentative="1">
      <w:start w:val="1"/>
      <w:numFmt w:val="decimal"/>
      <w:lvlText w:val="%7."/>
      <w:lvlJc w:val="left"/>
      <w:pPr>
        <w:ind w:left="11880" w:hanging="360"/>
      </w:pPr>
    </w:lvl>
    <w:lvl w:ilvl="7" w:tplc="04090019" w:tentative="1">
      <w:start w:val="1"/>
      <w:numFmt w:val="lowerLetter"/>
      <w:lvlText w:val="%8."/>
      <w:lvlJc w:val="left"/>
      <w:pPr>
        <w:ind w:left="12600" w:hanging="360"/>
      </w:pPr>
    </w:lvl>
    <w:lvl w:ilvl="8" w:tplc="0409001B" w:tentative="1">
      <w:start w:val="1"/>
      <w:numFmt w:val="lowerRoman"/>
      <w:lvlText w:val="%9."/>
      <w:lvlJc w:val="right"/>
      <w:pPr>
        <w:ind w:left="13320" w:hanging="180"/>
      </w:pPr>
    </w:lvl>
  </w:abstractNum>
  <w:abstractNum w:abstractNumId="5" w15:restartNumberingAfterBreak="0">
    <w:nsid w:val="25C93E0F"/>
    <w:multiLevelType w:val="hybridMultilevel"/>
    <w:tmpl w:val="0D1C57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A1E71F2"/>
    <w:multiLevelType w:val="multilevel"/>
    <w:tmpl w:val="EE20C764"/>
    <w:lvl w:ilvl="0">
      <w:start w:val="1"/>
      <w:numFmt w:val="decimal"/>
      <w:lvlText w:val="%1."/>
      <w:lvlJc w:val="left"/>
      <w:pPr>
        <w:ind w:left="720" w:hanging="360"/>
      </w:p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7" w15:restartNumberingAfterBreak="0">
    <w:nsid w:val="327A315F"/>
    <w:multiLevelType w:val="hybridMultilevel"/>
    <w:tmpl w:val="8F16E9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22E1101"/>
    <w:multiLevelType w:val="multilevel"/>
    <w:tmpl w:val="F9F4A414"/>
    <w:lvl w:ilvl="0">
      <w:start w:val="1"/>
      <w:numFmt w:val="decimal"/>
      <w:lvlText w:val="%1."/>
      <w:lvlJc w:val="left"/>
      <w:pPr>
        <w:ind w:left="720" w:hanging="360"/>
      </w:p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9" w15:restartNumberingAfterBreak="0">
    <w:nsid w:val="5DAB286A"/>
    <w:multiLevelType w:val="hybridMultilevel"/>
    <w:tmpl w:val="37C6F5DC"/>
    <w:lvl w:ilvl="0" w:tplc="1896854A">
      <w:start w:val="1"/>
      <w:numFmt w:val="decimal"/>
      <w:lvlText w:val="%1."/>
      <w:lvlJc w:val="left"/>
      <w:pPr>
        <w:ind w:left="3960" w:hanging="360"/>
      </w:pPr>
      <w:rPr>
        <w:rFonts w:hint="default"/>
      </w:rPr>
    </w:lvl>
    <w:lvl w:ilvl="1" w:tplc="04090019" w:tentative="1">
      <w:start w:val="1"/>
      <w:numFmt w:val="lowerLetter"/>
      <w:lvlText w:val="%2."/>
      <w:lvlJc w:val="left"/>
      <w:pPr>
        <w:ind w:left="4320" w:hanging="360"/>
      </w:pPr>
    </w:lvl>
    <w:lvl w:ilvl="2" w:tplc="0409001B" w:tentative="1">
      <w:start w:val="1"/>
      <w:numFmt w:val="lowerRoman"/>
      <w:lvlText w:val="%3."/>
      <w:lvlJc w:val="right"/>
      <w:pPr>
        <w:ind w:left="5040" w:hanging="180"/>
      </w:pPr>
    </w:lvl>
    <w:lvl w:ilvl="3" w:tplc="0409000F" w:tentative="1">
      <w:start w:val="1"/>
      <w:numFmt w:val="decimal"/>
      <w:lvlText w:val="%4."/>
      <w:lvlJc w:val="left"/>
      <w:pPr>
        <w:ind w:left="5760" w:hanging="360"/>
      </w:pPr>
    </w:lvl>
    <w:lvl w:ilvl="4" w:tplc="04090019" w:tentative="1">
      <w:start w:val="1"/>
      <w:numFmt w:val="lowerLetter"/>
      <w:lvlText w:val="%5."/>
      <w:lvlJc w:val="left"/>
      <w:pPr>
        <w:ind w:left="6480" w:hanging="360"/>
      </w:pPr>
    </w:lvl>
    <w:lvl w:ilvl="5" w:tplc="0409001B" w:tentative="1">
      <w:start w:val="1"/>
      <w:numFmt w:val="lowerRoman"/>
      <w:lvlText w:val="%6."/>
      <w:lvlJc w:val="right"/>
      <w:pPr>
        <w:ind w:left="7200" w:hanging="180"/>
      </w:pPr>
    </w:lvl>
    <w:lvl w:ilvl="6" w:tplc="0409000F" w:tentative="1">
      <w:start w:val="1"/>
      <w:numFmt w:val="decimal"/>
      <w:lvlText w:val="%7."/>
      <w:lvlJc w:val="left"/>
      <w:pPr>
        <w:ind w:left="7920" w:hanging="360"/>
      </w:pPr>
    </w:lvl>
    <w:lvl w:ilvl="7" w:tplc="04090019" w:tentative="1">
      <w:start w:val="1"/>
      <w:numFmt w:val="lowerLetter"/>
      <w:lvlText w:val="%8."/>
      <w:lvlJc w:val="left"/>
      <w:pPr>
        <w:ind w:left="8640" w:hanging="360"/>
      </w:pPr>
    </w:lvl>
    <w:lvl w:ilvl="8" w:tplc="0409001B" w:tentative="1">
      <w:start w:val="1"/>
      <w:numFmt w:val="lowerRoman"/>
      <w:lvlText w:val="%9."/>
      <w:lvlJc w:val="right"/>
      <w:pPr>
        <w:ind w:left="9360" w:hanging="180"/>
      </w:pPr>
    </w:lvl>
  </w:abstractNum>
  <w:abstractNum w:abstractNumId="10" w15:restartNumberingAfterBreak="0">
    <w:nsid w:val="7BC03DEE"/>
    <w:multiLevelType w:val="hybridMultilevel"/>
    <w:tmpl w:val="B274B9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EC80F02"/>
    <w:multiLevelType w:val="hybridMultilevel"/>
    <w:tmpl w:val="DB8AE0B8"/>
    <w:lvl w:ilvl="0" w:tplc="0409000F">
      <w:start w:val="1"/>
      <w:numFmt w:val="decimal"/>
      <w:lvlText w:val="%1."/>
      <w:lvlJc w:val="left"/>
      <w:pPr>
        <w:ind w:left="1363" w:hanging="360"/>
      </w:pPr>
    </w:lvl>
    <w:lvl w:ilvl="1" w:tplc="04090019" w:tentative="1">
      <w:start w:val="1"/>
      <w:numFmt w:val="lowerLetter"/>
      <w:lvlText w:val="%2."/>
      <w:lvlJc w:val="left"/>
      <w:pPr>
        <w:ind w:left="2083" w:hanging="360"/>
      </w:pPr>
    </w:lvl>
    <w:lvl w:ilvl="2" w:tplc="0409001B" w:tentative="1">
      <w:start w:val="1"/>
      <w:numFmt w:val="lowerRoman"/>
      <w:lvlText w:val="%3."/>
      <w:lvlJc w:val="right"/>
      <w:pPr>
        <w:ind w:left="2803" w:hanging="180"/>
      </w:pPr>
    </w:lvl>
    <w:lvl w:ilvl="3" w:tplc="0409000F" w:tentative="1">
      <w:start w:val="1"/>
      <w:numFmt w:val="decimal"/>
      <w:lvlText w:val="%4."/>
      <w:lvlJc w:val="left"/>
      <w:pPr>
        <w:ind w:left="3523" w:hanging="360"/>
      </w:pPr>
    </w:lvl>
    <w:lvl w:ilvl="4" w:tplc="04090019" w:tentative="1">
      <w:start w:val="1"/>
      <w:numFmt w:val="lowerLetter"/>
      <w:lvlText w:val="%5."/>
      <w:lvlJc w:val="left"/>
      <w:pPr>
        <w:ind w:left="4243" w:hanging="360"/>
      </w:pPr>
    </w:lvl>
    <w:lvl w:ilvl="5" w:tplc="0409001B" w:tentative="1">
      <w:start w:val="1"/>
      <w:numFmt w:val="lowerRoman"/>
      <w:lvlText w:val="%6."/>
      <w:lvlJc w:val="right"/>
      <w:pPr>
        <w:ind w:left="4963" w:hanging="180"/>
      </w:pPr>
    </w:lvl>
    <w:lvl w:ilvl="6" w:tplc="0409000F" w:tentative="1">
      <w:start w:val="1"/>
      <w:numFmt w:val="decimal"/>
      <w:lvlText w:val="%7."/>
      <w:lvlJc w:val="left"/>
      <w:pPr>
        <w:ind w:left="5683" w:hanging="360"/>
      </w:pPr>
    </w:lvl>
    <w:lvl w:ilvl="7" w:tplc="04090019" w:tentative="1">
      <w:start w:val="1"/>
      <w:numFmt w:val="lowerLetter"/>
      <w:lvlText w:val="%8."/>
      <w:lvlJc w:val="left"/>
      <w:pPr>
        <w:ind w:left="6403" w:hanging="360"/>
      </w:pPr>
    </w:lvl>
    <w:lvl w:ilvl="8" w:tplc="0409001B" w:tentative="1">
      <w:start w:val="1"/>
      <w:numFmt w:val="lowerRoman"/>
      <w:lvlText w:val="%9."/>
      <w:lvlJc w:val="right"/>
      <w:pPr>
        <w:ind w:left="7123" w:hanging="180"/>
      </w:pPr>
    </w:lvl>
  </w:abstractNum>
  <w:num w:numId="1" w16cid:durableId="1635061103">
    <w:abstractNumId w:val="0"/>
  </w:num>
  <w:num w:numId="2" w16cid:durableId="269513930">
    <w:abstractNumId w:val="8"/>
  </w:num>
  <w:num w:numId="3" w16cid:durableId="1291132406">
    <w:abstractNumId w:val="5"/>
  </w:num>
  <w:num w:numId="4" w16cid:durableId="837770267">
    <w:abstractNumId w:val="7"/>
  </w:num>
  <w:num w:numId="5" w16cid:durableId="420219573">
    <w:abstractNumId w:val="10"/>
  </w:num>
  <w:num w:numId="6" w16cid:durableId="708607827">
    <w:abstractNumId w:val="3"/>
  </w:num>
  <w:num w:numId="7" w16cid:durableId="2146851625">
    <w:abstractNumId w:val="1"/>
  </w:num>
  <w:num w:numId="8" w16cid:durableId="693190875">
    <w:abstractNumId w:val="9"/>
  </w:num>
  <w:num w:numId="9" w16cid:durableId="303244397">
    <w:abstractNumId w:val="4"/>
  </w:num>
  <w:num w:numId="10" w16cid:durableId="1007489482">
    <w:abstractNumId w:val="2"/>
  </w:num>
  <w:num w:numId="11" w16cid:durableId="66727825">
    <w:abstractNumId w:val="11"/>
  </w:num>
  <w:num w:numId="12" w16cid:durableId="16948578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0ACC"/>
    <w:rsid w:val="00015F1C"/>
    <w:rsid w:val="00036644"/>
    <w:rsid w:val="0004542F"/>
    <w:rsid w:val="00060EC0"/>
    <w:rsid w:val="00067C94"/>
    <w:rsid w:val="00083199"/>
    <w:rsid w:val="000C44D0"/>
    <w:rsid w:val="000D61BC"/>
    <w:rsid w:val="000F0D22"/>
    <w:rsid w:val="00140436"/>
    <w:rsid w:val="001454FC"/>
    <w:rsid w:val="00154088"/>
    <w:rsid w:val="00156CE0"/>
    <w:rsid w:val="001728B1"/>
    <w:rsid w:val="00190C8F"/>
    <w:rsid w:val="0019312E"/>
    <w:rsid w:val="0019332E"/>
    <w:rsid w:val="001A09B8"/>
    <w:rsid w:val="001A4EB7"/>
    <w:rsid w:val="001B3697"/>
    <w:rsid w:val="001B4F60"/>
    <w:rsid w:val="001C07FA"/>
    <w:rsid w:val="001D16D3"/>
    <w:rsid w:val="001D34E0"/>
    <w:rsid w:val="001D5351"/>
    <w:rsid w:val="001D60EB"/>
    <w:rsid w:val="001E3C05"/>
    <w:rsid w:val="00200051"/>
    <w:rsid w:val="00201A61"/>
    <w:rsid w:val="00203670"/>
    <w:rsid w:val="002044B2"/>
    <w:rsid w:val="00211782"/>
    <w:rsid w:val="00270878"/>
    <w:rsid w:val="00292D49"/>
    <w:rsid w:val="00295502"/>
    <w:rsid w:val="00296334"/>
    <w:rsid w:val="002A2C0D"/>
    <w:rsid w:val="002A400B"/>
    <w:rsid w:val="002C2808"/>
    <w:rsid w:val="002D6E4B"/>
    <w:rsid w:val="002E72A1"/>
    <w:rsid w:val="002F0B84"/>
    <w:rsid w:val="00301299"/>
    <w:rsid w:val="003211F6"/>
    <w:rsid w:val="00324D41"/>
    <w:rsid w:val="00324EDD"/>
    <w:rsid w:val="00337E35"/>
    <w:rsid w:val="0034755C"/>
    <w:rsid w:val="00361904"/>
    <w:rsid w:val="00362F08"/>
    <w:rsid w:val="00367038"/>
    <w:rsid w:val="0037417D"/>
    <w:rsid w:val="00395053"/>
    <w:rsid w:val="003A02C3"/>
    <w:rsid w:val="003A5B94"/>
    <w:rsid w:val="003B1A68"/>
    <w:rsid w:val="003D2A1B"/>
    <w:rsid w:val="003D3658"/>
    <w:rsid w:val="00400DC7"/>
    <w:rsid w:val="00412992"/>
    <w:rsid w:val="004506B2"/>
    <w:rsid w:val="0045095D"/>
    <w:rsid w:val="00460511"/>
    <w:rsid w:val="004D1AA0"/>
    <w:rsid w:val="004D5065"/>
    <w:rsid w:val="004E2E7C"/>
    <w:rsid w:val="004F2C29"/>
    <w:rsid w:val="0050456F"/>
    <w:rsid w:val="00510730"/>
    <w:rsid w:val="00512A9B"/>
    <w:rsid w:val="00514DC8"/>
    <w:rsid w:val="005165E0"/>
    <w:rsid w:val="005356C3"/>
    <w:rsid w:val="0054703F"/>
    <w:rsid w:val="005919FC"/>
    <w:rsid w:val="005B0445"/>
    <w:rsid w:val="005B3ED0"/>
    <w:rsid w:val="005C0121"/>
    <w:rsid w:val="005D62C6"/>
    <w:rsid w:val="005E4F7B"/>
    <w:rsid w:val="005F4B3F"/>
    <w:rsid w:val="005F509C"/>
    <w:rsid w:val="006112E4"/>
    <w:rsid w:val="00613293"/>
    <w:rsid w:val="00636885"/>
    <w:rsid w:val="00643BC8"/>
    <w:rsid w:val="00647B3D"/>
    <w:rsid w:val="00651E6C"/>
    <w:rsid w:val="00660A53"/>
    <w:rsid w:val="00664834"/>
    <w:rsid w:val="0066554A"/>
    <w:rsid w:val="00683715"/>
    <w:rsid w:val="00684820"/>
    <w:rsid w:val="0069150D"/>
    <w:rsid w:val="006A4811"/>
    <w:rsid w:val="006F12E5"/>
    <w:rsid w:val="00746710"/>
    <w:rsid w:val="0075047F"/>
    <w:rsid w:val="00750A67"/>
    <w:rsid w:val="0076642C"/>
    <w:rsid w:val="00783DCA"/>
    <w:rsid w:val="007861CC"/>
    <w:rsid w:val="007A0C00"/>
    <w:rsid w:val="007C7D1F"/>
    <w:rsid w:val="007C7F5F"/>
    <w:rsid w:val="007D2C1E"/>
    <w:rsid w:val="007D5B33"/>
    <w:rsid w:val="008051BC"/>
    <w:rsid w:val="008104B7"/>
    <w:rsid w:val="00814DB7"/>
    <w:rsid w:val="008323A1"/>
    <w:rsid w:val="00833321"/>
    <w:rsid w:val="00851A15"/>
    <w:rsid w:val="00863C18"/>
    <w:rsid w:val="008A1809"/>
    <w:rsid w:val="008B05DA"/>
    <w:rsid w:val="008C0E81"/>
    <w:rsid w:val="008F2254"/>
    <w:rsid w:val="00901BF3"/>
    <w:rsid w:val="00915067"/>
    <w:rsid w:val="00952BC4"/>
    <w:rsid w:val="00962E5F"/>
    <w:rsid w:val="00965787"/>
    <w:rsid w:val="00974D88"/>
    <w:rsid w:val="0097536B"/>
    <w:rsid w:val="00992BE4"/>
    <w:rsid w:val="009D1102"/>
    <w:rsid w:val="009F5DEF"/>
    <w:rsid w:val="009F732A"/>
    <w:rsid w:val="00A01AF7"/>
    <w:rsid w:val="00A03AC3"/>
    <w:rsid w:val="00A11C5B"/>
    <w:rsid w:val="00A358CC"/>
    <w:rsid w:val="00A43DAD"/>
    <w:rsid w:val="00AB4271"/>
    <w:rsid w:val="00AC4021"/>
    <w:rsid w:val="00AC5D5D"/>
    <w:rsid w:val="00AE0F5E"/>
    <w:rsid w:val="00B0072D"/>
    <w:rsid w:val="00B030CA"/>
    <w:rsid w:val="00B13EBA"/>
    <w:rsid w:val="00B14C99"/>
    <w:rsid w:val="00B21A7C"/>
    <w:rsid w:val="00B25D24"/>
    <w:rsid w:val="00B371B2"/>
    <w:rsid w:val="00B44170"/>
    <w:rsid w:val="00B7509E"/>
    <w:rsid w:val="00BA4DAA"/>
    <w:rsid w:val="00BE1677"/>
    <w:rsid w:val="00BF2155"/>
    <w:rsid w:val="00C34C38"/>
    <w:rsid w:val="00C45298"/>
    <w:rsid w:val="00C668AB"/>
    <w:rsid w:val="00C675BB"/>
    <w:rsid w:val="00CA5F1C"/>
    <w:rsid w:val="00CA7FB9"/>
    <w:rsid w:val="00CB7134"/>
    <w:rsid w:val="00CD3A1F"/>
    <w:rsid w:val="00CD63BF"/>
    <w:rsid w:val="00CE51D4"/>
    <w:rsid w:val="00D02652"/>
    <w:rsid w:val="00D2257B"/>
    <w:rsid w:val="00D23F17"/>
    <w:rsid w:val="00D25F5B"/>
    <w:rsid w:val="00D26C24"/>
    <w:rsid w:val="00D44AFE"/>
    <w:rsid w:val="00D80299"/>
    <w:rsid w:val="00D84CA7"/>
    <w:rsid w:val="00D86DA7"/>
    <w:rsid w:val="00D95B48"/>
    <w:rsid w:val="00D95D78"/>
    <w:rsid w:val="00DB24FE"/>
    <w:rsid w:val="00DC25E0"/>
    <w:rsid w:val="00DE61A3"/>
    <w:rsid w:val="00E0764E"/>
    <w:rsid w:val="00E279FB"/>
    <w:rsid w:val="00E316B9"/>
    <w:rsid w:val="00E44D60"/>
    <w:rsid w:val="00E47296"/>
    <w:rsid w:val="00E5667C"/>
    <w:rsid w:val="00E60677"/>
    <w:rsid w:val="00E829CD"/>
    <w:rsid w:val="00E930BA"/>
    <w:rsid w:val="00EE16F7"/>
    <w:rsid w:val="00EE619E"/>
    <w:rsid w:val="00EE755C"/>
    <w:rsid w:val="00F32D0B"/>
    <w:rsid w:val="00F63948"/>
    <w:rsid w:val="00F8048C"/>
    <w:rsid w:val="00FA11A3"/>
    <w:rsid w:val="00FC0F8D"/>
    <w:rsid w:val="00FC3082"/>
    <w:rsid w:val="504FBD03"/>
    <w:rsid w:val="613AC13F"/>
    <w:rsid w:val="77E6963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61FCAA7"/>
  <w15:chartTrackingRefBased/>
  <w15:docId w15:val="{ABAB99AB-D3D2-4CC9-B68B-9B963EC8BC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paragraph" w:styleId="ListParagraph">
    <w:name w:val="List Paragraph"/>
    <w:basedOn w:val="Normal"/>
    <w:uiPriority w:val="34"/>
    <w:qFormat/>
    <w:rsid w:val="00A43DAD"/>
    <w:pPr>
      <w:ind w:left="720"/>
      <w:contextualSpacing/>
    </w:pPr>
  </w:style>
  <w:style w:type="character" w:styleId="UnresolvedMention">
    <w:name w:val="Unresolved Mention"/>
    <w:basedOn w:val="DefaultParagraphFont"/>
    <w:uiPriority w:val="99"/>
    <w:semiHidden/>
    <w:unhideWhenUsed/>
    <w:rsid w:val="00E472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customXml" Target="ink/ink1.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7.pn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png"/><Relationship Id="rId25"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customXml" Target="ink/ink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0.png"/><Relationship Id="rId5" Type="http://schemas.openxmlformats.org/officeDocument/2006/relationships/numbering" Target="numbering.xml"/><Relationship Id="rId15" Type="http://schemas.openxmlformats.org/officeDocument/2006/relationships/image" Target="media/image3.jpeg"/><Relationship Id="rId23" Type="http://schemas.openxmlformats.org/officeDocument/2006/relationships/image" Target="media/image9.png"/><Relationship Id="rId10" Type="http://schemas.openxmlformats.org/officeDocument/2006/relationships/endnotes" Target="endnotes.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 Id="rId22" Type="http://schemas.openxmlformats.org/officeDocument/2006/relationships/image" Target="media/image8.png"/><Relationship Id="rId27"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07T21:02:19.367"/>
    </inkml:context>
    <inkml:brush xml:id="br0">
      <inkml:brushProperty name="width" value="0.035" units="cm"/>
      <inkml:brushProperty name="height" value="0.035" units="cm"/>
      <inkml:brushProperty name="color" value="#E71224"/>
    </inkml:brush>
  </inkml:definitions>
  <inkml:trace contextRef="#ctx0" brushRef="#br0">0 1 24490,'0'2858'0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07T21:02:06.967"/>
    </inkml:context>
    <inkml:brush xml:id="br0">
      <inkml:brushProperty name="width" value="0.035" units="cm"/>
      <inkml:brushProperty name="height" value="0.035" units="cm"/>
      <inkml:brushProperty name="color" value="#E71224"/>
    </inkml:brush>
  </inkml:definitions>
  <inkml:trace contextRef="#ctx0" brushRef="#br0">48 1 24040,'0'2787'0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1684eeaa-63d5-4a8a-805f-2a73dd5a7c6a">
      <Terms xmlns="http://schemas.microsoft.com/office/infopath/2007/PartnerControls"/>
    </lcf76f155ced4ddcb4097134ff3c332f>
    <TaxCatchAll xmlns="224cecc8-5b1a-4f4b-aa1d-4508502f11c0"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332978FBD0EAF74FACDB1C5A1673B1C8" ma:contentTypeVersion="12" ma:contentTypeDescription="Create a new document." ma:contentTypeScope="" ma:versionID="b7d1978ac565ef8fb6ee3504384e5e92">
  <xsd:schema xmlns:xsd="http://www.w3.org/2001/XMLSchema" xmlns:xs="http://www.w3.org/2001/XMLSchema" xmlns:p="http://schemas.microsoft.com/office/2006/metadata/properties" xmlns:ns2="1684eeaa-63d5-4a8a-805f-2a73dd5a7c6a" xmlns:ns3="224cecc8-5b1a-4f4b-aa1d-4508502f11c0" targetNamespace="http://schemas.microsoft.com/office/2006/metadata/properties" ma:root="true" ma:fieldsID="c3ae571f59365be894f71cd5addc9963" ns2:_="" ns3:_="">
    <xsd:import namespace="1684eeaa-63d5-4a8a-805f-2a73dd5a7c6a"/>
    <xsd:import namespace="224cecc8-5b1a-4f4b-aa1d-4508502f11c0"/>
    <xsd:element name="properties">
      <xsd:complexType>
        <xsd:sequence>
          <xsd:element name="documentManagement">
            <xsd:complexType>
              <xsd:all>
                <xsd:element ref="ns2:lcf76f155ced4ddcb4097134ff3c332f" minOccurs="0"/>
                <xsd:element ref="ns3:TaxCatchAll" minOccurs="0"/>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84eeaa-63d5-4a8a-805f-2a73dd5a7c6a" elementFormDefault="qualified">
    <xsd:import namespace="http://schemas.microsoft.com/office/2006/documentManagement/types"/>
    <xsd:import namespace="http://schemas.microsoft.com/office/infopath/2007/PartnerControls"/>
    <xsd:element name="lcf76f155ced4ddcb4097134ff3c332f" ma:index="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24cecc8-5b1a-4f4b-aa1d-4508502f11c0" elementFormDefault="qualified">
    <xsd:import namespace="http://schemas.microsoft.com/office/2006/documentManagement/types"/>
    <xsd:import namespace="http://schemas.microsoft.com/office/infopath/2007/PartnerControls"/>
    <xsd:element name="TaxCatchAll" ma:index="10" nillable="true" ma:displayName="Taxonomy Catch All Column" ma:hidden="true" ma:list="{cf7b2fff-ef93-44f0-908d-df40e4ccb660}" ma:internalName="TaxCatchAll" ma:showField="CatchAllData" ma:web="224cecc8-5b1a-4f4b-aa1d-4508502f11c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customXml/itemProps2.xml><?xml version="1.0" encoding="utf-8"?>
<ds:datastoreItem xmlns:ds="http://schemas.openxmlformats.org/officeDocument/2006/customXml" ds:itemID="{28FB17EE-2AFB-4C4F-A08C-8D601A8FF879}">
  <ds:schemaRefs>
    <ds:schemaRef ds:uri="http://schemas.microsoft.com/sharepoint/v3/contenttype/forms"/>
  </ds:schemaRefs>
</ds:datastoreItem>
</file>

<file path=customXml/itemProps3.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 ds:uri="1684eeaa-63d5-4a8a-805f-2a73dd5a7c6a"/>
    <ds:schemaRef ds:uri="224cecc8-5b1a-4f4b-aa1d-4508502f11c0"/>
  </ds:schemaRefs>
</ds:datastoreItem>
</file>

<file path=customXml/itemProps4.xml><?xml version="1.0" encoding="utf-8"?>
<ds:datastoreItem xmlns:ds="http://schemas.openxmlformats.org/officeDocument/2006/customXml" ds:itemID="{013080E7-752A-4131-931A-54BC4FDEB1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84eeaa-63d5-4a8a-805f-2a73dd5a7c6a"/>
    <ds:schemaRef ds:uri="224cecc8-5b1a-4f4b-aa1d-4508502f11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6</Pages>
  <Words>916</Words>
  <Characters>5226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lars milner</cp:lastModifiedBy>
  <cp:revision>2</cp:revision>
  <cp:lastPrinted>2021-09-30T11:07:00Z</cp:lastPrinted>
  <dcterms:created xsi:type="dcterms:W3CDTF">2025-12-07T21:35:00Z</dcterms:created>
  <dcterms:modified xsi:type="dcterms:W3CDTF">2025-12-07T21:35:00Z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0x010100332978FBD0EAF74FACDB1C5A1673B1C8</vt:lpwstr>
  </property>
  <property fmtid="{D5CDD505-2E9C-101B-9397-08002B2CF9AE}" pid="3" name="MediaServiceImageTags">
    <vt:lpwstr/>
  </property>
</Properties>
</file>