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293564" w14:textId="77777777" w:rsidR="00F46352" w:rsidRPr="00E658C2" w:rsidRDefault="001F779E" w:rsidP="001F779E">
      <w:pPr>
        <w:jc w:val="center"/>
        <w:rPr>
          <w:rFonts w:asciiTheme="majorHAnsi" w:hAnsiTheme="majorHAnsi" w:cstheme="majorHAnsi"/>
          <w:b/>
          <w:sz w:val="32"/>
          <w:u w:val="single"/>
        </w:rPr>
      </w:pPr>
      <w:r w:rsidRPr="00E658C2">
        <w:rPr>
          <w:rFonts w:asciiTheme="majorHAnsi" w:hAnsiTheme="majorHAnsi" w:cstheme="majorHAnsi"/>
          <w:b/>
          <w:sz w:val="32"/>
          <w:u w:val="single"/>
        </w:rPr>
        <w:t xml:space="preserve">Critical reflective evaluation </w:t>
      </w:r>
    </w:p>
    <w:p w14:paraId="2258CAD7" w14:textId="77777777" w:rsidR="00F46352" w:rsidRPr="00E658C2" w:rsidRDefault="001F779E" w:rsidP="001F779E">
      <w:pPr>
        <w:jc w:val="center"/>
        <w:rPr>
          <w:rFonts w:asciiTheme="majorHAnsi" w:hAnsiTheme="majorHAnsi" w:cstheme="majorHAnsi"/>
          <w:b/>
          <w:sz w:val="32"/>
          <w:u w:val="single"/>
        </w:rPr>
      </w:pPr>
      <w:r w:rsidRPr="00E658C2">
        <w:rPr>
          <w:rFonts w:asciiTheme="majorHAnsi" w:hAnsiTheme="majorHAnsi" w:cstheme="majorHAnsi"/>
          <w:b/>
          <w:sz w:val="32"/>
          <w:u w:val="single"/>
        </w:rPr>
        <w:t xml:space="preserve">of the overall </w:t>
      </w:r>
    </w:p>
    <w:p w14:paraId="0727D927" w14:textId="436A5D3E" w:rsidR="00161DAF" w:rsidRPr="00E658C2" w:rsidRDefault="001F779E" w:rsidP="001F779E">
      <w:pPr>
        <w:jc w:val="center"/>
        <w:rPr>
          <w:rFonts w:asciiTheme="majorHAnsi" w:hAnsiTheme="majorHAnsi" w:cstheme="majorHAnsi"/>
          <w:b/>
          <w:sz w:val="32"/>
          <w:u w:val="single"/>
        </w:rPr>
      </w:pPr>
      <w:r w:rsidRPr="00E658C2">
        <w:rPr>
          <w:rFonts w:asciiTheme="majorHAnsi" w:hAnsiTheme="majorHAnsi" w:cstheme="majorHAnsi"/>
          <w:b/>
          <w:sz w:val="32"/>
          <w:u w:val="single"/>
        </w:rPr>
        <w:t>Professional Teaching Experience</w:t>
      </w:r>
    </w:p>
    <w:p w14:paraId="6287E3C5" w14:textId="49EBDE7A" w:rsidR="00F46352" w:rsidRPr="00E658C2" w:rsidRDefault="00F46352" w:rsidP="001F779E">
      <w:pPr>
        <w:jc w:val="center"/>
        <w:rPr>
          <w:rFonts w:asciiTheme="majorHAnsi" w:hAnsiTheme="majorHAnsi" w:cstheme="majorHAnsi"/>
          <w:b/>
          <w:sz w:val="32"/>
          <w:u w:val="single"/>
        </w:rPr>
      </w:pPr>
      <w:r w:rsidRPr="00E658C2">
        <w:rPr>
          <w:rFonts w:asciiTheme="majorHAnsi" w:hAnsiTheme="majorHAnsi" w:cstheme="majorHAnsi"/>
          <w:b/>
          <w:sz w:val="32"/>
          <w:u w:val="single"/>
        </w:rPr>
        <w:t>By Lisa Jane Jagger</w:t>
      </w:r>
    </w:p>
    <w:p w14:paraId="1B30551E" w14:textId="283E1B78" w:rsidR="001F779E" w:rsidRDefault="001F779E" w:rsidP="001F779E">
      <w:pPr>
        <w:rPr>
          <w:rFonts w:asciiTheme="majorHAnsi" w:hAnsiTheme="majorHAnsi" w:cstheme="majorHAnsi"/>
          <w:sz w:val="24"/>
          <w:u w:val="single"/>
        </w:rPr>
      </w:pPr>
    </w:p>
    <w:p w14:paraId="4869AFC8" w14:textId="09B77D77" w:rsidR="0009457F" w:rsidRPr="00CE545B" w:rsidRDefault="00CE545B" w:rsidP="001F779E">
      <w:pPr>
        <w:rPr>
          <w:rFonts w:asciiTheme="majorHAnsi" w:hAnsiTheme="majorHAnsi" w:cstheme="majorHAnsi"/>
          <w:sz w:val="24"/>
        </w:rPr>
      </w:pPr>
      <w:r>
        <w:rPr>
          <w:rFonts w:asciiTheme="majorHAnsi" w:hAnsiTheme="majorHAnsi" w:cstheme="majorHAnsi"/>
          <w:sz w:val="24"/>
        </w:rPr>
        <w:t xml:space="preserve">For my professional teaching </w:t>
      </w:r>
      <w:r w:rsidR="005A1231">
        <w:rPr>
          <w:rFonts w:asciiTheme="majorHAnsi" w:hAnsiTheme="majorHAnsi" w:cstheme="majorHAnsi"/>
          <w:sz w:val="24"/>
        </w:rPr>
        <w:t>experience,</w:t>
      </w:r>
      <w:r>
        <w:rPr>
          <w:rFonts w:asciiTheme="majorHAnsi" w:hAnsiTheme="majorHAnsi" w:cstheme="majorHAnsi"/>
          <w:sz w:val="24"/>
        </w:rPr>
        <w:t xml:space="preserve"> I spent just over eight months teaching in HMP Parc prison in the young </w:t>
      </w:r>
      <w:r w:rsidR="00D90275">
        <w:rPr>
          <w:rFonts w:asciiTheme="majorHAnsi" w:hAnsiTheme="majorHAnsi" w:cstheme="majorHAnsi"/>
          <w:sz w:val="24"/>
        </w:rPr>
        <w:t>offender’s</w:t>
      </w:r>
      <w:r>
        <w:rPr>
          <w:rFonts w:asciiTheme="majorHAnsi" w:hAnsiTheme="majorHAnsi" w:cstheme="majorHAnsi"/>
          <w:sz w:val="24"/>
        </w:rPr>
        <w:t xml:space="preserve"> </w:t>
      </w:r>
      <w:r w:rsidR="005A1231">
        <w:rPr>
          <w:rFonts w:asciiTheme="majorHAnsi" w:hAnsiTheme="majorHAnsi" w:cstheme="majorHAnsi"/>
          <w:sz w:val="24"/>
        </w:rPr>
        <w:t>unit teaching male offenders aged between 15 and 18</w:t>
      </w:r>
      <w:r w:rsidR="00853C9F">
        <w:rPr>
          <w:rFonts w:asciiTheme="majorHAnsi" w:hAnsiTheme="majorHAnsi" w:cstheme="majorHAnsi"/>
          <w:sz w:val="24"/>
        </w:rPr>
        <w:t xml:space="preserve"> who wore serving a custodial sentence or on remand</w:t>
      </w:r>
      <w:r w:rsidR="00F46352">
        <w:rPr>
          <w:rFonts w:asciiTheme="majorHAnsi" w:hAnsiTheme="majorHAnsi" w:cstheme="majorHAnsi"/>
          <w:sz w:val="24"/>
        </w:rPr>
        <w:t xml:space="preserve"> awaiting court proceedings and sentencing</w:t>
      </w:r>
      <w:r w:rsidR="005A1231">
        <w:rPr>
          <w:rFonts w:asciiTheme="majorHAnsi" w:hAnsiTheme="majorHAnsi" w:cstheme="majorHAnsi"/>
          <w:sz w:val="24"/>
        </w:rPr>
        <w:t>.</w:t>
      </w:r>
      <w:r w:rsidR="00D90275">
        <w:rPr>
          <w:rFonts w:asciiTheme="majorHAnsi" w:hAnsiTheme="majorHAnsi" w:cstheme="majorHAnsi"/>
          <w:sz w:val="24"/>
        </w:rPr>
        <w:t xml:space="preserve"> The students </w:t>
      </w:r>
      <w:r w:rsidR="00853C9F">
        <w:rPr>
          <w:rFonts w:asciiTheme="majorHAnsi" w:hAnsiTheme="majorHAnsi" w:cstheme="majorHAnsi"/>
          <w:sz w:val="24"/>
        </w:rPr>
        <w:t>came</w:t>
      </w:r>
      <w:r w:rsidR="00D90275">
        <w:rPr>
          <w:rFonts w:asciiTheme="majorHAnsi" w:hAnsiTheme="majorHAnsi" w:cstheme="majorHAnsi"/>
          <w:sz w:val="24"/>
        </w:rPr>
        <w:t xml:space="preserve"> from a wide range of backgrounds and many of the students ha</w:t>
      </w:r>
      <w:r w:rsidR="00853C9F">
        <w:rPr>
          <w:rFonts w:asciiTheme="majorHAnsi" w:hAnsiTheme="majorHAnsi" w:cstheme="majorHAnsi"/>
          <w:sz w:val="24"/>
        </w:rPr>
        <w:t>d</w:t>
      </w:r>
      <w:r w:rsidR="00D90275">
        <w:rPr>
          <w:rFonts w:asciiTheme="majorHAnsi" w:hAnsiTheme="majorHAnsi" w:cstheme="majorHAnsi"/>
          <w:sz w:val="24"/>
        </w:rPr>
        <w:t xml:space="preserve"> special educational needs or </w:t>
      </w:r>
      <w:r w:rsidR="00853C9F">
        <w:rPr>
          <w:rFonts w:asciiTheme="majorHAnsi" w:hAnsiTheme="majorHAnsi" w:cstheme="majorHAnsi"/>
          <w:sz w:val="24"/>
        </w:rPr>
        <w:t xml:space="preserve">wore </w:t>
      </w:r>
      <w:r w:rsidR="00D90275">
        <w:rPr>
          <w:rFonts w:asciiTheme="majorHAnsi" w:hAnsiTheme="majorHAnsi" w:cstheme="majorHAnsi"/>
          <w:sz w:val="24"/>
        </w:rPr>
        <w:t xml:space="preserve">below the educational average when compared to their peers. </w:t>
      </w:r>
      <w:r w:rsidR="0009457F">
        <w:rPr>
          <w:rFonts w:asciiTheme="majorHAnsi" w:hAnsiTheme="majorHAnsi" w:cstheme="majorHAnsi"/>
          <w:sz w:val="24"/>
        </w:rPr>
        <w:t xml:space="preserve">This reflective evaluation will explore the last eight months </w:t>
      </w:r>
      <w:r w:rsidR="00374986">
        <w:rPr>
          <w:rFonts w:asciiTheme="majorHAnsi" w:hAnsiTheme="majorHAnsi" w:cstheme="majorHAnsi"/>
          <w:sz w:val="24"/>
        </w:rPr>
        <w:t xml:space="preserve">of my </w:t>
      </w:r>
      <w:r w:rsidR="0009457F">
        <w:rPr>
          <w:rFonts w:asciiTheme="majorHAnsi" w:hAnsiTheme="majorHAnsi" w:cstheme="majorHAnsi"/>
          <w:sz w:val="24"/>
        </w:rPr>
        <w:t>teaching in HMP Parc and how the experience has developed my teaching skills</w:t>
      </w:r>
      <w:r w:rsidR="00F46352">
        <w:rPr>
          <w:rFonts w:asciiTheme="majorHAnsi" w:hAnsiTheme="majorHAnsi" w:cstheme="majorHAnsi"/>
          <w:sz w:val="24"/>
        </w:rPr>
        <w:t xml:space="preserve"> and </w:t>
      </w:r>
      <w:r w:rsidR="001D10C4">
        <w:rPr>
          <w:rFonts w:asciiTheme="majorHAnsi" w:hAnsiTheme="majorHAnsi" w:cstheme="majorHAnsi"/>
          <w:sz w:val="24"/>
        </w:rPr>
        <w:t>strategies</w:t>
      </w:r>
      <w:r w:rsidR="0009457F">
        <w:rPr>
          <w:rFonts w:asciiTheme="majorHAnsi" w:hAnsiTheme="majorHAnsi" w:cstheme="majorHAnsi"/>
          <w:sz w:val="24"/>
        </w:rPr>
        <w:t xml:space="preserve">. </w:t>
      </w:r>
    </w:p>
    <w:p w14:paraId="39023501" w14:textId="63D36610" w:rsidR="0009457F" w:rsidRDefault="0009457F" w:rsidP="001F779E">
      <w:pPr>
        <w:rPr>
          <w:rFonts w:asciiTheme="majorHAnsi" w:hAnsiTheme="majorHAnsi" w:cstheme="majorHAnsi"/>
          <w:sz w:val="24"/>
        </w:rPr>
      </w:pPr>
      <w:r>
        <w:rPr>
          <w:rFonts w:asciiTheme="majorHAnsi" w:hAnsiTheme="majorHAnsi" w:cstheme="majorHAnsi"/>
          <w:sz w:val="24"/>
        </w:rPr>
        <w:t>For my teaching practice I took on the role of the culinary arts teacher</w:t>
      </w:r>
      <w:r w:rsidR="00934AE5">
        <w:rPr>
          <w:rFonts w:asciiTheme="majorHAnsi" w:hAnsiTheme="majorHAnsi" w:cstheme="majorHAnsi"/>
          <w:sz w:val="24"/>
        </w:rPr>
        <w:t xml:space="preserve">. I have a good </w:t>
      </w:r>
      <w:r w:rsidR="005337CF">
        <w:rPr>
          <w:rFonts w:asciiTheme="majorHAnsi" w:hAnsiTheme="majorHAnsi" w:cstheme="majorHAnsi"/>
          <w:sz w:val="24"/>
        </w:rPr>
        <w:t xml:space="preserve">subject </w:t>
      </w:r>
      <w:r w:rsidR="00934AE5">
        <w:rPr>
          <w:rFonts w:asciiTheme="majorHAnsi" w:hAnsiTheme="majorHAnsi" w:cstheme="majorHAnsi"/>
          <w:sz w:val="24"/>
        </w:rPr>
        <w:t>knowledge of the culinary arts as I have a VRQ Level three qualification in advanced professional cookery, have a portfolio of over 18 years working in catering from country inns, modern gastro pubs, hotels and fine dining establishments holding positions from kitchen porter, commis chef, chef de parties</w:t>
      </w:r>
      <w:r w:rsidR="004E3871">
        <w:rPr>
          <w:rFonts w:asciiTheme="majorHAnsi" w:hAnsiTheme="majorHAnsi" w:cstheme="majorHAnsi"/>
          <w:sz w:val="24"/>
        </w:rPr>
        <w:t>, chef manager</w:t>
      </w:r>
      <w:r w:rsidR="00934AE5">
        <w:rPr>
          <w:rFonts w:asciiTheme="majorHAnsi" w:hAnsiTheme="majorHAnsi" w:cstheme="majorHAnsi"/>
          <w:sz w:val="24"/>
        </w:rPr>
        <w:t xml:space="preserve"> and</w:t>
      </w:r>
      <w:r w:rsidR="004E3871">
        <w:rPr>
          <w:rFonts w:asciiTheme="majorHAnsi" w:hAnsiTheme="majorHAnsi" w:cstheme="majorHAnsi"/>
          <w:sz w:val="24"/>
        </w:rPr>
        <w:t xml:space="preserve"> executive</w:t>
      </w:r>
      <w:r w:rsidR="00934AE5">
        <w:rPr>
          <w:rFonts w:asciiTheme="majorHAnsi" w:hAnsiTheme="majorHAnsi" w:cstheme="majorHAnsi"/>
          <w:sz w:val="24"/>
        </w:rPr>
        <w:t xml:space="preserve"> head chef which </w:t>
      </w:r>
      <w:r w:rsidR="004E3871">
        <w:rPr>
          <w:rFonts w:asciiTheme="majorHAnsi" w:hAnsiTheme="majorHAnsi" w:cstheme="majorHAnsi"/>
          <w:sz w:val="24"/>
        </w:rPr>
        <w:t xml:space="preserve">is a position </w:t>
      </w:r>
      <w:r w:rsidR="00934AE5">
        <w:rPr>
          <w:rFonts w:asciiTheme="majorHAnsi" w:hAnsiTheme="majorHAnsi" w:cstheme="majorHAnsi"/>
          <w:sz w:val="24"/>
        </w:rPr>
        <w:t xml:space="preserve">I still hold in my current </w:t>
      </w:r>
      <w:r w:rsidR="00853C9F">
        <w:rPr>
          <w:rFonts w:asciiTheme="majorHAnsi" w:hAnsiTheme="majorHAnsi" w:cstheme="majorHAnsi"/>
          <w:sz w:val="24"/>
        </w:rPr>
        <w:t>employment</w:t>
      </w:r>
      <w:r w:rsidR="00934AE5">
        <w:rPr>
          <w:rFonts w:asciiTheme="majorHAnsi" w:hAnsiTheme="majorHAnsi" w:cstheme="majorHAnsi"/>
          <w:sz w:val="24"/>
        </w:rPr>
        <w:t xml:space="preserve"> in a country inn.</w:t>
      </w:r>
      <w:r w:rsidR="00434994">
        <w:rPr>
          <w:rFonts w:asciiTheme="majorHAnsi" w:hAnsiTheme="majorHAnsi" w:cstheme="majorHAnsi"/>
          <w:sz w:val="24"/>
        </w:rPr>
        <w:t xml:space="preserve"> </w:t>
      </w:r>
      <w:r w:rsidR="004E3871">
        <w:rPr>
          <w:rFonts w:asciiTheme="majorHAnsi" w:hAnsiTheme="majorHAnsi" w:cstheme="majorHAnsi"/>
          <w:sz w:val="24"/>
        </w:rPr>
        <w:t>I have also previously held a teach</w:t>
      </w:r>
      <w:r w:rsidR="00F11AC8">
        <w:rPr>
          <w:rFonts w:asciiTheme="majorHAnsi" w:hAnsiTheme="majorHAnsi" w:cstheme="majorHAnsi"/>
          <w:sz w:val="24"/>
        </w:rPr>
        <w:t>ing</w:t>
      </w:r>
      <w:r w:rsidR="004E3871">
        <w:rPr>
          <w:rFonts w:asciiTheme="majorHAnsi" w:hAnsiTheme="majorHAnsi" w:cstheme="majorHAnsi"/>
          <w:sz w:val="24"/>
        </w:rPr>
        <w:t xml:space="preserve"> position as a cookery teacher, teaching children aged between 6 and 16 culinary skills.</w:t>
      </w:r>
    </w:p>
    <w:p w14:paraId="6F58F9F7" w14:textId="17DEF66F" w:rsidR="00F11AC8" w:rsidRDefault="00F11AC8" w:rsidP="001F779E">
      <w:pPr>
        <w:rPr>
          <w:rFonts w:asciiTheme="majorHAnsi" w:hAnsiTheme="majorHAnsi" w:cstheme="majorHAnsi"/>
          <w:sz w:val="24"/>
        </w:rPr>
      </w:pPr>
      <w:r>
        <w:rPr>
          <w:rFonts w:asciiTheme="majorHAnsi" w:hAnsiTheme="majorHAnsi" w:cstheme="majorHAnsi"/>
          <w:sz w:val="24"/>
        </w:rPr>
        <w:t>Having the subject knowledge there already was a huge support for my professional development</w:t>
      </w:r>
      <w:r w:rsidR="00853C9F">
        <w:rPr>
          <w:rFonts w:asciiTheme="majorHAnsi" w:hAnsiTheme="majorHAnsi" w:cstheme="majorHAnsi"/>
          <w:sz w:val="24"/>
        </w:rPr>
        <w:t xml:space="preserve"> and all I had to do was change how I used that knowledge from a practical perspective to an educational </w:t>
      </w:r>
      <w:r w:rsidR="00CC7732">
        <w:rPr>
          <w:rFonts w:asciiTheme="majorHAnsi" w:hAnsiTheme="majorHAnsi" w:cstheme="majorHAnsi"/>
          <w:sz w:val="24"/>
        </w:rPr>
        <w:t>theory-based</w:t>
      </w:r>
      <w:r w:rsidR="00B66C23">
        <w:rPr>
          <w:rFonts w:asciiTheme="majorHAnsi" w:hAnsiTheme="majorHAnsi" w:cstheme="majorHAnsi"/>
          <w:sz w:val="24"/>
        </w:rPr>
        <w:t xml:space="preserve"> approach</w:t>
      </w:r>
      <w:r w:rsidR="00853C9F">
        <w:rPr>
          <w:rFonts w:asciiTheme="majorHAnsi" w:hAnsiTheme="majorHAnsi" w:cstheme="majorHAnsi"/>
          <w:sz w:val="24"/>
        </w:rPr>
        <w:t xml:space="preserve">. Having the subject knowledge in place </w:t>
      </w:r>
      <w:r>
        <w:rPr>
          <w:rFonts w:asciiTheme="majorHAnsi" w:hAnsiTheme="majorHAnsi" w:cstheme="majorHAnsi"/>
          <w:sz w:val="24"/>
        </w:rPr>
        <w:t>allowed me to spend th</w:t>
      </w:r>
      <w:r w:rsidR="00024AA5">
        <w:rPr>
          <w:rFonts w:asciiTheme="majorHAnsi" w:hAnsiTheme="majorHAnsi" w:cstheme="majorHAnsi"/>
          <w:sz w:val="24"/>
        </w:rPr>
        <w:t>at</w:t>
      </w:r>
      <w:r>
        <w:rPr>
          <w:rFonts w:asciiTheme="majorHAnsi" w:hAnsiTheme="majorHAnsi" w:cstheme="majorHAnsi"/>
          <w:sz w:val="24"/>
        </w:rPr>
        <w:t xml:space="preserve"> extra time to learn and develop other skills such as classroom management and </w:t>
      </w:r>
      <w:r w:rsidR="00024AA5" w:rsidRPr="00024AA5">
        <w:rPr>
          <w:rFonts w:asciiTheme="majorHAnsi" w:hAnsiTheme="majorHAnsi" w:cstheme="majorHAnsi"/>
          <w:sz w:val="24"/>
        </w:rPr>
        <w:t>pedagogical skills</w:t>
      </w:r>
      <w:r>
        <w:rPr>
          <w:rFonts w:asciiTheme="majorHAnsi" w:hAnsiTheme="majorHAnsi" w:cstheme="majorHAnsi"/>
          <w:sz w:val="24"/>
        </w:rPr>
        <w:t xml:space="preserve">. </w:t>
      </w:r>
    </w:p>
    <w:p w14:paraId="3A3B1B3E" w14:textId="07E3F09A" w:rsidR="00024AA5" w:rsidRDefault="00024AA5" w:rsidP="001F779E">
      <w:pPr>
        <w:rPr>
          <w:rFonts w:asciiTheme="majorHAnsi" w:hAnsiTheme="majorHAnsi" w:cstheme="majorHAnsi"/>
          <w:sz w:val="24"/>
        </w:rPr>
      </w:pPr>
      <w:r>
        <w:rPr>
          <w:rFonts w:asciiTheme="majorHAnsi" w:hAnsiTheme="majorHAnsi" w:cstheme="majorHAnsi"/>
          <w:sz w:val="24"/>
        </w:rPr>
        <w:t xml:space="preserve">The importance of teachers having good subject knowledge is supported by a number of professionals within the educational field; </w:t>
      </w:r>
      <w:r w:rsidRPr="00024AA5">
        <w:rPr>
          <w:rFonts w:asciiTheme="majorHAnsi" w:hAnsiTheme="majorHAnsi" w:cstheme="majorHAnsi"/>
          <w:sz w:val="24"/>
        </w:rPr>
        <w:t>Massachusetts</w:t>
      </w:r>
      <w:r>
        <w:rPr>
          <w:rFonts w:asciiTheme="majorHAnsi" w:hAnsiTheme="majorHAnsi" w:cstheme="majorHAnsi"/>
          <w:sz w:val="24"/>
        </w:rPr>
        <w:t xml:space="preserve"> consistently ranks </w:t>
      </w:r>
      <w:r w:rsidR="00B66C23">
        <w:rPr>
          <w:rFonts w:asciiTheme="majorHAnsi" w:hAnsiTheme="majorHAnsi" w:cstheme="majorHAnsi"/>
          <w:sz w:val="24"/>
        </w:rPr>
        <w:t xml:space="preserve">in the </w:t>
      </w:r>
      <w:r w:rsidR="00B66C23" w:rsidRPr="00B66C23">
        <w:rPr>
          <w:rFonts w:asciiTheme="majorHAnsi" w:hAnsiTheme="majorHAnsi" w:cstheme="majorHAnsi"/>
          <w:sz w:val="24"/>
        </w:rPr>
        <w:t>highest performing state in the US in national test</w:t>
      </w:r>
      <w:r w:rsidR="00B66C23">
        <w:rPr>
          <w:rFonts w:asciiTheme="majorHAnsi" w:hAnsiTheme="majorHAnsi" w:cstheme="majorHAnsi"/>
          <w:sz w:val="24"/>
        </w:rPr>
        <w:t xml:space="preserve">s </w:t>
      </w:r>
      <w:sdt>
        <w:sdtPr>
          <w:rPr>
            <w:rFonts w:asciiTheme="majorHAnsi" w:hAnsiTheme="majorHAnsi" w:cstheme="majorHAnsi"/>
            <w:sz w:val="24"/>
          </w:rPr>
          <w:id w:val="-865981465"/>
          <w:citation/>
        </w:sdtPr>
        <w:sdtEndPr/>
        <w:sdtContent>
          <w:r w:rsidR="00B66C23">
            <w:rPr>
              <w:rFonts w:asciiTheme="majorHAnsi" w:hAnsiTheme="majorHAnsi" w:cstheme="majorHAnsi"/>
              <w:sz w:val="24"/>
            </w:rPr>
            <w:fldChar w:fldCharType="begin"/>
          </w:r>
          <w:r w:rsidR="00B66C23">
            <w:rPr>
              <w:rFonts w:asciiTheme="majorHAnsi" w:hAnsiTheme="majorHAnsi" w:cstheme="majorHAnsi"/>
              <w:sz w:val="24"/>
            </w:rPr>
            <w:instrText xml:space="preserve">CITATION Nic14 \l 2057 </w:instrText>
          </w:r>
          <w:r w:rsidR="00B66C23">
            <w:rPr>
              <w:rFonts w:asciiTheme="majorHAnsi" w:hAnsiTheme="majorHAnsi" w:cstheme="majorHAnsi"/>
              <w:sz w:val="24"/>
            </w:rPr>
            <w:fldChar w:fldCharType="separate"/>
          </w:r>
          <w:r w:rsidR="00B66C23" w:rsidRPr="00B66C23">
            <w:rPr>
              <w:rFonts w:asciiTheme="majorHAnsi" w:hAnsiTheme="majorHAnsi" w:cstheme="majorHAnsi"/>
              <w:noProof/>
              <w:sz w:val="24"/>
            </w:rPr>
            <w:t>(Morrison, 2014)</w:t>
          </w:r>
          <w:r w:rsidR="00B66C23">
            <w:rPr>
              <w:rFonts w:asciiTheme="majorHAnsi" w:hAnsiTheme="majorHAnsi" w:cstheme="majorHAnsi"/>
              <w:sz w:val="24"/>
            </w:rPr>
            <w:fldChar w:fldCharType="end"/>
          </w:r>
        </w:sdtContent>
      </w:sdt>
      <w:r w:rsidR="00CC7732">
        <w:rPr>
          <w:rFonts w:asciiTheme="majorHAnsi" w:hAnsiTheme="majorHAnsi" w:cstheme="majorHAnsi"/>
          <w:sz w:val="24"/>
        </w:rPr>
        <w:t xml:space="preserve">, </w:t>
      </w:r>
      <w:r w:rsidR="001C619C" w:rsidRPr="001C619C">
        <w:rPr>
          <w:rFonts w:asciiTheme="majorHAnsi" w:hAnsiTheme="majorHAnsi" w:cstheme="majorHAnsi"/>
          <w:sz w:val="24"/>
        </w:rPr>
        <w:t>Mitchell Chester</w:t>
      </w:r>
      <w:r w:rsidR="001C619C">
        <w:rPr>
          <w:rFonts w:asciiTheme="majorHAnsi" w:hAnsiTheme="majorHAnsi" w:cstheme="majorHAnsi"/>
          <w:sz w:val="24"/>
        </w:rPr>
        <w:t xml:space="preserve"> </w:t>
      </w:r>
      <w:r w:rsidR="00CC7732">
        <w:rPr>
          <w:rFonts w:asciiTheme="majorHAnsi" w:hAnsiTheme="majorHAnsi" w:cstheme="majorHAnsi"/>
          <w:sz w:val="24"/>
        </w:rPr>
        <w:t xml:space="preserve">the </w:t>
      </w:r>
      <w:r w:rsidR="00CC7732" w:rsidRPr="00CC7732">
        <w:rPr>
          <w:rFonts w:asciiTheme="majorHAnsi" w:hAnsiTheme="majorHAnsi" w:cstheme="majorHAnsi"/>
          <w:sz w:val="24"/>
        </w:rPr>
        <w:t>education commissioner for Massachusetts</w:t>
      </w:r>
      <w:r w:rsidR="00CC7732">
        <w:rPr>
          <w:rFonts w:asciiTheme="majorHAnsi" w:hAnsiTheme="majorHAnsi" w:cstheme="majorHAnsi"/>
          <w:sz w:val="24"/>
        </w:rPr>
        <w:t xml:space="preserve"> states that the reason for their high achievements is their belief that </w:t>
      </w:r>
      <w:r w:rsidR="00CC7732" w:rsidRPr="00CC7732">
        <w:rPr>
          <w:rFonts w:asciiTheme="majorHAnsi" w:hAnsiTheme="majorHAnsi" w:cstheme="majorHAnsi"/>
          <w:sz w:val="24"/>
        </w:rPr>
        <w:t xml:space="preserve">subject knowledge </w:t>
      </w:r>
      <w:r w:rsidR="00CC7732">
        <w:rPr>
          <w:rFonts w:asciiTheme="majorHAnsi" w:hAnsiTheme="majorHAnsi" w:cstheme="majorHAnsi"/>
          <w:sz w:val="24"/>
        </w:rPr>
        <w:t>is</w:t>
      </w:r>
      <w:r w:rsidR="00CC7732" w:rsidRPr="00CC7732">
        <w:rPr>
          <w:rFonts w:asciiTheme="majorHAnsi" w:hAnsiTheme="majorHAnsi" w:cstheme="majorHAnsi"/>
          <w:sz w:val="24"/>
        </w:rPr>
        <w:t xml:space="preserve"> at the core of being a good teacher.</w:t>
      </w:r>
    </w:p>
    <w:p w14:paraId="6F233633" w14:textId="40C91E92" w:rsidR="00CC7732" w:rsidRDefault="00CC7732" w:rsidP="00CC7732">
      <w:pPr>
        <w:ind w:left="720"/>
        <w:rPr>
          <w:rFonts w:asciiTheme="majorHAnsi" w:hAnsiTheme="majorHAnsi" w:cstheme="majorHAnsi"/>
          <w:sz w:val="24"/>
        </w:rPr>
      </w:pPr>
      <w:r w:rsidRPr="00CC7732">
        <w:rPr>
          <w:rFonts w:asciiTheme="majorHAnsi" w:hAnsiTheme="majorHAnsi" w:cstheme="majorHAnsi"/>
          <w:sz w:val="24"/>
        </w:rPr>
        <w:t xml:space="preserve">“To become a teacher in Massachusetts you have to show strong subject knowledge. We feel that is </w:t>
      </w:r>
      <w:proofErr w:type="gramStart"/>
      <w:r w:rsidRPr="00CC7732">
        <w:rPr>
          <w:rFonts w:asciiTheme="majorHAnsi" w:hAnsiTheme="majorHAnsi" w:cstheme="majorHAnsi"/>
          <w:sz w:val="24"/>
        </w:rPr>
        <w:t>an absolutely essential</w:t>
      </w:r>
      <w:proofErr w:type="gramEnd"/>
      <w:r w:rsidRPr="00CC7732">
        <w:rPr>
          <w:rFonts w:asciiTheme="majorHAnsi" w:hAnsiTheme="majorHAnsi" w:cstheme="majorHAnsi"/>
          <w:sz w:val="24"/>
        </w:rPr>
        <w:t xml:space="preserve"> component. How can you be a teacher of mathematics or science if you are not strong in that subject?” </w:t>
      </w:r>
      <w:r w:rsidR="001C619C">
        <w:rPr>
          <w:rFonts w:asciiTheme="majorHAnsi" w:hAnsiTheme="majorHAnsi" w:cstheme="majorHAnsi"/>
          <w:sz w:val="24"/>
        </w:rPr>
        <w:t xml:space="preserve">                                </w:t>
      </w:r>
      <w:r>
        <w:rPr>
          <w:rFonts w:asciiTheme="majorHAnsi" w:hAnsiTheme="majorHAnsi" w:cstheme="majorHAnsi"/>
          <w:sz w:val="24"/>
        </w:rPr>
        <w:t>(</w:t>
      </w:r>
      <w:r w:rsidRPr="00CC7732">
        <w:rPr>
          <w:rFonts w:asciiTheme="majorHAnsi" w:hAnsiTheme="majorHAnsi" w:cstheme="majorHAnsi"/>
          <w:sz w:val="24"/>
        </w:rPr>
        <w:t>Mitchell Chester</w:t>
      </w:r>
      <w:r w:rsidR="001C619C">
        <w:rPr>
          <w:rFonts w:asciiTheme="majorHAnsi" w:hAnsiTheme="majorHAnsi" w:cstheme="majorHAnsi"/>
          <w:sz w:val="24"/>
        </w:rPr>
        <w:t>, cited by Morrison, 2014)</w:t>
      </w:r>
      <w:r w:rsidRPr="00CC7732">
        <w:rPr>
          <w:rFonts w:asciiTheme="majorHAnsi" w:hAnsiTheme="majorHAnsi" w:cstheme="majorHAnsi"/>
          <w:sz w:val="24"/>
        </w:rPr>
        <w:t>.</w:t>
      </w:r>
    </w:p>
    <w:p w14:paraId="0DDA4C5F" w14:textId="5E163ECB" w:rsidR="00B53645" w:rsidRDefault="00B53645" w:rsidP="00B53645">
      <w:pPr>
        <w:rPr>
          <w:rFonts w:asciiTheme="majorHAnsi" w:hAnsiTheme="majorHAnsi" w:cstheme="majorHAnsi"/>
          <w:sz w:val="24"/>
        </w:rPr>
      </w:pPr>
      <w:r>
        <w:rPr>
          <w:rFonts w:asciiTheme="majorHAnsi" w:hAnsiTheme="majorHAnsi" w:cstheme="majorHAnsi"/>
          <w:sz w:val="24"/>
        </w:rPr>
        <w:t xml:space="preserve">Supporting </w:t>
      </w:r>
      <w:r w:rsidRPr="00B53645">
        <w:rPr>
          <w:rFonts w:asciiTheme="majorHAnsi" w:hAnsiTheme="majorHAnsi" w:cstheme="majorHAnsi"/>
          <w:sz w:val="24"/>
        </w:rPr>
        <w:t>Chester</w:t>
      </w:r>
      <w:r>
        <w:rPr>
          <w:rFonts w:asciiTheme="majorHAnsi" w:hAnsiTheme="majorHAnsi" w:cstheme="majorHAnsi"/>
          <w:sz w:val="24"/>
        </w:rPr>
        <w:t xml:space="preserve">’s statement is </w:t>
      </w:r>
      <w:r w:rsidR="00BF503F" w:rsidRPr="00BF503F">
        <w:rPr>
          <w:rFonts w:asciiTheme="majorHAnsi" w:hAnsiTheme="majorHAnsi" w:cstheme="majorHAnsi"/>
          <w:sz w:val="24"/>
        </w:rPr>
        <w:t xml:space="preserve">Pilvi Torsti </w:t>
      </w:r>
      <w:r>
        <w:rPr>
          <w:rFonts w:asciiTheme="majorHAnsi" w:hAnsiTheme="majorHAnsi" w:cstheme="majorHAnsi"/>
          <w:sz w:val="24"/>
        </w:rPr>
        <w:t xml:space="preserve">the </w:t>
      </w:r>
      <w:r w:rsidRPr="00B53645">
        <w:rPr>
          <w:rFonts w:asciiTheme="majorHAnsi" w:hAnsiTheme="majorHAnsi" w:cstheme="majorHAnsi"/>
          <w:sz w:val="24"/>
        </w:rPr>
        <w:t>state secretary for the minister of education in Finland</w:t>
      </w:r>
      <w:r>
        <w:rPr>
          <w:rFonts w:asciiTheme="majorHAnsi" w:hAnsiTheme="majorHAnsi" w:cstheme="majorHAnsi"/>
          <w:sz w:val="24"/>
        </w:rPr>
        <w:t xml:space="preserve">. Finland’s performance ranks </w:t>
      </w:r>
      <w:r w:rsidR="00BF503F">
        <w:rPr>
          <w:rFonts w:asciiTheme="majorHAnsi" w:hAnsiTheme="majorHAnsi" w:cstheme="majorHAnsi"/>
          <w:sz w:val="24"/>
        </w:rPr>
        <w:t>at the</w:t>
      </w:r>
      <w:r>
        <w:rPr>
          <w:rFonts w:asciiTheme="majorHAnsi" w:hAnsiTheme="majorHAnsi" w:cstheme="majorHAnsi"/>
          <w:sz w:val="24"/>
        </w:rPr>
        <w:t xml:space="preserve"> top of </w:t>
      </w:r>
      <w:r w:rsidRPr="00B53645">
        <w:rPr>
          <w:rFonts w:asciiTheme="majorHAnsi" w:hAnsiTheme="majorHAnsi" w:cstheme="majorHAnsi"/>
          <w:sz w:val="24"/>
        </w:rPr>
        <w:t>European performer</w:t>
      </w:r>
      <w:r>
        <w:rPr>
          <w:rFonts w:asciiTheme="majorHAnsi" w:hAnsiTheme="majorHAnsi" w:cstheme="majorHAnsi"/>
          <w:sz w:val="24"/>
        </w:rPr>
        <w:t>s</w:t>
      </w:r>
      <w:r w:rsidRPr="00B53645">
        <w:rPr>
          <w:rFonts w:asciiTheme="majorHAnsi" w:hAnsiTheme="majorHAnsi" w:cstheme="majorHAnsi"/>
          <w:sz w:val="24"/>
        </w:rPr>
        <w:t xml:space="preserve"> in Pisa’s reading and science tests.</w:t>
      </w:r>
      <w:r>
        <w:rPr>
          <w:rFonts w:asciiTheme="majorHAnsi" w:hAnsiTheme="majorHAnsi" w:cstheme="majorHAnsi"/>
          <w:sz w:val="24"/>
        </w:rPr>
        <w:t xml:space="preserve"> Torsti believes </w:t>
      </w:r>
      <w:r w:rsidR="003D0394">
        <w:rPr>
          <w:rFonts w:asciiTheme="majorHAnsi" w:hAnsiTheme="majorHAnsi" w:cstheme="majorHAnsi"/>
          <w:sz w:val="24"/>
        </w:rPr>
        <w:t>Finland’s</w:t>
      </w:r>
      <w:r>
        <w:rPr>
          <w:rFonts w:asciiTheme="majorHAnsi" w:hAnsiTheme="majorHAnsi" w:cstheme="majorHAnsi"/>
          <w:sz w:val="24"/>
        </w:rPr>
        <w:t xml:space="preserve"> results in Pisa is down to the quality of their </w:t>
      </w:r>
      <w:r>
        <w:rPr>
          <w:rFonts w:asciiTheme="majorHAnsi" w:hAnsiTheme="majorHAnsi" w:cstheme="majorHAnsi"/>
          <w:sz w:val="24"/>
        </w:rPr>
        <w:lastRenderedPageBreak/>
        <w:t>teachers and adds that ‘</w:t>
      </w:r>
      <w:r w:rsidRPr="00B53645">
        <w:rPr>
          <w:rFonts w:asciiTheme="majorHAnsi" w:hAnsiTheme="majorHAnsi" w:cstheme="majorHAnsi"/>
          <w:sz w:val="24"/>
        </w:rPr>
        <w:t>Finnish teachers need a master’s degree unless they are teaching preschool, where a bachelor’s degree is considered sufficient, Teachers are academically qualified, professiona</w:t>
      </w:r>
      <w:r>
        <w:rPr>
          <w:rFonts w:asciiTheme="majorHAnsi" w:hAnsiTheme="majorHAnsi" w:cstheme="majorHAnsi"/>
          <w:sz w:val="24"/>
        </w:rPr>
        <w:t>ls” (Torsi, cited by Morrison, 2014)</w:t>
      </w:r>
      <w:r w:rsidRPr="00B53645">
        <w:rPr>
          <w:rFonts w:asciiTheme="majorHAnsi" w:hAnsiTheme="majorHAnsi" w:cstheme="majorHAnsi"/>
          <w:sz w:val="24"/>
        </w:rPr>
        <w:t>.</w:t>
      </w:r>
    </w:p>
    <w:p w14:paraId="74BCF560" w14:textId="5C4DB73C" w:rsidR="003D0394" w:rsidRDefault="003D0394" w:rsidP="00B53645">
      <w:pPr>
        <w:rPr>
          <w:rFonts w:asciiTheme="majorHAnsi" w:hAnsiTheme="majorHAnsi" w:cstheme="majorHAnsi"/>
          <w:sz w:val="24"/>
        </w:rPr>
      </w:pPr>
      <w:r>
        <w:rPr>
          <w:rFonts w:asciiTheme="majorHAnsi" w:hAnsiTheme="majorHAnsi" w:cstheme="majorHAnsi"/>
          <w:sz w:val="24"/>
        </w:rPr>
        <w:t xml:space="preserve">What </w:t>
      </w:r>
      <w:r w:rsidR="00431E36">
        <w:rPr>
          <w:rFonts w:asciiTheme="majorHAnsi" w:hAnsiTheme="majorHAnsi" w:cstheme="majorHAnsi"/>
          <w:sz w:val="24"/>
        </w:rPr>
        <w:t>I</w:t>
      </w:r>
      <w:r>
        <w:rPr>
          <w:rFonts w:asciiTheme="majorHAnsi" w:hAnsiTheme="majorHAnsi" w:cstheme="majorHAnsi"/>
          <w:sz w:val="24"/>
        </w:rPr>
        <w:t xml:space="preserve"> believe makes a</w:t>
      </w:r>
      <w:r w:rsidR="00A234C9">
        <w:rPr>
          <w:rFonts w:asciiTheme="majorHAnsi" w:hAnsiTheme="majorHAnsi" w:cstheme="majorHAnsi"/>
          <w:sz w:val="24"/>
        </w:rPr>
        <w:t xml:space="preserve"> subject specific</w:t>
      </w:r>
      <w:r>
        <w:rPr>
          <w:rFonts w:asciiTheme="majorHAnsi" w:hAnsiTheme="majorHAnsi" w:cstheme="majorHAnsi"/>
          <w:sz w:val="24"/>
        </w:rPr>
        <w:t xml:space="preserve"> professional a good teacher is that teachers who are professionals in their field have excellent subject knowledge</w:t>
      </w:r>
      <w:r w:rsidR="00A234C9">
        <w:rPr>
          <w:rFonts w:asciiTheme="majorHAnsi" w:hAnsiTheme="majorHAnsi" w:cstheme="majorHAnsi"/>
          <w:sz w:val="24"/>
        </w:rPr>
        <w:t xml:space="preserve"> </w:t>
      </w:r>
      <w:r w:rsidR="00713B93">
        <w:rPr>
          <w:rFonts w:asciiTheme="majorHAnsi" w:hAnsiTheme="majorHAnsi" w:cstheme="majorHAnsi"/>
          <w:sz w:val="24"/>
        </w:rPr>
        <w:t>but</w:t>
      </w:r>
      <w:r>
        <w:rPr>
          <w:rFonts w:asciiTheme="majorHAnsi" w:hAnsiTheme="majorHAnsi" w:cstheme="majorHAnsi"/>
          <w:sz w:val="24"/>
        </w:rPr>
        <w:t xml:space="preserve"> also have a passion for the subject. And having passion shows and students pick up and respond well to this</w:t>
      </w:r>
      <w:r w:rsidR="00A234C9">
        <w:rPr>
          <w:rFonts w:asciiTheme="majorHAnsi" w:hAnsiTheme="majorHAnsi" w:cstheme="majorHAnsi"/>
          <w:sz w:val="24"/>
        </w:rPr>
        <w:t xml:space="preserve"> as it creates an </w:t>
      </w:r>
      <w:r w:rsidR="00A234C9" w:rsidRPr="00A234C9">
        <w:rPr>
          <w:rFonts w:asciiTheme="majorHAnsi" w:hAnsiTheme="majorHAnsi" w:cstheme="majorHAnsi"/>
          <w:sz w:val="24"/>
        </w:rPr>
        <w:t xml:space="preserve">effective </w:t>
      </w:r>
      <w:r w:rsidR="00A234C9">
        <w:rPr>
          <w:rFonts w:asciiTheme="majorHAnsi" w:hAnsiTheme="majorHAnsi" w:cstheme="majorHAnsi"/>
          <w:sz w:val="24"/>
        </w:rPr>
        <w:t xml:space="preserve">and encouraging </w:t>
      </w:r>
      <w:r w:rsidR="00A234C9" w:rsidRPr="00A234C9">
        <w:rPr>
          <w:rFonts w:asciiTheme="majorHAnsi" w:hAnsiTheme="majorHAnsi" w:cstheme="majorHAnsi"/>
          <w:sz w:val="24"/>
        </w:rPr>
        <w:t xml:space="preserve">learning environment </w:t>
      </w:r>
      <w:r w:rsidR="00A234C9">
        <w:rPr>
          <w:rFonts w:asciiTheme="majorHAnsi" w:hAnsiTheme="majorHAnsi" w:cstheme="majorHAnsi"/>
          <w:sz w:val="24"/>
        </w:rPr>
        <w:t>which</w:t>
      </w:r>
      <w:r w:rsidR="00A234C9" w:rsidRPr="00A234C9">
        <w:rPr>
          <w:rFonts w:asciiTheme="majorHAnsi" w:hAnsiTheme="majorHAnsi" w:cstheme="majorHAnsi"/>
          <w:sz w:val="24"/>
        </w:rPr>
        <w:t xml:space="preserve"> increase</w:t>
      </w:r>
      <w:r w:rsidR="00A234C9">
        <w:rPr>
          <w:rFonts w:asciiTheme="majorHAnsi" w:hAnsiTheme="majorHAnsi" w:cstheme="majorHAnsi"/>
          <w:sz w:val="24"/>
        </w:rPr>
        <w:t>s the</w:t>
      </w:r>
      <w:r w:rsidR="00A234C9" w:rsidRPr="00A234C9">
        <w:rPr>
          <w:rFonts w:asciiTheme="majorHAnsi" w:hAnsiTheme="majorHAnsi" w:cstheme="majorHAnsi"/>
          <w:sz w:val="24"/>
        </w:rPr>
        <w:t xml:space="preserve"> learning potential of </w:t>
      </w:r>
      <w:r w:rsidR="00A234C9">
        <w:rPr>
          <w:rFonts w:asciiTheme="majorHAnsi" w:hAnsiTheme="majorHAnsi" w:cstheme="majorHAnsi"/>
          <w:sz w:val="24"/>
        </w:rPr>
        <w:t xml:space="preserve">the </w:t>
      </w:r>
      <w:r w:rsidR="00A234C9" w:rsidRPr="00A234C9">
        <w:rPr>
          <w:rFonts w:asciiTheme="majorHAnsi" w:hAnsiTheme="majorHAnsi" w:cstheme="majorHAnsi"/>
          <w:sz w:val="24"/>
        </w:rPr>
        <w:t>students.</w:t>
      </w:r>
    </w:p>
    <w:p w14:paraId="0DDE3B03" w14:textId="52D62DFF" w:rsidR="00AF1434" w:rsidRPr="00AF1434" w:rsidRDefault="00AF1434" w:rsidP="00AF1434">
      <w:pPr>
        <w:rPr>
          <w:rFonts w:asciiTheme="majorHAnsi" w:hAnsiTheme="majorHAnsi" w:cstheme="majorHAnsi"/>
          <w:sz w:val="24"/>
        </w:rPr>
      </w:pPr>
      <w:r w:rsidRPr="00AF1434">
        <w:rPr>
          <w:rFonts w:asciiTheme="majorHAnsi" w:hAnsiTheme="majorHAnsi" w:cstheme="majorHAnsi"/>
          <w:sz w:val="24"/>
        </w:rPr>
        <w:t xml:space="preserve">Fried (2001) </w:t>
      </w:r>
      <w:r>
        <w:rPr>
          <w:rFonts w:asciiTheme="majorHAnsi" w:hAnsiTheme="majorHAnsi" w:cstheme="majorHAnsi"/>
          <w:sz w:val="24"/>
        </w:rPr>
        <w:t>Supports the</w:t>
      </w:r>
      <w:r w:rsidRPr="00AF1434">
        <w:rPr>
          <w:rFonts w:asciiTheme="majorHAnsi" w:hAnsiTheme="majorHAnsi" w:cstheme="majorHAnsi"/>
          <w:sz w:val="24"/>
        </w:rPr>
        <w:t xml:space="preserve"> connection between passionate teaching and the quality of student learning and explains </w:t>
      </w:r>
      <w:r>
        <w:rPr>
          <w:rFonts w:asciiTheme="majorHAnsi" w:hAnsiTheme="majorHAnsi" w:cstheme="majorHAnsi"/>
          <w:sz w:val="24"/>
        </w:rPr>
        <w:t xml:space="preserve">that </w:t>
      </w:r>
      <w:r w:rsidRPr="00AF1434">
        <w:rPr>
          <w:rFonts w:asciiTheme="majorHAnsi" w:hAnsiTheme="majorHAnsi" w:cstheme="majorHAnsi"/>
          <w:sz w:val="24"/>
        </w:rPr>
        <w:t xml:space="preserve">the reasons </w:t>
      </w:r>
      <w:r>
        <w:rPr>
          <w:rFonts w:asciiTheme="majorHAnsi" w:hAnsiTheme="majorHAnsi" w:cstheme="majorHAnsi"/>
          <w:sz w:val="24"/>
        </w:rPr>
        <w:t>for this is</w:t>
      </w:r>
      <w:r w:rsidRPr="00AF1434">
        <w:rPr>
          <w:rFonts w:asciiTheme="majorHAnsi" w:hAnsiTheme="majorHAnsi" w:cstheme="majorHAnsi"/>
          <w:sz w:val="24"/>
        </w:rPr>
        <w:t xml:space="preserve">: </w:t>
      </w:r>
    </w:p>
    <w:p w14:paraId="5D1A0787" w14:textId="659E0A53" w:rsidR="00AF1434" w:rsidRPr="00AF1434" w:rsidRDefault="00AF1434" w:rsidP="00AF1434">
      <w:pPr>
        <w:rPr>
          <w:rFonts w:asciiTheme="majorHAnsi" w:hAnsiTheme="majorHAnsi" w:cstheme="majorHAnsi"/>
          <w:sz w:val="24"/>
        </w:rPr>
      </w:pPr>
      <w:r w:rsidRPr="00AF1434">
        <w:rPr>
          <w:rFonts w:asciiTheme="majorHAnsi" w:hAnsiTheme="majorHAnsi" w:cstheme="majorHAnsi"/>
          <w:sz w:val="24"/>
        </w:rPr>
        <w:t xml:space="preserve">1. If students know that teachers </w:t>
      </w:r>
      <w:r w:rsidR="00260C88">
        <w:rPr>
          <w:rFonts w:asciiTheme="majorHAnsi" w:hAnsiTheme="majorHAnsi" w:cstheme="majorHAnsi"/>
          <w:sz w:val="24"/>
        </w:rPr>
        <w:t>are</w:t>
      </w:r>
      <w:r w:rsidRPr="00AF1434">
        <w:rPr>
          <w:rFonts w:asciiTheme="majorHAnsi" w:hAnsiTheme="majorHAnsi" w:cstheme="majorHAnsi"/>
          <w:sz w:val="24"/>
        </w:rPr>
        <w:t xml:space="preserve"> immersed in their subject</w:t>
      </w:r>
      <w:r w:rsidR="001A6EA7">
        <w:rPr>
          <w:rFonts w:asciiTheme="majorHAnsi" w:hAnsiTheme="majorHAnsi" w:cstheme="majorHAnsi"/>
          <w:sz w:val="24"/>
        </w:rPr>
        <w:t xml:space="preserve"> </w:t>
      </w:r>
      <w:r w:rsidRPr="00AF1434">
        <w:rPr>
          <w:rFonts w:asciiTheme="majorHAnsi" w:hAnsiTheme="majorHAnsi" w:cstheme="majorHAnsi"/>
          <w:sz w:val="24"/>
        </w:rPr>
        <w:t xml:space="preserve">and sets high standards for students, they take their studies more seriously. At </w:t>
      </w:r>
      <w:r>
        <w:rPr>
          <w:rFonts w:asciiTheme="majorHAnsi" w:hAnsiTheme="majorHAnsi" w:cstheme="majorHAnsi"/>
          <w:sz w:val="24"/>
        </w:rPr>
        <w:t xml:space="preserve">which </w:t>
      </w:r>
      <w:r w:rsidRPr="00AF1434">
        <w:rPr>
          <w:rFonts w:asciiTheme="majorHAnsi" w:hAnsiTheme="majorHAnsi" w:cstheme="majorHAnsi"/>
          <w:sz w:val="24"/>
        </w:rPr>
        <w:t xml:space="preserve">point, teaching ceases to be a job done by force, and turns into an inspiration for students. </w:t>
      </w:r>
    </w:p>
    <w:p w14:paraId="69A8888E" w14:textId="5809EE5F" w:rsidR="00AF1434" w:rsidRPr="00AF1434" w:rsidRDefault="00AF1434" w:rsidP="00AF1434">
      <w:pPr>
        <w:rPr>
          <w:rFonts w:asciiTheme="majorHAnsi" w:hAnsiTheme="majorHAnsi" w:cstheme="majorHAnsi"/>
          <w:sz w:val="24"/>
        </w:rPr>
      </w:pPr>
      <w:r w:rsidRPr="00AF1434">
        <w:rPr>
          <w:rFonts w:asciiTheme="majorHAnsi" w:hAnsiTheme="majorHAnsi" w:cstheme="majorHAnsi"/>
          <w:sz w:val="24"/>
        </w:rPr>
        <w:t>2. There is little chance of building a relationship based on respect and trust between teacher and student unless a collaborative learning environment and willingness to take risks a</w:t>
      </w:r>
      <w:r>
        <w:rPr>
          <w:rFonts w:asciiTheme="majorHAnsi" w:hAnsiTheme="majorHAnsi" w:cstheme="majorHAnsi"/>
          <w:sz w:val="24"/>
        </w:rPr>
        <w:t xml:space="preserve">re </w:t>
      </w:r>
      <w:r w:rsidRPr="00AF1434">
        <w:rPr>
          <w:rFonts w:asciiTheme="majorHAnsi" w:hAnsiTheme="majorHAnsi" w:cstheme="majorHAnsi"/>
          <w:sz w:val="24"/>
        </w:rPr>
        <w:t xml:space="preserve">created.  </w:t>
      </w:r>
    </w:p>
    <w:p w14:paraId="1897F8F4" w14:textId="619CA23C" w:rsidR="00AF1434" w:rsidRDefault="00AF1434" w:rsidP="00B53645">
      <w:pPr>
        <w:rPr>
          <w:rFonts w:asciiTheme="majorHAnsi" w:hAnsiTheme="majorHAnsi" w:cstheme="majorHAnsi"/>
          <w:sz w:val="24"/>
        </w:rPr>
      </w:pPr>
      <w:r w:rsidRPr="00AF1434">
        <w:rPr>
          <w:rFonts w:asciiTheme="majorHAnsi" w:hAnsiTheme="majorHAnsi" w:cstheme="majorHAnsi"/>
          <w:sz w:val="24"/>
        </w:rPr>
        <w:t xml:space="preserve">3. Students will not be motivated to learn if they do not have a clear idea of how to apply things they have learnt to their own lives. </w:t>
      </w:r>
    </w:p>
    <w:p w14:paraId="29BD6696" w14:textId="7B7C41BF" w:rsidR="00814F5A" w:rsidRDefault="00814F5A" w:rsidP="001F779E">
      <w:pPr>
        <w:rPr>
          <w:rFonts w:asciiTheme="majorHAnsi" w:hAnsiTheme="majorHAnsi" w:cstheme="majorHAnsi"/>
          <w:sz w:val="24"/>
        </w:rPr>
      </w:pPr>
      <w:r w:rsidRPr="00814F5A">
        <w:rPr>
          <w:rFonts w:asciiTheme="majorHAnsi" w:hAnsiTheme="majorHAnsi" w:cstheme="majorHAnsi"/>
          <w:sz w:val="24"/>
        </w:rPr>
        <w:t xml:space="preserve">During my first few sessions I </w:t>
      </w:r>
      <w:r w:rsidR="006F6845">
        <w:rPr>
          <w:rFonts w:asciiTheme="majorHAnsi" w:hAnsiTheme="majorHAnsi" w:cstheme="majorHAnsi"/>
          <w:sz w:val="24"/>
        </w:rPr>
        <w:t xml:space="preserve">collaboratively </w:t>
      </w:r>
      <w:r w:rsidRPr="00814F5A">
        <w:rPr>
          <w:rFonts w:asciiTheme="majorHAnsi" w:hAnsiTheme="majorHAnsi" w:cstheme="majorHAnsi"/>
          <w:sz w:val="24"/>
        </w:rPr>
        <w:t xml:space="preserve">taught alongside another teacher and was shown the qualifications and handbooks that the students work towards achieving. </w:t>
      </w:r>
      <w:r w:rsidR="00542D76">
        <w:rPr>
          <w:rFonts w:asciiTheme="majorHAnsi" w:hAnsiTheme="majorHAnsi" w:cstheme="majorHAnsi"/>
          <w:sz w:val="24"/>
        </w:rPr>
        <w:t xml:space="preserve">When I took over </w:t>
      </w:r>
      <w:r w:rsidR="0029586E">
        <w:rPr>
          <w:rFonts w:asciiTheme="majorHAnsi" w:hAnsiTheme="majorHAnsi" w:cstheme="majorHAnsi"/>
          <w:sz w:val="24"/>
        </w:rPr>
        <w:t xml:space="preserve">the teacher role I started by planning lessons around handbooks the previous teacher had </w:t>
      </w:r>
      <w:r w:rsidR="006F6845">
        <w:rPr>
          <w:rFonts w:asciiTheme="majorHAnsi" w:hAnsiTheme="majorHAnsi" w:cstheme="majorHAnsi"/>
          <w:sz w:val="24"/>
        </w:rPr>
        <w:t>designed</w:t>
      </w:r>
      <w:r w:rsidR="0029586E">
        <w:rPr>
          <w:rFonts w:asciiTheme="majorHAnsi" w:hAnsiTheme="majorHAnsi" w:cstheme="majorHAnsi"/>
          <w:sz w:val="24"/>
        </w:rPr>
        <w:t>. Easing into the position allowed me to build confidence and by half way through the teaching experience I was choosing ‘Agored’ Qualifications from their database and compiling my own handbooks</w:t>
      </w:r>
      <w:r w:rsidR="006F6845">
        <w:rPr>
          <w:rFonts w:asciiTheme="majorHAnsi" w:hAnsiTheme="majorHAnsi" w:cstheme="majorHAnsi"/>
          <w:sz w:val="24"/>
        </w:rPr>
        <w:t xml:space="preserve"> and assessment methods</w:t>
      </w:r>
      <w:r w:rsidR="001A6EA7">
        <w:rPr>
          <w:rFonts w:asciiTheme="majorHAnsi" w:hAnsiTheme="majorHAnsi" w:cstheme="majorHAnsi"/>
          <w:sz w:val="24"/>
        </w:rPr>
        <w:t xml:space="preserve"> which included both formative and summative assessments. Throughout the session </w:t>
      </w:r>
      <w:r w:rsidR="001A6EA7" w:rsidRPr="001A6EA7">
        <w:rPr>
          <w:rFonts w:asciiTheme="majorHAnsi" w:hAnsiTheme="majorHAnsi" w:cstheme="majorHAnsi"/>
          <w:sz w:val="24"/>
        </w:rPr>
        <w:t>I would use ongoing formative assessments with the students such as strategic questioning, observations and analysing students work. By continuously doing these it allowed me to determine what their current knowledge is and their attitude towards the subject and determine what skills they possess and what skills need to be developed</w:t>
      </w:r>
      <w:r w:rsidR="001A6EA7">
        <w:rPr>
          <w:rFonts w:asciiTheme="majorHAnsi" w:hAnsiTheme="majorHAnsi" w:cstheme="majorHAnsi"/>
          <w:sz w:val="24"/>
        </w:rPr>
        <w:t xml:space="preserve"> which allowed me to tailor lesson plans to meet their educational needs. As the students sit qualifications provided by ‘Agored’ I would plan and design assessment methods to achieve the learning outcomes set out by the module description with ‘Agored’ this would consist of a handbook that the students would complete and evidence their work in by written entries, photographic evidence and completed tasks such as menu planning, food costing and recipe designing.</w:t>
      </w:r>
      <w:r w:rsidR="0066577C">
        <w:rPr>
          <w:rFonts w:asciiTheme="majorHAnsi" w:hAnsiTheme="majorHAnsi" w:cstheme="majorHAnsi"/>
          <w:sz w:val="24"/>
        </w:rPr>
        <w:t xml:space="preserve"> </w:t>
      </w:r>
    </w:p>
    <w:p w14:paraId="75C6013A" w14:textId="6644C519" w:rsidR="0030203A" w:rsidRDefault="006F6845" w:rsidP="001F779E">
      <w:pPr>
        <w:rPr>
          <w:rFonts w:asciiTheme="majorHAnsi" w:hAnsiTheme="majorHAnsi" w:cstheme="majorHAnsi"/>
          <w:sz w:val="24"/>
        </w:rPr>
      </w:pPr>
      <w:r>
        <w:rPr>
          <w:rFonts w:asciiTheme="majorHAnsi" w:hAnsiTheme="majorHAnsi" w:cstheme="majorHAnsi"/>
          <w:sz w:val="24"/>
        </w:rPr>
        <w:t xml:space="preserve">Using Kolb’s </w:t>
      </w:r>
      <w:sdt>
        <w:sdtPr>
          <w:rPr>
            <w:rFonts w:asciiTheme="majorHAnsi" w:hAnsiTheme="majorHAnsi" w:cstheme="majorHAnsi"/>
            <w:sz w:val="24"/>
          </w:rPr>
          <w:id w:val="-1057165299"/>
          <w:citation/>
        </w:sdtPr>
        <w:sdtEndPr/>
        <w:sdtContent>
          <w:r w:rsidR="009032FC">
            <w:rPr>
              <w:rFonts w:asciiTheme="majorHAnsi" w:hAnsiTheme="majorHAnsi" w:cstheme="majorHAnsi"/>
              <w:sz w:val="24"/>
            </w:rPr>
            <w:fldChar w:fldCharType="begin"/>
          </w:r>
          <w:r w:rsidR="009032FC">
            <w:rPr>
              <w:rFonts w:asciiTheme="majorHAnsi" w:hAnsiTheme="majorHAnsi" w:cstheme="majorHAnsi"/>
              <w:sz w:val="24"/>
            </w:rPr>
            <w:instrText xml:space="preserve">CITATION DAK85 \l 2057 </w:instrText>
          </w:r>
          <w:r w:rsidR="009032FC">
            <w:rPr>
              <w:rFonts w:asciiTheme="majorHAnsi" w:hAnsiTheme="majorHAnsi" w:cstheme="majorHAnsi"/>
              <w:sz w:val="24"/>
            </w:rPr>
            <w:fldChar w:fldCharType="separate"/>
          </w:r>
          <w:r w:rsidR="009032FC" w:rsidRPr="009032FC">
            <w:rPr>
              <w:rFonts w:asciiTheme="majorHAnsi" w:hAnsiTheme="majorHAnsi" w:cstheme="majorHAnsi"/>
              <w:noProof/>
              <w:sz w:val="24"/>
            </w:rPr>
            <w:t>(Kolb, 1984)</w:t>
          </w:r>
          <w:r w:rsidR="009032FC">
            <w:rPr>
              <w:rFonts w:asciiTheme="majorHAnsi" w:hAnsiTheme="majorHAnsi" w:cstheme="majorHAnsi"/>
              <w:sz w:val="24"/>
            </w:rPr>
            <w:fldChar w:fldCharType="end"/>
          </w:r>
        </w:sdtContent>
      </w:sdt>
      <w:r w:rsidR="009032FC">
        <w:rPr>
          <w:rFonts w:asciiTheme="majorHAnsi" w:hAnsiTheme="majorHAnsi" w:cstheme="majorHAnsi"/>
          <w:sz w:val="24"/>
        </w:rPr>
        <w:t xml:space="preserve"> </w:t>
      </w:r>
      <w:r>
        <w:rPr>
          <w:rFonts w:asciiTheme="majorHAnsi" w:hAnsiTheme="majorHAnsi" w:cstheme="majorHAnsi"/>
          <w:sz w:val="24"/>
        </w:rPr>
        <w:t xml:space="preserve">reflection model on my own teaching experience </w:t>
      </w:r>
      <w:r w:rsidR="002C69F3">
        <w:rPr>
          <w:rFonts w:asciiTheme="majorHAnsi" w:hAnsiTheme="majorHAnsi" w:cstheme="majorHAnsi"/>
          <w:sz w:val="24"/>
        </w:rPr>
        <w:t>was an extremely useful tool</w:t>
      </w:r>
      <w:r w:rsidR="003930BC">
        <w:rPr>
          <w:rFonts w:asciiTheme="majorHAnsi" w:hAnsiTheme="majorHAnsi" w:cstheme="majorHAnsi"/>
          <w:sz w:val="24"/>
        </w:rPr>
        <w:t>,</w:t>
      </w:r>
      <w:r w:rsidR="009032FC">
        <w:rPr>
          <w:rFonts w:asciiTheme="majorHAnsi" w:hAnsiTheme="majorHAnsi" w:cstheme="majorHAnsi"/>
          <w:sz w:val="24"/>
        </w:rPr>
        <w:t xml:space="preserve"> after each lesson I would take the time to </w:t>
      </w:r>
      <w:r w:rsidR="0030203A">
        <w:rPr>
          <w:rFonts w:asciiTheme="majorHAnsi" w:hAnsiTheme="majorHAnsi" w:cstheme="majorHAnsi"/>
          <w:sz w:val="24"/>
        </w:rPr>
        <w:t>think back on the lesson and</w:t>
      </w:r>
      <w:r w:rsidR="009032FC">
        <w:rPr>
          <w:rFonts w:asciiTheme="majorHAnsi" w:hAnsiTheme="majorHAnsi" w:cstheme="majorHAnsi"/>
          <w:sz w:val="24"/>
        </w:rPr>
        <w:t xml:space="preserve"> </w:t>
      </w:r>
      <w:r w:rsidR="0030203A">
        <w:rPr>
          <w:rFonts w:asciiTheme="majorHAnsi" w:hAnsiTheme="majorHAnsi" w:cstheme="majorHAnsi"/>
          <w:sz w:val="24"/>
        </w:rPr>
        <w:t xml:space="preserve">note what I see, </w:t>
      </w:r>
      <w:r w:rsidR="009032FC">
        <w:rPr>
          <w:rFonts w:asciiTheme="majorHAnsi" w:hAnsiTheme="majorHAnsi" w:cstheme="majorHAnsi"/>
          <w:sz w:val="24"/>
        </w:rPr>
        <w:t>how I felt</w:t>
      </w:r>
      <w:r w:rsidR="0030203A">
        <w:rPr>
          <w:rFonts w:asciiTheme="majorHAnsi" w:hAnsiTheme="majorHAnsi" w:cstheme="majorHAnsi"/>
          <w:sz w:val="24"/>
        </w:rPr>
        <w:t xml:space="preserve"> and what I was thinking at that time. I would then reflect on this and decide what worked well, what didn’t work so well and </w:t>
      </w:r>
      <w:r w:rsidR="0030203A" w:rsidRPr="0030203A">
        <w:rPr>
          <w:rFonts w:asciiTheme="majorHAnsi" w:hAnsiTheme="majorHAnsi" w:cstheme="majorHAnsi"/>
          <w:sz w:val="24"/>
        </w:rPr>
        <w:t xml:space="preserve">why did </w:t>
      </w:r>
      <w:r w:rsidR="0030203A">
        <w:rPr>
          <w:rFonts w:asciiTheme="majorHAnsi" w:hAnsiTheme="majorHAnsi" w:cstheme="majorHAnsi"/>
          <w:sz w:val="24"/>
        </w:rPr>
        <w:t>peop</w:t>
      </w:r>
      <w:r w:rsidR="003930BC">
        <w:rPr>
          <w:rFonts w:asciiTheme="majorHAnsi" w:hAnsiTheme="majorHAnsi" w:cstheme="majorHAnsi"/>
          <w:sz w:val="24"/>
        </w:rPr>
        <w:t>le</w:t>
      </w:r>
      <w:r w:rsidR="0030203A">
        <w:rPr>
          <w:rFonts w:asciiTheme="majorHAnsi" w:hAnsiTheme="majorHAnsi" w:cstheme="majorHAnsi"/>
          <w:sz w:val="24"/>
        </w:rPr>
        <w:t xml:space="preserve"> including myself</w:t>
      </w:r>
      <w:r w:rsidR="0030203A" w:rsidRPr="0030203A">
        <w:rPr>
          <w:rFonts w:asciiTheme="majorHAnsi" w:hAnsiTheme="majorHAnsi" w:cstheme="majorHAnsi"/>
          <w:sz w:val="24"/>
        </w:rPr>
        <w:t xml:space="preserve"> behave the way we did</w:t>
      </w:r>
      <w:r w:rsidR="0030203A">
        <w:rPr>
          <w:rFonts w:asciiTheme="majorHAnsi" w:hAnsiTheme="majorHAnsi" w:cstheme="majorHAnsi"/>
          <w:sz w:val="24"/>
        </w:rPr>
        <w:t xml:space="preserve">. </w:t>
      </w:r>
      <w:r w:rsidR="003930BC">
        <w:rPr>
          <w:rFonts w:asciiTheme="majorHAnsi" w:hAnsiTheme="majorHAnsi" w:cstheme="majorHAnsi"/>
          <w:sz w:val="24"/>
        </w:rPr>
        <w:t xml:space="preserve">After deciding these important factors, I make a list of how and what I can to do improve myself and my practice; When I found this part difficult my mentor was always there </w:t>
      </w:r>
      <w:r w:rsidR="003930BC">
        <w:rPr>
          <w:rFonts w:asciiTheme="majorHAnsi" w:hAnsiTheme="majorHAnsi" w:cstheme="majorHAnsi"/>
          <w:sz w:val="24"/>
        </w:rPr>
        <w:lastRenderedPageBreak/>
        <w:t>to help support and guide me into making appropriate changes for the better and id filter these changes into my next lot of sessions and at the end of those sessions the reflecting practice would repeat like an ongoing cycle and even now that my professional teaching experience has come to an end it is a practice I still plan to use to continue my professional development.</w:t>
      </w:r>
    </w:p>
    <w:p w14:paraId="7ABC193E" w14:textId="1CCBDF2C" w:rsidR="000B6E5C" w:rsidRDefault="0029586E" w:rsidP="001F779E">
      <w:pPr>
        <w:rPr>
          <w:rFonts w:asciiTheme="majorHAnsi" w:hAnsiTheme="majorHAnsi" w:cstheme="majorHAnsi"/>
          <w:sz w:val="24"/>
        </w:rPr>
      </w:pPr>
      <w:r>
        <w:rPr>
          <w:rFonts w:asciiTheme="majorHAnsi" w:hAnsiTheme="majorHAnsi" w:cstheme="majorHAnsi"/>
          <w:sz w:val="24"/>
        </w:rPr>
        <w:t xml:space="preserve">When I look back at my earlier lesson plans I can see that there wasn’t a flow or an established link from one lesson to the other </w:t>
      </w:r>
      <w:r w:rsidR="00390BD1">
        <w:rPr>
          <w:rFonts w:asciiTheme="majorHAnsi" w:hAnsiTheme="majorHAnsi" w:cstheme="majorHAnsi"/>
          <w:sz w:val="24"/>
        </w:rPr>
        <w:t xml:space="preserve">to fit into a programme of lessons, </w:t>
      </w:r>
      <w:r>
        <w:rPr>
          <w:rFonts w:asciiTheme="majorHAnsi" w:hAnsiTheme="majorHAnsi" w:cstheme="majorHAnsi"/>
          <w:sz w:val="24"/>
        </w:rPr>
        <w:t xml:space="preserve">they wore </w:t>
      </w:r>
      <w:proofErr w:type="gramStart"/>
      <w:r>
        <w:rPr>
          <w:rFonts w:asciiTheme="majorHAnsi" w:hAnsiTheme="majorHAnsi" w:cstheme="majorHAnsi"/>
          <w:sz w:val="24"/>
        </w:rPr>
        <w:t>very much product</w:t>
      </w:r>
      <w:proofErr w:type="gramEnd"/>
      <w:r>
        <w:rPr>
          <w:rFonts w:asciiTheme="majorHAnsi" w:hAnsiTheme="majorHAnsi" w:cstheme="majorHAnsi"/>
          <w:sz w:val="24"/>
        </w:rPr>
        <w:t xml:space="preserve"> orientated</w:t>
      </w:r>
      <w:r w:rsidR="000B6E5C">
        <w:rPr>
          <w:rFonts w:asciiTheme="majorHAnsi" w:hAnsiTheme="majorHAnsi" w:cstheme="majorHAnsi"/>
          <w:sz w:val="24"/>
        </w:rPr>
        <w:t xml:space="preserve"> and with a limited learning outcome</w:t>
      </w:r>
      <w:r w:rsidR="00390BD1">
        <w:rPr>
          <w:rFonts w:asciiTheme="majorHAnsi" w:hAnsiTheme="majorHAnsi" w:cstheme="majorHAnsi"/>
          <w:sz w:val="24"/>
        </w:rPr>
        <w:t xml:space="preserve">. As I have now developed in both confidence and in skill my lesson plans </w:t>
      </w:r>
      <w:r w:rsidR="001A3938">
        <w:rPr>
          <w:rFonts w:asciiTheme="majorHAnsi" w:hAnsiTheme="majorHAnsi" w:cstheme="majorHAnsi"/>
          <w:sz w:val="24"/>
        </w:rPr>
        <w:t>flow from one to the other which</w:t>
      </w:r>
      <w:r>
        <w:rPr>
          <w:rFonts w:asciiTheme="majorHAnsi" w:hAnsiTheme="majorHAnsi" w:cstheme="majorHAnsi"/>
          <w:sz w:val="24"/>
        </w:rPr>
        <w:t xml:space="preserve"> </w:t>
      </w:r>
      <w:r w:rsidR="001A3938">
        <w:rPr>
          <w:rFonts w:asciiTheme="majorHAnsi" w:hAnsiTheme="majorHAnsi" w:cstheme="majorHAnsi"/>
          <w:sz w:val="24"/>
        </w:rPr>
        <w:t>complement</w:t>
      </w:r>
      <w:r>
        <w:rPr>
          <w:rFonts w:asciiTheme="majorHAnsi" w:hAnsiTheme="majorHAnsi" w:cstheme="majorHAnsi"/>
          <w:sz w:val="24"/>
        </w:rPr>
        <w:t xml:space="preserve"> the qualifications outcomes </w:t>
      </w:r>
      <w:r w:rsidR="001A3938">
        <w:rPr>
          <w:rFonts w:asciiTheme="majorHAnsi" w:hAnsiTheme="majorHAnsi" w:cstheme="majorHAnsi"/>
          <w:sz w:val="24"/>
        </w:rPr>
        <w:t xml:space="preserve">while still developing </w:t>
      </w:r>
      <w:r w:rsidR="00686D3D">
        <w:rPr>
          <w:rFonts w:asciiTheme="majorHAnsi" w:hAnsiTheme="majorHAnsi" w:cstheme="majorHAnsi"/>
          <w:sz w:val="24"/>
        </w:rPr>
        <w:t>a more refined set of knowledge and skills in a topic</w:t>
      </w:r>
      <w:r w:rsidR="000B6E5C">
        <w:rPr>
          <w:rFonts w:asciiTheme="majorHAnsi" w:hAnsiTheme="majorHAnsi" w:cstheme="majorHAnsi"/>
          <w:sz w:val="24"/>
        </w:rPr>
        <w:t xml:space="preserve"> and have </w:t>
      </w:r>
      <w:r w:rsidR="00390BD1">
        <w:rPr>
          <w:rFonts w:asciiTheme="majorHAnsi" w:hAnsiTheme="majorHAnsi" w:cstheme="majorHAnsi"/>
          <w:sz w:val="24"/>
        </w:rPr>
        <w:t>several</w:t>
      </w:r>
      <w:r w:rsidR="000B6E5C">
        <w:rPr>
          <w:rFonts w:asciiTheme="majorHAnsi" w:hAnsiTheme="majorHAnsi" w:cstheme="majorHAnsi"/>
          <w:sz w:val="24"/>
        </w:rPr>
        <w:t xml:space="preserve"> </w:t>
      </w:r>
      <w:r w:rsidR="00390BD1">
        <w:rPr>
          <w:rFonts w:asciiTheme="majorHAnsi" w:hAnsiTheme="majorHAnsi" w:cstheme="majorHAnsi"/>
          <w:sz w:val="24"/>
        </w:rPr>
        <w:t>cross-cutting</w:t>
      </w:r>
      <w:r w:rsidR="000B6E5C">
        <w:rPr>
          <w:rFonts w:asciiTheme="majorHAnsi" w:hAnsiTheme="majorHAnsi" w:cstheme="majorHAnsi"/>
          <w:sz w:val="24"/>
        </w:rPr>
        <w:t xml:space="preserve"> themes and </w:t>
      </w:r>
      <w:proofErr w:type="gramStart"/>
      <w:r w:rsidR="000B6E5C">
        <w:rPr>
          <w:rFonts w:asciiTheme="majorHAnsi" w:hAnsiTheme="majorHAnsi" w:cstheme="majorHAnsi"/>
          <w:sz w:val="24"/>
        </w:rPr>
        <w:t>a number of</w:t>
      </w:r>
      <w:proofErr w:type="gramEnd"/>
      <w:r w:rsidR="000B6E5C">
        <w:rPr>
          <w:rFonts w:asciiTheme="majorHAnsi" w:hAnsiTheme="majorHAnsi" w:cstheme="majorHAnsi"/>
          <w:sz w:val="24"/>
        </w:rPr>
        <w:t xml:space="preserve"> objectives that can be linked throughout all the lessons</w:t>
      </w:r>
      <w:r w:rsidR="00686D3D">
        <w:rPr>
          <w:rFonts w:asciiTheme="majorHAnsi" w:hAnsiTheme="majorHAnsi" w:cstheme="majorHAnsi"/>
          <w:sz w:val="24"/>
        </w:rPr>
        <w:t>.</w:t>
      </w:r>
      <w:r w:rsidR="000B6E5C">
        <w:rPr>
          <w:rFonts w:asciiTheme="majorHAnsi" w:hAnsiTheme="majorHAnsi" w:cstheme="majorHAnsi"/>
          <w:sz w:val="24"/>
        </w:rPr>
        <w:t xml:space="preserve"> </w:t>
      </w:r>
    </w:p>
    <w:p w14:paraId="4B2A19C0" w14:textId="77777777" w:rsidR="002E3C96" w:rsidRDefault="000B6E5C" w:rsidP="001F779E">
      <w:pPr>
        <w:rPr>
          <w:rFonts w:asciiTheme="majorHAnsi" w:hAnsiTheme="majorHAnsi" w:cstheme="majorHAnsi"/>
          <w:sz w:val="24"/>
        </w:rPr>
      </w:pPr>
      <w:r>
        <w:rPr>
          <w:rFonts w:asciiTheme="majorHAnsi" w:hAnsiTheme="majorHAnsi" w:cstheme="majorHAnsi"/>
          <w:sz w:val="24"/>
        </w:rPr>
        <w:t xml:space="preserve">An example of an early block of lessons would be </w:t>
      </w:r>
    </w:p>
    <w:p w14:paraId="0BAC8A3C" w14:textId="77777777" w:rsidR="002E3C96" w:rsidRDefault="002E3C96" w:rsidP="001F779E">
      <w:pPr>
        <w:rPr>
          <w:rFonts w:asciiTheme="majorHAnsi" w:hAnsiTheme="majorHAnsi" w:cstheme="majorHAnsi"/>
          <w:sz w:val="24"/>
        </w:rPr>
      </w:pPr>
      <w:r>
        <w:rPr>
          <w:rFonts w:asciiTheme="majorHAnsi" w:hAnsiTheme="majorHAnsi" w:cstheme="majorHAnsi"/>
          <w:sz w:val="24"/>
        </w:rPr>
        <w:t xml:space="preserve">Lesson </w:t>
      </w:r>
      <w:r w:rsidR="000B6E5C">
        <w:rPr>
          <w:rFonts w:asciiTheme="majorHAnsi" w:hAnsiTheme="majorHAnsi" w:cstheme="majorHAnsi"/>
          <w:sz w:val="24"/>
        </w:rPr>
        <w:t>1 working with beef – Meatballs</w:t>
      </w:r>
    </w:p>
    <w:p w14:paraId="319B5401" w14:textId="77777777" w:rsidR="002E3C96" w:rsidRDefault="002E3C96" w:rsidP="001F779E">
      <w:pPr>
        <w:rPr>
          <w:rFonts w:asciiTheme="majorHAnsi" w:hAnsiTheme="majorHAnsi" w:cstheme="majorHAnsi"/>
          <w:sz w:val="24"/>
        </w:rPr>
      </w:pPr>
      <w:r>
        <w:rPr>
          <w:rFonts w:asciiTheme="majorHAnsi" w:hAnsiTheme="majorHAnsi" w:cstheme="majorHAnsi"/>
          <w:sz w:val="24"/>
        </w:rPr>
        <w:t>Lesson</w:t>
      </w:r>
      <w:r w:rsidR="000B6E5C">
        <w:rPr>
          <w:rFonts w:asciiTheme="majorHAnsi" w:hAnsiTheme="majorHAnsi" w:cstheme="majorHAnsi"/>
          <w:sz w:val="24"/>
        </w:rPr>
        <w:t xml:space="preserve"> 2 Working with chicken – fajitas </w:t>
      </w:r>
    </w:p>
    <w:p w14:paraId="5726657F" w14:textId="28D2100C" w:rsidR="0029586E" w:rsidRDefault="002E3C96" w:rsidP="001F779E">
      <w:pPr>
        <w:rPr>
          <w:rFonts w:asciiTheme="majorHAnsi" w:hAnsiTheme="majorHAnsi" w:cstheme="majorHAnsi"/>
          <w:sz w:val="24"/>
        </w:rPr>
      </w:pPr>
      <w:r>
        <w:rPr>
          <w:rFonts w:asciiTheme="majorHAnsi" w:hAnsiTheme="majorHAnsi" w:cstheme="majorHAnsi"/>
          <w:sz w:val="24"/>
        </w:rPr>
        <w:t>T</w:t>
      </w:r>
      <w:r w:rsidR="000B6E5C">
        <w:rPr>
          <w:rFonts w:asciiTheme="majorHAnsi" w:hAnsiTheme="majorHAnsi" w:cstheme="majorHAnsi"/>
          <w:sz w:val="24"/>
        </w:rPr>
        <w:t xml:space="preserve">he outcomes would be very much limited to </w:t>
      </w:r>
      <w:r>
        <w:rPr>
          <w:rFonts w:asciiTheme="majorHAnsi" w:hAnsiTheme="majorHAnsi" w:cstheme="majorHAnsi"/>
          <w:sz w:val="24"/>
        </w:rPr>
        <w:t xml:space="preserve">the </w:t>
      </w:r>
      <w:proofErr w:type="gramStart"/>
      <w:r>
        <w:rPr>
          <w:rFonts w:asciiTheme="majorHAnsi" w:hAnsiTheme="majorHAnsi" w:cstheme="majorHAnsi"/>
          <w:sz w:val="24"/>
        </w:rPr>
        <w:t>end product</w:t>
      </w:r>
      <w:proofErr w:type="gramEnd"/>
      <w:r>
        <w:rPr>
          <w:rFonts w:asciiTheme="majorHAnsi" w:hAnsiTheme="majorHAnsi" w:cstheme="majorHAnsi"/>
          <w:sz w:val="24"/>
        </w:rPr>
        <w:t>. Where as now my lessons flow and have cross cutting themes such as:</w:t>
      </w:r>
    </w:p>
    <w:p w14:paraId="76274D6B" w14:textId="5983CF24" w:rsidR="002E3C96" w:rsidRDefault="002E3C96" w:rsidP="001F779E">
      <w:pPr>
        <w:rPr>
          <w:rFonts w:asciiTheme="majorHAnsi" w:hAnsiTheme="majorHAnsi" w:cstheme="majorHAnsi"/>
          <w:sz w:val="24"/>
        </w:rPr>
      </w:pPr>
      <w:r>
        <w:rPr>
          <w:rFonts w:asciiTheme="majorHAnsi" w:hAnsiTheme="majorHAnsi" w:cstheme="majorHAnsi"/>
          <w:sz w:val="24"/>
        </w:rPr>
        <w:t>Lesson 1 – Working with Beef – Burger (Basic skills needed) -  Knife skills – Cooking methods – Food safety – Mathematics</w:t>
      </w:r>
      <w:r w:rsidR="00390BD1">
        <w:rPr>
          <w:rFonts w:asciiTheme="majorHAnsi" w:hAnsiTheme="majorHAnsi" w:cstheme="majorHAnsi"/>
          <w:sz w:val="24"/>
        </w:rPr>
        <w:t xml:space="preserve"> – </w:t>
      </w:r>
      <w:bookmarkStart w:id="0" w:name="_Hlk515402316"/>
      <w:r w:rsidR="00390BD1">
        <w:rPr>
          <w:rFonts w:asciiTheme="majorHAnsi" w:hAnsiTheme="majorHAnsi" w:cstheme="majorHAnsi"/>
          <w:sz w:val="24"/>
        </w:rPr>
        <w:t>communication – work place skills</w:t>
      </w:r>
      <w:bookmarkEnd w:id="0"/>
    </w:p>
    <w:p w14:paraId="613BF834" w14:textId="61906807" w:rsidR="002E3C96" w:rsidRDefault="002E3C96" w:rsidP="001F779E">
      <w:pPr>
        <w:rPr>
          <w:rFonts w:asciiTheme="majorHAnsi" w:hAnsiTheme="majorHAnsi" w:cstheme="majorHAnsi"/>
          <w:sz w:val="24"/>
        </w:rPr>
      </w:pPr>
      <w:r>
        <w:rPr>
          <w:rFonts w:asciiTheme="majorHAnsi" w:hAnsiTheme="majorHAnsi" w:cstheme="majorHAnsi"/>
          <w:sz w:val="24"/>
        </w:rPr>
        <w:t xml:space="preserve">Lesson 2 – Working with beef – Steak pie (Average to advance skills needed) - </w:t>
      </w:r>
      <w:r w:rsidRPr="002E3C96">
        <w:rPr>
          <w:rFonts w:asciiTheme="majorHAnsi" w:hAnsiTheme="majorHAnsi" w:cstheme="majorHAnsi"/>
          <w:sz w:val="24"/>
        </w:rPr>
        <w:t>Knife skills – Cooking methods – Food safety – Mathematics</w:t>
      </w:r>
      <w:r w:rsidR="00390BD1" w:rsidRPr="00390BD1">
        <w:t xml:space="preserve"> </w:t>
      </w:r>
      <w:r w:rsidR="00390BD1" w:rsidRPr="00390BD1">
        <w:rPr>
          <w:rFonts w:asciiTheme="majorHAnsi" w:hAnsiTheme="majorHAnsi" w:cstheme="majorHAnsi"/>
          <w:sz w:val="24"/>
        </w:rPr>
        <w:t>communication – work place skills</w:t>
      </w:r>
    </w:p>
    <w:p w14:paraId="6AE2A9CC" w14:textId="20FC097D" w:rsidR="002E3C96" w:rsidRDefault="002E3C96" w:rsidP="001F779E">
      <w:pPr>
        <w:rPr>
          <w:rFonts w:asciiTheme="majorHAnsi" w:hAnsiTheme="majorHAnsi" w:cstheme="majorHAnsi"/>
          <w:sz w:val="24"/>
        </w:rPr>
      </w:pPr>
      <w:r>
        <w:rPr>
          <w:rFonts w:asciiTheme="majorHAnsi" w:hAnsiTheme="majorHAnsi" w:cstheme="majorHAnsi"/>
          <w:sz w:val="24"/>
        </w:rPr>
        <w:t xml:space="preserve">Lesson 3 – Working with beef – Spaghetti bolognaise </w:t>
      </w:r>
      <w:r w:rsidRPr="002E3C96">
        <w:rPr>
          <w:rFonts w:asciiTheme="majorHAnsi" w:hAnsiTheme="majorHAnsi" w:cstheme="majorHAnsi"/>
          <w:sz w:val="24"/>
        </w:rPr>
        <w:t>(Average to advance skills needed) - Knife skills – Cooking methods – Food safety – Mathematics</w:t>
      </w:r>
      <w:r w:rsidR="00390BD1" w:rsidRPr="00390BD1">
        <w:t xml:space="preserve"> </w:t>
      </w:r>
      <w:r w:rsidR="00390BD1" w:rsidRPr="00390BD1">
        <w:rPr>
          <w:rFonts w:asciiTheme="majorHAnsi" w:hAnsiTheme="majorHAnsi" w:cstheme="majorHAnsi"/>
          <w:sz w:val="24"/>
        </w:rPr>
        <w:t>communication – work place skills</w:t>
      </w:r>
    </w:p>
    <w:p w14:paraId="0FCC0965" w14:textId="77777777" w:rsidR="004A561B" w:rsidRDefault="009166E4" w:rsidP="001F779E">
      <w:pPr>
        <w:rPr>
          <w:rFonts w:asciiTheme="majorHAnsi" w:hAnsiTheme="majorHAnsi" w:cstheme="majorHAnsi"/>
          <w:sz w:val="24"/>
        </w:rPr>
      </w:pPr>
      <w:r>
        <w:rPr>
          <w:rFonts w:asciiTheme="majorHAnsi" w:hAnsiTheme="majorHAnsi" w:cstheme="majorHAnsi"/>
          <w:sz w:val="24"/>
        </w:rPr>
        <w:t xml:space="preserve">As </w:t>
      </w:r>
      <w:r w:rsidR="00390BD1">
        <w:rPr>
          <w:rFonts w:asciiTheme="majorHAnsi" w:hAnsiTheme="majorHAnsi" w:cstheme="majorHAnsi"/>
          <w:sz w:val="24"/>
        </w:rPr>
        <w:t>you</w:t>
      </w:r>
      <w:r>
        <w:rPr>
          <w:rFonts w:asciiTheme="majorHAnsi" w:hAnsiTheme="majorHAnsi" w:cstheme="majorHAnsi"/>
          <w:sz w:val="24"/>
        </w:rPr>
        <w:t xml:space="preserve"> can see students are working with the same produce </w:t>
      </w:r>
      <w:r w:rsidR="00390BD1">
        <w:rPr>
          <w:rFonts w:asciiTheme="majorHAnsi" w:hAnsiTheme="majorHAnsi" w:cstheme="majorHAnsi"/>
          <w:sz w:val="24"/>
        </w:rPr>
        <w:t xml:space="preserve">but </w:t>
      </w:r>
      <w:r w:rsidR="00D456CC">
        <w:rPr>
          <w:rFonts w:asciiTheme="majorHAnsi" w:hAnsiTheme="majorHAnsi" w:cstheme="majorHAnsi"/>
          <w:sz w:val="24"/>
        </w:rPr>
        <w:t xml:space="preserve">for a longer </w:t>
      </w:r>
      <w:r w:rsidR="00390BD1">
        <w:rPr>
          <w:rFonts w:asciiTheme="majorHAnsi" w:hAnsiTheme="majorHAnsi" w:cstheme="majorHAnsi"/>
          <w:sz w:val="24"/>
        </w:rPr>
        <w:t>period</w:t>
      </w:r>
      <w:r w:rsidR="00D456CC">
        <w:rPr>
          <w:rFonts w:asciiTheme="majorHAnsi" w:hAnsiTheme="majorHAnsi" w:cstheme="majorHAnsi"/>
          <w:sz w:val="24"/>
        </w:rPr>
        <w:t xml:space="preserve"> and this now gives them more time to learn more </w:t>
      </w:r>
      <w:r w:rsidR="00467036">
        <w:rPr>
          <w:rFonts w:asciiTheme="majorHAnsi" w:hAnsiTheme="majorHAnsi" w:cstheme="majorHAnsi"/>
          <w:sz w:val="24"/>
        </w:rPr>
        <w:t>in-depth</w:t>
      </w:r>
      <w:r w:rsidR="00D456CC">
        <w:rPr>
          <w:rFonts w:asciiTheme="majorHAnsi" w:hAnsiTheme="majorHAnsi" w:cstheme="majorHAnsi"/>
          <w:sz w:val="24"/>
        </w:rPr>
        <w:t xml:space="preserve"> skills</w:t>
      </w:r>
      <w:r w:rsidR="00390BD1">
        <w:rPr>
          <w:rFonts w:asciiTheme="majorHAnsi" w:hAnsiTheme="majorHAnsi" w:cstheme="majorHAnsi"/>
          <w:sz w:val="24"/>
        </w:rPr>
        <w:t xml:space="preserve"> and knowledge</w:t>
      </w:r>
      <w:r w:rsidR="00D456CC">
        <w:rPr>
          <w:rFonts w:asciiTheme="majorHAnsi" w:hAnsiTheme="majorHAnsi" w:cstheme="majorHAnsi"/>
          <w:sz w:val="24"/>
        </w:rPr>
        <w:t xml:space="preserve"> in food preparation.</w:t>
      </w:r>
      <w:r w:rsidR="00390BD1">
        <w:rPr>
          <w:rFonts w:asciiTheme="majorHAnsi" w:hAnsiTheme="majorHAnsi" w:cstheme="majorHAnsi"/>
          <w:sz w:val="24"/>
        </w:rPr>
        <w:t xml:space="preserve"> It also gives them the time to ask more structured and critical questions as they can reflect on past lessons. As</w:t>
      </w:r>
      <w:r w:rsidR="002E3C96">
        <w:rPr>
          <w:rFonts w:asciiTheme="majorHAnsi" w:hAnsiTheme="majorHAnsi" w:cstheme="majorHAnsi"/>
          <w:sz w:val="24"/>
        </w:rPr>
        <w:t xml:space="preserve"> my lesson planning and delivery has become more refined I find it easier to have constructive group discussions as it gives the students something to compare and discuss</w:t>
      </w:r>
      <w:r w:rsidR="006B086E">
        <w:rPr>
          <w:rFonts w:asciiTheme="majorHAnsi" w:hAnsiTheme="majorHAnsi" w:cstheme="majorHAnsi"/>
          <w:sz w:val="24"/>
        </w:rPr>
        <w:t xml:space="preserve"> once they have reflected and evaluated the lessons</w:t>
      </w:r>
      <w:r w:rsidR="002E3C96">
        <w:rPr>
          <w:rFonts w:asciiTheme="majorHAnsi" w:hAnsiTheme="majorHAnsi" w:cstheme="majorHAnsi"/>
          <w:sz w:val="24"/>
        </w:rPr>
        <w:t>.</w:t>
      </w:r>
    </w:p>
    <w:p w14:paraId="2C3FB16E" w14:textId="0B5BE874" w:rsidR="002E3C96" w:rsidRDefault="004A561B" w:rsidP="001F779E">
      <w:pPr>
        <w:rPr>
          <w:rFonts w:asciiTheme="majorHAnsi" w:hAnsiTheme="majorHAnsi" w:cstheme="majorHAnsi"/>
          <w:sz w:val="24"/>
        </w:rPr>
      </w:pPr>
      <w:r>
        <w:rPr>
          <w:rFonts w:asciiTheme="majorHAnsi" w:hAnsiTheme="majorHAnsi" w:cstheme="majorHAnsi"/>
          <w:sz w:val="24"/>
        </w:rPr>
        <w:t>To deliver the lessons I used several teaching strategies the ones that I found to be successful with the students wore</w:t>
      </w:r>
      <w:r w:rsidR="002E3C96">
        <w:rPr>
          <w:rFonts w:asciiTheme="majorHAnsi" w:hAnsiTheme="majorHAnsi" w:cstheme="majorHAnsi"/>
          <w:sz w:val="24"/>
        </w:rPr>
        <w:t xml:space="preserve"> </w:t>
      </w:r>
      <w:r w:rsidRPr="004A561B">
        <w:rPr>
          <w:rFonts w:asciiTheme="majorHAnsi" w:hAnsiTheme="majorHAnsi" w:cstheme="majorHAnsi"/>
          <w:sz w:val="24"/>
        </w:rPr>
        <w:t>Kolb's experiential learning theory</w:t>
      </w:r>
      <w:r>
        <w:rPr>
          <w:rFonts w:asciiTheme="majorHAnsi" w:hAnsiTheme="majorHAnsi" w:cstheme="majorHAnsi"/>
          <w:sz w:val="24"/>
        </w:rPr>
        <w:t xml:space="preserve"> and inquiry-based learning. When the students wore in a </w:t>
      </w:r>
      <w:r w:rsidR="008E06B9" w:rsidRPr="004A561B">
        <w:rPr>
          <w:rFonts w:asciiTheme="majorHAnsi" w:hAnsiTheme="majorHAnsi" w:cstheme="majorHAnsi"/>
          <w:sz w:val="24"/>
        </w:rPr>
        <w:t>co</w:t>
      </w:r>
      <w:r w:rsidR="008E06B9">
        <w:rPr>
          <w:rFonts w:asciiTheme="majorHAnsi" w:hAnsiTheme="majorHAnsi" w:cstheme="majorHAnsi"/>
          <w:sz w:val="24"/>
        </w:rPr>
        <w:t>o</w:t>
      </w:r>
      <w:r w:rsidR="008E06B9" w:rsidRPr="004A561B">
        <w:rPr>
          <w:rFonts w:asciiTheme="majorHAnsi" w:hAnsiTheme="majorHAnsi" w:cstheme="majorHAnsi"/>
          <w:sz w:val="24"/>
        </w:rPr>
        <w:t>perative</w:t>
      </w:r>
      <w:r>
        <w:rPr>
          <w:rFonts w:asciiTheme="majorHAnsi" w:hAnsiTheme="majorHAnsi" w:cstheme="majorHAnsi"/>
          <w:sz w:val="24"/>
        </w:rPr>
        <w:t xml:space="preserve"> and calm </w:t>
      </w:r>
      <w:r w:rsidR="008E06B9">
        <w:rPr>
          <w:rFonts w:asciiTheme="majorHAnsi" w:hAnsiTheme="majorHAnsi" w:cstheme="majorHAnsi"/>
          <w:sz w:val="24"/>
        </w:rPr>
        <w:t>manor</w:t>
      </w:r>
      <w:r>
        <w:rPr>
          <w:rFonts w:asciiTheme="majorHAnsi" w:hAnsiTheme="majorHAnsi" w:cstheme="majorHAnsi"/>
          <w:sz w:val="24"/>
        </w:rPr>
        <w:t xml:space="preserve"> I would also use </w:t>
      </w:r>
      <w:r w:rsidR="008E06B9" w:rsidRPr="008E06B9">
        <w:rPr>
          <w:rFonts w:asciiTheme="majorHAnsi" w:hAnsiTheme="majorHAnsi" w:cstheme="majorHAnsi"/>
          <w:sz w:val="24"/>
        </w:rPr>
        <w:t>cooperative</w:t>
      </w:r>
      <w:r w:rsidR="008E06B9">
        <w:rPr>
          <w:rFonts w:asciiTheme="majorHAnsi" w:hAnsiTheme="majorHAnsi" w:cstheme="majorHAnsi"/>
          <w:sz w:val="24"/>
        </w:rPr>
        <w:t xml:space="preserve"> learning (Jigsaw Learning) as this method is beneficial for personal development also as it exposes s</w:t>
      </w:r>
      <w:r w:rsidR="008E06B9" w:rsidRPr="008E06B9">
        <w:rPr>
          <w:rFonts w:asciiTheme="majorHAnsi" w:hAnsiTheme="majorHAnsi" w:cstheme="majorHAnsi"/>
          <w:sz w:val="24"/>
        </w:rPr>
        <w:t>tudents</w:t>
      </w:r>
      <w:r w:rsidR="008E06B9">
        <w:rPr>
          <w:rFonts w:asciiTheme="majorHAnsi" w:hAnsiTheme="majorHAnsi" w:cstheme="majorHAnsi"/>
          <w:sz w:val="24"/>
        </w:rPr>
        <w:t xml:space="preserve"> to transferable skills such as communication, problem solving, team work and critical thinking. </w:t>
      </w:r>
      <w:r w:rsidR="008E06B9" w:rsidRPr="008E06B9">
        <w:rPr>
          <w:rFonts w:asciiTheme="majorHAnsi" w:hAnsiTheme="majorHAnsi" w:cstheme="majorHAnsi"/>
          <w:sz w:val="24"/>
        </w:rPr>
        <w:t xml:space="preserve"> </w:t>
      </w:r>
    </w:p>
    <w:p w14:paraId="5644F301" w14:textId="79AAECD4" w:rsidR="008E06B9" w:rsidRDefault="008E06B9" w:rsidP="001F779E">
      <w:pPr>
        <w:rPr>
          <w:rFonts w:asciiTheme="majorHAnsi" w:hAnsiTheme="majorHAnsi" w:cstheme="majorHAnsi"/>
          <w:sz w:val="24"/>
        </w:rPr>
      </w:pPr>
      <w:r>
        <w:rPr>
          <w:rFonts w:asciiTheme="majorHAnsi" w:hAnsiTheme="majorHAnsi" w:cstheme="majorHAnsi"/>
          <w:sz w:val="24"/>
        </w:rPr>
        <w:t xml:space="preserve">A high number of </w:t>
      </w:r>
      <w:r w:rsidRPr="008E06B9">
        <w:rPr>
          <w:rFonts w:asciiTheme="majorHAnsi" w:hAnsiTheme="majorHAnsi" w:cstheme="majorHAnsi"/>
          <w:sz w:val="24"/>
        </w:rPr>
        <w:t xml:space="preserve">young offenders </w:t>
      </w:r>
      <w:r>
        <w:rPr>
          <w:rFonts w:asciiTheme="majorHAnsi" w:hAnsiTheme="majorHAnsi" w:cstheme="majorHAnsi"/>
          <w:sz w:val="24"/>
        </w:rPr>
        <w:t xml:space="preserve">in HMP Parc </w:t>
      </w:r>
      <w:r w:rsidRPr="008E06B9">
        <w:rPr>
          <w:rFonts w:asciiTheme="majorHAnsi" w:hAnsiTheme="majorHAnsi" w:cstheme="majorHAnsi"/>
          <w:sz w:val="24"/>
        </w:rPr>
        <w:t xml:space="preserve">have Special educational needs with 18% of young offenders in custody having a statement of special educational needs before entering </w:t>
      </w:r>
      <w:r w:rsidRPr="008E06B9">
        <w:rPr>
          <w:rFonts w:asciiTheme="majorHAnsi" w:hAnsiTheme="majorHAnsi" w:cstheme="majorHAnsi"/>
          <w:sz w:val="24"/>
        </w:rPr>
        <w:lastRenderedPageBreak/>
        <w:t>prison</w:t>
      </w:r>
      <w:r w:rsidR="004F085C">
        <w:rPr>
          <w:rFonts w:asciiTheme="majorHAnsi" w:hAnsiTheme="majorHAnsi" w:cstheme="majorHAnsi"/>
          <w:sz w:val="24"/>
        </w:rPr>
        <w:t xml:space="preserve"> </w:t>
      </w:r>
      <w:sdt>
        <w:sdtPr>
          <w:rPr>
            <w:rFonts w:asciiTheme="majorHAnsi" w:hAnsiTheme="majorHAnsi" w:cstheme="majorHAnsi"/>
            <w:sz w:val="24"/>
          </w:rPr>
          <w:id w:val="525452350"/>
          <w:citation/>
        </w:sdtPr>
        <w:sdtEndPr/>
        <w:sdtContent>
          <w:r w:rsidR="004F085C">
            <w:rPr>
              <w:rFonts w:asciiTheme="majorHAnsi" w:hAnsiTheme="majorHAnsi" w:cstheme="majorHAnsi"/>
              <w:sz w:val="24"/>
            </w:rPr>
            <w:fldChar w:fldCharType="begin"/>
          </w:r>
          <w:r w:rsidR="004F085C">
            <w:rPr>
              <w:rFonts w:asciiTheme="majorHAnsi" w:hAnsiTheme="majorHAnsi" w:cstheme="majorHAnsi"/>
              <w:sz w:val="24"/>
            </w:rPr>
            <w:instrText xml:space="preserve"> CITATION Cou14 \l 2057 </w:instrText>
          </w:r>
          <w:r w:rsidR="004F085C">
            <w:rPr>
              <w:rFonts w:asciiTheme="majorHAnsi" w:hAnsiTheme="majorHAnsi" w:cstheme="majorHAnsi"/>
              <w:sz w:val="24"/>
            </w:rPr>
            <w:fldChar w:fldCharType="separate"/>
          </w:r>
          <w:r w:rsidR="004F085C" w:rsidRPr="004F085C">
            <w:rPr>
              <w:rFonts w:asciiTheme="majorHAnsi" w:hAnsiTheme="majorHAnsi" w:cstheme="majorHAnsi"/>
              <w:noProof/>
              <w:sz w:val="24"/>
            </w:rPr>
            <w:t>(Council for disabled children, 2014)</w:t>
          </w:r>
          <w:r w:rsidR="004F085C">
            <w:rPr>
              <w:rFonts w:asciiTheme="majorHAnsi" w:hAnsiTheme="majorHAnsi" w:cstheme="majorHAnsi"/>
              <w:sz w:val="24"/>
            </w:rPr>
            <w:fldChar w:fldCharType="end"/>
          </w:r>
        </w:sdtContent>
      </w:sdt>
      <w:r w:rsidR="004F085C">
        <w:rPr>
          <w:rFonts w:asciiTheme="majorHAnsi" w:hAnsiTheme="majorHAnsi" w:cstheme="majorHAnsi"/>
          <w:sz w:val="24"/>
        </w:rPr>
        <w:t xml:space="preserve"> with a lot more being diagnosed while in custody.  So, having a clear understanding of SEN was one of my firm goals, I spent evenings reading around SEN and Teaching students with SEN. </w:t>
      </w:r>
    </w:p>
    <w:p w14:paraId="15A8722F" w14:textId="77777777" w:rsidR="004F085C" w:rsidRDefault="004F085C" w:rsidP="001F779E">
      <w:pPr>
        <w:rPr>
          <w:rFonts w:asciiTheme="majorHAnsi" w:hAnsiTheme="majorHAnsi" w:cstheme="majorHAnsi"/>
          <w:sz w:val="24"/>
        </w:rPr>
      </w:pPr>
      <w:r>
        <w:rPr>
          <w:rFonts w:asciiTheme="majorHAnsi" w:hAnsiTheme="majorHAnsi" w:cstheme="majorHAnsi"/>
          <w:sz w:val="24"/>
        </w:rPr>
        <w:t xml:space="preserve">As expected there wore a lot of behaviour problems within the classroom and </w:t>
      </w:r>
      <w:r w:rsidR="00CF07FA" w:rsidRPr="000B6E5C">
        <w:rPr>
          <w:rFonts w:asciiTheme="majorHAnsi" w:hAnsiTheme="majorHAnsi" w:cstheme="majorHAnsi"/>
          <w:sz w:val="24"/>
        </w:rPr>
        <w:t xml:space="preserve">Classroom management </w:t>
      </w:r>
      <w:r w:rsidR="000B6E5C" w:rsidRPr="000B6E5C">
        <w:rPr>
          <w:rFonts w:asciiTheme="majorHAnsi" w:hAnsiTheme="majorHAnsi" w:cstheme="majorHAnsi"/>
          <w:sz w:val="24"/>
        </w:rPr>
        <w:t>pla</w:t>
      </w:r>
      <w:r>
        <w:rPr>
          <w:rFonts w:asciiTheme="majorHAnsi" w:hAnsiTheme="majorHAnsi" w:cstheme="majorHAnsi"/>
          <w:sz w:val="24"/>
        </w:rPr>
        <w:t>yed</w:t>
      </w:r>
      <w:r w:rsidR="000B6E5C" w:rsidRPr="000B6E5C">
        <w:rPr>
          <w:rFonts w:asciiTheme="majorHAnsi" w:hAnsiTheme="majorHAnsi" w:cstheme="majorHAnsi"/>
          <w:sz w:val="24"/>
        </w:rPr>
        <w:t xml:space="preserve"> a huge part of being a teacher in HMP Par</w:t>
      </w:r>
      <w:r w:rsidR="008E06B9">
        <w:rPr>
          <w:rFonts w:asciiTheme="majorHAnsi" w:hAnsiTheme="majorHAnsi" w:cstheme="majorHAnsi"/>
          <w:sz w:val="24"/>
        </w:rPr>
        <w:t>c</w:t>
      </w:r>
      <w:r w:rsidR="000B6E5C" w:rsidRPr="000B6E5C">
        <w:rPr>
          <w:rFonts w:asciiTheme="majorHAnsi" w:hAnsiTheme="majorHAnsi" w:cstheme="majorHAnsi"/>
          <w:sz w:val="24"/>
        </w:rPr>
        <w:t xml:space="preserve">, </w:t>
      </w:r>
      <w:r w:rsidR="002E3C96">
        <w:rPr>
          <w:rFonts w:asciiTheme="majorHAnsi" w:hAnsiTheme="majorHAnsi" w:cstheme="majorHAnsi"/>
          <w:sz w:val="24"/>
        </w:rPr>
        <w:t xml:space="preserve">Students often demonstrate a range of behaviours ranging from unacceptable behaviours such as violence, aggression and bullying  </w:t>
      </w:r>
      <w:r w:rsidR="007326FB">
        <w:rPr>
          <w:rFonts w:asciiTheme="majorHAnsi" w:hAnsiTheme="majorHAnsi" w:cstheme="majorHAnsi"/>
          <w:sz w:val="24"/>
        </w:rPr>
        <w:t xml:space="preserve">to worrying behaviours such as the visual signs of depression, anxiety and bullying. Spending up to three hours with a student in a classroom it is important that I </w:t>
      </w:r>
      <w:r>
        <w:rPr>
          <w:rFonts w:asciiTheme="majorHAnsi" w:hAnsiTheme="majorHAnsi" w:cstheme="majorHAnsi"/>
          <w:sz w:val="24"/>
        </w:rPr>
        <w:t>was</w:t>
      </w:r>
      <w:r w:rsidR="007326FB">
        <w:rPr>
          <w:rFonts w:asciiTheme="majorHAnsi" w:hAnsiTheme="majorHAnsi" w:cstheme="majorHAnsi"/>
          <w:sz w:val="24"/>
        </w:rPr>
        <w:t xml:space="preserve"> aware of indicatory signs of the welfare of the student</w:t>
      </w:r>
      <w:r>
        <w:rPr>
          <w:rFonts w:asciiTheme="majorHAnsi" w:hAnsiTheme="majorHAnsi" w:cstheme="majorHAnsi"/>
          <w:sz w:val="24"/>
        </w:rPr>
        <w:t xml:space="preserve"> and f</w:t>
      </w:r>
      <w:r w:rsidR="00352183">
        <w:rPr>
          <w:rFonts w:asciiTheme="majorHAnsi" w:hAnsiTheme="majorHAnsi" w:cstheme="majorHAnsi"/>
          <w:sz w:val="24"/>
        </w:rPr>
        <w:t xml:space="preserve">or my taught lessons I attempted to maintain an approachable persona so that students feel comfortable and slightly more relaxed than what they are used to during their daily regime in the prison. </w:t>
      </w:r>
    </w:p>
    <w:p w14:paraId="0D4897D7" w14:textId="15DE3B2E" w:rsidR="00D90275" w:rsidRDefault="00352183" w:rsidP="001F779E">
      <w:pPr>
        <w:rPr>
          <w:rFonts w:asciiTheme="majorHAnsi" w:hAnsiTheme="majorHAnsi" w:cstheme="majorHAnsi"/>
          <w:sz w:val="24"/>
        </w:rPr>
      </w:pPr>
      <w:r>
        <w:rPr>
          <w:rFonts w:asciiTheme="majorHAnsi" w:hAnsiTheme="majorHAnsi" w:cstheme="majorHAnsi"/>
          <w:sz w:val="24"/>
        </w:rPr>
        <w:t xml:space="preserve">One of the main reasons I </w:t>
      </w:r>
      <w:r w:rsidR="004F085C">
        <w:rPr>
          <w:rFonts w:asciiTheme="majorHAnsi" w:hAnsiTheme="majorHAnsi" w:cstheme="majorHAnsi"/>
          <w:sz w:val="24"/>
        </w:rPr>
        <w:t>chose to maintain an approachable</w:t>
      </w:r>
      <w:r w:rsidR="0066577C">
        <w:rPr>
          <w:rFonts w:asciiTheme="majorHAnsi" w:hAnsiTheme="majorHAnsi" w:cstheme="majorHAnsi"/>
          <w:sz w:val="24"/>
        </w:rPr>
        <w:t xml:space="preserve"> and supportive</w:t>
      </w:r>
      <w:r w:rsidR="004F085C">
        <w:rPr>
          <w:rFonts w:asciiTheme="majorHAnsi" w:hAnsiTheme="majorHAnsi" w:cstheme="majorHAnsi"/>
          <w:sz w:val="24"/>
        </w:rPr>
        <w:t xml:space="preserve"> persona was</w:t>
      </w:r>
      <w:r>
        <w:rPr>
          <w:rFonts w:asciiTheme="majorHAnsi" w:hAnsiTheme="majorHAnsi" w:cstheme="majorHAnsi"/>
          <w:sz w:val="24"/>
        </w:rPr>
        <w:t xml:space="preserve"> due to Skinner’s</w:t>
      </w:r>
      <w:r w:rsidR="004F085C">
        <w:rPr>
          <w:rFonts w:asciiTheme="majorHAnsi" w:hAnsiTheme="majorHAnsi" w:cstheme="majorHAnsi"/>
          <w:sz w:val="24"/>
        </w:rPr>
        <w:t xml:space="preserve"> </w:t>
      </w:r>
      <w:r>
        <w:rPr>
          <w:rFonts w:asciiTheme="majorHAnsi" w:hAnsiTheme="majorHAnsi" w:cstheme="majorHAnsi"/>
          <w:sz w:val="24"/>
        </w:rPr>
        <w:t xml:space="preserve">Behaviourism theory </w:t>
      </w:r>
      <w:r w:rsidR="00E96413">
        <w:rPr>
          <w:rFonts w:asciiTheme="majorHAnsi" w:hAnsiTheme="majorHAnsi" w:cstheme="majorHAnsi"/>
          <w:sz w:val="24"/>
        </w:rPr>
        <w:t>that positive reinforcements</w:t>
      </w:r>
      <w:r w:rsidR="0066577C">
        <w:rPr>
          <w:rFonts w:asciiTheme="majorHAnsi" w:hAnsiTheme="majorHAnsi" w:cstheme="majorHAnsi"/>
          <w:sz w:val="24"/>
        </w:rPr>
        <w:t xml:space="preserve"> </w:t>
      </w:r>
      <w:r w:rsidR="00E96413">
        <w:rPr>
          <w:rFonts w:asciiTheme="majorHAnsi" w:hAnsiTheme="majorHAnsi" w:cstheme="majorHAnsi"/>
          <w:sz w:val="24"/>
        </w:rPr>
        <w:t xml:space="preserve">such as </w:t>
      </w:r>
      <w:r w:rsidR="004F085C">
        <w:rPr>
          <w:rFonts w:asciiTheme="majorHAnsi" w:hAnsiTheme="majorHAnsi" w:cstheme="majorHAnsi"/>
          <w:sz w:val="24"/>
        </w:rPr>
        <w:t xml:space="preserve">praise, </w:t>
      </w:r>
      <w:r w:rsidR="0066577C">
        <w:rPr>
          <w:rFonts w:asciiTheme="majorHAnsi" w:hAnsiTheme="majorHAnsi" w:cstheme="majorHAnsi"/>
          <w:sz w:val="24"/>
        </w:rPr>
        <w:t xml:space="preserve">nonverbal cues such as nods and thumbs up and rewards can motivate students and help with the building of trust and respect which helps me manage student’s behaviour which </w:t>
      </w:r>
      <w:r w:rsidR="001B4980" w:rsidRPr="001B4980">
        <w:rPr>
          <w:rFonts w:asciiTheme="majorHAnsi" w:hAnsiTheme="majorHAnsi" w:cstheme="majorHAnsi"/>
          <w:sz w:val="24"/>
        </w:rPr>
        <w:t xml:space="preserve">is an ongoing battle within the young </w:t>
      </w:r>
      <w:r w:rsidR="00024AA5" w:rsidRPr="001B4980">
        <w:rPr>
          <w:rFonts w:asciiTheme="majorHAnsi" w:hAnsiTheme="majorHAnsi" w:cstheme="majorHAnsi"/>
          <w:sz w:val="24"/>
        </w:rPr>
        <w:t>offender’s</w:t>
      </w:r>
      <w:r w:rsidR="001B4980" w:rsidRPr="001B4980">
        <w:rPr>
          <w:rFonts w:asciiTheme="majorHAnsi" w:hAnsiTheme="majorHAnsi" w:cstheme="majorHAnsi"/>
          <w:sz w:val="24"/>
        </w:rPr>
        <w:t xml:space="preserve"> unit</w:t>
      </w:r>
      <w:r w:rsidR="0066577C">
        <w:rPr>
          <w:rFonts w:asciiTheme="majorHAnsi" w:hAnsiTheme="majorHAnsi" w:cstheme="majorHAnsi"/>
          <w:sz w:val="24"/>
        </w:rPr>
        <w:t xml:space="preserve"> as students always have the constant reminder of their environment which is institutionalised, hostile and regime orientated.</w:t>
      </w:r>
    </w:p>
    <w:p w14:paraId="0990FDD3" w14:textId="43ED8C46" w:rsidR="00A55EFD" w:rsidRPr="0066577C" w:rsidRDefault="00A55EFD" w:rsidP="001F779E">
      <w:pPr>
        <w:rPr>
          <w:rFonts w:asciiTheme="majorHAnsi" w:hAnsiTheme="majorHAnsi" w:cstheme="majorHAnsi"/>
          <w:sz w:val="24"/>
        </w:rPr>
      </w:pPr>
      <w:r w:rsidRPr="00A55EFD">
        <w:rPr>
          <w:rFonts w:asciiTheme="majorHAnsi" w:hAnsiTheme="majorHAnsi" w:cstheme="majorHAnsi"/>
          <w:sz w:val="24"/>
        </w:rPr>
        <w:t xml:space="preserve">One of the goals I set myself at the start of the teaching experience was to establish a good teacher-student relationship in accordance with professional values I knew this would be difficult from the onset due to the environment of the </w:t>
      </w:r>
      <w:r w:rsidR="003E3691" w:rsidRPr="00A55EFD">
        <w:rPr>
          <w:rFonts w:asciiTheme="majorHAnsi" w:hAnsiTheme="majorHAnsi" w:cstheme="majorHAnsi"/>
          <w:sz w:val="24"/>
        </w:rPr>
        <w:t>teaching,</w:t>
      </w:r>
      <w:r w:rsidRPr="00A55EFD">
        <w:rPr>
          <w:rFonts w:asciiTheme="majorHAnsi" w:hAnsiTheme="majorHAnsi" w:cstheme="majorHAnsi"/>
          <w:sz w:val="24"/>
        </w:rPr>
        <w:t xml:space="preserve"> but I feel that Skinner’s Behaviourism theory assisted in me achieving this.</w:t>
      </w:r>
    </w:p>
    <w:p w14:paraId="5A449973" w14:textId="314D8E14" w:rsidR="00343596" w:rsidRPr="00343596" w:rsidRDefault="0066577C" w:rsidP="001F779E">
      <w:pPr>
        <w:rPr>
          <w:rFonts w:asciiTheme="majorHAnsi" w:hAnsiTheme="majorHAnsi" w:cstheme="majorHAnsi"/>
          <w:sz w:val="24"/>
        </w:rPr>
      </w:pPr>
      <w:r>
        <w:rPr>
          <w:rFonts w:asciiTheme="majorHAnsi" w:hAnsiTheme="majorHAnsi" w:cstheme="majorHAnsi"/>
          <w:sz w:val="24"/>
        </w:rPr>
        <w:t xml:space="preserve">When I reflect at my time spent in HMP Park </w:t>
      </w:r>
      <w:r w:rsidR="00343596" w:rsidRPr="00343596">
        <w:rPr>
          <w:rFonts w:asciiTheme="majorHAnsi" w:hAnsiTheme="majorHAnsi" w:cstheme="majorHAnsi"/>
          <w:sz w:val="24"/>
        </w:rPr>
        <w:t xml:space="preserve">I often felt that the </w:t>
      </w:r>
      <w:r>
        <w:rPr>
          <w:rFonts w:asciiTheme="majorHAnsi" w:hAnsiTheme="majorHAnsi" w:cstheme="majorHAnsi"/>
          <w:sz w:val="24"/>
        </w:rPr>
        <w:t>management</w:t>
      </w:r>
      <w:r w:rsidR="00343596" w:rsidRPr="00343596">
        <w:rPr>
          <w:rFonts w:asciiTheme="majorHAnsi" w:hAnsiTheme="majorHAnsi" w:cstheme="majorHAnsi"/>
          <w:sz w:val="24"/>
        </w:rPr>
        <w:t xml:space="preserve"> didn’t support the culinary arts program as much as the core subjects and that it was very much left to mine and my mentor to promote the importance culinary arts can have </w:t>
      </w:r>
      <w:r>
        <w:rPr>
          <w:rFonts w:asciiTheme="majorHAnsi" w:hAnsiTheme="majorHAnsi" w:cstheme="majorHAnsi"/>
          <w:sz w:val="24"/>
        </w:rPr>
        <w:t xml:space="preserve">for the students especially when linking in with employability skills. </w:t>
      </w:r>
      <w:r w:rsidR="00343596" w:rsidRPr="00343596">
        <w:rPr>
          <w:rFonts w:asciiTheme="majorHAnsi" w:hAnsiTheme="majorHAnsi" w:cstheme="majorHAnsi"/>
          <w:sz w:val="24"/>
        </w:rPr>
        <w:t xml:space="preserve"> </w:t>
      </w:r>
    </w:p>
    <w:p w14:paraId="2FD06ACD" w14:textId="3D91AB27" w:rsidR="00467036" w:rsidRDefault="00467036" w:rsidP="001F779E">
      <w:pPr>
        <w:rPr>
          <w:rFonts w:asciiTheme="majorHAnsi" w:hAnsiTheme="majorHAnsi" w:cstheme="majorHAnsi"/>
          <w:sz w:val="24"/>
        </w:rPr>
      </w:pPr>
      <w:r w:rsidRPr="00467036">
        <w:rPr>
          <w:rFonts w:asciiTheme="majorHAnsi" w:hAnsiTheme="majorHAnsi" w:cstheme="majorHAnsi"/>
          <w:sz w:val="24"/>
        </w:rPr>
        <w:t>My overall teaching experience with</w:t>
      </w:r>
      <w:r w:rsidR="003D40B7">
        <w:rPr>
          <w:rFonts w:asciiTheme="majorHAnsi" w:hAnsiTheme="majorHAnsi" w:cstheme="majorHAnsi"/>
          <w:sz w:val="24"/>
        </w:rPr>
        <w:t xml:space="preserve">in </w:t>
      </w:r>
      <w:r w:rsidRPr="00467036">
        <w:rPr>
          <w:rFonts w:asciiTheme="majorHAnsi" w:hAnsiTheme="majorHAnsi" w:cstheme="majorHAnsi"/>
          <w:sz w:val="24"/>
        </w:rPr>
        <w:t>the young offender</w:t>
      </w:r>
      <w:r>
        <w:rPr>
          <w:rFonts w:asciiTheme="majorHAnsi" w:hAnsiTheme="majorHAnsi" w:cstheme="majorHAnsi"/>
          <w:sz w:val="24"/>
        </w:rPr>
        <w:t>’s</w:t>
      </w:r>
      <w:r w:rsidRPr="00467036">
        <w:rPr>
          <w:rFonts w:asciiTheme="majorHAnsi" w:hAnsiTheme="majorHAnsi" w:cstheme="majorHAnsi"/>
          <w:sz w:val="24"/>
        </w:rPr>
        <w:t xml:space="preserve"> department in HMP Parc has been </w:t>
      </w:r>
      <w:r w:rsidR="003D40B7">
        <w:rPr>
          <w:rFonts w:asciiTheme="majorHAnsi" w:hAnsiTheme="majorHAnsi" w:cstheme="majorHAnsi"/>
          <w:sz w:val="24"/>
        </w:rPr>
        <w:t>quite disappointing and</w:t>
      </w:r>
      <w:r w:rsidRPr="00467036">
        <w:rPr>
          <w:rFonts w:asciiTheme="majorHAnsi" w:hAnsiTheme="majorHAnsi" w:cstheme="majorHAnsi"/>
          <w:sz w:val="24"/>
        </w:rPr>
        <w:t xml:space="preserve"> I wouldn’t recommend that an enthusiastic </w:t>
      </w:r>
      <w:r w:rsidR="003D40B7">
        <w:rPr>
          <w:rFonts w:asciiTheme="majorHAnsi" w:hAnsiTheme="majorHAnsi" w:cstheme="majorHAnsi"/>
          <w:sz w:val="24"/>
        </w:rPr>
        <w:t>student</w:t>
      </w:r>
      <w:r w:rsidRPr="00467036">
        <w:rPr>
          <w:rFonts w:asciiTheme="majorHAnsi" w:hAnsiTheme="majorHAnsi" w:cstheme="majorHAnsi"/>
          <w:sz w:val="24"/>
        </w:rPr>
        <w:t xml:space="preserve"> teacher take a professional teaching experience </w:t>
      </w:r>
      <w:r>
        <w:rPr>
          <w:rFonts w:asciiTheme="majorHAnsi" w:hAnsiTheme="majorHAnsi" w:cstheme="majorHAnsi"/>
          <w:sz w:val="24"/>
        </w:rPr>
        <w:t xml:space="preserve">within </w:t>
      </w:r>
      <w:r w:rsidR="003D40B7">
        <w:rPr>
          <w:rFonts w:asciiTheme="majorHAnsi" w:hAnsiTheme="majorHAnsi" w:cstheme="majorHAnsi"/>
          <w:sz w:val="24"/>
        </w:rPr>
        <w:t>the</w:t>
      </w:r>
      <w:r>
        <w:rPr>
          <w:rFonts w:asciiTheme="majorHAnsi" w:hAnsiTheme="majorHAnsi" w:cstheme="majorHAnsi"/>
          <w:sz w:val="24"/>
        </w:rPr>
        <w:t xml:space="preserve"> young </w:t>
      </w:r>
      <w:r w:rsidR="003D40B7">
        <w:rPr>
          <w:rFonts w:asciiTheme="majorHAnsi" w:hAnsiTheme="majorHAnsi" w:cstheme="majorHAnsi"/>
          <w:sz w:val="24"/>
        </w:rPr>
        <w:t>offender’s</w:t>
      </w:r>
      <w:r>
        <w:rPr>
          <w:rFonts w:asciiTheme="majorHAnsi" w:hAnsiTheme="majorHAnsi" w:cstheme="majorHAnsi"/>
          <w:sz w:val="24"/>
        </w:rPr>
        <w:t xml:space="preserve"> department. The reason </w:t>
      </w:r>
      <w:r w:rsidR="00E658C2">
        <w:rPr>
          <w:rFonts w:asciiTheme="majorHAnsi" w:hAnsiTheme="majorHAnsi" w:cstheme="majorHAnsi"/>
          <w:sz w:val="24"/>
        </w:rPr>
        <w:t xml:space="preserve">for this is </w:t>
      </w:r>
      <w:r>
        <w:rPr>
          <w:rFonts w:asciiTheme="majorHAnsi" w:hAnsiTheme="majorHAnsi" w:cstheme="majorHAnsi"/>
          <w:sz w:val="24"/>
        </w:rPr>
        <w:t>the limited amount of professional development that the place can offer</w:t>
      </w:r>
      <w:r w:rsidR="003D40B7">
        <w:rPr>
          <w:rFonts w:asciiTheme="majorHAnsi" w:hAnsiTheme="majorHAnsi" w:cstheme="majorHAnsi"/>
          <w:sz w:val="24"/>
        </w:rPr>
        <w:t xml:space="preserve"> a student teacher. I feel like my experience lacked the opportunity to develop </w:t>
      </w:r>
      <w:r w:rsidR="00A55EFD">
        <w:rPr>
          <w:rFonts w:asciiTheme="majorHAnsi" w:hAnsiTheme="majorHAnsi" w:cstheme="majorHAnsi"/>
          <w:sz w:val="24"/>
        </w:rPr>
        <w:t>a range of</w:t>
      </w:r>
      <w:r w:rsidR="003D40B7">
        <w:rPr>
          <w:rFonts w:asciiTheme="majorHAnsi" w:hAnsiTheme="majorHAnsi" w:cstheme="majorHAnsi"/>
          <w:sz w:val="24"/>
        </w:rPr>
        <w:t xml:space="preserve"> teaching strategies</w:t>
      </w:r>
      <w:r w:rsidR="00E658C2">
        <w:rPr>
          <w:rFonts w:asciiTheme="majorHAnsi" w:hAnsiTheme="majorHAnsi" w:cstheme="majorHAnsi"/>
          <w:sz w:val="24"/>
        </w:rPr>
        <w:t>, pedagogies and assessment methods</w:t>
      </w:r>
      <w:r w:rsidR="003D40B7">
        <w:rPr>
          <w:rFonts w:asciiTheme="majorHAnsi" w:hAnsiTheme="majorHAnsi" w:cstheme="majorHAnsi"/>
          <w:sz w:val="24"/>
        </w:rPr>
        <w:t xml:space="preserve"> a</w:t>
      </w:r>
      <w:r w:rsidR="00A55EFD">
        <w:rPr>
          <w:rFonts w:asciiTheme="majorHAnsi" w:hAnsiTheme="majorHAnsi" w:cstheme="majorHAnsi"/>
          <w:sz w:val="24"/>
        </w:rPr>
        <w:t>s</w:t>
      </w:r>
      <w:r w:rsidR="003D40B7">
        <w:rPr>
          <w:rFonts w:asciiTheme="majorHAnsi" w:hAnsiTheme="majorHAnsi" w:cstheme="majorHAnsi"/>
          <w:sz w:val="24"/>
        </w:rPr>
        <w:t xml:space="preserve"> </w:t>
      </w:r>
      <w:r w:rsidR="00A55EFD">
        <w:rPr>
          <w:rFonts w:asciiTheme="majorHAnsi" w:hAnsiTheme="majorHAnsi" w:cstheme="majorHAnsi"/>
          <w:sz w:val="24"/>
        </w:rPr>
        <w:t>the</w:t>
      </w:r>
      <w:r w:rsidR="003D40B7">
        <w:rPr>
          <w:rFonts w:asciiTheme="majorHAnsi" w:hAnsiTheme="majorHAnsi" w:cstheme="majorHAnsi"/>
          <w:sz w:val="24"/>
        </w:rPr>
        <w:t xml:space="preserve"> </w:t>
      </w:r>
      <w:proofErr w:type="gramStart"/>
      <w:r w:rsidR="003D40B7">
        <w:rPr>
          <w:rFonts w:asciiTheme="majorHAnsi" w:hAnsiTheme="majorHAnsi" w:cstheme="majorHAnsi"/>
          <w:sz w:val="24"/>
        </w:rPr>
        <w:t>main focus</w:t>
      </w:r>
      <w:proofErr w:type="gramEnd"/>
      <w:r w:rsidR="00A55EFD">
        <w:rPr>
          <w:rFonts w:asciiTheme="majorHAnsi" w:hAnsiTheme="majorHAnsi" w:cstheme="majorHAnsi"/>
          <w:sz w:val="24"/>
        </w:rPr>
        <w:t xml:space="preserve"> </w:t>
      </w:r>
      <w:r w:rsidR="003D40B7">
        <w:rPr>
          <w:rFonts w:asciiTheme="majorHAnsi" w:hAnsiTheme="majorHAnsi" w:cstheme="majorHAnsi"/>
          <w:sz w:val="24"/>
        </w:rPr>
        <w:t>was classroom management</w:t>
      </w:r>
      <w:r w:rsidR="00A55EFD">
        <w:rPr>
          <w:rFonts w:asciiTheme="majorHAnsi" w:hAnsiTheme="majorHAnsi" w:cstheme="majorHAnsi"/>
          <w:sz w:val="24"/>
        </w:rPr>
        <w:t xml:space="preserve"> and often I would find myself spending an hour debating the days contents with the students before we even commenced the lesson, and then there were often outbreaks of shouting, antagonising and fighting to deal with</w:t>
      </w:r>
      <w:r w:rsidR="003D40B7">
        <w:rPr>
          <w:rFonts w:asciiTheme="majorHAnsi" w:hAnsiTheme="majorHAnsi" w:cstheme="majorHAnsi"/>
          <w:sz w:val="24"/>
        </w:rPr>
        <w:t xml:space="preserve">. </w:t>
      </w:r>
    </w:p>
    <w:p w14:paraId="5B6069EE" w14:textId="185FBFA0" w:rsidR="00E26B81" w:rsidRDefault="00A55EFD" w:rsidP="001F779E">
      <w:pPr>
        <w:rPr>
          <w:rFonts w:asciiTheme="majorHAnsi" w:hAnsiTheme="majorHAnsi" w:cstheme="majorHAnsi"/>
          <w:sz w:val="24"/>
        </w:rPr>
      </w:pPr>
      <w:r>
        <w:rPr>
          <w:rFonts w:asciiTheme="majorHAnsi" w:hAnsiTheme="majorHAnsi" w:cstheme="majorHAnsi"/>
          <w:sz w:val="24"/>
        </w:rPr>
        <w:t>However</w:t>
      </w:r>
      <w:r w:rsidR="00E658C2">
        <w:rPr>
          <w:rFonts w:asciiTheme="majorHAnsi" w:hAnsiTheme="majorHAnsi" w:cstheme="majorHAnsi"/>
          <w:sz w:val="24"/>
        </w:rPr>
        <w:t>,</w:t>
      </w:r>
      <w:bookmarkStart w:id="1" w:name="_GoBack"/>
      <w:bookmarkEnd w:id="1"/>
      <w:r>
        <w:rPr>
          <w:rFonts w:asciiTheme="majorHAnsi" w:hAnsiTheme="majorHAnsi" w:cstheme="majorHAnsi"/>
          <w:sz w:val="24"/>
        </w:rPr>
        <w:t xml:space="preserve"> o</w:t>
      </w:r>
      <w:r w:rsidR="00E26B81">
        <w:rPr>
          <w:rFonts w:asciiTheme="majorHAnsi" w:hAnsiTheme="majorHAnsi" w:cstheme="majorHAnsi"/>
          <w:sz w:val="24"/>
        </w:rPr>
        <w:t>ne of the things I have learned through this experience is that b</w:t>
      </w:r>
      <w:r w:rsidR="00E26B81" w:rsidRPr="00E26B81">
        <w:rPr>
          <w:rFonts w:asciiTheme="majorHAnsi" w:hAnsiTheme="majorHAnsi" w:cstheme="majorHAnsi"/>
          <w:sz w:val="24"/>
        </w:rPr>
        <w:t xml:space="preserve">eing a teacher is an ongoing learning process and </w:t>
      </w:r>
      <w:r w:rsidR="00E26B81">
        <w:rPr>
          <w:rFonts w:asciiTheme="majorHAnsi" w:hAnsiTheme="majorHAnsi" w:cstheme="majorHAnsi"/>
          <w:sz w:val="24"/>
        </w:rPr>
        <w:t xml:space="preserve">to be successful </w:t>
      </w:r>
      <w:r>
        <w:rPr>
          <w:rFonts w:asciiTheme="majorHAnsi" w:hAnsiTheme="majorHAnsi" w:cstheme="majorHAnsi"/>
          <w:sz w:val="24"/>
        </w:rPr>
        <w:t>as a</w:t>
      </w:r>
      <w:r w:rsidR="00E26B81">
        <w:rPr>
          <w:rFonts w:asciiTheme="majorHAnsi" w:hAnsiTheme="majorHAnsi" w:cstheme="majorHAnsi"/>
          <w:sz w:val="24"/>
        </w:rPr>
        <w:t xml:space="preserve"> teaching you</w:t>
      </w:r>
      <w:r w:rsidR="00E26B81" w:rsidRPr="00E26B81">
        <w:rPr>
          <w:rFonts w:asciiTheme="majorHAnsi" w:hAnsiTheme="majorHAnsi" w:cstheme="majorHAnsi"/>
          <w:sz w:val="24"/>
        </w:rPr>
        <w:t xml:space="preserve"> must possess the willingness to want to constantly improve </w:t>
      </w:r>
      <w:r w:rsidR="00E26B81">
        <w:rPr>
          <w:rFonts w:asciiTheme="majorHAnsi" w:hAnsiTheme="majorHAnsi" w:cstheme="majorHAnsi"/>
          <w:sz w:val="24"/>
        </w:rPr>
        <w:t>yourself, the resources and materials you rely on and the willingness to reflect and analyse your practices repeatedly.</w:t>
      </w:r>
    </w:p>
    <w:sdt>
      <w:sdtPr>
        <w:rPr>
          <w:rFonts w:asciiTheme="minorHAnsi" w:eastAsiaTheme="minorHAnsi" w:hAnsiTheme="minorHAnsi" w:cstheme="minorBidi"/>
          <w:color w:val="auto"/>
          <w:sz w:val="22"/>
          <w:szCs w:val="22"/>
          <w:lang w:val="en-GB"/>
        </w:rPr>
        <w:id w:val="2102675749"/>
        <w:docPartObj>
          <w:docPartGallery w:val="Bibliographies"/>
          <w:docPartUnique/>
        </w:docPartObj>
      </w:sdtPr>
      <w:sdtEndPr/>
      <w:sdtContent>
        <w:p w14:paraId="57970ACD" w14:textId="5579D9ED" w:rsidR="003E3691" w:rsidRDefault="003E3691">
          <w:pPr>
            <w:pStyle w:val="Heading1"/>
          </w:pPr>
          <w:r>
            <w:t>References</w:t>
          </w:r>
        </w:p>
        <w:sdt>
          <w:sdtPr>
            <w:id w:val="-573587230"/>
            <w:bibliography/>
          </w:sdtPr>
          <w:sdtEndPr/>
          <w:sdtContent>
            <w:p w14:paraId="547590A5" w14:textId="77777777" w:rsidR="003E3691" w:rsidRDefault="003E3691" w:rsidP="003E369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Bloom, B. S. (1956). </w:t>
              </w:r>
              <w:r>
                <w:rPr>
                  <w:i/>
                  <w:iCs/>
                  <w:noProof/>
                  <w:lang w:val="en-US"/>
                </w:rPr>
                <w:t>Taxonomy of Educational Objectives Book 1: Cognitive Domain</w:t>
              </w:r>
              <w:r>
                <w:rPr>
                  <w:noProof/>
                  <w:lang w:val="en-US"/>
                </w:rPr>
                <w:t xml:space="preserve"> (2nd ed.). New York: David McKay Co Inc.</w:t>
              </w:r>
            </w:p>
            <w:p w14:paraId="3D3AFCA8" w14:textId="77777777" w:rsidR="003E3691" w:rsidRDefault="003E3691" w:rsidP="003E3691">
              <w:pPr>
                <w:pStyle w:val="Bibliography"/>
                <w:ind w:left="720" w:hanging="720"/>
                <w:rPr>
                  <w:noProof/>
                  <w:lang w:val="en-US"/>
                </w:rPr>
              </w:pPr>
              <w:r>
                <w:rPr>
                  <w:noProof/>
                  <w:lang w:val="en-US"/>
                </w:rPr>
                <w:t xml:space="preserve">Council for disabled children. (2014). </w:t>
              </w:r>
              <w:r>
                <w:rPr>
                  <w:i/>
                  <w:iCs/>
                  <w:noProof/>
                  <w:lang w:val="en-US"/>
                </w:rPr>
                <w:t>Young offenders with special educational needs: a new legal framework.</w:t>
              </w:r>
              <w:r>
                <w:rPr>
                  <w:noProof/>
                  <w:lang w:val="en-US"/>
                </w:rPr>
                <w:t xml:space="preserve"> Retrieved 02 14, 2018, from https://councilfordisabledchildren.org.uk/sites/default/files/field/attachemnt/sendreforms_youngoffenders_1.pdf</w:t>
              </w:r>
            </w:p>
            <w:p w14:paraId="1AFB9665" w14:textId="77777777" w:rsidR="003E3691" w:rsidRDefault="003E3691" w:rsidP="003E3691">
              <w:pPr>
                <w:pStyle w:val="Bibliography"/>
                <w:ind w:left="720" w:hanging="720"/>
                <w:rPr>
                  <w:noProof/>
                  <w:lang w:val="en-US"/>
                </w:rPr>
              </w:pPr>
              <w:r>
                <w:rPr>
                  <w:noProof/>
                  <w:lang w:val="en-US"/>
                </w:rPr>
                <w:t xml:space="preserve">Fried, R. L. (2001). </w:t>
              </w:r>
              <w:r>
                <w:rPr>
                  <w:i/>
                  <w:iCs/>
                  <w:noProof/>
                  <w:lang w:val="en-US"/>
                </w:rPr>
                <w:t>The Passionate Teacher: A Practical Guide.</w:t>
              </w:r>
              <w:r>
                <w:rPr>
                  <w:noProof/>
                  <w:lang w:val="en-US"/>
                </w:rPr>
                <w:t xml:space="preserve"> Boston: Beacon Press.</w:t>
              </w:r>
            </w:p>
            <w:p w14:paraId="40C5609B" w14:textId="77777777" w:rsidR="003E3691" w:rsidRDefault="003E3691" w:rsidP="003E3691">
              <w:pPr>
                <w:pStyle w:val="Bibliography"/>
                <w:ind w:left="720" w:hanging="720"/>
                <w:rPr>
                  <w:noProof/>
                  <w:lang w:val="en-US"/>
                </w:rPr>
              </w:pPr>
              <w:r>
                <w:rPr>
                  <w:noProof/>
                  <w:lang w:val="en-US"/>
                </w:rPr>
                <w:t xml:space="preserve">Kolb, D. A. (1984). </w:t>
              </w:r>
              <w:r>
                <w:rPr>
                  <w:i/>
                  <w:iCs/>
                  <w:noProof/>
                  <w:lang w:val="en-US"/>
                </w:rPr>
                <w:t>Experiential learning: experience as the source of learning and development.</w:t>
              </w:r>
              <w:r>
                <w:rPr>
                  <w:noProof/>
                  <w:lang w:val="en-US"/>
                </w:rPr>
                <w:t xml:space="preserve"> New Jursey: Prentice Hall.</w:t>
              </w:r>
            </w:p>
            <w:p w14:paraId="6F17F1D3" w14:textId="77777777" w:rsidR="003E3691" w:rsidRDefault="003E3691" w:rsidP="003E3691">
              <w:pPr>
                <w:pStyle w:val="Bibliography"/>
                <w:ind w:left="720" w:hanging="720"/>
                <w:rPr>
                  <w:noProof/>
                  <w:lang w:val="en-US"/>
                </w:rPr>
              </w:pPr>
              <w:r>
                <w:rPr>
                  <w:noProof/>
                  <w:lang w:val="en-US"/>
                </w:rPr>
                <w:t xml:space="preserve">Morrison, N. (2014, 21 11). </w:t>
              </w:r>
              <w:r>
                <w:rPr>
                  <w:i/>
                  <w:iCs/>
                  <w:noProof/>
                  <w:lang w:val="en-US"/>
                </w:rPr>
                <w:t>Subject knowledge is prime factor in good teaching, experts say</w:t>
              </w:r>
              <w:r>
                <w:rPr>
                  <w:noProof/>
                  <w:lang w:val="en-US"/>
                </w:rPr>
                <w:t>. Retrieved 05 20, 2018, from Tes: https://www.tes.com/news/subject-knowledge-prime-factor-good-teaching-experts-say</w:t>
              </w:r>
            </w:p>
            <w:p w14:paraId="588651AF" w14:textId="4AB67A2C" w:rsidR="003E3691" w:rsidRDefault="003E3691" w:rsidP="003E3691">
              <w:r>
                <w:rPr>
                  <w:b/>
                  <w:bCs/>
                  <w:noProof/>
                </w:rPr>
                <w:fldChar w:fldCharType="end"/>
              </w:r>
            </w:p>
          </w:sdtContent>
        </w:sdt>
      </w:sdtContent>
    </w:sdt>
    <w:p w14:paraId="784211A7" w14:textId="77777777" w:rsidR="00E658C2" w:rsidRDefault="00E658C2" w:rsidP="00E658C2">
      <w:pPr>
        <w:jc w:val="center"/>
        <w:rPr>
          <w:b/>
          <w:sz w:val="32"/>
          <w:u w:val="single"/>
        </w:rPr>
      </w:pPr>
    </w:p>
    <w:p w14:paraId="7F099B46" w14:textId="77777777" w:rsidR="00E658C2" w:rsidRDefault="00E658C2" w:rsidP="00E658C2">
      <w:pPr>
        <w:jc w:val="center"/>
        <w:rPr>
          <w:b/>
          <w:sz w:val="32"/>
          <w:u w:val="single"/>
        </w:rPr>
      </w:pPr>
    </w:p>
    <w:p w14:paraId="6A3DD448" w14:textId="77777777" w:rsidR="00E658C2" w:rsidRDefault="00E658C2" w:rsidP="00E658C2">
      <w:pPr>
        <w:jc w:val="center"/>
        <w:rPr>
          <w:b/>
          <w:sz w:val="32"/>
          <w:u w:val="single"/>
        </w:rPr>
      </w:pPr>
    </w:p>
    <w:p w14:paraId="36F58F28" w14:textId="77777777" w:rsidR="00E658C2" w:rsidRDefault="00E658C2" w:rsidP="00E658C2">
      <w:pPr>
        <w:jc w:val="center"/>
        <w:rPr>
          <w:b/>
          <w:sz w:val="32"/>
          <w:u w:val="single"/>
        </w:rPr>
      </w:pPr>
    </w:p>
    <w:p w14:paraId="5BCED670" w14:textId="77777777" w:rsidR="00E658C2" w:rsidRDefault="00E658C2" w:rsidP="00E658C2">
      <w:pPr>
        <w:jc w:val="center"/>
        <w:rPr>
          <w:b/>
          <w:sz w:val="32"/>
          <w:u w:val="single"/>
        </w:rPr>
      </w:pPr>
    </w:p>
    <w:p w14:paraId="4FCD7BC6" w14:textId="77777777" w:rsidR="00E658C2" w:rsidRDefault="00E658C2" w:rsidP="00E658C2">
      <w:pPr>
        <w:jc w:val="center"/>
        <w:rPr>
          <w:b/>
          <w:sz w:val="32"/>
          <w:u w:val="single"/>
        </w:rPr>
      </w:pPr>
    </w:p>
    <w:p w14:paraId="6A03A0CC" w14:textId="77777777" w:rsidR="00E658C2" w:rsidRDefault="00E658C2" w:rsidP="00E658C2">
      <w:pPr>
        <w:jc w:val="center"/>
        <w:rPr>
          <w:b/>
          <w:sz w:val="32"/>
          <w:u w:val="single"/>
        </w:rPr>
      </w:pPr>
    </w:p>
    <w:p w14:paraId="394FB2BB" w14:textId="77777777" w:rsidR="00E658C2" w:rsidRDefault="00E658C2" w:rsidP="00E658C2">
      <w:pPr>
        <w:jc w:val="center"/>
        <w:rPr>
          <w:b/>
          <w:sz w:val="32"/>
          <w:u w:val="single"/>
        </w:rPr>
      </w:pPr>
    </w:p>
    <w:p w14:paraId="2BB03E68" w14:textId="77777777" w:rsidR="00E658C2" w:rsidRDefault="00E658C2" w:rsidP="00E658C2">
      <w:pPr>
        <w:jc w:val="center"/>
        <w:rPr>
          <w:b/>
          <w:sz w:val="32"/>
          <w:u w:val="single"/>
        </w:rPr>
      </w:pPr>
    </w:p>
    <w:p w14:paraId="5A9540DF" w14:textId="77777777" w:rsidR="00E658C2" w:rsidRDefault="00E658C2" w:rsidP="00E658C2">
      <w:pPr>
        <w:jc w:val="center"/>
        <w:rPr>
          <w:b/>
          <w:sz w:val="32"/>
          <w:u w:val="single"/>
        </w:rPr>
      </w:pPr>
    </w:p>
    <w:p w14:paraId="6AA2B86C" w14:textId="77777777" w:rsidR="00E658C2" w:rsidRDefault="00E658C2" w:rsidP="00E658C2">
      <w:pPr>
        <w:jc w:val="center"/>
        <w:rPr>
          <w:b/>
          <w:sz w:val="32"/>
          <w:u w:val="single"/>
        </w:rPr>
      </w:pPr>
    </w:p>
    <w:p w14:paraId="6B7D5A2E" w14:textId="77777777" w:rsidR="00E658C2" w:rsidRDefault="00E658C2" w:rsidP="00E658C2">
      <w:pPr>
        <w:jc w:val="center"/>
        <w:rPr>
          <w:b/>
          <w:sz w:val="32"/>
          <w:u w:val="single"/>
        </w:rPr>
      </w:pPr>
    </w:p>
    <w:p w14:paraId="78035016" w14:textId="77777777" w:rsidR="00E658C2" w:rsidRDefault="00E658C2" w:rsidP="00E658C2">
      <w:pPr>
        <w:jc w:val="center"/>
        <w:rPr>
          <w:b/>
          <w:sz w:val="32"/>
          <w:u w:val="single"/>
        </w:rPr>
      </w:pPr>
    </w:p>
    <w:p w14:paraId="34FDBDD9" w14:textId="77777777" w:rsidR="00E658C2" w:rsidRDefault="00E658C2" w:rsidP="00E658C2">
      <w:pPr>
        <w:jc w:val="center"/>
        <w:rPr>
          <w:b/>
          <w:sz w:val="32"/>
          <w:u w:val="single"/>
        </w:rPr>
      </w:pPr>
    </w:p>
    <w:p w14:paraId="2AB9B340" w14:textId="77777777" w:rsidR="00E658C2" w:rsidRDefault="00E658C2" w:rsidP="00E658C2">
      <w:pPr>
        <w:jc w:val="center"/>
        <w:rPr>
          <w:b/>
          <w:sz w:val="32"/>
          <w:u w:val="single"/>
        </w:rPr>
      </w:pPr>
    </w:p>
    <w:p w14:paraId="77A74AE6" w14:textId="77777777" w:rsidR="00E658C2" w:rsidRDefault="00E658C2" w:rsidP="00E658C2">
      <w:pPr>
        <w:jc w:val="center"/>
        <w:rPr>
          <w:b/>
          <w:sz w:val="32"/>
          <w:u w:val="single"/>
        </w:rPr>
      </w:pPr>
    </w:p>
    <w:p w14:paraId="2D4484E2" w14:textId="77777777" w:rsidR="00E658C2" w:rsidRDefault="00E658C2" w:rsidP="00E658C2">
      <w:pPr>
        <w:jc w:val="center"/>
        <w:rPr>
          <w:b/>
          <w:sz w:val="32"/>
          <w:u w:val="single"/>
        </w:rPr>
      </w:pPr>
    </w:p>
    <w:p w14:paraId="29A9D7E4" w14:textId="67F14081" w:rsidR="00E658C2" w:rsidRPr="00E658C2" w:rsidRDefault="00E658C2" w:rsidP="00E658C2">
      <w:pPr>
        <w:jc w:val="center"/>
        <w:rPr>
          <w:b/>
          <w:sz w:val="32"/>
          <w:u w:val="single"/>
        </w:rPr>
      </w:pPr>
      <w:r w:rsidRPr="00E658C2">
        <w:rPr>
          <w:b/>
          <w:sz w:val="32"/>
          <w:u w:val="single"/>
        </w:rPr>
        <w:t>An academic critique of current thinking in relation to the use of reflective practice in teaching and learning</w:t>
      </w:r>
    </w:p>
    <w:p w14:paraId="73CC04FD" w14:textId="77777777" w:rsidR="00E658C2" w:rsidRPr="00E658C2" w:rsidRDefault="00E658C2" w:rsidP="00E658C2">
      <w:pPr>
        <w:rPr>
          <w:sz w:val="24"/>
          <w:szCs w:val="24"/>
        </w:rPr>
      </w:pPr>
    </w:p>
    <w:p w14:paraId="74E862D4" w14:textId="77777777" w:rsidR="00E658C2" w:rsidRPr="00E658C2" w:rsidRDefault="00E658C2" w:rsidP="00E658C2">
      <w:pPr>
        <w:rPr>
          <w:sz w:val="24"/>
          <w:szCs w:val="24"/>
        </w:rPr>
      </w:pPr>
      <w:r w:rsidRPr="00E658C2">
        <w:rPr>
          <w:sz w:val="24"/>
          <w:szCs w:val="24"/>
        </w:rPr>
        <w:t xml:space="preserve">Reflective practice is widely used in teaching and learning and is classes as a lifelong learning tool. Teachers are encouraged to use reflective practices throughout their training and their career as a tool for professional development and is supported by the professional standards for FE who describes teachers as ‘reflective and enquiring practitioners who think critically about their own educational assumptions, values and practices (The Education and Training Foundation, Undated)’ which they can achieve using reflective models. Students are encouraged to use reflective practices to aid the learning process. This essay will look at what reflective practice is, models of reflective practices, why teachers and students are encouraged to use reflective practices, and what benefits are there from using reflective practices before concluding with my own experience of reflective practice. </w:t>
      </w:r>
    </w:p>
    <w:p w14:paraId="12246836" w14:textId="77777777" w:rsidR="00E658C2" w:rsidRPr="00E658C2" w:rsidRDefault="00E658C2" w:rsidP="00E658C2">
      <w:pPr>
        <w:rPr>
          <w:sz w:val="24"/>
          <w:szCs w:val="24"/>
        </w:rPr>
      </w:pPr>
      <w:r w:rsidRPr="00E658C2">
        <w:rPr>
          <w:sz w:val="24"/>
          <w:szCs w:val="24"/>
        </w:rPr>
        <w:t>Over the years there has been a lot of emphasis on reflection for personal and professional development However, it was Dewey (1933) that first identified reflection as a unique way of thinking, Dewey believed that reflection came from having doubt and hesitation from an experience which</w:t>
      </w:r>
      <w:r w:rsidRPr="00E658C2">
        <w:t xml:space="preserve"> </w:t>
      </w:r>
      <w:r w:rsidRPr="00E658C2">
        <w:rPr>
          <w:sz w:val="24"/>
          <w:szCs w:val="24"/>
        </w:rPr>
        <w:t xml:space="preserve">prompted purposeful inquiry and solutions as it aloud people to move away from their routine thinking and actions and reflection become a tool for development </w:t>
      </w:r>
      <w:sdt>
        <w:sdtPr>
          <w:rPr>
            <w:sz w:val="24"/>
            <w:szCs w:val="24"/>
          </w:rPr>
          <w:id w:val="-1052230711"/>
          <w:citation/>
        </w:sdtPr>
        <w:sdtContent>
          <w:r w:rsidRPr="00E658C2">
            <w:rPr>
              <w:sz w:val="24"/>
              <w:szCs w:val="24"/>
            </w:rPr>
            <w:fldChar w:fldCharType="begin"/>
          </w:r>
          <w:r w:rsidRPr="00E658C2">
            <w:rPr>
              <w:sz w:val="24"/>
              <w:szCs w:val="24"/>
            </w:rPr>
            <w:instrText xml:space="preserve"> CITATION Fined \l 2057 </w:instrText>
          </w:r>
          <w:r w:rsidRPr="00E658C2">
            <w:rPr>
              <w:sz w:val="24"/>
              <w:szCs w:val="24"/>
            </w:rPr>
            <w:fldChar w:fldCharType="separate"/>
          </w:r>
          <w:r w:rsidRPr="00E658C2">
            <w:rPr>
              <w:noProof/>
              <w:sz w:val="24"/>
              <w:szCs w:val="24"/>
            </w:rPr>
            <w:t>(Finlay, Undated)</w:t>
          </w:r>
          <w:r w:rsidRPr="00E658C2">
            <w:rPr>
              <w:sz w:val="24"/>
              <w:szCs w:val="24"/>
            </w:rPr>
            <w:fldChar w:fldCharType="end"/>
          </w:r>
        </w:sdtContent>
      </w:sdt>
      <w:r w:rsidRPr="00E658C2">
        <w:rPr>
          <w:sz w:val="24"/>
          <w:szCs w:val="24"/>
        </w:rPr>
        <w:t xml:space="preserve">. However, unlike the models we are going to look at below Dewey didn’t share the belief that there are set stages to learning as seen in the models below.  </w:t>
      </w:r>
    </w:p>
    <w:p w14:paraId="19BEA993" w14:textId="77777777" w:rsidR="00E658C2" w:rsidRPr="00E658C2" w:rsidRDefault="00E658C2" w:rsidP="00E658C2">
      <w:pPr>
        <w:rPr>
          <w:sz w:val="24"/>
          <w:szCs w:val="24"/>
        </w:rPr>
      </w:pPr>
      <w:r w:rsidRPr="00E658C2">
        <w:rPr>
          <w:sz w:val="24"/>
          <w:szCs w:val="24"/>
        </w:rPr>
        <w:t xml:space="preserve">The term Reflective practice applies to the practice of learning through experience by reflecting and acting on experiences to improve the way you work. It requires a person to be self-aware and able to critically evaluate their practices so that they gain a new understanding to improve their future practices. It is very useful for </w:t>
      </w:r>
      <w:proofErr w:type="spellStart"/>
      <w:r w:rsidRPr="00E658C2">
        <w:rPr>
          <w:sz w:val="24"/>
          <w:szCs w:val="24"/>
        </w:rPr>
        <w:t>life long</w:t>
      </w:r>
      <w:proofErr w:type="spellEnd"/>
      <w:r w:rsidRPr="00E658C2">
        <w:rPr>
          <w:sz w:val="24"/>
          <w:szCs w:val="24"/>
        </w:rPr>
        <w:t xml:space="preserve"> learning and development. It enables a person to become more confident and proactive in both their learning and development. </w:t>
      </w:r>
    </w:p>
    <w:p w14:paraId="427C2A98" w14:textId="77777777" w:rsidR="00E658C2" w:rsidRPr="00E658C2" w:rsidRDefault="00E658C2" w:rsidP="00E658C2">
      <w:pPr>
        <w:rPr>
          <w:sz w:val="24"/>
          <w:szCs w:val="24"/>
        </w:rPr>
      </w:pPr>
      <w:r w:rsidRPr="00E658C2">
        <w:rPr>
          <w:sz w:val="24"/>
          <w:szCs w:val="24"/>
        </w:rPr>
        <w:t xml:space="preserve">Some of the more well-known models of reflection include Kolb, Gibbs and Schon.  </w:t>
      </w:r>
    </w:p>
    <w:p w14:paraId="307AD9EB" w14:textId="77777777" w:rsidR="00E658C2" w:rsidRPr="00E658C2" w:rsidRDefault="00E658C2" w:rsidP="00E658C2">
      <w:pPr>
        <w:rPr>
          <w:sz w:val="24"/>
          <w:szCs w:val="24"/>
        </w:rPr>
      </w:pPr>
      <w:r w:rsidRPr="00E658C2">
        <w:rPr>
          <w:sz w:val="24"/>
          <w:szCs w:val="24"/>
        </w:rPr>
        <w:t xml:space="preserve">Kolb's (1984) Learning model is based on the theory that to learn from our experiences it is not enough to just have them, there needs to be a process of reflection and evaluation which  is a repetitive cycle of learning from our experiences and it can be applied to almost everything </w:t>
      </w:r>
      <w:proofErr w:type="gramStart"/>
      <w:r w:rsidRPr="00E658C2">
        <w:rPr>
          <w:sz w:val="24"/>
          <w:szCs w:val="24"/>
        </w:rPr>
        <w:t>on a daily basis</w:t>
      </w:r>
      <w:proofErr w:type="gramEnd"/>
      <w:r w:rsidRPr="00E658C2">
        <w:rPr>
          <w:sz w:val="24"/>
          <w:szCs w:val="24"/>
        </w:rPr>
        <w:t xml:space="preserve"> to achieve refinement and improvement. Kolb’s model can be used by individuals, groups and teams but to be effective it needs to be based on the active part of doing something, the concrete experience. </w:t>
      </w:r>
    </w:p>
    <w:p w14:paraId="7406D7E5" w14:textId="77777777" w:rsidR="00E658C2" w:rsidRPr="00E658C2" w:rsidRDefault="00E658C2" w:rsidP="00E658C2">
      <w:pPr>
        <w:rPr>
          <w:sz w:val="24"/>
          <w:szCs w:val="24"/>
        </w:rPr>
      </w:pPr>
      <w:r w:rsidRPr="00E658C2">
        <w:rPr>
          <w:sz w:val="24"/>
          <w:szCs w:val="24"/>
        </w:rPr>
        <w:t>Kolb’s reflective model treats reflection as the integral process of learning and according to Kolb (1984) the learning process follows a repetitive cycle that has four stages. The four stages include:</w:t>
      </w:r>
    </w:p>
    <w:p w14:paraId="45956FFE" w14:textId="77777777" w:rsidR="00E658C2" w:rsidRPr="00E658C2" w:rsidRDefault="00E658C2" w:rsidP="00E658C2">
      <w:pPr>
        <w:numPr>
          <w:ilvl w:val="0"/>
          <w:numId w:val="1"/>
        </w:numPr>
        <w:contextualSpacing/>
        <w:rPr>
          <w:sz w:val="24"/>
          <w:szCs w:val="24"/>
        </w:rPr>
      </w:pPr>
      <w:r w:rsidRPr="00E658C2">
        <w:rPr>
          <w:sz w:val="24"/>
          <w:szCs w:val="24"/>
        </w:rPr>
        <w:lastRenderedPageBreak/>
        <w:t>Concrete experience – This can be from anything, but as a teacher it could be a teaching experience in a classroom or session. Good practice for this stage is to think over the experience and</w:t>
      </w:r>
      <w:r w:rsidRPr="00E658C2">
        <w:t xml:space="preserve"> </w:t>
      </w:r>
      <w:r w:rsidRPr="00E658C2">
        <w:rPr>
          <w:sz w:val="24"/>
          <w:szCs w:val="24"/>
        </w:rPr>
        <w:t>note what you see, how you felt and what you wore thinking at that time.</w:t>
      </w:r>
    </w:p>
    <w:p w14:paraId="10F62A3C" w14:textId="77777777" w:rsidR="00E658C2" w:rsidRPr="00E658C2" w:rsidRDefault="00E658C2" w:rsidP="00E658C2">
      <w:pPr>
        <w:numPr>
          <w:ilvl w:val="0"/>
          <w:numId w:val="1"/>
        </w:numPr>
        <w:contextualSpacing/>
        <w:rPr>
          <w:sz w:val="24"/>
          <w:szCs w:val="24"/>
        </w:rPr>
      </w:pPr>
      <w:r w:rsidRPr="00E658C2">
        <w:rPr>
          <w:sz w:val="24"/>
          <w:szCs w:val="24"/>
        </w:rPr>
        <w:t xml:space="preserve">Reflective observation – The second stage is to reflect and interpret on the concrete experience and decide what worked well, what didn’t work so well and why did people including myself behave the way they did. </w:t>
      </w:r>
    </w:p>
    <w:p w14:paraId="4EBEF3CC" w14:textId="77777777" w:rsidR="00E658C2" w:rsidRPr="00E658C2" w:rsidRDefault="00E658C2" w:rsidP="00E658C2">
      <w:pPr>
        <w:numPr>
          <w:ilvl w:val="0"/>
          <w:numId w:val="1"/>
        </w:numPr>
        <w:contextualSpacing/>
        <w:rPr>
          <w:sz w:val="24"/>
          <w:szCs w:val="24"/>
        </w:rPr>
      </w:pPr>
      <w:r w:rsidRPr="00E658C2">
        <w:rPr>
          <w:sz w:val="24"/>
          <w:szCs w:val="24"/>
        </w:rPr>
        <w:t xml:space="preserve">Abstract conceptualisation – At this stage you look at your reflective observations and conceptualise on what and how you can improve your practices. </w:t>
      </w:r>
    </w:p>
    <w:p w14:paraId="0E9BB533" w14:textId="77777777" w:rsidR="00E658C2" w:rsidRPr="00E658C2" w:rsidRDefault="00E658C2" w:rsidP="00E658C2">
      <w:pPr>
        <w:numPr>
          <w:ilvl w:val="0"/>
          <w:numId w:val="1"/>
        </w:numPr>
        <w:contextualSpacing/>
        <w:rPr>
          <w:sz w:val="24"/>
          <w:szCs w:val="24"/>
        </w:rPr>
      </w:pPr>
      <w:r w:rsidRPr="00E658C2">
        <w:rPr>
          <w:sz w:val="24"/>
          <w:szCs w:val="24"/>
        </w:rPr>
        <w:t xml:space="preserve">Active experimentation – In this stage of the cycle you test your findings from your hypothesis from the conceptualisation stage. And from this the reflection cycle starts again. </w:t>
      </w:r>
    </w:p>
    <w:p w14:paraId="06832213" w14:textId="77777777" w:rsidR="00E658C2" w:rsidRPr="00E658C2" w:rsidRDefault="00E658C2" w:rsidP="00E658C2">
      <w:pPr>
        <w:ind w:left="720"/>
        <w:contextualSpacing/>
        <w:rPr>
          <w:sz w:val="24"/>
          <w:szCs w:val="24"/>
        </w:rPr>
      </w:pPr>
      <w:sdt>
        <w:sdtPr>
          <w:rPr>
            <w:sz w:val="24"/>
            <w:szCs w:val="24"/>
          </w:rPr>
          <w:id w:val="304823294"/>
          <w:citation/>
        </w:sdtPr>
        <w:sdtContent>
          <w:r w:rsidRPr="00E658C2">
            <w:rPr>
              <w:sz w:val="24"/>
              <w:szCs w:val="24"/>
            </w:rPr>
            <w:fldChar w:fldCharType="begin"/>
          </w:r>
          <w:r w:rsidRPr="00E658C2">
            <w:rPr>
              <w:sz w:val="24"/>
              <w:szCs w:val="24"/>
            </w:rPr>
            <w:instrText xml:space="preserve"> CITATION Lee15 \l 2057 </w:instrText>
          </w:r>
          <w:r w:rsidRPr="00E658C2">
            <w:rPr>
              <w:sz w:val="24"/>
              <w:szCs w:val="24"/>
            </w:rPr>
            <w:fldChar w:fldCharType="separate"/>
          </w:r>
          <w:r w:rsidRPr="00E658C2">
            <w:rPr>
              <w:noProof/>
              <w:sz w:val="24"/>
              <w:szCs w:val="24"/>
            </w:rPr>
            <w:t>(Leeds Beckett University, 2015)</w:t>
          </w:r>
          <w:r w:rsidRPr="00E658C2">
            <w:rPr>
              <w:sz w:val="24"/>
              <w:szCs w:val="24"/>
            </w:rPr>
            <w:fldChar w:fldCharType="end"/>
          </w:r>
        </w:sdtContent>
      </w:sdt>
    </w:p>
    <w:p w14:paraId="6FBEDD62" w14:textId="77777777" w:rsidR="00E658C2" w:rsidRPr="00E658C2" w:rsidRDefault="00E658C2" w:rsidP="00E658C2">
      <w:pPr>
        <w:ind w:left="360"/>
        <w:rPr>
          <w:sz w:val="24"/>
          <w:szCs w:val="24"/>
        </w:rPr>
      </w:pPr>
      <w:r w:rsidRPr="00E658C2">
        <w:rPr>
          <w:sz w:val="24"/>
          <w:szCs w:val="24"/>
        </w:rPr>
        <w:t xml:space="preserve">Gibbs (1988) is reflective model is based on the work of Kolb but has six stages to the reflective cycle. </w:t>
      </w:r>
    </w:p>
    <w:p w14:paraId="083FF86F" w14:textId="77777777" w:rsidR="00E658C2" w:rsidRPr="00E658C2" w:rsidRDefault="00E658C2" w:rsidP="00E658C2">
      <w:pPr>
        <w:ind w:left="360"/>
        <w:rPr>
          <w:sz w:val="24"/>
          <w:szCs w:val="24"/>
        </w:rPr>
      </w:pPr>
      <w:r w:rsidRPr="00E658C2">
        <w:rPr>
          <w:sz w:val="24"/>
          <w:szCs w:val="24"/>
        </w:rPr>
        <w:t>The stages include:</w:t>
      </w:r>
    </w:p>
    <w:p w14:paraId="192A694F" w14:textId="77777777" w:rsidR="00E658C2" w:rsidRPr="00E658C2" w:rsidRDefault="00E658C2" w:rsidP="00E658C2">
      <w:pPr>
        <w:numPr>
          <w:ilvl w:val="0"/>
          <w:numId w:val="2"/>
        </w:numPr>
        <w:contextualSpacing/>
        <w:rPr>
          <w:sz w:val="24"/>
          <w:szCs w:val="24"/>
        </w:rPr>
      </w:pPr>
      <w:r w:rsidRPr="00E658C2">
        <w:rPr>
          <w:sz w:val="24"/>
          <w:szCs w:val="24"/>
        </w:rPr>
        <w:t xml:space="preserve">Description– such as what happened or the event, where and when did it happen, what wore my reactions to this and what was my role in it could be included in this description. </w:t>
      </w:r>
    </w:p>
    <w:p w14:paraId="0B16AAE8" w14:textId="77777777" w:rsidR="00E658C2" w:rsidRPr="00E658C2" w:rsidRDefault="00E658C2" w:rsidP="00E658C2">
      <w:pPr>
        <w:numPr>
          <w:ilvl w:val="0"/>
          <w:numId w:val="2"/>
        </w:numPr>
        <w:contextualSpacing/>
        <w:rPr>
          <w:sz w:val="24"/>
          <w:szCs w:val="24"/>
        </w:rPr>
      </w:pPr>
      <w:r w:rsidRPr="00E658C2">
        <w:rPr>
          <w:sz w:val="24"/>
          <w:szCs w:val="24"/>
        </w:rPr>
        <w:t>Feelings – How did you feel during this and what did you feel afterwards</w:t>
      </w:r>
    </w:p>
    <w:p w14:paraId="7FA74A63" w14:textId="77777777" w:rsidR="00E658C2" w:rsidRPr="00E658C2" w:rsidRDefault="00E658C2" w:rsidP="00E658C2">
      <w:pPr>
        <w:numPr>
          <w:ilvl w:val="0"/>
          <w:numId w:val="2"/>
        </w:numPr>
        <w:contextualSpacing/>
        <w:rPr>
          <w:sz w:val="24"/>
          <w:szCs w:val="24"/>
        </w:rPr>
      </w:pPr>
      <w:r w:rsidRPr="00E658C2">
        <w:rPr>
          <w:sz w:val="24"/>
          <w:szCs w:val="24"/>
        </w:rPr>
        <w:t>Evaluation – What was good or bad about the experience, what needs improving</w:t>
      </w:r>
    </w:p>
    <w:p w14:paraId="4FDDBC70" w14:textId="77777777" w:rsidR="00E658C2" w:rsidRPr="00E658C2" w:rsidRDefault="00E658C2" w:rsidP="00E658C2">
      <w:pPr>
        <w:numPr>
          <w:ilvl w:val="0"/>
          <w:numId w:val="2"/>
        </w:numPr>
        <w:contextualSpacing/>
        <w:rPr>
          <w:sz w:val="24"/>
          <w:szCs w:val="24"/>
        </w:rPr>
      </w:pPr>
      <w:r w:rsidRPr="00E658C2">
        <w:rPr>
          <w:sz w:val="24"/>
          <w:szCs w:val="24"/>
        </w:rPr>
        <w:t xml:space="preserve">Analysis – compare past experiences and see what differences and similarities there wore and what sense can you make of the situation, </w:t>
      </w:r>
    </w:p>
    <w:p w14:paraId="0892F3ED" w14:textId="77777777" w:rsidR="00E658C2" w:rsidRPr="00E658C2" w:rsidRDefault="00E658C2" w:rsidP="00E658C2">
      <w:pPr>
        <w:numPr>
          <w:ilvl w:val="0"/>
          <w:numId w:val="2"/>
        </w:numPr>
        <w:contextualSpacing/>
        <w:rPr>
          <w:sz w:val="24"/>
          <w:szCs w:val="24"/>
        </w:rPr>
      </w:pPr>
      <w:r w:rsidRPr="00E658C2">
        <w:rPr>
          <w:sz w:val="24"/>
          <w:szCs w:val="24"/>
        </w:rPr>
        <w:t>Conclusion – What have you learned and what more could you have done to improve in the future</w:t>
      </w:r>
    </w:p>
    <w:p w14:paraId="08A47968" w14:textId="77777777" w:rsidR="00E658C2" w:rsidRPr="00E658C2" w:rsidRDefault="00E658C2" w:rsidP="00E658C2">
      <w:pPr>
        <w:numPr>
          <w:ilvl w:val="0"/>
          <w:numId w:val="2"/>
        </w:numPr>
        <w:contextualSpacing/>
        <w:rPr>
          <w:sz w:val="24"/>
          <w:szCs w:val="24"/>
        </w:rPr>
      </w:pPr>
      <w:r w:rsidRPr="00E658C2">
        <w:rPr>
          <w:sz w:val="24"/>
          <w:szCs w:val="24"/>
        </w:rPr>
        <w:t>Action plan – What will you do in the future if a similar situation happens how would you approach it differently</w:t>
      </w:r>
    </w:p>
    <w:p w14:paraId="28D24800" w14:textId="77777777" w:rsidR="00E658C2" w:rsidRPr="00E658C2" w:rsidRDefault="00E658C2" w:rsidP="00E658C2">
      <w:pPr>
        <w:ind w:left="720"/>
        <w:contextualSpacing/>
        <w:rPr>
          <w:sz w:val="24"/>
          <w:szCs w:val="24"/>
        </w:rPr>
      </w:pPr>
      <w:sdt>
        <w:sdtPr>
          <w:rPr>
            <w:sz w:val="24"/>
            <w:szCs w:val="24"/>
          </w:rPr>
          <w:id w:val="1616016730"/>
          <w:citation/>
        </w:sdtPr>
        <w:sdtContent>
          <w:r w:rsidRPr="00E658C2">
            <w:rPr>
              <w:sz w:val="24"/>
              <w:szCs w:val="24"/>
            </w:rPr>
            <w:fldChar w:fldCharType="begin"/>
          </w:r>
          <w:r w:rsidRPr="00E658C2">
            <w:rPr>
              <w:sz w:val="24"/>
              <w:szCs w:val="24"/>
            </w:rPr>
            <w:instrText xml:space="preserve"> CITATION Lee15 \l 2057 </w:instrText>
          </w:r>
          <w:r w:rsidRPr="00E658C2">
            <w:rPr>
              <w:sz w:val="24"/>
              <w:szCs w:val="24"/>
            </w:rPr>
            <w:fldChar w:fldCharType="separate"/>
          </w:r>
          <w:r w:rsidRPr="00E658C2">
            <w:rPr>
              <w:noProof/>
              <w:sz w:val="24"/>
              <w:szCs w:val="24"/>
            </w:rPr>
            <w:t>(Leeds Beckett University, 2015)</w:t>
          </w:r>
          <w:r w:rsidRPr="00E658C2">
            <w:rPr>
              <w:sz w:val="24"/>
              <w:szCs w:val="24"/>
            </w:rPr>
            <w:fldChar w:fldCharType="end"/>
          </w:r>
        </w:sdtContent>
      </w:sdt>
    </w:p>
    <w:p w14:paraId="2620EAD7" w14:textId="77777777" w:rsidR="00E658C2" w:rsidRPr="00E658C2" w:rsidRDefault="00E658C2" w:rsidP="00E658C2">
      <w:pPr>
        <w:rPr>
          <w:sz w:val="24"/>
          <w:szCs w:val="24"/>
        </w:rPr>
      </w:pPr>
      <w:r w:rsidRPr="00E658C2">
        <w:rPr>
          <w:sz w:val="24"/>
          <w:szCs w:val="24"/>
        </w:rPr>
        <w:t>Schon’s model of reflective practice is based on two stages firstly the reflection ‘in-action’ which is the ability to think during the experience and focusing on the experience itself, how to act at the time and acting immediately. Secondly the reflection ‘on-action’ is the reflection on something after the experience where you think about what you may do differently given the chance, what new information you have gained, what new theoretical perspectives you have. Schon described the model’s practitioners process of experience as:</w:t>
      </w:r>
    </w:p>
    <w:p w14:paraId="57DDEE7B" w14:textId="77777777" w:rsidR="00E658C2" w:rsidRPr="00E658C2" w:rsidRDefault="00E658C2" w:rsidP="00E658C2">
      <w:pPr>
        <w:ind w:left="720"/>
        <w:rPr>
          <w:sz w:val="24"/>
          <w:szCs w:val="24"/>
        </w:rPr>
      </w:pPr>
      <w:r w:rsidRPr="00E658C2">
        <w:rPr>
          <w:sz w:val="24"/>
          <w:szCs w:val="24"/>
        </w:rPr>
        <w:t>“The practitioner allows himself to experience surprise, puzzlement, or confusion in a situation which he finds uncertain or unique. He reflects on the phenomenon before him, and on the prior understandings which have been implicit in his behaviour. He carries out an experiment which serves to generate both a new understanding of the phenomenon and a change in the situation. (Schon 1983, cited by Smith 2001)</w:t>
      </w:r>
    </w:p>
    <w:p w14:paraId="7812BD3F" w14:textId="77777777" w:rsidR="00E658C2" w:rsidRPr="00E658C2" w:rsidRDefault="00E658C2" w:rsidP="00E658C2">
      <w:pPr>
        <w:rPr>
          <w:sz w:val="24"/>
          <w:szCs w:val="24"/>
        </w:rPr>
      </w:pPr>
      <w:r w:rsidRPr="00E658C2">
        <w:rPr>
          <w:sz w:val="24"/>
          <w:szCs w:val="24"/>
        </w:rPr>
        <w:t xml:space="preserve">The importance of reflective practice in education is supported throughout educational establishments. The Open university have their own reflective model </w:t>
      </w:r>
      <w:proofErr w:type="spellStart"/>
      <w:r w:rsidRPr="00E658C2">
        <w:rPr>
          <w:sz w:val="24"/>
          <w:szCs w:val="24"/>
        </w:rPr>
        <w:t>where as</w:t>
      </w:r>
      <w:proofErr w:type="spellEnd"/>
      <w:r w:rsidRPr="00E658C2">
        <w:rPr>
          <w:sz w:val="24"/>
          <w:szCs w:val="24"/>
        </w:rPr>
        <w:t xml:space="preserve"> the reflective </w:t>
      </w:r>
      <w:r w:rsidRPr="00E658C2">
        <w:rPr>
          <w:sz w:val="24"/>
          <w:szCs w:val="24"/>
        </w:rPr>
        <w:lastRenderedPageBreak/>
        <w:t>practice is seen as a mixture of reflection, self-awareness and critical thinking (</w:t>
      </w:r>
      <w:proofErr w:type="spellStart"/>
      <w:r w:rsidRPr="00E658C2">
        <w:rPr>
          <w:sz w:val="24"/>
          <w:szCs w:val="24"/>
        </w:rPr>
        <w:t>Eby</w:t>
      </w:r>
      <w:proofErr w:type="spellEnd"/>
      <w:r w:rsidRPr="00E658C2">
        <w:rPr>
          <w:sz w:val="24"/>
          <w:szCs w:val="24"/>
        </w:rPr>
        <w:t xml:space="preserve"> 2000, cited by Finley, Undated). Similarly, to the other models we have looked at The Open universities model focuses on a distinct experience, a self-awareness, the ability to think critically and reflect to be able to nurture change and development. </w:t>
      </w:r>
    </w:p>
    <w:p w14:paraId="01F30E8E" w14:textId="77777777" w:rsidR="00E658C2" w:rsidRPr="00E658C2" w:rsidRDefault="00E658C2" w:rsidP="00E658C2">
      <w:pPr>
        <w:rPr>
          <w:sz w:val="24"/>
          <w:szCs w:val="24"/>
        </w:rPr>
      </w:pPr>
      <w:r w:rsidRPr="00E658C2">
        <w:rPr>
          <w:sz w:val="24"/>
          <w:szCs w:val="24"/>
        </w:rPr>
        <w:t>All reflection models involve thinking about what we have done and experienced, how they have felt about it and what have they learned from it. Some people are naturally good at this. Others train themselves to be more deliberate about reviewing their experiences and recording them than others. And although not everyone is aware of reflective models</w:t>
      </w:r>
      <w:r w:rsidRPr="00E658C2">
        <w:t xml:space="preserve"> </w:t>
      </w:r>
      <w:r w:rsidRPr="00E658C2">
        <w:rPr>
          <w:sz w:val="24"/>
          <w:szCs w:val="24"/>
        </w:rPr>
        <w:t>most people follow some sort of reflective model without even realising it as having an experience alone isn’t sufficient enough to learn from it so without even realising it people are following a thought process that would resemble or be an adaptation of a reflective model.</w:t>
      </w:r>
    </w:p>
    <w:p w14:paraId="64820A04" w14:textId="77777777" w:rsidR="00E658C2" w:rsidRPr="00E658C2" w:rsidRDefault="00E658C2" w:rsidP="00E658C2">
      <w:pPr>
        <w:rPr>
          <w:sz w:val="24"/>
          <w:szCs w:val="24"/>
        </w:rPr>
      </w:pPr>
      <w:r w:rsidRPr="00E658C2">
        <w:rPr>
          <w:sz w:val="24"/>
          <w:szCs w:val="24"/>
        </w:rPr>
        <w:t xml:space="preserve">During the research for this essay I found several models that share similar characteristics and process of thought as Kolb and Gibbs including Johns model, Bain’s model, Moon’s levels of learning. Although similar each reflective model did have unique characteristics but what they do share is a model that represents a process of thought for personal and professional development. It is down to the user to choose a model that works for them and gets them to achieve a reflective practice that supports their personal or professional development. </w:t>
      </w:r>
    </w:p>
    <w:p w14:paraId="6BC730A4" w14:textId="77777777" w:rsidR="00E658C2" w:rsidRPr="00E658C2" w:rsidRDefault="00E658C2" w:rsidP="00E658C2">
      <w:pPr>
        <w:rPr>
          <w:sz w:val="24"/>
          <w:szCs w:val="24"/>
        </w:rPr>
      </w:pPr>
      <w:r w:rsidRPr="00E658C2">
        <w:rPr>
          <w:sz w:val="24"/>
          <w:szCs w:val="24"/>
        </w:rPr>
        <w:t xml:space="preserve">Although reflective practice is widely supported by institutions and establishments it isn’t without criticism. These could be from the lack of clarity with the term reflective practice, VanManen (1995) criticised the concept of reflection and reflective practice due to the complexity of the cognition and philosophy that is linked to the methods and attitudes of the user. </w:t>
      </w:r>
      <w:proofErr w:type="spellStart"/>
      <w:r w:rsidRPr="00E658C2">
        <w:rPr>
          <w:sz w:val="24"/>
          <w:szCs w:val="24"/>
        </w:rPr>
        <w:t>Bleakley</w:t>
      </w:r>
      <w:proofErr w:type="spellEnd"/>
      <w:r w:rsidRPr="00E658C2">
        <w:rPr>
          <w:sz w:val="24"/>
          <w:szCs w:val="24"/>
        </w:rPr>
        <w:t xml:space="preserve"> (1999) supports the statement and believes that reflective practice is becoming an umbrella term for a process that is ill-defined. Schon’s reflective model comes under scrutiny for having a lack of guidance and a clear distinction between the reflection ‘in action’ and ‘on action’, the lack of guidance is imperative to the ‘in-action’ reflection as it is  time limited and having a lack of clarity on the ‘in action’ process can faulter success. However overall census does concede that the combination of  ‘in action’ and ‘on action’ when understood and demonstrated correctly is an effective reflection tool.</w:t>
      </w:r>
    </w:p>
    <w:p w14:paraId="53A1F7B7" w14:textId="77777777" w:rsidR="00E658C2" w:rsidRPr="00E658C2" w:rsidRDefault="00E658C2" w:rsidP="00E658C2">
      <w:pPr>
        <w:rPr>
          <w:sz w:val="24"/>
          <w:szCs w:val="24"/>
        </w:rPr>
      </w:pPr>
      <w:r w:rsidRPr="00E658C2">
        <w:rPr>
          <w:sz w:val="24"/>
          <w:szCs w:val="24"/>
        </w:rPr>
        <w:t xml:space="preserve">It is evident from these criticisms that the problem with reflective practice is the lack of clarity due to the multiple interpretations that can be applied to the practice and the environments that the practice can be applied to. </w:t>
      </w:r>
    </w:p>
    <w:p w14:paraId="07A9164E" w14:textId="77777777" w:rsidR="00E658C2" w:rsidRPr="00E658C2" w:rsidRDefault="00E658C2" w:rsidP="00E658C2">
      <w:pPr>
        <w:rPr>
          <w:sz w:val="24"/>
          <w:szCs w:val="24"/>
        </w:rPr>
      </w:pPr>
      <w:r w:rsidRPr="00E658C2">
        <w:rPr>
          <w:sz w:val="24"/>
          <w:szCs w:val="24"/>
        </w:rPr>
        <w:t xml:space="preserve">To conclude, the use of reflective practice over the last year has supported my development as a teacher in training. From the onset applying reflective practice to my Micro teach then to my practice while on professional placement allowed me to build confidence, develop my pedagogies and my overall professional development it allowed me to identify my own strengths and weaknesses and put action plans and goals in place to overcome these weaknesses. I do however understand the criticism that reflective practice has received from its critics as it is a process that requires a lot of self-reflection and understanding and </w:t>
      </w:r>
      <w:r w:rsidRPr="00E658C2">
        <w:rPr>
          <w:sz w:val="24"/>
          <w:szCs w:val="24"/>
        </w:rPr>
        <w:lastRenderedPageBreak/>
        <w:t xml:space="preserve">can be a difficult process to enter on demand as for most reflective practice isn’t is something people do unaware. </w:t>
      </w:r>
    </w:p>
    <w:sdt>
      <w:sdtPr>
        <w:id w:val="-2134627500"/>
        <w:docPartObj>
          <w:docPartGallery w:val="Bibliographies"/>
          <w:docPartUnique/>
        </w:docPartObj>
      </w:sdtPr>
      <w:sdtContent>
        <w:p w14:paraId="7CC9543F" w14:textId="77777777" w:rsidR="00E658C2" w:rsidRPr="00E658C2" w:rsidRDefault="00E658C2" w:rsidP="00E658C2">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E658C2">
            <w:rPr>
              <w:rFonts w:asciiTheme="majorHAnsi" w:eastAsiaTheme="majorEastAsia" w:hAnsiTheme="majorHAnsi" w:cstheme="majorBidi"/>
              <w:color w:val="2F5496" w:themeColor="accent1" w:themeShade="BF"/>
              <w:sz w:val="32"/>
              <w:szCs w:val="32"/>
              <w:lang w:val="en-US"/>
            </w:rPr>
            <w:t>References</w:t>
          </w:r>
        </w:p>
        <w:sdt>
          <w:sdtPr>
            <w:id w:val="-318970185"/>
            <w:bibliography/>
          </w:sdtPr>
          <w:sdtContent>
            <w:p w14:paraId="52B1F1A4" w14:textId="77777777" w:rsidR="00E658C2" w:rsidRPr="00E658C2" w:rsidRDefault="00E658C2" w:rsidP="00E658C2">
              <w:pPr>
                <w:ind w:left="720" w:hanging="720"/>
                <w:rPr>
                  <w:noProof/>
                  <w:sz w:val="24"/>
                  <w:szCs w:val="24"/>
                  <w:lang w:val="en-US"/>
                </w:rPr>
              </w:pPr>
              <w:r w:rsidRPr="00E658C2">
                <w:fldChar w:fldCharType="begin"/>
              </w:r>
              <w:r w:rsidRPr="00E658C2">
                <w:instrText xml:space="preserve"> BIBLIOGRAPHY </w:instrText>
              </w:r>
              <w:r w:rsidRPr="00E658C2">
                <w:fldChar w:fldCharType="separate"/>
              </w:r>
              <w:r w:rsidRPr="00E658C2">
                <w:rPr>
                  <w:noProof/>
                  <w:lang w:val="en-US"/>
                </w:rPr>
                <w:t xml:space="preserve">Bleakley, A. (1999). From reflective practice to holistic reflexivity. </w:t>
              </w:r>
              <w:r w:rsidRPr="00E658C2">
                <w:rPr>
                  <w:i/>
                  <w:iCs/>
                  <w:noProof/>
                  <w:lang w:val="en-US"/>
                </w:rPr>
                <w:t>Studies in higher education, 24</w:t>
              </w:r>
              <w:r w:rsidRPr="00E658C2">
                <w:rPr>
                  <w:noProof/>
                  <w:lang w:val="en-US"/>
                </w:rPr>
                <w:t>(3), 315-330.</w:t>
              </w:r>
            </w:p>
            <w:p w14:paraId="0F900B0E" w14:textId="77777777" w:rsidR="00E658C2" w:rsidRPr="00E658C2" w:rsidRDefault="00E658C2" w:rsidP="00E658C2">
              <w:pPr>
                <w:ind w:left="720" w:hanging="720"/>
                <w:rPr>
                  <w:noProof/>
                  <w:lang w:val="en-US"/>
                </w:rPr>
              </w:pPr>
              <w:r w:rsidRPr="00E658C2">
                <w:rPr>
                  <w:noProof/>
                  <w:lang w:val="en-US"/>
                </w:rPr>
                <w:t xml:space="preserve">Dewey, J. (1933). </w:t>
              </w:r>
              <w:r w:rsidRPr="00E658C2">
                <w:rPr>
                  <w:i/>
                  <w:iCs/>
                  <w:noProof/>
                  <w:lang w:val="en-US"/>
                </w:rPr>
                <w:t>How we think: a restatement of the relation of reflective thinking to the educative proce.</w:t>
              </w:r>
              <w:r w:rsidRPr="00E658C2">
                <w:rPr>
                  <w:noProof/>
                  <w:lang w:val="en-US"/>
                </w:rPr>
                <w:t xml:space="preserve"> Chicago: Henry Regnery Co.</w:t>
              </w:r>
            </w:p>
            <w:p w14:paraId="2404CFD6" w14:textId="77777777" w:rsidR="00E658C2" w:rsidRPr="00E658C2" w:rsidRDefault="00E658C2" w:rsidP="00E658C2">
              <w:pPr>
                <w:ind w:left="720" w:hanging="720"/>
                <w:rPr>
                  <w:noProof/>
                  <w:lang w:val="en-US"/>
                </w:rPr>
              </w:pPr>
              <w:r w:rsidRPr="00E658C2">
                <w:rPr>
                  <w:noProof/>
                  <w:lang w:val="en-US"/>
                </w:rPr>
                <w:t xml:space="preserve">Finlay, L. (Undated). </w:t>
              </w:r>
              <w:r w:rsidRPr="00E658C2">
                <w:rPr>
                  <w:i/>
                  <w:iCs/>
                  <w:noProof/>
                  <w:lang w:val="en-US"/>
                </w:rPr>
                <w:t>Reflecting on ‘Reflective practice.</w:t>
              </w:r>
              <w:r w:rsidRPr="00E658C2">
                <w:rPr>
                  <w:noProof/>
                  <w:lang w:val="en-US"/>
                </w:rPr>
                <w:t xml:space="preserve"> The open universty. Retrieved 05 20, 2018, from http://www.open.ac.uk/opencetl/sites/www.open.ac.uk.opencetl/files/files/ecms/web-content/Finlay-%282008%29-Reflecting-on-reflective-practice-PBPL-paper-52.pdf</w:t>
              </w:r>
            </w:p>
            <w:p w14:paraId="67A5FD9C" w14:textId="77777777" w:rsidR="00E658C2" w:rsidRPr="00E658C2" w:rsidRDefault="00E658C2" w:rsidP="00E658C2">
              <w:pPr>
                <w:ind w:left="720" w:hanging="720"/>
                <w:rPr>
                  <w:noProof/>
                  <w:lang w:val="en-US"/>
                </w:rPr>
              </w:pPr>
              <w:r w:rsidRPr="00E658C2">
                <w:rPr>
                  <w:noProof/>
                  <w:lang w:val="en-US"/>
                </w:rPr>
                <w:t xml:space="preserve">Gibbs. (1988). </w:t>
              </w:r>
              <w:r w:rsidRPr="00E658C2">
                <w:rPr>
                  <w:i/>
                  <w:iCs/>
                  <w:noProof/>
                  <w:lang w:val="en-US"/>
                </w:rPr>
                <w:t>Learning by doing : a guide to teaching and learning methods.</w:t>
              </w:r>
              <w:r w:rsidRPr="00E658C2">
                <w:rPr>
                  <w:noProof/>
                  <w:lang w:val="en-US"/>
                </w:rPr>
                <w:t xml:space="preserve"> London: FEU.</w:t>
              </w:r>
            </w:p>
            <w:p w14:paraId="65FF44B4" w14:textId="77777777" w:rsidR="00E658C2" w:rsidRPr="00E658C2" w:rsidRDefault="00E658C2" w:rsidP="00E658C2">
              <w:pPr>
                <w:ind w:left="720" w:hanging="720"/>
                <w:rPr>
                  <w:noProof/>
                  <w:lang w:val="en-US"/>
                </w:rPr>
              </w:pPr>
              <w:r w:rsidRPr="00E658C2">
                <w:rPr>
                  <w:noProof/>
                  <w:lang w:val="en-US"/>
                </w:rPr>
                <w:t xml:space="preserve">Kolb, D. A. (1984). </w:t>
              </w:r>
              <w:r w:rsidRPr="00E658C2">
                <w:rPr>
                  <w:i/>
                  <w:iCs/>
                  <w:noProof/>
                  <w:lang w:val="en-US"/>
                </w:rPr>
                <w:t>Experiential learning: experience as the source of learning and development.</w:t>
              </w:r>
              <w:r w:rsidRPr="00E658C2">
                <w:rPr>
                  <w:noProof/>
                  <w:lang w:val="en-US"/>
                </w:rPr>
                <w:t xml:space="preserve"> New Jursey: Prentice Hall.</w:t>
              </w:r>
            </w:p>
            <w:p w14:paraId="0CFB90F9" w14:textId="77777777" w:rsidR="00E658C2" w:rsidRPr="00E658C2" w:rsidRDefault="00E658C2" w:rsidP="00E658C2">
              <w:pPr>
                <w:ind w:left="720" w:hanging="720"/>
                <w:rPr>
                  <w:noProof/>
                  <w:lang w:val="en-US"/>
                </w:rPr>
              </w:pPr>
              <w:r w:rsidRPr="00E658C2">
                <w:rPr>
                  <w:noProof/>
                  <w:lang w:val="en-US"/>
                </w:rPr>
                <w:t xml:space="preserve">Leeds Beckett University. (2015). </w:t>
              </w:r>
              <w:r w:rsidRPr="00E658C2">
                <w:rPr>
                  <w:i/>
                  <w:iCs/>
                  <w:noProof/>
                  <w:lang w:val="en-US"/>
                </w:rPr>
                <w:t>Models for structuring reflection</w:t>
              </w:r>
              <w:r w:rsidRPr="00E658C2">
                <w:rPr>
                  <w:noProof/>
                  <w:lang w:val="en-US"/>
                </w:rPr>
                <w:t>. Retrieved 05 20, 2018, from Skills for learning: https://skillsforlearning.leedsbeckett.ac.uk/preview/content/models/03.shtml</w:t>
              </w:r>
            </w:p>
            <w:p w14:paraId="29F5634B" w14:textId="77777777" w:rsidR="00E658C2" w:rsidRPr="00E658C2" w:rsidRDefault="00E658C2" w:rsidP="00E658C2">
              <w:pPr>
                <w:ind w:left="720" w:hanging="720"/>
                <w:rPr>
                  <w:noProof/>
                  <w:lang w:val="en-US"/>
                </w:rPr>
              </w:pPr>
              <w:r w:rsidRPr="00E658C2">
                <w:rPr>
                  <w:noProof/>
                  <w:lang w:val="en-US"/>
                </w:rPr>
                <w:t xml:space="preserve">Smith, M. K. (2001). </w:t>
              </w:r>
              <w:r w:rsidRPr="00E658C2">
                <w:rPr>
                  <w:i/>
                  <w:iCs/>
                  <w:noProof/>
                  <w:lang w:val="en-US"/>
                </w:rPr>
                <w:t>Donald Schon (Schön): learning, reflection and change</w:t>
              </w:r>
              <w:r w:rsidRPr="00E658C2">
                <w:rPr>
                  <w:noProof/>
                  <w:lang w:val="en-US"/>
                </w:rPr>
                <w:t>. Retrieved 05 30, 2018, from Infed: http://infed.org/mobi/donald-schon-learning-reflection-change/</w:t>
              </w:r>
            </w:p>
            <w:p w14:paraId="45EF0EFC" w14:textId="77777777" w:rsidR="00E658C2" w:rsidRPr="00E658C2" w:rsidRDefault="00E658C2" w:rsidP="00E658C2">
              <w:pPr>
                <w:ind w:left="720" w:hanging="720"/>
                <w:rPr>
                  <w:noProof/>
                  <w:lang w:val="en-US"/>
                </w:rPr>
              </w:pPr>
              <w:r w:rsidRPr="00E658C2">
                <w:rPr>
                  <w:noProof/>
                  <w:lang w:val="en-US"/>
                </w:rPr>
                <w:t xml:space="preserve">The Education and Training Foundation. (Undated). </w:t>
              </w:r>
              <w:r w:rsidRPr="00E658C2">
                <w:rPr>
                  <w:i/>
                  <w:iCs/>
                  <w:noProof/>
                  <w:lang w:val="en-US"/>
                </w:rPr>
                <w:t>Professional Standards for FE Teachers</w:t>
              </w:r>
              <w:r w:rsidRPr="00E658C2">
                <w:rPr>
                  <w:noProof/>
                  <w:lang w:val="en-US"/>
                </w:rPr>
                <w:t>. Retrieved 05 21, 2018, from Education and training foundation: http://www.et-foundation.co.uk/supporting/support-practitioners/professional-standards/</w:t>
              </w:r>
            </w:p>
            <w:p w14:paraId="7F1EB21C" w14:textId="77777777" w:rsidR="00E658C2" w:rsidRPr="00E658C2" w:rsidRDefault="00E658C2" w:rsidP="00E658C2">
              <w:pPr>
                <w:ind w:left="720" w:hanging="720"/>
                <w:rPr>
                  <w:noProof/>
                  <w:lang w:val="en-US"/>
                </w:rPr>
              </w:pPr>
              <w:r w:rsidRPr="00E658C2">
                <w:rPr>
                  <w:noProof/>
                  <w:lang w:val="en-US"/>
                </w:rPr>
                <w:t xml:space="preserve">VanMenan, M. (1995). On the epistemology of reflective practic. </w:t>
              </w:r>
              <w:r w:rsidRPr="00E658C2">
                <w:rPr>
                  <w:i/>
                  <w:iCs/>
                  <w:noProof/>
                  <w:lang w:val="en-US"/>
                </w:rPr>
                <w:t>Teachers and teaching: Theory and practice, 1</w:t>
              </w:r>
              <w:r w:rsidRPr="00E658C2">
                <w:rPr>
                  <w:noProof/>
                  <w:lang w:val="en-US"/>
                </w:rPr>
                <w:t>(1), 33-50.</w:t>
              </w:r>
            </w:p>
            <w:p w14:paraId="57A3D0D6" w14:textId="77777777" w:rsidR="00E658C2" w:rsidRPr="00E658C2" w:rsidRDefault="00E658C2" w:rsidP="00E658C2">
              <w:r w:rsidRPr="00E658C2">
                <w:rPr>
                  <w:b/>
                  <w:bCs/>
                  <w:noProof/>
                </w:rPr>
                <w:fldChar w:fldCharType="end"/>
              </w:r>
            </w:p>
          </w:sdtContent>
        </w:sdt>
      </w:sdtContent>
    </w:sdt>
    <w:p w14:paraId="428F748A" w14:textId="77777777" w:rsidR="00E658C2" w:rsidRPr="00E658C2" w:rsidRDefault="00E658C2" w:rsidP="00E658C2">
      <w:pPr>
        <w:rPr>
          <w:sz w:val="24"/>
          <w:szCs w:val="24"/>
        </w:rPr>
      </w:pPr>
      <w:r w:rsidRPr="00E658C2">
        <w:rPr>
          <w:sz w:val="24"/>
          <w:szCs w:val="24"/>
        </w:rPr>
        <w:t xml:space="preserve"> </w:t>
      </w:r>
    </w:p>
    <w:sdt>
      <w:sdtPr>
        <w:id w:val="-482704840"/>
        <w:docPartObj>
          <w:docPartGallery w:val="Bibliographies"/>
          <w:docPartUnique/>
        </w:docPartObj>
      </w:sdtPr>
      <w:sdtContent>
        <w:p w14:paraId="1476A0F6" w14:textId="77777777" w:rsidR="00E658C2" w:rsidRPr="00E658C2" w:rsidRDefault="00E658C2" w:rsidP="00E658C2">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2609B424" w14:textId="77777777" w:rsidR="00E658C2" w:rsidRPr="00E658C2" w:rsidRDefault="00E658C2" w:rsidP="00E658C2"/>
      </w:sdtContent>
    </w:sdt>
    <w:p w14:paraId="08459183" w14:textId="19147A97" w:rsidR="003E3691" w:rsidRPr="00E26B81" w:rsidRDefault="003E3691" w:rsidP="001F779E">
      <w:pPr>
        <w:rPr>
          <w:rFonts w:asciiTheme="majorHAnsi" w:hAnsiTheme="majorHAnsi" w:cstheme="majorHAnsi"/>
          <w:sz w:val="24"/>
        </w:rPr>
      </w:pPr>
    </w:p>
    <w:sectPr w:rsidR="003E3691" w:rsidRPr="00E26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A73CE"/>
    <w:multiLevelType w:val="hybridMultilevel"/>
    <w:tmpl w:val="54A80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62169B"/>
    <w:multiLevelType w:val="hybridMultilevel"/>
    <w:tmpl w:val="F560E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79E"/>
    <w:rsid w:val="00024AA5"/>
    <w:rsid w:val="0009457F"/>
    <w:rsid w:val="000B6E5C"/>
    <w:rsid w:val="001A3938"/>
    <w:rsid w:val="001A6EA7"/>
    <w:rsid w:val="001B4980"/>
    <w:rsid w:val="001C619C"/>
    <w:rsid w:val="001D10C4"/>
    <w:rsid w:val="001F779E"/>
    <w:rsid w:val="00260C88"/>
    <w:rsid w:val="0029586E"/>
    <w:rsid w:val="002C69F3"/>
    <w:rsid w:val="002E3C96"/>
    <w:rsid w:val="0030203A"/>
    <w:rsid w:val="00343596"/>
    <w:rsid w:val="00352183"/>
    <w:rsid w:val="003617E8"/>
    <w:rsid w:val="00374986"/>
    <w:rsid w:val="00390BD1"/>
    <w:rsid w:val="003930BC"/>
    <w:rsid w:val="003D0394"/>
    <w:rsid w:val="003D40B7"/>
    <w:rsid w:val="003E3691"/>
    <w:rsid w:val="00431E36"/>
    <w:rsid w:val="00434994"/>
    <w:rsid w:val="00467036"/>
    <w:rsid w:val="004A561B"/>
    <w:rsid w:val="004E3871"/>
    <w:rsid w:val="004F085C"/>
    <w:rsid w:val="004F3D32"/>
    <w:rsid w:val="005337CF"/>
    <w:rsid w:val="00542D76"/>
    <w:rsid w:val="005A1231"/>
    <w:rsid w:val="0066577C"/>
    <w:rsid w:val="00686D3D"/>
    <w:rsid w:val="006B086E"/>
    <w:rsid w:val="006F6845"/>
    <w:rsid w:val="00713B93"/>
    <w:rsid w:val="007326FB"/>
    <w:rsid w:val="00782A98"/>
    <w:rsid w:val="00814F5A"/>
    <w:rsid w:val="00853C9F"/>
    <w:rsid w:val="008E06B9"/>
    <w:rsid w:val="009032FC"/>
    <w:rsid w:val="009166E4"/>
    <w:rsid w:val="00934AE5"/>
    <w:rsid w:val="00A234C9"/>
    <w:rsid w:val="00A55EFD"/>
    <w:rsid w:val="00AF1434"/>
    <w:rsid w:val="00B53645"/>
    <w:rsid w:val="00B66C23"/>
    <w:rsid w:val="00BB0112"/>
    <w:rsid w:val="00BF503F"/>
    <w:rsid w:val="00CC7732"/>
    <w:rsid w:val="00CE545B"/>
    <w:rsid w:val="00CF07FA"/>
    <w:rsid w:val="00D456CC"/>
    <w:rsid w:val="00D90275"/>
    <w:rsid w:val="00DA1E20"/>
    <w:rsid w:val="00DB2F93"/>
    <w:rsid w:val="00E26B81"/>
    <w:rsid w:val="00E658C2"/>
    <w:rsid w:val="00E96413"/>
    <w:rsid w:val="00F11AC8"/>
    <w:rsid w:val="00F46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281C8"/>
  <w15:chartTrackingRefBased/>
  <w15:docId w15:val="{9499052F-DC05-42C7-8464-9B354B99D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69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69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E36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952606">
      <w:bodyDiv w:val="1"/>
      <w:marLeft w:val="0"/>
      <w:marRight w:val="0"/>
      <w:marTop w:val="0"/>
      <w:marBottom w:val="0"/>
      <w:divBdr>
        <w:top w:val="none" w:sz="0" w:space="0" w:color="auto"/>
        <w:left w:val="none" w:sz="0" w:space="0" w:color="auto"/>
        <w:bottom w:val="none" w:sz="0" w:space="0" w:color="auto"/>
        <w:right w:val="none" w:sz="0" w:space="0" w:color="auto"/>
      </w:divBdr>
    </w:div>
    <w:div w:id="91317054">
      <w:bodyDiv w:val="1"/>
      <w:marLeft w:val="0"/>
      <w:marRight w:val="0"/>
      <w:marTop w:val="0"/>
      <w:marBottom w:val="0"/>
      <w:divBdr>
        <w:top w:val="none" w:sz="0" w:space="0" w:color="auto"/>
        <w:left w:val="none" w:sz="0" w:space="0" w:color="auto"/>
        <w:bottom w:val="none" w:sz="0" w:space="0" w:color="auto"/>
        <w:right w:val="none" w:sz="0" w:space="0" w:color="auto"/>
      </w:divBdr>
    </w:div>
    <w:div w:id="103427116">
      <w:bodyDiv w:val="1"/>
      <w:marLeft w:val="0"/>
      <w:marRight w:val="0"/>
      <w:marTop w:val="0"/>
      <w:marBottom w:val="0"/>
      <w:divBdr>
        <w:top w:val="none" w:sz="0" w:space="0" w:color="auto"/>
        <w:left w:val="none" w:sz="0" w:space="0" w:color="auto"/>
        <w:bottom w:val="none" w:sz="0" w:space="0" w:color="auto"/>
        <w:right w:val="none" w:sz="0" w:space="0" w:color="auto"/>
      </w:divBdr>
    </w:div>
    <w:div w:id="871915349">
      <w:bodyDiv w:val="1"/>
      <w:marLeft w:val="0"/>
      <w:marRight w:val="0"/>
      <w:marTop w:val="0"/>
      <w:marBottom w:val="0"/>
      <w:divBdr>
        <w:top w:val="none" w:sz="0" w:space="0" w:color="auto"/>
        <w:left w:val="none" w:sz="0" w:space="0" w:color="auto"/>
        <w:bottom w:val="none" w:sz="0" w:space="0" w:color="auto"/>
        <w:right w:val="none" w:sz="0" w:space="0" w:color="auto"/>
      </w:divBdr>
    </w:div>
    <w:div w:id="905458301">
      <w:bodyDiv w:val="1"/>
      <w:marLeft w:val="0"/>
      <w:marRight w:val="0"/>
      <w:marTop w:val="0"/>
      <w:marBottom w:val="0"/>
      <w:divBdr>
        <w:top w:val="none" w:sz="0" w:space="0" w:color="auto"/>
        <w:left w:val="none" w:sz="0" w:space="0" w:color="auto"/>
        <w:bottom w:val="none" w:sz="0" w:space="0" w:color="auto"/>
        <w:right w:val="none" w:sz="0" w:space="0" w:color="auto"/>
      </w:divBdr>
    </w:div>
    <w:div w:id="1327249659">
      <w:bodyDiv w:val="1"/>
      <w:marLeft w:val="0"/>
      <w:marRight w:val="0"/>
      <w:marTop w:val="0"/>
      <w:marBottom w:val="0"/>
      <w:divBdr>
        <w:top w:val="none" w:sz="0" w:space="0" w:color="auto"/>
        <w:left w:val="none" w:sz="0" w:space="0" w:color="auto"/>
        <w:bottom w:val="none" w:sz="0" w:space="0" w:color="auto"/>
        <w:right w:val="none" w:sz="0" w:space="0" w:color="auto"/>
      </w:divBdr>
    </w:div>
    <w:div w:id="1385449624">
      <w:bodyDiv w:val="1"/>
      <w:marLeft w:val="0"/>
      <w:marRight w:val="0"/>
      <w:marTop w:val="0"/>
      <w:marBottom w:val="0"/>
      <w:divBdr>
        <w:top w:val="none" w:sz="0" w:space="0" w:color="auto"/>
        <w:left w:val="none" w:sz="0" w:space="0" w:color="auto"/>
        <w:bottom w:val="none" w:sz="0" w:space="0" w:color="auto"/>
        <w:right w:val="none" w:sz="0" w:space="0" w:color="auto"/>
      </w:divBdr>
    </w:div>
    <w:div w:id="1656834956">
      <w:bodyDiv w:val="1"/>
      <w:marLeft w:val="0"/>
      <w:marRight w:val="0"/>
      <w:marTop w:val="0"/>
      <w:marBottom w:val="0"/>
      <w:divBdr>
        <w:top w:val="none" w:sz="0" w:space="0" w:color="auto"/>
        <w:left w:val="none" w:sz="0" w:space="0" w:color="auto"/>
        <w:bottom w:val="none" w:sz="0" w:space="0" w:color="auto"/>
        <w:right w:val="none" w:sz="0" w:space="0" w:color="auto"/>
      </w:divBdr>
    </w:div>
    <w:div w:id="2043360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Nic14</b:Tag>
    <b:SourceType>InternetSite</b:SourceType>
    <b:Guid>{E400185F-9DBC-4A5F-9B38-017F5A07EA3F}</b:Guid>
    <b:Author>
      <b:Author>
        <b:NameList>
          <b:Person>
            <b:Last>Morrison</b:Last>
            <b:First>Nick</b:First>
          </b:Person>
        </b:NameList>
      </b:Author>
    </b:Author>
    <b:Title>Subject knowledge is prime factor in good teaching, experts say</b:Title>
    <b:InternetSiteTitle>Tes</b:InternetSiteTitle>
    <b:Year>2014</b:Year>
    <b:Month>21</b:Month>
    <b:Day>11</b:Day>
    <b:URL>https://www.tes.com/news/subject-knowledge-prime-factor-good-teaching-experts-say</b:URL>
    <b:YearAccessed>2018</b:YearAccessed>
    <b:MonthAccessed>05</b:MonthAccessed>
    <b:DayAccessed>20</b:DayAccessed>
    <b:RefOrder>1</b:RefOrder>
  </b:Source>
  <b:Source>
    <b:Tag>Fri01</b:Tag>
    <b:SourceType>Book</b:SourceType>
    <b:Guid>{DE2769F1-C5B9-4A01-B36D-57E8EF1EA553}</b:Guid>
    <b:Title>The Passionate Teacher: A Practical Guide</b:Title>
    <b:Year>2001</b:Year>
    <b:Author>
      <b:Author>
        <b:NameList>
          <b:Person>
            <b:Last>Fried</b:Last>
            <b:First>R</b:First>
            <b:Middle>L</b:Middle>
          </b:Person>
        </b:NameList>
      </b:Author>
    </b:Author>
    <b:City>Boston</b:City>
    <b:Publisher>Beacon Press</b:Publisher>
    <b:RefOrder>4</b:RefOrder>
  </b:Source>
  <b:Source>
    <b:Tag>DAK85</b:Tag>
    <b:SourceType>Book</b:SourceType>
    <b:Guid>{6D235D50-BA82-4882-BD73-A93F1B324D38}</b:Guid>
    <b:Author>
      <b:Author>
        <b:NameList>
          <b:Person>
            <b:Last>Kolb</b:Last>
            <b:First>D</b:First>
            <b:Middle>A</b:Middle>
          </b:Person>
        </b:NameList>
      </b:Author>
    </b:Author>
    <b:Title>Experiential learning: experience as the source of learning and development</b:Title>
    <b:Year>1984</b:Year>
    <b:City>New Jursey</b:City>
    <b:Publisher>Prentice Hall</b:Publisher>
    <b:RefOrder>2</b:RefOrder>
  </b:Source>
  <b:Source>
    <b:Tag>Ben56</b:Tag>
    <b:SourceType>Book</b:SourceType>
    <b:Guid>{5F6B1804-BB9E-45EB-9BCB-0717DB3CC017}</b:Guid>
    <b:Title>Taxonomy of Educational Objectives Book 1: Cognitive Domain</b:Title>
    <b:Year>1956</b:Year>
    <b:City>New York</b:City>
    <b:Publisher>David McKay Co Inc.</b:Publisher>
    <b:Author>
      <b:Author>
        <b:NameList>
          <b:Person>
            <b:Last>Bloom</b:Last>
            <b:First>Benjamin</b:First>
            <b:Middle>S</b:Middle>
          </b:Person>
        </b:NameList>
      </b:Author>
    </b:Author>
    <b:Edition>2nd</b:Edition>
    <b:RefOrder>5</b:RefOrder>
  </b:Source>
  <b:Source>
    <b:Tag>Cou14</b:Tag>
    <b:SourceType>DocumentFromInternetSite</b:SourceType>
    <b:Guid>{47BCDF72-11FE-4EA8-AB17-D7748C2104F6}</b:Guid>
    <b:Author>
      <b:Author>
        <b:Corporate>Council for disabled children</b:Corporate>
      </b:Author>
    </b:Author>
    <b:Title>Young offenders with special educational needs: a new legal framework</b:Title>
    <b:Year>2014</b:Year>
    <b:YearAccessed>2018</b:YearAccessed>
    <b:MonthAccessed>02</b:MonthAccessed>
    <b:DayAccessed>14</b:DayAccessed>
    <b:URL>https://councilfordisabledchildren.org.uk/sites/default/files/field/attachemnt/sendreforms_youngoffenders_1.pdf</b:URL>
    <b:RefOrder>3</b:RefOrder>
  </b:Source>
  <b:Source>
    <b:Tag>Fined</b:Tag>
    <b:SourceType>Report</b:SourceType>
    <b:Guid>{7039EFAB-BAEC-44F8-A992-C2BFF8CCBBDA}</b:Guid>
    <b:Title>Reflecting on ‘Reflective practice</b:Title>
    <b:Year>Undated</b:Year>
    <b:URL>http://www.open.ac.uk/opencetl/sites/www.open.ac.uk.opencetl/files/files/ecms/web-content/Finlay-%282008%29-Reflecting-on-reflective-practice-PBPL-paper-52.pdf</b:URL>
    <b:Author>
      <b:Author>
        <b:NameList>
          <b:Person>
            <b:Last>Finlay</b:Last>
            <b:First>Linda</b:First>
          </b:Person>
        </b:NameList>
      </b:Author>
    </b:Author>
    <b:Publisher>The open universty</b:Publisher>
    <b:YearAccessed>2018</b:YearAccessed>
    <b:MonthAccessed>05</b:MonthAccessed>
    <b:DayAccessed>20</b:DayAccessed>
    <b:RefOrder>1</b:RefOrder>
  </b:Source>
  <b:Source>
    <b:Tag>Lee15</b:Tag>
    <b:SourceType>InternetSite</b:SourceType>
    <b:Guid>{3B471D52-6FF5-4B07-978D-C4F1C30F5D25}</b:Guid>
    <b:Title>Models for structuring reflection</b:Title>
    <b:Year>2015</b:Year>
    <b:Author>
      <b:Author>
        <b:Corporate>Leeds Beckett University</b:Corporate>
      </b:Author>
    </b:Author>
    <b:InternetSiteTitle>Skills for learning</b:InternetSiteTitle>
    <b:URL>https://skillsforlearning.leedsbeckett.ac.uk/preview/content/models/03.shtml</b:URL>
    <b:YearAccessed>2018</b:YearAccessed>
    <b:MonthAccessed>05</b:MonthAccessed>
    <b:DayAccessed>20</b:DayAccessed>
    <b:RefOrder>2</b:RefOrder>
  </b:Source>
  <b:Source>
    <b:Tag>Gib88</b:Tag>
    <b:SourceType>Book</b:SourceType>
    <b:Guid>{5E2452A1-6BB8-4316-9134-A345D47BC198}</b:Guid>
    <b:Author>
      <b:Author>
        <b:NameList>
          <b:Person>
            <b:Last>Gibbs</b:Last>
          </b:Person>
        </b:NameList>
      </b:Author>
    </b:Author>
    <b:Title>Learning by doing : a guide to teaching and learning methods</b:Title>
    <b:Year>1988</b:Year>
    <b:City>London</b:City>
    <b:Publisher>FEU</b:Publisher>
    <b:RefOrder>4</b:RefOrder>
  </b:Source>
  <b:Source>
    <b:Tag>Theed</b:Tag>
    <b:SourceType>InternetSite</b:SourceType>
    <b:Guid>{CC4689BA-AD96-4433-B09F-E267A8B53DBD}</b:Guid>
    <b:Title>Professional Standards for FE Teachers</b:Title>
    <b:Year>Undated</b:Year>
    <b:Author>
      <b:Author>
        <b:Corporate>The Education and Training Foundation</b:Corporate>
      </b:Author>
    </b:Author>
    <b:InternetSiteTitle>Education and training foundation</b:InternetSiteTitle>
    <b:URL>http://www.et-foundation.co.uk/supporting/support-practitioners/professional-standards/</b:URL>
    <b:YearAccessed>2018</b:YearAccessed>
    <b:MonthAccessed>05</b:MonthAccessed>
    <b:DayAccessed>21</b:DayAccessed>
    <b:RefOrder>5</b:RefOrder>
  </b:Source>
  <b:Source>
    <b:Tag>Dew33</b:Tag>
    <b:SourceType>Book</b:SourceType>
    <b:Guid>{94BC695E-F2FD-441E-BB6B-4AB2B0ADBD20}</b:Guid>
    <b:Author>
      <b:Author>
        <b:NameList>
          <b:Person>
            <b:Last>Dewey</b:Last>
            <b:First>J</b:First>
          </b:Person>
        </b:NameList>
      </b:Author>
    </b:Author>
    <b:Title>How we think: a restatement of the relation of reflective thinking to the educative proce</b:Title>
    <b:Year>1933</b:Year>
    <b:Publisher>Henry Regnery Co</b:Publisher>
    <b:City>Chicago</b:City>
    <b:RefOrder>6</b:RefOrder>
  </b:Source>
  <b:Source>
    <b:Tag>Van95</b:Tag>
    <b:SourceType>JournalArticle</b:SourceType>
    <b:Guid>{A5734AFB-E574-47C9-8AEC-64DC8F8FC5BA}</b:Guid>
    <b:Title>On the epistemology of reflective practic</b:Title>
    <b:Year>1995</b:Year>
    <b:Author>
      <b:Author>
        <b:NameList>
          <b:Person>
            <b:Last>VanMenan</b:Last>
            <b:First>M</b:First>
          </b:Person>
        </b:NameList>
      </b:Author>
    </b:Author>
    <b:JournalName>Teachers and teaching:  Theory and practice</b:JournalName>
    <b:Pages>33-50</b:Pages>
    <b:Volume>1</b:Volume>
    <b:Issue>1</b:Issue>
    <b:RefOrder>7</b:RefOrder>
  </b:Source>
  <b:Source>
    <b:Tag>Ble99</b:Tag>
    <b:SourceType>JournalArticle</b:SourceType>
    <b:Guid>{8DE2A0F2-61B1-4CA8-B41E-CF65731B11AE}</b:Guid>
    <b:Author>
      <b:Author>
        <b:NameList>
          <b:Person>
            <b:Last>Bleakley</b:Last>
            <b:First>A</b:First>
          </b:Person>
        </b:NameList>
      </b:Author>
    </b:Author>
    <b:Title>From reflective practice to holistic reflexivity</b:Title>
    <b:JournalName>Studies in higher education</b:JournalName>
    <b:Year>1999</b:Year>
    <b:Pages>315-330</b:Pages>
    <b:Volume>24</b:Volume>
    <b:Issue>3</b:Issue>
    <b:RefOrder>8</b:RefOrder>
  </b:Source>
  <b:Source>
    <b:Tag>Smi01</b:Tag>
    <b:SourceType>InternetSite</b:SourceType>
    <b:Guid>{FF4016D0-8870-4FB1-B1FC-35D00CBDF59E}</b:Guid>
    <b:Title>Donald Schon (Schön): learning, reflection and change</b:Title>
    <b:Year>2001</b:Year>
    <b:Author>
      <b:Author>
        <b:NameList>
          <b:Person>
            <b:Last>Smith</b:Last>
            <b:First>M</b:First>
            <b:Middle>K</b:Middle>
          </b:Person>
        </b:NameList>
      </b:Author>
    </b:Author>
    <b:InternetSiteTitle>Infed</b:InternetSiteTitle>
    <b:URL>http://infed.org/mobi/donald-schon-learning-reflection-change/</b:URL>
    <b:YearAccessed>2018</b:YearAccessed>
    <b:MonthAccessed>05</b:MonthAccessed>
    <b:DayAccessed>30</b:DayAccessed>
    <b:RefOrder>9</b:RefOrder>
  </b:Source>
</b:Sources>
</file>

<file path=customXml/itemProps1.xml><?xml version="1.0" encoding="utf-8"?>
<ds:datastoreItem xmlns:ds="http://schemas.openxmlformats.org/officeDocument/2006/customXml" ds:itemID="{81A05A02-755B-4018-82B6-2F8D30413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3557</Words>
  <Characters>20280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2018-05-31T17:53:00Z</dcterms:created>
  <dcterms:modified xsi:type="dcterms:W3CDTF">2018-05-31T17:53:00Z</dcterms:modified>
</cp:coreProperties>
</file>