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F03E4" w14:textId="149C1B20" w:rsidR="009940D3" w:rsidRDefault="00881DA2">
      <w:pPr>
        <w:spacing w:line="360" w:lineRule="auto"/>
        <w:jc w:val="center"/>
        <w:rPr>
          <w:b/>
          <w:sz w:val="32"/>
          <w:szCs w:val="32"/>
        </w:rPr>
      </w:pPr>
      <w:r>
        <w:rPr>
          <w:b/>
          <w:sz w:val="32"/>
          <w:szCs w:val="32"/>
        </w:rPr>
        <w:t>Problem Solving and Decision Making</w:t>
      </w:r>
    </w:p>
    <w:p w14:paraId="43C94961" w14:textId="1C10F544" w:rsidR="00672618" w:rsidRDefault="00672618">
      <w:pPr>
        <w:spacing w:line="360" w:lineRule="auto"/>
        <w:jc w:val="center"/>
        <w:rPr>
          <w:b/>
          <w:sz w:val="32"/>
          <w:szCs w:val="32"/>
        </w:rPr>
      </w:pPr>
    </w:p>
    <w:p w14:paraId="519E022D" w14:textId="382214BF" w:rsidR="00672618" w:rsidRDefault="006C64A4" w:rsidP="00672618">
      <w:pPr>
        <w:spacing w:line="360" w:lineRule="auto"/>
        <w:rPr>
          <w:bCs/>
          <w:i/>
          <w:iCs/>
          <w:sz w:val="24"/>
          <w:szCs w:val="24"/>
        </w:rPr>
      </w:pPr>
      <w:r w:rsidRPr="006C64A4">
        <w:rPr>
          <w:b/>
          <w:sz w:val="24"/>
          <w:szCs w:val="24"/>
        </w:rPr>
        <w:t>Student Name</w:t>
      </w:r>
      <w:r>
        <w:rPr>
          <w:b/>
          <w:sz w:val="24"/>
          <w:szCs w:val="24"/>
        </w:rPr>
        <w:t xml:space="preserve">: </w:t>
      </w:r>
      <w:r>
        <w:rPr>
          <w:bCs/>
          <w:i/>
          <w:iCs/>
          <w:sz w:val="24"/>
          <w:szCs w:val="24"/>
        </w:rPr>
        <w:t>Lucian-ioan Cicu</w:t>
      </w:r>
    </w:p>
    <w:p w14:paraId="0E82AC98" w14:textId="72061D61" w:rsidR="006C64A4" w:rsidRDefault="006C64A4" w:rsidP="00672618">
      <w:pPr>
        <w:spacing w:line="360" w:lineRule="auto"/>
        <w:rPr>
          <w:bCs/>
          <w:i/>
          <w:iCs/>
          <w:sz w:val="24"/>
          <w:szCs w:val="24"/>
        </w:rPr>
      </w:pPr>
      <w:r>
        <w:rPr>
          <w:b/>
          <w:sz w:val="24"/>
          <w:szCs w:val="24"/>
        </w:rPr>
        <w:t xml:space="preserve">Student ID: </w:t>
      </w:r>
      <w:r>
        <w:rPr>
          <w:bCs/>
          <w:i/>
          <w:iCs/>
          <w:sz w:val="24"/>
          <w:szCs w:val="24"/>
        </w:rPr>
        <w:t>2109653</w:t>
      </w:r>
    </w:p>
    <w:p w14:paraId="6FA2168F" w14:textId="6CD01E10" w:rsidR="006C64A4" w:rsidRPr="006C64A4" w:rsidRDefault="006C64A4" w:rsidP="00672618">
      <w:pPr>
        <w:spacing w:line="360" w:lineRule="auto"/>
        <w:rPr>
          <w:b/>
          <w:i/>
          <w:iCs/>
          <w:sz w:val="24"/>
          <w:szCs w:val="24"/>
        </w:rPr>
      </w:pPr>
      <w:r>
        <w:rPr>
          <w:b/>
          <w:sz w:val="24"/>
          <w:szCs w:val="24"/>
        </w:rPr>
        <w:t xml:space="preserve">Lecturer Name: </w:t>
      </w:r>
      <w:r w:rsidR="006244A4">
        <w:rPr>
          <w:b/>
          <w:i/>
          <w:iCs/>
          <w:sz w:val="24"/>
          <w:szCs w:val="24"/>
        </w:rPr>
        <w:t>AKINSEYE ALUKO</w:t>
      </w:r>
    </w:p>
    <w:p w14:paraId="67252BC6" w14:textId="77777777" w:rsidR="009940D3" w:rsidRDefault="00881DA2">
      <w:pPr>
        <w:spacing w:line="360" w:lineRule="auto"/>
        <w:jc w:val="both"/>
        <w:rPr>
          <w:b/>
        </w:rPr>
      </w:pPr>
      <w:r>
        <w:br w:type="page"/>
      </w:r>
    </w:p>
    <w:p w14:paraId="180D44FE" w14:textId="77777777" w:rsidR="009940D3" w:rsidRDefault="00881DA2">
      <w:pPr>
        <w:spacing w:line="360" w:lineRule="auto"/>
        <w:jc w:val="both"/>
        <w:rPr>
          <w:b/>
        </w:rPr>
      </w:pPr>
      <w:r>
        <w:rPr>
          <w:b/>
        </w:rPr>
        <w:lastRenderedPageBreak/>
        <w:t>Table of Contents</w:t>
      </w:r>
    </w:p>
    <w:sdt>
      <w:sdtPr>
        <w:id w:val="-849643998"/>
        <w:docPartObj>
          <w:docPartGallery w:val="Table of Contents"/>
          <w:docPartUnique/>
        </w:docPartObj>
      </w:sdtPr>
      <w:sdtContent>
        <w:p w14:paraId="501C73A1" w14:textId="77777777" w:rsidR="009940D3" w:rsidRDefault="00881DA2">
          <w:pPr>
            <w:tabs>
              <w:tab w:val="right" w:pos="9025"/>
            </w:tabs>
            <w:spacing w:before="80" w:line="360" w:lineRule="auto"/>
            <w:jc w:val="both"/>
          </w:pPr>
          <w:r>
            <w:fldChar w:fldCharType="begin"/>
          </w:r>
          <w:r>
            <w:instrText xml:space="preserve"> TOC \h \u \z </w:instrText>
          </w:r>
          <w:r>
            <w:fldChar w:fldCharType="separate"/>
          </w:r>
          <w:hyperlink w:anchor="_s9yg4dye69fm">
            <w:r>
              <w:t>TASK 2</w:t>
            </w:r>
          </w:hyperlink>
          <w:r>
            <w:tab/>
          </w:r>
          <w:r>
            <w:fldChar w:fldCharType="begin"/>
          </w:r>
          <w:r>
            <w:instrText xml:space="preserve"> PAGEREF _s9yg4dye69fm \h </w:instrText>
          </w:r>
          <w:r>
            <w:fldChar w:fldCharType="separate"/>
          </w:r>
          <w:r>
            <w:t>3</w:t>
          </w:r>
          <w:r>
            <w:fldChar w:fldCharType="end"/>
          </w:r>
        </w:p>
        <w:p w14:paraId="6E8CB988" w14:textId="77777777" w:rsidR="009940D3" w:rsidRDefault="00000000">
          <w:pPr>
            <w:tabs>
              <w:tab w:val="right" w:pos="9025"/>
            </w:tabs>
            <w:spacing w:before="200" w:after="80" w:line="360" w:lineRule="auto"/>
            <w:jc w:val="both"/>
          </w:pPr>
          <w:hyperlink w:anchor="_lkwwv3f5p7rg">
            <w:r w:rsidR="00881DA2">
              <w:t>References</w:t>
            </w:r>
          </w:hyperlink>
          <w:r w:rsidR="00881DA2">
            <w:tab/>
          </w:r>
          <w:r w:rsidR="00881DA2">
            <w:fldChar w:fldCharType="begin"/>
          </w:r>
          <w:r w:rsidR="00881DA2">
            <w:instrText xml:space="preserve"> PAGEREF _lkwwv3f5p7rg \h </w:instrText>
          </w:r>
          <w:r w:rsidR="00881DA2">
            <w:fldChar w:fldCharType="separate"/>
          </w:r>
          <w:r w:rsidR="00881DA2">
            <w:t>9</w:t>
          </w:r>
          <w:r w:rsidR="00881DA2">
            <w:fldChar w:fldCharType="end"/>
          </w:r>
          <w:r w:rsidR="00881DA2">
            <w:fldChar w:fldCharType="end"/>
          </w:r>
        </w:p>
      </w:sdtContent>
    </w:sdt>
    <w:p w14:paraId="27B692A4" w14:textId="77777777" w:rsidR="009940D3" w:rsidRDefault="009940D3">
      <w:pPr>
        <w:rPr>
          <w:b/>
        </w:rPr>
      </w:pPr>
    </w:p>
    <w:p w14:paraId="2224575A" w14:textId="77777777" w:rsidR="009940D3" w:rsidRDefault="00881DA2">
      <w:pPr>
        <w:spacing w:line="360" w:lineRule="auto"/>
        <w:jc w:val="both"/>
        <w:rPr>
          <w:b/>
        </w:rPr>
      </w:pPr>
      <w:r>
        <w:br w:type="page"/>
      </w:r>
    </w:p>
    <w:p w14:paraId="6737CCE4" w14:textId="77777777" w:rsidR="009940D3" w:rsidRDefault="00881DA2">
      <w:pPr>
        <w:pStyle w:val="Heading1"/>
        <w:spacing w:line="360" w:lineRule="auto"/>
        <w:jc w:val="both"/>
        <w:rPr>
          <w:b/>
          <w:sz w:val="22"/>
          <w:szCs w:val="22"/>
        </w:rPr>
      </w:pPr>
      <w:bookmarkStart w:id="0" w:name="_s9yg4dye69fm" w:colFirst="0" w:colLast="0"/>
      <w:bookmarkEnd w:id="0"/>
      <w:r>
        <w:rPr>
          <w:b/>
          <w:sz w:val="22"/>
          <w:szCs w:val="22"/>
        </w:rPr>
        <w:lastRenderedPageBreak/>
        <w:t>TASK 2</w:t>
      </w:r>
    </w:p>
    <w:p w14:paraId="62BC45AE" w14:textId="77777777" w:rsidR="009940D3" w:rsidRDefault="00881DA2">
      <w:pPr>
        <w:spacing w:line="360" w:lineRule="auto"/>
        <w:jc w:val="both"/>
        <w:rPr>
          <w:b/>
        </w:rPr>
      </w:pPr>
      <w:r>
        <w:rPr>
          <w:b/>
        </w:rPr>
        <w:t>Introduction</w:t>
      </w:r>
    </w:p>
    <w:p w14:paraId="6BCA11E7" w14:textId="77777777" w:rsidR="009940D3" w:rsidRDefault="00881DA2">
      <w:pPr>
        <w:spacing w:line="360" w:lineRule="auto"/>
        <w:jc w:val="both"/>
      </w:pPr>
      <w:r>
        <w:t>The performance, happiness, and profitability of the organisation may all be negatively impacted by an employee's departure. In order to avoid employee turnover, businesses must keep their best employees for as long as feasible. In order to lower staff turnover, employee retention tactics are crucial. The overall number of workers who depart a company over a specific time period is determined by employee turnover, also known as employee turnover rate. A corporation may incur a variety of negative effects if its labour turnover rate is high. Companies must keep track of their labour turnover, identify the causes of staff churn, and implement employee retention initiatives.</w:t>
      </w:r>
    </w:p>
    <w:p w14:paraId="421DC820" w14:textId="77777777" w:rsidR="009940D3" w:rsidRDefault="00881DA2">
      <w:pPr>
        <w:spacing w:line="360" w:lineRule="auto"/>
        <w:jc w:val="both"/>
        <w:rPr>
          <w:b/>
        </w:rPr>
      </w:pPr>
      <w:r>
        <w:rPr>
          <w:b/>
        </w:rPr>
        <w:t>A Complex Problem In The Workplace And Its Impact</w:t>
      </w:r>
    </w:p>
    <w:p w14:paraId="0B933B2F" w14:textId="77777777" w:rsidR="009940D3" w:rsidRDefault="009940D3">
      <w:pPr>
        <w:spacing w:line="360" w:lineRule="auto"/>
        <w:jc w:val="both"/>
        <w:rPr>
          <w:b/>
        </w:rPr>
      </w:pPr>
    </w:p>
    <w:p w14:paraId="2A523F76" w14:textId="77777777" w:rsidR="009940D3" w:rsidRDefault="00881DA2">
      <w:pPr>
        <w:spacing w:line="360" w:lineRule="auto"/>
        <w:jc w:val="both"/>
      </w:pPr>
      <w:r>
        <w:rPr>
          <w:noProof/>
        </w:rPr>
        <w:drawing>
          <wp:inline distT="114300" distB="114300" distL="114300" distR="114300" wp14:anchorId="71734F81" wp14:editId="6FBDF87A">
            <wp:extent cx="4860000" cy="1800000"/>
            <wp:effectExtent l="12700" t="12700" r="12700" b="127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4860000" cy="1800000"/>
                    </a:xfrm>
                    <a:prstGeom prst="rect">
                      <a:avLst/>
                    </a:prstGeom>
                    <a:ln w="12700">
                      <a:solidFill>
                        <a:srgbClr val="000000"/>
                      </a:solidFill>
                      <a:prstDash val="solid"/>
                    </a:ln>
                  </pic:spPr>
                </pic:pic>
              </a:graphicData>
            </a:graphic>
          </wp:inline>
        </w:drawing>
      </w:r>
    </w:p>
    <w:p w14:paraId="30594CFD" w14:textId="77777777" w:rsidR="009940D3" w:rsidRDefault="00881DA2">
      <w:pPr>
        <w:spacing w:line="360" w:lineRule="auto"/>
        <w:jc w:val="both"/>
      </w:pPr>
      <w:r>
        <w:t xml:space="preserve">                </w:t>
      </w:r>
      <w:r>
        <w:rPr>
          <w:b/>
        </w:rPr>
        <w:t xml:space="preserve">           Figure 1: </w:t>
      </w:r>
      <w:r>
        <w:t>Employee Turn Over Fishbone Diagram</w:t>
      </w:r>
    </w:p>
    <w:p w14:paraId="6CEB4572" w14:textId="77777777" w:rsidR="009940D3" w:rsidRDefault="00881DA2">
      <w:pPr>
        <w:spacing w:line="360" w:lineRule="auto"/>
        <w:jc w:val="both"/>
      </w:pPr>
      <w:r>
        <w:rPr>
          <w:b/>
        </w:rPr>
        <w:t xml:space="preserve">                                            Source:</w:t>
      </w:r>
      <w:r>
        <w:t xml:space="preserve"> Google.com</w:t>
      </w:r>
    </w:p>
    <w:p w14:paraId="18D427D1" w14:textId="77777777" w:rsidR="009940D3" w:rsidRDefault="00881DA2">
      <w:pPr>
        <w:spacing w:line="360" w:lineRule="auto"/>
        <w:jc w:val="both"/>
      </w:pPr>
      <w:r>
        <w:t xml:space="preserve">Employee turnover is a major issue for every organisation. One of the most annoying and ongoing problems the organisation and firm have experienced over the years is the staff turnover rate. In the last few years, employee turnover rates have risen across all industries. Therefore, it is of particular relevance to look into whether studies on lowering employees' intentions to quit their jobs are successful for businesses (Chiat </w:t>
      </w:r>
      <w:r>
        <w:rPr>
          <w:i/>
        </w:rPr>
        <w:t>et al</w:t>
      </w:r>
      <w:r>
        <w:t>., 2019). Employee turnover can cause businesses to lose productivity, be compelled to hire new staff, experience a decline in morale, lose out on market opportunities, and incur additional costs that might have been prevented if the worker had been retained from the start.</w:t>
      </w:r>
    </w:p>
    <w:p w14:paraId="1E084B14" w14:textId="77777777" w:rsidR="009940D3" w:rsidRDefault="00881DA2">
      <w:pPr>
        <w:spacing w:line="360" w:lineRule="auto"/>
        <w:jc w:val="both"/>
        <w:rPr>
          <w:b/>
          <w:i/>
        </w:rPr>
      </w:pPr>
      <w:r>
        <w:rPr>
          <w:b/>
          <w:i/>
        </w:rPr>
        <w:t>Cost</w:t>
      </w:r>
    </w:p>
    <w:p w14:paraId="3F35030D" w14:textId="77777777" w:rsidR="009940D3" w:rsidRDefault="00881DA2">
      <w:pPr>
        <w:spacing w:line="360" w:lineRule="auto"/>
        <w:jc w:val="both"/>
      </w:pPr>
      <w:r>
        <w:t>The business loses money with each resignation of an employee. The business invests money in those same sections when they employ a substitute to train them for the job.</w:t>
      </w:r>
    </w:p>
    <w:p w14:paraId="6FC2D9D2" w14:textId="77777777" w:rsidR="009940D3" w:rsidRDefault="00881DA2">
      <w:pPr>
        <w:spacing w:line="360" w:lineRule="auto"/>
        <w:jc w:val="both"/>
        <w:rPr>
          <w:b/>
          <w:i/>
        </w:rPr>
      </w:pPr>
      <w:r>
        <w:rPr>
          <w:b/>
          <w:i/>
        </w:rPr>
        <w:t>Time</w:t>
      </w:r>
    </w:p>
    <w:p w14:paraId="212B2DCD" w14:textId="77777777" w:rsidR="009940D3" w:rsidRDefault="00881DA2">
      <w:pPr>
        <w:spacing w:line="360" w:lineRule="auto"/>
        <w:jc w:val="both"/>
      </w:pPr>
      <w:r>
        <w:t>The company loses time and money due to high turnover rates. It can take the new hire many months to properly understand the position and become competent at it.</w:t>
      </w:r>
    </w:p>
    <w:p w14:paraId="1088C327" w14:textId="77777777" w:rsidR="009940D3" w:rsidRDefault="00881DA2">
      <w:pPr>
        <w:spacing w:line="360" w:lineRule="auto"/>
        <w:jc w:val="both"/>
        <w:rPr>
          <w:b/>
          <w:i/>
        </w:rPr>
      </w:pPr>
      <w:r>
        <w:rPr>
          <w:b/>
          <w:i/>
        </w:rPr>
        <w:lastRenderedPageBreak/>
        <w:t>Productivity</w:t>
      </w:r>
    </w:p>
    <w:p w14:paraId="69B3730D" w14:textId="77777777" w:rsidR="009940D3" w:rsidRDefault="00881DA2">
      <w:pPr>
        <w:spacing w:line="360" w:lineRule="auto"/>
        <w:jc w:val="both"/>
      </w:pPr>
      <w:r>
        <w:t>With excessive turnover, the workplace's total productivity tends to decline. A new employee needs time to adjust, so he won't do work as rapidly as the person he's replacing. Morale may suffer from the lack of momentum brought on by an employee's resignation.</w:t>
      </w:r>
    </w:p>
    <w:p w14:paraId="2451A94B" w14:textId="77777777" w:rsidR="009940D3" w:rsidRDefault="00881DA2">
      <w:pPr>
        <w:spacing w:line="360" w:lineRule="auto"/>
        <w:jc w:val="both"/>
        <w:rPr>
          <w:b/>
          <w:i/>
        </w:rPr>
      </w:pPr>
      <w:r>
        <w:rPr>
          <w:b/>
          <w:i/>
        </w:rPr>
        <w:t>Continuity</w:t>
      </w:r>
    </w:p>
    <w:p w14:paraId="6BD8677A" w14:textId="77777777" w:rsidR="009940D3" w:rsidRDefault="00881DA2">
      <w:pPr>
        <w:spacing w:line="360" w:lineRule="auto"/>
        <w:jc w:val="both"/>
      </w:pPr>
      <w:r>
        <w:t>The sustainability of service to customers and other employees is impacted by a high turnover rate. This is particularly challenging in a sector where client connections are crucial.</w:t>
      </w:r>
    </w:p>
    <w:p w14:paraId="6806AD3A" w14:textId="77777777" w:rsidR="009940D3" w:rsidRDefault="00881DA2">
      <w:pPr>
        <w:spacing w:line="360" w:lineRule="auto"/>
        <w:jc w:val="both"/>
        <w:rPr>
          <w:b/>
        </w:rPr>
      </w:pPr>
      <w:r>
        <w:rPr>
          <w:b/>
        </w:rPr>
        <w:t xml:space="preserve">Analysis Of Information That Leads Decision-Making Process </w:t>
      </w:r>
    </w:p>
    <w:p w14:paraId="6330784A" w14:textId="77777777" w:rsidR="009940D3" w:rsidRDefault="00881DA2">
      <w:pPr>
        <w:spacing w:line="360" w:lineRule="auto"/>
        <w:jc w:val="both"/>
      </w:pPr>
      <w:r>
        <w:t>The reasons why employees are leaving the company can be identified by an examination of employee turnover statistics. The outcomes will support the organisation's proactive decision-making to attain quality and profitability. First off, departments with a high turnover rate might need HR assistance. Supervisors who frequently change jobs may require management training. It might be necessary to restructure high-turnover positions into more interesting ones (Asaecenter, 2022).</w:t>
      </w:r>
    </w:p>
    <w:p w14:paraId="55839024" w14:textId="77777777" w:rsidR="009940D3" w:rsidRDefault="00881DA2">
      <w:pPr>
        <w:spacing w:line="360" w:lineRule="auto"/>
        <w:jc w:val="both"/>
      </w:pPr>
      <w:r>
        <w:t>Additionally, the company may need to implement more family-friendly rules if a lot of employees are quitting for personal reasons. High turnover in minority groups may also be a sign of unintended discriminatory effects of policies on certain populations. Last but not least, early terminations may be a sign of issues with the hiring procedure, orientation, or employee training.</w:t>
      </w:r>
    </w:p>
    <w:p w14:paraId="333D8614" w14:textId="77777777" w:rsidR="009940D3" w:rsidRDefault="00881DA2">
      <w:pPr>
        <w:spacing w:line="360" w:lineRule="auto"/>
        <w:jc w:val="both"/>
        <w:rPr>
          <w:b/>
        </w:rPr>
      </w:pPr>
      <w:r>
        <w:rPr>
          <w:b/>
        </w:rPr>
        <w:t>Alternative Solution</w:t>
      </w:r>
    </w:p>
    <w:p w14:paraId="5A4D6E4D" w14:textId="77777777" w:rsidR="009940D3" w:rsidRDefault="00881DA2">
      <w:pPr>
        <w:spacing w:line="360" w:lineRule="auto"/>
        <w:jc w:val="both"/>
      </w:pPr>
      <w:r>
        <w:t xml:space="preserve">Employees that are dissatisfied at work also exhibit bad work behaviours, such as being late for work, not showing up for work, postponing tasks, and even making the decision to leave the organisation (Ratnasari </w:t>
      </w:r>
      <w:r>
        <w:rPr>
          <w:i/>
        </w:rPr>
        <w:t>et al</w:t>
      </w:r>
      <w:r>
        <w:t>., 2020). For a company, employee turnover can be shockingly expensive. It is critical to identify the causes of organisations' problems and potential solutions. The average yearly employee turnover rate is roughly 11%, according to a LinkedIn survey. The other approaches include</w:t>
      </w:r>
    </w:p>
    <w:p w14:paraId="678D7349" w14:textId="77777777" w:rsidR="009940D3" w:rsidRDefault="00881DA2">
      <w:pPr>
        <w:spacing w:line="360" w:lineRule="auto"/>
        <w:jc w:val="both"/>
      </w:pPr>
      <w:r>
        <w:rPr>
          <w:b/>
          <w:i/>
        </w:rPr>
        <w:t xml:space="preserve">Considering the employment procedure with care: </w:t>
      </w:r>
      <w:r>
        <w:t>Making sure businesses hire the appropriate people in the beginning, is the best approach to guarantee that staff do not depart.</w:t>
      </w:r>
    </w:p>
    <w:p w14:paraId="388CA644" w14:textId="77777777" w:rsidR="009940D3" w:rsidRDefault="00881DA2">
      <w:pPr>
        <w:spacing w:line="360" w:lineRule="auto"/>
        <w:jc w:val="both"/>
      </w:pPr>
      <w:r>
        <w:rPr>
          <w:b/>
          <w:i/>
        </w:rPr>
        <w:t xml:space="preserve">Maintaining compensation and benefits: </w:t>
      </w:r>
      <w:r>
        <w:t>Businesses need to make sure that they are paying their staff members a fair going rate for their labour (or more) and that they have access to a competitive benefits package.</w:t>
      </w:r>
    </w:p>
    <w:p w14:paraId="06D34404" w14:textId="77777777" w:rsidR="009940D3" w:rsidRDefault="00881DA2">
      <w:pPr>
        <w:spacing w:line="360" w:lineRule="auto"/>
        <w:jc w:val="both"/>
      </w:pPr>
      <w:r>
        <w:rPr>
          <w:b/>
          <w:i/>
        </w:rPr>
        <w:t xml:space="preserve">Encouragement of thankfulness and generosity: </w:t>
      </w:r>
      <w:r>
        <w:t>Organizations should support their staff members' pro-social behaviour.</w:t>
      </w:r>
    </w:p>
    <w:p w14:paraId="71E5019A" w14:textId="77777777" w:rsidR="009940D3" w:rsidRDefault="00881DA2">
      <w:pPr>
        <w:spacing w:line="360" w:lineRule="auto"/>
        <w:jc w:val="both"/>
      </w:pPr>
      <w:r>
        <w:rPr>
          <w:b/>
          <w:i/>
        </w:rPr>
        <w:t xml:space="preserve">Recognising and rewarding employees: </w:t>
      </w:r>
      <w:r>
        <w:t>Employers may show their employees they are valued and appreciated by providing them with real-time acknowledgement that highlights their achievements and efforts (Workhuman, 2022).</w:t>
      </w:r>
    </w:p>
    <w:p w14:paraId="797B5AF7" w14:textId="77777777" w:rsidR="009940D3" w:rsidRDefault="00881DA2">
      <w:pPr>
        <w:spacing w:line="360" w:lineRule="auto"/>
        <w:jc w:val="both"/>
      </w:pPr>
      <w:r>
        <w:rPr>
          <w:b/>
          <w:i/>
        </w:rPr>
        <w:lastRenderedPageBreak/>
        <w:t xml:space="preserve">Offering flexibility: </w:t>
      </w:r>
      <w:r>
        <w:t>Flexibility is encouraged because modern workers want a flexible work-life balance. Employees may easily leave the company for one that does if they are not given flexibility about work hours and places.</w:t>
      </w:r>
    </w:p>
    <w:p w14:paraId="0C5DB6D6" w14:textId="77777777" w:rsidR="009940D3" w:rsidRDefault="00881DA2">
      <w:pPr>
        <w:spacing w:line="360" w:lineRule="auto"/>
        <w:jc w:val="both"/>
      </w:pPr>
      <w:r>
        <w:rPr>
          <w:b/>
          <w:i/>
        </w:rPr>
        <w:t xml:space="preserve">Paying attention to engagement: </w:t>
      </w:r>
      <w:r>
        <w:t>Businesses need to work all year round to create an engaging working culture.</w:t>
      </w:r>
    </w:p>
    <w:p w14:paraId="023BE206" w14:textId="77777777" w:rsidR="009940D3" w:rsidRDefault="00881DA2">
      <w:pPr>
        <w:spacing w:line="360" w:lineRule="auto"/>
        <w:jc w:val="both"/>
      </w:pPr>
      <w:r>
        <w:rPr>
          <w:b/>
          <w:i/>
        </w:rPr>
        <w:t>Putting employee happiness first:</w:t>
      </w:r>
      <w:r>
        <w:t xml:space="preserve"> For starters, high staff morale is a crucial sign of job satisfaction, absenteeism, and value alignment.</w:t>
      </w:r>
    </w:p>
    <w:p w14:paraId="4E5AAF16" w14:textId="77777777" w:rsidR="009940D3" w:rsidRDefault="00881DA2">
      <w:pPr>
        <w:spacing w:line="360" w:lineRule="auto"/>
        <w:jc w:val="both"/>
      </w:pPr>
      <w:r>
        <w:rPr>
          <w:b/>
          <w:i/>
        </w:rPr>
        <w:t>Making opportunities for growth and development:</w:t>
      </w:r>
      <w:r>
        <w:t xml:space="preserve"> Opportunities for career development are highly valued by employees.</w:t>
      </w:r>
    </w:p>
    <w:p w14:paraId="07FBAD99" w14:textId="77777777" w:rsidR="009940D3" w:rsidRDefault="00881DA2">
      <w:pPr>
        <w:spacing w:line="360" w:lineRule="auto"/>
        <w:jc w:val="both"/>
      </w:pPr>
      <w:r>
        <w:rPr>
          <w:b/>
          <w:i/>
        </w:rPr>
        <w:t>Cleaning up performance evaluations:</w:t>
      </w:r>
      <w:r>
        <w:t xml:space="preserve"> Performance reviews are a great opportunity to strengthen relationships with employees and gain more trust.</w:t>
      </w:r>
    </w:p>
    <w:p w14:paraId="5D3F7F73" w14:textId="77777777" w:rsidR="009940D3" w:rsidRDefault="00881DA2">
      <w:pPr>
        <w:spacing w:line="360" w:lineRule="auto"/>
        <w:jc w:val="both"/>
      </w:pPr>
      <w:r>
        <w:rPr>
          <w:b/>
          <w:i/>
        </w:rPr>
        <w:t>Providing an inclusive vision:</w:t>
      </w:r>
      <w:r>
        <w:t xml:space="preserve"> Giving employees a sense of purpose and meaning in their job is one important component in boosting their engagement and satisfaction, according to experts.</w:t>
      </w:r>
    </w:p>
    <w:p w14:paraId="680959CF" w14:textId="77777777" w:rsidR="009940D3" w:rsidRDefault="00881DA2">
      <w:pPr>
        <w:spacing w:line="360" w:lineRule="auto"/>
        <w:jc w:val="both"/>
      </w:pPr>
      <w:r>
        <w:rPr>
          <w:b/>
          <w:i/>
        </w:rPr>
        <w:t>Respectful behaviour:</w:t>
      </w:r>
      <w:r>
        <w:t xml:space="preserve"> Businesses can take steps to foster respectful behaviour in the workplace, which will result in improved employee retention.</w:t>
      </w:r>
    </w:p>
    <w:p w14:paraId="49C73DC7" w14:textId="77777777" w:rsidR="009940D3" w:rsidRDefault="00881DA2">
      <w:pPr>
        <w:spacing w:line="360" w:lineRule="auto"/>
        <w:jc w:val="both"/>
        <w:rPr>
          <w:b/>
        </w:rPr>
      </w:pPr>
      <w:r>
        <w:rPr>
          <w:b/>
        </w:rPr>
        <w:t>Discuss the Range of Solutions</w:t>
      </w:r>
    </w:p>
    <w:p w14:paraId="7B99E47D" w14:textId="77777777" w:rsidR="009940D3" w:rsidRDefault="00881DA2">
      <w:pPr>
        <w:spacing w:line="360" w:lineRule="auto"/>
        <w:jc w:val="both"/>
        <w:rPr>
          <w:b/>
          <w:i/>
        </w:rPr>
      </w:pPr>
      <w:r>
        <w:rPr>
          <w:b/>
          <w:i/>
        </w:rPr>
        <w:t>Investigating the turnover</w:t>
      </w:r>
    </w:p>
    <w:p w14:paraId="59DF9083" w14:textId="77777777" w:rsidR="009940D3" w:rsidRDefault="00881DA2">
      <w:pPr>
        <w:spacing w:line="360" w:lineRule="auto"/>
        <w:jc w:val="both"/>
      </w:pPr>
      <w:r>
        <w:t>Companies need to carefully examine the reasons behind recent employee departures, paying close attention to high-performing employees whose losses would cost the company the most. Then, businesses should reflect on what they might have done differently to entice customers to stay. Exit interviews with leaving employees to determine areas for improvement are one approach to learning more. Sometimes small adjustments can have a tremendous impact, like more flexible work hours or improved training.</w:t>
      </w:r>
    </w:p>
    <w:p w14:paraId="70B7CA3A" w14:textId="77777777" w:rsidR="009940D3" w:rsidRDefault="00881DA2">
      <w:pPr>
        <w:spacing w:line="360" w:lineRule="auto"/>
        <w:jc w:val="both"/>
        <w:rPr>
          <w:b/>
          <w:i/>
        </w:rPr>
      </w:pPr>
      <w:r>
        <w:rPr>
          <w:b/>
          <w:i/>
        </w:rPr>
        <w:t>Establishing a fantastic workplace</w:t>
      </w:r>
    </w:p>
    <w:p w14:paraId="55D60EB3" w14:textId="77777777" w:rsidR="009940D3" w:rsidRDefault="00881DA2">
      <w:pPr>
        <w:spacing w:line="360" w:lineRule="auto"/>
        <w:jc w:val="both"/>
      </w:pPr>
      <w:r>
        <w:t>Keeping employees happy and motivated requires a strong organisational culture. They are more inclined to stick around if they are motivated. Employers ought to ask workers what they value about the company and what needs to be changed.</w:t>
      </w:r>
    </w:p>
    <w:p w14:paraId="0FFEDE25" w14:textId="77777777" w:rsidR="009940D3" w:rsidRDefault="00881DA2">
      <w:pPr>
        <w:spacing w:line="360" w:lineRule="auto"/>
        <w:jc w:val="both"/>
        <w:rPr>
          <w:b/>
          <w:i/>
        </w:rPr>
      </w:pPr>
      <w:r>
        <w:rPr>
          <w:b/>
          <w:i/>
        </w:rPr>
        <w:t>Enhancing hiring</w:t>
      </w:r>
    </w:p>
    <w:p w14:paraId="3F9CE13F" w14:textId="77777777" w:rsidR="009940D3" w:rsidRDefault="00881DA2">
      <w:pPr>
        <w:spacing w:line="360" w:lineRule="auto"/>
        <w:jc w:val="both"/>
      </w:pPr>
      <w:r>
        <w:t>High turnover is primarily caused by poor hiring decisions. The hiring process is the initial step in the employee-employer relationship. In addition to qualifications, employers should consider a candidate's compatibility with the team and their desire to work for them. Additionally, it is crucial to onboard new personnel appropriately. Providing an appropriate workspace, a mentor or buddy, and assuring adequate training are a few examples of how to do this (Bdc, 2022).</w:t>
      </w:r>
    </w:p>
    <w:p w14:paraId="007A0362" w14:textId="77777777" w:rsidR="009940D3" w:rsidRDefault="00881DA2">
      <w:pPr>
        <w:spacing w:line="360" w:lineRule="auto"/>
        <w:jc w:val="both"/>
        <w:rPr>
          <w:b/>
          <w:i/>
        </w:rPr>
      </w:pPr>
      <w:r>
        <w:rPr>
          <w:b/>
          <w:i/>
        </w:rPr>
        <w:t>Reviewing perks and pay</w:t>
      </w:r>
    </w:p>
    <w:p w14:paraId="63E083BE" w14:textId="77777777" w:rsidR="009940D3" w:rsidRDefault="00881DA2">
      <w:pPr>
        <w:spacing w:line="360" w:lineRule="auto"/>
        <w:jc w:val="both"/>
      </w:pPr>
      <w:r>
        <w:lastRenderedPageBreak/>
        <w:t>Companies should assess if changes are necessary by comparing their pay scales to those of their rivals. With inexpensive incentives like flexible work schedules, employee discounts, or a weekly fruit basket, they can get inventive.</w:t>
      </w:r>
    </w:p>
    <w:p w14:paraId="372AF242" w14:textId="77777777" w:rsidR="009940D3" w:rsidRDefault="00881DA2">
      <w:pPr>
        <w:spacing w:line="360" w:lineRule="auto"/>
        <w:jc w:val="both"/>
        <w:rPr>
          <w:b/>
          <w:i/>
        </w:rPr>
      </w:pPr>
      <w:r>
        <w:rPr>
          <w:b/>
          <w:i/>
        </w:rPr>
        <w:t>Educating and advancing workers</w:t>
      </w:r>
    </w:p>
    <w:p w14:paraId="059C91F1" w14:textId="77777777" w:rsidR="009940D3" w:rsidRDefault="00881DA2">
      <w:pPr>
        <w:spacing w:line="360" w:lineRule="auto"/>
        <w:jc w:val="both"/>
      </w:pPr>
      <w:r>
        <w:t>Employees will feel appreciated and more devoted to the company's future if employers invest in their training. Additionally, they ought to hunt for chances that can give them fresh perspectives and bigger duties.</w:t>
      </w:r>
    </w:p>
    <w:p w14:paraId="6297745C" w14:textId="77777777" w:rsidR="009940D3" w:rsidRDefault="00881DA2">
      <w:pPr>
        <w:spacing w:line="360" w:lineRule="auto"/>
        <w:jc w:val="both"/>
        <w:rPr>
          <w:b/>
        </w:rPr>
      </w:pPr>
      <w:r>
        <w:rPr>
          <w:b/>
        </w:rPr>
        <w:t>Plan For Implementing The Solution</w:t>
      </w:r>
    </w:p>
    <w:p w14:paraId="6757D4E5" w14:textId="77777777" w:rsidR="009940D3" w:rsidRDefault="00881DA2">
      <w:pPr>
        <w:spacing w:line="360" w:lineRule="auto"/>
        <w:jc w:val="both"/>
      </w:pPr>
      <w:r>
        <w:t>It goes without saying that organisations aim to create and maintain a productive resource pool. Human resources are now a significant component of an organisation's varied resources. High-quality, skilled individuals are frequently the foundation of an organisation's competitiveness. Therefore, predicting staff departures and lowering the personnel turnover rate is quite important from a practical standpoint (Cheng, 2020). The resources' skill set and dedication determine the project's success.</w:t>
      </w:r>
    </w:p>
    <w:p w14:paraId="2F8F4F7A" w14:textId="77777777" w:rsidR="009940D3" w:rsidRDefault="00881DA2">
      <w:pPr>
        <w:spacing w:line="360" w:lineRule="auto"/>
        <w:jc w:val="both"/>
        <w:rPr>
          <w:b/>
          <w:i/>
        </w:rPr>
      </w:pPr>
      <w:r>
        <w:rPr>
          <w:b/>
          <w:i/>
        </w:rPr>
        <w:t>Putting the appropriate resource on the appropriate task</w:t>
      </w:r>
    </w:p>
    <w:p w14:paraId="27E8BF95" w14:textId="77777777" w:rsidR="009940D3" w:rsidRDefault="00881DA2">
      <w:pPr>
        <w:spacing w:line="360" w:lineRule="auto"/>
        <w:jc w:val="both"/>
      </w:pPr>
      <w:r>
        <w:t>Managers can use a simple resource scheduling tool to guarantee effective resource allocation across the company. It gives them a consolidated view of the capabilities and availability of their staff, enabling them to schedule appropriate initiatives. Employees will feel motivated and stay with the company if they believe their skills are being used appropriately.</w:t>
      </w:r>
    </w:p>
    <w:p w14:paraId="270A7CD0" w14:textId="77777777" w:rsidR="009940D3" w:rsidRDefault="00881DA2">
      <w:pPr>
        <w:spacing w:line="360" w:lineRule="auto"/>
        <w:jc w:val="both"/>
        <w:rPr>
          <w:b/>
          <w:i/>
        </w:rPr>
      </w:pPr>
      <w:r>
        <w:rPr>
          <w:b/>
          <w:i/>
        </w:rPr>
        <w:t>Optimising the use of the workforce</w:t>
      </w:r>
    </w:p>
    <w:p w14:paraId="58630E8E" w14:textId="77777777" w:rsidR="009940D3" w:rsidRDefault="00881DA2">
      <w:pPr>
        <w:spacing w:line="360" w:lineRule="auto"/>
        <w:jc w:val="both"/>
      </w:pPr>
      <w:r>
        <w:t>Managers must make sure that the majority of an employee's time is allocated to strategic or billable tasks. Time spent on BAU or tedious administrative tasks will neither put their skills to the best use nor result in revenue for the company. Employers can effectively utilise dashboards to gauge and obtain a thorough understanding of employee utilisation levels.</w:t>
      </w:r>
    </w:p>
    <w:p w14:paraId="6B323300" w14:textId="77777777" w:rsidR="009940D3" w:rsidRDefault="00881DA2">
      <w:pPr>
        <w:spacing w:line="360" w:lineRule="auto"/>
        <w:jc w:val="both"/>
        <w:rPr>
          <w:b/>
          <w:i/>
        </w:rPr>
      </w:pPr>
      <w:r>
        <w:rPr>
          <w:b/>
          <w:i/>
        </w:rPr>
        <w:t>Reducing bench time</w:t>
      </w:r>
    </w:p>
    <w:p w14:paraId="7FDB89E5" w14:textId="77777777" w:rsidR="009940D3" w:rsidRDefault="00881DA2">
      <w:pPr>
        <w:spacing w:line="360" w:lineRule="auto"/>
        <w:jc w:val="both"/>
      </w:pPr>
      <w:r>
        <w:t>Managers can use an efficient resource management technology to foresee resources that will end up on the bench, which will help with bench management and decrease unexpected attrition. Before they end up on the bench, you can swiftly allocate them to billable or strategic work using project vacancy reports. If their abilities are not appropriate for project openings, they can pursue on-the-job training or reskilling to become billable. Additionally, preparing pipeline projects in advance can help you manage resources more effectively (Saviom, 2022).</w:t>
      </w:r>
    </w:p>
    <w:p w14:paraId="244622FC" w14:textId="77777777" w:rsidR="009940D3" w:rsidRDefault="00881DA2">
      <w:pPr>
        <w:spacing w:line="360" w:lineRule="auto"/>
        <w:jc w:val="both"/>
        <w:rPr>
          <w:b/>
          <w:i/>
        </w:rPr>
      </w:pPr>
      <w:r>
        <w:rPr>
          <w:b/>
          <w:i/>
        </w:rPr>
        <w:t>Planning efficient team-building events</w:t>
      </w:r>
    </w:p>
    <w:p w14:paraId="31B8DCB6" w14:textId="77777777" w:rsidR="009940D3" w:rsidRDefault="00881DA2">
      <w:pPr>
        <w:spacing w:line="360" w:lineRule="auto"/>
        <w:jc w:val="both"/>
      </w:pPr>
      <w:r>
        <w:t xml:space="preserve">To foster a unified workplace culture, managers ought to spend money on team-building exercises. One illustration is the buddy system, in which a new hire is paired with a mentor (buddy) from the same team who guides them in adhering to the protocols. The buddy system makes sure the new hire is successfully assimilated into the group and business. Organising </w:t>
      </w:r>
      <w:r>
        <w:lastRenderedPageBreak/>
        <w:t>weekly casual meetings, monthly team lunches, and other events are further ways to empower the team.</w:t>
      </w:r>
    </w:p>
    <w:p w14:paraId="1BF810AE" w14:textId="77777777" w:rsidR="009940D3" w:rsidRDefault="00881DA2">
      <w:pPr>
        <w:spacing w:line="360" w:lineRule="auto"/>
        <w:jc w:val="both"/>
        <w:rPr>
          <w:b/>
          <w:i/>
        </w:rPr>
      </w:pPr>
      <w:r>
        <w:rPr>
          <w:b/>
          <w:i/>
        </w:rPr>
        <w:t>Creating training and development initiatives</w:t>
      </w:r>
    </w:p>
    <w:p w14:paraId="16A49F88" w14:textId="77777777" w:rsidR="009940D3" w:rsidRDefault="00881DA2">
      <w:pPr>
        <w:spacing w:line="360" w:lineRule="auto"/>
        <w:jc w:val="both"/>
      </w:pPr>
      <w:r>
        <w:t>Based on how an employee completes the duties, managers can monitor the project's progress and assess the employee's primary strengths and shortcomings. Based on this, they can inspire people to pick up new abilities and put them to use in the workplace. The workforce is more likely to stay with the company for a longer period of time when they believe that their goals and objectives are being met.</w:t>
      </w:r>
    </w:p>
    <w:p w14:paraId="4488E059" w14:textId="77777777" w:rsidR="009940D3" w:rsidRDefault="00881DA2">
      <w:pPr>
        <w:spacing w:line="360" w:lineRule="auto"/>
        <w:jc w:val="both"/>
        <w:rPr>
          <w:b/>
        </w:rPr>
      </w:pPr>
      <w:r>
        <w:rPr>
          <w:b/>
        </w:rPr>
        <w:t>Communicate The Plan To Stakeholders</w:t>
      </w:r>
    </w:p>
    <w:p w14:paraId="52139C29" w14:textId="77777777" w:rsidR="009940D3" w:rsidRDefault="00881DA2">
      <w:pPr>
        <w:spacing w:line="360" w:lineRule="auto"/>
        <w:jc w:val="both"/>
      </w:pPr>
      <w:r>
        <w:t>Stakeholder interaction is a key factor in the success of a big project. Clarity, authenticity, and engagement are crucial when it comes to stakeholder engagement obligations. The stakeholders can be informed by email about the intention to lower employee turnover at the workplace. The ability to customise the plan's content and receive information right away will be advantageous. Sending automated emails to all stakeholders on a regular basis with updates on the plan might also be beneficial. Employing email automation, businesses can offer each stakeholder information that is tailored to their needs while also customising their emails with dynamic content. Information is easier to understand when presented in visually appealing templates (Infrastructuremagazine, 2022). Organisations might arrange group video calls to outline their strategy for reducing employee turnover. These are useful for getting prompt replies to unexpected difficulties that require immediate attention. The causal feedback that can be gained from lunches and dinners is particularly helpful for developing connections and trust. These are frequently just as successful as official stakeholder communications.</w:t>
      </w:r>
    </w:p>
    <w:p w14:paraId="555AA4F7" w14:textId="77777777" w:rsidR="009940D3" w:rsidRDefault="00881DA2">
      <w:pPr>
        <w:spacing w:line="360" w:lineRule="auto"/>
        <w:jc w:val="both"/>
        <w:rPr>
          <w:b/>
        </w:rPr>
      </w:pPr>
      <w:r>
        <w:rPr>
          <w:b/>
        </w:rPr>
        <w:t>Review For The Successful Implementation Of The Plan</w:t>
      </w:r>
    </w:p>
    <w:p w14:paraId="117769EE" w14:textId="77777777" w:rsidR="009940D3" w:rsidRDefault="00881DA2">
      <w:pPr>
        <w:spacing w:line="360" w:lineRule="auto"/>
        <w:jc w:val="both"/>
      </w:pPr>
      <w:r>
        <w:t>If the figure is (very) low on average, it presumably has a low turnover rate to deal with, and that suggests the strategy is working. This is one extremely simple technique to determine how the organisation is doing after implementing the tactics to reduce employee turnover in the workplace. When determining the turnover rate, businesses look at a predetermined time period, typically one year, and assess the difference between the two years: how many employees left in the current year and how much time they typically spent working compared to the previous year. You may also run a poll to find out how satisfied employees are with their jobs and how they feel the company offers prospects for advancement. If they are happy, there is a greater possibility that they will stay with the organisation. The performance of an employee can also be used to monitor general job engagement and productivity. Increased productivity and engagement indicate that the tactics are doing their job perfectly and that there is less likelihood of staff turnover.</w:t>
      </w:r>
    </w:p>
    <w:p w14:paraId="2D278CE7" w14:textId="77777777" w:rsidR="009940D3" w:rsidRDefault="00881DA2">
      <w:pPr>
        <w:spacing w:line="360" w:lineRule="auto"/>
        <w:jc w:val="both"/>
        <w:rPr>
          <w:b/>
        </w:rPr>
      </w:pPr>
      <w:r>
        <w:rPr>
          <w:b/>
        </w:rPr>
        <w:t>Conclusion</w:t>
      </w:r>
    </w:p>
    <w:p w14:paraId="615551A8" w14:textId="77777777" w:rsidR="009940D3" w:rsidRDefault="00881DA2">
      <w:pPr>
        <w:spacing w:line="360" w:lineRule="auto"/>
        <w:jc w:val="both"/>
        <w:rPr>
          <w:b/>
        </w:rPr>
      </w:pPr>
      <w:r>
        <w:lastRenderedPageBreak/>
        <w:t>In private enterprises where a big proportion are engaged in mundane tasks that do not call for a lot of knowledge, employee turnover is typically substantial. A high personnel turnover rate is thought to be detrimental to the stability of the company and may even lead to a brief strike or shutdown. However, organisations with a focus on skills make an effort to keep their staff churn rate low. This is due to the high cost of turnover they would incur should their valuable resources leave the organisation. Employee orientation is a small element, but if it is significant, employees are more likely to stick around the company for a longer time.</w:t>
      </w:r>
      <w:r>
        <w:br w:type="page"/>
      </w:r>
    </w:p>
    <w:p w14:paraId="212A8EC6" w14:textId="77777777" w:rsidR="009940D3" w:rsidRDefault="00881DA2">
      <w:pPr>
        <w:pStyle w:val="Heading1"/>
        <w:spacing w:line="360" w:lineRule="auto"/>
        <w:jc w:val="both"/>
        <w:rPr>
          <w:b/>
          <w:sz w:val="22"/>
          <w:szCs w:val="22"/>
        </w:rPr>
      </w:pPr>
      <w:bookmarkStart w:id="1" w:name="_lkwwv3f5p7rg" w:colFirst="0" w:colLast="0"/>
      <w:bookmarkEnd w:id="1"/>
      <w:r>
        <w:rPr>
          <w:b/>
          <w:sz w:val="22"/>
          <w:szCs w:val="22"/>
        </w:rPr>
        <w:lastRenderedPageBreak/>
        <w:t>References</w:t>
      </w:r>
    </w:p>
    <w:p w14:paraId="78B3F541" w14:textId="77777777" w:rsidR="009D5792" w:rsidRDefault="009D5792">
      <w:pPr>
        <w:spacing w:line="360" w:lineRule="auto"/>
        <w:jc w:val="both"/>
      </w:pPr>
      <w:r>
        <w:t xml:space="preserve">Asaecenter. (2022). </w:t>
      </w:r>
      <w:r>
        <w:rPr>
          <w:i/>
        </w:rPr>
        <w:t>Analysis Of Employee Turnover For Decision Making. Available at.</w:t>
      </w:r>
      <w:hyperlink r:id="rId7" w:history="1">
        <w:r w:rsidRPr="009A6062">
          <w:rPr>
            <w:rStyle w:val="Hyperlink"/>
          </w:rPr>
          <w:t>https://www.asaecenter.org/resources/articles/an_plus/2016/january/analyzing-employee-turnover/</w:t>
        </w:r>
      </w:hyperlink>
      <w:r>
        <w:t xml:space="preserve"> (Assessed on 18 July 2022)</w:t>
      </w:r>
    </w:p>
    <w:p w14:paraId="2AD4A8B7" w14:textId="77777777" w:rsidR="009D5792" w:rsidRPr="009D5792" w:rsidRDefault="009D5792">
      <w:pPr>
        <w:spacing w:line="360" w:lineRule="auto"/>
        <w:jc w:val="both"/>
        <w:rPr>
          <w:i/>
        </w:rPr>
      </w:pPr>
      <w:r>
        <w:t xml:space="preserve">Bdc. (2022). </w:t>
      </w:r>
      <w:r>
        <w:rPr>
          <w:i/>
        </w:rPr>
        <w:t>Solution For Employee Turnover. Available at.</w:t>
      </w:r>
      <w:hyperlink r:id="rId8" w:history="1">
        <w:r w:rsidRPr="009A6062">
          <w:rPr>
            <w:rStyle w:val="Hyperlink"/>
          </w:rPr>
          <w:t>https://www.bdc.ca/en/articles-tools/employees/manage/secrets-for-reducing-employee-turnover</w:t>
        </w:r>
      </w:hyperlink>
      <w:r>
        <w:t xml:space="preserve"> (Assessed on 18 July 2022)</w:t>
      </w:r>
    </w:p>
    <w:p w14:paraId="3B592FC0" w14:textId="77777777" w:rsidR="009D5792" w:rsidRDefault="009D5792">
      <w:pPr>
        <w:spacing w:line="360" w:lineRule="auto"/>
        <w:jc w:val="both"/>
      </w:pPr>
      <w:r>
        <w:t>Cheng, X., (2020). Obtain Employee Turnover Rate and Optimal Reduction Strategy Based on Neural Network and Reinforcement Learning. arXiv preprint arXiv:2012.00583.</w:t>
      </w:r>
    </w:p>
    <w:p w14:paraId="6789A639" w14:textId="77777777" w:rsidR="009D5792" w:rsidRDefault="009D5792">
      <w:pPr>
        <w:spacing w:line="360" w:lineRule="auto"/>
        <w:jc w:val="both"/>
      </w:pPr>
      <w:r>
        <w:t>Chiat, L.C. and Panatik, S.A., (2019). Perceptions of employee turnover intention by Herzberg’s motivation-hygiene theory: A systematic literature review. Journal of Research in Psychology, 1(2), pp.10-15.</w:t>
      </w:r>
    </w:p>
    <w:p w14:paraId="26BAD1DE" w14:textId="77777777" w:rsidR="009D5792" w:rsidRPr="009D5792" w:rsidRDefault="009D5792">
      <w:pPr>
        <w:spacing w:line="360" w:lineRule="auto"/>
        <w:jc w:val="both"/>
        <w:rPr>
          <w:i/>
        </w:rPr>
      </w:pPr>
      <w:r>
        <w:t xml:space="preserve">Infrastructuremagazine. (2022). </w:t>
      </w:r>
      <w:r>
        <w:rPr>
          <w:i/>
        </w:rPr>
        <w:t>Communicating with stakeholders. Available at.</w:t>
      </w:r>
      <w:hyperlink r:id="rId9" w:history="1">
        <w:r w:rsidRPr="009A6062">
          <w:rPr>
            <w:rStyle w:val="Hyperlink"/>
          </w:rPr>
          <w:t>https://infrastructuremagazine.com.au/2021/08/13/7-ways-to-effectively-communicate-with-your-stakeholders/</w:t>
        </w:r>
      </w:hyperlink>
      <w:r>
        <w:t xml:space="preserve"> (Assessed on 18 July 2022)</w:t>
      </w:r>
    </w:p>
    <w:p w14:paraId="68120079" w14:textId="77777777" w:rsidR="009D5792" w:rsidRDefault="009D5792">
      <w:pPr>
        <w:spacing w:line="360" w:lineRule="auto"/>
        <w:jc w:val="both"/>
      </w:pPr>
      <w:r>
        <w:t>Ratnasari, S.L. and Lestari, L., (2020). Effect of Leadership Style, Workload, Job Insecurity on Turnover Intention. International Journal of Innovation, Creativity and Change, 10(2), pp.2201-1315.</w:t>
      </w:r>
    </w:p>
    <w:p w14:paraId="15A8FF19" w14:textId="77777777" w:rsidR="009D5792" w:rsidRPr="009D5792" w:rsidRDefault="009D5792">
      <w:pPr>
        <w:spacing w:line="360" w:lineRule="auto"/>
        <w:jc w:val="both"/>
        <w:rPr>
          <w:i/>
        </w:rPr>
      </w:pPr>
      <w:r>
        <w:t xml:space="preserve">Saviom. (2022). </w:t>
      </w:r>
      <w:r>
        <w:rPr>
          <w:i/>
        </w:rPr>
        <w:t>Plan For Implementing Solutions For Employee Turnover. Available at.</w:t>
      </w:r>
      <w:hyperlink r:id="rId10" w:history="1">
        <w:r w:rsidRPr="009A6062">
          <w:rPr>
            <w:rStyle w:val="Hyperlink"/>
          </w:rPr>
          <w:t>https://www.saviom.com/blog/effective-strategies-reduce-employee-turnover/</w:t>
        </w:r>
      </w:hyperlink>
      <w:r>
        <w:t xml:space="preserve"> (Assessed on 18 July 2022)</w:t>
      </w:r>
    </w:p>
    <w:p w14:paraId="0F4F0D18" w14:textId="77777777" w:rsidR="009D5792" w:rsidRPr="009D5792" w:rsidRDefault="009D5792">
      <w:pPr>
        <w:spacing w:line="360" w:lineRule="auto"/>
        <w:jc w:val="both"/>
        <w:rPr>
          <w:i/>
        </w:rPr>
      </w:pPr>
      <w:r>
        <w:t xml:space="preserve">Workhuman. (2022). </w:t>
      </w:r>
      <w:r>
        <w:rPr>
          <w:i/>
        </w:rPr>
        <w:t>Range Of Solutions For Employee Turnover. Available at.</w:t>
      </w:r>
      <w:hyperlink r:id="rId11" w:history="1">
        <w:r w:rsidRPr="009A6062">
          <w:rPr>
            <w:rStyle w:val="Hyperlink"/>
          </w:rPr>
          <w:t>https://www.workhuman.com/resources/globoforce-blog/12-surefire-tips-to-reduce-employee-turnover</w:t>
        </w:r>
      </w:hyperlink>
      <w:r>
        <w:t xml:space="preserve"> (Assessed on 18 July 2022)</w:t>
      </w:r>
    </w:p>
    <w:p w14:paraId="66B60F3C" w14:textId="77777777" w:rsidR="009940D3" w:rsidRDefault="009940D3">
      <w:pPr>
        <w:spacing w:line="360" w:lineRule="auto"/>
        <w:jc w:val="both"/>
      </w:pPr>
    </w:p>
    <w:sectPr w:rsidR="009940D3">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17A39" w14:textId="77777777" w:rsidR="00CD3B8B" w:rsidRDefault="00CD3B8B">
      <w:pPr>
        <w:spacing w:line="240" w:lineRule="auto"/>
      </w:pPr>
      <w:r>
        <w:separator/>
      </w:r>
    </w:p>
  </w:endnote>
  <w:endnote w:type="continuationSeparator" w:id="0">
    <w:p w14:paraId="714E49F0" w14:textId="77777777" w:rsidR="00CD3B8B" w:rsidRDefault="00CD3B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91615" w14:textId="77777777" w:rsidR="009940D3" w:rsidRDefault="00881DA2">
    <w:pPr>
      <w:jc w:val="right"/>
    </w:pPr>
    <w:r>
      <w:fldChar w:fldCharType="begin"/>
    </w:r>
    <w:r>
      <w:instrText>PAGE</w:instrText>
    </w:r>
    <w:r>
      <w:fldChar w:fldCharType="separate"/>
    </w:r>
    <w:r w:rsidR="009D579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4BE12" w14:textId="77777777" w:rsidR="00CD3B8B" w:rsidRDefault="00CD3B8B">
      <w:pPr>
        <w:spacing w:line="240" w:lineRule="auto"/>
      </w:pPr>
      <w:r>
        <w:separator/>
      </w:r>
    </w:p>
  </w:footnote>
  <w:footnote w:type="continuationSeparator" w:id="0">
    <w:p w14:paraId="388E3375" w14:textId="77777777" w:rsidR="00CD3B8B" w:rsidRDefault="00CD3B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0D3"/>
    <w:rsid w:val="006244A4"/>
    <w:rsid w:val="00672618"/>
    <w:rsid w:val="006C64A4"/>
    <w:rsid w:val="00881DA2"/>
    <w:rsid w:val="009940D3"/>
    <w:rsid w:val="009D5792"/>
    <w:rsid w:val="00CD3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C2883"/>
  <w15:docId w15:val="{2FE66DE1-33E5-45FC-B22E-271D2C9B3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D579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5792"/>
    <w:rPr>
      <w:rFonts w:ascii="Segoe UI" w:hAnsi="Segoe UI" w:cs="Segoe UI"/>
      <w:sz w:val="18"/>
      <w:szCs w:val="18"/>
    </w:rPr>
  </w:style>
  <w:style w:type="character" w:styleId="Hyperlink">
    <w:name w:val="Hyperlink"/>
    <w:basedOn w:val="DefaultParagraphFont"/>
    <w:uiPriority w:val="99"/>
    <w:unhideWhenUsed/>
    <w:rsid w:val="009D5792"/>
    <w:rPr>
      <w:color w:val="0000FF" w:themeColor="hyperlink"/>
      <w:u w:val="single"/>
    </w:rPr>
  </w:style>
  <w:style w:type="character" w:styleId="UnresolvedMention">
    <w:name w:val="Unresolved Mention"/>
    <w:basedOn w:val="DefaultParagraphFont"/>
    <w:uiPriority w:val="99"/>
    <w:semiHidden/>
    <w:unhideWhenUsed/>
    <w:rsid w:val="009D5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dc.ca/en/articles-tools/employees/manage/secrets-for-reducing-employee-turnov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saecenter.org/resources/articles/an_plus/2016/january/analyzing-employee-turnover/"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workhuman.com/resources/globoforce-blog/12-surefire-tips-to-reduce-employee-turnover" TargetMode="External"/><Relationship Id="rId5" Type="http://schemas.openxmlformats.org/officeDocument/2006/relationships/endnotes" Target="endnotes.xml"/><Relationship Id="rId10" Type="http://schemas.openxmlformats.org/officeDocument/2006/relationships/hyperlink" Target="https://www.saviom.com/blog/effective-strategies-reduce-employee-turnover/" TargetMode="External"/><Relationship Id="rId4" Type="http://schemas.openxmlformats.org/officeDocument/2006/relationships/footnotes" Target="footnotes.xml"/><Relationship Id="rId9" Type="http://schemas.openxmlformats.org/officeDocument/2006/relationships/hyperlink" Target="https://infrastructuremagazine.com.au/2021/08/13/7-ways-to-effectively-communicate-with-your-stakehold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2358</Words>
  <Characters>13444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Lucian Cicu</cp:lastModifiedBy>
  <cp:revision>3</cp:revision>
  <dcterms:created xsi:type="dcterms:W3CDTF">2022-07-20T07:42:00Z</dcterms:created>
  <dcterms:modified xsi:type="dcterms:W3CDTF">2022-08-26T22:20:00Z</dcterms:modified>
</cp:coreProperties>
</file>