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CE37B8" w14:textId="77777777" w:rsidR="004D18F1" w:rsidRDefault="004D18F1" w:rsidP="004D18F1">
      <w:pPr>
        <w:pStyle w:val="NormalWeb"/>
        <w:spacing w:before="0" w:beforeAutospacing="0" w:after="0" w:afterAutospacing="0"/>
        <w:ind w:left="-180" w:right="-334"/>
      </w:pPr>
      <w:r>
        <w:rPr>
          <w:noProof/>
        </w:rPr>
        <w:drawing>
          <wp:inline distT="0" distB="0" distL="0" distR="0" wp14:anchorId="3A71A676" wp14:editId="350BC0AE">
            <wp:extent cx="1905000" cy="635000"/>
            <wp:effectExtent l="25400" t="25400" r="12700" b="1270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4E3C4FB5" w14:textId="77777777" w:rsidR="004D18F1" w:rsidRDefault="004D18F1" w:rsidP="004D18F1">
      <w:pPr>
        <w:pStyle w:val="NormalWeb"/>
        <w:spacing w:before="0" w:beforeAutospacing="0" w:after="0" w:afterAutospacing="0"/>
        <w:ind w:left="-180" w:right="-334"/>
      </w:pPr>
    </w:p>
    <w:p w14:paraId="7ACA9FA1" w14:textId="77777777" w:rsidR="004D18F1" w:rsidRDefault="004D18F1" w:rsidP="004D18F1">
      <w:pPr>
        <w:pStyle w:val="NormalWeb"/>
        <w:spacing w:before="0" w:beforeAutospacing="0" w:after="0" w:afterAutospacing="0"/>
        <w:ind w:left="-180" w:right="-334"/>
      </w:pPr>
    </w:p>
    <w:p w14:paraId="4A5ACB43" w14:textId="77777777" w:rsidR="004D18F1" w:rsidRDefault="004D18F1" w:rsidP="004D18F1">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834B936" w14:textId="77777777" w:rsidR="004D18F1" w:rsidRPr="00230F35" w:rsidRDefault="004D18F1" w:rsidP="004D18F1">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9B2075D" w14:textId="77777777" w:rsidR="004D18F1" w:rsidRPr="00230F35" w:rsidRDefault="004D18F1" w:rsidP="004D18F1">
      <w:pPr>
        <w:rPr>
          <w:rFonts w:ascii="Arial" w:hAnsi="Arial" w:cs="Arial"/>
          <w:sz w:val="28"/>
          <w:szCs w:val="28"/>
          <w:lang w:val="cy-GB"/>
        </w:rPr>
      </w:pPr>
    </w:p>
    <w:p w14:paraId="7DD13DD8" w14:textId="77777777" w:rsidR="004D18F1" w:rsidRDefault="004D18F1" w:rsidP="004D18F1">
      <w:pPr>
        <w:pStyle w:val="Heading3"/>
        <w:jc w:val="center"/>
        <w:rPr>
          <w:lang w:val="cy-GB"/>
        </w:rPr>
      </w:pPr>
      <w:r>
        <w:rPr>
          <w:lang w:val="cy-GB"/>
        </w:rPr>
        <w:t>THIS SHEET MUST BE THE FIRST PAGE OF THE ASSIGNMENT YOU ARE SUBMITTING  (DO NOT SEND AS A SEPARATE FILE)</w:t>
      </w:r>
    </w:p>
    <w:p w14:paraId="5F3E771C" w14:textId="77777777" w:rsidR="004D18F1" w:rsidRDefault="004D18F1" w:rsidP="004D18F1">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D18F1" w:rsidRPr="00230F35" w14:paraId="2AA764D4" w14:textId="77777777" w:rsidTr="00754C9E">
        <w:trPr>
          <w:trHeight w:val="614"/>
        </w:trPr>
        <w:tc>
          <w:tcPr>
            <w:tcW w:w="8856" w:type="dxa"/>
            <w:gridSpan w:val="5"/>
          </w:tcPr>
          <w:p w14:paraId="7A6C5FE2" w14:textId="77777777" w:rsidR="004D18F1" w:rsidRPr="00230F35" w:rsidRDefault="004D18F1" w:rsidP="00754C9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D18F1" w:rsidRPr="00230F35" w14:paraId="2A070BDE" w14:textId="77777777" w:rsidTr="00754C9E">
        <w:trPr>
          <w:trHeight w:val="718"/>
        </w:trPr>
        <w:tc>
          <w:tcPr>
            <w:tcW w:w="8856" w:type="dxa"/>
            <w:gridSpan w:val="5"/>
          </w:tcPr>
          <w:p w14:paraId="72D3D914" w14:textId="77777777" w:rsidR="004D18F1" w:rsidRDefault="004D18F1" w:rsidP="00754C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ANNE JAMES</w:t>
            </w:r>
          </w:p>
          <w:p w14:paraId="443BB9B8" w14:textId="77777777" w:rsidR="004D18F1" w:rsidRPr="00230F35" w:rsidRDefault="004D18F1" w:rsidP="00754C9E">
            <w:pPr>
              <w:pStyle w:val="NormalWeb"/>
              <w:spacing w:before="0" w:beforeAutospacing="0" w:after="0" w:afterAutospacing="0"/>
              <w:ind w:right="34"/>
              <w:rPr>
                <w:rFonts w:ascii="Arial" w:hAnsi="Arial" w:cs="Arial"/>
                <w:sz w:val="22"/>
                <w:szCs w:val="22"/>
              </w:rPr>
            </w:pPr>
          </w:p>
          <w:p w14:paraId="42509F96" w14:textId="77777777" w:rsidR="004D18F1" w:rsidRPr="00230F35" w:rsidRDefault="004D18F1" w:rsidP="00754C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2005297@student.uwtsd.ac.uk</w:t>
            </w:r>
          </w:p>
        </w:tc>
      </w:tr>
      <w:tr w:rsidR="004D18F1" w:rsidRPr="00230F35" w14:paraId="349ED88E" w14:textId="77777777" w:rsidTr="00754C9E">
        <w:trPr>
          <w:trHeight w:val="849"/>
        </w:trPr>
        <w:tc>
          <w:tcPr>
            <w:tcW w:w="4788" w:type="dxa"/>
          </w:tcPr>
          <w:p w14:paraId="6B5F1D56" w14:textId="77777777" w:rsidR="004D18F1" w:rsidRPr="00230F35" w:rsidRDefault="004D18F1" w:rsidP="00754C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HPCA7015</w:t>
            </w:r>
          </w:p>
          <w:p w14:paraId="3AF55657" w14:textId="77777777" w:rsidR="004D18F1" w:rsidRPr="00230F35" w:rsidRDefault="004D18F1" w:rsidP="00754C9E">
            <w:pPr>
              <w:pStyle w:val="NormalWeb"/>
              <w:spacing w:before="0" w:beforeAutospacing="0" w:after="0" w:afterAutospacing="0"/>
              <w:ind w:right="34"/>
              <w:rPr>
                <w:rFonts w:ascii="Arial" w:hAnsi="Arial" w:cs="Arial"/>
                <w:sz w:val="22"/>
                <w:szCs w:val="22"/>
              </w:rPr>
            </w:pPr>
          </w:p>
          <w:p w14:paraId="70FE293C" w14:textId="77777777" w:rsidR="004D18F1" w:rsidRDefault="004D18F1" w:rsidP="00754C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FOUNDATIONS IN CULTURAL ASTRONOMY AND ASTROLOGY</w:t>
            </w:r>
          </w:p>
          <w:p w14:paraId="6180D6A2" w14:textId="77777777" w:rsidR="004D18F1" w:rsidRDefault="004D18F1" w:rsidP="00754C9E">
            <w:pPr>
              <w:pStyle w:val="NormalWeb"/>
              <w:spacing w:before="0" w:beforeAutospacing="0" w:after="0" w:afterAutospacing="0"/>
              <w:ind w:right="34"/>
              <w:rPr>
                <w:rFonts w:ascii="Arial" w:hAnsi="Arial" w:cs="Arial"/>
                <w:sz w:val="22"/>
                <w:szCs w:val="22"/>
              </w:rPr>
            </w:pPr>
          </w:p>
          <w:p w14:paraId="26B6FE2A" w14:textId="77777777" w:rsidR="004D18F1" w:rsidRPr="00230F35" w:rsidRDefault="004D18F1" w:rsidP="00754C9E">
            <w:pPr>
              <w:pStyle w:val="NormalWeb"/>
              <w:spacing w:before="0" w:beforeAutospacing="0" w:after="0" w:afterAutospacing="0"/>
              <w:ind w:right="34"/>
              <w:rPr>
                <w:rFonts w:ascii="Arial" w:hAnsi="Arial" w:cs="Arial"/>
                <w:sz w:val="22"/>
                <w:szCs w:val="22"/>
              </w:rPr>
            </w:pPr>
          </w:p>
        </w:tc>
        <w:tc>
          <w:tcPr>
            <w:tcW w:w="2266" w:type="dxa"/>
            <w:gridSpan w:val="3"/>
          </w:tcPr>
          <w:p w14:paraId="554147A8" w14:textId="77777777" w:rsidR="004D18F1" w:rsidRDefault="004D18F1" w:rsidP="00754C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466CCED" w14:textId="77777777" w:rsidR="004D18F1" w:rsidRDefault="004D18F1" w:rsidP="00754C9E">
            <w:pPr>
              <w:pStyle w:val="NormalWeb"/>
              <w:spacing w:before="0" w:beforeAutospacing="0" w:after="0" w:afterAutospacing="0"/>
              <w:ind w:right="34"/>
              <w:rPr>
                <w:rFonts w:ascii="Arial" w:hAnsi="Arial" w:cs="Arial"/>
                <w:sz w:val="22"/>
                <w:szCs w:val="22"/>
              </w:rPr>
            </w:pPr>
          </w:p>
          <w:p w14:paraId="36D07238" w14:textId="77777777" w:rsidR="004D18F1" w:rsidRPr="00230F35" w:rsidRDefault="004D18F1" w:rsidP="00754C9E">
            <w:pPr>
              <w:pStyle w:val="NormalWeb"/>
              <w:spacing w:before="0" w:beforeAutospacing="0" w:after="0" w:afterAutospacing="0"/>
              <w:ind w:right="34"/>
              <w:rPr>
                <w:rFonts w:ascii="Arial" w:hAnsi="Arial" w:cs="Arial"/>
                <w:sz w:val="22"/>
                <w:szCs w:val="22"/>
              </w:rPr>
            </w:pPr>
            <w:r>
              <w:rPr>
                <w:rFonts w:ascii="Arial" w:hAnsi="Arial" w:cs="Arial"/>
                <w:sz w:val="22"/>
                <w:szCs w:val="22"/>
              </w:rPr>
              <w:t>2005297</w:t>
            </w:r>
          </w:p>
        </w:tc>
        <w:tc>
          <w:tcPr>
            <w:tcW w:w="1802" w:type="dxa"/>
          </w:tcPr>
          <w:p w14:paraId="75BAAB2D" w14:textId="77777777" w:rsidR="004D18F1" w:rsidRPr="00230F35" w:rsidRDefault="004D18F1" w:rsidP="00754C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545DF93" w14:textId="77777777" w:rsidR="004D18F1" w:rsidRPr="00230F35" w:rsidRDefault="004D18F1" w:rsidP="00754C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4D18F1" w:rsidRPr="00230F35" w14:paraId="05E60501" w14:textId="77777777" w:rsidTr="00754C9E">
        <w:trPr>
          <w:trHeight w:val="1139"/>
        </w:trPr>
        <w:tc>
          <w:tcPr>
            <w:tcW w:w="8856" w:type="dxa"/>
            <w:gridSpan w:val="5"/>
          </w:tcPr>
          <w:p w14:paraId="4CE6845F" w14:textId="77777777" w:rsidR="004D18F1" w:rsidRPr="00230F35" w:rsidRDefault="004D18F1" w:rsidP="00754C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A CRITICAL COMPARISON OF TWO JSTOR PAPERS</w:t>
            </w:r>
          </w:p>
          <w:p w14:paraId="4271009C" w14:textId="77777777" w:rsidR="004D18F1" w:rsidRPr="00230F35" w:rsidRDefault="004D18F1" w:rsidP="00754C9E">
            <w:pPr>
              <w:pStyle w:val="NormalWeb"/>
              <w:spacing w:before="0" w:beforeAutospacing="0" w:after="0" w:afterAutospacing="0"/>
              <w:ind w:right="34"/>
              <w:rPr>
                <w:rFonts w:ascii="Arial" w:hAnsi="Arial" w:cs="Arial"/>
                <w:sz w:val="22"/>
                <w:szCs w:val="22"/>
              </w:rPr>
            </w:pPr>
          </w:p>
          <w:p w14:paraId="0431412F" w14:textId="77777777" w:rsidR="004D18F1" w:rsidRDefault="004D18F1" w:rsidP="00754C9E">
            <w:pPr>
              <w:pStyle w:val="NormalWeb"/>
              <w:spacing w:before="0" w:beforeAutospacing="0" w:after="0" w:afterAutospacing="0"/>
              <w:ind w:right="34"/>
              <w:rPr>
                <w:rFonts w:ascii="Arial" w:hAnsi="Arial" w:cs="Arial"/>
                <w:sz w:val="22"/>
                <w:szCs w:val="22"/>
              </w:rPr>
            </w:pPr>
          </w:p>
          <w:p w14:paraId="709E59C0" w14:textId="77777777" w:rsidR="004D18F1" w:rsidRPr="00230F35" w:rsidRDefault="004D18F1" w:rsidP="00754C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November 6</w:t>
            </w:r>
            <w:r w:rsidRPr="00AA63D0">
              <w:rPr>
                <w:rFonts w:ascii="Arial" w:hAnsi="Arial" w:cs="Arial"/>
                <w:sz w:val="22"/>
                <w:szCs w:val="22"/>
                <w:vertAlign w:val="superscript"/>
              </w:rPr>
              <w:t>th</w:t>
            </w:r>
            <w:r>
              <w:rPr>
                <w:rFonts w:ascii="Arial" w:hAnsi="Arial" w:cs="Arial"/>
                <w:sz w:val="22"/>
                <w:szCs w:val="22"/>
              </w:rPr>
              <w:t xml:space="preserve"> 2020</w:t>
            </w:r>
          </w:p>
        </w:tc>
      </w:tr>
      <w:tr w:rsidR="004D18F1" w:rsidRPr="00230F35" w14:paraId="02E0683C" w14:textId="77777777" w:rsidTr="00754C9E">
        <w:trPr>
          <w:trHeight w:val="978"/>
        </w:trPr>
        <w:tc>
          <w:tcPr>
            <w:tcW w:w="8856" w:type="dxa"/>
            <w:gridSpan w:val="5"/>
            <w:tcBorders>
              <w:bottom w:val="single" w:sz="4" w:space="0" w:color="000000"/>
            </w:tcBorders>
          </w:tcPr>
          <w:p w14:paraId="645A9A5A" w14:textId="77777777" w:rsidR="004D18F1" w:rsidRPr="00230F35" w:rsidRDefault="004D18F1" w:rsidP="00754C9E">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595702">
              <w:rPr>
                <w:rFonts w:ascii="Segoe UI Symbol" w:hAnsi="Segoe UI Symbol" w:cs="Arial"/>
                <w:sz w:val="56"/>
                <w:szCs w:val="56"/>
                <w:vertAlign w:val="superscript"/>
              </w:rPr>
              <w:t>☒</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4D18F1" w:rsidRPr="00230F35" w14:paraId="60F06D69" w14:textId="77777777" w:rsidTr="00754C9E">
        <w:trPr>
          <w:trHeight w:val="978"/>
        </w:trPr>
        <w:tc>
          <w:tcPr>
            <w:tcW w:w="8856" w:type="dxa"/>
            <w:gridSpan w:val="5"/>
            <w:shd w:val="clear" w:color="auto" w:fill="D9D9D9"/>
          </w:tcPr>
          <w:p w14:paraId="760B6ABC" w14:textId="77777777" w:rsidR="004D18F1" w:rsidRDefault="004D18F1" w:rsidP="00754C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F0A9D32" w14:textId="77777777" w:rsidR="004D18F1" w:rsidRPr="00230F35" w:rsidRDefault="004D18F1" w:rsidP="00754C9E">
            <w:pPr>
              <w:pStyle w:val="NormalWeb"/>
              <w:spacing w:before="0" w:beforeAutospacing="0" w:after="0" w:afterAutospacing="0"/>
              <w:ind w:right="34"/>
              <w:rPr>
                <w:rFonts w:ascii="Arial" w:hAnsi="Arial" w:cs="Arial"/>
                <w:sz w:val="22"/>
                <w:szCs w:val="22"/>
              </w:rPr>
            </w:pPr>
          </w:p>
          <w:p w14:paraId="453D4B20" w14:textId="77777777" w:rsidR="004D18F1" w:rsidRDefault="004D18F1" w:rsidP="00754C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Anne James</w:t>
            </w:r>
            <w:r w:rsidRPr="00230F35">
              <w:rPr>
                <w:rFonts w:ascii="Arial" w:hAnsi="Arial" w:cs="Arial"/>
                <w:sz w:val="22"/>
                <w:szCs w:val="22"/>
              </w:rPr>
              <w:t>………………………………………………………</w:t>
            </w:r>
          </w:p>
          <w:p w14:paraId="5B77DACC" w14:textId="77777777" w:rsidR="004D18F1" w:rsidRDefault="004D18F1" w:rsidP="00754C9E">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2011AB96" w14:textId="77777777" w:rsidR="004D18F1" w:rsidRPr="00230F35" w:rsidRDefault="004D18F1" w:rsidP="00754C9E">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D18F1" w:rsidRPr="00230F35" w14:paraId="1DA29AB9" w14:textId="77777777" w:rsidTr="00754C9E">
        <w:trPr>
          <w:trHeight w:val="3972"/>
        </w:trPr>
        <w:tc>
          <w:tcPr>
            <w:tcW w:w="8856" w:type="dxa"/>
            <w:gridSpan w:val="5"/>
          </w:tcPr>
          <w:p w14:paraId="02A23FC6" w14:textId="77777777" w:rsidR="004D18F1" w:rsidRDefault="004D18F1" w:rsidP="00754C9E">
            <w:pPr>
              <w:rPr>
                <w:rFonts w:ascii="Arial" w:hAnsi="Arial"/>
                <w:b/>
              </w:rPr>
            </w:pPr>
          </w:p>
          <w:p w14:paraId="25752E40" w14:textId="77777777" w:rsidR="004D18F1" w:rsidRPr="00116CE6" w:rsidRDefault="004D18F1" w:rsidP="00754C9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D18F1" w:rsidRPr="00116CE6" w14:paraId="6B360BC7" w14:textId="77777777" w:rsidTr="00754C9E">
              <w:tc>
                <w:tcPr>
                  <w:tcW w:w="6970" w:type="dxa"/>
                </w:tcPr>
                <w:p w14:paraId="1B7C243F" w14:textId="77777777" w:rsidR="004D18F1" w:rsidRPr="00116CE6" w:rsidRDefault="004D18F1" w:rsidP="00754C9E">
                  <w:pPr>
                    <w:rPr>
                      <w:rFonts w:ascii="Arial" w:hAnsi="Arial"/>
                      <w:sz w:val="20"/>
                      <w:szCs w:val="20"/>
                    </w:rPr>
                  </w:pPr>
                </w:p>
                <w:p w14:paraId="04874AF3" w14:textId="77777777" w:rsidR="004D18F1" w:rsidRPr="00116CE6" w:rsidRDefault="004D18F1" w:rsidP="00754C9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552F962" w14:textId="77777777" w:rsidR="004D18F1" w:rsidRPr="00116CE6" w:rsidRDefault="004D18F1" w:rsidP="00754C9E">
                  <w:pPr>
                    <w:rPr>
                      <w:rFonts w:ascii="Arial" w:hAnsi="Arial"/>
                      <w:sz w:val="20"/>
                      <w:szCs w:val="20"/>
                    </w:rPr>
                  </w:pPr>
                </w:p>
              </w:tc>
            </w:tr>
            <w:tr w:rsidR="004D18F1" w:rsidRPr="00116CE6" w14:paraId="1B3E3FA3" w14:textId="77777777" w:rsidTr="00754C9E">
              <w:tc>
                <w:tcPr>
                  <w:tcW w:w="6970" w:type="dxa"/>
                </w:tcPr>
                <w:p w14:paraId="136EAFB5" w14:textId="77777777" w:rsidR="004D18F1" w:rsidRPr="00116CE6" w:rsidRDefault="004D18F1" w:rsidP="00754C9E">
                  <w:pPr>
                    <w:rPr>
                      <w:rFonts w:ascii="Arial" w:hAnsi="Arial"/>
                      <w:sz w:val="20"/>
                      <w:szCs w:val="20"/>
                    </w:rPr>
                  </w:pPr>
                </w:p>
                <w:p w14:paraId="18576123" w14:textId="77777777" w:rsidR="004D18F1" w:rsidRPr="00116CE6" w:rsidRDefault="004D18F1" w:rsidP="00754C9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B363FE6" w14:textId="77777777" w:rsidR="004D18F1" w:rsidRPr="00116CE6" w:rsidRDefault="004D18F1" w:rsidP="00754C9E">
                  <w:pPr>
                    <w:rPr>
                      <w:rFonts w:ascii="Arial" w:hAnsi="Arial"/>
                      <w:sz w:val="20"/>
                      <w:szCs w:val="20"/>
                    </w:rPr>
                  </w:pPr>
                </w:p>
              </w:tc>
            </w:tr>
            <w:tr w:rsidR="004D18F1" w:rsidRPr="00116CE6" w14:paraId="01DC39B6" w14:textId="77777777" w:rsidTr="00754C9E">
              <w:tc>
                <w:tcPr>
                  <w:tcW w:w="6970" w:type="dxa"/>
                </w:tcPr>
                <w:p w14:paraId="3E1C050A" w14:textId="77777777" w:rsidR="004D18F1" w:rsidRPr="00116CE6" w:rsidRDefault="004D18F1" w:rsidP="00754C9E">
                  <w:pPr>
                    <w:rPr>
                      <w:rFonts w:ascii="Arial" w:hAnsi="Arial"/>
                      <w:sz w:val="20"/>
                      <w:szCs w:val="20"/>
                    </w:rPr>
                  </w:pPr>
                </w:p>
                <w:p w14:paraId="53FA2CA5" w14:textId="77777777" w:rsidR="004D18F1" w:rsidRPr="00116CE6" w:rsidRDefault="004D18F1" w:rsidP="00754C9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F8F91E1" w14:textId="77777777" w:rsidR="004D18F1" w:rsidRPr="00116CE6" w:rsidRDefault="004D18F1" w:rsidP="00754C9E">
                  <w:pPr>
                    <w:rPr>
                      <w:rFonts w:ascii="Arial" w:hAnsi="Arial"/>
                      <w:sz w:val="20"/>
                      <w:szCs w:val="20"/>
                    </w:rPr>
                  </w:pPr>
                </w:p>
              </w:tc>
            </w:tr>
            <w:tr w:rsidR="004D18F1" w:rsidRPr="00116CE6" w14:paraId="3B91DD4C" w14:textId="77777777" w:rsidTr="00754C9E">
              <w:tc>
                <w:tcPr>
                  <w:tcW w:w="6970" w:type="dxa"/>
                </w:tcPr>
                <w:p w14:paraId="789EADD7" w14:textId="77777777" w:rsidR="004D18F1" w:rsidRDefault="004D18F1" w:rsidP="00754C9E">
                  <w:pPr>
                    <w:rPr>
                      <w:rFonts w:ascii="Arial" w:hAnsi="Arial"/>
                      <w:sz w:val="20"/>
                      <w:szCs w:val="20"/>
                    </w:rPr>
                  </w:pPr>
                </w:p>
                <w:p w14:paraId="7A80102F" w14:textId="77777777" w:rsidR="004D18F1" w:rsidRPr="00022345" w:rsidRDefault="004D18F1" w:rsidP="00754C9E">
                  <w:pPr>
                    <w:rPr>
                      <w:rFonts w:ascii="Arial" w:hAnsi="Arial"/>
                      <w:b/>
                      <w:sz w:val="20"/>
                      <w:szCs w:val="20"/>
                    </w:rPr>
                  </w:pPr>
                  <w:r w:rsidRPr="00022345">
                    <w:rPr>
                      <w:rFonts w:ascii="Arial" w:hAnsi="Arial"/>
                      <w:b/>
                      <w:sz w:val="20"/>
                      <w:szCs w:val="20"/>
                    </w:rPr>
                    <w:t>Final Mark</w:t>
                  </w:r>
                </w:p>
                <w:p w14:paraId="1DF9CE64" w14:textId="77777777" w:rsidR="004D18F1" w:rsidRPr="00116CE6" w:rsidRDefault="004D18F1" w:rsidP="00754C9E">
                  <w:pPr>
                    <w:rPr>
                      <w:rFonts w:ascii="Arial" w:hAnsi="Arial"/>
                      <w:sz w:val="20"/>
                      <w:szCs w:val="20"/>
                    </w:rPr>
                  </w:pPr>
                </w:p>
              </w:tc>
              <w:tc>
                <w:tcPr>
                  <w:tcW w:w="1660" w:type="dxa"/>
                </w:tcPr>
                <w:p w14:paraId="136F9AC9" w14:textId="77777777" w:rsidR="004D18F1" w:rsidRPr="00116CE6" w:rsidRDefault="004D18F1" w:rsidP="00754C9E">
                  <w:pPr>
                    <w:rPr>
                      <w:rFonts w:ascii="Arial" w:hAnsi="Arial"/>
                      <w:sz w:val="20"/>
                      <w:szCs w:val="20"/>
                    </w:rPr>
                  </w:pPr>
                </w:p>
              </w:tc>
            </w:tr>
          </w:tbl>
          <w:p w14:paraId="65E38300" w14:textId="77777777" w:rsidR="004D18F1" w:rsidRDefault="004D18F1" w:rsidP="00754C9E">
            <w:pPr>
              <w:pStyle w:val="NormalWeb"/>
              <w:spacing w:before="0" w:beforeAutospacing="0" w:after="0" w:afterAutospacing="0"/>
              <w:ind w:left="142" w:right="34"/>
              <w:rPr>
                <w:rFonts w:ascii="Arial" w:hAnsi="Arial" w:cs="Arial"/>
                <w:b/>
                <w:sz w:val="22"/>
                <w:szCs w:val="22"/>
              </w:rPr>
            </w:pPr>
          </w:p>
          <w:p w14:paraId="64258165" w14:textId="77777777" w:rsidR="004D18F1" w:rsidRPr="00230F35" w:rsidRDefault="004D18F1" w:rsidP="00754C9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DE1FD33" w14:textId="77777777" w:rsidR="004D18F1" w:rsidRDefault="004D18F1" w:rsidP="00754C9E">
            <w:pPr>
              <w:pStyle w:val="NormalWeb"/>
              <w:spacing w:before="0" w:beforeAutospacing="0" w:after="0" w:afterAutospacing="0"/>
              <w:rPr>
                <w:rFonts w:ascii="Arial" w:hAnsi="Arial" w:cs="Arial"/>
                <w:b/>
                <w:sz w:val="22"/>
                <w:szCs w:val="22"/>
              </w:rPr>
            </w:pPr>
          </w:p>
          <w:p w14:paraId="31BB4A85" w14:textId="77777777" w:rsidR="004D18F1" w:rsidRDefault="004D18F1" w:rsidP="00754C9E">
            <w:pPr>
              <w:pStyle w:val="NormalWeb"/>
              <w:spacing w:before="0" w:beforeAutospacing="0" w:after="0" w:afterAutospacing="0"/>
              <w:rPr>
                <w:rFonts w:ascii="Arial" w:hAnsi="Arial" w:cs="Arial"/>
                <w:b/>
                <w:sz w:val="22"/>
                <w:szCs w:val="22"/>
              </w:rPr>
            </w:pPr>
          </w:p>
          <w:p w14:paraId="7926A49C" w14:textId="77777777" w:rsidR="004D18F1" w:rsidRDefault="004D18F1" w:rsidP="00754C9E">
            <w:pPr>
              <w:pStyle w:val="NormalWeb"/>
              <w:spacing w:before="0" w:beforeAutospacing="0" w:after="0" w:afterAutospacing="0"/>
              <w:rPr>
                <w:rFonts w:ascii="Arial" w:hAnsi="Arial" w:cs="Arial"/>
                <w:b/>
                <w:sz w:val="22"/>
                <w:szCs w:val="22"/>
              </w:rPr>
            </w:pPr>
          </w:p>
          <w:p w14:paraId="5A85DBC6" w14:textId="77777777" w:rsidR="004D18F1" w:rsidRDefault="004D18F1" w:rsidP="00754C9E">
            <w:pPr>
              <w:pStyle w:val="NormalWeb"/>
              <w:spacing w:before="0" w:beforeAutospacing="0" w:after="0" w:afterAutospacing="0"/>
              <w:rPr>
                <w:rFonts w:ascii="Arial" w:hAnsi="Arial" w:cs="Arial"/>
                <w:b/>
                <w:sz w:val="22"/>
                <w:szCs w:val="22"/>
              </w:rPr>
            </w:pPr>
          </w:p>
          <w:p w14:paraId="5C4D125F" w14:textId="77777777" w:rsidR="004D18F1" w:rsidRDefault="004D18F1" w:rsidP="00754C9E">
            <w:pPr>
              <w:pStyle w:val="NormalWeb"/>
              <w:spacing w:before="0" w:beforeAutospacing="0" w:after="0" w:afterAutospacing="0"/>
              <w:rPr>
                <w:rFonts w:ascii="Arial" w:hAnsi="Arial" w:cs="Arial"/>
                <w:b/>
                <w:sz w:val="22"/>
                <w:szCs w:val="22"/>
              </w:rPr>
            </w:pPr>
          </w:p>
          <w:p w14:paraId="13C69F61" w14:textId="77777777" w:rsidR="004D18F1" w:rsidRPr="00230F35" w:rsidRDefault="004D18F1" w:rsidP="00754C9E">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5DD100C" w14:textId="77777777" w:rsidR="004D18F1" w:rsidRDefault="004D18F1" w:rsidP="00754C9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CBD84F5" w14:textId="77777777" w:rsidR="004D18F1" w:rsidRPr="00001C3B" w:rsidRDefault="004D18F1" w:rsidP="00754C9E">
            <w:pPr>
              <w:pStyle w:val="NormalWeb"/>
              <w:rPr>
                <w:rFonts w:ascii="Arial" w:hAnsi="Arial" w:cs="Arial"/>
                <w:sz w:val="22"/>
                <w:szCs w:val="22"/>
              </w:rPr>
            </w:pPr>
          </w:p>
        </w:tc>
      </w:tr>
      <w:tr w:rsidR="004D18F1" w:rsidRPr="00230F35" w14:paraId="43360F07" w14:textId="77777777" w:rsidTr="00754C9E">
        <w:trPr>
          <w:trHeight w:val="492"/>
        </w:trPr>
        <w:tc>
          <w:tcPr>
            <w:tcW w:w="6768" w:type="dxa"/>
            <w:gridSpan w:val="3"/>
          </w:tcPr>
          <w:p w14:paraId="02167E62" w14:textId="77777777" w:rsidR="004D18F1" w:rsidRPr="00230F35" w:rsidRDefault="004D18F1" w:rsidP="00754C9E">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3FB1A8B" w14:textId="77777777" w:rsidR="004D18F1" w:rsidRPr="00230F35" w:rsidRDefault="004D18F1" w:rsidP="00754C9E">
            <w:pPr>
              <w:pStyle w:val="NormalWeb"/>
              <w:spacing w:after="0"/>
              <w:ind w:left="142" w:right="34"/>
              <w:rPr>
                <w:rFonts w:ascii="Arial" w:hAnsi="Arial" w:cs="Arial"/>
                <w:sz w:val="22"/>
                <w:szCs w:val="22"/>
              </w:rPr>
            </w:pPr>
            <w:r w:rsidRPr="00230F35">
              <w:rPr>
                <w:rFonts w:ascii="Arial" w:hAnsi="Arial" w:cs="Arial"/>
                <w:sz w:val="22"/>
                <w:szCs w:val="22"/>
              </w:rPr>
              <w:t>Date:</w:t>
            </w:r>
          </w:p>
        </w:tc>
      </w:tr>
      <w:tr w:rsidR="004D18F1" w:rsidRPr="002F467C" w14:paraId="1B864199" w14:textId="77777777" w:rsidTr="00754C9E">
        <w:tc>
          <w:tcPr>
            <w:tcW w:w="8856" w:type="dxa"/>
            <w:gridSpan w:val="5"/>
          </w:tcPr>
          <w:p w14:paraId="0BEB69CB" w14:textId="77777777" w:rsidR="004D18F1" w:rsidRPr="00230F35" w:rsidRDefault="004D18F1" w:rsidP="00754C9E">
            <w:pPr>
              <w:pStyle w:val="NormalWeb"/>
              <w:spacing w:before="0" w:beforeAutospacing="0" w:after="0" w:afterAutospacing="0"/>
              <w:ind w:right="-334"/>
              <w:rPr>
                <w:rFonts w:ascii="Arial" w:hAnsi="Arial" w:cs="Arial"/>
                <w:bCs/>
                <w:i/>
                <w:sz w:val="22"/>
                <w:szCs w:val="22"/>
              </w:rPr>
            </w:pPr>
          </w:p>
          <w:p w14:paraId="614659F3" w14:textId="77777777" w:rsidR="004D18F1" w:rsidRPr="00230F35" w:rsidRDefault="004D18F1" w:rsidP="00754C9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2F5AADF" w14:textId="77777777" w:rsidR="004D18F1" w:rsidRPr="00230F35" w:rsidRDefault="004D18F1" w:rsidP="00754C9E">
            <w:pPr>
              <w:pStyle w:val="NormalWeb"/>
              <w:spacing w:before="0" w:beforeAutospacing="0" w:after="0" w:afterAutospacing="0"/>
              <w:ind w:right="-334"/>
              <w:rPr>
                <w:rFonts w:ascii="Arial" w:hAnsi="Arial" w:cs="Arial"/>
                <w:b/>
                <w:bCs/>
                <w:sz w:val="22"/>
                <w:szCs w:val="22"/>
              </w:rPr>
            </w:pPr>
          </w:p>
          <w:p w14:paraId="05A926ED"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546F384"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4DF8E93E"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6118C4A4"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0E3CAE9C"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490340C8"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1CD915A5"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4F201E60"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1E3A3500"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3A0FF899" w14:textId="77777777" w:rsidR="004D18F1" w:rsidRDefault="004D18F1" w:rsidP="00754C9E">
            <w:pPr>
              <w:pStyle w:val="NormalWeb"/>
              <w:spacing w:before="0" w:beforeAutospacing="0" w:after="0" w:afterAutospacing="0"/>
              <w:ind w:right="-334"/>
              <w:rPr>
                <w:rFonts w:ascii="Arial" w:hAnsi="Arial" w:cs="Arial"/>
                <w:bCs/>
                <w:sz w:val="22"/>
                <w:szCs w:val="22"/>
              </w:rPr>
            </w:pPr>
          </w:p>
          <w:p w14:paraId="11C0D6E2"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2E0052A7"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5D6F8D22"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tc>
      </w:tr>
      <w:tr w:rsidR="004D18F1" w:rsidRPr="002F467C" w14:paraId="710F082F" w14:textId="77777777" w:rsidTr="00754C9E">
        <w:trPr>
          <w:trHeight w:val="720"/>
        </w:trPr>
        <w:tc>
          <w:tcPr>
            <w:tcW w:w="5211" w:type="dxa"/>
            <w:gridSpan w:val="2"/>
          </w:tcPr>
          <w:p w14:paraId="088F41CF"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ADC50A7"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D18F1" w:rsidRPr="002F467C" w14:paraId="7B9D6338" w14:textId="77777777" w:rsidTr="00754C9E">
        <w:trPr>
          <w:trHeight w:val="720"/>
        </w:trPr>
        <w:tc>
          <w:tcPr>
            <w:tcW w:w="8856" w:type="dxa"/>
            <w:gridSpan w:val="5"/>
          </w:tcPr>
          <w:p w14:paraId="68B9D41B" w14:textId="77777777" w:rsidR="004D18F1" w:rsidRPr="00B34964" w:rsidRDefault="004D18F1" w:rsidP="00754C9E">
            <w:pPr>
              <w:rPr>
                <w:rFonts w:ascii="Arial" w:hAnsi="Arial" w:cs="Arial"/>
                <w:b/>
                <w:sz w:val="22"/>
                <w:szCs w:val="22"/>
              </w:rPr>
            </w:pPr>
            <w:r w:rsidRPr="00B34964">
              <w:rPr>
                <w:rFonts w:ascii="Arial" w:hAnsi="Arial" w:cs="Arial"/>
                <w:b/>
                <w:sz w:val="22"/>
                <w:szCs w:val="22"/>
              </w:rPr>
              <w:t>External Examiner’s comments (if relevant)</w:t>
            </w:r>
          </w:p>
          <w:p w14:paraId="3C0AF257"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0AFFC7FA"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11A78988"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6353D35D"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21E07007"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3A367CD5"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575FCB5F"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1109ED1B"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44D9E65F" w14:textId="77777777" w:rsidR="004D18F1" w:rsidRDefault="004D18F1" w:rsidP="00754C9E">
            <w:pPr>
              <w:pStyle w:val="NormalWeb"/>
              <w:spacing w:before="0" w:beforeAutospacing="0" w:after="0" w:afterAutospacing="0"/>
              <w:ind w:right="-334"/>
              <w:rPr>
                <w:rFonts w:ascii="Arial" w:hAnsi="Arial" w:cs="Arial"/>
                <w:bCs/>
                <w:sz w:val="22"/>
                <w:szCs w:val="22"/>
              </w:rPr>
            </w:pPr>
          </w:p>
          <w:p w14:paraId="7667A1E0"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p w14:paraId="00BA06A4" w14:textId="77777777" w:rsidR="004D18F1" w:rsidRPr="00230F35" w:rsidRDefault="004D18F1" w:rsidP="00754C9E">
            <w:pPr>
              <w:pStyle w:val="NormalWeb"/>
              <w:spacing w:before="0" w:beforeAutospacing="0" w:after="0" w:afterAutospacing="0"/>
              <w:ind w:right="-334"/>
              <w:rPr>
                <w:rFonts w:ascii="Arial" w:hAnsi="Arial" w:cs="Arial"/>
                <w:bCs/>
                <w:sz w:val="22"/>
                <w:szCs w:val="22"/>
              </w:rPr>
            </w:pPr>
          </w:p>
        </w:tc>
      </w:tr>
      <w:tr w:rsidR="004D18F1" w:rsidRPr="002F467C" w14:paraId="570590B3" w14:textId="77777777" w:rsidTr="00754C9E">
        <w:trPr>
          <w:trHeight w:val="720"/>
        </w:trPr>
        <w:tc>
          <w:tcPr>
            <w:tcW w:w="5211" w:type="dxa"/>
            <w:gridSpan w:val="2"/>
          </w:tcPr>
          <w:p w14:paraId="5FF44A89" w14:textId="77777777" w:rsidR="004D18F1" w:rsidRPr="00230F35" w:rsidRDefault="004D18F1" w:rsidP="00754C9E">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39DC646E" w14:textId="77777777" w:rsidR="004D18F1" w:rsidRPr="00230F35" w:rsidRDefault="004D18F1" w:rsidP="00754C9E">
            <w:pPr>
              <w:rPr>
                <w:rFonts w:ascii="Arial" w:hAnsi="Arial" w:cs="Arial"/>
                <w:sz w:val="22"/>
                <w:szCs w:val="22"/>
              </w:rPr>
            </w:pPr>
            <w:r w:rsidRPr="00230F35">
              <w:rPr>
                <w:rFonts w:ascii="Arial" w:hAnsi="Arial" w:cs="Arial"/>
                <w:sz w:val="22"/>
                <w:szCs w:val="22"/>
              </w:rPr>
              <w:t>Date:</w:t>
            </w:r>
          </w:p>
        </w:tc>
      </w:tr>
    </w:tbl>
    <w:p w14:paraId="0B8CFA79" w14:textId="77777777" w:rsidR="004D18F1" w:rsidRPr="00D67BF8" w:rsidRDefault="004D18F1" w:rsidP="004D18F1">
      <w:pPr>
        <w:pStyle w:val="NormalWeb"/>
        <w:spacing w:before="0" w:beforeAutospacing="0" w:after="0" w:afterAutospacing="0"/>
        <w:ind w:right="-334"/>
        <w:rPr>
          <w:rFonts w:ascii="Trebuchet MS" w:hAnsi="Trebuchet MS" w:cs="Tahoma"/>
          <w:bCs/>
          <w:sz w:val="24"/>
          <w:szCs w:val="24"/>
        </w:rPr>
      </w:pPr>
    </w:p>
    <w:p w14:paraId="5F1B512F" w14:textId="77777777" w:rsidR="00C91862" w:rsidRDefault="00C91862" w:rsidP="00DE0510">
      <w:pPr>
        <w:rPr>
          <w:b/>
          <w:bCs/>
        </w:rPr>
      </w:pPr>
    </w:p>
    <w:p w14:paraId="2BD78BCD" w14:textId="77777777" w:rsidR="00C91862" w:rsidRDefault="00C91862" w:rsidP="00DE0510">
      <w:pPr>
        <w:rPr>
          <w:b/>
          <w:bCs/>
        </w:rPr>
      </w:pPr>
    </w:p>
    <w:p w14:paraId="331B0B41" w14:textId="77777777" w:rsidR="00C91862" w:rsidRDefault="00C91862" w:rsidP="00DE0510">
      <w:pPr>
        <w:rPr>
          <w:b/>
          <w:bCs/>
        </w:rPr>
      </w:pPr>
    </w:p>
    <w:p w14:paraId="186579D5" w14:textId="77777777" w:rsidR="00C91862" w:rsidRDefault="00C91862" w:rsidP="00DE0510">
      <w:pPr>
        <w:rPr>
          <w:b/>
          <w:bCs/>
        </w:rPr>
      </w:pPr>
    </w:p>
    <w:p w14:paraId="76925F4B" w14:textId="77777777" w:rsidR="00C91862" w:rsidRDefault="00C91862" w:rsidP="00DE0510">
      <w:pPr>
        <w:rPr>
          <w:b/>
          <w:bCs/>
        </w:rPr>
      </w:pPr>
    </w:p>
    <w:p w14:paraId="12273A46" w14:textId="77777777" w:rsidR="00C91862" w:rsidRDefault="00C91862" w:rsidP="00DE0510">
      <w:pPr>
        <w:rPr>
          <w:b/>
          <w:bCs/>
        </w:rPr>
      </w:pPr>
    </w:p>
    <w:p w14:paraId="624BD994" w14:textId="77777777" w:rsidR="00C91862" w:rsidRDefault="00C91862" w:rsidP="00DE0510">
      <w:pPr>
        <w:rPr>
          <w:b/>
          <w:bCs/>
        </w:rPr>
      </w:pPr>
    </w:p>
    <w:p w14:paraId="3FFCFD36" w14:textId="77777777" w:rsidR="00C91862" w:rsidRDefault="00C91862" w:rsidP="00DE0510">
      <w:pPr>
        <w:rPr>
          <w:b/>
          <w:bCs/>
        </w:rPr>
      </w:pPr>
    </w:p>
    <w:p w14:paraId="537E7C99" w14:textId="77777777" w:rsidR="00C91862" w:rsidRDefault="00C91862" w:rsidP="00DE0510">
      <w:pPr>
        <w:rPr>
          <w:b/>
          <w:bCs/>
        </w:rPr>
      </w:pPr>
    </w:p>
    <w:p w14:paraId="3E221E22" w14:textId="77777777" w:rsidR="00C91862" w:rsidRDefault="00C91862" w:rsidP="00DE0510">
      <w:pPr>
        <w:rPr>
          <w:b/>
          <w:bCs/>
        </w:rPr>
      </w:pPr>
    </w:p>
    <w:p w14:paraId="7720EE33" w14:textId="77777777" w:rsidR="00C91862" w:rsidRDefault="00C91862" w:rsidP="00DE0510">
      <w:pPr>
        <w:rPr>
          <w:b/>
          <w:bCs/>
        </w:rPr>
      </w:pPr>
    </w:p>
    <w:p w14:paraId="6C776AEB" w14:textId="77777777" w:rsidR="00C91862" w:rsidRDefault="00C91862" w:rsidP="00DE0510">
      <w:pPr>
        <w:rPr>
          <w:b/>
          <w:bCs/>
        </w:rPr>
      </w:pPr>
    </w:p>
    <w:p w14:paraId="08E9DB5D" w14:textId="77777777" w:rsidR="00C91862" w:rsidRDefault="00C91862" w:rsidP="00DE0510">
      <w:pPr>
        <w:rPr>
          <w:b/>
          <w:bCs/>
        </w:rPr>
      </w:pPr>
    </w:p>
    <w:p w14:paraId="7259307C" w14:textId="77777777" w:rsidR="00C91862" w:rsidRDefault="00C91862" w:rsidP="00DE0510">
      <w:pPr>
        <w:rPr>
          <w:b/>
          <w:bCs/>
        </w:rPr>
      </w:pPr>
    </w:p>
    <w:p w14:paraId="145B2E7D" w14:textId="77777777" w:rsidR="00C91862" w:rsidRDefault="00C91862" w:rsidP="00DE0510">
      <w:pPr>
        <w:rPr>
          <w:b/>
          <w:bCs/>
        </w:rPr>
      </w:pPr>
    </w:p>
    <w:p w14:paraId="3EDF859C" w14:textId="77777777" w:rsidR="00C91862" w:rsidRDefault="00C91862" w:rsidP="00DE0510">
      <w:pPr>
        <w:rPr>
          <w:b/>
          <w:bCs/>
        </w:rPr>
      </w:pPr>
    </w:p>
    <w:p w14:paraId="76E64321" w14:textId="77777777" w:rsidR="00C91862" w:rsidRDefault="00C91862" w:rsidP="00DE0510">
      <w:pPr>
        <w:rPr>
          <w:b/>
          <w:bCs/>
        </w:rPr>
      </w:pPr>
    </w:p>
    <w:p w14:paraId="6E70F508" w14:textId="77777777" w:rsidR="00C91862" w:rsidRDefault="00C91862" w:rsidP="00DE0510">
      <w:pPr>
        <w:rPr>
          <w:b/>
          <w:bCs/>
        </w:rPr>
      </w:pPr>
    </w:p>
    <w:p w14:paraId="6D18990F" w14:textId="77777777" w:rsidR="00C91862" w:rsidRDefault="00C91862" w:rsidP="00DE0510">
      <w:pPr>
        <w:rPr>
          <w:b/>
          <w:bCs/>
        </w:rPr>
      </w:pPr>
    </w:p>
    <w:p w14:paraId="2B435CEF" w14:textId="77777777" w:rsidR="00C91862" w:rsidRDefault="00C91862" w:rsidP="00DE0510">
      <w:pPr>
        <w:rPr>
          <w:b/>
          <w:bCs/>
        </w:rPr>
      </w:pPr>
    </w:p>
    <w:p w14:paraId="099203F2" w14:textId="77777777" w:rsidR="00C91862" w:rsidRDefault="00C91862" w:rsidP="00DE0510">
      <w:pPr>
        <w:rPr>
          <w:b/>
          <w:bCs/>
        </w:rPr>
      </w:pPr>
    </w:p>
    <w:p w14:paraId="4D79435A" w14:textId="77777777" w:rsidR="00C91862" w:rsidRDefault="00C91862" w:rsidP="00DE0510">
      <w:pPr>
        <w:rPr>
          <w:b/>
          <w:bCs/>
        </w:rPr>
      </w:pPr>
    </w:p>
    <w:p w14:paraId="36BB3491" w14:textId="77777777" w:rsidR="00C91862" w:rsidRDefault="00C91862" w:rsidP="00DE0510">
      <w:pPr>
        <w:rPr>
          <w:b/>
          <w:bCs/>
        </w:rPr>
      </w:pPr>
    </w:p>
    <w:p w14:paraId="1408061E" w14:textId="77777777" w:rsidR="00C91862" w:rsidRDefault="00C91862" w:rsidP="00DE0510">
      <w:pPr>
        <w:rPr>
          <w:b/>
          <w:bCs/>
        </w:rPr>
      </w:pPr>
    </w:p>
    <w:p w14:paraId="20F6983A" w14:textId="77777777" w:rsidR="00C91862" w:rsidRDefault="00C91862" w:rsidP="00DE0510">
      <w:pPr>
        <w:rPr>
          <w:b/>
          <w:bCs/>
        </w:rPr>
      </w:pPr>
    </w:p>
    <w:p w14:paraId="793DB9E1" w14:textId="77777777" w:rsidR="00C91862" w:rsidRDefault="00C91862" w:rsidP="00DE0510">
      <w:pPr>
        <w:rPr>
          <w:b/>
          <w:bCs/>
        </w:rPr>
      </w:pPr>
    </w:p>
    <w:p w14:paraId="31A9EA8B" w14:textId="77777777" w:rsidR="00C91862" w:rsidRDefault="00C91862" w:rsidP="00DE0510">
      <w:pPr>
        <w:rPr>
          <w:b/>
          <w:bCs/>
        </w:rPr>
      </w:pPr>
    </w:p>
    <w:p w14:paraId="77F67738" w14:textId="77777777" w:rsidR="00C91862" w:rsidRDefault="00C91862" w:rsidP="00DE0510">
      <w:pPr>
        <w:rPr>
          <w:b/>
          <w:bCs/>
        </w:rPr>
      </w:pPr>
    </w:p>
    <w:p w14:paraId="0CD2FE68" w14:textId="77777777" w:rsidR="00C91862" w:rsidRDefault="00C91862" w:rsidP="00DE0510">
      <w:pPr>
        <w:rPr>
          <w:b/>
          <w:bCs/>
        </w:rPr>
      </w:pPr>
    </w:p>
    <w:p w14:paraId="0259B205" w14:textId="77777777" w:rsidR="00C91862" w:rsidRDefault="00C91862" w:rsidP="00DE0510">
      <w:pPr>
        <w:rPr>
          <w:b/>
          <w:bCs/>
        </w:rPr>
      </w:pPr>
    </w:p>
    <w:p w14:paraId="4DFA6B60" w14:textId="77777777" w:rsidR="00C91862" w:rsidRDefault="00C91862" w:rsidP="00DE0510">
      <w:pPr>
        <w:rPr>
          <w:b/>
          <w:bCs/>
        </w:rPr>
      </w:pPr>
    </w:p>
    <w:p w14:paraId="6F894207" w14:textId="77777777" w:rsidR="00C91862" w:rsidRDefault="00C91862" w:rsidP="00DE0510">
      <w:pPr>
        <w:rPr>
          <w:b/>
          <w:bCs/>
        </w:rPr>
      </w:pPr>
    </w:p>
    <w:p w14:paraId="2A1AAFB0" w14:textId="77777777" w:rsidR="00C91862" w:rsidRDefault="00C91862" w:rsidP="00DE0510">
      <w:pPr>
        <w:rPr>
          <w:b/>
          <w:bCs/>
        </w:rPr>
      </w:pPr>
    </w:p>
    <w:p w14:paraId="1D93C524" w14:textId="77777777" w:rsidR="00C91862" w:rsidRDefault="00C91862" w:rsidP="00DE0510">
      <w:pPr>
        <w:rPr>
          <w:b/>
          <w:bCs/>
        </w:rPr>
      </w:pPr>
    </w:p>
    <w:p w14:paraId="6E5F2B60" w14:textId="77777777" w:rsidR="00C91862" w:rsidRDefault="00C91862" w:rsidP="00DE0510">
      <w:pPr>
        <w:rPr>
          <w:b/>
          <w:bCs/>
        </w:rPr>
      </w:pPr>
    </w:p>
    <w:p w14:paraId="012D390E" w14:textId="77777777" w:rsidR="00C91862" w:rsidRDefault="00C91862" w:rsidP="00DE0510">
      <w:pPr>
        <w:rPr>
          <w:b/>
          <w:bCs/>
        </w:rPr>
      </w:pPr>
    </w:p>
    <w:p w14:paraId="7ABFC7B2" w14:textId="77777777" w:rsidR="00C91862" w:rsidRDefault="00C91862" w:rsidP="00DE0510">
      <w:pPr>
        <w:rPr>
          <w:b/>
          <w:bCs/>
        </w:rPr>
      </w:pPr>
    </w:p>
    <w:p w14:paraId="49702A7C" w14:textId="77777777" w:rsidR="00C91862" w:rsidRDefault="00C91862" w:rsidP="00DE0510">
      <w:pPr>
        <w:rPr>
          <w:b/>
          <w:bCs/>
        </w:rPr>
      </w:pPr>
    </w:p>
    <w:p w14:paraId="6E0F257D" w14:textId="77777777" w:rsidR="00C91862" w:rsidRDefault="00C91862" w:rsidP="00DE0510">
      <w:pPr>
        <w:rPr>
          <w:b/>
          <w:bCs/>
        </w:rPr>
      </w:pPr>
    </w:p>
    <w:p w14:paraId="5B7D78FE" w14:textId="77777777" w:rsidR="00C91862" w:rsidRDefault="00C91862" w:rsidP="00DE0510">
      <w:pPr>
        <w:rPr>
          <w:b/>
          <w:bCs/>
        </w:rPr>
      </w:pPr>
    </w:p>
    <w:p w14:paraId="0BD473C9" w14:textId="77777777" w:rsidR="00C91862" w:rsidRDefault="00C91862" w:rsidP="00DE0510">
      <w:pPr>
        <w:rPr>
          <w:b/>
          <w:bCs/>
        </w:rPr>
      </w:pPr>
    </w:p>
    <w:p w14:paraId="3FFC5557" w14:textId="77978BA0" w:rsidR="00C11B6E" w:rsidRDefault="00870BF2" w:rsidP="00DE0510">
      <w:pPr>
        <w:rPr>
          <w:b/>
          <w:bCs/>
        </w:rPr>
      </w:pPr>
      <w:r>
        <w:rPr>
          <w:b/>
          <w:bCs/>
        </w:rPr>
        <w:lastRenderedPageBreak/>
        <w:t>A Critical Comparison of Two JSTOR Papers</w:t>
      </w:r>
    </w:p>
    <w:p w14:paraId="4B2CBF3C" w14:textId="77777777" w:rsidR="00DE0510" w:rsidRDefault="00DE0510" w:rsidP="00DE0510"/>
    <w:p w14:paraId="387D2A17" w14:textId="7C0E522A" w:rsidR="00870BF2" w:rsidRPr="00870BF2" w:rsidRDefault="00870BF2" w:rsidP="00DE0510">
      <w:r>
        <w:t>Word count</w:t>
      </w:r>
      <w:r w:rsidR="00C240FE">
        <w:t xml:space="preserve"> 2</w:t>
      </w:r>
      <w:r w:rsidR="00511B97">
        <w:t>200</w:t>
      </w:r>
    </w:p>
    <w:p w14:paraId="0A8498BE" w14:textId="0A7632FC" w:rsidR="00B1630B" w:rsidRDefault="00B1630B" w:rsidP="00DE0510"/>
    <w:p w14:paraId="11A3D1B2" w14:textId="77777777" w:rsidR="00FA5A92" w:rsidRDefault="00FA5A92" w:rsidP="00DE0510"/>
    <w:p w14:paraId="738EB207" w14:textId="563116E0" w:rsidR="00C11B6E" w:rsidRDefault="00C11B6E" w:rsidP="00DE0510">
      <w:r w:rsidRPr="00AD5E48">
        <w:t xml:space="preserve">This essay critically compares and contrasts two </w:t>
      </w:r>
      <w:r w:rsidR="00452291">
        <w:t xml:space="preserve">JSTOR </w:t>
      </w:r>
      <w:r w:rsidRPr="00AD5E48">
        <w:t>papers</w:t>
      </w:r>
      <w:r w:rsidR="00452291">
        <w:t>. The two papers chosen are</w:t>
      </w:r>
      <w:r w:rsidRPr="00AD5E48">
        <w:t xml:space="preserve">: Wayne Elzey, ‘The Nahua myth of the suns: History and Cosmology in Pre-Hispanic Mexican Religion’ </w:t>
      </w:r>
      <w:r w:rsidR="00D05187">
        <w:t>[</w:t>
      </w:r>
      <w:r w:rsidRPr="00AD5E48">
        <w:rPr>
          <w:i/>
          <w:iCs/>
        </w:rPr>
        <w:t>Numen</w:t>
      </w:r>
      <w:r w:rsidR="00C17A48">
        <w:t>,</w:t>
      </w:r>
      <w:r w:rsidRPr="00AD5E48">
        <w:t xml:space="preserve"> </w:t>
      </w:r>
      <w:r w:rsidR="00452291">
        <w:t>August</w:t>
      </w:r>
      <w:r w:rsidRPr="00AD5E48">
        <w:t xml:space="preserve"> 1976, </w:t>
      </w:r>
      <w:r w:rsidR="000D5D10">
        <w:t>Vol. 23, Fasc 2 (Aug 1976)</w:t>
      </w:r>
      <w:r w:rsidR="00536508">
        <w:t>,</w:t>
      </w:r>
      <w:r w:rsidR="000D5D10">
        <w:t xml:space="preserve"> pp. 114-135</w:t>
      </w:r>
      <w:r w:rsidR="00D05187">
        <w:t>]</w:t>
      </w:r>
      <w:r w:rsidR="000D5D10">
        <w:t xml:space="preserve"> </w:t>
      </w:r>
      <w:r w:rsidRPr="00AD5E48">
        <w:t xml:space="preserve">and Nancy M Farriss ‘Remembering the Future, Anticipating the Past: History, time, and Cosmology among the Maya of Yucatan’ </w:t>
      </w:r>
      <w:r w:rsidR="00D05187">
        <w:t>[</w:t>
      </w:r>
      <w:r w:rsidRPr="00AD5E48">
        <w:rPr>
          <w:i/>
          <w:iCs/>
        </w:rPr>
        <w:t>Comparative Studies in Society and History</w:t>
      </w:r>
      <w:r w:rsidR="00E76507">
        <w:t>, July 1987</w:t>
      </w:r>
      <w:r w:rsidR="00536508">
        <w:t>,</w:t>
      </w:r>
      <w:r w:rsidR="00E76507">
        <w:t xml:space="preserve"> Vol 29</w:t>
      </w:r>
      <w:r w:rsidR="00536508">
        <w:t>,</w:t>
      </w:r>
      <w:r w:rsidR="00E76507">
        <w:t xml:space="preserve"> no. 3</w:t>
      </w:r>
      <w:r w:rsidR="00536508">
        <w:t>,</w:t>
      </w:r>
      <w:r w:rsidR="00E76507">
        <w:t xml:space="preserve"> pp. 566-593</w:t>
      </w:r>
      <w:r w:rsidR="00D05187">
        <w:t>]</w:t>
      </w:r>
      <w:r w:rsidR="00E76507">
        <w:t>.</w:t>
      </w:r>
      <w:r w:rsidRPr="00AD5E48">
        <w:t xml:space="preserve"> </w:t>
      </w:r>
      <w:r w:rsidR="00EF4EAA">
        <w:t xml:space="preserve">Both </w:t>
      </w:r>
      <w:r w:rsidR="00536508">
        <w:t>were publishe</w:t>
      </w:r>
      <w:r w:rsidR="0068449F">
        <w:t xml:space="preserve">d </w:t>
      </w:r>
      <w:r w:rsidR="004C1064">
        <w:t xml:space="preserve">in </w:t>
      </w:r>
      <w:r w:rsidR="00EF4EAA">
        <w:t>peer-reviewed</w:t>
      </w:r>
      <w:r w:rsidR="005B4CD7">
        <w:t xml:space="preserve"> papers</w:t>
      </w:r>
      <w:r w:rsidR="004C1064">
        <w:t xml:space="preserve"> </w:t>
      </w:r>
      <w:r w:rsidR="008F0DA6">
        <w:t>intended for</w:t>
      </w:r>
      <w:r w:rsidR="00092010">
        <w:t xml:space="preserve"> </w:t>
      </w:r>
      <w:r w:rsidR="004C1064">
        <w:t xml:space="preserve">academic audiences, </w:t>
      </w:r>
      <w:r w:rsidR="0068449F">
        <w:t>and commented</w:t>
      </w:r>
      <w:r w:rsidR="00CC49E9">
        <w:t xml:space="preserve"> on similar t</w:t>
      </w:r>
      <w:r w:rsidR="0068449F">
        <w:t>hemes</w:t>
      </w:r>
      <w:r w:rsidR="00CC49E9">
        <w:t xml:space="preserve"> </w:t>
      </w:r>
      <w:r w:rsidR="004C1064">
        <w:t>although cater</w:t>
      </w:r>
      <w:r w:rsidR="004C2FF5">
        <w:t>ing</w:t>
      </w:r>
      <w:r w:rsidR="004C1064">
        <w:t xml:space="preserve"> for different </w:t>
      </w:r>
      <w:r w:rsidR="008F0DA6">
        <w:t xml:space="preserve">fields of </w:t>
      </w:r>
      <w:r w:rsidR="004C1064">
        <w:t>interest</w:t>
      </w:r>
      <w:r w:rsidR="003872C1">
        <w:t xml:space="preserve">: </w:t>
      </w:r>
      <w:r w:rsidR="00823FC1">
        <w:t xml:space="preserve">Professor </w:t>
      </w:r>
      <w:r w:rsidR="003872C1">
        <w:t xml:space="preserve">Elzey’s </w:t>
      </w:r>
      <w:r w:rsidR="004C1064">
        <w:t xml:space="preserve">work </w:t>
      </w:r>
      <w:r w:rsidR="00675BFA">
        <w:t>appeared</w:t>
      </w:r>
      <w:r w:rsidR="004C1064">
        <w:t xml:space="preserve"> in</w:t>
      </w:r>
      <w:r w:rsidR="003872C1">
        <w:t xml:space="preserve"> a journal concerned with religious history, and </w:t>
      </w:r>
      <w:r w:rsidR="00823FC1">
        <w:t xml:space="preserve">Professor </w:t>
      </w:r>
      <w:r w:rsidR="002F4C21">
        <w:t>Farriss’</w:t>
      </w:r>
      <w:r w:rsidR="003872C1">
        <w:t xml:space="preserve"> in one engaging with </w:t>
      </w:r>
      <w:r w:rsidR="00071ED5">
        <w:t>research in the social</w:t>
      </w:r>
      <w:r w:rsidR="003872C1">
        <w:t xml:space="preserve"> sciences. </w:t>
      </w:r>
      <w:r w:rsidR="008F0DA6">
        <w:t xml:space="preserve">Since these articles were published decades ago, it </w:t>
      </w:r>
      <w:r w:rsidR="004C2FF5">
        <w:t>is</w:t>
      </w:r>
      <w:r w:rsidR="00DA3C71">
        <w:t xml:space="preserve"> appreciated that</w:t>
      </w:r>
      <w:r w:rsidR="008F0DA6">
        <w:t xml:space="preserve"> </w:t>
      </w:r>
      <w:r w:rsidR="004C2FF5">
        <w:t xml:space="preserve">only a much longer paper than this essay could </w:t>
      </w:r>
      <w:r w:rsidR="003A3C0C">
        <w:t xml:space="preserve">fully </w:t>
      </w:r>
      <w:r w:rsidR="004C2FF5">
        <w:t>detail which of their conclusions have been superseded</w:t>
      </w:r>
      <w:r w:rsidR="00DA3C71">
        <w:t xml:space="preserve"> by later research. I </w:t>
      </w:r>
      <w:r w:rsidR="003872C1">
        <w:t xml:space="preserve">shall compare these papers </w:t>
      </w:r>
      <w:r w:rsidR="0028736C">
        <w:t xml:space="preserve">by looking at </w:t>
      </w:r>
      <w:r w:rsidR="003872C1">
        <w:t xml:space="preserve">three themes: </w:t>
      </w:r>
      <w:r w:rsidR="00DE58C1">
        <w:t xml:space="preserve">how the authors </w:t>
      </w:r>
      <w:r w:rsidR="00B82C3D">
        <w:t>examined</w:t>
      </w:r>
      <w:r w:rsidR="00DE58C1">
        <w:t xml:space="preserve"> </w:t>
      </w:r>
      <w:r w:rsidR="00196AFD">
        <w:t xml:space="preserve">the </w:t>
      </w:r>
      <w:r w:rsidR="00DE58C1">
        <w:t>cosmography</w:t>
      </w:r>
      <w:r w:rsidR="00196AFD">
        <w:t xml:space="preserve"> of two Mexican peoples, the Nahua and Maya</w:t>
      </w:r>
      <w:r w:rsidR="00B82C3D">
        <w:t xml:space="preserve">, </w:t>
      </w:r>
      <w:r w:rsidR="009D77F0">
        <w:t xml:space="preserve">especially their </w:t>
      </w:r>
      <w:r w:rsidR="00B82C3D">
        <w:t>concepts of time</w:t>
      </w:r>
      <w:r w:rsidR="009D77F0">
        <w:t xml:space="preserve"> </w:t>
      </w:r>
      <w:r w:rsidR="00AE00DA">
        <w:t xml:space="preserve">and its structures </w:t>
      </w:r>
      <w:r w:rsidR="009D77F0">
        <w:t>as reflected in the calendar</w:t>
      </w:r>
      <w:r w:rsidR="00DE58C1">
        <w:t>; their methodology</w:t>
      </w:r>
      <w:r w:rsidR="009D77F0">
        <w:t xml:space="preserve"> and the types of sources used</w:t>
      </w:r>
      <w:r w:rsidR="00DE58C1">
        <w:t>; and</w:t>
      </w:r>
      <w:r w:rsidR="00EA237D">
        <w:t xml:space="preserve"> </w:t>
      </w:r>
      <w:r w:rsidR="00AA63A2">
        <w:t>their</w:t>
      </w:r>
      <w:r w:rsidR="00770AD7">
        <w:t xml:space="preserve"> </w:t>
      </w:r>
      <w:r w:rsidR="00984770">
        <w:t>consider</w:t>
      </w:r>
      <w:r w:rsidR="00AA63A2">
        <w:t xml:space="preserve">ation of how this </w:t>
      </w:r>
      <w:r w:rsidR="00770AD7">
        <w:t>cosmology affected local culture</w:t>
      </w:r>
      <w:r w:rsidR="00AA63A2">
        <w:t xml:space="preserve"> and society</w:t>
      </w:r>
      <w:r w:rsidR="00EA237D">
        <w:t>.</w:t>
      </w:r>
      <w:r w:rsidR="00DE58C1">
        <w:t xml:space="preserve"> </w:t>
      </w:r>
    </w:p>
    <w:p w14:paraId="0B49E738" w14:textId="77777777" w:rsidR="00FA5A92" w:rsidRDefault="00FA5A92" w:rsidP="00DE0510"/>
    <w:p w14:paraId="43E0303B" w14:textId="77777777" w:rsidR="00607A58" w:rsidRDefault="00607A58" w:rsidP="00DE0510"/>
    <w:p w14:paraId="270DDFCA" w14:textId="2D37FEED" w:rsidR="00A55012" w:rsidRDefault="00647CF4" w:rsidP="00DE0510">
      <w:pPr>
        <w:rPr>
          <w:b/>
          <w:bCs/>
        </w:rPr>
      </w:pPr>
      <w:r w:rsidRPr="00647CF4">
        <w:rPr>
          <w:b/>
          <w:bCs/>
        </w:rPr>
        <w:t>Theme 1</w:t>
      </w:r>
      <w:r w:rsidR="005A2DBC">
        <w:rPr>
          <w:b/>
          <w:bCs/>
        </w:rPr>
        <w:t>: Cosmology</w:t>
      </w:r>
      <w:r w:rsidR="00D50E95">
        <w:rPr>
          <w:b/>
          <w:bCs/>
        </w:rPr>
        <w:t xml:space="preserve"> and views of time</w:t>
      </w:r>
    </w:p>
    <w:p w14:paraId="583B8AAF" w14:textId="77777777" w:rsidR="00FA5A92" w:rsidRDefault="00FA5A92" w:rsidP="00DE0510"/>
    <w:p w14:paraId="42FF95B1" w14:textId="77777777" w:rsidR="00914ACB" w:rsidRPr="00914ACB" w:rsidRDefault="00914ACB" w:rsidP="00DE0510"/>
    <w:p w14:paraId="3792F722" w14:textId="0C4F0886" w:rsidR="0023597B" w:rsidRDefault="00B07341" w:rsidP="00DE0510">
      <w:r>
        <w:t>Both papers</w:t>
      </w:r>
      <w:r w:rsidR="009B2751">
        <w:t xml:space="preserve"> </w:t>
      </w:r>
      <w:r w:rsidR="00A346F2">
        <w:t xml:space="preserve">examined </w:t>
      </w:r>
      <w:r w:rsidR="00AA209B">
        <w:t xml:space="preserve">the </w:t>
      </w:r>
      <w:r w:rsidR="00AE00DA">
        <w:t xml:space="preserve">ways in which </w:t>
      </w:r>
      <w:r w:rsidR="00843CF3">
        <w:t>historical cultures</w:t>
      </w:r>
      <w:r w:rsidR="00F01E56">
        <w:t xml:space="preserve">, </w:t>
      </w:r>
      <w:r w:rsidR="00843CF3">
        <w:t xml:space="preserve">particularly </w:t>
      </w:r>
      <w:r w:rsidR="00AE7D3F">
        <w:t>literate non-Western</w:t>
      </w:r>
      <w:r w:rsidR="00520DF9">
        <w:t xml:space="preserve"> ones</w:t>
      </w:r>
      <w:r w:rsidR="00F01E56">
        <w:t xml:space="preserve">, viewed </w:t>
      </w:r>
      <w:r w:rsidR="000D2F34">
        <w:t>the</w:t>
      </w:r>
      <w:r w:rsidR="00F01E79">
        <w:t xml:space="preserve"> passage of time. This </w:t>
      </w:r>
      <w:r w:rsidR="009B2751">
        <w:t xml:space="preserve">procession </w:t>
      </w:r>
      <w:r w:rsidR="00FA4135">
        <w:t xml:space="preserve">is usually </w:t>
      </w:r>
      <w:r w:rsidR="004B6306">
        <w:t xml:space="preserve">considered according to </w:t>
      </w:r>
      <w:r w:rsidR="000D2F34">
        <w:t xml:space="preserve">two models: </w:t>
      </w:r>
      <w:r w:rsidR="00947C6D">
        <w:t xml:space="preserve">either </w:t>
      </w:r>
      <w:r w:rsidR="006E3C07">
        <w:t xml:space="preserve">as a </w:t>
      </w:r>
      <w:r w:rsidR="006C0920">
        <w:t xml:space="preserve">linear </w:t>
      </w:r>
      <w:r w:rsidR="006E3C07">
        <w:t>procession</w:t>
      </w:r>
      <w:r w:rsidR="00AC090B">
        <w:t xml:space="preserve"> </w:t>
      </w:r>
      <w:r w:rsidR="006C0920">
        <w:t xml:space="preserve">between </w:t>
      </w:r>
      <w:r w:rsidR="001D3DDB">
        <w:t>specific</w:t>
      </w:r>
      <w:r w:rsidR="006C0920">
        <w:t xml:space="preserve"> </w:t>
      </w:r>
      <w:r w:rsidR="008D34DA">
        <w:t xml:space="preserve">temporal </w:t>
      </w:r>
      <w:r w:rsidR="006C0920">
        <w:t xml:space="preserve">points, </w:t>
      </w:r>
      <w:r w:rsidR="00F01E79">
        <w:t xml:space="preserve">like </w:t>
      </w:r>
      <w:r w:rsidR="00A51D6B">
        <w:t>Christian</w:t>
      </w:r>
      <w:r w:rsidR="006C0920">
        <w:t xml:space="preserve"> </w:t>
      </w:r>
      <w:r w:rsidR="00FD5A37">
        <w:t>history</w:t>
      </w:r>
      <w:r w:rsidR="00A51D6B">
        <w:t xml:space="preserve">’s path forward </w:t>
      </w:r>
      <w:r w:rsidR="006C0920">
        <w:t>from creation to apocalypse, or a</w:t>
      </w:r>
      <w:r w:rsidR="00843CF3">
        <w:t>s a</w:t>
      </w:r>
      <w:r w:rsidR="006C0920">
        <w:t xml:space="preserve"> cycle or </w:t>
      </w:r>
      <w:r w:rsidR="00997265">
        <w:t xml:space="preserve">linked </w:t>
      </w:r>
      <w:r w:rsidR="006C0920">
        <w:t>chain of cycles in</w:t>
      </w:r>
      <w:r w:rsidR="00C9664A">
        <w:t xml:space="preserve">volving </w:t>
      </w:r>
      <w:r w:rsidR="006C0920">
        <w:t>reb</w:t>
      </w:r>
      <w:r w:rsidR="00C9664A">
        <w:t>irth</w:t>
      </w:r>
      <w:r w:rsidR="005E6054">
        <w:t>, recreation,</w:t>
      </w:r>
      <w:r w:rsidR="00C9664A">
        <w:t xml:space="preserve"> or repetition</w:t>
      </w:r>
      <w:r w:rsidR="006E3C07">
        <w:t xml:space="preserve">. </w:t>
      </w:r>
      <w:r w:rsidR="004A7C44">
        <w:t xml:space="preserve">Studying the Maya, </w:t>
      </w:r>
      <w:r w:rsidR="006F4CB0">
        <w:t>Professor Farriss describe</w:t>
      </w:r>
      <w:r w:rsidR="00997265">
        <w:t>d</w:t>
      </w:r>
      <w:r w:rsidR="006F4CB0">
        <w:t xml:space="preserve"> the relationship between </w:t>
      </w:r>
      <w:r w:rsidR="004A7C44">
        <w:t>the</w:t>
      </w:r>
      <w:r w:rsidR="00FE0CE2">
        <w:t>se</w:t>
      </w:r>
      <w:r w:rsidR="004A7C44">
        <w:t xml:space="preserve"> time models and </w:t>
      </w:r>
      <w:r w:rsidR="006F4CB0">
        <w:t>their own past</w:t>
      </w:r>
      <w:r w:rsidR="00997265">
        <w:t xml:space="preserve"> time</w:t>
      </w:r>
      <w:r w:rsidR="006F4CB0">
        <w:t>s as that of ‘prologue’ (linear) and ‘prophecy’ (cyclical).</w:t>
      </w:r>
      <w:r w:rsidR="006F4CB0">
        <w:rPr>
          <w:rStyle w:val="FootnoteReference"/>
        </w:rPr>
        <w:footnoteReference w:id="1"/>
      </w:r>
      <w:r w:rsidR="0023597B">
        <w:t xml:space="preserve"> B</w:t>
      </w:r>
      <w:r w:rsidR="00F01E79">
        <w:t>oth authors</w:t>
      </w:r>
      <w:r w:rsidR="00531953">
        <w:t xml:space="preserve"> </w:t>
      </w:r>
      <w:r w:rsidR="00F01E79">
        <w:t xml:space="preserve">concluded that </w:t>
      </w:r>
      <w:r w:rsidR="00531953">
        <w:t>the</w:t>
      </w:r>
      <w:r w:rsidR="006F4CB0">
        <w:t xml:space="preserve"> </w:t>
      </w:r>
      <w:r w:rsidR="000D2F34">
        <w:t xml:space="preserve">Nahua and Maya had </w:t>
      </w:r>
      <w:r w:rsidR="006F4CB0">
        <w:t xml:space="preserve">combined the two models, rather than using </w:t>
      </w:r>
      <w:r w:rsidR="00997265">
        <w:t>them at separate times</w:t>
      </w:r>
      <w:r w:rsidR="00CA3844">
        <w:t>, although Farriss indicated that if they were used together, one would prevail</w:t>
      </w:r>
      <w:r w:rsidR="002F29D2">
        <w:t>.</w:t>
      </w:r>
      <w:r w:rsidR="00CA3844">
        <w:rPr>
          <w:rStyle w:val="FootnoteReference"/>
        </w:rPr>
        <w:footnoteReference w:id="2"/>
      </w:r>
      <w:r w:rsidR="002F29D2">
        <w:t xml:space="preserve"> They rejected </w:t>
      </w:r>
      <w:r w:rsidR="00CC49E9">
        <w:t xml:space="preserve">a </w:t>
      </w:r>
      <w:r w:rsidR="000D2F34">
        <w:t xml:space="preserve">Western </w:t>
      </w:r>
      <w:r w:rsidR="00C465A9">
        <w:t>academic</w:t>
      </w:r>
      <w:r w:rsidR="003D4265">
        <w:t xml:space="preserve"> tendency</w:t>
      </w:r>
      <w:r w:rsidR="00C465A9">
        <w:t xml:space="preserve"> to separate and contrast the models, </w:t>
      </w:r>
      <w:r w:rsidR="00546513">
        <w:t xml:space="preserve">especially </w:t>
      </w:r>
      <w:r w:rsidR="00A346F2">
        <w:t xml:space="preserve">the </w:t>
      </w:r>
      <w:r w:rsidR="002F29D2">
        <w:t>notion</w:t>
      </w:r>
      <w:r w:rsidR="00A346F2">
        <w:t xml:space="preserve"> that </w:t>
      </w:r>
      <w:r w:rsidR="00100722">
        <w:t>literate societies w</w:t>
      </w:r>
      <w:r w:rsidR="002F29D2">
        <w:t>ould tend</w:t>
      </w:r>
      <w:r w:rsidR="00100722">
        <w:t xml:space="preserve"> to use linear time. Elzey</w:t>
      </w:r>
      <w:r w:rsidR="00680356">
        <w:t xml:space="preserve">’s paper was centred on a historic examination of the Nahua Myth of the Suns, </w:t>
      </w:r>
      <w:r w:rsidR="00C9483C">
        <w:t xml:space="preserve">which is </w:t>
      </w:r>
      <w:r w:rsidR="00680356">
        <w:t>described later:</w:t>
      </w:r>
      <w:r w:rsidR="00100722">
        <w:t xml:space="preserve"> consider</w:t>
      </w:r>
      <w:r w:rsidR="00680356">
        <w:t>ing</w:t>
      </w:r>
      <w:r w:rsidR="00100722">
        <w:t xml:space="preserve"> a</w:t>
      </w:r>
      <w:r w:rsidR="002F29D2">
        <w:t>n</w:t>
      </w:r>
      <w:r w:rsidR="00100722">
        <w:t xml:space="preserve"> academic interpretation of th</w:t>
      </w:r>
      <w:r w:rsidR="00680356">
        <w:t>e Myth</w:t>
      </w:r>
      <w:r w:rsidR="00100722">
        <w:t xml:space="preserve">, </w:t>
      </w:r>
      <w:r w:rsidR="00680356">
        <w:t xml:space="preserve">which presented this </w:t>
      </w:r>
      <w:r w:rsidR="008202B4">
        <w:t xml:space="preserve">clearly cyclical </w:t>
      </w:r>
      <w:r w:rsidR="00680356">
        <w:t>account</w:t>
      </w:r>
      <w:r w:rsidR="008202B4">
        <w:t xml:space="preserve"> as</w:t>
      </w:r>
      <w:r w:rsidR="00100722">
        <w:t xml:space="preserve"> a ‘linear’ </w:t>
      </w:r>
      <w:r w:rsidR="00680356">
        <w:t>process</w:t>
      </w:r>
      <w:r w:rsidR="00100722">
        <w:t xml:space="preserve"> of ‘evolutionary’ personal, political, or religious development</w:t>
      </w:r>
      <w:r w:rsidR="00680356">
        <w:t xml:space="preserve">: he found </w:t>
      </w:r>
      <w:r w:rsidR="00100722">
        <w:t>only ‘little explicit evidence’ to that effect.</w:t>
      </w:r>
      <w:r w:rsidR="00100722">
        <w:rPr>
          <w:rStyle w:val="FootnoteReference"/>
        </w:rPr>
        <w:footnoteReference w:id="3"/>
      </w:r>
      <w:r w:rsidR="00680356">
        <w:t xml:space="preserve"> Instead he saw </w:t>
      </w:r>
      <w:r w:rsidR="0023597B">
        <w:t xml:space="preserve">the </w:t>
      </w:r>
      <w:r w:rsidR="00160AF8">
        <w:t xml:space="preserve">separate existences of </w:t>
      </w:r>
      <w:r w:rsidR="0023597B">
        <w:t xml:space="preserve">each </w:t>
      </w:r>
      <w:r w:rsidR="00160AF8">
        <w:t xml:space="preserve">member of a chain </w:t>
      </w:r>
      <w:r w:rsidR="00160AF8">
        <w:lastRenderedPageBreak/>
        <w:t xml:space="preserve">of </w:t>
      </w:r>
      <w:r w:rsidR="0023597B">
        <w:t>sequential world</w:t>
      </w:r>
      <w:r w:rsidR="00160AF8">
        <w:t>s</w:t>
      </w:r>
      <w:r w:rsidR="0023597B">
        <w:t xml:space="preserve"> </w:t>
      </w:r>
      <w:r w:rsidR="00680356">
        <w:t>as ‘static and autonomous’</w:t>
      </w:r>
      <w:r w:rsidR="00680356">
        <w:rPr>
          <w:rStyle w:val="FootnoteReference"/>
        </w:rPr>
        <w:footnoteReference w:id="4"/>
      </w:r>
      <w:r w:rsidR="00680356">
        <w:t xml:space="preserve"> </w:t>
      </w:r>
      <w:r w:rsidR="00160AF8">
        <w:t xml:space="preserve">Farriss’ </w:t>
      </w:r>
      <w:r w:rsidR="00C9483C">
        <w:t xml:space="preserve">research, with a more </w:t>
      </w:r>
      <w:r w:rsidR="00160AF8">
        <w:t xml:space="preserve">sociologically-based view, meanwhile stressed that most literate societies were in fact </w:t>
      </w:r>
      <w:r w:rsidR="0007294D">
        <w:t xml:space="preserve">naturally </w:t>
      </w:r>
      <w:r w:rsidR="00160AF8">
        <w:t>drawn to a cyclical view, with the Western linear concept very much an exception.</w:t>
      </w:r>
      <w:r w:rsidR="00160AF8">
        <w:rPr>
          <w:rStyle w:val="FootnoteReference"/>
        </w:rPr>
        <w:footnoteReference w:id="5"/>
      </w:r>
      <w:r w:rsidR="00160AF8">
        <w:t xml:space="preserve">  </w:t>
      </w:r>
    </w:p>
    <w:p w14:paraId="5BA29D8D" w14:textId="77777777" w:rsidR="00C9483C" w:rsidRDefault="00C9483C" w:rsidP="00DE0510"/>
    <w:p w14:paraId="047801DA" w14:textId="20EC032E" w:rsidR="00970C2D" w:rsidRDefault="00610DE2" w:rsidP="00DE0510">
      <w:pPr>
        <w:rPr>
          <w:color w:val="000000" w:themeColor="text1"/>
        </w:rPr>
      </w:pPr>
      <w:r>
        <w:t xml:space="preserve">Allied to this view of time </w:t>
      </w:r>
      <w:r w:rsidR="00A12BFE">
        <w:t xml:space="preserve">Professor </w:t>
      </w:r>
      <w:r w:rsidR="004A7738">
        <w:t>Elzey</w:t>
      </w:r>
      <w:r w:rsidR="00AC51D2">
        <w:t>’s chief concern</w:t>
      </w:r>
      <w:r w:rsidR="00B02044">
        <w:t>, as I have mentioned,</w:t>
      </w:r>
      <w:r w:rsidR="00AC51D2">
        <w:t xml:space="preserve"> was </w:t>
      </w:r>
      <w:r>
        <w:t xml:space="preserve">to examine </w:t>
      </w:r>
      <w:r w:rsidR="00C2421A">
        <w:t xml:space="preserve">the </w:t>
      </w:r>
      <w:r w:rsidR="0038150C">
        <w:t xml:space="preserve">structure </w:t>
      </w:r>
      <w:r w:rsidR="007F3F99">
        <w:t xml:space="preserve">and substance </w:t>
      </w:r>
      <w:r w:rsidR="0038150C">
        <w:t xml:space="preserve">of </w:t>
      </w:r>
      <w:r w:rsidR="00C9483C">
        <w:t>a single</w:t>
      </w:r>
      <w:r w:rsidR="00C2421A">
        <w:t xml:space="preserve"> </w:t>
      </w:r>
      <w:r w:rsidR="00845B6A">
        <w:t>calendrical cycle</w:t>
      </w:r>
      <w:r>
        <w:t xml:space="preserve"> </w:t>
      </w:r>
      <w:r w:rsidR="00C9483C">
        <w:t xml:space="preserve">providing a model of world history, </w:t>
      </w:r>
      <w:r w:rsidR="00B53F5D">
        <w:t xml:space="preserve">the </w:t>
      </w:r>
      <w:r w:rsidR="007C39B3">
        <w:t>Myth of the Suns</w:t>
      </w:r>
      <w:r w:rsidR="00C2421A">
        <w:t xml:space="preserve">. This </w:t>
      </w:r>
      <w:r>
        <w:t xml:space="preserve">cosmological account </w:t>
      </w:r>
      <w:r w:rsidR="008C17CC">
        <w:t>concerned</w:t>
      </w:r>
      <w:r w:rsidR="00C2421A">
        <w:t xml:space="preserve"> </w:t>
      </w:r>
      <w:r w:rsidR="00845B6A">
        <w:t xml:space="preserve">a process of </w:t>
      </w:r>
      <w:r w:rsidR="00B07B18">
        <w:t xml:space="preserve">cosmic creation and destruction </w:t>
      </w:r>
      <w:r>
        <w:t xml:space="preserve">which was well </w:t>
      </w:r>
      <w:r w:rsidR="00B53F5D">
        <w:t xml:space="preserve">known </w:t>
      </w:r>
      <w:r w:rsidR="00E91C80">
        <w:t xml:space="preserve">to the </w:t>
      </w:r>
      <w:r w:rsidR="00831ABA">
        <w:t xml:space="preserve">Mexican </w:t>
      </w:r>
      <w:r w:rsidR="00770AD7">
        <w:t>Nahua</w:t>
      </w:r>
      <w:r w:rsidR="00B53F5D">
        <w:t xml:space="preserve"> people</w:t>
      </w:r>
      <w:r w:rsidR="000721FA">
        <w:t xml:space="preserve"> (</w:t>
      </w:r>
      <w:r>
        <w:t xml:space="preserve">a group which also </w:t>
      </w:r>
      <w:r w:rsidR="000721FA">
        <w:t>include</w:t>
      </w:r>
      <w:r>
        <w:t>d</w:t>
      </w:r>
      <w:r w:rsidR="000721FA">
        <w:t xml:space="preserve"> </w:t>
      </w:r>
      <w:r w:rsidR="007C39B3">
        <w:t>Aztecs</w:t>
      </w:r>
      <w:r w:rsidR="000721FA">
        <w:t>)</w:t>
      </w:r>
      <w:r w:rsidR="007C39B3">
        <w:t xml:space="preserve">. </w:t>
      </w:r>
      <w:r w:rsidR="00C2421A">
        <w:t xml:space="preserve">It </w:t>
      </w:r>
      <w:r w:rsidR="008C17CC">
        <w:t xml:space="preserve">described </w:t>
      </w:r>
      <w:r w:rsidR="00C2421A">
        <w:t xml:space="preserve">a </w:t>
      </w:r>
      <w:r w:rsidR="00B07B18">
        <w:t xml:space="preserve">sequence of imperfect worlds </w:t>
      </w:r>
      <w:r w:rsidR="002D5075">
        <w:t>(</w:t>
      </w:r>
      <w:r w:rsidR="00845B6A">
        <w:t>generally</w:t>
      </w:r>
      <w:r w:rsidR="002D5075">
        <w:t xml:space="preserve"> four are identified) </w:t>
      </w:r>
      <w:r w:rsidR="00341DAC">
        <w:t xml:space="preserve">which </w:t>
      </w:r>
      <w:r w:rsidR="00B07B18">
        <w:t>ha</w:t>
      </w:r>
      <w:r w:rsidR="00B1746F">
        <w:t>d</w:t>
      </w:r>
      <w:r w:rsidR="00B07B18">
        <w:t xml:space="preserve"> been </w:t>
      </w:r>
      <w:r w:rsidR="002D5075">
        <w:t xml:space="preserve">created, </w:t>
      </w:r>
      <w:r w:rsidR="00495B8C">
        <w:t xml:space="preserve">had </w:t>
      </w:r>
      <w:r w:rsidR="00830641">
        <w:t xml:space="preserve">flourished, and </w:t>
      </w:r>
      <w:r w:rsidR="0065090E">
        <w:t xml:space="preserve">were </w:t>
      </w:r>
      <w:r w:rsidR="00830641">
        <w:t xml:space="preserve">finally </w:t>
      </w:r>
      <w:r w:rsidR="002D5075">
        <w:t>annihilated before</w:t>
      </w:r>
      <w:r w:rsidR="002E07FA">
        <w:t xml:space="preserve"> the</w:t>
      </w:r>
      <w:r w:rsidR="00C62A09">
        <w:t xml:space="preserve"> current world, the last and best</w:t>
      </w:r>
      <w:r w:rsidR="002E07FA">
        <w:t xml:space="preserve">, had come into </w:t>
      </w:r>
      <w:r w:rsidR="00341DAC">
        <w:t>being</w:t>
      </w:r>
      <w:r w:rsidR="003633BB">
        <w:t>.</w:t>
      </w:r>
      <w:r w:rsidR="00FD3385">
        <w:rPr>
          <w:rStyle w:val="FootnoteReference"/>
        </w:rPr>
        <w:footnoteReference w:id="6"/>
      </w:r>
      <w:r w:rsidR="00825A16">
        <w:t xml:space="preserve"> </w:t>
      </w:r>
      <w:r w:rsidR="00680EA3">
        <w:t>Each world</w:t>
      </w:r>
      <w:r w:rsidR="0065090E">
        <w:t xml:space="preserve"> in turn </w:t>
      </w:r>
      <w:r w:rsidR="008C17CC">
        <w:t>was</w:t>
      </w:r>
      <w:r w:rsidR="0065090E">
        <w:t xml:space="preserve"> </w:t>
      </w:r>
      <w:r w:rsidR="00680EA3">
        <w:t xml:space="preserve">presided over by one of four </w:t>
      </w:r>
      <w:r w:rsidR="0065090E">
        <w:t>sequential</w:t>
      </w:r>
      <w:r w:rsidR="008C17CC">
        <w:t>,</w:t>
      </w:r>
      <w:r w:rsidR="0065090E">
        <w:t xml:space="preserve"> </w:t>
      </w:r>
      <w:r w:rsidR="00680EA3">
        <w:t xml:space="preserve">warring gods, </w:t>
      </w:r>
      <w:r w:rsidR="00AF33D9">
        <w:t xml:space="preserve">who ruled as </w:t>
      </w:r>
      <w:r w:rsidR="00680EA3">
        <w:t>‘suns’.</w:t>
      </w:r>
      <w:r w:rsidR="00680EA3">
        <w:rPr>
          <w:rStyle w:val="FootnoteReference"/>
        </w:rPr>
        <w:footnoteReference w:id="7"/>
      </w:r>
      <w:r w:rsidR="00680EA3">
        <w:t xml:space="preserve"> </w:t>
      </w:r>
      <w:r w:rsidR="00341DAC">
        <w:t>Th</w:t>
      </w:r>
      <w:r w:rsidR="008C17CC">
        <w:t>is</w:t>
      </w:r>
      <w:r w:rsidR="00341DAC">
        <w:t xml:space="preserve"> </w:t>
      </w:r>
      <w:r w:rsidR="004C5D5C">
        <w:t xml:space="preserve">non-linear </w:t>
      </w:r>
      <w:r w:rsidR="00341DAC">
        <w:t xml:space="preserve">cycle </w:t>
      </w:r>
      <w:r w:rsidR="00A058FC">
        <w:t xml:space="preserve">would </w:t>
      </w:r>
      <w:r w:rsidR="00EB7649">
        <w:t xml:space="preserve">ultimately </w:t>
      </w:r>
      <w:r w:rsidR="00A058FC">
        <w:t xml:space="preserve">end </w:t>
      </w:r>
      <w:r w:rsidR="00312F11">
        <w:t>apocalyptic</w:t>
      </w:r>
      <w:r w:rsidR="00A058FC">
        <w:t>ally with the</w:t>
      </w:r>
      <w:r w:rsidR="00312F11">
        <w:t xml:space="preserve"> </w:t>
      </w:r>
      <w:r w:rsidR="00341DAC">
        <w:t xml:space="preserve">destruction of the </w:t>
      </w:r>
      <w:r w:rsidR="007B22AB">
        <w:t xml:space="preserve">current </w:t>
      </w:r>
      <w:r w:rsidR="00341DAC">
        <w:t>world,</w:t>
      </w:r>
      <w:r w:rsidR="00312F11">
        <w:t xml:space="preserve"> </w:t>
      </w:r>
      <w:r w:rsidR="008C17CC">
        <w:t>when time would end</w:t>
      </w:r>
      <w:r w:rsidR="00553508">
        <w:t xml:space="preserve">: however the related </w:t>
      </w:r>
      <w:r w:rsidR="00970C2D">
        <w:t>‘New Fire Ceremony’</w:t>
      </w:r>
      <w:r w:rsidR="00955D26">
        <w:t>, on which I comment under the</w:t>
      </w:r>
      <w:r w:rsidR="00EE5CAA">
        <w:t xml:space="preserve"> other </w:t>
      </w:r>
      <w:r w:rsidR="00EB7649">
        <w:t xml:space="preserve"> </w:t>
      </w:r>
      <w:r w:rsidR="00955D26">
        <w:t>theme</w:t>
      </w:r>
      <w:r w:rsidR="00EE5CAA">
        <w:t>s</w:t>
      </w:r>
      <w:r w:rsidR="00955D26">
        <w:t xml:space="preserve">, </w:t>
      </w:r>
      <w:r w:rsidR="00EE5CAA">
        <w:t xml:space="preserve">existed </w:t>
      </w:r>
      <w:r w:rsidR="00AC51D2">
        <w:t xml:space="preserve">as a </w:t>
      </w:r>
      <w:r w:rsidR="00EE5CAA">
        <w:t xml:space="preserve">periodic </w:t>
      </w:r>
      <w:r w:rsidR="00AC51D2">
        <w:t>ritual</w:t>
      </w:r>
      <w:r w:rsidR="00EB7649">
        <w:t xml:space="preserve">, </w:t>
      </w:r>
      <w:r w:rsidR="00970C2D">
        <w:t xml:space="preserve">to </w:t>
      </w:r>
      <w:r w:rsidR="0071245B">
        <w:t>prolong the world</w:t>
      </w:r>
      <w:r w:rsidR="00553508">
        <w:t>’s</w:t>
      </w:r>
      <w:r w:rsidR="0071245B">
        <w:t xml:space="preserve"> existence </w:t>
      </w:r>
      <w:r w:rsidR="00AC51D2">
        <w:t xml:space="preserve">and allow it to continue </w:t>
      </w:r>
      <w:r w:rsidR="00C7757C">
        <w:t>indefinitely</w:t>
      </w:r>
      <w:r w:rsidR="0071245B">
        <w:rPr>
          <w:color w:val="000000" w:themeColor="text1"/>
        </w:rPr>
        <w:t>.</w:t>
      </w:r>
      <w:r w:rsidR="0071245B">
        <w:rPr>
          <w:rStyle w:val="FootnoteReference"/>
        </w:rPr>
        <w:footnoteReference w:id="8"/>
      </w:r>
      <w:r w:rsidR="00482DEE">
        <w:rPr>
          <w:color w:val="000000" w:themeColor="text1"/>
        </w:rPr>
        <w:t xml:space="preserve"> </w:t>
      </w:r>
    </w:p>
    <w:p w14:paraId="04EBBF7E" w14:textId="77777777" w:rsidR="00680356" w:rsidRDefault="00680356" w:rsidP="00DE0510"/>
    <w:p w14:paraId="6140E72D" w14:textId="326CD81B" w:rsidR="00416545" w:rsidRDefault="007C5C30" w:rsidP="00DE0510">
      <w:pPr>
        <w:rPr>
          <w:color w:val="000000" w:themeColor="text1"/>
        </w:rPr>
      </w:pPr>
      <w:r>
        <w:rPr>
          <w:color w:val="000000" w:themeColor="text1"/>
        </w:rPr>
        <w:t xml:space="preserve">Professor Farris also examined </w:t>
      </w:r>
      <w:r w:rsidR="006E3008">
        <w:rPr>
          <w:color w:val="000000" w:themeColor="text1"/>
        </w:rPr>
        <w:t>several</w:t>
      </w:r>
      <w:r>
        <w:rPr>
          <w:color w:val="000000" w:themeColor="text1"/>
        </w:rPr>
        <w:t xml:space="preserve"> major</w:t>
      </w:r>
      <w:r w:rsidR="009947DB">
        <w:rPr>
          <w:color w:val="000000" w:themeColor="text1"/>
        </w:rPr>
        <w:t xml:space="preserve"> Mayan calendar cycles, presenting them as </w:t>
      </w:r>
      <w:r w:rsidR="00716975">
        <w:rPr>
          <w:color w:val="000000" w:themeColor="text1"/>
        </w:rPr>
        <w:t xml:space="preserve">proof </w:t>
      </w:r>
      <w:r w:rsidR="009947DB">
        <w:rPr>
          <w:color w:val="000000" w:themeColor="text1"/>
        </w:rPr>
        <w:t xml:space="preserve">that any linear periods </w:t>
      </w:r>
      <w:r w:rsidR="00A006D1">
        <w:rPr>
          <w:color w:val="000000" w:themeColor="text1"/>
        </w:rPr>
        <w:t xml:space="preserve">found in Mesoamerican history </w:t>
      </w:r>
      <w:r w:rsidR="009947DB">
        <w:rPr>
          <w:color w:val="000000" w:themeColor="text1"/>
        </w:rPr>
        <w:t>were subsumed into an overwhelming complex of cyclical time.</w:t>
      </w:r>
      <w:r w:rsidR="009947DB">
        <w:rPr>
          <w:rStyle w:val="FootnoteReference"/>
          <w:color w:val="000000" w:themeColor="text1"/>
        </w:rPr>
        <w:footnoteReference w:id="9"/>
      </w:r>
      <w:r w:rsidR="009947DB">
        <w:rPr>
          <w:color w:val="000000" w:themeColor="text1"/>
        </w:rPr>
        <w:t xml:space="preserve"> </w:t>
      </w:r>
      <w:r w:rsidR="00D400F2">
        <w:rPr>
          <w:color w:val="000000" w:themeColor="text1"/>
        </w:rPr>
        <w:t>However</w:t>
      </w:r>
      <w:r w:rsidR="00D922B3">
        <w:rPr>
          <w:color w:val="000000" w:themeColor="text1"/>
        </w:rPr>
        <w:t xml:space="preserve">, rather than </w:t>
      </w:r>
      <w:r w:rsidR="00D400F2">
        <w:rPr>
          <w:color w:val="000000" w:themeColor="text1"/>
        </w:rPr>
        <w:t xml:space="preserve">simply </w:t>
      </w:r>
      <w:r w:rsidR="00D922B3">
        <w:rPr>
          <w:color w:val="000000" w:themeColor="text1"/>
        </w:rPr>
        <w:t>illustrating a myth</w:t>
      </w:r>
      <w:r w:rsidR="005800C4">
        <w:rPr>
          <w:color w:val="000000" w:themeColor="text1"/>
        </w:rPr>
        <w:t>,</w:t>
      </w:r>
      <w:r w:rsidR="00D922B3">
        <w:rPr>
          <w:color w:val="000000" w:themeColor="text1"/>
        </w:rPr>
        <w:t xml:space="preserve"> </w:t>
      </w:r>
      <w:r w:rsidR="005800C4">
        <w:rPr>
          <w:color w:val="000000" w:themeColor="text1"/>
        </w:rPr>
        <w:t xml:space="preserve">she showed </w:t>
      </w:r>
      <w:r w:rsidR="00D922B3">
        <w:rPr>
          <w:color w:val="000000" w:themeColor="text1"/>
        </w:rPr>
        <w:t>the</w:t>
      </w:r>
      <w:r w:rsidR="005800C4">
        <w:rPr>
          <w:color w:val="000000" w:themeColor="text1"/>
        </w:rPr>
        <w:t>m to be</w:t>
      </w:r>
      <w:r w:rsidR="00D922B3">
        <w:rPr>
          <w:color w:val="000000" w:themeColor="text1"/>
        </w:rPr>
        <w:t xml:space="preserve"> </w:t>
      </w:r>
      <w:r w:rsidR="00D400F2">
        <w:rPr>
          <w:color w:val="000000" w:themeColor="text1"/>
        </w:rPr>
        <w:t>dynamic</w:t>
      </w:r>
      <w:r w:rsidR="005800C4">
        <w:rPr>
          <w:color w:val="000000" w:themeColor="text1"/>
        </w:rPr>
        <w:t>, too</w:t>
      </w:r>
      <w:r w:rsidR="00D922B3">
        <w:rPr>
          <w:color w:val="000000" w:themeColor="text1"/>
        </w:rPr>
        <w:t>.</w:t>
      </w:r>
      <w:r w:rsidR="00AA757B">
        <w:rPr>
          <w:color w:val="000000" w:themeColor="text1"/>
        </w:rPr>
        <w:t xml:space="preserve"> </w:t>
      </w:r>
      <w:r w:rsidR="00D922B3">
        <w:rPr>
          <w:color w:val="000000" w:themeColor="text1"/>
        </w:rPr>
        <w:t>Hence t</w:t>
      </w:r>
      <w:r w:rsidR="005214AF">
        <w:t>he</w:t>
      </w:r>
      <w:r w:rsidR="00DE7C4B">
        <w:t xml:space="preserve"> </w:t>
      </w:r>
      <w:r w:rsidR="004124B0">
        <w:t xml:space="preserve">function of </w:t>
      </w:r>
      <w:r w:rsidR="00BB391F">
        <w:t>one</w:t>
      </w:r>
      <w:r w:rsidR="00D922B3">
        <w:t xml:space="preserve"> cycle</w:t>
      </w:r>
      <w:r w:rsidR="00DE7C4B">
        <w:t xml:space="preserve">, </w:t>
      </w:r>
      <w:r w:rsidR="00CB748D">
        <w:t>the</w:t>
      </w:r>
      <w:r w:rsidR="00A072C8">
        <w:t xml:space="preserve"> </w:t>
      </w:r>
      <w:r w:rsidR="009E5F76">
        <w:t xml:space="preserve">complex </w:t>
      </w:r>
      <w:r w:rsidR="00825A16">
        <w:t>260-</w:t>
      </w:r>
      <w:proofErr w:type="spellStart"/>
      <w:r w:rsidR="00825A16">
        <w:t>year</w:t>
      </w:r>
      <w:r w:rsidR="007F1B1A">
        <w:t xml:space="preserve"> long</w:t>
      </w:r>
      <w:proofErr w:type="spellEnd"/>
      <w:r w:rsidR="00ED7E86">
        <w:t xml:space="preserve"> </w:t>
      </w:r>
      <w:r w:rsidR="00825A16">
        <w:t>‘</w:t>
      </w:r>
      <w:r w:rsidR="00825A16" w:rsidRPr="00825A16">
        <w:rPr>
          <w:i/>
          <w:iCs/>
        </w:rPr>
        <w:t>katun</w:t>
      </w:r>
      <w:r w:rsidR="00825A16">
        <w:t xml:space="preserve"> round’</w:t>
      </w:r>
      <w:r w:rsidR="00B519D1">
        <w:t xml:space="preserve">, </w:t>
      </w:r>
      <w:r w:rsidR="004124B0">
        <w:t xml:space="preserve">was </w:t>
      </w:r>
      <w:r w:rsidR="00E30397">
        <w:t>predictive as well as chronological</w:t>
      </w:r>
      <w:r w:rsidR="009E5F76">
        <w:t>: the entire period was</w:t>
      </w:r>
      <w:r w:rsidR="004124B0">
        <w:t xml:space="preserve"> </w:t>
      </w:r>
      <w:r w:rsidR="002C1718">
        <w:t xml:space="preserve">formed from </w:t>
      </w:r>
      <w:r w:rsidR="004124B0">
        <w:t xml:space="preserve">sequential </w:t>
      </w:r>
      <w:r w:rsidR="00825A16">
        <w:t>20-year</w:t>
      </w:r>
      <w:r w:rsidR="00B46AF7">
        <w:t xml:space="preserve"> </w:t>
      </w:r>
      <w:r w:rsidR="00FC2B1F" w:rsidRPr="00B46AF7">
        <w:rPr>
          <w:color w:val="000000" w:themeColor="text1"/>
        </w:rPr>
        <w:t>segment</w:t>
      </w:r>
      <w:r w:rsidR="002C1718">
        <w:rPr>
          <w:color w:val="000000" w:themeColor="text1"/>
        </w:rPr>
        <w:t>s</w:t>
      </w:r>
      <w:r w:rsidR="009E5F76">
        <w:rPr>
          <w:color w:val="000000" w:themeColor="text1"/>
        </w:rPr>
        <w:t xml:space="preserve">, each </w:t>
      </w:r>
      <w:r w:rsidR="00E30397">
        <w:rPr>
          <w:color w:val="000000" w:themeColor="text1"/>
        </w:rPr>
        <w:t>associat</w:t>
      </w:r>
      <w:r w:rsidR="004124B0">
        <w:rPr>
          <w:color w:val="000000" w:themeColor="text1"/>
        </w:rPr>
        <w:t>ed</w:t>
      </w:r>
      <w:r w:rsidR="00E30397">
        <w:rPr>
          <w:color w:val="000000" w:themeColor="text1"/>
        </w:rPr>
        <w:t xml:space="preserve"> with a particular</w:t>
      </w:r>
      <w:r w:rsidR="009E5F76">
        <w:rPr>
          <w:color w:val="000000" w:themeColor="text1"/>
        </w:rPr>
        <w:t>,</w:t>
      </w:r>
      <w:r w:rsidR="00E30397">
        <w:rPr>
          <w:color w:val="000000" w:themeColor="text1"/>
        </w:rPr>
        <w:t xml:space="preserve"> </w:t>
      </w:r>
      <w:r w:rsidR="005A11A1">
        <w:rPr>
          <w:color w:val="000000" w:themeColor="text1"/>
        </w:rPr>
        <w:t xml:space="preserve">recurrent </w:t>
      </w:r>
      <w:r w:rsidR="003F0872">
        <w:rPr>
          <w:color w:val="000000" w:themeColor="text1"/>
        </w:rPr>
        <w:t xml:space="preserve">and therefore predictable kind of natural or historical </w:t>
      </w:r>
      <w:r w:rsidR="00E30397">
        <w:rPr>
          <w:color w:val="000000" w:themeColor="text1"/>
        </w:rPr>
        <w:t>event</w:t>
      </w:r>
      <w:r w:rsidR="002C1718">
        <w:rPr>
          <w:color w:val="000000" w:themeColor="text1"/>
        </w:rPr>
        <w:t>.</w:t>
      </w:r>
      <w:r w:rsidR="002C1718">
        <w:rPr>
          <w:rStyle w:val="FootnoteReference"/>
          <w:color w:val="000000" w:themeColor="text1"/>
        </w:rPr>
        <w:footnoteReference w:id="10"/>
      </w:r>
      <w:r w:rsidR="006E3008">
        <w:rPr>
          <w:color w:val="000000" w:themeColor="text1"/>
        </w:rPr>
        <w:t xml:space="preserve"> By contrast, </w:t>
      </w:r>
      <w:r w:rsidR="00BB391F">
        <w:rPr>
          <w:color w:val="000000" w:themeColor="text1"/>
        </w:rPr>
        <w:t>she mention</w:t>
      </w:r>
      <w:r w:rsidR="00162FEA">
        <w:rPr>
          <w:color w:val="000000" w:themeColor="text1"/>
        </w:rPr>
        <w:t>ed</w:t>
      </w:r>
      <w:r w:rsidR="00BB391F">
        <w:rPr>
          <w:color w:val="000000" w:themeColor="text1"/>
        </w:rPr>
        <w:t xml:space="preserve"> </w:t>
      </w:r>
      <w:r w:rsidR="006E3008">
        <w:rPr>
          <w:color w:val="000000" w:themeColor="text1"/>
        </w:rPr>
        <w:t xml:space="preserve">a calculating system known as the Long </w:t>
      </w:r>
      <w:r w:rsidR="00BB391F">
        <w:rPr>
          <w:color w:val="000000" w:themeColor="text1"/>
        </w:rPr>
        <w:t>C</w:t>
      </w:r>
      <w:r w:rsidR="006E3008">
        <w:rPr>
          <w:color w:val="000000" w:themeColor="text1"/>
        </w:rPr>
        <w:t xml:space="preserve">ount </w:t>
      </w:r>
      <w:r w:rsidR="00BB391F">
        <w:rPr>
          <w:color w:val="000000" w:themeColor="text1"/>
        </w:rPr>
        <w:t>which actually incorporated</w:t>
      </w:r>
      <w:r w:rsidR="006E3008">
        <w:rPr>
          <w:color w:val="000000" w:themeColor="text1"/>
        </w:rPr>
        <w:t xml:space="preserve"> the classi</w:t>
      </w:r>
      <w:r w:rsidR="00120EFC">
        <w:rPr>
          <w:color w:val="000000" w:themeColor="text1"/>
        </w:rPr>
        <w:t>c</w:t>
      </w:r>
      <w:r w:rsidR="006E3008">
        <w:rPr>
          <w:color w:val="000000" w:themeColor="text1"/>
        </w:rPr>
        <w:t xml:space="preserve"> linear model of</w:t>
      </w:r>
      <w:r w:rsidR="00120EFC">
        <w:rPr>
          <w:color w:val="000000" w:themeColor="text1"/>
        </w:rPr>
        <w:t xml:space="preserve"> time moving from a designated point.</w:t>
      </w:r>
      <w:r w:rsidR="00120EFC">
        <w:rPr>
          <w:rStyle w:val="FootnoteReference"/>
          <w:color w:val="000000" w:themeColor="text1"/>
        </w:rPr>
        <w:footnoteReference w:id="11"/>
      </w:r>
      <w:r w:rsidR="006E3008">
        <w:rPr>
          <w:color w:val="000000" w:themeColor="text1"/>
        </w:rPr>
        <w:t xml:space="preserve"> </w:t>
      </w:r>
    </w:p>
    <w:p w14:paraId="7B339052" w14:textId="7264068E" w:rsidR="003331B5" w:rsidRDefault="003331B5" w:rsidP="00DE0510">
      <w:pPr>
        <w:rPr>
          <w:color w:val="000000" w:themeColor="text1"/>
        </w:rPr>
      </w:pPr>
    </w:p>
    <w:p w14:paraId="025C5ABE" w14:textId="2EFFC332" w:rsidR="003331B5" w:rsidRDefault="00EC4407" w:rsidP="00DE0510">
      <w:pPr>
        <w:rPr>
          <w:color w:val="000000" w:themeColor="text1"/>
        </w:rPr>
      </w:pPr>
      <w:r>
        <w:rPr>
          <w:color w:val="000000" w:themeColor="text1"/>
        </w:rPr>
        <w:t xml:space="preserve">In dealing with concepts of time and Mexican calendar systems both papers, despite their different viewpoints, came to similar conclusions about the value of a cyclic view or overview of time </w:t>
      </w:r>
      <w:r w:rsidR="00C72A78">
        <w:rPr>
          <w:color w:val="000000" w:themeColor="text1"/>
        </w:rPr>
        <w:t xml:space="preserve">as well as its </w:t>
      </w:r>
      <w:r>
        <w:rPr>
          <w:color w:val="000000" w:themeColor="text1"/>
        </w:rPr>
        <w:t xml:space="preserve">application, rather than a linear model, to literate societies. </w:t>
      </w:r>
      <w:r w:rsidR="00486247">
        <w:rPr>
          <w:color w:val="000000" w:themeColor="text1"/>
        </w:rPr>
        <w:t>Both explore</w:t>
      </w:r>
      <w:r w:rsidR="00162FEA">
        <w:rPr>
          <w:color w:val="000000" w:themeColor="text1"/>
        </w:rPr>
        <w:t>d</w:t>
      </w:r>
      <w:r w:rsidR="00B55978">
        <w:rPr>
          <w:color w:val="000000" w:themeColor="text1"/>
        </w:rPr>
        <w:t xml:space="preserve"> calendar systems in depth, with considerable scholarship</w:t>
      </w:r>
      <w:r w:rsidR="00162FEA">
        <w:rPr>
          <w:color w:val="000000" w:themeColor="text1"/>
        </w:rPr>
        <w:t>, and in fact complemented each other’s findings.</w:t>
      </w:r>
    </w:p>
    <w:p w14:paraId="643F325B" w14:textId="77777777" w:rsidR="00FA5A92" w:rsidRDefault="00FA5A92" w:rsidP="00DE0510">
      <w:pPr>
        <w:rPr>
          <w:color w:val="000000" w:themeColor="text1"/>
        </w:rPr>
      </w:pPr>
    </w:p>
    <w:p w14:paraId="3D498D80" w14:textId="77777777" w:rsidR="00166C74" w:rsidRDefault="00166C74" w:rsidP="00DE0510"/>
    <w:p w14:paraId="4F2FD327" w14:textId="677BC697" w:rsidR="007F3F99" w:rsidRDefault="00D67354" w:rsidP="00DE0510">
      <w:pPr>
        <w:rPr>
          <w:b/>
          <w:bCs/>
        </w:rPr>
      </w:pPr>
      <w:r w:rsidRPr="00D67354">
        <w:rPr>
          <w:b/>
          <w:bCs/>
        </w:rPr>
        <w:t>Theme 2: Methodology</w:t>
      </w:r>
      <w:r w:rsidR="0019344C">
        <w:rPr>
          <w:b/>
          <w:bCs/>
        </w:rPr>
        <w:t xml:space="preserve"> and sources</w:t>
      </w:r>
    </w:p>
    <w:p w14:paraId="127E8086" w14:textId="77777777" w:rsidR="00FA5A92" w:rsidRDefault="00FA5A92" w:rsidP="00DE0510">
      <w:pPr>
        <w:rPr>
          <w:b/>
          <w:bCs/>
        </w:rPr>
      </w:pPr>
    </w:p>
    <w:p w14:paraId="7A0F0F28" w14:textId="77777777" w:rsidR="00FA5A92" w:rsidRPr="00C6503D" w:rsidRDefault="00FA5A92" w:rsidP="00DE0510">
      <w:pPr>
        <w:rPr>
          <w:b/>
          <w:bCs/>
        </w:rPr>
      </w:pPr>
    </w:p>
    <w:p w14:paraId="208F1D98" w14:textId="3DAE1C7A" w:rsidR="00BA12C2" w:rsidRDefault="00B95CA4" w:rsidP="00DE0510">
      <w:pPr>
        <w:rPr>
          <w:color w:val="000000" w:themeColor="text1"/>
        </w:rPr>
      </w:pPr>
      <w:r>
        <w:lastRenderedPageBreak/>
        <w:t xml:space="preserve">Although, as the </w:t>
      </w:r>
      <w:r w:rsidR="008E7B49">
        <w:t>scholar Ross Hassig</w:t>
      </w:r>
      <w:r>
        <w:t xml:space="preserve"> </w:t>
      </w:r>
      <w:r w:rsidR="0019344C">
        <w:t xml:space="preserve">has </w:t>
      </w:r>
      <w:r>
        <w:t>maintain</w:t>
      </w:r>
      <w:r w:rsidR="0019344C">
        <w:t>ed</w:t>
      </w:r>
      <w:r w:rsidR="008E7B49">
        <w:t xml:space="preserve">, </w:t>
      </w:r>
      <w:r w:rsidR="00AE3834">
        <w:t xml:space="preserve">there has been a surprising lack of research </w:t>
      </w:r>
      <w:r>
        <w:t xml:space="preserve">on </w:t>
      </w:r>
      <w:r w:rsidR="00B61345">
        <w:t>Mesoamerican</w:t>
      </w:r>
      <w:r w:rsidR="00EB265D">
        <w:t xml:space="preserve"> </w:t>
      </w:r>
      <w:r w:rsidR="008E7B49">
        <w:t>concept</w:t>
      </w:r>
      <w:r>
        <w:t>s of time</w:t>
      </w:r>
      <w:r w:rsidR="004208EC">
        <w:t xml:space="preserve">, both </w:t>
      </w:r>
      <w:r w:rsidR="009F4DB9">
        <w:t>papers</w:t>
      </w:r>
      <w:r w:rsidR="003551A9">
        <w:t xml:space="preserve"> </w:t>
      </w:r>
      <w:r w:rsidR="00D95196">
        <w:t>engage</w:t>
      </w:r>
      <w:r w:rsidR="00113F06">
        <w:t>d</w:t>
      </w:r>
      <w:r w:rsidR="00D95196">
        <w:t xml:space="preserve"> confidently with this subject</w:t>
      </w:r>
      <w:r w:rsidR="008E7B49">
        <w:t>.</w:t>
      </w:r>
      <w:r w:rsidR="008E7B49">
        <w:rPr>
          <w:rStyle w:val="FootnoteReference"/>
        </w:rPr>
        <w:footnoteReference w:id="12"/>
      </w:r>
      <w:r w:rsidR="008E7B49">
        <w:t xml:space="preserve"> </w:t>
      </w:r>
      <w:r w:rsidR="00FE7B48">
        <w:t>The</w:t>
      </w:r>
      <w:r w:rsidR="002D3842">
        <w:t>ir methodolog</w:t>
      </w:r>
      <w:r w:rsidR="002A50D4">
        <w:t>ies</w:t>
      </w:r>
      <w:r w:rsidR="002D3842">
        <w:t xml:space="preserve"> </w:t>
      </w:r>
      <w:r w:rsidR="00113F06">
        <w:t>in</w:t>
      </w:r>
      <w:r w:rsidR="002D3842">
        <w:t xml:space="preserve"> </w:t>
      </w:r>
      <w:r w:rsidR="00113F06">
        <w:t xml:space="preserve">dealing </w:t>
      </w:r>
      <w:r w:rsidR="002D3842">
        <w:t xml:space="preserve">with </w:t>
      </w:r>
      <w:r w:rsidR="00A52F3E">
        <w:t xml:space="preserve">complex </w:t>
      </w:r>
      <w:r w:rsidR="0063722B">
        <w:t xml:space="preserve">time and </w:t>
      </w:r>
      <w:r w:rsidR="00A52F3E">
        <w:t>calendar system</w:t>
      </w:r>
      <w:r w:rsidR="00860B2E">
        <w:t>s</w:t>
      </w:r>
      <w:r w:rsidR="00113F06">
        <w:t xml:space="preserve"> </w:t>
      </w:r>
      <w:r w:rsidR="009C705F">
        <w:t xml:space="preserve">were similar, </w:t>
      </w:r>
      <w:r w:rsidR="002A50D4">
        <w:t xml:space="preserve">since they would </w:t>
      </w:r>
      <w:r w:rsidR="009C705F">
        <w:t xml:space="preserve">both </w:t>
      </w:r>
      <w:r w:rsidR="004A4264">
        <w:t xml:space="preserve">examine </w:t>
      </w:r>
      <w:r w:rsidR="009C705F">
        <w:t xml:space="preserve">cyclic </w:t>
      </w:r>
      <w:r w:rsidR="002A50D4">
        <w:t xml:space="preserve">calendar </w:t>
      </w:r>
      <w:r w:rsidR="009C705F">
        <w:t xml:space="preserve">systems </w:t>
      </w:r>
      <w:r w:rsidR="0023275A">
        <w:t xml:space="preserve">in detail. Both also </w:t>
      </w:r>
      <w:r w:rsidR="004A5556">
        <w:t xml:space="preserve">made a point of </w:t>
      </w:r>
      <w:r w:rsidR="009C705F">
        <w:t>us</w:t>
      </w:r>
      <w:r w:rsidR="004A5556">
        <w:t>ing</w:t>
      </w:r>
      <w:r w:rsidR="009C705F">
        <w:t xml:space="preserve"> sources which </w:t>
      </w:r>
      <w:r w:rsidR="0023275A">
        <w:t xml:space="preserve">provided a </w:t>
      </w:r>
      <w:r w:rsidR="002D3842">
        <w:t>potentially important basis for further study</w:t>
      </w:r>
      <w:r w:rsidR="00860B2E">
        <w:t>.</w:t>
      </w:r>
      <w:r w:rsidR="00C20F3B">
        <w:rPr>
          <w:rStyle w:val="FootnoteReference"/>
        </w:rPr>
        <w:footnoteReference w:id="13"/>
      </w:r>
      <w:r w:rsidR="00A52F3E">
        <w:t xml:space="preserve"> </w:t>
      </w:r>
      <w:r w:rsidR="00D67354" w:rsidRPr="002F4C21">
        <w:rPr>
          <w:color w:val="000000" w:themeColor="text1"/>
        </w:rPr>
        <w:t xml:space="preserve">Both </w:t>
      </w:r>
      <w:r w:rsidR="00980CEC">
        <w:rPr>
          <w:color w:val="000000" w:themeColor="text1"/>
        </w:rPr>
        <w:t>papers</w:t>
      </w:r>
      <w:r w:rsidR="00D67354" w:rsidRPr="002F4C21">
        <w:rPr>
          <w:color w:val="000000" w:themeColor="text1"/>
        </w:rPr>
        <w:t xml:space="preserve"> </w:t>
      </w:r>
      <w:r w:rsidR="00BA12C2">
        <w:rPr>
          <w:color w:val="000000" w:themeColor="text1"/>
        </w:rPr>
        <w:t>were</w:t>
      </w:r>
      <w:r w:rsidR="0041004A">
        <w:rPr>
          <w:color w:val="000000" w:themeColor="text1"/>
        </w:rPr>
        <w:t xml:space="preserve"> extremely well referenced</w:t>
      </w:r>
      <w:r w:rsidR="00113F06">
        <w:rPr>
          <w:color w:val="000000" w:themeColor="text1"/>
        </w:rPr>
        <w:t xml:space="preserve">, </w:t>
      </w:r>
      <w:r w:rsidR="0041004A">
        <w:rPr>
          <w:color w:val="000000" w:themeColor="text1"/>
        </w:rPr>
        <w:t>cit</w:t>
      </w:r>
      <w:r w:rsidR="00113F06">
        <w:rPr>
          <w:color w:val="000000" w:themeColor="text1"/>
        </w:rPr>
        <w:t>ing</w:t>
      </w:r>
      <w:r w:rsidR="0041004A">
        <w:rPr>
          <w:color w:val="000000" w:themeColor="text1"/>
        </w:rPr>
        <w:t xml:space="preserve"> </w:t>
      </w:r>
      <w:r w:rsidR="00D47C8E" w:rsidRPr="002F4C21">
        <w:rPr>
          <w:color w:val="000000" w:themeColor="text1"/>
        </w:rPr>
        <w:t>a</w:t>
      </w:r>
      <w:r w:rsidR="00BA12C2">
        <w:rPr>
          <w:color w:val="000000" w:themeColor="text1"/>
        </w:rPr>
        <w:t xml:space="preserve"> broad</w:t>
      </w:r>
      <w:r w:rsidR="00D47C8E" w:rsidRPr="002F4C21">
        <w:rPr>
          <w:color w:val="000000" w:themeColor="text1"/>
        </w:rPr>
        <w:t xml:space="preserve"> range of</w:t>
      </w:r>
      <w:r w:rsidR="000304F8" w:rsidRPr="002F4C21">
        <w:rPr>
          <w:color w:val="000000" w:themeColor="text1"/>
        </w:rPr>
        <w:t xml:space="preserve"> </w:t>
      </w:r>
      <w:r w:rsidR="00BA12C2">
        <w:rPr>
          <w:color w:val="000000" w:themeColor="text1"/>
        </w:rPr>
        <w:t>both pre-and post-Hispanic</w:t>
      </w:r>
      <w:r w:rsidR="00113F06">
        <w:rPr>
          <w:color w:val="000000" w:themeColor="text1"/>
        </w:rPr>
        <w:t xml:space="preserve"> material</w:t>
      </w:r>
      <w:r w:rsidR="00A879EB">
        <w:rPr>
          <w:color w:val="000000" w:themeColor="text1"/>
        </w:rPr>
        <w:t xml:space="preserve"> especially primary sources</w:t>
      </w:r>
      <w:r w:rsidR="00BA12C2">
        <w:rPr>
          <w:color w:val="000000" w:themeColor="text1"/>
        </w:rPr>
        <w:t xml:space="preserve">. </w:t>
      </w:r>
    </w:p>
    <w:p w14:paraId="5B875C3F" w14:textId="72EAB440" w:rsidR="00CA3844" w:rsidRDefault="00CA3844" w:rsidP="00DE0510">
      <w:pPr>
        <w:rPr>
          <w:color w:val="000000" w:themeColor="text1"/>
        </w:rPr>
      </w:pPr>
    </w:p>
    <w:p w14:paraId="18B7B099" w14:textId="50BD4953" w:rsidR="00CA3844" w:rsidRDefault="00CA3844" w:rsidP="00CA3844">
      <w:r>
        <w:t xml:space="preserve">Professor Farriss, especially, had the advantage of working at a seminal time in Mayan studies when, as Nicholas Campion has indicated, major advances were being made in the identification and translation of Mayan scripts, and part of her work on the </w:t>
      </w:r>
      <w:r w:rsidRPr="003812FB">
        <w:rPr>
          <w:i/>
          <w:iCs/>
        </w:rPr>
        <w:t>katun</w:t>
      </w:r>
      <w:r>
        <w:t xml:space="preserve"> round was based on a translation made only in 1982.</w:t>
      </w:r>
      <w:r>
        <w:rPr>
          <w:rStyle w:val="FootnoteReference"/>
        </w:rPr>
        <w:footnoteReference w:id="14"/>
      </w:r>
      <w:r>
        <w:t xml:space="preserve">  Her examination of the Long Count was founded on stela inscriptions, and she noted the new insights provided by retranslations which redirected the emphasis of their text. </w:t>
      </w:r>
      <w:r>
        <w:rPr>
          <w:rStyle w:val="FootnoteReference"/>
        </w:rPr>
        <w:footnoteReference w:id="15"/>
      </w:r>
      <w:r>
        <w:t xml:space="preserve"> </w:t>
      </w:r>
    </w:p>
    <w:p w14:paraId="3111F383" w14:textId="77777777" w:rsidR="00CA3844" w:rsidRDefault="00CA3844" w:rsidP="00DE0510">
      <w:pPr>
        <w:rPr>
          <w:color w:val="000000" w:themeColor="text1"/>
        </w:rPr>
      </w:pPr>
    </w:p>
    <w:p w14:paraId="0D2C8CD0" w14:textId="77777777" w:rsidR="000963E0" w:rsidRDefault="000963E0" w:rsidP="00DE0510">
      <w:pPr>
        <w:rPr>
          <w:color w:val="000000" w:themeColor="text1"/>
        </w:rPr>
      </w:pPr>
    </w:p>
    <w:p w14:paraId="196B5776" w14:textId="30EF9323" w:rsidR="00980CEC" w:rsidRDefault="00980CEC" w:rsidP="00DE0510">
      <w:r>
        <w:t>Professor Elze</w:t>
      </w:r>
      <w:r w:rsidR="000963E0">
        <w:t>y</w:t>
      </w:r>
      <w:r w:rsidR="00795F56">
        <w:t xml:space="preserve">, meanwhile, intended </w:t>
      </w:r>
      <w:r w:rsidR="000A1A60">
        <w:t xml:space="preserve">to </w:t>
      </w:r>
      <w:r w:rsidR="00795F56">
        <w:t xml:space="preserve">establish a set of </w:t>
      </w:r>
      <w:r w:rsidR="000A1A60">
        <w:t xml:space="preserve">useful hypotheses prompting </w:t>
      </w:r>
      <w:r w:rsidR="004B7F05">
        <w:t>further study</w:t>
      </w:r>
      <w:r w:rsidR="00E85285">
        <w:t xml:space="preserve"> and consideration</w:t>
      </w:r>
      <w:r w:rsidR="004B7F05">
        <w:t xml:space="preserve">, based on the Myth </w:t>
      </w:r>
      <w:r w:rsidR="00E85285">
        <w:t xml:space="preserve">of the Suns </w:t>
      </w:r>
      <w:r w:rsidR="004B7F05">
        <w:t xml:space="preserve">as a ‘structural paradigm’ </w:t>
      </w:r>
      <w:r w:rsidR="00DA2836">
        <w:t>f</w:t>
      </w:r>
      <w:r w:rsidR="004B7F05">
        <w:t xml:space="preserve">or </w:t>
      </w:r>
      <w:r w:rsidR="00DA2836">
        <w:t xml:space="preserve">an all-embracing cosmic </w:t>
      </w:r>
      <w:r w:rsidR="004B7F05">
        <w:t xml:space="preserve">world history and a unique sacred structure </w:t>
      </w:r>
      <w:r w:rsidR="008061C3">
        <w:t xml:space="preserve">which was uniquely </w:t>
      </w:r>
      <w:r w:rsidR="004B7F05">
        <w:t xml:space="preserve">applicable </w:t>
      </w:r>
      <w:r w:rsidR="008061C3">
        <w:t xml:space="preserve">to its </w:t>
      </w:r>
      <w:r w:rsidR="004B7F05">
        <w:t>culture of origin.</w:t>
      </w:r>
      <w:r w:rsidR="00C6503D">
        <w:rPr>
          <w:rStyle w:val="FootnoteReference"/>
        </w:rPr>
        <w:footnoteReference w:id="16"/>
      </w:r>
      <w:r w:rsidR="004B7F05">
        <w:t xml:space="preserve"> </w:t>
      </w:r>
      <w:r w:rsidR="00341655">
        <w:t xml:space="preserve">His exploration of the Myth </w:t>
      </w:r>
      <w:r w:rsidR="0007294D">
        <w:t>was</w:t>
      </w:r>
      <w:r w:rsidR="00341655">
        <w:t xml:space="preserve"> extensive</w:t>
      </w:r>
      <w:r w:rsidR="00EC4407">
        <w:t xml:space="preserve">, and his </w:t>
      </w:r>
      <w:r w:rsidR="006154B7">
        <w:t>citations constitute</w:t>
      </w:r>
      <w:r w:rsidR="0007294D">
        <w:t>d</w:t>
      </w:r>
      <w:r w:rsidR="006154B7">
        <w:t xml:space="preserve"> a detailed and specialised corpus.</w:t>
      </w:r>
      <w:r w:rsidR="006154B7">
        <w:rPr>
          <w:rStyle w:val="FootnoteReference"/>
        </w:rPr>
        <w:footnoteReference w:id="17"/>
      </w:r>
      <w:r w:rsidR="00341655">
        <w:t xml:space="preserve"> </w:t>
      </w:r>
      <w:r w:rsidR="0007294D">
        <w:t>For example</w:t>
      </w:r>
      <w:r w:rsidR="00987DF6">
        <w:t xml:space="preserve">, </w:t>
      </w:r>
      <w:r w:rsidR="008C0FF1">
        <w:t>he explain</w:t>
      </w:r>
      <w:r w:rsidR="0007294D">
        <w:t>ed</w:t>
      </w:r>
      <w:r w:rsidR="008C0FF1">
        <w:t xml:space="preserve"> how the arrangement of glyphs on Aztec</w:t>
      </w:r>
      <w:r w:rsidR="00341655">
        <w:t xml:space="preserve"> ‘calendar stones’ </w:t>
      </w:r>
      <w:r w:rsidR="0007294D">
        <w:t>are indications of</w:t>
      </w:r>
      <w:r w:rsidR="00EC4407">
        <w:t xml:space="preserve"> </w:t>
      </w:r>
      <w:r w:rsidR="008C0FF1">
        <w:t>an interconnection between the current world and its predecessors.</w:t>
      </w:r>
      <w:r w:rsidR="00341655">
        <w:rPr>
          <w:rStyle w:val="FootnoteReference"/>
        </w:rPr>
        <w:footnoteReference w:id="18"/>
      </w:r>
      <w:r w:rsidR="00EC4407">
        <w:t xml:space="preserve"> </w:t>
      </w:r>
      <w:r w:rsidR="00936C0D">
        <w:t>He also addresse</w:t>
      </w:r>
      <w:r w:rsidR="0007294D">
        <w:t>d</w:t>
      </w:r>
      <w:r w:rsidR="00936C0D">
        <w:t xml:space="preserve"> a continuing problem with this material: so much information about </w:t>
      </w:r>
      <w:r w:rsidR="007C0D01">
        <w:t xml:space="preserve">Mesoamerican pre- or post-conquest culture was collected by </w:t>
      </w:r>
      <w:r w:rsidR="0007294D">
        <w:t xml:space="preserve">oral transmission to </w:t>
      </w:r>
      <w:r w:rsidR="007C0D01">
        <w:t xml:space="preserve">Spanish authors, </w:t>
      </w:r>
      <w:r w:rsidR="0007294D">
        <w:t xml:space="preserve">and risked either becoming distorted in translation </w:t>
      </w:r>
      <w:r w:rsidR="000D45C8">
        <w:t xml:space="preserve">or, equally importantly, from </w:t>
      </w:r>
      <w:r w:rsidR="001431B3">
        <w:t xml:space="preserve">personal </w:t>
      </w:r>
      <w:r w:rsidR="000D45C8">
        <w:t>attitude</w:t>
      </w:r>
      <w:r w:rsidR="001431B3">
        <w:t>s</w:t>
      </w:r>
      <w:r w:rsidR="000D45C8">
        <w:t xml:space="preserve"> of the people involved.</w:t>
      </w:r>
      <w:r w:rsidR="000D45C8">
        <w:rPr>
          <w:rStyle w:val="FootnoteReference"/>
        </w:rPr>
        <w:footnoteReference w:id="19"/>
      </w:r>
      <w:r w:rsidR="000D45C8">
        <w:t xml:space="preserve"> </w:t>
      </w:r>
      <w:r w:rsidR="001431B3">
        <w:t>Religious</w:t>
      </w:r>
      <w:r w:rsidR="000D45C8">
        <w:t xml:space="preserve"> bias, </w:t>
      </w:r>
      <w:r w:rsidR="003750EE">
        <w:t xml:space="preserve">reluctance to </w:t>
      </w:r>
      <w:r w:rsidR="000D45C8">
        <w:t xml:space="preserve">‘local traditions’, </w:t>
      </w:r>
      <w:r w:rsidR="001E455A">
        <w:t xml:space="preserve">or even </w:t>
      </w:r>
      <w:r w:rsidR="00D33407">
        <w:t xml:space="preserve">compilation of </w:t>
      </w:r>
      <w:r w:rsidR="000D45C8">
        <w:t xml:space="preserve">material at second hand might be implicated in the relatively number of vastly differing versions of the </w:t>
      </w:r>
      <w:r w:rsidR="003F732B">
        <w:t>M</w:t>
      </w:r>
      <w:r w:rsidR="000D45C8">
        <w:t>yth which existed.</w:t>
      </w:r>
      <w:r w:rsidR="000D45C8">
        <w:rPr>
          <w:rStyle w:val="FootnoteReference"/>
        </w:rPr>
        <w:footnoteReference w:id="20"/>
      </w:r>
      <w:r w:rsidR="003F732B">
        <w:t xml:space="preserve"> </w:t>
      </w:r>
      <w:r w:rsidR="007F3F99">
        <w:t xml:space="preserve">His comments are congruent with his approach, in which he closely examines </w:t>
      </w:r>
      <w:r w:rsidR="007D7673">
        <w:t xml:space="preserve">and </w:t>
      </w:r>
      <w:r w:rsidR="007F3F99">
        <w:t xml:space="preserve">variations of the myth to record </w:t>
      </w:r>
      <w:r w:rsidR="007D7673">
        <w:t xml:space="preserve">such </w:t>
      </w:r>
      <w:r w:rsidR="007F3F99">
        <w:t xml:space="preserve">factors as differences in the number of worlds involved, </w:t>
      </w:r>
      <w:r w:rsidR="00F53131">
        <w:t xml:space="preserve">their ruling gods, </w:t>
      </w:r>
      <w:r w:rsidR="007F3F99">
        <w:t xml:space="preserve">and the possible length </w:t>
      </w:r>
      <w:r w:rsidR="003F732B">
        <w:t>of each one’s existence</w:t>
      </w:r>
      <w:r w:rsidR="007F3F99">
        <w:t xml:space="preserve"> duration.</w:t>
      </w:r>
      <w:r w:rsidR="007F3F99">
        <w:rPr>
          <w:rStyle w:val="FootnoteReference"/>
        </w:rPr>
        <w:footnoteReference w:id="21"/>
      </w:r>
      <w:r w:rsidR="007F3F99">
        <w:t xml:space="preserve"> </w:t>
      </w:r>
      <w:r w:rsidR="00371457">
        <w:t>T</w:t>
      </w:r>
      <w:r w:rsidR="0075097C">
        <w:t xml:space="preserve">ogether they </w:t>
      </w:r>
      <w:r w:rsidR="00371457">
        <w:t xml:space="preserve">complement his </w:t>
      </w:r>
      <w:r w:rsidR="000963E0">
        <w:t xml:space="preserve">expressed intention to </w:t>
      </w:r>
      <w:r w:rsidR="000B7136">
        <w:t>stimulate further discussion and research</w:t>
      </w:r>
      <w:r w:rsidR="00AA5B0A">
        <w:t>.</w:t>
      </w:r>
      <w:r w:rsidR="003F732B">
        <w:t xml:space="preserve"> </w:t>
      </w:r>
    </w:p>
    <w:p w14:paraId="71EC66FA" w14:textId="7D6AF63D" w:rsidR="00AF73B1" w:rsidRDefault="00AF73B1" w:rsidP="00DE0510"/>
    <w:p w14:paraId="40A5B3DD" w14:textId="7A907520" w:rsidR="00FA5A92" w:rsidRDefault="00AF73B1" w:rsidP="00DE0510">
      <w:r>
        <w:t>Again, both papers followed a similar course, and rather than showing specific strong and week points were very much in accordance</w:t>
      </w:r>
    </w:p>
    <w:p w14:paraId="37260C00" w14:textId="77777777" w:rsidR="00C83F5E" w:rsidRPr="009129A9" w:rsidRDefault="00C83F5E" w:rsidP="00DE0510"/>
    <w:p w14:paraId="174D3B49" w14:textId="2FF1F78F" w:rsidR="00FD428C" w:rsidRDefault="00FD428C" w:rsidP="00DE0510">
      <w:pPr>
        <w:rPr>
          <w:b/>
          <w:bCs/>
        </w:rPr>
      </w:pPr>
      <w:r w:rsidRPr="00B4051F">
        <w:rPr>
          <w:b/>
          <w:bCs/>
        </w:rPr>
        <w:t>Theme 3 Effect</w:t>
      </w:r>
      <w:r w:rsidR="00750B52">
        <w:rPr>
          <w:b/>
          <w:bCs/>
        </w:rPr>
        <w:t xml:space="preserve">s of the calendar </w:t>
      </w:r>
      <w:r w:rsidRPr="00B4051F">
        <w:rPr>
          <w:b/>
          <w:bCs/>
        </w:rPr>
        <w:t xml:space="preserve">on </w:t>
      </w:r>
      <w:r w:rsidR="005A7A50">
        <w:rPr>
          <w:b/>
          <w:bCs/>
        </w:rPr>
        <w:t xml:space="preserve">local </w:t>
      </w:r>
      <w:r w:rsidRPr="00B4051F">
        <w:rPr>
          <w:b/>
          <w:bCs/>
        </w:rPr>
        <w:t>culture</w:t>
      </w:r>
      <w:r w:rsidR="00AA63A2">
        <w:rPr>
          <w:b/>
          <w:bCs/>
        </w:rPr>
        <w:t xml:space="preserve"> and society</w:t>
      </w:r>
    </w:p>
    <w:p w14:paraId="70B2ED5B" w14:textId="77777777" w:rsidR="00FA5A92" w:rsidRDefault="00FA5A92" w:rsidP="00DE0510">
      <w:pPr>
        <w:rPr>
          <w:b/>
          <w:bCs/>
        </w:rPr>
      </w:pPr>
    </w:p>
    <w:p w14:paraId="7ADCCFBF" w14:textId="6EE51C20" w:rsidR="000473E9" w:rsidRPr="00B4051F" w:rsidRDefault="00EE5209" w:rsidP="00DE0510">
      <w:pPr>
        <w:rPr>
          <w:b/>
          <w:bCs/>
        </w:rPr>
      </w:pPr>
      <w:r>
        <w:rPr>
          <w:b/>
          <w:bCs/>
        </w:rPr>
        <w:t xml:space="preserve"> </w:t>
      </w:r>
    </w:p>
    <w:p w14:paraId="39DDDE5D" w14:textId="7A114DB7" w:rsidR="00611941" w:rsidRDefault="002D5075" w:rsidP="00DE0510">
      <w:r>
        <w:t xml:space="preserve">Both papers described the impact of complex time reckonings on Mesoamerican cultures, </w:t>
      </w:r>
      <w:r w:rsidR="00391ECB">
        <w:t xml:space="preserve">depicting the </w:t>
      </w:r>
      <w:r>
        <w:t>societies whose people, in Farriss’ words ‘had a crucial part to play’.</w:t>
      </w:r>
      <w:r>
        <w:rPr>
          <w:rStyle w:val="FootnoteReference"/>
        </w:rPr>
        <w:footnoteReference w:id="22"/>
      </w:r>
      <w:r>
        <w:t xml:space="preserve"> H</w:t>
      </w:r>
      <w:r w:rsidR="00302D04">
        <w:t xml:space="preserve">ere, </w:t>
      </w:r>
      <w:r>
        <w:t xml:space="preserve">perhaps </w:t>
      </w:r>
      <w:r w:rsidR="00EE5209">
        <w:t xml:space="preserve">the greatest strength of </w:t>
      </w:r>
      <w:r>
        <w:t xml:space="preserve">Farriss’ </w:t>
      </w:r>
      <w:r w:rsidR="00EE5209">
        <w:t xml:space="preserve">paper </w:t>
      </w:r>
      <w:r>
        <w:t xml:space="preserve">lies in the way that she extended her analysis well into Mexico’s colonial period to show that </w:t>
      </w:r>
      <w:r w:rsidR="00F314CE">
        <w:t xml:space="preserve">the cultural importance of </w:t>
      </w:r>
      <w:r>
        <w:t>cyclical time continued</w:t>
      </w:r>
      <w:r w:rsidR="004B7ADB">
        <w:t xml:space="preserve"> in many different ways, </w:t>
      </w:r>
      <w:r w:rsidR="00447B2B">
        <w:t xml:space="preserve">thereby adding </w:t>
      </w:r>
      <w:r w:rsidR="00F314CE">
        <w:t>an extra</w:t>
      </w:r>
      <w:r w:rsidR="00D1738A">
        <w:t xml:space="preserve"> depth to the calendar debate. </w:t>
      </w:r>
      <w:r w:rsidR="000412D1">
        <w:t>Her</w:t>
      </w:r>
      <w:r w:rsidR="006A64CF">
        <w:t xml:space="preserve"> succinct review of Mayan</w:t>
      </w:r>
      <w:r w:rsidR="000412D1">
        <w:t>s’</w:t>
      </w:r>
      <w:r w:rsidR="006A64CF">
        <w:t xml:space="preserve"> </w:t>
      </w:r>
      <w:r w:rsidR="000412D1">
        <w:t xml:space="preserve">continuing </w:t>
      </w:r>
      <w:r w:rsidR="006A64CF">
        <w:t>engagement with the calendar cycle</w:t>
      </w:r>
      <w:r w:rsidR="000412D1">
        <w:t xml:space="preserve">, now in more of </w:t>
      </w:r>
      <w:r w:rsidR="005C30B6">
        <w:t xml:space="preserve">a </w:t>
      </w:r>
      <w:r w:rsidR="006A64CF">
        <w:t xml:space="preserve">political and historical than a religious context, </w:t>
      </w:r>
      <w:r w:rsidR="000412D1">
        <w:t xml:space="preserve">showed </w:t>
      </w:r>
      <w:r w:rsidR="005C30B6">
        <w:t xml:space="preserve">its importance to their </w:t>
      </w:r>
      <w:r w:rsidR="006A64CF">
        <w:t xml:space="preserve">identity and </w:t>
      </w:r>
      <w:r w:rsidR="00D1738A">
        <w:t xml:space="preserve">provided a </w:t>
      </w:r>
      <w:r w:rsidR="006A64CF">
        <w:t xml:space="preserve">valid basis for </w:t>
      </w:r>
      <w:r w:rsidR="00D1738A">
        <w:t xml:space="preserve">further </w:t>
      </w:r>
      <w:r w:rsidR="00611941">
        <w:t xml:space="preserve">historical analyses. </w:t>
      </w:r>
      <w:r w:rsidR="00D6230B">
        <w:t xml:space="preserve">It is, for example, complemented by </w:t>
      </w:r>
      <w:r w:rsidR="000473E9">
        <w:t xml:space="preserve">the </w:t>
      </w:r>
      <w:r w:rsidR="00D1738A">
        <w:rPr>
          <w:color w:val="000000" w:themeColor="text1"/>
        </w:rPr>
        <w:t xml:space="preserve">historian Camilla Townsend, writing in 2016 on Nahua life in colonial times, </w:t>
      </w:r>
      <w:r w:rsidR="0075798E">
        <w:rPr>
          <w:color w:val="000000" w:themeColor="text1"/>
        </w:rPr>
        <w:t xml:space="preserve">who </w:t>
      </w:r>
      <w:r w:rsidR="00D1738A">
        <w:rPr>
          <w:color w:val="000000" w:themeColor="text1"/>
        </w:rPr>
        <w:t>shows a people retaining</w:t>
      </w:r>
      <w:r w:rsidR="00C007A5">
        <w:rPr>
          <w:color w:val="000000" w:themeColor="text1"/>
        </w:rPr>
        <w:t xml:space="preserve"> for themselves </w:t>
      </w:r>
      <w:r w:rsidR="00D1738A">
        <w:rPr>
          <w:color w:val="000000" w:themeColor="text1"/>
        </w:rPr>
        <w:t xml:space="preserve">their </w:t>
      </w:r>
      <w:r w:rsidR="0075798E">
        <w:rPr>
          <w:color w:val="000000" w:themeColor="text1"/>
        </w:rPr>
        <w:t xml:space="preserve">preconquest </w:t>
      </w:r>
      <w:r w:rsidR="00D1738A">
        <w:rPr>
          <w:color w:val="000000" w:themeColor="text1"/>
        </w:rPr>
        <w:t xml:space="preserve">52-year religious cycle, while continuing to frame their </w:t>
      </w:r>
      <w:r w:rsidR="0075798E">
        <w:rPr>
          <w:color w:val="000000" w:themeColor="text1"/>
        </w:rPr>
        <w:t xml:space="preserve">later </w:t>
      </w:r>
      <w:r w:rsidR="00D1738A">
        <w:rPr>
          <w:color w:val="000000" w:themeColor="text1"/>
        </w:rPr>
        <w:t>local and state histories within it.</w:t>
      </w:r>
      <w:r w:rsidR="00D1738A">
        <w:rPr>
          <w:rStyle w:val="FootnoteReference"/>
          <w:color w:val="000000" w:themeColor="text1"/>
        </w:rPr>
        <w:footnoteReference w:id="23"/>
      </w:r>
    </w:p>
    <w:p w14:paraId="4AD22A2D" w14:textId="77777777" w:rsidR="00611941" w:rsidRDefault="00611941" w:rsidP="00DE0510"/>
    <w:p w14:paraId="17A1AA1A" w14:textId="603C4951" w:rsidR="004C7CD6" w:rsidRDefault="00611941" w:rsidP="00DE0510">
      <w:r>
        <w:t xml:space="preserve">By contrast, </w:t>
      </w:r>
      <w:r w:rsidR="00F71C2C">
        <w:t xml:space="preserve">Elzy’s historical approach and </w:t>
      </w:r>
      <w:r>
        <w:t xml:space="preserve">deliberately narrow parameters </w:t>
      </w:r>
      <w:r w:rsidR="00F71C2C">
        <w:t>of study</w:t>
      </w:r>
      <w:r w:rsidR="008455F5">
        <w:t>, which were suitable for a historical analysis,</w:t>
      </w:r>
      <w:r>
        <w:t xml:space="preserve"> </w:t>
      </w:r>
      <w:r w:rsidR="00193ADF">
        <w:t xml:space="preserve">meant that he </w:t>
      </w:r>
      <w:r w:rsidR="00DA3BA2">
        <w:t>did not</w:t>
      </w:r>
      <w:r w:rsidR="008455F5">
        <w:t xml:space="preserve"> engag</w:t>
      </w:r>
      <w:r w:rsidR="00DA3BA2">
        <w:t>e</w:t>
      </w:r>
      <w:r w:rsidR="008455F5">
        <w:t xml:space="preserve"> deeply with </w:t>
      </w:r>
      <w:r w:rsidR="00F71C2C">
        <w:t>Nahua culture</w:t>
      </w:r>
      <w:r w:rsidR="009B0F29">
        <w:t xml:space="preserve"> in general</w:t>
      </w:r>
      <w:r w:rsidR="00F71C2C">
        <w:t xml:space="preserve">. </w:t>
      </w:r>
      <w:r w:rsidR="00E40299">
        <w:t>Perhaps, with the</w:t>
      </w:r>
      <w:r w:rsidR="00FB6A8E">
        <w:t xml:space="preserve"> </w:t>
      </w:r>
      <w:r>
        <w:t>Myth of the</w:t>
      </w:r>
      <w:r w:rsidR="00FB6A8E">
        <w:t xml:space="preserve"> Sun </w:t>
      </w:r>
      <w:r w:rsidR="00E40299">
        <w:t xml:space="preserve">demonstrating </w:t>
      </w:r>
      <w:r w:rsidR="00FB6A8E">
        <w:t>the</w:t>
      </w:r>
      <w:r w:rsidR="00523A46">
        <w:t>ir</w:t>
      </w:r>
      <w:r w:rsidR="00FB6A8E">
        <w:t xml:space="preserve"> current world was as liable to destruction and dissolution into chaos as its predecessors, </w:t>
      </w:r>
      <w:r w:rsidR="00E40299">
        <w:t xml:space="preserve">he might have approached the wider implications of the </w:t>
      </w:r>
      <w:r>
        <w:t>New Fire ceremony</w:t>
      </w:r>
      <w:r w:rsidR="00C1181A">
        <w:t xml:space="preserve"> and shown how it affected their society as a whole. Yet that was </w:t>
      </w:r>
      <w:r w:rsidR="00200F46">
        <w:t xml:space="preserve">simply </w:t>
      </w:r>
      <w:r w:rsidR="00C1181A">
        <w:t>not his focus</w:t>
      </w:r>
      <w:r w:rsidR="00200F46">
        <w:t>.</w:t>
      </w:r>
      <w:r w:rsidR="00DA18D8">
        <w:t xml:space="preserve"> </w:t>
      </w:r>
      <w:r w:rsidR="00200F46">
        <w:t xml:space="preserve">Furthermore, </w:t>
      </w:r>
      <w:r w:rsidR="000E12E4">
        <w:t>there is</w:t>
      </w:r>
      <w:r w:rsidR="0061570C">
        <w:t xml:space="preserve"> a </w:t>
      </w:r>
      <w:r w:rsidR="00A715B7">
        <w:t>caveat</w:t>
      </w:r>
      <w:r w:rsidR="00200F46">
        <w:t xml:space="preserve"> worth remembering about this ritual, </w:t>
      </w:r>
      <w:r w:rsidR="0061570C">
        <w:t xml:space="preserve">due not to </w:t>
      </w:r>
      <w:r w:rsidR="00A62882">
        <w:t xml:space="preserve">any fault in </w:t>
      </w:r>
      <w:r w:rsidR="000E12E4">
        <w:t>Elzy’s</w:t>
      </w:r>
      <w:r w:rsidR="00A62882">
        <w:t xml:space="preserve"> research but by </w:t>
      </w:r>
      <w:r w:rsidR="00E2545B">
        <w:t xml:space="preserve">later work </w:t>
      </w:r>
      <w:r w:rsidR="0061570C">
        <w:t xml:space="preserve">which reflects </w:t>
      </w:r>
      <w:r w:rsidR="001A001D">
        <w:t>on</w:t>
      </w:r>
      <w:r w:rsidR="00E2545B">
        <w:t xml:space="preserve"> his findings</w:t>
      </w:r>
      <w:r w:rsidR="000C0C31">
        <w:t>.</w:t>
      </w:r>
      <w:r w:rsidR="00A715B7">
        <w:t xml:space="preserve"> </w:t>
      </w:r>
      <w:r w:rsidR="000C0C31">
        <w:t>In</w:t>
      </w:r>
      <w:r w:rsidR="00A715B7">
        <w:t xml:space="preserve"> </w:t>
      </w:r>
      <w:r w:rsidR="00E67428">
        <w:t xml:space="preserve">his </w:t>
      </w:r>
      <w:r w:rsidR="00CB5ED7">
        <w:t xml:space="preserve">2002 </w:t>
      </w:r>
      <w:r w:rsidR="009B7A9F">
        <w:t>book on</w:t>
      </w:r>
      <w:r w:rsidR="00CB5ED7">
        <w:t xml:space="preserve"> </w:t>
      </w:r>
      <w:r w:rsidR="00822490">
        <w:t xml:space="preserve">the </w:t>
      </w:r>
      <w:r w:rsidR="00CB5ED7">
        <w:t>use</w:t>
      </w:r>
      <w:r w:rsidR="009B7A9F">
        <w:t>s</w:t>
      </w:r>
      <w:r w:rsidR="00CB5ED7">
        <w:t xml:space="preserve"> of time in Hispanic Mesoamerica</w:t>
      </w:r>
      <w:r w:rsidR="00822490">
        <w:t>,</w:t>
      </w:r>
      <w:r w:rsidR="00CB5ED7">
        <w:t xml:space="preserve"> Ross Hassig</w:t>
      </w:r>
      <w:r w:rsidR="001155C1">
        <w:t xml:space="preserve"> </w:t>
      </w:r>
      <w:r w:rsidR="00822490">
        <w:t xml:space="preserve">pointed out that, </w:t>
      </w:r>
      <w:r w:rsidR="0061570C">
        <w:t xml:space="preserve">at </w:t>
      </w:r>
      <w:r w:rsidR="00687417">
        <w:t>some</w:t>
      </w:r>
      <w:r w:rsidR="000C0C31">
        <w:t xml:space="preserve"> unspecified time in the </w:t>
      </w:r>
      <w:r w:rsidR="00500A09">
        <w:t>precolonial</w:t>
      </w:r>
      <w:r w:rsidR="000C0C31">
        <w:t xml:space="preserve"> past</w:t>
      </w:r>
      <w:r w:rsidR="00822490">
        <w:t>,</w:t>
      </w:r>
      <w:r w:rsidR="000C0C31">
        <w:t xml:space="preserve"> the </w:t>
      </w:r>
      <w:r w:rsidR="00822490">
        <w:t>t</w:t>
      </w:r>
      <w:r w:rsidR="000C0C31">
        <w:t xml:space="preserve">iming of the </w:t>
      </w:r>
      <w:r w:rsidR="00280F01">
        <w:t xml:space="preserve">New </w:t>
      </w:r>
      <w:r w:rsidR="00DD4395">
        <w:t xml:space="preserve">Fire ceremony </w:t>
      </w:r>
      <w:r w:rsidR="00822490">
        <w:t xml:space="preserve">was </w:t>
      </w:r>
      <w:r w:rsidR="000C0C31">
        <w:t>changed:</w:t>
      </w:r>
      <w:r w:rsidR="00687417">
        <w:t xml:space="preserve"> so that it was actually performed at a date </w:t>
      </w:r>
      <w:r w:rsidR="005A7A50">
        <w:t xml:space="preserve">well after </w:t>
      </w:r>
      <w:r w:rsidR="00F43CC5">
        <w:t xml:space="preserve">its </w:t>
      </w:r>
      <w:r w:rsidR="00687417">
        <w:t>the new cycle was deemed to have begun</w:t>
      </w:r>
      <w:r w:rsidR="005A7A50">
        <w:t>.</w:t>
      </w:r>
      <w:r w:rsidR="009B7A9F">
        <w:rPr>
          <w:rStyle w:val="FootnoteReference"/>
        </w:rPr>
        <w:footnoteReference w:id="24"/>
      </w:r>
      <w:r w:rsidR="001155C1">
        <w:t xml:space="preserve"> </w:t>
      </w:r>
      <w:r w:rsidR="003F7ECB">
        <w:t xml:space="preserve">Combined with </w:t>
      </w:r>
      <w:r w:rsidR="00243A9F">
        <w:t xml:space="preserve">Hassig’s observations </w:t>
      </w:r>
      <w:r w:rsidR="002720B7">
        <w:t>that the use</w:t>
      </w:r>
      <w:r w:rsidR="001057D3">
        <w:t>s</w:t>
      </w:r>
      <w:r w:rsidR="002720B7">
        <w:t xml:space="preserve"> of time </w:t>
      </w:r>
      <w:r w:rsidR="000F3299">
        <w:t>in this period were</w:t>
      </w:r>
      <w:r w:rsidR="002720B7">
        <w:t xml:space="preserve"> ‘flexible’</w:t>
      </w:r>
      <w:r w:rsidR="001057D3">
        <w:t xml:space="preserve">, this </w:t>
      </w:r>
      <w:r w:rsidR="000F3299">
        <w:t xml:space="preserve">serves to weaken the </w:t>
      </w:r>
      <w:r w:rsidR="00893019">
        <w:t>overall focus of Elzey’s account</w:t>
      </w:r>
      <w:r w:rsidR="0076798B">
        <w:t xml:space="preserve">, </w:t>
      </w:r>
      <w:r w:rsidR="00F90A6E">
        <w:t xml:space="preserve">raising questions about </w:t>
      </w:r>
      <w:r w:rsidR="00500A09">
        <w:t xml:space="preserve">the extent to which </w:t>
      </w:r>
      <w:r w:rsidR="003603FE">
        <w:t>the Nahua</w:t>
      </w:r>
      <w:r w:rsidR="00500A09">
        <w:t xml:space="preserve"> may have negotiated with these rituals</w:t>
      </w:r>
      <w:r w:rsidR="003603FE">
        <w:t xml:space="preserve"> rather than applying them strictly</w:t>
      </w:r>
      <w:r w:rsidR="00893019">
        <w:t>.</w:t>
      </w:r>
      <w:r w:rsidR="002720B7">
        <w:rPr>
          <w:rStyle w:val="FootnoteReference"/>
        </w:rPr>
        <w:footnoteReference w:id="25"/>
      </w:r>
      <w:r w:rsidR="00893019">
        <w:t xml:space="preserve"> </w:t>
      </w:r>
    </w:p>
    <w:p w14:paraId="60876FD9" w14:textId="77777777" w:rsidR="00391ECB" w:rsidRDefault="00391ECB" w:rsidP="00DE0510"/>
    <w:p w14:paraId="5B684848" w14:textId="47D4FCC2" w:rsidR="00F10F5C" w:rsidRDefault="003044DB" w:rsidP="00DE0510">
      <w:r>
        <w:t>Such interpretations were far easier for</w:t>
      </w:r>
      <w:r w:rsidR="002C5670">
        <w:rPr>
          <w:color w:val="000000" w:themeColor="text1"/>
        </w:rPr>
        <w:t xml:space="preserve"> Farriss </w:t>
      </w:r>
      <w:r>
        <w:rPr>
          <w:color w:val="000000" w:themeColor="text1"/>
        </w:rPr>
        <w:t xml:space="preserve">to make. </w:t>
      </w:r>
      <w:r w:rsidR="00D22FFD">
        <w:rPr>
          <w:color w:val="000000" w:themeColor="text1"/>
        </w:rPr>
        <w:t>For the colonial Maya the cyclic calendar retained its importance, a structure which they could keep in parallel to the new Spanish system.</w:t>
      </w:r>
      <w:r w:rsidR="00D22FFD">
        <w:rPr>
          <w:rStyle w:val="FootnoteReference"/>
          <w:color w:val="000000" w:themeColor="text1"/>
        </w:rPr>
        <w:footnoteReference w:id="26"/>
      </w:r>
      <w:r w:rsidR="00D22FFD">
        <w:rPr>
          <w:color w:val="000000" w:themeColor="text1"/>
        </w:rPr>
        <w:t xml:space="preserve"> </w:t>
      </w:r>
      <w:r>
        <w:rPr>
          <w:color w:val="000000" w:themeColor="text1"/>
        </w:rPr>
        <w:t xml:space="preserve">Among themes she addressed, for example, </w:t>
      </w:r>
      <w:r w:rsidR="008F29AE">
        <w:rPr>
          <w:color w:val="000000" w:themeColor="text1"/>
        </w:rPr>
        <w:t xml:space="preserve">was the </w:t>
      </w:r>
      <w:r>
        <w:rPr>
          <w:color w:val="000000" w:themeColor="text1"/>
        </w:rPr>
        <w:t>way</w:t>
      </w:r>
      <w:r w:rsidR="00972106">
        <w:rPr>
          <w:color w:val="000000" w:themeColor="text1"/>
        </w:rPr>
        <w:t xml:space="preserve"> in which</w:t>
      </w:r>
      <w:r w:rsidR="008F29AE">
        <w:rPr>
          <w:color w:val="000000" w:themeColor="text1"/>
        </w:rPr>
        <w:t xml:space="preserve"> </w:t>
      </w:r>
      <w:r w:rsidR="00AE711E">
        <w:rPr>
          <w:color w:val="000000" w:themeColor="text1"/>
        </w:rPr>
        <w:t xml:space="preserve">a </w:t>
      </w:r>
      <w:r w:rsidR="0080681C">
        <w:rPr>
          <w:color w:val="000000" w:themeColor="text1"/>
        </w:rPr>
        <w:t xml:space="preserve">cyclical </w:t>
      </w:r>
      <w:r w:rsidR="004E1655">
        <w:rPr>
          <w:color w:val="000000" w:themeColor="text1"/>
        </w:rPr>
        <w:t>view of history</w:t>
      </w:r>
      <w:r w:rsidR="00AE711E">
        <w:rPr>
          <w:color w:val="000000" w:themeColor="text1"/>
        </w:rPr>
        <w:t xml:space="preserve"> </w:t>
      </w:r>
      <w:r w:rsidR="008F29AE">
        <w:rPr>
          <w:color w:val="000000" w:themeColor="text1"/>
        </w:rPr>
        <w:t xml:space="preserve">could </w:t>
      </w:r>
      <w:r w:rsidR="002D07F7">
        <w:rPr>
          <w:color w:val="000000" w:themeColor="text1"/>
        </w:rPr>
        <w:t>simultaneous</w:t>
      </w:r>
      <w:r w:rsidR="004E1655">
        <w:rPr>
          <w:color w:val="000000" w:themeColor="text1"/>
        </w:rPr>
        <w:t>ly</w:t>
      </w:r>
      <w:r w:rsidR="002D07F7">
        <w:rPr>
          <w:color w:val="000000" w:themeColor="text1"/>
        </w:rPr>
        <w:t xml:space="preserve"> </w:t>
      </w:r>
      <w:r w:rsidR="004E1655">
        <w:rPr>
          <w:color w:val="000000" w:themeColor="text1"/>
        </w:rPr>
        <w:t>help and</w:t>
      </w:r>
      <w:r w:rsidR="004C17C2">
        <w:rPr>
          <w:color w:val="000000" w:themeColor="text1"/>
        </w:rPr>
        <w:t xml:space="preserve"> threat</w:t>
      </w:r>
      <w:r w:rsidR="004E1655">
        <w:rPr>
          <w:color w:val="000000" w:themeColor="text1"/>
        </w:rPr>
        <w:t>en</w:t>
      </w:r>
      <w:r w:rsidR="004C17C2">
        <w:rPr>
          <w:color w:val="000000" w:themeColor="text1"/>
        </w:rPr>
        <w:t xml:space="preserve"> </w:t>
      </w:r>
      <w:r w:rsidR="00C67D74">
        <w:rPr>
          <w:color w:val="000000" w:themeColor="text1"/>
        </w:rPr>
        <w:t xml:space="preserve">an </w:t>
      </w:r>
      <w:r w:rsidR="004C17C2">
        <w:rPr>
          <w:color w:val="000000" w:themeColor="text1"/>
        </w:rPr>
        <w:t xml:space="preserve">occupying power, </w:t>
      </w:r>
      <w:r w:rsidR="002D07F7">
        <w:rPr>
          <w:color w:val="000000" w:themeColor="text1"/>
        </w:rPr>
        <w:t xml:space="preserve">whose </w:t>
      </w:r>
      <w:r w:rsidR="00EA41B7">
        <w:rPr>
          <w:color w:val="000000" w:themeColor="text1"/>
        </w:rPr>
        <w:t>predetermined</w:t>
      </w:r>
      <w:r w:rsidR="003355C9">
        <w:rPr>
          <w:color w:val="000000" w:themeColor="text1"/>
        </w:rPr>
        <w:t xml:space="preserve"> </w:t>
      </w:r>
      <w:r w:rsidR="00EA41B7">
        <w:rPr>
          <w:color w:val="000000" w:themeColor="text1"/>
        </w:rPr>
        <w:t xml:space="preserve">rule </w:t>
      </w:r>
      <w:r w:rsidR="00D43F0E">
        <w:rPr>
          <w:color w:val="000000" w:themeColor="text1"/>
        </w:rPr>
        <w:t xml:space="preserve">might </w:t>
      </w:r>
      <w:r w:rsidR="004122F6">
        <w:rPr>
          <w:color w:val="000000" w:themeColor="text1"/>
        </w:rPr>
        <w:t xml:space="preserve">be easier for subjects accept in the short term but which they knew </w:t>
      </w:r>
      <w:r w:rsidR="00F86716">
        <w:rPr>
          <w:color w:val="000000" w:themeColor="text1"/>
        </w:rPr>
        <w:t xml:space="preserve">was </w:t>
      </w:r>
      <w:r w:rsidR="000A3109">
        <w:rPr>
          <w:color w:val="000000" w:themeColor="text1"/>
        </w:rPr>
        <w:t xml:space="preserve">inevitably </w:t>
      </w:r>
      <w:r w:rsidR="00F86716">
        <w:rPr>
          <w:color w:val="000000" w:themeColor="text1"/>
        </w:rPr>
        <w:t xml:space="preserve">fated to </w:t>
      </w:r>
      <w:r w:rsidR="000A3109">
        <w:rPr>
          <w:color w:val="000000" w:themeColor="text1"/>
        </w:rPr>
        <w:t>end</w:t>
      </w:r>
      <w:r w:rsidR="002D07F7">
        <w:rPr>
          <w:color w:val="000000" w:themeColor="text1"/>
        </w:rPr>
        <w:t>.</w:t>
      </w:r>
      <w:r w:rsidR="002D07F7">
        <w:rPr>
          <w:rStyle w:val="FootnoteReference"/>
          <w:color w:val="000000" w:themeColor="text1"/>
        </w:rPr>
        <w:footnoteReference w:id="27"/>
      </w:r>
      <w:r w:rsidR="00633FB6" w:rsidRPr="00633FB6">
        <w:rPr>
          <w:color w:val="000000" w:themeColor="text1"/>
        </w:rPr>
        <w:t xml:space="preserve"> </w:t>
      </w:r>
      <w:r w:rsidR="000A3109">
        <w:rPr>
          <w:color w:val="000000" w:themeColor="text1"/>
        </w:rPr>
        <w:t xml:space="preserve">Similarly, she </w:t>
      </w:r>
      <w:r w:rsidR="00794405">
        <w:rPr>
          <w:color w:val="000000" w:themeColor="text1"/>
        </w:rPr>
        <w:t xml:space="preserve">was able to </w:t>
      </w:r>
      <w:r w:rsidR="008A4770">
        <w:rPr>
          <w:color w:val="000000" w:themeColor="text1"/>
        </w:rPr>
        <w:t>mentions</w:t>
      </w:r>
      <w:r w:rsidR="000A3109">
        <w:rPr>
          <w:color w:val="000000" w:themeColor="text1"/>
        </w:rPr>
        <w:t xml:space="preserve"> </w:t>
      </w:r>
      <w:r w:rsidR="008A4770">
        <w:rPr>
          <w:color w:val="000000" w:themeColor="text1"/>
        </w:rPr>
        <w:t xml:space="preserve">the </w:t>
      </w:r>
      <w:r w:rsidR="00AC2678">
        <w:rPr>
          <w:color w:val="000000" w:themeColor="text1"/>
        </w:rPr>
        <w:t xml:space="preserve">distinction between the cyclic </w:t>
      </w:r>
      <w:r w:rsidR="00B43EA2" w:rsidRPr="00AC2678">
        <w:rPr>
          <w:color w:val="000000" w:themeColor="text1"/>
        </w:rPr>
        <w:t>‘rotation’</w:t>
      </w:r>
      <w:r w:rsidR="00AC2678">
        <w:rPr>
          <w:color w:val="000000" w:themeColor="text1"/>
        </w:rPr>
        <w:t xml:space="preserve"> of </w:t>
      </w:r>
      <w:r w:rsidR="00E04083">
        <w:rPr>
          <w:color w:val="000000" w:themeColor="text1"/>
        </w:rPr>
        <w:t xml:space="preserve">political duties between </w:t>
      </w:r>
      <w:r w:rsidR="008A4770">
        <w:rPr>
          <w:color w:val="000000" w:themeColor="text1"/>
        </w:rPr>
        <w:t xml:space="preserve">those involved in different facets of government and ‘the linear record of historical time’ to confirm the overall inheritance of </w:t>
      </w:r>
      <w:r w:rsidR="008A4770">
        <w:rPr>
          <w:color w:val="000000" w:themeColor="text1"/>
        </w:rPr>
        <w:lastRenderedPageBreak/>
        <w:t xml:space="preserve">power, which </w:t>
      </w:r>
      <w:r w:rsidR="00AA63A2">
        <w:rPr>
          <w:color w:val="000000" w:themeColor="text1"/>
        </w:rPr>
        <w:t xml:space="preserve">in political terms could be seen as </w:t>
      </w:r>
      <w:r w:rsidR="008A4770">
        <w:rPr>
          <w:color w:val="000000" w:themeColor="text1"/>
        </w:rPr>
        <w:t xml:space="preserve">a pragmatic </w:t>
      </w:r>
      <w:r w:rsidR="00AA63A2">
        <w:rPr>
          <w:color w:val="000000" w:themeColor="text1"/>
        </w:rPr>
        <w:t>union.</w:t>
      </w:r>
      <w:r w:rsidR="00B4051F">
        <w:rPr>
          <w:rStyle w:val="FootnoteReference"/>
        </w:rPr>
        <w:footnoteReference w:id="28"/>
      </w:r>
      <w:r w:rsidR="00DD3D66">
        <w:t xml:space="preserve"> </w:t>
      </w:r>
      <w:r w:rsidR="00243A9F">
        <w:t>This fascinating section of her paper</w:t>
      </w:r>
      <w:r w:rsidR="00711F4C">
        <w:t>,</w:t>
      </w:r>
      <w:r w:rsidR="00243A9F">
        <w:t xml:space="preserve"> </w:t>
      </w:r>
      <w:r w:rsidR="00E93846">
        <w:t>demonstrat</w:t>
      </w:r>
      <w:r w:rsidR="00711F4C">
        <w:t>ing</w:t>
      </w:r>
      <w:r w:rsidR="00E93846">
        <w:t xml:space="preserve"> the continuing relevance of </w:t>
      </w:r>
      <w:r w:rsidR="00711F4C">
        <w:t>calendar cycles to Maya peoples, gives her work a continuing value.</w:t>
      </w:r>
      <w:r w:rsidR="006F330B">
        <w:t xml:space="preserve"> </w:t>
      </w:r>
      <w:r w:rsidR="00255417">
        <w:t xml:space="preserve">Later </w:t>
      </w:r>
      <w:r w:rsidR="006F330B">
        <w:t xml:space="preserve">studies have shown that </w:t>
      </w:r>
      <w:r w:rsidR="00E61AA7">
        <w:t xml:space="preserve">Mayan calendars still survive today, </w:t>
      </w:r>
      <w:r w:rsidR="009C3F8D">
        <w:t>a remarkable continuation</w:t>
      </w:r>
      <w:r w:rsidR="00BE6D41">
        <w:t xml:space="preserve"> of </w:t>
      </w:r>
      <w:r w:rsidR="00154553">
        <w:t>a cultural foundation.</w:t>
      </w:r>
      <w:r w:rsidR="006F330B">
        <w:rPr>
          <w:rStyle w:val="FootnoteReference"/>
        </w:rPr>
        <w:footnoteReference w:id="29"/>
      </w:r>
    </w:p>
    <w:p w14:paraId="274208E4" w14:textId="2B5BECF8" w:rsidR="0037454F" w:rsidRDefault="0037454F" w:rsidP="00DE0510"/>
    <w:p w14:paraId="009EAD48" w14:textId="03324AAA" w:rsidR="0037454F" w:rsidRDefault="0037454F" w:rsidP="00DE0510">
      <w:r>
        <w:t xml:space="preserve">A critical comparison of these papers, if anything, demonstrates how examining </w:t>
      </w:r>
      <w:r w:rsidR="00B837FD">
        <w:t xml:space="preserve">works written from different viewpoints can produce an enhanced </w:t>
      </w:r>
      <w:r w:rsidR="00CB5381">
        <w:t>view of the subject</w:t>
      </w:r>
      <w:r w:rsidR="00C846D6">
        <w:t xml:space="preserve">, and it has been </w:t>
      </w:r>
      <w:proofErr w:type="spellStart"/>
      <w:r w:rsidR="00C846D6">
        <w:t>i</w:t>
      </w:r>
      <w:proofErr w:type="spellEnd"/>
      <w:r w:rsidR="00C846D6">
        <w:t xml:space="preserve"> to see how well the content of these articles blended together.</w:t>
      </w:r>
    </w:p>
    <w:p w14:paraId="6F284014" w14:textId="77777777" w:rsidR="00FA5A92" w:rsidRPr="006A64CF" w:rsidRDefault="00FA5A92" w:rsidP="00DE0510"/>
    <w:p w14:paraId="0F33CC4F" w14:textId="51319FF5" w:rsidR="00A55012" w:rsidRDefault="00A55012" w:rsidP="00DE0510"/>
    <w:p w14:paraId="77D248C0" w14:textId="762F22D8" w:rsidR="00A55012" w:rsidRDefault="004B385C" w:rsidP="00DE0510">
      <w:pPr>
        <w:rPr>
          <w:b/>
          <w:bCs/>
        </w:rPr>
      </w:pPr>
      <w:r w:rsidRPr="000E04BD">
        <w:rPr>
          <w:b/>
          <w:bCs/>
        </w:rPr>
        <w:t>Conclusion</w:t>
      </w:r>
    </w:p>
    <w:p w14:paraId="0958A1BF" w14:textId="77777777" w:rsidR="00FA5A92" w:rsidRDefault="00FA5A92" w:rsidP="00DE0510">
      <w:pPr>
        <w:rPr>
          <w:b/>
          <w:bCs/>
        </w:rPr>
      </w:pPr>
    </w:p>
    <w:p w14:paraId="4F7C92BF" w14:textId="77777777" w:rsidR="00FA5A92" w:rsidRPr="000E04BD" w:rsidRDefault="00FA5A92" w:rsidP="00DE0510">
      <w:pPr>
        <w:rPr>
          <w:b/>
          <w:bCs/>
        </w:rPr>
      </w:pPr>
    </w:p>
    <w:p w14:paraId="3751A1CD" w14:textId="581B7688" w:rsidR="00A55012" w:rsidRDefault="0057097B" w:rsidP="00DE0510">
      <w:r>
        <w:t>This essay has compared two papers, using three themes to investigate their contents.</w:t>
      </w:r>
      <w:r w:rsidR="001137D9">
        <w:t xml:space="preserve"> </w:t>
      </w:r>
      <w:r>
        <w:t xml:space="preserve">The first theme was </w:t>
      </w:r>
      <w:r w:rsidR="001137D9">
        <w:t xml:space="preserve">how the authors considered the cosmography of two Mexican peoples, the Nahua and Maya, </w:t>
      </w:r>
      <w:r w:rsidR="006A1074">
        <w:t>considering</w:t>
      </w:r>
      <w:r w:rsidR="001137D9">
        <w:t xml:space="preserve"> concepts of time</w:t>
      </w:r>
      <w:r w:rsidR="006A1074">
        <w:t xml:space="preserve"> and with particular reference to </w:t>
      </w:r>
      <w:r w:rsidR="008B4A23">
        <w:t xml:space="preserve">use of </w:t>
      </w:r>
      <w:r w:rsidR="006A1074">
        <w:t>calendars</w:t>
      </w:r>
      <w:r w:rsidR="001137D9">
        <w:t xml:space="preserve">. </w:t>
      </w:r>
      <w:r>
        <w:t xml:space="preserve">The second theme </w:t>
      </w:r>
      <w:r w:rsidR="001137D9">
        <w:t xml:space="preserve">was the methodology </w:t>
      </w:r>
      <w:r w:rsidR="008B4A23">
        <w:t>used in the papers</w:t>
      </w:r>
      <w:r w:rsidR="001137D9">
        <w:t xml:space="preserve">. </w:t>
      </w:r>
      <w:r>
        <w:t xml:space="preserve">The third theme </w:t>
      </w:r>
      <w:r w:rsidR="001137D9">
        <w:t>was the effect of th</w:t>
      </w:r>
      <w:r w:rsidR="008B4A23">
        <w:t>ese</w:t>
      </w:r>
      <w:r w:rsidR="001137D9">
        <w:t xml:space="preserve"> consideration on the cultures of the peoples concerned. </w:t>
      </w:r>
      <w:r>
        <w:t>The essay has found</w:t>
      </w:r>
      <w:r w:rsidR="00A55012">
        <w:t xml:space="preserve"> that </w:t>
      </w:r>
      <w:r w:rsidR="000E04BD">
        <w:t>both authors considered the cosmology of pre</w:t>
      </w:r>
      <w:r w:rsidR="004B1197">
        <w:t>-H</w:t>
      </w:r>
      <w:r w:rsidR="000E04BD">
        <w:t xml:space="preserve">ispanic Mesoamerican societies to be extremely complex, </w:t>
      </w:r>
      <w:r w:rsidR="001137D9">
        <w:t xml:space="preserve">combining </w:t>
      </w:r>
      <w:r w:rsidR="000E04BD">
        <w:t xml:space="preserve">linear and cyclical elements. Both </w:t>
      </w:r>
      <w:r w:rsidR="00C51C03">
        <w:t>authors</w:t>
      </w:r>
      <w:r w:rsidR="000D0439">
        <w:t xml:space="preserve">, </w:t>
      </w:r>
      <w:r w:rsidR="008B4A23">
        <w:t xml:space="preserve">in </w:t>
      </w:r>
      <w:r w:rsidR="000D0439">
        <w:t xml:space="preserve">dealing </w:t>
      </w:r>
      <w:r w:rsidR="008B4A23">
        <w:t xml:space="preserve">with these ancient and </w:t>
      </w:r>
      <w:r w:rsidR="000D0439">
        <w:t>literate societies</w:t>
      </w:r>
      <w:r w:rsidR="008B4A23">
        <w:t>,</w:t>
      </w:r>
      <w:r w:rsidR="00C51C03">
        <w:t xml:space="preserve"> </w:t>
      </w:r>
      <w:r w:rsidR="000E04BD">
        <w:t xml:space="preserve">used a wide range of sources, </w:t>
      </w:r>
      <w:r w:rsidR="00B304CF">
        <w:t>both pre</w:t>
      </w:r>
      <w:r w:rsidR="008B4A23">
        <w:t xml:space="preserve">- </w:t>
      </w:r>
      <w:r w:rsidR="00B304CF">
        <w:t xml:space="preserve">and post-colonial, </w:t>
      </w:r>
      <w:r w:rsidR="008B4A23">
        <w:t xml:space="preserve">while working </w:t>
      </w:r>
      <w:r w:rsidR="00B304CF">
        <w:t xml:space="preserve">themselves at </w:t>
      </w:r>
      <w:r w:rsidR="00C51C03">
        <w:t xml:space="preserve">a time when </w:t>
      </w:r>
      <w:r w:rsidR="00B304CF">
        <w:t xml:space="preserve">new translations and identification of </w:t>
      </w:r>
      <w:r w:rsidR="008B4A23">
        <w:t>materials, especially</w:t>
      </w:r>
      <w:r w:rsidR="00B304CF">
        <w:t xml:space="preserve"> </w:t>
      </w:r>
      <w:r w:rsidR="00C51C03">
        <w:t>Mayan</w:t>
      </w:r>
      <w:r w:rsidR="008B4A23">
        <w:t>,</w:t>
      </w:r>
      <w:r w:rsidR="00B304CF">
        <w:t xml:space="preserve"> were being made</w:t>
      </w:r>
      <w:r w:rsidR="00C51C03">
        <w:t xml:space="preserve">. </w:t>
      </w:r>
      <w:r w:rsidR="00B304CF">
        <w:t xml:space="preserve">Finally, </w:t>
      </w:r>
      <w:r w:rsidR="008B4A23">
        <w:t xml:space="preserve">it was found that </w:t>
      </w:r>
      <w:r w:rsidR="00890AE4">
        <w:t xml:space="preserve">the </w:t>
      </w:r>
      <w:r w:rsidR="00A86D85">
        <w:t xml:space="preserve">use of </w:t>
      </w:r>
      <w:r w:rsidR="00890AE4">
        <w:t xml:space="preserve">cyclical calendars in particular had an extensive </w:t>
      </w:r>
      <w:r w:rsidR="004B55C2">
        <w:t xml:space="preserve">effect on local cultures, </w:t>
      </w:r>
      <w:r w:rsidR="00A35AAC">
        <w:t>both in religious terms including the</w:t>
      </w:r>
      <w:r w:rsidR="004B55C2">
        <w:t xml:space="preserve"> use of ritual to </w:t>
      </w:r>
      <w:r w:rsidR="00967A14">
        <w:t xml:space="preserve">keep the world in existence, </w:t>
      </w:r>
      <w:r w:rsidR="004B55C2">
        <w:t>a</w:t>
      </w:r>
      <w:r w:rsidR="00830E72">
        <w:t xml:space="preserve">nd also in political terms </w:t>
      </w:r>
      <w:r w:rsidR="008B4A23">
        <w:t>in both pre- and postcolonial situations</w:t>
      </w:r>
      <w:r w:rsidR="00013A39">
        <w:t>.</w:t>
      </w:r>
    </w:p>
    <w:p w14:paraId="309F3558" w14:textId="66CE470F" w:rsidR="0038344E" w:rsidRDefault="0038344E" w:rsidP="00DE0510"/>
    <w:p w14:paraId="1288FF57" w14:textId="2CB86DDF" w:rsidR="0038344E" w:rsidRDefault="0038344E" w:rsidP="00DE0510"/>
    <w:p w14:paraId="3A5BBF81" w14:textId="6CCE9A3E" w:rsidR="0038344E" w:rsidRDefault="0038344E" w:rsidP="00C11B6E">
      <w:pPr>
        <w:spacing w:line="480" w:lineRule="auto"/>
      </w:pPr>
    </w:p>
    <w:p w14:paraId="4D002952" w14:textId="1A3DFEBD" w:rsidR="0038344E" w:rsidRDefault="0038344E" w:rsidP="00C11B6E">
      <w:pPr>
        <w:spacing w:line="480" w:lineRule="auto"/>
      </w:pPr>
    </w:p>
    <w:p w14:paraId="57626B3B" w14:textId="7C867FA3" w:rsidR="0038344E" w:rsidRDefault="0038344E" w:rsidP="00C11B6E">
      <w:pPr>
        <w:spacing w:line="480" w:lineRule="auto"/>
      </w:pPr>
    </w:p>
    <w:p w14:paraId="4EDB8BEC" w14:textId="5793B260" w:rsidR="009451E9" w:rsidRDefault="009451E9" w:rsidP="00C11B6E">
      <w:pPr>
        <w:spacing w:line="480" w:lineRule="auto"/>
      </w:pPr>
    </w:p>
    <w:p w14:paraId="582EFE51" w14:textId="1DDF436B" w:rsidR="009451E9" w:rsidRDefault="009451E9" w:rsidP="00C11B6E">
      <w:pPr>
        <w:spacing w:line="480" w:lineRule="auto"/>
      </w:pPr>
    </w:p>
    <w:p w14:paraId="192A191E" w14:textId="7F12650B" w:rsidR="009451E9" w:rsidRDefault="009451E9" w:rsidP="00C11B6E">
      <w:pPr>
        <w:spacing w:line="480" w:lineRule="auto"/>
      </w:pPr>
    </w:p>
    <w:p w14:paraId="7FBB4C55" w14:textId="4F6C441A" w:rsidR="009451E9" w:rsidRDefault="009451E9" w:rsidP="00C11B6E">
      <w:pPr>
        <w:spacing w:line="480" w:lineRule="auto"/>
      </w:pPr>
    </w:p>
    <w:p w14:paraId="1A0CE505" w14:textId="7BBAAF87" w:rsidR="009451E9" w:rsidRDefault="009451E9" w:rsidP="00C11B6E">
      <w:pPr>
        <w:spacing w:line="480" w:lineRule="auto"/>
      </w:pPr>
    </w:p>
    <w:p w14:paraId="6DB5077A" w14:textId="77777777" w:rsidR="009451E9" w:rsidRDefault="009451E9" w:rsidP="00C11B6E">
      <w:pPr>
        <w:spacing w:line="480" w:lineRule="auto"/>
      </w:pPr>
    </w:p>
    <w:p w14:paraId="73D69B94" w14:textId="77777777" w:rsidR="0038344E" w:rsidRDefault="0038344E" w:rsidP="0038344E">
      <w:pPr>
        <w:jc w:val="center"/>
      </w:pPr>
      <w:r w:rsidRPr="00070755">
        <w:rPr>
          <w:b/>
          <w:bCs/>
        </w:rPr>
        <w:t>BIBLIOGRAPHY</w:t>
      </w:r>
    </w:p>
    <w:p w14:paraId="65472D7B" w14:textId="77777777" w:rsidR="00F27E5B" w:rsidRDefault="00F27E5B" w:rsidP="00F27E5B"/>
    <w:p w14:paraId="76A8A198" w14:textId="77777777" w:rsidR="00F27E5B" w:rsidRDefault="00F27E5B" w:rsidP="00F27E5B">
      <w:r>
        <w:rPr>
          <w:b/>
          <w:bCs/>
        </w:rPr>
        <w:t>PRIMARY SOURCES:</w:t>
      </w:r>
    </w:p>
    <w:p w14:paraId="3E4C4339" w14:textId="77777777" w:rsidR="00F27E5B" w:rsidRDefault="00F27E5B" w:rsidP="00F27E5B"/>
    <w:p w14:paraId="39C5E627" w14:textId="77777777" w:rsidR="00B52EFF" w:rsidRDefault="00F27E5B" w:rsidP="00F27E5B">
      <w:r>
        <w:t>E</w:t>
      </w:r>
      <w:r w:rsidR="005A3FC3">
        <w:t>lzey</w:t>
      </w:r>
      <w:r>
        <w:t>, Wayne</w:t>
      </w:r>
      <w:r w:rsidRPr="00AD5E48">
        <w:t xml:space="preserve"> ‘The Nahua myth of the suns: History and Cosmology in Pre-Hispanic Mexican </w:t>
      </w:r>
    </w:p>
    <w:p w14:paraId="2EC87CF2" w14:textId="781B4433" w:rsidR="003D7B89" w:rsidRDefault="00F27E5B" w:rsidP="00B52EFF">
      <w:pPr>
        <w:ind w:firstLine="720"/>
      </w:pPr>
      <w:r w:rsidRPr="00AD5E48">
        <w:t>Religion’</w:t>
      </w:r>
      <w:r w:rsidR="005745AE">
        <w:t>,</w:t>
      </w:r>
      <w:r w:rsidRPr="00AD5E48">
        <w:t xml:space="preserve"> </w:t>
      </w:r>
      <w:r w:rsidRPr="00AD5E48">
        <w:rPr>
          <w:i/>
          <w:iCs/>
        </w:rPr>
        <w:t>Numen</w:t>
      </w:r>
      <w:r>
        <w:t>,</w:t>
      </w:r>
      <w:r w:rsidRPr="00AD5E48">
        <w:t xml:space="preserve"> </w:t>
      </w:r>
      <w:r>
        <w:t>August</w:t>
      </w:r>
      <w:r w:rsidRPr="00AD5E48">
        <w:t xml:space="preserve"> 1976, </w:t>
      </w:r>
      <w:r>
        <w:t>Vol. 23, Fasc 2 (Aug 1976) pp. 114-135</w:t>
      </w:r>
      <w:r w:rsidR="003D7B89">
        <w:t xml:space="preserve"> </w:t>
      </w:r>
    </w:p>
    <w:p w14:paraId="0EBBB70E" w14:textId="5F5A85B6" w:rsidR="00F27E5B" w:rsidRDefault="003D7B89" w:rsidP="00B52EFF">
      <w:pPr>
        <w:ind w:firstLine="720"/>
      </w:pPr>
      <w:r>
        <w:t xml:space="preserve">&lt;http s://www.jstor.org/stable/3269663&gt; </w:t>
      </w:r>
      <w:r>
        <w:rPr>
          <w:color w:val="000000" w:themeColor="text1"/>
        </w:rPr>
        <w:t>[accessed 12 October 2020]</w:t>
      </w:r>
    </w:p>
    <w:p w14:paraId="526A434A" w14:textId="77777777" w:rsidR="00F27E5B" w:rsidRDefault="00F27E5B" w:rsidP="00F27E5B"/>
    <w:p w14:paraId="3E605A8A" w14:textId="77777777" w:rsidR="00B52EFF" w:rsidRDefault="00F27E5B" w:rsidP="00F27E5B">
      <w:r>
        <w:t>F</w:t>
      </w:r>
      <w:r w:rsidR="005A3FC3">
        <w:t>arriss</w:t>
      </w:r>
      <w:r>
        <w:t xml:space="preserve">, </w:t>
      </w:r>
      <w:r w:rsidRPr="00AD5E48">
        <w:t>Nancy M</w:t>
      </w:r>
      <w:r>
        <w:t>.</w:t>
      </w:r>
      <w:r w:rsidRPr="00AD5E48">
        <w:t xml:space="preserve"> ‘Remembering the Future, Anticipating the Past: History, time, and </w:t>
      </w:r>
    </w:p>
    <w:p w14:paraId="3409C58B" w14:textId="77777777" w:rsidR="00B52EFF" w:rsidRDefault="00F27E5B" w:rsidP="00B52EFF">
      <w:pPr>
        <w:ind w:firstLine="720"/>
      </w:pPr>
      <w:r w:rsidRPr="00AD5E48">
        <w:t>Cosmology among the Maya of Yucatan’</w:t>
      </w:r>
      <w:r w:rsidR="005745AE">
        <w:t>,</w:t>
      </w:r>
      <w:r w:rsidRPr="00AD5E48">
        <w:t xml:space="preserve"> </w:t>
      </w:r>
      <w:r w:rsidRPr="00AD5E48">
        <w:rPr>
          <w:i/>
          <w:iCs/>
        </w:rPr>
        <w:t>Comparative Studies in Society and History</w:t>
      </w:r>
      <w:r>
        <w:t xml:space="preserve">, </w:t>
      </w:r>
    </w:p>
    <w:p w14:paraId="7FB48109" w14:textId="77777777" w:rsidR="00B52EFF" w:rsidRDefault="00F27E5B" w:rsidP="00B52EFF">
      <w:pPr>
        <w:ind w:firstLine="720"/>
      </w:pPr>
      <w:r>
        <w:t>July 1987 Vol 29 no. 3 pp. 566-593</w:t>
      </w:r>
      <w:r w:rsidR="003D7B89">
        <w:t xml:space="preserve"> &lt;http s://www.jstor.org/stable/279039&gt; </w:t>
      </w:r>
    </w:p>
    <w:p w14:paraId="51A4585B" w14:textId="75EC2781" w:rsidR="00F27E5B" w:rsidRDefault="003D7B89" w:rsidP="00B52EFF">
      <w:pPr>
        <w:ind w:firstLine="720"/>
      </w:pPr>
      <w:r>
        <w:t xml:space="preserve">[accessed 12 October 2020] </w:t>
      </w:r>
    </w:p>
    <w:p w14:paraId="28DE792C" w14:textId="77777777" w:rsidR="00F27E5B" w:rsidRDefault="00F27E5B" w:rsidP="00F27E5B"/>
    <w:p w14:paraId="79DB45DA" w14:textId="77777777" w:rsidR="00F27E5B" w:rsidRPr="00AA7295" w:rsidRDefault="00F27E5B" w:rsidP="00F27E5B">
      <w:pPr>
        <w:rPr>
          <w:b/>
          <w:bCs/>
        </w:rPr>
      </w:pPr>
      <w:r w:rsidRPr="00AA7295">
        <w:rPr>
          <w:b/>
          <w:bCs/>
        </w:rPr>
        <w:t>SECONDARY SOURCES:</w:t>
      </w:r>
    </w:p>
    <w:p w14:paraId="6C13B73A" w14:textId="77777777" w:rsidR="00F27E5B" w:rsidRDefault="00F27E5B" w:rsidP="00F27E5B"/>
    <w:p w14:paraId="585C07E0" w14:textId="77777777" w:rsidR="00B52EFF" w:rsidRDefault="00F27E5B" w:rsidP="005745AE">
      <w:r>
        <w:t>C</w:t>
      </w:r>
      <w:r w:rsidR="005745AE">
        <w:t xml:space="preserve">ampion, </w:t>
      </w:r>
      <w:r>
        <w:t>Nicholas</w:t>
      </w:r>
      <w:r w:rsidR="005745AE">
        <w:t>,</w:t>
      </w:r>
      <w:r>
        <w:t xml:space="preserve"> </w:t>
      </w:r>
      <w:r w:rsidRPr="00FD428C">
        <w:rPr>
          <w:i/>
          <w:iCs/>
        </w:rPr>
        <w:t>Astrology and Cosmology in the World’s Religions</w:t>
      </w:r>
      <w:r w:rsidR="005745AE">
        <w:t>,</w:t>
      </w:r>
      <w:r>
        <w:t xml:space="preserve"> (New York</w:t>
      </w:r>
      <w:r w:rsidR="007E181D">
        <w:t xml:space="preserve">, London: </w:t>
      </w:r>
    </w:p>
    <w:p w14:paraId="4B690FCD" w14:textId="4AC73C2B" w:rsidR="00F27E5B" w:rsidRDefault="007E181D" w:rsidP="00B52EFF">
      <w:pPr>
        <w:ind w:firstLine="720"/>
      </w:pPr>
      <w:r>
        <w:t xml:space="preserve">New York </w:t>
      </w:r>
      <w:r w:rsidR="00F27E5B">
        <w:t>University Press</w:t>
      </w:r>
      <w:r>
        <w:t xml:space="preserve">, </w:t>
      </w:r>
      <w:r w:rsidR="00F27E5B">
        <w:t xml:space="preserve">2012) </w:t>
      </w:r>
    </w:p>
    <w:p w14:paraId="188FFC53" w14:textId="77777777" w:rsidR="00F27E5B" w:rsidRDefault="00F27E5B" w:rsidP="00F27E5B"/>
    <w:p w14:paraId="69490D43" w14:textId="77777777" w:rsidR="00B52EFF" w:rsidRDefault="00F27E5B" w:rsidP="00F27E5B">
      <w:r>
        <w:t>H</w:t>
      </w:r>
      <w:r w:rsidR="005745AE">
        <w:t>assig</w:t>
      </w:r>
      <w:r>
        <w:t>, Ross</w:t>
      </w:r>
      <w:r w:rsidR="005745AE">
        <w:t>,</w:t>
      </w:r>
      <w:r>
        <w:t xml:space="preserve"> </w:t>
      </w:r>
      <w:r w:rsidRPr="00435FF4">
        <w:rPr>
          <w:i/>
          <w:iCs/>
        </w:rPr>
        <w:t>Time, History and Belief in Aztec and Colonial Mexico</w:t>
      </w:r>
      <w:r w:rsidR="005745AE">
        <w:t>,</w:t>
      </w:r>
      <w:r>
        <w:t xml:space="preserve"> (</w:t>
      </w:r>
      <w:r w:rsidR="007E181D">
        <w:t>Aust</w:t>
      </w:r>
      <w:r w:rsidR="005745AE">
        <w:t>i</w:t>
      </w:r>
      <w:r w:rsidR="007E181D">
        <w:t xml:space="preserve">n, Tx: </w:t>
      </w:r>
      <w:r>
        <w:t xml:space="preserve">University of </w:t>
      </w:r>
    </w:p>
    <w:p w14:paraId="66CFAF40" w14:textId="5DA6F670" w:rsidR="00F27E5B" w:rsidRDefault="00F27E5B" w:rsidP="00B52EFF">
      <w:pPr>
        <w:ind w:firstLine="720"/>
      </w:pPr>
      <w:r>
        <w:t>Texas Press, 2002)</w:t>
      </w:r>
    </w:p>
    <w:p w14:paraId="77DA06E6" w14:textId="024796DA" w:rsidR="005745AE" w:rsidRDefault="005745AE" w:rsidP="00F27E5B"/>
    <w:p w14:paraId="2804F349" w14:textId="77777777" w:rsidR="00B52EFF" w:rsidRDefault="005745AE" w:rsidP="00F27E5B">
      <w:r>
        <w:t xml:space="preserve">Rice, Prudence M., ‘Time, Power, and the Maya’, </w:t>
      </w:r>
      <w:r w:rsidRPr="005745AE">
        <w:rPr>
          <w:i/>
          <w:iCs/>
        </w:rPr>
        <w:t>Latin American Antiquity</w:t>
      </w:r>
      <w:r>
        <w:t>, 19(3), 2008, pp.</w:t>
      </w:r>
    </w:p>
    <w:p w14:paraId="0F72CEE3" w14:textId="328EB6BB" w:rsidR="005745AE" w:rsidRPr="005745AE" w:rsidRDefault="005745AE" w:rsidP="00B52EFF">
      <w:pPr>
        <w:ind w:firstLine="720"/>
      </w:pPr>
      <w:r>
        <w:t xml:space="preserve"> 275-298</w:t>
      </w:r>
      <w:r w:rsidR="00611E25">
        <w:t xml:space="preserve"> &lt;http s://www.jstor.org/stable/25478231&gt; [accessed 4</w:t>
      </w:r>
      <w:r w:rsidR="00611E25" w:rsidRPr="00611E25">
        <w:rPr>
          <w:vertAlign w:val="superscript"/>
        </w:rPr>
        <w:t>th</w:t>
      </w:r>
      <w:r w:rsidR="00611E25">
        <w:t xml:space="preserve"> November 2020]</w:t>
      </w:r>
    </w:p>
    <w:p w14:paraId="488325CE" w14:textId="77777777" w:rsidR="00F27E5B" w:rsidRDefault="00F27E5B" w:rsidP="00F27E5B"/>
    <w:p w14:paraId="575312A4" w14:textId="77777777" w:rsidR="00B52EFF" w:rsidRDefault="00F27E5B" w:rsidP="00F27E5B">
      <w:pPr>
        <w:rPr>
          <w:i/>
          <w:iCs/>
        </w:rPr>
      </w:pPr>
      <w:r>
        <w:t>T</w:t>
      </w:r>
      <w:r w:rsidR="005745AE">
        <w:t>ownsend</w:t>
      </w:r>
      <w:r>
        <w:t>, Camilla</w:t>
      </w:r>
      <w:r w:rsidR="005745AE">
        <w:t>,</w:t>
      </w:r>
      <w:r>
        <w:t xml:space="preserve"> </w:t>
      </w:r>
      <w:r w:rsidRPr="00483DE8">
        <w:rPr>
          <w:i/>
          <w:iCs/>
        </w:rPr>
        <w:t xml:space="preserve">Annals of Native America: How the Nahuas of Colonial Mexico Kept </w:t>
      </w:r>
    </w:p>
    <w:p w14:paraId="6A4E3DD4" w14:textId="60F5F8B5" w:rsidR="00F27E5B" w:rsidRDefault="00F27E5B" w:rsidP="00B52EFF">
      <w:pPr>
        <w:ind w:firstLine="720"/>
      </w:pPr>
      <w:r w:rsidRPr="00483DE8">
        <w:rPr>
          <w:i/>
          <w:iCs/>
        </w:rPr>
        <w:t>Their History Alive</w:t>
      </w:r>
      <w:r w:rsidR="00B52EFF">
        <w:t>,</w:t>
      </w:r>
      <w:r>
        <w:t xml:space="preserve"> (</w:t>
      </w:r>
      <w:r w:rsidR="007E181D">
        <w:t xml:space="preserve">New York: </w:t>
      </w:r>
      <w:r>
        <w:t>Oxford University Press</w:t>
      </w:r>
      <w:r w:rsidR="007E181D">
        <w:t>)</w:t>
      </w:r>
      <w:r>
        <w:t>, 2017</w:t>
      </w:r>
    </w:p>
    <w:p w14:paraId="203F1092" w14:textId="77777777" w:rsidR="00C240FE" w:rsidRPr="00AA7295" w:rsidRDefault="00C240FE" w:rsidP="00F27E5B"/>
    <w:p w14:paraId="65BC900A" w14:textId="2E8B675E" w:rsidR="0038344E" w:rsidRDefault="0038344E" w:rsidP="0038344E"/>
    <w:p w14:paraId="3509604F" w14:textId="77777777" w:rsidR="0038344E" w:rsidRDefault="0038344E" w:rsidP="0038344E"/>
    <w:p w14:paraId="457AD3FB" w14:textId="1423146F" w:rsidR="0038344E" w:rsidRDefault="0038344E" w:rsidP="00C11B6E">
      <w:pPr>
        <w:spacing w:line="480" w:lineRule="auto"/>
      </w:pPr>
    </w:p>
    <w:p w14:paraId="20D3AE68" w14:textId="77777777" w:rsidR="0038344E" w:rsidRDefault="0038344E" w:rsidP="00C11B6E">
      <w:pPr>
        <w:spacing w:line="480" w:lineRule="auto"/>
      </w:pPr>
    </w:p>
    <w:sectPr w:rsidR="0038344E" w:rsidSect="00402DD3">
      <w:headerReference w:type="even" r:id="rId8"/>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02D42B" w14:textId="77777777" w:rsidR="003C18AF" w:rsidRDefault="003C18AF" w:rsidP="00C11B6E">
      <w:r>
        <w:separator/>
      </w:r>
    </w:p>
  </w:endnote>
  <w:endnote w:type="continuationSeparator" w:id="0">
    <w:p w14:paraId="523F4A3E" w14:textId="77777777" w:rsidR="003C18AF" w:rsidRDefault="003C18AF" w:rsidP="00C11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A3D858" w14:textId="77777777" w:rsidR="003C18AF" w:rsidRDefault="003C18AF" w:rsidP="00C11B6E">
      <w:r>
        <w:separator/>
      </w:r>
    </w:p>
  </w:footnote>
  <w:footnote w:type="continuationSeparator" w:id="0">
    <w:p w14:paraId="7CD4CDBC" w14:textId="77777777" w:rsidR="003C18AF" w:rsidRDefault="003C18AF" w:rsidP="00C11B6E">
      <w:r>
        <w:continuationSeparator/>
      </w:r>
    </w:p>
  </w:footnote>
  <w:footnote w:id="1">
    <w:p w14:paraId="0A0A87D7" w14:textId="77777777" w:rsidR="00496CA0" w:rsidRDefault="006F4CB0" w:rsidP="005A3FC3">
      <w:pPr>
        <w:rPr>
          <w:sz w:val="20"/>
          <w:szCs w:val="20"/>
        </w:rPr>
      </w:pPr>
      <w:r>
        <w:rPr>
          <w:rStyle w:val="FootnoteReference"/>
        </w:rPr>
        <w:footnoteRef/>
      </w:r>
      <w:r>
        <w:t xml:space="preserve"> </w:t>
      </w:r>
      <w:r w:rsidR="005A3FC3" w:rsidRPr="005A3FC3">
        <w:rPr>
          <w:sz w:val="20"/>
          <w:szCs w:val="20"/>
        </w:rPr>
        <w:t>Nancy M.</w:t>
      </w:r>
      <w:r w:rsidR="005A3FC3">
        <w:t xml:space="preserve"> </w:t>
      </w:r>
      <w:r w:rsidR="005A3FC3" w:rsidRPr="005A3FC3">
        <w:rPr>
          <w:sz w:val="20"/>
          <w:szCs w:val="20"/>
        </w:rPr>
        <w:t xml:space="preserve">Farriss, ‘Remembering the Future, Anticipating the Past: History, time, and Cosmology among the </w:t>
      </w:r>
    </w:p>
    <w:p w14:paraId="06FD7B87" w14:textId="77777777" w:rsidR="00496CA0" w:rsidRDefault="005A3FC3" w:rsidP="00496CA0">
      <w:pPr>
        <w:ind w:firstLine="720"/>
        <w:rPr>
          <w:sz w:val="20"/>
          <w:szCs w:val="20"/>
        </w:rPr>
      </w:pPr>
      <w:r w:rsidRPr="005A3FC3">
        <w:rPr>
          <w:sz w:val="20"/>
          <w:szCs w:val="20"/>
        </w:rPr>
        <w:t xml:space="preserve">Maya of Yucatan’ </w:t>
      </w:r>
      <w:r w:rsidRPr="005A3FC3">
        <w:rPr>
          <w:i/>
          <w:iCs/>
          <w:sz w:val="20"/>
          <w:szCs w:val="20"/>
        </w:rPr>
        <w:t>Comparative Studies in Society and History</w:t>
      </w:r>
      <w:r w:rsidRPr="005A3FC3">
        <w:rPr>
          <w:sz w:val="20"/>
          <w:szCs w:val="20"/>
        </w:rPr>
        <w:t xml:space="preserve">, July 1987 Vol 29 no. 3 pp. 566-593 </w:t>
      </w:r>
    </w:p>
    <w:p w14:paraId="6A901E3C" w14:textId="5109FB60" w:rsidR="006F4CB0" w:rsidRDefault="005A3FC3" w:rsidP="00496CA0">
      <w:pPr>
        <w:ind w:firstLine="720"/>
      </w:pPr>
      <w:r w:rsidRPr="005A3FC3">
        <w:rPr>
          <w:sz w:val="20"/>
          <w:szCs w:val="20"/>
        </w:rPr>
        <w:t>&lt;http s://www.jstor.org/stable/279039&gt; [accessed 12 October 2020]</w:t>
      </w:r>
      <w:r>
        <w:rPr>
          <w:sz w:val="20"/>
          <w:szCs w:val="20"/>
        </w:rPr>
        <w:t>,</w:t>
      </w:r>
      <w:r>
        <w:t xml:space="preserve"> </w:t>
      </w:r>
      <w:r w:rsidRPr="005A3FC3">
        <w:rPr>
          <w:sz w:val="20"/>
          <w:szCs w:val="20"/>
        </w:rPr>
        <w:t>p. 566</w:t>
      </w:r>
    </w:p>
  </w:footnote>
  <w:footnote w:id="2">
    <w:p w14:paraId="4F06B028" w14:textId="4420A027" w:rsidR="00CA3844" w:rsidRDefault="00CA3844">
      <w:pPr>
        <w:pStyle w:val="FootnoteText"/>
      </w:pPr>
      <w:r>
        <w:rPr>
          <w:rStyle w:val="FootnoteReference"/>
        </w:rPr>
        <w:footnoteRef/>
      </w:r>
      <w:r>
        <w:t xml:space="preserve"> </w:t>
      </w:r>
      <w:r>
        <w:rPr>
          <w:i/>
          <w:iCs/>
        </w:rPr>
        <w:t>Ibid</w:t>
      </w:r>
      <w:r w:rsidRPr="00CA3844">
        <w:rPr>
          <w:i/>
          <w:iCs/>
        </w:rPr>
        <w:t>.,</w:t>
      </w:r>
      <w:r>
        <w:t xml:space="preserve"> p. 572</w:t>
      </w:r>
    </w:p>
  </w:footnote>
  <w:footnote w:id="3">
    <w:p w14:paraId="53486693" w14:textId="77777777" w:rsidR="00100722" w:rsidRDefault="00100722" w:rsidP="00100722">
      <w:pPr>
        <w:pStyle w:val="FootnoteText"/>
      </w:pPr>
      <w:r>
        <w:rPr>
          <w:rStyle w:val="FootnoteReference"/>
        </w:rPr>
        <w:footnoteRef/>
      </w:r>
      <w:r>
        <w:t xml:space="preserve"> </w:t>
      </w:r>
      <w:r w:rsidRPr="00AC0001">
        <w:rPr>
          <w:i/>
          <w:iCs/>
        </w:rPr>
        <w:t>Ibid</w:t>
      </w:r>
      <w:r>
        <w:t>., p. 121-2</w:t>
      </w:r>
    </w:p>
  </w:footnote>
  <w:footnote w:id="4">
    <w:p w14:paraId="49F43F50" w14:textId="77777777" w:rsidR="00680356" w:rsidRDefault="00680356" w:rsidP="00680356">
      <w:pPr>
        <w:pStyle w:val="FootnoteText"/>
      </w:pPr>
      <w:r>
        <w:rPr>
          <w:rStyle w:val="FootnoteReference"/>
        </w:rPr>
        <w:footnoteRef/>
      </w:r>
      <w:r>
        <w:t xml:space="preserve"> </w:t>
      </w:r>
      <w:r w:rsidRPr="00A22F59">
        <w:rPr>
          <w:i/>
          <w:iCs/>
        </w:rPr>
        <w:t>Ibid.</w:t>
      </w:r>
      <w:r w:rsidRPr="00A22F59">
        <w:t>,</w:t>
      </w:r>
      <w:r>
        <w:t xml:space="preserve"> p. 123</w:t>
      </w:r>
    </w:p>
  </w:footnote>
  <w:footnote w:id="5">
    <w:p w14:paraId="23D32939" w14:textId="20DEB6C4" w:rsidR="00160AF8" w:rsidRDefault="00160AF8">
      <w:pPr>
        <w:pStyle w:val="FootnoteText"/>
      </w:pPr>
      <w:r>
        <w:rPr>
          <w:rStyle w:val="FootnoteReference"/>
        </w:rPr>
        <w:footnoteRef/>
      </w:r>
      <w:r>
        <w:t xml:space="preserve"> </w:t>
      </w:r>
      <w:r w:rsidR="0094056E" w:rsidRPr="0094056E">
        <w:rPr>
          <w:i/>
          <w:iCs/>
        </w:rPr>
        <w:t>Ibid</w:t>
      </w:r>
      <w:r w:rsidR="0094056E">
        <w:t>.</w:t>
      </w:r>
      <w:r w:rsidR="00A22F59">
        <w:t xml:space="preserve">, p. </w:t>
      </w:r>
      <w:r>
        <w:t>567</w:t>
      </w:r>
    </w:p>
  </w:footnote>
  <w:footnote w:id="6">
    <w:p w14:paraId="3FE6817D" w14:textId="77777777" w:rsidR="00496CA0" w:rsidRDefault="00FD3385" w:rsidP="002965CC">
      <w:pPr>
        <w:rPr>
          <w:sz w:val="20"/>
          <w:szCs w:val="20"/>
        </w:rPr>
      </w:pPr>
      <w:r>
        <w:rPr>
          <w:rStyle w:val="FootnoteReference"/>
        </w:rPr>
        <w:footnoteRef/>
      </w:r>
      <w:r w:rsidR="002965CC" w:rsidRPr="002965CC">
        <w:rPr>
          <w:sz w:val="20"/>
          <w:szCs w:val="20"/>
        </w:rPr>
        <w:t xml:space="preserve"> Wayne</w:t>
      </w:r>
      <w:r w:rsidR="002965CC">
        <w:rPr>
          <w:sz w:val="20"/>
          <w:szCs w:val="20"/>
        </w:rPr>
        <w:t xml:space="preserve"> Elzey,</w:t>
      </w:r>
      <w:r w:rsidR="002965CC" w:rsidRPr="002965CC">
        <w:rPr>
          <w:sz w:val="20"/>
          <w:szCs w:val="20"/>
        </w:rPr>
        <w:t xml:space="preserve"> ‘The Nahua myth of the </w:t>
      </w:r>
      <w:r w:rsidR="00C20F3B">
        <w:rPr>
          <w:sz w:val="20"/>
          <w:szCs w:val="20"/>
        </w:rPr>
        <w:t>S</w:t>
      </w:r>
      <w:r w:rsidR="002965CC" w:rsidRPr="002965CC">
        <w:rPr>
          <w:sz w:val="20"/>
          <w:szCs w:val="20"/>
        </w:rPr>
        <w:t xml:space="preserve">uns: History and Cosmology in Pre-Hispanic Mexican Religion’ </w:t>
      </w:r>
      <w:r w:rsidR="002965CC" w:rsidRPr="002965CC">
        <w:rPr>
          <w:i/>
          <w:iCs/>
          <w:sz w:val="20"/>
          <w:szCs w:val="20"/>
        </w:rPr>
        <w:t>Numen</w:t>
      </w:r>
      <w:r w:rsidR="002965CC" w:rsidRPr="002965CC">
        <w:rPr>
          <w:sz w:val="20"/>
          <w:szCs w:val="20"/>
        </w:rPr>
        <w:t xml:space="preserve">, </w:t>
      </w:r>
    </w:p>
    <w:p w14:paraId="68C7FBA7" w14:textId="090268F6" w:rsidR="00FD3385" w:rsidRPr="002965CC" w:rsidRDefault="002965CC" w:rsidP="00496CA0">
      <w:pPr>
        <w:ind w:left="720"/>
        <w:rPr>
          <w:sz w:val="20"/>
          <w:szCs w:val="20"/>
        </w:rPr>
      </w:pPr>
      <w:r w:rsidRPr="002965CC">
        <w:rPr>
          <w:sz w:val="20"/>
          <w:szCs w:val="20"/>
        </w:rPr>
        <w:t xml:space="preserve">August 1976, Vol. 23, Fasc 2 (Aug 1976) pp. 114-135 &lt;http s://www.jstor.org/stable/3269663&gt; </w:t>
      </w:r>
      <w:r w:rsidRPr="002965CC">
        <w:rPr>
          <w:color w:val="000000" w:themeColor="text1"/>
          <w:sz w:val="20"/>
          <w:szCs w:val="20"/>
        </w:rPr>
        <w:t>[accessed 12 October 2020]</w:t>
      </w:r>
      <w:r>
        <w:rPr>
          <w:color w:val="000000" w:themeColor="text1"/>
          <w:sz w:val="20"/>
          <w:szCs w:val="20"/>
        </w:rPr>
        <w:t>, p. 121</w:t>
      </w:r>
    </w:p>
  </w:footnote>
  <w:footnote w:id="7">
    <w:p w14:paraId="679AFA46" w14:textId="40E02ECD" w:rsidR="00680EA3" w:rsidRDefault="00680EA3">
      <w:pPr>
        <w:pStyle w:val="FootnoteText"/>
      </w:pPr>
      <w:r>
        <w:rPr>
          <w:rStyle w:val="FootnoteReference"/>
        </w:rPr>
        <w:footnoteRef/>
      </w:r>
      <w:r>
        <w:t xml:space="preserve"> </w:t>
      </w:r>
      <w:r w:rsidRPr="00680EA3">
        <w:rPr>
          <w:i/>
          <w:iCs/>
        </w:rPr>
        <w:t>Ibid.,</w:t>
      </w:r>
      <w:r>
        <w:t xml:space="preserve"> p. 118</w:t>
      </w:r>
    </w:p>
  </w:footnote>
  <w:footnote w:id="8">
    <w:p w14:paraId="59F9C5E2" w14:textId="665D6EFC" w:rsidR="0071245B" w:rsidRDefault="0071245B" w:rsidP="0071245B">
      <w:pPr>
        <w:pStyle w:val="FootnoteText"/>
      </w:pPr>
      <w:r>
        <w:rPr>
          <w:rStyle w:val="FootnoteReference"/>
        </w:rPr>
        <w:footnoteRef/>
      </w:r>
      <w:r>
        <w:t xml:space="preserve"> </w:t>
      </w:r>
      <w:r w:rsidR="00A65F14" w:rsidRPr="00A65F14">
        <w:rPr>
          <w:i/>
          <w:iCs/>
        </w:rPr>
        <w:t>Ibid.,</w:t>
      </w:r>
      <w:r w:rsidR="00A65F14">
        <w:t xml:space="preserve"> p. 129</w:t>
      </w:r>
    </w:p>
  </w:footnote>
  <w:footnote w:id="9">
    <w:p w14:paraId="04B4CAE6" w14:textId="33B1D911" w:rsidR="009947DB" w:rsidRDefault="009947DB">
      <w:pPr>
        <w:pStyle w:val="FootnoteText"/>
      </w:pPr>
      <w:r>
        <w:rPr>
          <w:rStyle w:val="FootnoteReference"/>
        </w:rPr>
        <w:footnoteRef/>
      </w:r>
      <w:r>
        <w:t xml:space="preserve"> </w:t>
      </w:r>
      <w:r w:rsidR="00A65F14">
        <w:t xml:space="preserve">Farris, ‘Remembering the Future, </w:t>
      </w:r>
      <w:r w:rsidR="00A22F59">
        <w:t xml:space="preserve">p. </w:t>
      </w:r>
      <w:r>
        <w:t>573</w:t>
      </w:r>
    </w:p>
  </w:footnote>
  <w:footnote w:id="10">
    <w:p w14:paraId="2B71042F" w14:textId="36F295E8" w:rsidR="002C1718" w:rsidRDefault="002C1718">
      <w:pPr>
        <w:pStyle w:val="FootnoteText"/>
      </w:pPr>
      <w:r>
        <w:rPr>
          <w:rStyle w:val="FootnoteReference"/>
        </w:rPr>
        <w:footnoteRef/>
      </w:r>
      <w:r w:rsidR="00A65F14">
        <w:t xml:space="preserve"> </w:t>
      </w:r>
      <w:r w:rsidR="00A65F14" w:rsidRPr="00A65F14">
        <w:rPr>
          <w:i/>
          <w:iCs/>
        </w:rPr>
        <w:t>Ibid.,</w:t>
      </w:r>
      <w:r w:rsidR="00A65F14">
        <w:t xml:space="preserve"> </w:t>
      </w:r>
    </w:p>
  </w:footnote>
  <w:footnote w:id="11">
    <w:p w14:paraId="4C756A3C" w14:textId="5B74BF1E" w:rsidR="00120EFC" w:rsidRDefault="00120EFC">
      <w:pPr>
        <w:pStyle w:val="FootnoteText"/>
      </w:pPr>
      <w:r>
        <w:rPr>
          <w:rStyle w:val="FootnoteReference"/>
        </w:rPr>
        <w:footnoteRef/>
      </w:r>
      <w:r w:rsidR="003812FB" w:rsidRPr="003812FB">
        <w:rPr>
          <w:i/>
          <w:iCs/>
        </w:rPr>
        <w:t>Ibid.,</w:t>
      </w:r>
      <w:r w:rsidR="003812FB">
        <w:t xml:space="preserve"> p. 572</w:t>
      </w:r>
    </w:p>
  </w:footnote>
  <w:footnote w:id="12">
    <w:p w14:paraId="5A98EEE6" w14:textId="4F713700" w:rsidR="008E7B49" w:rsidRDefault="008E7B49" w:rsidP="008E7B49">
      <w:pPr>
        <w:pStyle w:val="FootnoteText"/>
      </w:pPr>
      <w:r>
        <w:rPr>
          <w:rStyle w:val="FootnoteReference"/>
        </w:rPr>
        <w:footnoteRef/>
      </w:r>
      <w:r>
        <w:t xml:space="preserve"> Ross Hassig, </w:t>
      </w:r>
      <w:r w:rsidRPr="00435FF4">
        <w:rPr>
          <w:i/>
          <w:iCs/>
        </w:rPr>
        <w:t>Time, History and Belief in Aztec and Colonial Mexico</w:t>
      </w:r>
      <w:r>
        <w:t xml:space="preserve"> (</w:t>
      </w:r>
      <w:r w:rsidR="00A22F59">
        <w:t xml:space="preserve">Austin, Tx: </w:t>
      </w:r>
      <w:r>
        <w:t>University of Texas Press,</w:t>
      </w:r>
      <w:r w:rsidR="00A22F59">
        <w:t xml:space="preserve"> </w:t>
      </w:r>
      <w:r>
        <w:t>2002), p. xiii</w:t>
      </w:r>
      <w:r w:rsidR="009E5377">
        <w:t xml:space="preserve"> </w:t>
      </w:r>
    </w:p>
  </w:footnote>
  <w:footnote w:id="13">
    <w:p w14:paraId="27F1AF91" w14:textId="655AB5DF" w:rsidR="00C20F3B" w:rsidRDefault="00C20F3B">
      <w:pPr>
        <w:pStyle w:val="FootnoteText"/>
      </w:pPr>
      <w:r>
        <w:rPr>
          <w:rStyle w:val="FootnoteReference"/>
        </w:rPr>
        <w:footnoteRef/>
      </w:r>
      <w:r>
        <w:t xml:space="preserve"> See </w:t>
      </w:r>
    </w:p>
  </w:footnote>
  <w:footnote w:id="14">
    <w:p w14:paraId="59FEA669" w14:textId="77777777" w:rsidR="00CA3844" w:rsidRDefault="00CA3844" w:rsidP="00CA3844">
      <w:pPr>
        <w:pStyle w:val="FootnoteText"/>
      </w:pPr>
      <w:r>
        <w:rPr>
          <w:rStyle w:val="FootnoteReference"/>
        </w:rPr>
        <w:footnoteRef/>
      </w:r>
      <w:r>
        <w:t xml:space="preserve"> Nicholas Campion, </w:t>
      </w:r>
      <w:r w:rsidRPr="00FD428C">
        <w:rPr>
          <w:i/>
          <w:iCs/>
        </w:rPr>
        <w:t>Astrology and Cosmology in the World’s Religions</w:t>
      </w:r>
      <w:r>
        <w:t xml:space="preserve"> (New York, London: New York University Press, 2012) p. 56; Farris, ‘Remembering the Future’, p. 576</w:t>
      </w:r>
    </w:p>
  </w:footnote>
  <w:footnote w:id="15">
    <w:p w14:paraId="1942F944" w14:textId="77777777" w:rsidR="00CA3844" w:rsidRDefault="00CA3844" w:rsidP="00CA3844">
      <w:pPr>
        <w:pStyle w:val="FootnoteText"/>
      </w:pPr>
      <w:r>
        <w:rPr>
          <w:rStyle w:val="FootnoteReference"/>
        </w:rPr>
        <w:footnoteRef/>
      </w:r>
      <w:r>
        <w:t xml:space="preserve"> </w:t>
      </w:r>
    </w:p>
  </w:footnote>
  <w:footnote w:id="16">
    <w:p w14:paraId="32A59332" w14:textId="5775CA33" w:rsidR="00C6503D" w:rsidRDefault="00C6503D">
      <w:pPr>
        <w:pStyle w:val="FootnoteText"/>
      </w:pPr>
      <w:r>
        <w:rPr>
          <w:rStyle w:val="FootnoteReference"/>
        </w:rPr>
        <w:footnoteRef/>
      </w:r>
      <w:r>
        <w:t xml:space="preserve"> </w:t>
      </w:r>
      <w:r w:rsidR="00A22F59">
        <w:t>Elzey, ‘The Nahua Myth’, p.</w:t>
      </w:r>
      <w:r>
        <w:t xml:space="preserve"> 116</w:t>
      </w:r>
    </w:p>
  </w:footnote>
  <w:footnote w:id="17">
    <w:p w14:paraId="739F3B4D" w14:textId="558981E3" w:rsidR="006154B7" w:rsidRDefault="006154B7" w:rsidP="006154B7">
      <w:pPr>
        <w:pStyle w:val="FootnoteText"/>
      </w:pPr>
      <w:r>
        <w:rPr>
          <w:rStyle w:val="FootnoteReference"/>
        </w:rPr>
        <w:footnoteRef/>
      </w:r>
      <w:r>
        <w:t xml:space="preserve"> </w:t>
      </w:r>
      <w:r w:rsidR="00A22F59" w:rsidRPr="00A22F59">
        <w:rPr>
          <w:i/>
          <w:iCs/>
        </w:rPr>
        <w:t>Ibid.</w:t>
      </w:r>
      <w:r w:rsidRPr="00A22F59">
        <w:t>,</w:t>
      </w:r>
      <w:r>
        <w:t xml:space="preserve"> especially n. 1-3, pp. 114-5</w:t>
      </w:r>
    </w:p>
  </w:footnote>
  <w:footnote w:id="18">
    <w:p w14:paraId="167EFEC8" w14:textId="1564BFBF" w:rsidR="00341655" w:rsidRDefault="00341655">
      <w:pPr>
        <w:pStyle w:val="FootnoteText"/>
      </w:pPr>
      <w:r>
        <w:rPr>
          <w:rStyle w:val="FootnoteReference"/>
        </w:rPr>
        <w:footnoteRef/>
      </w:r>
      <w:r>
        <w:t xml:space="preserve"> </w:t>
      </w:r>
      <w:r w:rsidR="00A22F59" w:rsidRPr="00A22F59">
        <w:rPr>
          <w:i/>
          <w:iCs/>
        </w:rPr>
        <w:t>Ibid.</w:t>
      </w:r>
      <w:r w:rsidR="00A22F59" w:rsidRPr="00A22F59">
        <w:t>,</w:t>
      </w:r>
      <w:r w:rsidR="00A22F59">
        <w:t xml:space="preserve"> p</w:t>
      </w:r>
      <w:r>
        <w:t xml:space="preserve">. 125 </w:t>
      </w:r>
    </w:p>
  </w:footnote>
  <w:footnote w:id="19">
    <w:p w14:paraId="7CFE922B" w14:textId="27396B5E" w:rsidR="000D45C8" w:rsidRDefault="000D45C8" w:rsidP="000D45C8">
      <w:pPr>
        <w:pStyle w:val="FootnoteText"/>
      </w:pPr>
      <w:r>
        <w:rPr>
          <w:rStyle w:val="FootnoteReference"/>
        </w:rPr>
        <w:footnoteRef/>
      </w:r>
      <w:r>
        <w:t xml:space="preserve"> </w:t>
      </w:r>
      <w:r w:rsidR="00A22F59" w:rsidRPr="00A22F59">
        <w:rPr>
          <w:i/>
          <w:iCs/>
        </w:rPr>
        <w:t>Ibid.</w:t>
      </w:r>
      <w:r w:rsidRPr="00A22F59">
        <w:t>,</w:t>
      </w:r>
      <w:r>
        <w:t xml:space="preserve"> n1, pp. 114-5</w:t>
      </w:r>
    </w:p>
  </w:footnote>
  <w:footnote w:id="20">
    <w:p w14:paraId="4D3A7455" w14:textId="77777777" w:rsidR="000D45C8" w:rsidRDefault="000D45C8" w:rsidP="000D45C8">
      <w:pPr>
        <w:pStyle w:val="FootnoteText"/>
      </w:pPr>
      <w:r>
        <w:rPr>
          <w:rStyle w:val="FootnoteReference"/>
        </w:rPr>
        <w:footnoteRef/>
      </w:r>
      <w:r>
        <w:t xml:space="preserve"> </w:t>
      </w:r>
      <w:r w:rsidRPr="00AC0001">
        <w:rPr>
          <w:i/>
          <w:iCs/>
        </w:rPr>
        <w:t>Ibid</w:t>
      </w:r>
      <w:r>
        <w:t>., pp. 114, 117</w:t>
      </w:r>
    </w:p>
  </w:footnote>
  <w:footnote w:id="21">
    <w:p w14:paraId="15148555" w14:textId="726DE210" w:rsidR="007F3F99" w:rsidRDefault="007F3F99" w:rsidP="007F3F99">
      <w:pPr>
        <w:pStyle w:val="FootnoteText"/>
      </w:pPr>
      <w:r>
        <w:rPr>
          <w:rStyle w:val="FootnoteReference"/>
        </w:rPr>
        <w:footnoteRef/>
      </w:r>
      <w:r>
        <w:t xml:space="preserve"> </w:t>
      </w:r>
      <w:r w:rsidRPr="00A22F59">
        <w:rPr>
          <w:i/>
          <w:iCs/>
        </w:rPr>
        <w:t>Ibid</w:t>
      </w:r>
      <w:r w:rsidRPr="00A22F59">
        <w:t>.</w:t>
      </w:r>
      <w:r w:rsidRPr="00A22F59">
        <w:rPr>
          <w:i/>
          <w:iCs/>
        </w:rPr>
        <w:t>,</w:t>
      </w:r>
      <w:r>
        <w:t xml:space="preserve"> p</w:t>
      </w:r>
      <w:r w:rsidR="009451E9">
        <w:t>p</w:t>
      </w:r>
      <w:r>
        <w:t>. 117</w:t>
      </w:r>
      <w:r w:rsidR="000D45C8">
        <w:t xml:space="preserve">, </w:t>
      </w:r>
      <w:r w:rsidR="009451E9">
        <w:t>119</w:t>
      </w:r>
    </w:p>
  </w:footnote>
  <w:footnote w:id="22">
    <w:p w14:paraId="1E6F626C" w14:textId="77777777" w:rsidR="002D5075" w:rsidRDefault="002D5075">
      <w:pPr>
        <w:pStyle w:val="FootnoteText"/>
      </w:pPr>
      <w:r>
        <w:rPr>
          <w:rStyle w:val="FootnoteReference"/>
        </w:rPr>
        <w:footnoteRef/>
      </w:r>
      <w:r>
        <w:t xml:space="preserve"> Farriss, ‘</w:t>
      </w:r>
      <w:r w:rsidRPr="00F96B2E">
        <w:t>Remembering the Future</w:t>
      </w:r>
      <w:r>
        <w:t>’ p. 589</w:t>
      </w:r>
    </w:p>
  </w:footnote>
  <w:footnote w:id="23">
    <w:p w14:paraId="1DF3F97C" w14:textId="2F770CEE" w:rsidR="00D1738A" w:rsidRDefault="00D1738A" w:rsidP="00D1738A">
      <w:pPr>
        <w:pStyle w:val="FootnoteText"/>
      </w:pPr>
      <w:r>
        <w:rPr>
          <w:rStyle w:val="FootnoteReference"/>
        </w:rPr>
        <w:footnoteRef/>
      </w:r>
      <w:r>
        <w:t xml:space="preserve"> Camilla Townsend, </w:t>
      </w:r>
      <w:r w:rsidRPr="00483DE8">
        <w:rPr>
          <w:i/>
          <w:iCs/>
        </w:rPr>
        <w:t>Annals of Native America: How the Nahuas of Colonial Mexico Kept Their History Alive</w:t>
      </w:r>
      <w:r>
        <w:t xml:space="preserve"> (</w:t>
      </w:r>
      <w:r w:rsidR="00A22F59">
        <w:t xml:space="preserve">New York: </w:t>
      </w:r>
      <w:r>
        <w:t xml:space="preserve">Oxford University Press, 2017), pp. 4-5 </w:t>
      </w:r>
    </w:p>
  </w:footnote>
  <w:footnote w:id="24">
    <w:p w14:paraId="7F7F042D" w14:textId="2171F73E" w:rsidR="009B7A9F" w:rsidRDefault="009B7A9F">
      <w:pPr>
        <w:pStyle w:val="FootnoteText"/>
      </w:pPr>
      <w:r>
        <w:rPr>
          <w:rStyle w:val="FootnoteReference"/>
        </w:rPr>
        <w:footnoteRef/>
      </w:r>
      <w:r>
        <w:t xml:space="preserve"> Hassig, </w:t>
      </w:r>
      <w:r w:rsidRPr="00E630CA">
        <w:rPr>
          <w:i/>
          <w:iCs/>
        </w:rPr>
        <w:t>Time, History and Belief</w:t>
      </w:r>
      <w:r>
        <w:t>, pp. 38-47</w:t>
      </w:r>
    </w:p>
  </w:footnote>
  <w:footnote w:id="25">
    <w:p w14:paraId="0215C39C" w14:textId="77F6ADC1" w:rsidR="002720B7" w:rsidRDefault="002720B7">
      <w:pPr>
        <w:pStyle w:val="FootnoteText"/>
      </w:pPr>
      <w:r>
        <w:rPr>
          <w:rStyle w:val="FootnoteReference"/>
        </w:rPr>
        <w:footnoteRef/>
      </w:r>
      <w:r>
        <w:t xml:space="preserve"> </w:t>
      </w:r>
      <w:r w:rsidRPr="002720B7">
        <w:rPr>
          <w:i/>
          <w:iCs/>
        </w:rPr>
        <w:t>Ibid.</w:t>
      </w:r>
      <w:r w:rsidRPr="002720B7">
        <w:t>,</w:t>
      </w:r>
      <w:r>
        <w:t xml:space="preserve"> p. 47</w:t>
      </w:r>
    </w:p>
  </w:footnote>
  <w:footnote w:id="26">
    <w:p w14:paraId="1267E54C" w14:textId="7616B79A" w:rsidR="00D22FFD" w:rsidRDefault="00D22FFD">
      <w:pPr>
        <w:pStyle w:val="FootnoteText"/>
      </w:pPr>
      <w:r>
        <w:rPr>
          <w:rStyle w:val="FootnoteReference"/>
        </w:rPr>
        <w:footnoteRef/>
      </w:r>
      <w:r>
        <w:t xml:space="preserve"> Farriss, ‘Remembering the Future’, p. </w:t>
      </w:r>
      <w:r w:rsidR="00F10F5C">
        <w:t>582</w:t>
      </w:r>
    </w:p>
  </w:footnote>
  <w:footnote w:id="27">
    <w:p w14:paraId="2B6514E6" w14:textId="76DB263A" w:rsidR="002D07F7" w:rsidRDefault="002D07F7">
      <w:pPr>
        <w:pStyle w:val="FootnoteText"/>
      </w:pPr>
      <w:r>
        <w:rPr>
          <w:rStyle w:val="FootnoteReference"/>
        </w:rPr>
        <w:footnoteRef/>
      </w:r>
      <w:r>
        <w:t xml:space="preserve"> </w:t>
      </w:r>
      <w:r w:rsidR="00A22F59" w:rsidRPr="00A22F59">
        <w:t>Farriss</w:t>
      </w:r>
      <w:r w:rsidR="00A22F59">
        <w:rPr>
          <w:i/>
          <w:iCs/>
        </w:rPr>
        <w:t xml:space="preserve">, ‘Remembering the Future’, </w:t>
      </w:r>
      <w:r>
        <w:t>p. 585</w:t>
      </w:r>
    </w:p>
  </w:footnote>
  <w:footnote w:id="28">
    <w:p w14:paraId="42FF6D9B" w14:textId="299B8292" w:rsidR="00B4051F" w:rsidRDefault="00B4051F">
      <w:pPr>
        <w:pStyle w:val="FootnoteText"/>
      </w:pPr>
      <w:r>
        <w:rPr>
          <w:rStyle w:val="FootnoteReference"/>
        </w:rPr>
        <w:footnoteRef/>
      </w:r>
      <w:r>
        <w:t xml:space="preserve"> </w:t>
      </w:r>
      <w:r w:rsidR="0080681C" w:rsidRPr="0080681C">
        <w:rPr>
          <w:i/>
          <w:iCs/>
        </w:rPr>
        <w:t>Ibid.</w:t>
      </w:r>
      <w:r w:rsidR="0080681C" w:rsidRPr="0080681C">
        <w:t>,</w:t>
      </w:r>
      <w:r>
        <w:t xml:space="preserve"> p. 579</w:t>
      </w:r>
    </w:p>
  </w:footnote>
  <w:footnote w:id="29">
    <w:p w14:paraId="461C721A" w14:textId="73F0FF08" w:rsidR="006F330B" w:rsidRDefault="006F330B" w:rsidP="006F330B">
      <w:r>
        <w:rPr>
          <w:rStyle w:val="FootnoteReference"/>
        </w:rPr>
        <w:footnoteRef/>
      </w:r>
      <w:r>
        <w:t xml:space="preserve"> </w:t>
      </w:r>
      <w:r w:rsidRPr="006F330B">
        <w:rPr>
          <w:sz w:val="20"/>
          <w:szCs w:val="20"/>
        </w:rPr>
        <w:t xml:space="preserve">Prudence M. </w:t>
      </w:r>
      <w:r w:rsidRPr="006F330B">
        <w:rPr>
          <w:sz w:val="20"/>
          <w:szCs w:val="20"/>
        </w:rPr>
        <w:t>Rice,</w:t>
      </w:r>
      <w:r w:rsidRPr="006F330B">
        <w:rPr>
          <w:sz w:val="20"/>
          <w:szCs w:val="20"/>
        </w:rPr>
        <w:t xml:space="preserve"> </w:t>
      </w:r>
      <w:r w:rsidRPr="006F330B">
        <w:rPr>
          <w:sz w:val="20"/>
          <w:szCs w:val="20"/>
        </w:rPr>
        <w:t xml:space="preserve">‘Time, Power, and the Maya’, </w:t>
      </w:r>
      <w:r w:rsidRPr="006F330B">
        <w:rPr>
          <w:i/>
          <w:iCs/>
          <w:sz w:val="20"/>
          <w:szCs w:val="20"/>
        </w:rPr>
        <w:t>Latin American Antiquity</w:t>
      </w:r>
      <w:r w:rsidRPr="006F330B">
        <w:rPr>
          <w:sz w:val="20"/>
          <w:szCs w:val="20"/>
        </w:rPr>
        <w:t>, 19(3), 2008, p.</w:t>
      </w:r>
      <w:r w:rsidRPr="006F330B">
        <w:rPr>
          <w:sz w:val="20"/>
          <w:szCs w:val="20"/>
        </w:rPr>
        <w:t xml:space="preserve"> 290</w:t>
      </w:r>
    </w:p>
    <w:p w14:paraId="38E9B294" w14:textId="7F74C9AB" w:rsidR="006F330B" w:rsidRDefault="006F330B" w:rsidP="006F330B">
      <w:pPr>
        <w:pStyle w:val="FootnoteText"/>
      </w:pP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94276389"/>
      <w:docPartObj>
        <w:docPartGallery w:val="Page Numbers (Top of Page)"/>
        <w:docPartUnique/>
      </w:docPartObj>
    </w:sdtPr>
    <w:sdtEndPr>
      <w:rPr>
        <w:rStyle w:val="PageNumber"/>
      </w:rPr>
    </w:sdtEndPr>
    <w:sdtContent>
      <w:p w14:paraId="203A14DD" w14:textId="64B68E8A" w:rsidR="00870BF2" w:rsidRDefault="00870BF2" w:rsidP="00EE5CA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7AC6C9" w14:textId="77777777" w:rsidR="00870BF2" w:rsidRDefault="00870BF2" w:rsidP="00870BF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21359363"/>
      <w:docPartObj>
        <w:docPartGallery w:val="Page Numbers (Top of Page)"/>
        <w:docPartUnique/>
      </w:docPartObj>
    </w:sdtPr>
    <w:sdtEndPr>
      <w:rPr>
        <w:rStyle w:val="PageNumber"/>
      </w:rPr>
    </w:sdtEndPr>
    <w:sdtContent>
      <w:p w14:paraId="751C5898" w14:textId="07B12518" w:rsidR="00EE5CAA" w:rsidRDefault="00EE5CAA" w:rsidP="003B343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43966F" w14:textId="7A1BF243" w:rsidR="00146CA0" w:rsidRDefault="00EE5CAA" w:rsidP="00EE5CAA">
    <w:pPr>
      <w:pStyle w:val="Header"/>
      <w:ind w:right="360"/>
    </w:pPr>
    <w:r>
      <w:t xml:space="preserve">Anne James 2005297 </w:t>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B6E"/>
    <w:rsid w:val="000060E9"/>
    <w:rsid w:val="00010F03"/>
    <w:rsid w:val="00011B96"/>
    <w:rsid w:val="00013A39"/>
    <w:rsid w:val="0001456D"/>
    <w:rsid w:val="00016ACB"/>
    <w:rsid w:val="000304F8"/>
    <w:rsid w:val="00033225"/>
    <w:rsid w:val="0004038B"/>
    <w:rsid w:val="000412D1"/>
    <w:rsid w:val="000473E9"/>
    <w:rsid w:val="00053439"/>
    <w:rsid w:val="00071ED5"/>
    <w:rsid w:val="000721FA"/>
    <w:rsid w:val="000722B2"/>
    <w:rsid w:val="000726C3"/>
    <w:rsid w:val="0007294D"/>
    <w:rsid w:val="00075A23"/>
    <w:rsid w:val="000854D1"/>
    <w:rsid w:val="000913CB"/>
    <w:rsid w:val="00092010"/>
    <w:rsid w:val="000937DD"/>
    <w:rsid w:val="000963E0"/>
    <w:rsid w:val="000A1A60"/>
    <w:rsid w:val="000A3109"/>
    <w:rsid w:val="000A6984"/>
    <w:rsid w:val="000B072D"/>
    <w:rsid w:val="000B7136"/>
    <w:rsid w:val="000C0C31"/>
    <w:rsid w:val="000C7100"/>
    <w:rsid w:val="000D0439"/>
    <w:rsid w:val="000D0B99"/>
    <w:rsid w:val="000D0DE2"/>
    <w:rsid w:val="000D2F34"/>
    <w:rsid w:val="000D3FAE"/>
    <w:rsid w:val="000D45C8"/>
    <w:rsid w:val="000D5D10"/>
    <w:rsid w:val="000E04BD"/>
    <w:rsid w:val="000E12E4"/>
    <w:rsid w:val="000E7A32"/>
    <w:rsid w:val="000F3299"/>
    <w:rsid w:val="00100722"/>
    <w:rsid w:val="00102D5B"/>
    <w:rsid w:val="00103EAE"/>
    <w:rsid w:val="00105636"/>
    <w:rsid w:val="001057D3"/>
    <w:rsid w:val="00106100"/>
    <w:rsid w:val="00106D98"/>
    <w:rsid w:val="00107A9A"/>
    <w:rsid w:val="00110EDC"/>
    <w:rsid w:val="001118A9"/>
    <w:rsid w:val="00111BA7"/>
    <w:rsid w:val="001126DC"/>
    <w:rsid w:val="001137D9"/>
    <w:rsid w:val="00113F06"/>
    <w:rsid w:val="001155C1"/>
    <w:rsid w:val="00120EFC"/>
    <w:rsid w:val="001302F0"/>
    <w:rsid w:val="001307EF"/>
    <w:rsid w:val="001318AC"/>
    <w:rsid w:val="00132533"/>
    <w:rsid w:val="001325E1"/>
    <w:rsid w:val="001431B3"/>
    <w:rsid w:val="00145CA5"/>
    <w:rsid w:val="00146CA0"/>
    <w:rsid w:val="00154553"/>
    <w:rsid w:val="0015750A"/>
    <w:rsid w:val="00160AF8"/>
    <w:rsid w:val="00162FEA"/>
    <w:rsid w:val="0016340A"/>
    <w:rsid w:val="00166C74"/>
    <w:rsid w:val="00167AF9"/>
    <w:rsid w:val="0017735C"/>
    <w:rsid w:val="001802D1"/>
    <w:rsid w:val="0018372F"/>
    <w:rsid w:val="00184BA2"/>
    <w:rsid w:val="0019344C"/>
    <w:rsid w:val="00193ADF"/>
    <w:rsid w:val="00196AFD"/>
    <w:rsid w:val="001A001D"/>
    <w:rsid w:val="001A386E"/>
    <w:rsid w:val="001A7FC3"/>
    <w:rsid w:val="001B4362"/>
    <w:rsid w:val="001B4E9B"/>
    <w:rsid w:val="001C2682"/>
    <w:rsid w:val="001C5A02"/>
    <w:rsid w:val="001D3DDB"/>
    <w:rsid w:val="001E455A"/>
    <w:rsid w:val="00200F46"/>
    <w:rsid w:val="002144A4"/>
    <w:rsid w:val="002255F3"/>
    <w:rsid w:val="00227C04"/>
    <w:rsid w:val="002301EE"/>
    <w:rsid w:val="0023275A"/>
    <w:rsid w:val="0023597B"/>
    <w:rsid w:val="00240113"/>
    <w:rsid w:val="00242013"/>
    <w:rsid w:val="00243A9F"/>
    <w:rsid w:val="00246CB5"/>
    <w:rsid w:val="00252061"/>
    <w:rsid w:val="00255417"/>
    <w:rsid w:val="00262612"/>
    <w:rsid w:val="00263BFA"/>
    <w:rsid w:val="002720B7"/>
    <w:rsid w:val="002720C1"/>
    <w:rsid w:val="00280F01"/>
    <w:rsid w:val="00285965"/>
    <w:rsid w:val="00286A02"/>
    <w:rsid w:val="0028736C"/>
    <w:rsid w:val="00290EA0"/>
    <w:rsid w:val="002965CC"/>
    <w:rsid w:val="002A50D4"/>
    <w:rsid w:val="002A58D4"/>
    <w:rsid w:val="002B7DBE"/>
    <w:rsid w:val="002C0F3C"/>
    <w:rsid w:val="002C1718"/>
    <w:rsid w:val="002C5670"/>
    <w:rsid w:val="002C6ED1"/>
    <w:rsid w:val="002D07F7"/>
    <w:rsid w:val="002D3842"/>
    <w:rsid w:val="002D5075"/>
    <w:rsid w:val="002D52F2"/>
    <w:rsid w:val="002E07FA"/>
    <w:rsid w:val="002E2A51"/>
    <w:rsid w:val="002F1E92"/>
    <w:rsid w:val="002F29D2"/>
    <w:rsid w:val="002F4C21"/>
    <w:rsid w:val="002F7A99"/>
    <w:rsid w:val="00302D04"/>
    <w:rsid w:val="003044DB"/>
    <w:rsid w:val="00304DF4"/>
    <w:rsid w:val="003116D1"/>
    <w:rsid w:val="00312F11"/>
    <w:rsid w:val="00325C00"/>
    <w:rsid w:val="00325C77"/>
    <w:rsid w:val="003331B5"/>
    <w:rsid w:val="0033441A"/>
    <w:rsid w:val="003355C9"/>
    <w:rsid w:val="00341655"/>
    <w:rsid w:val="00341DAC"/>
    <w:rsid w:val="003551A9"/>
    <w:rsid w:val="00357AAA"/>
    <w:rsid w:val="003603FE"/>
    <w:rsid w:val="003633BB"/>
    <w:rsid w:val="00371457"/>
    <w:rsid w:val="00372F7C"/>
    <w:rsid w:val="0037454F"/>
    <w:rsid w:val="003750EE"/>
    <w:rsid w:val="003812FB"/>
    <w:rsid w:val="0038150C"/>
    <w:rsid w:val="0038259B"/>
    <w:rsid w:val="0038344E"/>
    <w:rsid w:val="003872C1"/>
    <w:rsid w:val="003914A7"/>
    <w:rsid w:val="00391ECB"/>
    <w:rsid w:val="003A3C0C"/>
    <w:rsid w:val="003B5FEA"/>
    <w:rsid w:val="003C18AF"/>
    <w:rsid w:val="003C300F"/>
    <w:rsid w:val="003D010D"/>
    <w:rsid w:val="003D0A35"/>
    <w:rsid w:val="003D2A38"/>
    <w:rsid w:val="003D4265"/>
    <w:rsid w:val="003D7184"/>
    <w:rsid w:val="003D7B89"/>
    <w:rsid w:val="003F0872"/>
    <w:rsid w:val="003F732B"/>
    <w:rsid w:val="003F7ECB"/>
    <w:rsid w:val="00402DD3"/>
    <w:rsid w:val="0041004A"/>
    <w:rsid w:val="004101B5"/>
    <w:rsid w:val="004122F6"/>
    <w:rsid w:val="004124B0"/>
    <w:rsid w:val="00416446"/>
    <w:rsid w:val="00416545"/>
    <w:rsid w:val="00416E37"/>
    <w:rsid w:val="004208EC"/>
    <w:rsid w:val="00435FF4"/>
    <w:rsid w:val="00440329"/>
    <w:rsid w:val="00447B2B"/>
    <w:rsid w:val="00452291"/>
    <w:rsid w:val="0045735B"/>
    <w:rsid w:val="0046165F"/>
    <w:rsid w:val="00461B17"/>
    <w:rsid w:val="0046506E"/>
    <w:rsid w:val="004663C8"/>
    <w:rsid w:val="00471335"/>
    <w:rsid w:val="0047714C"/>
    <w:rsid w:val="004804B9"/>
    <w:rsid w:val="00482DEE"/>
    <w:rsid w:val="00483DE8"/>
    <w:rsid w:val="00486247"/>
    <w:rsid w:val="00492D1A"/>
    <w:rsid w:val="00495955"/>
    <w:rsid w:val="00495B8C"/>
    <w:rsid w:val="00496CA0"/>
    <w:rsid w:val="004A0A69"/>
    <w:rsid w:val="004A4264"/>
    <w:rsid w:val="004A5556"/>
    <w:rsid w:val="004A7738"/>
    <w:rsid w:val="004A7C44"/>
    <w:rsid w:val="004B1197"/>
    <w:rsid w:val="004B385C"/>
    <w:rsid w:val="004B39C8"/>
    <w:rsid w:val="004B3DA3"/>
    <w:rsid w:val="004B55C2"/>
    <w:rsid w:val="004B6306"/>
    <w:rsid w:val="004B781B"/>
    <w:rsid w:val="004B7ADB"/>
    <w:rsid w:val="004B7F05"/>
    <w:rsid w:val="004C0DC8"/>
    <w:rsid w:val="004C1064"/>
    <w:rsid w:val="004C17C2"/>
    <w:rsid w:val="004C2FF5"/>
    <w:rsid w:val="004C4C6B"/>
    <w:rsid w:val="004C5D5C"/>
    <w:rsid w:val="004C7CD6"/>
    <w:rsid w:val="004D18F1"/>
    <w:rsid w:val="004E1655"/>
    <w:rsid w:val="004F1622"/>
    <w:rsid w:val="00500A09"/>
    <w:rsid w:val="005114F7"/>
    <w:rsid w:val="00511721"/>
    <w:rsid w:val="00511B97"/>
    <w:rsid w:val="00520DF9"/>
    <w:rsid w:val="00521062"/>
    <w:rsid w:val="005214AF"/>
    <w:rsid w:val="00523A46"/>
    <w:rsid w:val="005254DC"/>
    <w:rsid w:val="00531953"/>
    <w:rsid w:val="00532FDB"/>
    <w:rsid w:val="00535F32"/>
    <w:rsid w:val="0053633C"/>
    <w:rsid w:val="00536508"/>
    <w:rsid w:val="00537264"/>
    <w:rsid w:val="00546513"/>
    <w:rsid w:val="00553508"/>
    <w:rsid w:val="00560600"/>
    <w:rsid w:val="00566526"/>
    <w:rsid w:val="00567213"/>
    <w:rsid w:val="0057097B"/>
    <w:rsid w:val="00573B49"/>
    <w:rsid w:val="005745AE"/>
    <w:rsid w:val="0057461D"/>
    <w:rsid w:val="00575DA7"/>
    <w:rsid w:val="00576C4F"/>
    <w:rsid w:val="005800C4"/>
    <w:rsid w:val="00584F30"/>
    <w:rsid w:val="00592078"/>
    <w:rsid w:val="005A11A1"/>
    <w:rsid w:val="005A2DBC"/>
    <w:rsid w:val="005A3FC3"/>
    <w:rsid w:val="005A7A50"/>
    <w:rsid w:val="005B4CD7"/>
    <w:rsid w:val="005C30B6"/>
    <w:rsid w:val="005C4343"/>
    <w:rsid w:val="005C7421"/>
    <w:rsid w:val="005C7786"/>
    <w:rsid w:val="005D1F40"/>
    <w:rsid w:val="005E6054"/>
    <w:rsid w:val="005E70CE"/>
    <w:rsid w:val="005F01D7"/>
    <w:rsid w:val="00607A58"/>
    <w:rsid w:val="00610DE2"/>
    <w:rsid w:val="00611941"/>
    <w:rsid w:val="00611E25"/>
    <w:rsid w:val="006154B7"/>
    <w:rsid w:val="0061570C"/>
    <w:rsid w:val="00615B47"/>
    <w:rsid w:val="00615D1C"/>
    <w:rsid w:val="00621D48"/>
    <w:rsid w:val="00633FB6"/>
    <w:rsid w:val="0063722B"/>
    <w:rsid w:val="00640183"/>
    <w:rsid w:val="00642465"/>
    <w:rsid w:val="00647752"/>
    <w:rsid w:val="00647CF4"/>
    <w:rsid w:val="006502C6"/>
    <w:rsid w:val="0065090E"/>
    <w:rsid w:val="006564DB"/>
    <w:rsid w:val="00656F7A"/>
    <w:rsid w:val="00663457"/>
    <w:rsid w:val="00664B32"/>
    <w:rsid w:val="00675BFA"/>
    <w:rsid w:val="00680356"/>
    <w:rsid w:val="00680EA3"/>
    <w:rsid w:val="006816A3"/>
    <w:rsid w:val="0068449F"/>
    <w:rsid w:val="00686BD2"/>
    <w:rsid w:val="00687417"/>
    <w:rsid w:val="006A1074"/>
    <w:rsid w:val="006A488E"/>
    <w:rsid w:val="006A5DA0"/>
    <w:rsid w:val="006A64CF"/>
    <w:rsid w:val="006B4F8C"/>
    <w:rsid w:val="006C0237"/>
    <w:rsid w:val="006C0920"/>
    <w:rsid w:val="006D3F8C"/>
    <w:rsid w:val="006E3008"/>
    <w:rsid w:val="006E3C07"/>
    <w:rsid w:val="006E5AD8"/>
    <w:rsid w:val="006E74AA"/>
    <w:rsid w:val="006F330B"/>
    <w:rsid w:val="006F4CB0"/>
    <w:rsid w:val="00704B98"/>
    <w:rsid w:val="00711799"/>
    <w:rsid w:val="00711F4C"/>
    <w:rsid w:val="0071245B"/>
    <w:rsid w:val="00713403"/>
    <w:rsid w:val="0071529D"/>
    <w:rsid w:val="00716975"/>
    <w:rsid w:val="00723C45"/>
    <w:rsid w:val="00726004"/>
    <w:rsid w:val="0072721F"/>
    <w:rsid w:val="00741F09"/>
    <w:rsid w:val="00742EEE"/>
    <w:rsid w:val="0075097C"/>
    <w:rsid w:val="00750B52"/>
    <w:rsid w:val="0075798E"/>
    <w:rsid w:val="00764AD7"/>
    <w:rsid w:val="007650C9"/>
    <w:rsid w:val="0076798B"/>
    <w:rsid w:val="00770AD7"/>
    <w:rsid w:val="00783FA5"/>
    <w:rsid w:val="00786318"/>
    <w:rsid w:val="00790FCB"/>
    <w:rsid w:val="00794405"/>
    <w:rsid w:val="00795F56"/>
    <w:rsid w:val="0079620B"/>
    <w:rsid w:val="007B22AB"/>
    <w:rsid w:val="007B5008"/>
    <w:rsid w:val="007B5D11"/>
    <w:rsid w:val="007C0D01"/>
    <w:rsid w:val="007C17F0"/>
    <w:rsid w:val="007C39B3"/>
    <w:rsid w:val="007C5C30"/>
    <w:rsid w:val="007C6632"/>
    <w:rsid w:val="007D37F4"/>
    <w:rsid w:val="007D3DEE"/>
    <w:rsid w:val="007D7673"/>
    <w:rsid w:val="007E181D"/>
    <w:rsid w:val="007F1B1A"/>
    <w:rsid w:val="007F3F99"/>
    <w:rsid w:val="007F5CDF"/>
    <w:rsid w:val="00806010"/>
    <w:rsid w:val="008061C3"/>
    <w:rsid w:val="0080681C"/>
    <w:rsid w:val="008202B4"/>
    <w:rsid w:val="00822490"/>
    <w:rsid w:val="0082252F"/>
    <w:rsid w:val="00823FC1"/>
    <w:rsid w:val="00825A16"/>
    <w:rsid w:val="00830641"/>
    <w:rsid w:val="00830E72"/>
    <w:rsid w:val="00831ABA"/>
    <w:rsid w:val="008418B5"/>
    <w:rsid w:val="00843CF3"/>
    <w:rsid w:val="0084442D"/>
    <w:rsid w:val="008455F5"/>
    <w:rsid w:val="00845B6A"/>
    <w:rsid w:val="00847078"/>
    <w:rsid w:val="00860B2E"/>
    <w:rsid w:val="00861D7B"/>
    <w:rsid w:val="008642A6"/>
    <w:rsid w:val="008677C6"/>
    <w:rsid w:val="00870BF2"/>
    <w:rsid w:val="0088005B"/>
    <w:rsid w:val="0089065B"/>
    <w:rsid w:val="00890AE4"/>
    <w:rsid w:val="008916E8"/>
    <w:rsid w:val="00891B1A"/>
    <w:rsid w:val="00893019"/>
    <w:rsid w:val="0089790E"/>
    <w:rsid w:val="008A01B4"/>
    <w:rsid w:val="008A071B"/>
    <w:rsid w:val="008A4770"/>
    <w:rsid w:val="008B4A23"/>
    <w:rsid w:val="008C0FF1"/>
    <w:rsid w:val="008C17CC"/>
    <w:rsid w:val="008C5854"/>
    <w:rsid w:val="008D34DA"/>
    <w:rsid w:val="008E7B49"/>
    <w:rsid w:val="008F0DA6"/>
    <w:rsid w:val="008F29AE"/>
    <w:rsid w:val="00905E1F"/>
    <w:rsid w:val="009129A9"/>
    <w:rsid w:val="00914ACB"/>
    <w:rsid w:val="00933379"/>
    <w:rsid w:val="009335E8"/>
    <w:rsid w:val="00936C0D"/>
    <w:rsid w:val="00940229"/>
    <w:rsid w:val="0094056E"/>
    <w:rsid w:val="00942C60"/>
    <w:rsid w:val="009451E9"/>
    <w:rsid w:val="00947C6D"/>
    <w:rsid w:val="00955D26"/>
    <w:rsid w:val="00957923"/>
    <w:rsid w:val="00967A14"/>
    <w:rsid w:val="00970C2D"/>
    <w:rsid w:val="00972106"/>
    <w:rsid w:val="00980CEC"/>
    <w:rsid w:val="00981269"/>
    <w:rsid w:val="00984770"/>
    <w:rsid w:val="00987DF6"/>
    <w:rsid w:val="00992DBA"/>
    <w:rsid w:val="009947DB"/>
    <w:rsid w:val="00996A3D"/>
    <w:rsid w:val="00997265"/>
    <w:rsid w:val="00997F2E"/>
    <w:rsid w:val="009B0F29"/>
    <w:rsid w:val="009B2751"/>
    <w:rsid w:val="009B7A9F"/>
    <w:rsid w:val="009C22A5"/>
    <w:rsid w:val="009C2C78"/>
    <w:rsid w:val="009C3F8D"/>
    <w:rsid w:val="009C5D86"/>
    <w:rsid w:val="009C6CE6"/>
    <w:rsid w:val="009C705F"/>
    <w:rsid w:val="009C79FB"/>
    <w:rsid w:val="009D07E2"/>
    <w:rsid w:val="009D77F0"/>
    <w:rsid w:val="009E17AA"/>
    <w:rsid w:val="009E5377"/>
    <w:rsid w:val="009E5F76"/>
    <w:rsid w:val="009F0E15"/>
    <w:rsid w:val="009F4869"/>
    <w:rsid w:val="009F4DB9"/>
    <w:rsid w:val="00A006D1"/>
    <w:rsid w:val="00A00F93"/>
    <w:rsid w:val="00A01B0C"/>
    <w:rsid w:val="00A05539"/>
    <w:rsid w:val="00A058FC"/>
    <w:rsid w:val="00A072C8"/>
    <w:rsid w:val="00A124AE"/>
    <w:rsid w:val="00A12B43"/>
    <w:rsid w:val="00A12BFE"/>
    <w:rsid w:val="00A14FEF"/>
    <w:rsid w:val="00A2089A"/>
    <w:rsid w:val="00A22F59"/>
    <w:rsid w:val="00A346F2"/>
    <w:rsid w:val="00A34CAD"/>
    <w:rsid w:val="00A35AAC"/>
    <w:rsid w:val="00A41982"/>
    <w:rsid w:val="00A45FB7"/>
    <w:rsid w:val="00A46984"/>
    <w:rsid w:val="00A51D6B"/>
    <w:rsid w:val="00A52F3E"/>
    <w:rsid w:val="00A55012"/>
    <w:rsid w:val="00A57A44"/>
    <w:rsid w:val="00A62882"/>
    <w:rsid w:val="00A65F14"/>
    <w:rsid w:val="00A715B7"/>
    <w:rsid w:val="00A86D85"/>
    <w:rsid w:val="00A879EB"/>
    <w:rsid w:val="00A9598A"/>
    <w:rsid w:val="00AA209B"/>
    <w:rsid w:val="00AA30A9"/>
    <w:rsid w:val="00AA5B0A"/>
    <w:rsid w:val="00AA63A2"/>
    <w:rsid w:val="00AA757B"/>
    <w:rsid w:val="00AB0C2B"/>
    <w:rsid w:val="00AB3460"/>
    <w:rsid w:val="00AC0001"/>
    <w:rsid w:val="00AC090B"/>
    <w:rsid w:val="00AC2678"/>
    <w:rsid w:val="00AC51D2"/>
    <w:rsid w:val="00AD4A3C"/>
    <w:rsid w:val="00AE00DA"/>
    <w:rsid w:val="00AE3834"/>
    <w:rsid w:val="00AE711E"/>
    <w:rsid w:val="00AE7D3F"/>
    <w:rsid w:val="00AF33D9"/>
    <w:rsid w:val="00AF73B1"/>
    <w:rsid w:val="00B00A84"/>
    <w:rsid w:val="00B02044"/>
    <w:rsid w:val="00B07341"/>
    <w:rsid w:val="00B07B18"/>
    <w:rsid w:val="00B15BC3"/>
    <w:rsid w:val="00B1630B"/>
    <w:rsid w:val="00B1746F"/>
    <w:rsid w:val="00B25EA8"/>
    <w:rsid w:val="00B260AD"/>
    <w:rsid w:val="00B304CF"/>
    <w:rsid w:val="00B4051F"/>
    <w:rsid w:val="00B42099"/>
    <w:rsid w:val="00B43799"/>
    <w:rsid w:val="00B43EA2"/>
    <w:rsid w:val="00B46AF7"/>
    <w:rsid w:val="00B519D1"/>
    <w:rsid w:val="00B52EFF"/>
    <w:rsid w:val="00B53F5D"/>
    <w:rsid w:val="00B55978"/>
    <w:rsid w:val="00B569B0"/>
    <w:rsid w:val="00B61345"/>
    <w:rsid w:val="00B61BC2"/>
    <w:rsid w:val="00B719C9"/>
    <w:rsid w:val="00B82C3D"/>
    <w:rsid w:val="00B837FD"/>
    <w:rsid w:val="00B8756A"/>
    <w:rsid w:val="00B93A74"/>
    <w:rsid w:val="00B95CA4"/>
    <w:rsid w:val="00BA12C2"/>
    <w:rsid w:val="00BA1863"/>
    <w:rsid w:val="00BA4E84"/>
    <w:rsid w:val="00BB391F"/>
    <w:rsid w:val="00BB6354"/>
    <w:rsid w:val="00BC14C9"/>
    <w:rsid w:val="00BC4E54"/>
    <w:rsid w:val="00BE4C29"/>
    <w:rsid w:val="00BE5BEC"/>
    <w:rsid w:val="00BE6D41"/>
    <w:rsid w:val="00C007A5"/>
    <w:rsid w:val="00C04B7A"/>
    <w:rsid w:val="00C061B7"/>
    <w:rsid w:val="00C06BBF"/>
    <w:rsid w:val="00C1181A"/>
    <w:rsid w:val="00C11B6E"/>
    <w:rsid w:val="00C129BE"/>
    <w:rsid w:val="00C17A48"/>
    <w:rsid w:val="00C20F3B"/>
    <w:rsid w:val="00C22A5F"/>
    <w:rsid w:val="00C240FE"/>
    <w:rsid w:val="00C2421A"/>
    <w:rsid w:val="00C344E0"/>
    <w:rsid w:val="00C44727"/>
    <w:rsid w:val="00C465A9"/>
    <w:rsid w:val="00C514A8"/>
    <w:rsid w:val="00C51C03"/>
    <w:rsid w:val="00C5661D"/>
    <w:rsid w:val="00C57547"/>
    <w:rsid w:val="00C62A09"/>
    <w:rsid w:val="00C647D3"/>
    <w:rsid w:val="00C6503D"/>
    <w:rsid w:val="00C67D74"/>
    <w:rsid w:val="00C72A78"/>
    <w:rsid w:val="00C7757C"/>
    <w:rsid w:val="00C83F5E"/>
    <w:rsid w:val="00C846D6"/>
    <w:rsid w:val="00C91862"/>
    <w:rsid w:val="00C92DDF"/>
    <w:rsid w:val="00C9483C"/>
    <w:rsid w:val="00C9664A"/>
    <w:rsid w:val="00C96879"/>
    <w:rsid w:val="00CA3844"/>
    <w:rsid w:val="00CB104B"/>
    <w:rsid w:val="00CB5381"/>
    <w:rsid w:val="00CB5ED7"/>
    <w:rsid w:val="00CB748D"/>
    <w:rsid w:val="00CC02CE"/>
    <w:rsid w:val="00CC49E9"/>
    <w:rsid w:val="00CC7CA3"/>
    <w:rsid w:val="00CF2C3A"/>
    <w:rsid w:val="00D0313F"/>
    <w:rsid w:val="00D05187"/>
    <w:rsid w:val="00D102AB"/>
    <w:rsid w:val="00D1150B"/>
    <w:rsid w:val="00D1738A"/>
    <w:rsid w:val="00D22FFD"/>
    <w:rsid w:val="00D256B8"/>
    <w:rsid w:val="00D33407"/>
    <w:rsid w:val="00D400F2"/>
    <w:rsid w:val="00D4318B"/>
    <w:rsid w:val="00D43F0E"/>
    <w:rsid w:val="00D47C8E"/>
    <w:rsid w:val="00D50E95"/>
    <w:rsid w:val="00D52B86"/>
    <w:rsid w:val="00D6230B"/>
    <w:rsid w:val="00D67354"/>
    <w:rsid w:val="00D76162"/>
    <w:rsid w:val="00D8224E"/>
    <w:rsid w:val="00D86714"/>
    <w:rsid w:val="00D87DA9"/>
    <w:rsid w:val="00D922B3"/>
    <w:rsid w:val="00D924BE"/>
    <w:rsid w:val="00D95196"/>
    <w:rsid w:val="00DA18D8"/>
    <w:rsid w:val="00DA233B"/>
    <w:rsid w:val="00DA2836"/>
    <w:rsid w:val="00DA3BA2"/>
    <w:rsid w:val="00DA3C71"/>
    <w:rsid w:val="00DB1272"/>
    <w:rsid w:val="00DB30B3"/>
    <w:rsid w:val="00DC22FB"/>
    <w:rsid w:val="00DD3D66"/>
    <w:rsid w:val="00DD4395"/>
    <w:rsid w:val="00DE0510"/>
    <w:rsid w:val="00DE58C1"/>
    <w:rsid w:val="00DE7C4B"/>
    <w:rsid w:val="00DF1ADA"/>
    <w:rsid w:val="00DF6944"/>
    <w:rsid w:val="00E04083"/>
    <w:rsid w:val="00E0524D"/>
    <w:rsid w:val="00E06871"/>
    <w:rsid w:val="00E111D7"/>
    <w:rsid w:val="00E11736"/>
    <w:rsid w:val="00E21CFE"/>
    <w:rsid w:val="00E224F1"/>
    <w:rsid w:val="00E2545B"/>
    <w:rsid w:val="00E30397"/>
    <w:rsid w:val="00E3101A"/>
    <w:rsid w:val="00E316D1"/>
    <w:rsid w:val="00E40299"/>
    <w:rsid w:val="00E42B4A"/>
    <w:rsid w:val="00E50CE1"/>
    <w:rsid w:val="00E537F4"/>
    <w:rsid w:val="00E61AA7"/>
    <w:rsid w:val="00E630CA"/>
    <w:rsid w:val="00E633BB"/>
    <w:rsid w:val="00E66BDF"/>
    <w:rsid w:val="00E67428"/>
    <w:rsid w:val="00E76507"/>
    <w:rsid w:val="00E7686F"/>
    <w:rsid w:val="00E8070D"/>
    <w:rsid w:val="00E85285"/>
    <w:rsid w:val="00E91C80"/>
    <w:rsid w:val="00E93846"/>
    <w:rsid w:val="00E97D1F"/>
    <w:rsid w:val="00EA237D"/>
    <w:rsid w:val="00EA41B7"/>
    <w:rsid w:val="00EB265D"/>
    <w:rsid w:val="00EB7649"/>
    <w:rsid w:val="00EC1FA1"/>
    <w:rsid w:val="00EC4407"/>
    <w:rsid w:val="00ED7E86"/>
    <w:rsid w:val="00EE5209"/>
    <w:rsid w:val="00EE5600"/>
    <w:rsid w:val="00EE5CAA"/>
    <w:rsid w:val="00EE693A"/>
    <w:rsid w:val="00EF4EAA"/>
    <w:rsid w:val="00F01E56"/>
    <w:rsid w:val="00F01E79"/>
    <w:rsid w:val="00F03158"/>
    <w:rsid w:val="00F05125"/>
    <w:rsid w:val="00F054B3"/>
    <w:rsid w:val="00F0769D"/>
    <w:rsid w:val="00F10F5C"/>
    <w:rsid w:val="00F111C5"/>
    <w:rsid w:val="00F23671"/>
    <w:rsid w:val="00F25A4E"/>
    <w:rsid w:val="00F26A3C"/>
    <w:rsid w:val="00F27E5B"/>
    <w:rsid w:val="00F314CE"/>
    <w:rsid w:val="00F31E7B"/>
    <w:rsid w:val="00F400E1"/>
    <w:rsid w:val="00F407CA"/>
    <w:rsid w:val="00F42C45"/>
    <w:rsid w:val="00F43CC5"/>
    <w:rsid w:val="00F53131"/>
    <w:rsid w:val="00F544A6"/>
    <w:rsid w:val="00F647DF"/>
    <w:rsid w:val="00F71C2C"/>
    <w:rsid w:val="00F86716"/>
    <w:rsid w:val="00F90A6E"/>
    <w:rsid w:val="00F96B2E"/>
    <w:rsid w:val="00FA4135"/>
    <w:rsid w:val="00FA46C0"/>
    <w:rsid w:val="00FA5A92"/>
    <w:rsid w:val="00FB6A8E"/>
    <w:rsid w:val="00FB7DA9"/>
    <w:rsid w:val="00FC2B1F"/>
    <w:rsid w:val="00FC7F36"/>
    <w:rsid w:val="00FD3385"/>
    <w:rsid w:val="00FD428C"/>
    <w:rsid w:val="00FD5A37"/>
    <w:rsid w:val="00FE0CE2"/>
    <w:rsid w:val="00FE7B48"/>
    <w:rsid w:val="00FF0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7D2DD6"/>
  <w15:chartTrackingRefBased/>
  <w15:docId w15:val="{D44405E5-A8AD-5240-B2F1-55ADED07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B6E"/>
  </w:style>
  <w:style w:type="paragraph" w:styleId="Heading3">
    <w:name w:val="heading 3"/>
    <w:basedOn w:val="Normal"/>
    <w:link w:val="Heading3Char"/>
    <w:qFormat/>
    <w:rsid w:val="004D18F1"/>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11B6E"/>
    <w:rPr>
      <w:sz w:val="20"/>
      <w:szCs w:val="20"/>
    </w:rPr>
  </w:style>
  <w:style w:type="character" w:customStyle="1" w:styleId="FootnoteTextChar">
    <w:name w:val="Footnote Text Char"/>
    <w:basedOn w:val="DefaultParagraphFont"/>
    <w:link w:val="FootnoteText"/>
    <w:uiPriority w:val="99"/>
    <w:semiHidden/>
    <w:rsid w:val="00C11B6E"/>
    <w:rPr>
      <w:sz w:val="20"/>
      <w:szCs w:val="20"/>
    </w:rPr>
  </w:style>
  <w:style w:type="character" w:styleId="FootnoteReference">
    <w:name w:val="footnote reference"/>
    <w:basedOn w:val="DefaultParagraphFont"/>
    <w:uiPriority w:val="99"/>
    <w:semiHidden/>
    <w:unhideWhenUsed/>
    <w:rsid w:val="00C11B6E"/>
    <w:rPr>
      <w:vertAlign w:val="superscript"/>
    </w:rPr>
  </w:style>
  <w:style w:type="paragraph" w:styleId="Header">
    <w:name w:val="header"/>
    <w:basedOn w:val="Normal"/>
    <w:link w:val="HeaderChar"/>
    <w:uiPriority w:val="99"/>
    <w:unhideWhenUsed/>
    <w:rsid w:val="00870BF2"/>
    <w:pPr>
      <w:tabs>
        <w:tab w:val="center" w:pos="4513"/>
        <w:tab w:val="right" w:pos="9026"/>
      </w:tabs>
    </w:pPr>
  </w:style>
  <w:style w:type="character" w:customStyle="1" w:styleId="HeaderChar">
    <w:name w:val="Header Char"/>
    <w:basedOn w:val="DefaultParagraphFont"/>
    <w:link w:val="Header"/>
    <w:uiPriority w:val="99"/>
    <w:rsid w:val="00870BF2"/>
  </w:style>
  <w:style w:type="paragraph" w:styleId="Footer">
    <w:name w:val="footer"/>
    <w:basedOn w:val="Normal"/>
    <w:link w:val="FooterChar"/>
    <w:uiPriority w:val="99"/>
    <w:unhideWhenUsed/>
    <w:rsid w:val="00870BF2"/>
    <w:pPr>
      <w:tabs>
        <w:tab w:val="center" w:pos="4513"/>
        <w:tab w:val="right" w:pos="9026"/>
      </w:tabs>
    </w:pPr>
  </w:style>
  <w:style w:type="character" w:customStyle="1" w:styleId="FooterChar">
    <w:name w:val="Footer Char"/>
    <w:basedOn w:val="DefaultParagraphFont"/>
    <w:link w:val="Footer"/>
    <w:uiPriority w:val="99"/>
    <w:rsid w:val="00870BF2"/>
  </w:style>
  <w:style w:type="character" w:styleId="PageNumber">
    <w:name w:val="page number"/>
    <w:basedOn w:val="DefaultParagraphFont"/>
    <w:uiPriority w:val="99"/>
    <w:semiHidden/>
    <w:unhideWhenUsed/>
    <w:rsid w:val="00870BF2"/>
  </w:style>
  <w:style w:type="character" w:styleId="Hyperlink">
    <w:name w:val="Hyperlink"/>
    <w:basedOn w:val="DefaultParagraphFont"/>
    <w:uiPriority w:val="99"/>
    <w:unhideWhenUsed/>
    <w:rsid w:val="003D7B89"/>
    <w:rPr>
      <w:color w:val="0563C1" w:themeColor="hyperlink"/>
      <w:u w:val="single"/>
    </w:rPr>
  </w:style>
  <w:style w:type="character" w:styleId="UnresolvedMention">
    <w:name w:val="Unresolved Mention"/>
    <w:basedOn w:val="DefaultParagraphFont"/>
    <w:uiPriority w:val="99"/>
    <w:semiHidden/>
    <w:unhideWhenUsed/>
    <w:rsid w:val="003D7B89"/>
    <w:rPr>
      <w:color w:val="605E5C"/>
      <w:shd w:val="clear" w:color="auto" w:fill="E1DFDD"/>
    </w:rPr>
  </w:style>
  <w:style w:type="character" w:styleId="FollowedHyperlink">
    <w:name w:val="FollowedHyperlink"/>
    <w:basedOn w:val="DefaultParagraphFont"/>
    <w:uiPriority w:val="99"/>
    <w:semiHidden/>
    <w:unhideWhenUsed/>
    <w:rsid w:val="003D7B89"/>
    <w:rPr>
      <w:color w:val="954F72" w:themeColor="followedHyperlink"/>
      <w:u w:val="single"/>
    </w:rPr>
  </w:style>
  <w:style w:type="character" w:customStyle="1" w:styleId="Heading3Char">
    <w:name w:val="Heading 3 Char"/>
    <w:basedOn w:val="DefaultParagraphFont"/>
    <w:link w:val="Heading3"/>
    <w:rsid w:val="004D18F1"/>
    <w:rPr>
      <w:rFonts w:ascii="Tahoma" w:eastAsia="SimSun" w:hAnsi="Tahoma" w:cs="Tahoma"/>
      <w:b/>
      <w:bCs/>
      <w:sz w:val="20"/>
      <w:szCs w:val="20"/>
      <w:lang w:eastAsia="zh-CN"/>
    </w:rPr>
  </w:style>
  <w:style w:type="paragraph" w:styleId="NormalWeb">
    <w:name w:val="Normal (Web)"/>
    <w:basedOn w:val="Normal"/>
    <w:rsid w:val="004D18F1"/>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F351B-E6FA-2A45-871D-E7CF9C63E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2027</TotalTime>
  <Pages>9</Pages>
  <Words>2282</Words>
  <Characters>13009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James</dc:creator>
  <cp:keywords/>
  <dc:description/>
  <cp:lastModifiedBy>Anne James</cp:lastModifiedBy>
  <cp:revision>587</cp:revision>
  <cp:lastPrinted>2020-11-06T21:20:00Z</cp:lastPrinted>
  <dcterms:created xsi:type="dcterms:W3CDTF">2020-10-27T17:51:00Z</dcterms:created>
  <dcterms:modified xsi:type="dcterms:W3CDTF">2020-11-06T23:28:00Z</dcterms:modified>
</cp:coreProperties>
</file>