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10C89" w14:textId="479793BB" w:rsidR="005909B5" w:rsidRDefault="25025667" w:rsidP="00D9BB40">
      <w:pPr>
        <w:spacing w:line="360" w:lineRule="auto"/>
        <w:jc w:val="center"/>
        <w:rPr>
          <w:rFonts w:ascii="Arial" w:eastAsia="Arial" w:hAnsi="Arial" w:cs="Arial"/>
          <w:b/>
          <w:bCs/>
          <w:sz w:val="22"/>
          <w:szCs w:val="22"/>
        </w:rPr>
      </w:pPr>
      <w:r w:rsidRPr="00D9BB40">
        <w:rPr>
          <w:rFonts w:ascii="Arial" w:eastAsia="Arial" w:hAnsi="Arial" w:cs="Arial"/>
          <w:b/>
          <w:bCs/>
          <w:sz w:val="22"/>
          <w:szCs w:val="22"/>
        </w:rPr>
        <w:t>Element 1 Project Proposal</w:t>
      </w:r>
    </w:p>
    <w:p w14:paraId="633A1AF4" w14:textId="484CED15" w:rsidR="005909B5" w:rsidRDefault="25025667" w:rsidP="00D9BB40">
      <w:pPr>
        <w:spacing w:line="360" w:lineRule="auto"/>
        <w:jc w:val="center"/>
        <w:rPr>
          <w:rFonts w:ascii="Arial" w:eastAsia="Arial" w:hAnsi="Arial" w:cs="Arial"/>
          <w:sz w:val="22"/>
          <w:szCs w:val="22"/>
        </w:rPr>
      </w:pPr>
      <w:r w:rsidRPr="00D9BB40">
        <w:rPr>
          <w:rFonts w:ascii="Arial" w:eastAsia="Arial" w:hAnsi="Arial" w:cs="Arial"/>
          <w:sz w:val="22"/>
          <w:szCs w:val="22"/>
        </w:rPr>
        <w:t>Course: BSc (Hons) Health and Social Care</w:t>
      </w:r>
    </w:p>
    <w:p w14:paraId="5F47082A" w14:textId="40835A10" w:rsidR="005909B5" w:rsidRDefault="25025667" w:rsidP="00D9BB40">
      <w:pPr>
        <w:spacing w:line="360" w:lineRule="auto"/>
        <w:jc w:val="center"/>
        <w:rPr>
          <w:rFonts w:ascii="Arial" w:eastAsia="Arial" w:hAnsi="Arial" w:cs="Arial"/>
          <w:sz w:val="22"/>
          <w:szCs w:val="22"/>
        </w:rPr>
      </w:pPr>
      <w:r w:rsidRPr="00D9BB40">
        <w:rPr>
          <w:rFonts w:ascii="Arial" w:eastAsia="Arial" w:hAnsi="Arial" w:cs="Arial"/>
          <w:sz w:val="22"/>
          <w:szCs w:val="22"/>
        </w:rPr>
        <w:t>Module: Independent Project (BMHP6020_BIRM)</w:t>
      </w:r>
    </w:p>
    <w:p w14:paraId="3CF6A23C" w14:textId="119B6178" w:rsidR="005909B5" w:rsidRDefault="25025667" w:rsidP="00D9BB40">
      <w:pPr>
        <w:spacing w:line="360" w:lineRule="auto"/>
        <w:jc w:val="center"/>
        <w:rPr>
          <w:rFonts w:ascii="Arial" w:eastAsia="Arial" w:hAnsi="Arial" w:cs="Arial"/>
          <w:sz w:val="22"/>
          <w:szCs w:val="22"/>
        </w:rPr>
      </w:pPr>
      <w:r w:rsidRPr="00D9BB40">
        <w:rPr>
          <w:rFonts w:ascii="Arial" w:eastAsia="Arial" w:hAnsi="Arial" w:cs="Arial"/>
          <w:sz w:val="22"/>
          <w:szCs w:val="22"/>
        </w:rPr>
        <w:t>Student name: Mahwish Faraz</w:t>
      </w:r>
    </w:p>
    <w:p w14:paraId="6E6F4F85" w14:textId="4469E3FB" w:rsidR="005909B5" w:rsidRDefault="25025667" w:rsidP="00D9BB40">
      <w:pPr>
        <w:spacing w:line="360" w:lineRule="auto"/>
        <w:jc w:val="center"/>
        <w:rPr>
          <w:rFonts w:ascii="Arial" w:eastAsia="Arial" w:hAnsi="Arial" w:cs="Arial"/>
          <w:sz w:val="22"/>
          <w:szCs w:val="22"/>
        </w:rPr>
      </w:pPr>
      <w:r w:rsidRPr="00D9BB40">
        <w:rPr>
          <w:rFonts w:ascii="Arial" w:eastAsia="Arial" w:hAnsi="Arial" w:cs="Arial"/>
          <w:sz w:val="22"/>
          <w:szCs w:val="22"/>
        </w:rPr>
        <w:t>Student number: 2333633</w:t>
      </w:r>
    </w:p>
    <w:p w14:paraId="5B1A98F7" w14:textId="5CBAD41B" w:rsidR="005909B5" w:rsidRDefault="25025667" w:rsidP="00D9BB40">
      <w:pPr>
        <w:spacing w:line="360" w:lineRule="auto"/>
        <w:jc w:val="center"/>
        <w:rPr>
          <w:rFonts w:ascii="Arial" w:eastAsia="Arial" w:hAnsi="Arial" w:cs="Arial"/>
          <w:sz w:val="22"/>
          <w:szCs w:val="22"/>
        </w:rPr>
      </w:pPr>
      <w:r w:rsidRPr="00D9BB40">
        <w:rPr>
          <w:rFonts w:ascii="Arial" w:eastAsia="Arial" w:hAnsi="Arial" w:cs="Arial"/>
          <w:sz w:val="22"/>
          <w:szCs w:val="22"/>
        </w:rPr>
        <w:t>Project title: Mental health among UK University students</w:t>
      </w:r>
    </w:p>
    <w:p w14:paraId="49C9F98E" w14:textId="2F1DC2F1" w:rsidR="005909B5" w:rsidRDefault="005909B5" w:rsidP="00D9BB40">
      <w:pPr>
        <w:jc w:val="center"/>
        <w:rPr>
          <w:rFonts w:ascii="Arial" w:eastAsia="Arial" w:hAnsi="Arial" w:cs="Arial"/>
        </w:rPr>
      </w:pPr>
    </w:p>
    <w:p w14:paraId="296210ED" w14:textId="20822D52" w:rsidR="005909B5" w:rsidRDefault="005909B5" w:rsidP="00D9BB40">
      <w:pPr>
        <w:jc w:val="center"/>
        <w:rPr>
          <w:rFonts w:ascii="Arial" w:eastAsia="Arial" w:hAnsi="Arial" w:cs="Arial"/>
        </w:rPr>
      </w:pPr>
    </w:p>
    <w:p w14:paraId="58B77B5F" w14:textId="73AC5801" w:rsidR="005909B5" w:rsidRDefault="005909B5" w:rsidP="00D9BB40">
      <w:pPr>
        <w:jc w:val="center"/>
        <w:rPr>
          <w:rFonts w:ascii="Arial" w:eastAsia="Arial" w:hAnsi="Arial" w:cs="Arial"/>
        </w:rPr>
      </w:pPr>
    </w:p>
    <w:p w14:paraId="68D022A3" w14:textId="450C1B44" w:rsidR="005909B5" w:rsidRDefault="005909B5" w:rsidP="00D9BB40">
      <w:pPr>
        <w:jc w:val="center"/>
        <w:rPr>
          <w:rFonts w:ascii="Arial" w:eastAsia="Arial" w:hAnsi="Arial" w:cs="Arial"/>
        </w:rPr>
      </w:pPr>
    </w:p>
    <w:p w14:paraId="5CBACFCC" w14:textId="457C375A" w:rsidR="005909B5" w:rsidRDefault="005909B5" w:rsidP="00D9BB40">
      <w:pPr>
        <w:jc w:val="center"/>
        <w:rPr>
          <w:rFonts w:ascii="Arial" w:eastAsia="Arial" w:hAnsi="Arial" w:cs="Arial"/>
        </w:rPr>
      </w:pPr>
    </w:p>
    <w:p w14:paraId="0D82F85E" w14:textId="6E6F8904" w:rsidR="005909B5" w:rsidRDefault="005909B5" w:rsidP="00D9BB40">
      <w:pPr>
        <w:jc w:val="center"/>
        <w:rPr>
          <w:rFonts w:ascii="Arial" w:eastAsia="Arial" w:hAnsi="Arial" w:cs="Arial"/>
        </w:rPr>
      </w:pPr>
    </w:p>
    <w:p w14:paraId="4647507F" w14:textId="2AD57FDD" w:rsidR="005909B5" w:rsidRDefault="005909B5" w:rsidP="00D9BB40">
      <w:pPr>
        <w:jc w:val="center"/>
        <w:rPr>
          <w:rFonts w:ascii="Arial" w:eastAsia="Arial" w:hAnsi="Arial" w:cs="Arial"/>
        </w:rPr>
      </w:pPr>
    </w:p>
    <w:p w14:paraId="17C3A5DD" w14:textId="37A92B51" w:rsidR="005909B5" w:rsidRDefault="005909B5" w:rsidP="00D9BB40">
      <w:pPr>
        <w:jc w:val="center"/>
        <w:rPr>
          <w:rFonts w:ascii="Arial" w:eastAsia="Arial" w:hAnsi="Arial" w:cs="Arial"/>
        </w:rPr>
      </w:pPr>
    </w:p>
    <w:p w14:paraId="0CB0502D" w14:textId="6485DB17" w:rsidR="005909B5" w:rsidRDefault="005909B5" w:rsidP="00D9BB40">
      <w:pPr>
        <w:jc w:val="center"/>
      </w:pPr>
    </w:p>
    <w:p w14:paraId="6BF04506" w14:textId="44273FFB" w:rsidR="005909B5" w:rsidRDefault="005909B5" w:rsidP="00D9BB40">
      <w:pPr>
        <w:jc w:val="center"/>
      </w:pPr>
    </w:p>
    <w:p w14:paraId="6D5E01E8" w14:textId="1630E790" w:rsidR="005909B5" w:rsidRDefault="005909B5" w:rsidP="00D9BB40">
      <w:pPr>
        <w:jc w:val="center"/>
      </w:pPr>
    </w:p>
    <w:p w14:paraId="345A24B0" w14:textId="05936AE6" w:rsidR="005909B5" w:rsidRDefault="005909B5" w:rsidP="00D9BB40">
      <w:pPr>
        <w:jc w:val="center"/>
      </w:pPr>
    </w:p>
    <w:p w14:paraId="59CF88A7" w14:textId="603763C7" w:rsidR="005909B5" w:rsidRDefault="005909B5" w:rsidP="00D9BB40">
      <w:pPr>
        <w:jc w:val="center"/>
      </w:pPr>
    </w:p>
    <w:p w14:paraId="54E0CBC8" w14:textId="268BDE19" w:rsidR="005909B5" w:rsidRDefault="005909B5" w:rsidP="00D9BB40">
      <w:pPr>
        <w:jc w:val="center"/>
      </w:pPr>
    </w:p>
    <w:p w14:paraId="3BB08F06" w14:textId="2B1C3B3A" w:rsidR="005909B5" w:rsidRDefault="005909B5" w:rsidP="00D9BB40">
      <w:pPr>
        <w:jc w:val="center"/>
      </w:pPr>
    </w:p>
    <w:p w14:paraId="1198AA1B" w14:textId="6E575512" w:rsidR="005909B5" w:rsidRDefault="005909B5" w:rsidP="00D9BB40">
      <w:pPr>
        <w:jc w:val="center"/>
      </w:pPr>
    </w:p>
    <w:p w14:paraId="1516F1B5" w14:textId="1CA3DF0C" w:rsidR="005909B5" w:rsidRDefault="005909B5" w:rsidP="00D9BB40">
      <w:pPr>
        <w:jc w:val="center"/>
      </w:pPr>
    </w:p>
    <w:p w14:paraId="0270EB81" w14:textId="3AEA35D0" w:rsidR="005909B5" w:rsidRDefault="005909B5" w:rsidP="00D9BB40">
      <w:pPr>
        <w:jc w:val="center"/>
      </w:pPr>
    </w:p>
    <w:p w14:paraId="07C92D5B" w14:textId="35AA23ED" w:rsidR="005909B5" w:rsidRDefault="005909B5" w:rsidP="00D9BB40">
      <w:pPr>
        <w:jc w:val="center"/>
      </w:pPr>
    </w:p>
    <w:p w14:paraId="578F2EC2" w14:textId="04D001F1" w:rsidR="005909B5" w:rsidRDefault="005909B5" w:rsidP="00D9BB40">
      <w:pPr>
        <w:jc w:val="center"/>
      </w:pPr>
    </w:p>
    <w:p w14:paraId="5EBB21CF" w14:textId="2C9DBC82" w:rsidR="005909B5" w:rsidRDefault="005909B5" w:rsidP="00D9BB40">
      <w:pPr>
        <w:jc w:val="center"/>
      </w:pPr>
    </w:p>
    <w:p w14:paraId="4B34C9A0" w14:textId="0BB03BC9" w:rsidR="005909B5" w:rsidRDefault="005909B5" w:rsidP="00D9BB40">
      <w:pPr>
        <w:jc w:val="center"/>
      </w:pPr>
    </w:p>
    <w:p w14:paraId="3DE8162A" w14:textId="778978AC" w:rsidR="005909B5" w:rsidRDefault="536DAC55" w:rsidP="00D9BB40">
      <w:pPr>
        <w:spacing w:line="360" w:lineRule="auto"/>
        <w:rPr>
          <w:rFonts w:ascii="Arial" w:eastAsia="Arial" w:hAnsi="Arial" w:cs="Arial"/>
          <w:b/>
          <w:bCs/>
          <w:color w:val="000000" w:themeColor="text1"/>
          <w:sz w:val="22"/>
          <w:szCs w:val="22"/>
        </w:rPr>
      </w:pPr>
      <w:r w:rsidRPr="00D9BB40">
        <w:rPr>
          <w:rFonts w:ascii="Arial" w:eastAsia="Arial" w:hAnsi="Arial" w:cs="Arial"/>
          <w:b/>
          <w:bCs/>
          <w:color w:val="000000" w:themeColor="text1"/>
          <w:sz w:val="22"/>
          <w:szCs w:val="22"/>
        </w:rPr>
        <w:lastRenderedPageBreak/>
        <w:t>1) Aim</w:t>
      </w:r>
    </w:p>
    <w:p w14:paraId="3E70B038" w14:textId="517B6042" w:rsidR="005909B5" w:rsidRDefault="536DAC55" w:rsidP="00D9BB40">
      <w:pPr>
        <w:spacing w:before="240" w:after="240" w:line="360" w:lineRule="auto"/>
        <w:rPr>
          <w:rFonts w:ascii="Arial" w:eastAsia="Arial" w:hAnsi="Arial" w:cs="Arial"/>
          <w:color w:val="000000" w:themeColor="text1"/>
          <w:sz w:val="22"/>
          <w:szCs w:val="22"/>
        </w:rPr>
      </w:pPr>
      <w:r w:rsidRPr="00D9BB40">
        <w:rPr>
          <w:rFonts w:ascii="Arial" w:eastAsia="Arial" w:hAnsi="Arial" w:cs="Arial"/>
          <w:color w:val="000000" w:themeColor="text1"/>
          <w:sz w:val="22"/>
          <w:szCs w:val="22"/>
        </w:rPr>
        <w:t>This project aims to critically examine stress factors, coping strategies and access to mental health support among adult university students in the UK. Through secondary research, it will identify implications for inclusive university provision and collaboration with health and social care services, supporting prevention and timely intervention within higher education and local community services.</w:t>
      </w:r>
    </w:p>
    <w:p w14:paraId="48BA029D" w14:textId="72BC6038" w:rsidR="005909B5" w:rsidRDefault="536DAC55" w:rsidP="00D9BB40">
      <w:pPr>
        <w:spacing w:before="240" w:after="240" w:line="360" w:lineRule="auto"/>
        <w:rPr>
          <w:rFonts w:ascii="Arial" w:eastAsia="Arial" w:hAnsi="Arial" w:cs="Arial"/>
          <w:b/>
          <w:bCs/>
          <w:color w:val="000000" w:themeColor="text1"/>
          <w:sz w:val="22"/>
          <w:szCs w:val="22"/>
        </w:rPr>
      </w:pPr>
      <w:r w:rsidRPr="00D9BB40">
        <w:rPr>
          <w:rFonts w:ascii="Arial" w:eastAsia="Arial" w:hAnsi="Arial" w:cs="Arial"/>
          <w:b/>
          <w:bCs/>
          <w:color w:val="000000" w:themeColor="text1"/>
          <w:sz w:val="22"/>
          <w:szCs w:val="22"/>
        </w:rPr>
        <w:t>2) Objectives</w:t>
      </w:r>
    </w:p>
    <w:p w14:paraId="7B1C7C5E" w14:textId="1DB5480C" w:rsidR="005909B5" w:rsidRDefault="536DAC55" w:rsidP="00D9BB40">
      <w:pPr>
        <w:spacing w:before="240" w:after="240" w:line="360" w:lineRule="auto"/>
        <w:rPr>
          <w:rFonts w:ascii="Arial" w:eastAsia="Arial" w:hAnsi="Arial" w:cs="Arial"/>
          <w:color w:val="000000" w:themeColor="text1"/>
          <w:sz w:val="22"/>
          <w:szCs w:val="22"/>
        </w:rPr>
      </w:pPr>
      <w:r w:rsidRPr="00D9BB40">
        <w:rPr>
          <w:rFonts w:ascii="Arial" w:eastAsia="Arial" w:hAnsi="Arial" w:cs="Arial"/>
          <w:color w:val="000000" w:themeColor="text1"/>
          <w:sz w:val="22"/>
          <w:szCs w:val="22"/>
        </w:rPr>
        <w:t>Define and examine student mental health, distinguishing everyday stress from anxiety and depression, using WHO (2025; 2026).</w:t>
      </w:r>
    </w:p>
    <w:p w14:paraId="5A4897B6" w14:textId="093AF3CB" w:rsidR="005909B5" w:rsidRDefault="536DAC55" w:rsidP="00D9BB40">
      <w:pPr>
        <w:spacing w:before="240" w:after="240" w:line="360" w:lineRule="auto"/>
        <w:rPr>
          <w:rFonts w:ascii="Arial" w:eastAsia="Arial" w:hAnsi="Arial" w:cs="Arial"/>
          <w:color w:val="000000" w:themeColor="text1"/>
          <w:sz w:val="22"/>
          <w:szCs w:val="22"/>
        </w:rPr>
      </w:pPr>
      <w:r w:rsidRPr="00D9BB40">
        <w:rPr>
          <w:rFonts w:ascii="Arial" w:eastAsia="Arial" w:hAnsi="Arial" w:cs="Arial"/>
          <w:color w:val="000000" w:themeColor="text1"/>
          <w:sz w:val="22"/>
          <w:szCs w:val="22"/>
        </w:rPr>
        <w:t>Analyse how academic demands, financial pressures and social circumstances relate to student wellbeing, considering evidence quality and differences between student groups.</w:t>
      </w:r>
    </w:p>
    <w:p w14:paraId="5C58E90B" w14:textId="394E2375" w:rsidR="005909B5" w:rsidRDefault="536DAC55" w:rsidP="00D9BB40">
      <w:pPr>
        <w:spacing w:before="240" w:after="240" w:line="360" w:lineRule="auto"/>
        <w:rPr>
          <w:rFonts w:ascii="Arial" w:eastAsia="Arial" w:hAnsi="Arial" w:cs="Arial"/>
          <w:color w:val="000000" w:themeColor="text1"/>
          <w:sz w:val="22"/>
          <w:szCs w:val="22"/>
        </w:rPr>
      </w:pPr>
      <w:r w:rsidRPr="00D9BB40">
        <w:rPr>
          <w:rFonts w:ascii="Arial" w:eastAsia="Arial" w:hAnsi="Arial" w:cs="Arial"/>
          <w:color w:val="000000" w:themeColor="text1"/>
          <w:sz w:val="22"/>
          <w:szCs w:val="22"/>
        </w:rPr>
        <w:t>Evaluate evidence concerning coping strategies, university counselling, peer support and NHS pathways, alongside potential barriers to accessing appropriate assistance (</w:t>
      </w:r>
      <w:r w:rsidRPr="00D9BB40">
        <w:rPr>
          <w:rFonts w:ascii="Arial" w:eastAsia="Arial" w:hAnsi="Arial" w:cs="Arial"/>
          <w:i/>
          <w:iCs/>
          <w:color w:val="000000" w:themeColor="text1"/>
          <w:sz w:val="22"/>
          <w:szCs w:val="22"/>
        </w:rPr>
        <w:t>NHS</w:t>
      </w:r>
      <w:r w:rsidRPr="00D9BB40">
        <w:rPr>
          <w:rFonts w:ascii="Arial" w:eastAsia="Arial" w:hAnsi="Arial" w:cs="Arial"/>
          <w:color w:val="000000" w:themeColor="text1"/>
          <w:sz w:val="22"/>
          <w:szCs w:val="22"/>
        </w:rPr>
        <w:t xml:space="preserve">, 2023; </w:t>
      </w:r>
      <w:r w:rsidRPr="00D9BB40">
        <w:rPr>
          <w:rFonts w:ascii="Arial" w:eastAsia="Arial" w:hAnsi="Arial" w:cs="Arial"/>
          <w:i/>
          <w:iCs/>
          <w:color w:val="000000" w:themeColor="text1"/>
          <w:sz w:val="22"/>
          <w:szCs w:val="22"/>
        </w:rPr>
        <w:t>NHS</w:t>
      </w:r>
      <w:r w:rsidRPr="00D9BB40">
        <w:rPr>
          <w:rFonts w:ascii="Arial" w:eastAsia="Arial" w:hAnsi="Arial" w:cs="Arial"/>
          <w:color w:val="000000" w:themeColor="text1"/>
          <w:sz w:val="22"/>
          <w:szCs w:val="22"/>
        </w:rPr>
        <w:t>, 2023).</w:t>
      </w:r>
    </w:p>
    <w:p w14:paraId="25DBF064" w14:textId="7F915D38" w:rsidR="005909B5" w:rsidRDefault="536DAC55" w:rsidP="00D9BB40">
      <w:pPr>
        <w:spacing w:before="240" w:after="240" w:line="360" w:lineRule="auto"/>
        <w:rPr>
          <w:rFonts w:ascii="Arial" w:eastAsia="Arial" w:hAnsi="Arial" w:cs="Arial"/>
          <w:color w:val="000000" w:themeColor="text1"/>
          <w:sz w:val="22"/>
          <w:szCs w:val="22"/>
        </w:rPr>
      </w:pPr>
      <w:r w:rsidRPr="00D9BB40">
        <w:rPr>
          <w:rFonts w:ascii="Arial" w:eastAsia="Arial" w:hAnsi="Arial" w:cs="Arial"/>
          <w:color w:val="000000" w:themeColor="text1"/>
          <w:sz w:val="22"/>
          <w:szCs w:val="22"/>
        </w:rPr>
        <w:t>Provide recommendations for accessible, coordinated support, informed by the University Mental Health Charter framework and programme, alongside disability rights guidance on reasonable adjustments (</w:t>
      </w:r>
      <w:r w:rsidRPr="00D9BB40">
        <w:rPr>
          <w:rFonts w:ascii="Arial" w:eastAsia="Arial" w:hAnsi="Arial" w:cs="Arial"/>
          <w:i/>
          <w:iCs/>
          <w:color w:val="000000" w:themeColor="text1"/>
          <w:sz w:val="22"/>
          <w:szCs w:val="22"/>
        </w:rPr>
        <w:t>Student Minds</w:t>
      </w:r>
      <w:r w:rsidRPr="00D9BB40">
        <w:rPr>
          <w:rFonts w:ascii="Arial" w:eastAsia="Arial" w:hAnsi="Arial" w:cs="Arial"/>
          <w:color w:val="000000" w:themeColor="text1"/>
          <w:sz w:val="22"/>
          <w:szCs w:val="22"/>
        </w:rPr>
        <w:t xml:space="preserve">, 2026; </w:t>
      </w:r>
      <w:r w:rsidRPr="00D9BB40">
        <w:rPr>
          <w:rFonts w:ascii="Arial" w:eastAsia="Arial" w:hAnsi="Arial" w:cs="Arial"/>
          <w:i/>
          <w:iCs/>
          <w:color w:val="000000" w:themeColor="text1"/>
          <w:sz w:val="22"/>
          <w:szCs w:val="22"/>
        </w:rPr>
        <w:t>Student Minds</w:t>
      </w:r>
      <w:r w:rsidRPr="00D9BB40">
        <w:rPr>
          <w:rFonts w:ascii="Arial" w:eastAsia="Arial" w:hAnsi="Arial" w:cs="Arial"/>
          <w:color w:val="000000" w:themeColor="text1"/>
          <w:sz w:val="22"/>
          <w:szCs w:val="22"/>
        </w:rPr>
        <w:t xml:space="preserve">, n.d.; </w:t>
      </w:r>
      <w:r w:rsidRPr="00D9BB40">
        <w:rPr>
          <w:rFonts w:ascii="Arial" w:eastAsia="Arial" w:hAnsi="Arial" w:cs="Arial"/>
          <w:i/>
          <w:iCs/>
          <w:color w:val="000000" w:themeColor="text1"/>
          <w:sz w:val="22"/>
          <w:szCs w:val="22"/>
        </w:rPr>
        <w:t>GOV.UK</w:t>
      </w:r>
      <w:r w:rsidRPr="00D9BB40">
        <w:rPr>
          <w:rFonts w:ascii="Arial" w:eastAsia="Arial" w:hAnsi="Arial" w:cs="Arial"/>
          <w:color w:val="000000" w:themeColor="text1"/>
          <w:sz w:val="22"/>
          <w:szCs w:val="22"/>
        </w:rPr>
        <w:t>, n.d.).</w:t>
      </w:r>
    </w:p>
    <w:p w14:paraId="2E9EB88F" w14:textId="5B9699CB" w:rsidR="005909B5" w:rsidRDefault="536DAC55" w:rsidP="00D9BB40">
      <w:pPr>
        <w:spacing w:before="240" w:after="240" w:line="360" w:lineRule="auto"/>
        <w:rPr>
          <w:rFonts w:ascii="Arial" w:eastAsia="Arial" w:hAnsi="Arial" w:cs="Arial"/>
          <w:b/>
          <w:bCs/>
          <w:color w:val="000000" w:themeColor="text1"/>
          <w:sz w:val="22"/>
          <w:szCs w:val="22"/>
        </w:rPr>
      </w:pPr>
      <w:r w:rsidRPr="00D9BB40">
        <w:rPr>
          <w:rFonts w:ascii="Arial" w:eastAsia="Arial" w:hAnsi="Arial" w:cs="Arial"/>
          <w:b/>
          <w:bCs/>
          <w:color w:val="000000" w:themeColor="text1"/>
          <w:sz w:val="22"/>
          <w:szCs w:val="22"/>
        </w:rPr>
        <w:t>3) Background and rationale</w:t>
      </w:r>
    </w:p>
    <w:p w14:paraId="1EAFD0F4" w14:textId="2F485F65" w:rsidR="005909B5" w:rsidRDefault="536DAC55" w:rsidP="00D9BB40">
      <w:pPr>
        <w:spacing w:before="240" w:after="240" w:line="360" w:lineRule="auto"/>
        <w:rPr>
          <w:rFonts w:ascii="Arial" w:eastAsia="Arial" w:hAnsi="Arial" w:cs="Arial"/>
          <w:color w:val="000000" w:themeColor="text1"/>
          <w:sz w:val="22"/>
          <w:szCs w:val="22"/>
        </w:rPr>
      </w:pPr>
      <w:r w:rsidRPr="00D9BB40">
        <w:rPr>
          <w:rFonts w:ascii="Arial" w:eastAsia="Arial" w:hAnsi="Arial" w:cs="Arial"/>
          <w:color w:val="000000" w:themeColor="text1"/>
          <w:sz w:val="22"/>
          <w:szCs w:val="22"/>
        </w:rPr>
        <w:t>University study can involve academic pressure, changing relationships and financial uncertainty. NHS (2023) guidance identifies student stress as potentially affecting wellbeing and academic functioning. McCloud and Bann (2019) found associations between financial stress and poorer mental health, but judged the evidence weak, limiting causal conclusions. This supports examining the quality of evidence rather than if all students experience identical risks.</w:t>
      </w:r>
    </w:p>
    <w:p w14:paraId="019672BB" w14:textId="1608C741" w:rsidR="005909B5" w:rsidRDefault="536DAC55" w:rsidP="00D9BB40">
      <w:pPr>
        <w:spacing w:before="240" w:after="240" w:line="360" w:lineRule="auto"/>
        <w:rPr>
          <w:rFonts w:ascii="Arial" w:eastAsia="Arial" w:hAnsi="Arial" w:cs="Arial"/>
          <w:color w:val="000000" w:themeColor="text1"/>
          <w:sz w:val="22"/>
          <w:szCs w:val="22"/>
        </w:rPr>
      </w:pPr>
      <w:r w:rsidRPr="00D9BB40">
        <w:rPr>
          <w:rFonts w:ascii="Arial" w:eastAsia="Arial" w:hAnsi="Arial" w:cs="Arial"/>
          <w:color w:val="000000" w:themeColor="text1"/>
          <w:sz w:val="22"/>
          <w:szCs w:val="22"/>
        </w:rPr>
        <w:t>Student Minds (2026;</w:t>
      </w:r>
      <w:r w:rsidR="609685A0" w:rsidRPr="00D9BB40">
        <w:rPr>
          <w:rFonts w:ascii="Arial" w:eastAsia="Arial" w:hAnsi="Arial" w:cs="Arial"/>
          <w:color w:val="000000" w:themeColor="text1"/>
          <w:sz w:val="22"/>
          <w:szCs w:val="22"/>
        </w:rPr>
        <w:t xml:space="preserve"> </w:t>
      </w:r>
      <w:r w:rsidRPr="00D9BB40">
        <w:rPr>
          <w:rFonts w:ascii="Arial" w:eastAsia="Arial" w:hAnsi="Arial" w:cs="Arial"/>
          <w:color w:val="000000" w:themeColor="text1"/>
          <w:sz w:val="22"/>
          <w:szCs w:val="22"/>
        </w:rPr>
        <w:t>n.d.) advocate whole university approaches that connect learning environments with support provision. ONS (2025) suicide statistics demonstrate the importance of prevention, although suicide rates cannot represent overall mental health prevalence. The review will address how evidence about stress, coping and service access can be considered together to inform practical improvements. It will examine whether recommendations account for diverse student circumstances and distinguish university responsibilities from clinical treatment provided through healthcare services.</w:t>
      </w:r>
    </w:p>
    <w:p w14:paraId="244BE625" w14:textId="48D8DDAD" w:rsidR="005909B5" w:rsidRDefault="536DAC55" w:rsidP="00D9BB40">
      <w:pPr>
        <w:spacing w:before="240" w:after="240" w:line="360" w:lineRule="auto"/>
        <w:rPr>
          <w:rFonts w:ascii="Arial" w:eastAsia="Arial" w:hAnsi="Arial" w:cs="Arial"/>
          <w:b/>
          <w:bCs/>
          <w:color w:val="000000" w:themeColor="text1"/>
          <w:sz w:val="22"/>
          <w:szCs w:val="22"/>
        </w:rPr>
      </w:pPr>
      <w:r w:rsidRPr="00D9BB40">
        <w:rPr>
          <w:rFonts w:ascii="Arial" w:eastAsia="Arial" w:hAnsi="Arial" w:cs="Arial"/>
          <w:b/>
          <w:bCs/>
          <w:color w:val="000000" w:themeColor="text1"/>
          <w:sz w:val="22"/>
          <w:szCs w:val="22"/>
        </w:rPr>
        <w:lastRenderedPageBreak/>
        <w:t>4) Methods</w:t>
      </w:r>
    </w:p>
    <w:p w14:paraId="5B64506E" w14:textId="6CD7B485" w:rsidR="005909B5" w:rsidRDefault="536DAC55" w:rsidP="00D9BB40">
      <w:pPr>
        <w:spacing w:before="240" w:after="240" w:line="360" w:lineRule="auto"/>
        <w:rPr>
          <w:rFonts w:ascii="Arial" w:eastAsia="Arial" w:hAnsi="Arial" w:cs="Arial"/>
          <w:color w:val="000000" w:themeColor="text1"/>
          <w:sz w:val="22"/>
          <w:szCs w:val="22"/>
        </w:rPr>
      </w:pPr>
      <w:r w:rsidRPr="00D9BB40">
        <w:rPr>
          <w:rFonts w:ascii="Arial" w:eastAsia="Arial" w:hAnsi="Arial" w:cs="Arial"/>
          <w:color w:val="000000" w:themeColor="text1"/>
          <w:sz w:val="22"/>
          <w:szCs w:val="22"/>
        </w:rPr>
        <w:t>A structured literature review will use peer reviewed studies, systematic reviews, policy documents and official statistics. Searches will combine “university students”, “UK”, “mental</w:t>
      </w:r>
      <w:r w:rsidR="21053DEB" w:rsidRPr="00D9BB40">
        <w:rPr>
          <w:rFonts w:ascii="Arial" w:eastAsia="Arial" w:hAnsi="Arial" w:cs="Arial"/>
          <w:color w:val="000000" w:themeColor="text1"/>
          <w:sz w:val="22"/>
          <w:szCs w:val="22"/>
        </w:rPr>
        <w:t xml:space="preserve"> </w:t>
      </w:r>
      <w:r w:rsidRPr="00D9BB40">
        <w:rPr>
          <w:rFonts w:ascii="Arial" w:eastAsia="Arial" w:hAnsi="Arial" w:cs="Arial"/>
          <w:color w:val="000000" w:themeColor="text1"/>
          <w:sz w:val="22"/>
          <w:szCs w:val="22"/>
        </w:rPr>
        <w:t>health”, “stress”, “coping” and “support”. English language sources published between 2015 and October 2026 concerning UK students aged eighteen or above will be prioritised; foundational methodological sources will be included separately. Non university populations and unsupported opinion will be excluded.</w:t>
      </w:r>
    </w:p>
    <w:p w14:paraId="77FC0D8D" w14:textId="741C819D" w:rsidR="005909B5" w:rsidRDefault="536DAC55" w:rsidP="00D9BB40">
      <w:pPr>
        <w:spacing w:before="240" w:after="240" w:line="360" w:lineRule="auto"/>
        <w:rPr>
          <w:rFonts w:ascii="Arial" w:eastAsia="Arial" w:hAnsi="Arial" w:cs="Arial"/>
          <w:color w:val="000000" w:themeColor="text1"/>
          <w:sz w:val="22"/>
          <w:szCs w:val="22"/>
        </w:rPr>
      </w:pPr>
      <w:r w:rsidRPr="00D9BB40">
        <w:rPr>
          <w:rFonts w:ascii="Arial" w:eastAsia="Arial" w:hAnsi="Arial" w:cs="Arial"/>
          <w:color w:val="000000" w:themeColor="text1"/>
          <w:sz w:val="22"/>
          <w:szCs w:val="22"/>
        </w:rPr>
        <w:t>Titles, abstracts and full texts will be screened, recording exclusions in a PRISMA informed flow diagram (</w:t>
      </w:r>
      <w:r w:rsidRPr="00D9BB40">
        <w:rPr>
          <w:rFonts w:ascii="Arial" w:eastAsia="Arial" w:hAnsi="Arial" w:cs="Arial"/>
          <w:i/>
          <w:iCs/>
          <w:color w:val="000000" w:themeColor="text1"/>
          <w:sz w:val="22"/>
          <w:szCs w:val="22"/>
        </w:rPr>
        <w:t>Page et al</w:t>
      </w:r>
      <w:r w:rsidRPr="00D9BB40">
        <w:rPr>
          <w:rFonts w:ascii="Arial" w:eastAsia="Arial" w:hAnsi="Arial" w:cs="Arial"/>
          <w:color w:val="000000" w:themeColor="text1"/>
          <w:sz w:val="22"/>
          <w:szCs w:val="22"/>
        </w:rPr>
        <w:t>, 2021). Study appropriate appraisal will assess bias, using CASP (2024) for qualitative research. Extracted findings will undergo thematic synthesis informed by Thomas and Harden (2008). Ethical safeguards include accurate citation, transparent interpretation and institutional approval before commencing research.</w:t>
      </w:r>
    </w:p>
    <w:p w14:paraId="7888FFA3" w14:textId="046750EB" w:rsidR="005909B5" w:rsidRDefault="201DBF7C" w:rsidP="00D9BB40">
      <w:pPr>
        <w:spacing w:before="240" w:after="240" w:line="360" w:lineRule="auto"/>
        <w:rPr>
          <w:rFonts w:ascii="Arial" w:eastAsia="Arial" w:hAnsi="Arial" w:cs="Arial"/>
          <w:b/>
          <w:bCs/>
          <w:color w:val="000000" w:themeColor="text1"/>
          <w:sz w:val="22"/>
          <w:szCs w:val="22"/>
        </w:rPr>
      </w:pPr>
      <w:r w:rsidRPr="00D9BB40">
        <w:rPr>
          <w:rFonts w:ascii="Arial" w:eastAsia="Arial" w:hAnsi="Arial" w:cs="Arial"/>
          <w:b/>
          <w:bCs/>
          <w:color w:val="000000" w:themeColor="text1"/>
          <w:sz w:val="22"/>
          <w:szCs w:val="22"/>
        </w:rPr>
        <w:t>5) Resources</w:t>
      </w:r>
    </w:p>
    <w:p w14:paraId="64425C45" w14:textId="48032487" w:rsidR="005909B5" w:rsidRDefault="201DBF7C" w:rsidP="00D9BB40">
      <w:pPr>
        <w:spacing w:before="240" w:after="240" w:line="360" w:lineRule="auto"/>
        <w:rPr>
          <w:rFonts w:ascii="Arial" w:eastAsia="Arial" w:hAnsi="Arial" w:cs="Arial"/>
          <w:color w:val="000000" w:themeColor="text1"/>
          <w:sz w:val="22"/>
          <w:szCs w:val="22"/>
        </w:rPr>
      </w:pPr>
      <w:r w:rsidRPr="00D9BB40">
        <w:rPr>
          <w:rFonts w:ascii="Arial" w:eastAsia="Arial" w:hAnsi="Arial" w:cs="Arial"/>
          <w:color w:val="000000" w:themeColor="text1"/>
          <w:sz w:val="22"/>
          <w:szCs w:val="22"/>
        </w:rPr>
        <w:t>Resources will include the university library, PubMed, PsycINFO, CINAHL, Google Scholar, official websites, Word, Excel and reference management software.</w:t>
      </w:r>
    </w:p>
    <w:p w14:paraId="6D197C1F" w14:textId="546FB599" w:rsidR="005909B5" w:rsidRDefault="201DBF7C" w:rsidP="00D9BB40">
      <w:pPr>
        <w:spacing w:before="240" w:after="240" w:line="360" w:lineRule="auto"/>
        <w:rPr>
          <w:rFonts w:ascii="Arial" w:eastAsia="Arial" w:hAnsi="Arial" w:cs="Arial"/>
          <w:b/>
          <w:bCs/>
          <w:color w:val="000000" w:themeColor="text1"/>
          <w:sz w:val="22"/>
          <w:szCs w:val="22"/>
        </w:rPr>
      </w:pPr>
      <w:r w:rsidRPr="00D9BB40">
        <w:rPr>
          <w:rFonts w:ascii="Arial" w:eastAsia="Arial" w:hAnsi="Arial" w:cs="Arial"/>
          <w:b/>
          <w:bCs/>
          <w:color w:val="000000" w:themeColor="text1"/>
          <w:sz w:val="22"/>
          <w:szCs w:val="22"/>
        </w:rPr>
        <w:t>6) Timescale</w:t>
      </w:r>
    </w:p>
    <w:p w14:paraId="416CAA98" w14:textId="24B2C0AD" w:rsidR="005909B5" w:rsidRDefault="201DBF7C" w:rsidP="00D9BB40">
      <w:pPr>
        <w:spacing w:before="240" w:after="240" w:line="360" w:lineRule="auto"/>
        <w:rPr>
          <w:rFonts w:ascii="Arial" w:eastAsia="Arial" w:hAnsi="Arial" w:cs="Arial"/>
          <w:color w:val="000000" w:themeColor="text1"/>
          <w:sz w:val="22"/>
          <w:szCs w:val="22"/>
        </w:rPr>
      </w:pPr>
      <w:r w:rsidRPr="00D9BB40">
        <w:rPr>
          <w:rFonts w:ascii="Arial" w:eastAsia="Arial" w:hAnsi="Arial" w:cs="Arial"/>
          <w:color w:val="000000" w:themeColor="text1"/>
          <w:sz w:val="22"/>
          <w:szCs w:val="22"/>
        </w:rPr>
        <w:t>Weeks one and two: refine searches and secure approval. Weeks three and four: select and appraise evidence. Weeks five and six: synthesise findings. Weeks seven and eight: draft, revise and submit.</w:t>
      </w:r>
    </w:p>
    <w:p w14:paraId="1CCE0BB7" w14:textId="7B1A6D6B" w:rsidR="005909B5" w:rsidRDefault="201DBF7C" w:rsidP="00D9BB40">
      <w:pPr>
        <w:spacing w:before="240" w:after="240" w:line="360" w:lineRule="auto"/>
        <w:rPr>
          <w:rFonts w:ascii="Arial" w:eastAsia="Arial" w:hAnsi="Arial" w:cs="Arial"/>
          <w:b/>
          <w:bCs/>
          <w:color w:val="000000" w:themeColor="text1"/>
          <w:sz w:val="22"/>
          <w:szCs w:val="22"/>
        </w:rPr>
      </w:pPr>
      <w:r w:rsidRPr="00D9BB40">
        <w:rPr>
          <w:rFonts w:ascii="Arial" w:eastAsia="Arial" w:hAnsi="Arial" w:cs="Arial"/>
          <w:b/>
          <w:bCs/>
          <w:color w:val="000000" w:themeColor="text1"/>
          <w:sz w:val="22"/>
          <w:szCs w:val="22"/>
        </w:rPr>
        <w:t>7) Self-reflection as researcher</w:t>
      </w:r>
    </w:p>
    <w:p w14:paraId="21C9CE06" w14:textId="7F5B7122" w:rsidR="005909B5" w:rsidRDefault="201DBF7C" w:rsidP="00D9BB40">
      <w:pPr>
        <w:spacing w:before="240" w:after="240" w:line="360" w:lineRule="auto"/>
        <w:rPr>
          <w:rFonts w:ascii="Arial" w:eastAsia="Arial" w:hAnsi="Arial" w:cs="Arial"/>
          <w:color w:val="000000" w:themeColor="text1"/>
          <w:sz w:val="22"/>
          <w:szCs w:val="22"/>
        </w:rPr>
      </w:pPr>
      <w:r w:rsidRPr="00D9BB40">
        <w:rPr>
          <w:rFonts w:ascii="Arial" w:eastAsia="Arial" w:hAnsi="Arial" w:cs="Arial"/>
          <w:color w:val="000000" w:themeColor="text1"/>
          <w:sz w:val="22"/>
          <w:szCs w:val="22"/>
        </w:rPr>
        <w:t>I will approach this topic with curiosity and commitment to respectful language. I need to develop critical appraisal and thematic synthesis skills. A search log, reflective notes and supervisor feedback will help me manage time, challenge assumptions and avoid overgeneralising findings across different institutions and groups of university students.</w:t>
      </w:r>
    </w:p>
    <w:p w14:paraId="67D435EC" w14:textId="1D633A71" w:rsidR="005909B5" w:rsidRDefault="77DCE4CC" w:rsidP="00D9BB40">
      <w:pPr>
        <w:spacing w:before="240" w:after="240" w:line="360" w:lineRule="auto"/>
        <w:rPr>
          <w:rFonts w:ascii="Arial" w:eastAsia="Arial" w:hAnsi="Arial" w:cs="Arial"/>
          <w:b/>
          <w:bCs/>
          <w:sz w:val="22"/>
          <w:szCs w:val="22"/>
        </w:rPr>
      </w:pPr>
      <w:r w:rsidRPr="00D9BB40">
        <w:rPr>
          <w:rFonts w:ascii="Arial" w:eastAsia="Arial" w:hAnsi="Arial" w:cs="Arial"/>
          <w:b/>
          <w:bCs/>
          <w:color w:val="000000" w:themeColor="text1"/>
          <w:sz w:val="22"/>
          <w:szCs w:val="22"/>
        </w:rPr>
        <w:t>References</w:t>
      </w:r>
    </w:p>
    <w:p w14:paraId="73BB5EE5" w14:textId="50798262" w:rsidR="005909B5" w:rsidRDefault="77DCE4CC" w:rsidP="00D9BB40">
      <w:pPr>
        <w:spacing w:before="240" w:after="240" w:line="360" w:lineRule="auto"/>
      </w:pPr>
      <w:r w:rsidRPr="00D9BB40">
        <w:rPr>
          <w:rFonts w:ascii="Arial" w:eastAsia="Arial" w:hAnsi="Arial" w:cs="Arial"/>
          <w:color w:val="000000" w:themeColor="text1"/>
          <w:sz w:val="22"/>
          <w:szCs w:val="22"/>
        </w:rPr>
        <w:t xml:space="preserve">Critical Appraisal Skills Programme (CASP) (2024) CASP checklist for qualitative research. Available at: </w:t>
      </w:r>
      <w:hyperlink r:id="rId4">
        <w:r w:rsidRPr="00D9BB40">
          <w:rPr>
            <w:rStyle w:val="Hyperlink"/>
            <w:rFonts w:ascii="Arial" w:eastAsia="Arial" w:hAnsi="Arial" w:cs="Arial"/>
            <w:sz w:val="22"/>
            <w:szCs w:val="22"/>
          </w:rPr>
          <w:t>https://casp-uk.net/casp-tools-checklists/qualitative-studies-checklist/</w:t>
        </w:r>
      </w:hyperlink>
      <w:r w:rsidRPr="00D9BB40">
        <w:rPr>
          <w:rFonts w:ascii="Arial" w:eastAsia="Arial" w:hAnsi="Arial" w:cs="Arial"/>
          <w:color w:val="000000" w:themeColor="text1"/>
          <w:sz w:val="22"/>
          <w:szCs w:val="22"/>
        </w:rPr>
        <w:t xml:space="preserve"> (Accessed: 29 September 2026). </w:t>
      </w:r>
    </w:p>
    <w:p w14:paraId="195B8155" w14:textId="67CAD6A7" w:rsidR="005909B5" w:rsidRDefault="77DCE4CC" w:rsidP="00D9BB40">
      <w:pPr>
        <w:spacing w:before="240" w:after="240" w:line="360" w:lineRule="auto"/>
        <w:rPr>
          <w:rFonts w:ascii="Arial" w:eastAsia="Arial" w:hAnsi="Arial" w:cs="Arial"/>
          <w:color w:val="000000" w:themeColor="text1"/>
          <w:sz w:val="22"/>
          <w:szCs w:val="22"/>
        </w:rPr>
      </w:pPr>
      <w:r w:rsidRPr="00D9BB40">
        <w:rPr>
          <w:rFonts w:ascii="Arial" w:eastAsia="Arial" w:hAnsi="Arial" w:cs="Arial"/>
          <w:color w:val="000000" w:themeColor="text1"/>
          <w:sz w:val="22"/>
          <w:szCs w:val="22"/>
        </w:rPr>
        <w:t xml:space="preserve">GOV.UK (n.d.) Disability rights education. Available at: </w:t>
      </w:r>
      <w:hyperlink r:id="rId5">
        <w:r w:rsidRPr="00D9BB40">
          <w:rPr>
            <w:rStyle w:val="Hyperlink"/>
            <w:rFonts w:ascii="Arial" w:eastAsia="Arial" w:hAnsi="Arial" w:cs="Arial"/>
            <w:sz w:val="22"/>
            <w:szCs w:val="22"/>
          </w:rPr>
          <w:t>https://www.gov.uk/rights-disabled-person/education-rights</w:t>
        </w:r>
      </w:hyperlink>
      <w:r w:rsidRPr="00D9BB40">
        <w:rPr>
          <w:rFonts w:ascii="Arial" w:eastAsia="Arial" w:hAnsi="Arial" w:cs="Arial"/>
          <w:color w:val="000000" w:themeColor="text1"/>
          <w:sz w:val="22"/>
          <w:szCs w:val="22"/>
        </w:rPr>
        <w:t xml:space="preserve"> (Accessed: 12 October 2026).</w:t>
      </w:r>
    </w:p>
    <w:p w14:paraId="20E401BB" w14:textId="26AEE764" w:rsidR="005909B5" w:rsidRDefault="77DCE4CC" w:rsidP="00D9BB40">
      <w:pPr>
        <w:spacing w:before="240" w:after="240" w:line="360" w:lineRule="auto"/>
        <w:rPr>
          <w:rFonts w:ascii="Arial" w:eastAsia="Arial" w:hAnsi="Arial" w:cs="Arial"/>
          <w:color w:val="000000" w:themeColor="text1"/>
          <w:sz w:val="22"/>
          <w:szCs w:val="22"/>
        </w:rPr>
      </w:pPr>
      <w:r w:rsidRPr="00D9BB40">
        <w:rPr>
          <w:rFonts w:ascii="Arial" w:eastAsia="Arial" w:hAnsi="Arial" w:cs="Arial"/>
          <w:color w:val="000000" w:themeColor="text1"/>
          <w:sz w:val="22"/>
          <w:szCs w:val="22"/>
        </w:rPr>
        <w:lastRenderedPageBreak/>
        <w:t xml:space="preserve">McCloud, T. and Bann, D. (2019) ‘Financial stress and mental health among higher education students in the UK up to 2018: rapid review of evidence’, Journal of Epidemiology and Community Health, 73(10), pp. 977–984. Available at: </w:t>
      </w:r>
      <w:hyperlink r:id="rId6">
        <w:r w:rsidRPr="00D9BB40">
          <w:rPr>
            <w:rStyle w:val="Hyperlink"/>
            <w:rFonts w:ascii="Arial" w:eastAsia="Arial" w:hAnsi="Arial" w:cs="Arial"/>
            <w:sz w:val="22"/>
            <w:szCs w:val="22"/>
          </w:rPr>
          <w:t>https://discovery.ucl.ac.uk/id/eprint/10080294/</w:t>
        </w:r>
      </w:hyperlink>
      <w:r w:rsidRPr="00D9BB40">
        <w:rPr>
          <w:rFonts w:ascii="Arial" w:eastAsia="Arial" w:hAnsi="Arial" w:cs="Arial"/>
          <w:color w:val="000000" w:themeColor="text1"/>
          <w:sz w:val="22"/>
          <w:szCs w:val="22"/>
        </w:rPr>
        <w:t xml:space="preserve"> (Accessed: 26 September 2026). NHS (2023a) Student stress. Available at: </w:t>
      </w:r>
      <w:hyperlink r:id="rId7">
        <w:r w:rsidRPr="00D9BB40">
          <w:rPr>
            <w:rStyle w:val="Hyperlink"/>
            <w:rFonts w:ascii="Arial" w:eastAsia="Arial" w:hAnsi="Arial" w:cs="Arial"/>
            <w:sz w:val="22"/>
            <w:szCs w:val="22"/>
          </w:rPr>
          <w:t>https://www.nhs.uk/mental-health/children-and-young-adults/help-for-teenagers-young-adults-and-students/student-stress-self-help-tips/</w:t>
        </w:r>
      </w:hyperlink>
      <w:r w:rsidRPr="00D9BB40">
        <w:rPr>
          <w:rFonts w:ascii="Arial" w:eastAsia="Arial" w:hAnsi="Arial" w:cs="Arial"/>
          <w:color w:val="000000" w:themeColor="text1"/>
          <w:sz w:val="22"/>
          <w:szCs w:val="22"/>
        </w:rPr>
        <w:t xml:space="preserve"> (Accessed: 09 October 2026).</w:t>
      </w:r>
    </w:p>
    <w:p w14:paraId="755C1F6D" w14:textId="6E813EF5" w:rsidR="005909B5" w:rsidRDefault="77DCE4CC" w:rsidP="00D9BB40">
      <w:pPr>
        <w:spacing w:before="240" w:after="240" w:line="360" w:lineRule="auto"/>
        <w:rPr>
          <w:rFonts w:ascii="Arial" w:eastAsia="Arial" w:hAnsi="Arial" w:cs="Arial"/>
          <w:color w:val="000000" w:themeColor="text1"/>
          <w:sz w:val="22"/>
          <w:szCs w:val="22"/>
        </w:rPr>
      </w:pPr>
      <w:r w:rsidRPr="00D9BB40">
        <w:rPr>
          <w:rFonts w:ascii="Arial" w:eastAsia="Arial" w:hAnsi="Arial" w:cs="Arial"/>
          <w:color w:val="000000" w:themeColor="text1"/>
          <w:sz w:val="22"/>
          <w:szCs w:val="22"/>
        </w:rPr>
        <w:t xml:space="preserve">NHS (2023) Counselling for student mental health problems. Available at: </w:t>
      </w:r>
      <w:hyperlink r:id="rId8">
        <w:r w:rsidRPr="00D9BB40">
          <w:rPr>
            <w:rStyle w:val="Hyperlink"/>
            <w:rFonts w:ascii="Arial" w:eastAsia="Arial" w:hAnsi="Arial" w:cs="Arial"/>
            <w:sz w:val="22"/>
            <w:szCs w:val="22"/>
          </w:rPr>
          <w:t>https://www.nhs.uk/mental-health/children-and-young-adults/help-for-teenagers-young-adults-and-students/student-mental-health-counselling/</w:t>
        </w:r>
      </w:hyperlink>
      <w:r w:rsidRPr="00D9BB40">
        <w:rPr>
          <w:rFonts w:ascii="Arial" w:eastAsia="Arial" w:hAnsi="Arial" w:cs="Arial"/>
          <w:color w:val="000000" w:themeColor="text1"/>
          <w:sz w:val="22"/>
          <w:szCs w:val="22"/>
        </w:rPr>
        <w:t xml:space="preserve"> (Accessed: 03 October 2026).</w:t>
      </w:r>
    </w:p>
    <w:p w14:paraId="5EF8D19D" w14:textId="26BD8A6C" w:rsidR="005909B5" w:rsidRDefault="77DCE4CC" w:rsidP="00D9BB40">
      <w:pPr>
        <w:spacing w:before="240" w:after="240" w:line="360" w:lineRule="auto"/>
        <w:rPr>
          <w:rFonts w:ascii="Arial" w:eastAsia="Arial" w:hAnsi="Arial" w:cs="Arial"/>
          <w:color w:val="000000" w:themeColor="text1"/>
          <w:sz w:val="22"/>
          <w:szCs w:val="22"/>
        </w:rPr>
      </w:pPr>
      <w:r w:rsidRPr="00D9BB40">
        <w:rPr>
          <w:rFonts w:ascii="Arial" w:eastAsia="Arial" w:hAnsi="Arial" w:cs="Arial"/>
          <w:color w:val="000000" w:themeColor="text1"/>
          <w:sz w:val="22"/>
          <w:szCs w:val="22"/>
        </w:rPr>
        <w:t xml:space="preserve">Office for National Statistics (ONS) (2025) Estimating suicide among higher education students England and Wales August 2016 to July 2023. Available at: </w:t>
      </w:r>
      <w:hyperlink r:id="rId9">
        <w:r w:rsidRPr="00D9BB40">
          <w:rPr>
            <w:rStyle w:val="Hyperlink"/>
            <w:rFonts w:ascii="Arial" w:eastAsia="Arial" w:hAnsi="Arial" w:cs="Arial"/>
            <w:sz w:val="22"/>
            <w:szCs w:val="22"/>
          </w:rPr>
          <w:t>https://www.ons.gov.uk/peoplepopulationandcommunity/birthsdeathsandmarriages/deaths/articles/estimatingsuicideamonghighereducationstudentsenglandandwalesexperimentalstatistics/august2016tojuly2023</w:t>
        </w:r>
      </w:hyperlink>
      <w:r w:rsidRPr="00D9BB40">
        <w:rPr>
          <w:rFonts w:ascii="Arial" w:eastAsia="Arial" w:hAnsi="Arial" w:cs="Arial"/>
          <w:color w:val="000000" w:themeColor="text1"/>
          <w:sz w:val="22"/>
          <w:szCs w:val="22"/>
        </w:rPr>
        <w:t xml:space="preserve"> (Accessed: 25 September 2026).</w:t>
      </w:r>
    </w:p>
    <w:p w14:paraId="40130161" w14:textId="0D33401B" w:rsidR="005909B5" w:rsidRDefault="77DCE4CC" w:rsidP="00D9BB40">
      <w:pPr>
        <w:spacing w:before="240" w:after="240" w:line="360" w:lineRule="auto"/>
        <w:rPr>
          <w:rFonts w:ascii="Arial" w:eastAsia="Arial" w:hAnsi="Arial" w:cs="Arial"/>
          <w:color w:val="000000" w:themeColor="text1"/>
          <w:sz w:val="22"/>
          <w:szCs w:val="22"/>
        </w:rPr>
      </w:pPr>
      <w:r w:rsidRPr="00D9BB40">
        <w:rPr>
          <w:rFonts w:ascii="Arial" w:eastAsia="Arial" w:hAnsi="Arial" w:cs="Arial"/>
          <w:color w:val="000000" w:themeColor="text1"/>
          <w:sz w:val="22"/>
          <w:szCs w:val="22"/>
        </w:rPr>
        <w:t xml:space="preserve">Page, M.J. et al. (2021) ‘The PRISMA 2020 statement: an updated guideline for reporting systematic reviews’, PLOS Medicine, 18(3), e1003583. Available at: </w:t>
      </w:r>
      <w:hyperlink r:id="rId10">
        <w:r w:rsidRPr="00D9BB40">
          <w:rPr>
            <w:rStyle w:val="Hyperlink"/>
            <w:rFonts w:ascii="Arial" w:eastAsia="Arial" w:hAnsi="Arial" w:cs="Arial"/>
            <w:sz w:val="22"/>
            <w:szCs w:val="22"/>
          </w:rPr>
          <w:t>https://journals.plos.org/plosmedicine/article?id=10.1371/journal.pmed.1003583</w:t>
        </w:r>
      </w:hyperlink>
      <w:r w:rsidRPr="00D9BB40">
        <w:rPr>
          <w:rFonts w:ascii="Arial" w:eastAsia="Arial" w:hAnsi="Arial" w:cs="Arial"/>
          <w:color w:val="000000" w:themeColor="text1"/>
          <w:sz w:val="22"/>
          <w:szCs w:val="22"/>
        </w:rPr>
        <w:t xml:space="preserve"> (Accessed: 05 October 2026).</w:t>
      </w:r>
    </w:p>
    <w:p w14:paraId="17433C48" w14:textId="3EAA1CDF" w:rsidR="005909B5" w:rsidRDefault="77DCE4CC" w:rsidP="00D9BB40">
      <w:pPr>
        <w:spacing w:before="240" w:after="240" w:line="360" w:lineRule="auto"/>
        <w:rPr>
          <w:rFonts w:ascii="Arial" w:eastAsia="Arial" w:hAnsi="Arial" w:cs="Arial"/>
          <w:color w:val="000000" w:themeColor="text1"/>
          <w:sz w:val="22"/>
          <w:szCs w:val="22"/>
        </w:rPr>
      </w:pPr>
      <w:r w:rsidRPr="00D9BB40">
        <w:rPr>
          <w:rFonts w:ascii="Arial" w:eastAsia="Arial" w:hAnsi="Arial" w:cs="Arial"/>
          <w:color w:val="000000" w:themeColor="text1"/>
          <w:sz w:val="22"/>
          <w:szCs w:val="22"/>
        </w:rPr>
        <w:t xml:space="preserve">Student Minds (2026) The University Mental Health Charter framework. Available at: </w:t>
      </w:r>
      <w:hyperlink r:id="rId11">
        <w:r w:rsidRPr="00D9BB40">
          <w:rPr>
            <w:rStyle w:val="Hyperlink"/>
            <w:rFonts w:ascii="Arial" w:eastAsia="Arial" w:hAnsi="Arial" w:cs="Arial"/>
            <w:sz w:val="22"/>
            <w:szCs w:val="22"/>
          </w:rPr>
          <w:t>https://www.studentminds.org.uk/reports/the-university-mental-health-charter-framework/</w:t>
        </w:r>
      </w:hyperlink>
      <w:r w:rsidRPr="00D9BB40">
        <w:rPr>
          <w:rFonts w:ascii="Arial" w:eastAsia="Arial" w:hAnsi="Arial" w:cs="Arial"/>
          <w:color w:val="000000" w:themeColor="text1"/>
          <w:sz w:val="22"/>
          <w:szCs w:val="22"/>
        </w:rPr>
        <w:t xml:space="preserve"> (Accessed: 11 October 2026).</w:t>
      </w:r>
    </w:p>
    <w:p w14:paraId="4186114B" w14:textId="3F3F72A7" w:rsidR="005909B5" w:rsidRDefault="77DCE4CC" w:rsidP="00D9BB40">
      <w:pPr>
        <w:spacing w:before="240" w:after="240" w:line="360" w:lineRule="auto"/>
        <w:rPr>
          <w:rFonts w:ascii="Arial" w:eastAsia="Arial" w:hAnsi="Arial" w:cs="Arial"/>
          <w:color w:val="000000" w:themeColor="text1"/>
          <w:sz w:val="22"/>
          <w:szCs w:val="22"/>
        </w:rPr>
      </w:pPr>
      <w:r w:rsidRPr="00D9BB40">
        <w:rPr>
          <w:rFonts w:ascii="Arial" w:eastAsia="Arial" w:hAnsi="Arial" w:cs="Arial"/>
          <w:color w:val="000000" w:themeColor="text1"/>
          <w:sz w:val="22"/>
          <w:szCs w:val="22"/>
        </w:rPr>
        <w:t xml:space="preserve">Student Minds (n.d.) University Mental Health Charter. Available at: </w:t>
      </w:r>
      <w:hyperlink r:id="rId12">
        <w:r w:rsidRPr="00D9BB40">
          <w:rPr>
            <w:rStyle w:val="Hyperlink"/>
            <w:rFonts w:ascii="Arial" w:eastAsia="Arial" w:hAnsi="Arial" w:cs="Arial"/>
            <w:sz w:val="22"/>
            <w:szCs w:val="22"/>
          </w:rPr>
          <w:t>https://www.studentminds.org.uk/programmes/university-mental-health-charter/</w:t>
        </w:r>
      </w:hyperlink>
      <w:r w:rsidRPr="00D9BB40">
        <w:rPr>
          <w:rFonts w:ascii="Arial" w:eastAsia="Arial" w:hAnsi="Arial" w:cs="Arial"/>
          <w:color w:val="000000" w:themeColor="text1"/>
          <w:sz w:val="22"/>
          <w:szCs w:val="22"/>
        </w:rPr>
        <w:t xml:space="preserve"> (Accessed: 07 October 2026).</w:t>
      </w:r>
    </w:p>
    <w:p w14:paraId="3CC1BDDF" w14:textId="7464C16C" w:rsidR="005909B5" w:rsidRDefault="77DCE4CC" w:rsidP="00D9BB40">
      <w:pPr>
        <w:spacing w:before="240" w:after="240" w:line="360" w:lineRule="auto"/>
        <w:rPr>
          <w:rFonts w:ascii="Arial" w:eastAsia="Arial" w:hAnsi="Arial" w:cs="Arial"/>
          <w:color w:val="000000" w:themeColor="text1"/>
          <w:sz w:val="22"/>
          <w:szCs w:val="22"/>
        </w:rPr>
      </w:pPr>
      <w:r w:rsidRPr="00D9BB40">
        <w:rPr>
          <w:rFonts w:ascii="Arial" w:eastAsia="Arial" w:hAnsi="Arial" w:cs="Arial"/>
          <w:color w:val="000000" w:themeColor="text1"/>
          <w:sz w:val="22"/>
          <w:szCs w:val="22"/>
        </w:rPr>
        <w:t xml:space="preserve">Thomas, J. and Harden, A. (2008) ‘Methods for the thematic synthesis of qualitative research in systematic reviews’, BMC Medical Research Methodology, 8, article 45. Available at: </w:t>
      </w:r>
      <w:hyperlink r:id="rId13">
        <w:r w:rsidRPr="00D9BB40">
          <w:rPr>
            <w:rStyle w:val="Hyperlink"/>
            <w:rFonts w:ascii="Arial" w:eastAsia="Arial" w:hAnsi="Arial" w:cs="Arial"/>
            <w:sz w:val="22"/>
            <w:szCs w:val="22"/>
          </w:rPr>
          <w:t>https://link.springer.com/article/10.1186/1471-2288-8-45</w:t>
        </w:r>
      </w:hyperlink>
      <w:r w:rsidRPr="00D9BB40">
        <w:rPr>
          <w:rFonts w:ascii="Arial" w:eastAsia="Arial" w:hAnsi="Arial" w:cs="Arial"/>
          <w:color w:val="000000" w:themeColor="text1"/>
          <w:sz w:val="22"/>
          <w:szCs w:val="22"/>
        </w:rPr>
        <w:t xml:space="preserve"> (Accessed: 08 October 2026).</w:t>
      </w:r>
    </w:p>
    <w:p w14:paraId="0E6B9E17" w14:textId="3D74FF6A" w:rsidR="005909B5" w:rsidRDefault="77DCE4CC" w:rsidP="00D9BB40">
      <w:pPr>
        <w:spacing w:before="240" w:after="240" w:line="360" w:lineRule="auto"/>
        <w:rPr>
          <w:rFonts w:ascii="Arial" w:eastAsia="Arial" w:hAnsi="Arial" w:cs="Arial"/>
          <w:color w:val="000000" w:themeColor="text1"/>
          <w:sz w:val="22"/>
          <w:szCs w:val="22"/>
        </w:rPr>
      </w:pPr>
      <w:r w:rsidRPr="00D9BB40">
        <w:rPr>
          <w:rFonts w:ascii="Arial" w:eastAsia="Arial" w:hAnsi="Arial" w:cs="Arial"/>
          <w:color w:val="000000" w:themeColor="text1"/>
          <w:sz w:val="22"/>
          <w:szCs w:val="22"/>
        </w:rPr>
        <w:t xml:space="preserve">World Health Organization (WHO) (2025) New WHO guidance calls for urgent transformation of mental health policies. Available at: </w:t>
      </w:r>
      <w:hyperlink r:id="rId14">
        <w:r w:rsidRPr="00D9BB40">
          <w:rPr>
            <w:rStyle w:val="Hyperlink"/>
            <w:rFonts w:ascii="Arial" w:eastAsia="Arial" w:hAnsi="Arial" w:cs="Arial"/>
            <w:sz w:val="22"/>
            <w:szCs w:val="22"/>
          </w:rPr>
          <w:t>https://www.who.int/news/item/25-03-</w:t>
        </w:r>
        <w:r w:rsidRPr="00D9BB40">
          <w:rPr>
            <w:rStyle w:val="Hyperlink"/>
            <w:rFonts w:ascii="Arial" w:eastAsia="Arial" w:hAnsi="Arial" w:cs="Arial"/>
            <w:sz w:val="22"/>
            <w:szCs w:val="22"/>
          </w:rPr>
          <w:lastRenderedPageBreak/>
          <w:t>2025-new-who-guidance-calls-for-urgent-transformation-of-mental-health-policies</w:t>
        </w:r>
      </w:hyperlink>
      <w:r w:rsidRPr="00D9BB40">
        <w:rPr>
          <w:rFonts w:ascii="Arial" w:eastAsia="Arial" w:hAnsi="Arial" w:cs="Arial"/>
          <w:color w:val="000000" w:themeColor="text1"/>
          <w:sz w:val="22"/>
          <w:szCs w:val="22"/>
        </w:rPr>
        <w:t xml:space="preserve"> (Accessed: 10 October 2026).</w:t>
      </w:r>
    </w:p>
    <w:p w14:paraId="42968AB9" w14:textId="510FDB29" w:rsidR="005909B5" w:rsidRDefault="77DCE4CC" w:rsidP="00D9BB40">
      <w:pPr>
        <w:spacing w:before="240" w:after="240" w:line="360" w:lineRule="auto"/>
        <w:rPr>
          <w:rFonts w:ascii="Arial" w:eastAsia="Arial" w:hAnsi="Arial" w:cs="Arial"/>
          <w:color w:val="000000" w:themeColor="text1"/>
          <w:sz w:val="22"/>
          <w:szCs w:val="22"/>
        </w:rPr>
      </w:pPr>
      <w:r w:rsidRPr="00D9BB40">
        <w:rPr>
          <w:rFonts w:ascii="Arial" w:eastAsia="Arial" w:hAnsi="Arial" w:cs="Arial"/>
          <w:color w:val="000000" w:themeColor="text1"/>
          <w:sz w:val="22"/>
          <w:szCs w:val="22"/>
        </w:rPr>
        <w:t xml:space="preserve">World Health Organization (WHO) (2026) Depressive disorder (depression). Available at: </w:t>
      </w:r>
      <w:hyperlink r:id="rId15">
        <w:r w:rsidRPr="00D9BB40">
          <w:rPr>
            <w:rStyle w:val="Hyperlink"/>
            <w:rFonts w:ascii="Arial" w:eastAsia="Arial" w:hAnsi="Arial" w:cs="Arial"/>
            <w:sz w:val="22"/>
            <w:szCs w:val="22"/>
          </w:rPr>
          <w:t>https://www.who.int/news-room/fact-sheets/detail/depression</w:t>
        </w:r>
      </w:hyperlink>
      <w:r w:rsidRPr="00D9BB40">
        <w:rPr>
          <w:rFonts w:ascii="Arial" w:eastAsia="Arial" w:hAnsi="Arial" w:cs="Arial"/>
          <w:color w:val="000000" w:themeColor="text1"/>
          <w:sz w:val="22"/>
          <w:szCs w:val="22"/>
        </w:rPr>
        <w:t xml:space="preserve"> (Accessed: 02 October 2026).</w:t>
      </w:r>
    </w:p>
    <w:p w14:paraId="2231333D" w14:textId="28F6ABEA" w:rsidR="005909B5" w:rsidRDefault="005909B5" w:rsidP="00D9BB40">
      <w:pPr>
        <w:spacing w:before="240" w:after="240"/>
        <w:rPr>
          <w:rFonts w:ascii="Times New Roman" w:eastAsia="Times New Roman" w:hAnsi="Times New Roman" w:cs="Times New Roman"/>
          <w:color w:val="000000" w:themeColor="text1"/>
        </w:rPr>
      </w:pPr>
    </w:p>
    <w:p w14:paraId="5E5787A5" w14:textId="6449CFD8" w:rsidR="005909B5" w:rsidRDefault="005909B5" w:rsidP="00D9BB40">
      <w:pPr>
        <w:spacing w:before="240" w:after="240"/>
        <w:rPr>
          <w:rFonts w:ascii="Times New Roman" w:eastAsia="Times New Roman" w:hAnsi="Times New Roman" w:cs="Times New Roman"/>
          <w:color w:val="000000" w:themeColor="text1"/>
        </w:rPr>
      </w:pPr>
    </w:p>
    <w:sectPr w:rsidR="005909B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7D4AEA"/>
    <w:rsid w:val="005827D1"/>
    <w:rsid w:val="005909B5"/>
    <w:rsid w:val="00D9BB40"/>
    <w:rsid w:val="00E64A76"/>
    <w:rsid w:val="0214AC46"/>
    <w:rsid w:val="1B4445CF"/>
    <w:rsid w:val="1F7D4AEA"/>
    <w:rsid w:val="201DBF7C"/>
    <w:rsid w:val="21053DEB"/>
    <w:rsid w:val="2316CE8F"/>
    <w:rsid w:val="246FD109"/>
    <w:rsid w:val="25025667"/>
    <w:rsid w:val="2BECBD2E"/>
    <w:rsid w:val="2E040E14"/>
    <w:rsid w:val="31274A9E"/>
    <w:rsid w:val="365F6BEA"/>
    <w:rsid w:val="3996D282"/>
    <w:rsid w:val="41EBB388"/>
    <w:rsid w:val="4A159BA5"/>
    <w:rsid w:val="536DAC55"/>
    <w:rsid w:val="5617EC5F"/>
    <w:rsid w:val="577414BE"/>
    <w:rsid w:val="5CE2E8FB"/>
    <w:rsid w:val="5D8FE8B5"/>
    <w:rsid w:val="6060F939"/>
    <w:rsid w:val="609685A0"/>
    <w:rsid w:val="6308462C"/>
    <w:rsid w:val="6400D633"/>
    <w:rsid w:val="6CFAF086"/>
    <w:rsid w:val="77DCE4CC"/>
    <w:rsid w:val="7F5B4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93C7B"/>
  <w15:chartTrackingRefBased/>
  <w15:docId w15:val="{D78AC5FD-08EF-4D83-B1F3-4C34EFC3E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BB4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mental-health/children-and-young-adults/help-for-teenagers-young-adults-and-students/student-mental-health-counselling/" TargetMode="External"/><Relationship Id="rId13" Type="http://schemas.openxmlformats.org/officeDocument/2006/relationships/hyperlink" Target="https://link.springer.com/article/10.1186/1471-2288-8-45" TargetMode="External"/><Relationship Id="rId3" Type="http://schemas.openxmlformats.org/officeDocument/2006/relationships/webSettings" Target="webSettings.xml"/><Relationship Id="rId7" Type="http://schemas.openxmlformats.org/officeDocument/2006/relationships/hyperlink" Target="https://www.nhs.uk/mental-health/children-and-young-adults/help-for-teenagers-young-adults-and-students/student-stress-self-help-tips/" TargetMode="External"/><Relationship Id="rId12" Type="http://schemas.openxmlformats.org/officeDocument/2006/relationships/hyperlink" Target="https://www.studentminds.org.uk/programmes/university-mental-health-charter/"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iscovery.ucl.ac.uk/id/eprint/10080294/" TargetMode="External"/><Relationship Id="rId11" Type="http://schemas.openxmlformats.org/officeDocument/2006/relationships/hyperlink" Target="https://www.studentminds.org.uk/reports/the-university-mental-health-charter-framework/" TargetMode="External"/><Relationship Id="rId5" Type="http://schemas.openxmlformats.org/officeDocument/2006/relationships/hyperlink" Target="https://www.gov.uk/rights-disabled-person/education-rights" TargetMode="External"/><Relationship Id="rId15" Type="http://schemas.openxmlformats.org/officeDocument/2006/relationships/hyperlink" Target="https://www.who.int/news-room/fact-sheets/detail/depression" TargetMode="External"/><Relationship Id="rId10" Type="http://schemas.openxmlformats.org/officeDocument/2006/relationships/hyperlink" Target="https://journals.plos.org/plosmedicine/article?id=10.1371/journal.pmed.1003583" TargetMode="External"/><Relationship Id="rId4" Type="http://schemas.openxmlformats.org/officeDocument/2006/relationships/hyperlink" Target="https://casp-uk.net/casp-tools-checklists/qualitative-studies-checklist/" TargetMode="External"/><Relationship Id="rId9" Type="http://schemas.openxmlformats.org/officeDocument/2006/relationships/hyperlink" Target="https://www.ons.gov.uk/peoplepopulationandcommunity/birthsdeathsandmarriages/deaths/articles/estimatingsuicideamonghighereducationstudentsenglandandwalesexperimentalstatistics/august2016tojuly2023" TargetMode="External"/><Relationship Id="rId14" Type="http://schemas.openxmlformats.org/officeDocument/2006/relationships/hyperlink" Target="https://www.who.int/news/item/25-03-2025-new-who-guidance-calls-for-urgent-transformation-of-mental-health-polic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1254</Words>
  <Characters>7151</Characters>
  <Application>Microsoft Office Word</Application>
  <DocSecurity>0</DocSecurity>
  <Lines>59</Lines>
  <Paragraphs>16</Paragraphs>
  <ScaleCrop>false</ScaleCrop>
  <Company/>
  <LinksUpToDate>false</LinksUpToDate>
  <CharactersWithSpaces>8389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Mahwish Faraz (2333633)</dc:creator>
  <cp:keywords/>
  <dc:description/>
  <cp:lastModifiedBy>Mahwish Faraz (2333633)</cp:lastModifiedBy>
  <cp:revision>2</cp:revision>
  <dcterms:created xsi:type="dcterms:W3CDTF">2026-10-17T11:55:00Z</dcterms:created>
  <dcterms:modified xsi:type="dcterms:W3CDTF">2026-10-17T11:55:00Z</dcterms:modified>
</cp:coreProperties>
</file>