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C2A6F" w14:textId="77777777" w:rsidR="00C37E6D" w:rsidRPr="00C37E6D" w:rsidRDefault="00C37E6D" w:rsidP="00C37E6D">
      <w:pPr>
        <w:jc w:val="center"/>
        <w:rPr>
          <w:rFonts w:ascii="Arial" w:hAnsi="Arial" w:cs="Arial"/>
          <w:sz w:val="40"/>
          <w:szCs w:val="40"/>
          <w:u w:val="single"/>
        </w:rPr>
      </w:pPr>
    </w:p>
    <w:p w14:paraId="1074B9F8" w14:textId="77777777" w:rsidR="00C37E6D" w:rsidRPr="00C37E6D" w:rsidRDefault="00C37E6D" w:rsidP="00C37E6D">
      <w:pPr>
        <w:jc w:val="center"/>
        <w:rPr>
          <w:rFonts w:cs="Calibri"/>
          <w:sz w:val="40"/>
          <w:szCs w:val="40"/>
          <w:u w:val="single"/>
        </w:rPr>
      </w:pPr>
      <w:r w:rsidRPr="00C37E6D">
        <w:rPr>
          <w:rFonts w:cs="Calibri"/>
          <w:sz w:val="40"/>
          <w:szCs w:val="40"/>
          <w:u w:val="single"/>
        </w:rPr>
        <w:t>University of Wales Trinity Saint David</w:t>
      </w:r>
    </w:p>
    <w:p w14:paraId="690F2A2B" w14:textId="77777777" w:rsidR="00C37E6D" w:rsidRPr="00C37E6D" w:rsidRDefault="00C37E6D" w:rsidP="00C37E6D">
      <w:pPr>
        <w:jc w:val="center"/>
        <w:rPr>
          <w:rFonts w:cs="Calibri"/>
          <w:sz w:val="44"/>
          <w:szCs w:val="72"/>
          <w:u w:val="single"/>
        </w:rPr>
      </w:pPr>
    </w:p>
    <w:p w14:paraId="05D1B3FA" w14:textId="77777777" w:rsidR="00C37E6D" w:rsidRPr="00C37E6D" w:rsidRDefault="00C37E6D" w:rsidP="00C37E6D">
      <w:pPr>
        <w:jc w:val="center"/>
        <w:rPr>
          <w:rFonts w:cs="Calibri"/>
          <w:sz w:val="96"/>
          <w:szCs w:val="76"/>
          <w:u w:val="single"/>
        </w:rPr>
      </w:pPr>
    </w:p>
    <w:p w14:paraId="58F23710" w14:textId="6AE860CD" w:rsidR="00C37E6D" w:rsidRPr="00C37E6D" w:rsidRDefault="00571A4A" w:rsidP="00C37E6D">
      <w:pPr>
        <w:jc w:val="center"/>
        <w:rPr>
          <w:rFonts w:cs="Calibri"/>
          <w:sz w:val="72"/>
          <w:szCs w:val="80"/>
          <w:u w:val="single"/>
        </w:rPr>
      </w:pPr>
      <w:r>
        <w:rPr>
          <w:rFonts w:cs="Calibri"/>
          <w:sz w:val="72"/>
          <w:szCs w:val="80"/>
          <w:u w:val="single"/>
        </w:rPr>
        <w:t>Group Project Portfolio</w:t>
      </w:r>
    </w:p>
    <w:p w14:paraId="5F375852" w14:textId="00CA9579" w:rsidR="00C37E6D" w:rsidRPr="00C37E6D" w:rsidRDefault="00C37E6D" w:rsidP="00C37E6D">
      <w:pPr>
        <w:jc w:val="center"/>
        <w:rPr>
          <w:rFonts w:cs="Calibri"/>
          <w:sz w:val="96"/>
          <w:szCs w:val="80"/>
          <w:u w:val="single"/>
        </w:rPr>
      </w:pPr>
      <w:r w:rsidRPr="00C37E6D">
        <w:rPr>
          <w:rFonts w:cs="Calibri"/>
          <w:color w:val="000000" w:themeColor="text1"/>
          <w:sz w:val="40"/>
          <w:u w:val="single"/>
        </w:rPr>
        <w:t>ACD</w:t>
      </w:r>
      <w:r w:rsidR="00571A4A">
        <w:rPr>
          <w:rFonts w:cs="Calibri"/>
          <w:color w:val="000000" w:themeColor="text1"/>
          <w:sz w:val="40"/>
          <w:u w:val="single"/>
        </w:rPr>
        <w:t>A</w:t>
      </w:r>
      <w:r w:rsidRPr="00C37E6D">
        <w:rPr>
          <w:rFonts w:cs="Calibri"/>
          <w:color w:val="000000" w:themeColor="text1"/>
          <w:sz w:val="40"/>
          <w:u w:val="single"/>
        </w:rPr>
        <w:t xml:space="preserve"> 50</w:t>
      </w:r>
      <w:r w:rsidR="00571A4A">
        <w:rPr>
          <w:rFonts w:cs="Calibri"/>
          <w:color w:val="000000" w:themeColor="text1"/>
          <w:sz w:val="40"/>
          <w:u w:val="single"/>
        </w:rPr>
        <w:t>22</w:t>
      </w:r>
      <w:r w:rsidRPr="00C37E6D">
        <w:rPr>
          <w:rFonts w:cs="Calibri"/>
          <w:color w:val="000000" w:themeColor="text1"/>
          <w:sz w:val="40"/>
          <w:u w:val="single"/>
        </w:rPr>
        <w:t xml:space="preserve">: </w:t>
      </w:r>
      <w:r w:rsidR="00571A4A">
        <w:rPr>
          <w:rFonts w:cs="Calibri"/>
          <w:sz w:val="40"/>
          <w:szCs w:val="36"/>
          <w:u w:val="single"/>
        </w:rPr>
        <w:t>Work Based Group Project</w:t>
      </w:r>
      <w:r w:rsidRPr="00C37E6D">
        <w:rPr>
          <w:rFonts w:cs="Calibri"/>
          <w:sz w:val="96"/>
          <w:szCs w:val="80"/>
          <w:u w:val="single"/>
        </w:rPr>
        <w:t xml:space="preserve"> </w:t>
      </w:r>
    </w:p>
    <w:p w14:paraId="69443720" w14:textId="77777777" w:rsidR="00C37E6D" w:rsidRPr="00C37E6D" w:rsidRDefault="00C37E6D" w:rsidP="00C37E6D">
      <w:pPr>
        <w:jc w:val="center"/>
        <w:rPr>
          <w:rFonts w:cs="Calibri"/>
          <w:sz w:val="36"/>
          <w:u w:val="single"/>
        </w:rPr>
      </w:pPr>
    </w:p>
    <w:p w14:paraId="7903B1B2" w14:textId="77777777" w:rsidR="00C37E6D" w:rsidRPr="00C37E6D" w:rsidRDefault="00C37E6D" w:rsidP="00C37E6D">
      <w:pPr>
        <w:jc w:val="center"/>
        <w:rPr>
          <w:rFonts w:cs="Calibri"/>
          <w:sz w:val="80"/>
          <w:szCs w:val="80"/>
          <w:u w:val="single"/>
        </w:rPr>
      </w:pPr>
    </w:p>
    <w:p w14:paraId="1DC4E929" w14:textId="77777777" w:rsidR="00C37E6D" w:rsidRPr="00C37E6D" w:rsidRDefault="00C37E6D" w:rsidP="00C37E6D">
      <w:pPr>
        <w:jc w:val="center"/>
        <w:rPr>
          <w:rFonts w:cs="Calibri"/>
          <w:sz w:val="72"/>
          <w:szCs w:val="72"/>
          <w:u w:val="single"/>
        </w:rPr>
      </w:pPr>
    </w:p>
    <w:p w14:paraId="26318829" w14:textId="77777777" w:rsidR="00C37E6D" w:rsidRPr="00C37E6D" w:rsidRDefault="00C37E6D" w:rsidP="00C37E6D">
      <w:pPr>
        <w:jc w:val="center"/>
        <w:rPr>
          <w:rFonts w:cs="Calibri"/>
          <w:sz w:val="36"/>
          <w:szCs w:val="72"/>
          <w:u w:val="single"/>
        </w:rPr>
      </w:pPr>
    </w:p>
    <w:p w14:paraId="5541648F" w14:textId="77777777" w:rsidR="00C37E6D" w:rsidRPr="00C37E6D" w:rsidRDefault="00C37E6D" w:rsidP="00C37E6D">
      <w:pPr>
        <w:jc w:val="center"/>
        <w:rPr>
          <w:rFonts w:cs="Calibri"/>
          <w:sz w:val="40"/>
          <w:szCs w:val="40"/>
          <w:u w:val="single"/>
        </w:rPr>
      </w:pPr>
      <w:r w:rsidRPr="00C37E6D">
        <w:rPr>
          <w:rFonts w:cs="Calibri"/>
          <w:sz w:val="40"/>
          <w:szCs w:val="40"/>
          <w:u w:val="single"/>
        </w:rPr>
        <w:t>Name - Luke Brown (ID-2309075)</w:t>
      </w:r>
    </w:p>
    <w:p w14:paraId="48BBAFB8" w14:textId="77777777" w:rsidR="00C37E6D" w:rsidRPr="00C37E6D" w:rsidRDefault="00C37E6D" w:rsidP="00C37E6D">
      <w:pPr>
        <w:jc w:val="center"/>
        <w:rPr>
          <w:rFonts w:cs="Calibri"/>
          <w:sz w:val="40"/>
          <w:szCs w:val="40"/>
          <w:u w:val="single"/>
        </w:rPr>
      </w:pPr>
      <w:r w:rsidRPr="00C37E6D">
        <w:rPr>
          <w:rFonts w:cs="Calibri"/>
          <w:sz w:val="40"/>
          <w:szCs w:val="40"/>
          <w:u w:val="single"/>
        </w:rPr>
        <w:t>Course – Ordnance, Munitions and Explosives (OME)</w:t>
      </w:r>
    </w:p>
    <w:p w14:paraId="635103A7" w14:textId="37065316" w:rsidR="00C37E6D" w:rsidRPr="00C37E6D" w:rsidRDefault="00C37E6D" w:rsidP="00C37E6D">
      <w:pPr>
        <w:jc w:val="center"/>
        <w:rPr>
          <w:rFonts w:cs="Calibri"/>
          <w:sz w:val="40"/>
          <w:szCs w:val="40"/>
          <w:u w:val="single"/>
        </w:rPr>
      </w:pPr>
      <w:r w:rsidRPr="00C37E6D">
        <w:rPr>
          <w:rFonts w:cs="Calibri"/>
          <w:sz w:val="40"/>
          <w:szCs w:val="40"/>
          <w:u w:val="single"/>
        </w:rPr>
        <w:t xml:space="preserve">Lecturer – </w:t>
      </w:r>
      <w:r w:rsidR="00571A4A">
        <w:rPr>
          <w:rFonts w:cs="Calibri"/>
          <w:sz w:val="40"/>
          <w:szCs w:val="40"/>
          <w:u w:val="single"/>
        </w:rPr>
        <w:t>Dave Holley</w:t>
      </w:r>
    </w:p>
    <w:p w14:paraId="36060765" w14:textId="740919B2" w:rsidR="00C37E6D" w:rsidRDefault="00C37E6D" w:rsidP="00C37E6D">
      <w:pPr>
        <w:spacing w:line="240" w:lineRule="auto"/>
        <w:jc w:val="center"/>
        <w:rPr>
          <w:rFonts w:cs="Calibri"/>
          <w:color w:val="000000" w:themeColor="text1"/>
          <w:sz w:val="40"/>
          <w:szCs w:val="40"/>
          <w:u w:val="single"/>
        </w:rPr>
      </w:pPr>
      <w:r w:rsidRPr="00C37E6D">
        <w:rPr>
          <w:rFonts w:cs="Calibri"/>
          <w:sz w:val="40"/>
          <w:szCs w:val="40"/>
          <w:u w:val="single"/>
        </w:rPr>
        <w:t xml:space="preserve">Submission Deadline – </w:t>
      </w:r>
      <w:r w:rsidR="00571A4A">
        <w:rPr>
          <w:rFonts w:cs="Calibri"/>
          <w:color w:val="000000" w:themeColor="text1"/>
          <w:sz w:val="40"/>
          <w:szCs w:val="40"/>
          <w:u w:val="single"/>
        </w:rPr>
        <w:t>4</w:t>
      </w:r>
      <w:r w:rsidRPr="00C37E6D">
        <w:rPr>
          <w:rFonts w:cs="Calibri"/>
          <w:color w:val="000000" w:themeColor="text1"/>
          <w:sz w:val="40"/>
          <w:szCs w:val="40"/>
          <w:u w:val="single"/>
          <w:vertAlign w:val="superscript"/>
        </w:rPr>
        <w:t>th</w:t>
      </w:r>
      <w:r w:rsidRPr="00C37E6D">
        <w:rPr>
          <w:rFonts w:cs="Calibri"/>
          <w:color w:val="000000" w:themeColor="text1"/>
          <w:sz w:val="40"/>
          <w:szCs w:val="40"/>
          <w:u w:val="single"/>
        </w:rPr>
        <w:t xml:space="preserve"> </w:t>
      </w:r>
      <w:r w:rsidR="00571A4A">
        <w:rPr>
          <w:rFonts w:cs="Calibri"/>
          <w:color w:val="000000" w:themeColor="text1"/>
          <w:sz w:val="40"/>
          <w:szCs w:val="40"/>
          <w:u w:val="single"/>
        </w:rPr>
        <w:t>Ma</w:t>
      </w:r>
      <w:r w:rsidRPr="00C37E6D">
        <w:rPr>
          <w:rFonts w:cs="Calibri"/>
          <w:color w:val="000000" w:themeColor="text1"/>
          <w:sz w:val="40"/>
          <w:szCs w:val="40"/>
          <w:u w:val="single"/>
        </w:rPr>
        <w:t>y 2026</w:t>
      </w:r>
    </w:p>
    <w:p w14:paraId="7DBEF490" w14:textId="77777777" w:rsidR="000510F5" w:rsidRDefault="000510F5" w:rsidP="00AC34FC">
      <w:pPr>
        <w:spacing w:line="240" w:lineRule="auto"/>
        <w:rPr>
          <w:rFonts w:cs="Calibri"/>
          <w:color w:val="000000" w:themeColor="text1"/>
          <w:sz w:val="40"/>
          <w:szCs w:val="40"/>
          <w:u w:val="single"/>
        </w:rPr>
      </w:pPr>
    </w:p>
    <w:p w14:paraId="5974F4CD" w14:textId="77777777" w:rsidR="00AC34FC" w:rsidRDefault="00AC34FC" w:rsidP="00AC34FC">
      <w:pPr>
        <w:spacing w:line="240" w:lineRule="auto"/>
        <w:rPr>
          <w:rFonts w:cs="Calibri"/>
          <w:color w:val="000000" w:themeColor="text1"/>
          <w:sz w:val="40"/>
          <w:szCs w:val="40"/>
          <w:u w:val="single"/>
        </w:rPr>
      </w:pPr>
    </w:p>
    <w:p w14:paraId="4345B506" w14:textId="77777777" w:rsidR="00AC34FC" w:rsidRDefault="00AC34FC" w:rsidP="00AC34FC">
      <w:pPr>
        <w:spacing w:line="240" w:lineRule="auto"/>
        <w:rPr>
          <w:rFonts w:cs="Calibri"/>
          <w:color w:val="000000" w:themeColor="text1"/>
          <w:sz w:val="40"/>
          <w:szCs w:val="40"/>
          <w:u w:val="single"/>
        </w:rPr>
        <w:sectPr w:rsidR="00AC34FC">
          <w:pgSz w:w="11906" w:h="16838"/>
          <w:pgMar w:top="1440" w:right="1440" w:bottom="1440" w:left="1440" w:header="708" w:footer="708" w:gutter="0"/>
          <w:cols w:space="708"/>
          <w:docGrid w:linePitch="360"/>
        </w:sectPr>
      </w:pPr>
    </w:p>
    <w:p w14:paraId="17FFC4EA" w14:textId="43666C2E" w:rsidR="00252FA3" w:rsidRPr="00124B26" w:rsidRDefault="00252FA3" w:rsidP="00AC34FC">
      <w:pPr>
        <w:jc w:val="center"/>
        <w:rPr>
          <w:rFonts w:cs="Calibri"/>
          <w:color w:val="000000" w:themeColor="text1"/>
          <w:sz w:val="40"/>
          <w:szCs w:val="40"/>
          <w:u w:val="single"/>
        </w:rPr>
      </w:pPr>
      <w:r w:rsidRPr="00124B26">
        <w:rPr>
          <w:rFonts w:cs="Calibri"/>
          <w:color w:val="000000" w:themeColor="text1"/>
          <w:sz w:val="40"/>
          <w:szCs w:val="40"/>
          <w:u w:val="single"/>
        </w:rPr>
        <w:lastRenderedPageBreak/>
        <w:t>Table of Contents:</w:t>
      </w:r>
    </w:p>
    <w:p w14:paraId="4A31F197" w14:textId="77777777" w:rsidR="00252FA3" w:rsidRPr="00124B26" w:rsidRDefault="00252FA3" w:rsidP="00252FA3">
      <w:pPr>
        <w:jc w:val="center"/>
        <w:rPr>
          <w:rFonts w:cs="Calibri"/>
          <w:color w:val="000000" w:themeColor="text1"/>
          <w:sz w:val="24"/>
          <w:szCs w:val="24"/>
          <w:u w:val="single"/>
        </w:rPr>
      </w:pPr>
    </w:p>
    <w:p w14:paraId="08BF6CA2" w14:textId="5F8A61A5" w:rsidR="0078195B" w:rsidRPr="00124B26" w:rsidRDefault="0078195B" w:rsidP="0078195B">
      <w:pPr>
        <w:rPr>
          <w:rFonts w:cs="Calibri"/>
          <w:sz w:val="28"/>
        </w:rPr>
      </w:pPr>
      <w:r w:rsidRPr="00124B26">
        <w:rPr>
          <w:rFonts w:cs="Calibri"/>
          <w:sz w:val="28"/>
          <w:u w:val="single"/>
        </w:rPr>
        <w:t>Section 1 – Introduction</w:t>
      </w:r>
    </w:p>
    <w:p w14:paraId="32B746F6" w14:textId="77777777" w:rsidR="0078195B" w:rsidRPr="00124B26" w:rsidRDefault="0078195B" w:rsidP="0078195B">
      <w:pPr>
        <w:tabs>
          <w:tab w:val="left" w:pos="6560"/>
        </w:tabs>
        <w:rPr>
          <w:rFonts w:cs="Calibri"/>
          <w:sz w:val="12"/>
          <w:szCs w:val="12"/>
        </w:rPr>
      </w:pPr>
      <w:r w:rsidRPr="00124B26">
        <w:rPr>
          <w:rFonts w:cs="Calibri"/>
          <w:sz w:val="12"/>
          <w:szCs w:val="12"/>
        </w:rPr>
        <w:tab/>
      </w:r>
    </w:p>
    <w:p w14:paraId="3C2A297A" w14:textId="2EC62201" w:rsidR="0078195B" w:rsidRPr="00124B26" w:rsidRDefault="00A56DF1" w:rsidP="0078195B">
      <w:pPr>
        <w:pStyle w:val="ListParagraph"/>
        <w:numPr>
          <w:ilvl w:val="1"/>
          <w:numId w:val="1"/>
        </w:numPr>
        <w:spacing w:line="276" w:lineRule="auto"/>
        <w:rPr>
          <w:rFonts w:cs="Calibri"/>
          <w:szCs w:val="28"/>
        </w:rPr>
      </w:pPr>
      <w:r>
        <w:rPr>
          <w:rFonts w:cs="Calibri"/>
          <w:szCs w:val="28"/>
        </w:rPr>
        <w:t>Purpose of the reflection</w:t>
      </w:r>
      <w:r w:rsidR="0078195B" w:rsidRPr="00124B26">
        <w:rPr>
          <w:rFonts w:cs="Calibri"/>
          <w:szCs w:val="28"/>
        </w:rPr>
        <w:t xml:space="preserve"> ………………………………………………………</w:t>
      </w:r>
      <w:r w:rsidR="00354310">
        <w:rPr>
          <w:rFonts w:cs="Calibri"/>
          <w:szCs w:val="28"/>
        </w:rPr>
        <w:t>………………………</w:t>
      </w:r>
      <w:r w:rsidR="0078195B" w:rsidRPr="00124B26">
        <w:rPr>
          <w:rFonts w:cs="Calibri"/>
          <w:szCs w:val="28"/>
        </w:rPr>
        <w:t xml:space="preserve"> (Page </w:t>
      </w:r>
      <w:r w:rsidR="00354310">
        <w:rPr>
          <w:rFonts w:cs="Calibri"/>
          <w:szCs w:val="28"/>
        </w:rPr>
        <w:t>1</w:t>
      </w:r>
      <w:r w:rsidR="0078195B" w:rsidRPr="00124B26">
        <w:rPr>
          <w:rFonts w:cs="Calibri"/>
          <w:szCs w:val="28"/>
        </w:rPr>
        <w:t>)</w:t>
      </w:r>
    </w:p>
    <w:p w14:paraId="38860C8E" w14:textId="6FEC56D3" w:rsidR="0078195B" w:rsidRPr="00124B26" w:rsidRDefault="00443B5C" w:rsidP="0078195B">
      <w:pPr>
        <w:pStyle w:val="ListParagraph"/>
        <w:numPr>
          <w:ilvl w:val="1"/>
          <w:numId w:val="1"/>
        </w:numPr>
        <w:spacing w:line="276" w:lineRule="auto"/>
        <w:rPr>
          <w:rFonts w:cs="Calibri"/>
          <w:color w:val="000000" w:themeColor="text1"/>
          <w:szCs w:val="28"/>
        </w:rPr>
      </w:pPr>
      <w:r>
        <w:rPr>
          <w:rFonts w:cs="Calibri"/>
          <w:color w:val="000000" w:themeColor="text1"/>
          <w:szCs w:val="28"/>
        </w:rPr>
        <w:t>Project context and scope</w:t>
      </w:r>
      <w:r w:rsidR="0078195B" w:rsidRPr="00124B26">
        <w:rPr>
          <w:rFonts w:cs="Calibri"/>
          <w:color w:val="000000" w:themeColor="text1"/>
          <w:szCs w:val="28"/>
        </w:rPr>
        <w:t xml:space="preserve"> ………………………………………</w:t>
      </w:r>
      <w:r w:rsidR="000B272B">
        <w:rPr>
          <w:rFonts w:cs="Calibri"/>
          <w:color w:val="000000" w:themeColor="text1"/>
          <w:szCs w:val="28"/>
        </w:rPr>
        <w:t>…………………………………….</w:t>
      </w:r>
      <w:r w:rsidR="0078195B" w:rsidRPr="00124B26">
        <w:rPr>
          <w:rFonts w:cs="Calibri"/>
          <w:color w:val="000000" w:themeColor="text1"/>
          <w:szCs w:val="28"/>
        </w:rPr>
        <w:t xml:space="preserve"> (Page </w:t>
      </w:r>
      <w:r w:rsidR="000B272B">
        <w:rPr>
          <w:rFonts w:cs="Calibri"/>
          <w:color w:val="000000" w:themeColor="text1"/>
          <w:szCs w:val="28"/>
        </w:rPr>
        <w:t>1</w:t>
      </w:r>
      <w:r w:rsidR="0078195B" w:rsidRPr="00124B26">
        <w:rPr>
          <w:rFonts w:cs="Calibri"/>
          <w:color w:val="000000" w:themeColor="text1"/>
          <w:szCs w:val="28"/>
        </w:rPr>
        <w:t>)</w:t>
      </w:r>
    </w:p>
    <w:p w14:paraId="099C7842" w14:textId="2BBAFA5C" w:rsidR="0078195B" w:rsidRPr="00124B26" w:rsidRDefault="00443B5C" w:rsidP="0078195B">
      <w:pPr>
        <w:pStyle w:val="ListParagraph"/>
        <w:numPr>
          <w:ilvl w:val="1"/>
          <w:numId w:val="1"/>
        </w:numPr>
        <w:spacing w:line="276" w:lineRule="auto"/>
        <w:rPr>
          <w:rFonts w:cs="Calibri"/>
          <w:color w:val="000000" w:themeColor="text1"/>
          <w:szCs w:val="28"/>
        </w:rPr>
      </w:pPr>
      <w:r>
        <w:rPr>
          <w:rFonts w:cs="Calibri"/>
          <w:color w:val="000000" w:themeColor="text1"/>
          <w:szCs w:val="28"/>
        </w:rPr>
        <w:t>Approach to reflective analysis</w:t>
      </w:r>
      <w:r w:rsidR="0078195B" w:rsidRPr="00124B26">
        <w:rPr>
          <w:rFonts w:cs="Calibri"/>
          <w:color w:val="000000" w:themeColor="text1"/>
          <w:szCs w:val="28"/>
        </w:rPr>
        <w:t xml:space="preserve"> ………………………………………………………………</w:t>
      </w:r>
      <w:r w:rsidR="000B272B">
        <w:rPr>
          <w:rFonts w:cs="Calibri"/>
          <w:color w:val="000000" w:themeColor="text1"/>
          <w:szCs w:val="28"/>
        </w:rPr>
        <w:t>…</w:t>
      </w:r>
      <w:proofErr w:type="gramStart"/>
      <w:r w:rsidR="000B272B">
        <w:rPr>
          <w:rFonts w:cs="Calibri"/>
          <w:color w:val="000000" w:themeColor="text1"/>
          <w:szCs w:val="28"/>
        </w:rPr>
        <w:t>…..</w:t>
      </w:r>
      <w:proofErr w:type="gramEnd"/>
      <w:r w:rsidR="0078195B" w:rsidRPr="00124B26">
        <w:rPr>
          <w:rFonts w:cs="Calibri"/>
          <w:color w:val="000000" w:themeColor="text1"/>
          <w:szCs w:val="28"/>
        </w:rPr>
        <w:t xml:space="preserve"> (Page </w:t>
      </w:r>
      <w:r w:rsidR="000B272B">
        <w:rPr>
          <w:rFonts w:cs="Calibri"/>
          <w:color w:val="000000" w:themeColor="text1"/>
          <w:szCs w:val="28"/>
        </w:rPr>
        <w:t>1</w:t>
      </w:r>
      <w:r w:rsidR="0078195B" w:rsidRPr="00124B26">
        <w:rPr>
          <w:rFonts w:cs="Calibri"/>
          <w:color w:val="000000" w:themeColor="text1"/>
          <w:szCs w:val="28"/>
        </w:rPr>
        <w:t>)</w:t>
      </w:r>
    </w:p>
    <w:p w14:paraId="7CA5E1DF" w14:textId="77777777" w:rsidR="009F5922" w:rsidRPr="00124B26" w:rsidRDefault="009F5922" w:rsidP="009F5922">
      <w:pPr>
        <w:rPr>
          <w:rFonts w:cs="Calibri"/>
          <w:color w:val="000000" w:themeColor="text1"/>
          <w:sz w:val="12"/>
          <w:szCs w:val="12"/>
        </w:rPr>
      </w:pPr>
    </w:p>
    <w:p w14:paraId="02D7103E" w14:textId="01DA3996" w:rsidR="009F5922" w:rsidRPr="00124B26" w:rsidRDefault="009F5922" w:rsidP="009F5922">
      <w:pPr>
        <w:rPr>
          <w:rFonts w:cs="Calibri"/>
          <w:sz w:val="28"/>
        </w:rPr>
      </w:pPr>
      <w:r w:rsidRPr="00124B26">
        <w:rPr>
          <w:rFonts w:cs="Calibri"/>
          <w:sz w:val="28"/>
          <w:u w:val="single"/>
        </w:rPr>
        <w:t xml:space="preserve">Section 2 – </w:t>
      </w:r>
      <w:r>
        <w:rPr>
          <w:rFonts w:cs="Calibri"/>
          <w:sz w:val="28"/>
          <w:u w:val="single"/>
        </w:rPr>
        <w:t>Research and contextual understanding</w:t>
      </w:r>
      <w:r w:rsidR="001D0D85">
        <w:rPr>
          <w:rFonts w:cs="Calibri"/>
          <w:sz w:val="28"/>
        </w:rPr>
        <w:t xml:space="preserve"> </w:t>
      </w:r>
    </w:p>
    <w:p w14:paraId="0F96D80B" w14:textId="77777777" w:rsidR="009F5922" w:rsidRPr="00124B26" w:rsidRDefault="009F5922" w:rsidP="009F5922">
      <w:pPr>
        <w:rPr>
          <w:rFonts w:cs="Calibri"/>
          <w:sz w:val="12"/>
          <w:szCs w:val="12"/>
        </w:rPr>
      </w:pPr>
    </w:p>
    <w:p w14:paraId="28EAD659" w14:textId="269C1B05" w:rsidR="009F5922" w:rsidRPr="00124B26" w:rsidRDefault="00574DBA" w:rsidP="009F5922">
      <w:pPr>
        <w:pStyle w:val="ListParagraph"/>
        <w:numPr>
          <w:ilvl w:val="1"/>
          <w:numId w:val="2"/>
        </w:numPr>
        <w:spacing w:line="276" w:lineRule="auto"/>
        <w:rPr>
          <w:rFonts w:cs="Calibri"/>
          <w:szCs w:val="28"/>
        </w:rPr>
      </w:pPr>
      <w:r>
        <w:rPr>
          <w:rFonts w:cs="Calibri"/>
          <w:szCs w:val="28"/>
        </w:rPr>
        <w:t>Role of systems engineering in complex design</w:t>
      </w:r>
      <w:r w:rsidR="009F5922" w:rsidRPr="00124B26">
        <w:rPr>
          <w:rFonts w:cs="Calibri"/>
          <w:szCs w:val="28"/>
        </w:rPr>
        <w:t xml:space="preserve"> …………………………</w:t>
      </w:r>
      <w:r w:rsidR="00AB5948">
        <w:rPr>
          <w:rFonts w:cs="Calibri"/>
          <w:szCs w:val="28"/>
        </w:rPr>
        <w:t>………………….</w:t>
      </w:r>
      <w:r w:rsidR="009F5922" w:rsidRPr="00124B26">
        <w:rPr>
          <w:rFonts w:cs="Calibri"/>
          <w:szCs w:val="28"/>
        </w:rPr>
        <w:t xml:space="preserve"> (Page </w:t>
      </w:r>
      <w:r w:rsidR="00AB5948">
        <w:rPr>
          <w:rFonts w:cs="Calibri"/>
          <w:szCs w:val="28"/>
        </w:rPr>
        <w:t>1</w:t>
      </w:r>
      <w:r w:rsidR="009F5922" w:rsidRPr="00124B26">
        <w:rPr>
          <w:rFonts w:cs="Calibri"/>
          <w:szCs w:val="28"/>
        </w:rPr>
        <w:t>)</w:t>
      </w:r>
    </w:p>
    <w:p w14:paraId="542DCF3A" w14:textId="7B8D863D" w:rsidR="009F5922" w:rsidRPr="00124B26" w:rsidRDefault="009F5922" w:rsidP="009F5922">
      <w:pPr>
        <w:pStyle w:val="ListParagraph"/>
        <w:numPr>
          <w:ilvl w:val="1"/>
          <w:numId w:val="2"/>
        </w:numPr>
        <w:spacing w:line="276" w:lineRule="auto"/>
        <w:rPr>
          <w:rFonts w:cs="Calibri"/>
          <w:szCs w:val="28"/>
        </w:rPr>
      </w:pPr>
      <w:r w:rsidRPr="00124B26">
        <w:rPr>
          <w:rFonts w:cs="Calibri"/>
          <w:szCs w:val="28"/>
        </w:rPr>
        <w:t>Releva</w:t>
      </w:r>
      <w:r w:rsidR="00173DEB">
        <w:rPr>
          <w:rFonts w:cs="Calibri"/>
          <w:szCs w:val="28"/>
        </w:rPr>
        <w:t>nce to test and evaluation practices</w:t>
      </w:r>
      <w:r w:rsidRPr="00124B26">
        <w:rPr>
          <w:rFonts w:cs="Calibri"/>
          <w:szCs w:val="28"/>
        </w:rPr>
        <w:t xml:space="preserve"> ………………</w:t>
      </w:r>
      <w:r>
        <w:rPr>
          <w:rFonts w:cs="Calibri"/>
          <w:szCs w:val="28"/>
        </w:rPr>
        <w:t>……</w:t>
      </w:r>
      <w:r w:rsidR="00FB7A93">
        <w:rPr>
          <w:rFonts w:cs="Calibri"/>
          <w:szCs w:val="28"/>
        </w:rPr>
        <w:t>………………………………</w:t>
      </w:r>
      <w:r w:rsidRPr="00124B26">
        <w:rPr>
          <w:rFonts w:cs="Calibri"/>
          <w:szCs w:val="28"/>
        </w:rPr>
        <w:t xml:space="preserve"> (Page </w:t>
      </w:r>
      <w:r w:rsidR="00522A53">
        <w:rPr>
          <w:rFonts w:cs="Calibri"/>
          <w:szCs w:val="28"/>
        </w:rPr>
        <w:t>2</w:t>
      </w:r>
      <w:r w:rsidRPr="00124B26">
        <w:rPr>
          <w:rFonts w:cs="Calibri"/>
          <w:szCs w:val="28"/>
        </w:rPr>
        <w:t>)</w:t>
      </w:r>
    </w:p>
    <w:p w14:paraId="7C73B510" w14:textId="48F5AD78" w:rsidR="009F5922" w:rsidRDefault="009F5922" w:rsidP="009F5922">
      <w:pPr>
        <w:pStyle w:val="ListParagraph"/>
        <w:numPr>
          <w:ilvl w:val="1"/>
          <w:numId w:val="2"/>
        </w:numPr>
        <w:spacing w:line="276" w:lineRule="auto"/>
        <w:rPr>
          <w:rFonts w:cs="Calibri"/>
          <w:szCs w:val="28"/>
        </w:rPr>
      </w:pPr>
      <w:r w:rsidRPr="00124B26">
        <w:rPr>
          <w:rFonts w:cs="Calibri"/>
          <w:szCs w:val="28"/>
        </w:rPr>
        <w:t>Integra</w:t>
      </w:r>
      <w:r w:rsidR="00173DEB">
        <w:rPr>
          <w:rFonts w:cs="Calibri"/>
          <w:szCs w:val="28"/>
        </w:rPr>
        <w:t>tion of theory into project work</w:t>
      </w:r>
      <w:r w:rsidRPr="00124B26">
        <w:rPr>
          <w:rFonts w:cs="Calibri"/>
          <w:szCs w:val="28"/>
        </w:rPr>
        <w:t xml:space="preserve"> ……………………………………………</w:t>
      </w:r>
      <w:r w:rsidR="00FB7A93">
        <w:rPr>
          <w:rFonts w:cs="Calibri"/>
          <w:szCs w:val="28"/>
        </w:rPr>
        <w:t>……………</w:t>
      </w:r>
      <w:r w:rsidRPr="00124B26">
        <w:rPr>
          <w:rFonts w:cs="Calibri"/>
          <w:szCs w:val="28"/>
        </w:rPr>
        <w:t xml:space="preserve"> (Page </w:t>
      </w:r>
      <w:r w:rsidR="00FB7A93">
        <w:rPr>
          <w:rFonts w:cs="Calibri"/>
          <w:szCs w:val="28"/>
        </w:rPr>
        <w:t>2</w:t>
      </w:r>
      <w:r w:rsidRPr="00124B26">
        <w:rPr>
          <w:rFonts w:cs="Calibri"/>
          <w:szCs w:val="28"/>
        </w:rPr>
        <w:t>)</w:t>
      </w:r>
    </w:p>
    <w:p w14:paraId="2A3D29A9" w14:textId="77777777" w:rsidR="00BC7CE6" w:rsidRPr="00BC7CE6" w:rsidRDefault="00BC7CE6" w:rsidP="00BC7CE6">
      <w:pPr>
        <w:rPr>
          <w:rFonts w:cs="Calibri"/>
          <w:sz w:val="12"/>
          <w:szCs w:val="12"/>
          <w:u w:val="single"/>
        </w:rPr>
      </w:pPr>
    </w:p>
    <w:p w14:paraId="21E0B6BA" w14:textId="0DC47487" w:rsidR="00BC7CE6" w:rsidRPr="00124B26" w:rsidRDefault="00BC7CE6" w:rsidP="00BC7CE6">
      <w:pPr>
        <w:rPr>
          <w:rFonts w:cs="Calibri"/>
          <w:sz w:val="28"/>
        </w:rPr>
      </w:pPr>
      <w:r w:rsidRPr="00124B26">
        <w:rPr>
          <w:rFonts w:cs="Calibri"/>
          <w:sz w:val="28"/>
          <w:u w:val="single"/>
        </w:rPr>
        <w:t xml:space="preserve">Section 3 – </w:t>
      </w:r>
      <w:r>
        <w:rPr>
          <w:rFonts w:cs="Calibri"/>
          <w:sz w:val="28"/>
          <w:u w:val="single"/>
        </w:rPr>
        <w:t>Understanding of role within the team</w:t>
      </w:r>
    </w:p>
    <w:p w14:paraId="44CEC248" w14:textId="77777777" w:rsidR="00BC7CE6" w:rsidRPr="00124B26" w:rsidRDefault="00BC7CE6" w:rsidP="00BC7CE6">
      <w:pPr>
        <w:rPr>
          <w:rFonts w:cs="Calibri"/>
          <w:sz w:val="12"/>
          <w:szCs w:val="12"/>
        </w:rPr>
      </w:pPr>
    </w:p>
    <w:p w14:paraId="4B000D49" w14:textId="1ECBEBB8" w:rsidR="00BC7CE6" w:rsidRPr="00124B26" w:rsidRDefault="00197BD8" w:rsidP="00BC7CE6">
      <w:pPr>
        <w:pStyle w:val="ListParagraph"/>
        <w:numPr>
          <w:ilvl w:val="1"/>
          <w:numId w:val="3"/>
        </w:numPr>
        <w:spacing w:line="276" w:lineRule="auto"/>
        <w:rPr>
          <w:rFonts w:cs="Calibri"/>
          <w:szCs w:val="28"/>
        </w:rPr>
      </w:pPr>
      <w:r>
        <w:rPr>
          <w:rFonts w:cs="Calibri"/>
          <w:szCs w:val="28"/>
        </w:rPr>
        <w:t>Responsibilities of the test and evaluation function</w:t>
      </w:r>
      <w:r w:rsidR="00BC7CE6" w:rsidRPr="00124B26">
        <w:rPr>
          <w:rFonts w:cs="Calibri"/>
          <w:szCs w:val="28"/>
        </w:rPr>
        <w:t xml:space="preserve"> ……………………………………</w:t>
      </w:r>
      <w:r w:rsidR="00D84031">
        <w:rPr>
          <w:rFonts w:cs="Calibri"/>
          <w:szCs w:val="28"/>
        </w:rPr>
        <w:t>…</w:t>
      </w:r>
      <w:r w:rsidR="00BC7CE6" w:rsidRPr="00124B26">
        <w:rPr>
          <w:rFonts w:cs="Calibri"/>
          <w:szCs w:val="28"/>
        </w:rPr>
        <w:t xml:space="preserve"> (Page </w:t>
      </w:r>
      <w:r w:rsidR="00D84031">
        <w:rPr>
          <w:rFonts w:cs="Calibri"/>
          <w:szCs w:val="28"/>
        </w:rPr>
        <w:t>2</w:t>
      </w:r>
      <w:r w:rsidR="00BC7CE6" w:rsidRPr="00124B26">
        <w:rPr>
          <w:rFonts w:cs="Calibri"/>
          <w:szCs w:val="28"/>
        </w:rPr>
        <w:t>)</w:t>
      </w:r>
    </w:p>
    <w:p w14:paraId="5C0A8E26" w14:textId="7DE7C269" w:rsidR="00BC7CE6" w:rsidRPr="00124B26" w:rsidRDefault="00732D70" w:rsidP="00BC7CE6">
      <w:pPr>
        <w:pStyle w:val="ListParagraph"/>
        <w:numPr>
          <w:ilvl w:val="1"/>
          <w:numId w:val="3"/>
        </w:numPr>
        <w:spacing w:line="276" w:lineRule="auto"/>
        <w:rPr>
          <w:rFonts w:cs="Calibri"/>
          <w:szCs w:val="28"/>
        </w:rPr>
      </w:pPr>
      <w:r>
        <w:rPr>
          <w:rFonts w:cs="Calibri"/>
          <w:szCs w:val="28"/>
        </w:rPr>
        <w:t>Contribution to design</w:t>
      </w:r>
      <w:r w:rsidR="007F2613">
        <w:rPr>
          <w:rFonts w:cs="Calibri"/>
          <w:szCs w:val="28"/>
        </w:rPr>
        <w:t>, verification and validation</w:t>
      </w:r>
      <w:r w:rsidR="00BC7CE6" w:rsidRPr="00124B26">
        <w:rPr>
          <w:rFonts w:cs="Calibri"/>
          <w:szCs w:val="28"/>
        </w:rPr>
        <w:t xml:space="preserve"> ……………………………………</w:t>
      </w:r>
      <w:r w:rsidR="00961372">
        <w:rPr>
          <w:rFonts w:cs="Calibri"/>
          <w:szCs w:val="28"/>
        </w:rPr>
        <w:t>…</w:t>
      </w:r>
      <w:r w:rsidR="006B5362">
        <w:rPr>
          <w:rFonts w:cs="Calibri"/>
          <w:szCs w:val="28"/>
        </w:rPr>
        <w:t>.</w:t>
      </w:r>
      <w:r w:rsidR="00BC7CE6" w:rsidRPr="00124B26">
        <w:rPr>
          <w:rFonts w:cs="Calibri"/>
          <w:szCs w:val="28"/>
        </w:rPr>
        <w:t xml:space="preserve"> (Page </w:t>
      </w:r>
      <w:r w:rsidR="009F592E">
        <w:rPr>
          <w:rFonts w:cs="Calibri"/>
          <w:szCs w:val="28"/>
        </w:rPr>
        <w:t>3</w:t>
      </w:r>
      <w:r w:rsidR="00BC7CE6" w:rsidRPr="00124B26">
        <w:rPr>
          <w:rFonts w:cs="Calibri"/>
          <w:szCs w:val="28"/>
        </w:rPr>
        <w:t>)</w:t>
      </w:r>
    </w:p>
    <w:p w14:paraId="1BFC1F79" w14:textId="1C6588AB" w:rsidR="00BC7CE6" w:rsidRPr="00124B26" w:rsidRDefault="007F2613" w:rsidP="00BC7CE6">
      <w:pPr>
        <w:pStyle w:val="ListParagraph"/>
        <w:numPr>
          <w:ilvl w:val="1"/>
          <w:numId w:val="3"/>
        </w:numPr>
        <w:spacing w:line="276" w:lineRule="auto"/>
        <w:rPr>
          <w:rFonts w:cs="Calibri"/>
          <w:szCs w:val="28"/>
        </w:rPr>
      </w:pPr>
      <w:r>
        <w:rPr>
          <w:rFonts w:cs="Calibri"/>
          <w:szCs w:val="28"/>
        </w:rPr>
        <w:t>Integration with other engineering disciplines</w:t>
      </w:r>
      <w:r w:rsidR="00BC7CE6" w:rsidRPr="00124B26">
        <w:rPr>
          <w:rFonts w:cs="Calibri"/>
          <w:szCs w:val="28"/>
        </w:rPr>
        <w:t xml:space="preserve"> ……………………………………………</w:t>
      </w:r>
      <w:r w:rsidR="009F592E">
        <w:rPr>
          <w:rFonts w:cs="Calibri"/>
          <w:szCs w:val="28"/>
        </w:rPr>
        <w:t>…</w:t>
      </w:r>
      <w:r w:rsidR="00BC7CE6" w:rsidRPr="00124B26">
        <w:rPr>
          <w:rFonts w:cs="Calibri"/>
          <w:szCs w:val="28"/>
        </w:rPr>
        <w:t xml:space="preserve"> (Page </w:t>
      </w:r>
      <w:r w:rsidR="009F592E">
        <w:rPr>
          <w:rFonts w:cs="Calibri"/>
          <w:szCs w:val="28"/>
        </w:rPr>
        <w:t>3</w:t>
      </w:r>
      <w:r w:rsidR="00BC7CE6" w:rsidRPr="00124B26">
        <w:rPr>
          <w:rFonts w:cs="Calibri"/>
          <w:szCs w:val="28"/>
        </w:rPr>
        <w:t>)</w:t>
      </w:r>
    </w:p>
    <w:p w14:paraId="7C775C71" w14:textId="77777777" w:rsidR="0048073E" w:rsidRPr="00124B26" w:rsidRDefault="0048073E" w:rsidP="0048073E">
      <w:pPr>
        <w:rPr>
          <w:rFonts w:cs="Calibri"/>
          <w:sz w:val="12"/>
          <w:szCs w:val="12"/>
        </w:rPr>
      </w:pPr>
    </w:p>
    <w:p w14:paraId="0A22490D" w14:textId="35C839DA" w:rsidR="0048073E" w:rsidRPr="00124B26" w:rsidRDefault="0048073E" w:rsidP="0048073E">
      <w:pPr>
        <w:rPr>
          <w:rFonts w:cs="Calibri"/>
          <w:sz w:val="28"/>
        </w:rPr>
      </w:pPr>
      <w:r w:rsidRPr="00124B26">
        <w:rPr>
          <w:rFonts w:cs="Calibri"/>
          <w:sz w:val="28"/>
          <w:u w:val="single"/>
        </w:rPr>
        <w:t xml:space="preserve">Section 4 – </w:t>
      </w:r>
      <w:r w:rsidR="008D09D3">
        <w:rPr>
          <w:rFonts w:cs="Calibri"/>
          <w:sz w:val="28"/>
          <w:u w:val="single"/>
        </w:rPr>
        <w:t>Team communication and collaboration</w:t>
      </w:r>
    </w:p>
    <w:p w14:paraId="60591DB6" w14:textId="77777777" w:rsidR="0048073E" w:rsidRPr="00124B26" w:rsidRDefault="0048073E" w:rsidP="0048073E">
      <w:pPr>
        <w:rPr>
          <w:rFonts w:cs="Calibri"/>
          <w:sz w:val="12"/>
          <w:szCs w:val="12"/>
        </w:rPr>
      </w:pPr>
    </w:p>
    <w:p w14:paraId="55D5AC7A" w14:textId="63369A98" w:rsidR="0048073E" w:rsidRPr="00124B26" w:rsidRDefault="0041005D" w:rsidP="0048073E">
      <w:pPr>
        <w:pStyle w:val="ListParagraph"/>
        <w:numPr>
          <w:ilvl w:val="1"/>
          <w:numId w:val="4"/>
        </w:numPr>
        <w:spacing w:line="276" w:lineRule="auto"/>
        <w:rPr>
          <w:rFonts w:cs="Calibri"/>
          <w:szCs w:val="28"/>
        </w:rPr>
      </w:pPr>
      <w:r>
        <w:rPr>
          <w:rFonts w:cs="Calibri"/>
          <w:szCs w:val="28"/>
        </w:rPr>
        <w:t>Communication methods and tools used</w:t>
      </w:r>
      <w:r w:rsidR="0048073E" w:rsidRPr="00124B26">
        <w:rPr>
          <w:rFonts w:cs="Calibri"/>
          <w:szCs w:val="28"/>
        </w:rPr>
        <w:t xml:space="preserve"> ………………………………………………</w:t>
      </w:r>
      <w:r w:rsidR="00961372">
        <w:rPr>
          <w:rFonts w:cs="Calibri"/>
          <w:szCs w:val="28"/>
        </w:rPr>
        <w:t>…</w:t>
      </w:r>
      <w:proofErr w:type="gramStart"/>
      <w:r w:rsidR="006B5362">
        <w:rPr>
          <w:rFonts w:cs="Calibri"/>
          <w:szCs w:val="28"/>
        </w:rPr>
        <w:t>…..</w:t>
      </w:r>
      <w:proofErr w:type="gramEnd"/>
      <w:r w:rsidR="0048073E" w:rsidRPr="00124B26">
        <w:rPr>
          <w:rFonts w:cs="Calibri"/>
          <w:szCs w:val="28"/>
        </w:rPr>
        <w:t xml:space="preserve"> (Page </w:t>
      </w:r>
      <w:r w:rsidR="00961372">
        <w:rPr>
          <w:rFonts w:cs="Calibri"/>
          <w:szCs w:val="28"/>
        </w:rPr>
        <w:t>3</w:t>
      </w:r>
      <w:r w:rsidR="0048073E" w:rsidRPr="00124B26">
        <w:rPr>
          <w:rFonts w:cs="Calibri"/>
          <w:szCs w:val="28"/>
        </w:rPr>
        <w:t>)</w:t>
      </w:r>
    </w:p>
    <w:p w14:paraId="0146AA9A" w14:textId="6048CC26" w:rsidR="0048073E" w:rsidRPr="00124B26" w:rsidRDefault="008528DB" w:rsidP="0048073E">
      <w:pPr>
        <w:pStyle w:val="ListParagraph"/>
        <w:numPr>
          <w:ilvl w:val="1"/>
          <w:numId w:val="4"/>
        </w:numPr>
        <w:spacing w:line="276" w:lineRule="auto"/>
        <w:rPr>
          <w:rFonts w:cs="Calibri"/>
          <w:szCs w:val="28"/>
        </w:rPr>
      </w:pPr>
      <w:r>
        <w:rPr>
          <w:rFonts w:cs="Calibri"/>
          <w:szCs w:val="28"/>
        </w:rPr>
        <w:t>Effectiveness of team coordination and information sharing</w:t>
      </w:r>
      <w:r w:rsidR="0048073E" w:rsidRPr="00124B26">
        <w:rPr>
          <w:rFonts w:cs="Calibri"/>
          <w:szCs w:val="28"/>
        </w:rPr>
        <w:t xml:space="preserve"> …………………</w:t>
      </w:r>
      <w:r w:rsidR="00961372">
        <w:rPr>
          <w:rFonts w:cs="Calibri"/>
          <w:szCs w:val="28"/>
        </w:rPr>
        <w:t>………</w:t>
      </w:r>
      <w:r w:rsidR="0048073E" w:rsidRPr="00124B26">
        <w:rPr>
          <w:rFonts w:cs="Calibri"/>
          <w:szCs w:val="28"/>
        </w:rPr>
        <w:t xml:space="preserve"> (Page </w:t>
      </w:r>
      <w:r w:rsidR="00961372">
        <w:rPr>
          <w:rFonts w:cs="Calibri"/>
          <w:szCs w:val="28"/>
        </w:rPr>
        <w:t>4</w:t>
      </w:r>
      <w:r w:rsidR="0048073E" w:rsidRPr="00124B26">
        <w:rPr>
          <w:rFonts w:cs="Calibri"/>
          <w:szCs w:val="28"/>
        </w:rPr>
        <w:t>)</w:t>
      </w:r>
    </w:p>
    <w:p w14:paraId="0F0B871A" w14:textId="1532C1BD" w:rsidR="0048073E" w:rsidRPr="00124B26" w:rsidRDefault="00A303D9" w:rsidP="0048073E">
      <w:pPr>
        <w:pStyle w:val="ListParagraph"/>
        <w:numPr>
          <w:ilvl w:val="1"/>
          <w:numId w:val="4"/>
        </w:numPr>
        <w:spacing w:line="276" w:lineRule="auto"/>
        <w:rPr>
          <w:rFonts w:cs="Calibri"/>
          <w:szCs w:val="28"/>
        </w:rPr>
      </w:pPr>
      <w:r>
        <w:rPr>
          <w:rFonts w:cs="Calibri"/>
          <w:szCs w:val="28"/>
        </w:rPr>
        <w:t>Reflection on group decision</w:t>
      </w:r>
      <w:r w:rsidR="000D1128">
        <w:rPr>
          <w:rFonts w:cs="Calibri"/>
          <w:szCs w:val="28"/>
        </w:rPr>
        <w:t>-</w:t>
      </w:r>
      <w:r>
        <w:rPr>
          <w:rFonts w:cs="Calibri"/>
          <w:szCs w:val="28"/>
        </w:rPr>
        <w:t>making and collaboration</w:t>
      </w:r>
      <w:r w:rsidR="0048073E" w:rsidRPr="00124B26">
        <w:rPr>
          <w:rFonts w:cs="Calibri"/>
          <w:szCs w:val="28"/>
        </w:rPr>
        <w:t xml:space="preserve"> ……………………</w:t>
      </w:r>
      <w:r w:rsidR="00961372">
        <w:rPr>
          <w:rFonts w:cs="Calibri"/>
          <w:szCs w:val="28"/>
        </w:rPr>
        <w:t>………….</w:t>
      </w:r>
      <w:r w:rsidR="0048073E" w:rsidRPr="00124B26">
        <w:rPr>
          <w:rFonts w:cs="Calibri"/>
          <w:szCs w:val="28"/>
        </w:rPr>
        <w:t xml:space="preserve"> (Page </w:t>
      </w:r>
      <w:r w:rsidR="00961372">
        <w:rPr>
          <w:rFonts w:cs="Calibri"/>
          <w:szCs w:val="28"/>
        </w:rPr>
        <w:t>4</w:t>
      </w:r>
      <w:r w:rsidR="0048073E" w:rsidRPr="00124B26">
        <w:rPr>
          <w:rFonts w:cs="Calibri"/>
          <w:szCs w:val="28"/>
        </w:rPr>
        <w:t>)</w:t>
      </w:r>
    </w:p>
    <w:p w14:paraId="71BC1C05" w14:textId="77777777" w:rsidR="00B74D72" w:rsidRPr="00124B26" w:rsidRDefault="00B74D72" w:rsidP="00B74D72">
      <w:pPr>
        <w:rPr>
          <w:rFonts w:cs="Calibri"/>
          <w:sz w:val="12"/>
          <w:szCs w:val="12"/>
        </w:rPr>
      </w:pPr>
    </w:p>
    <w:p w14:paraId="588BDD42" w14:textId="2B997CA2" w:rsidR="00B74D72" w:rsidRPr="00124B26" w:rsidRDefault="00B74D72" w:rsidP="00B74D72">
      <w:pPr>
        <w:rPr>
          <w:rFonts w:cs="Calibri"/>
          <w:sz w:val="28"/>
        </w:rPr>
      </w:pPr>
      <w:r w:rsidRPr="00124B26">
        <w:rPr>
          <w:rFonts w:cs="Calibri"/>
          <w:sz w:val="28"/>
          <w:u w:val="single"/>
        </w:rPr>
        <w:t xml:space="preserve">Section 5 – </w:t>
      </w:r>
      <w:r w:rsidR="00F618C3">
        <w:rPr>
          <w:rFonts w:cs="Calibri"/>
          <w:sz w:val="28"/>
          <w:u w:val="single"/>
        </w:rPr>
        <w:t>Reflection of requirements and design decisions</w:t>
      </w:r>
    </w:p>
    <w:p w14:paraId="08B4071E" w14:textId="77777777" w:rsidR="00B74D72" w:rsidRPr="00124B26" w:rsidRDefault="00B74D72" w:rsidP="00B74D72">
      <w:pPr>
        <w:rPr>
          <w:rFonts w:cs="Calibri"/>
          <w:sz w:val="12"/>
          <w:szCs w:val="12"/>
        </w:rPr>
      </w:pPr>
    </w:p>
    <w:p w14:paraId="7D81D114" w14:textId="17FC6C1A" w:rsidR="00B74D72" w:rsidRPr="00124B26" w:rsidRDefault="00F618C3" w:rsidP="00B74D72">
      <w:pPr>
        <w:pStyle w:val="ListParagraph"/>
        <w:numPr>
          <w:ilvl w:val="1"/>
          <w:numId w:val="5"/>
        </w:numPr>
        <w:spacing w:line="276" w:lineRule="auto"/>
        <w:rPr>
          <w:rFonts w:cs="Calibri"/>
          <w:szCs w:val="28"/>
        </w:rPr>
      </w:pPr>
      <w:r>
        <w:rPr>
          <w:rFonts w:cs="Calibri"/>
          <w:szCs w:val="28"/>
        </w:rPr>
        <w:t>Role of requirements in guiding decisions</w:t>
      </w:r>
      <w:r w:rsidR="00B74D72" w:rsidRPr="00124B26">
        <w:rPr>
          <w:rFonts w:cs="Calibri"/>
          <w:szCs w:val="28"/>
        </w:rPr>
        <w:t xml:space="preserve"> ……………………………………………</w:t>
      </w:r>
      <w:proofErr w:type="gramStart"/>
      <w:r w:rsidR="00B74D72" w:rsidRPr="00124B26">
        <w:rPr>
          <w:rFonts w:cs="Calibri"/>
          <w:szCs w:val="28"/>
        </w:rPr>
        <w:t>…</w:t>
      </w:r>
      <w:r w:rsidR="006B5362">
        <w:rPr>
          <w:rFonts w:cs="Calibri"/>
          <w:szCs w:val="28"/>
        </w:rPr>
        <w:t>..</w:t>
      </w:r>
      <w:proofErr w:type="gramEnd"/>
      <w:r w:rsidR="00B74D72" w:rsidRPr="00124B26">
        <w:rPr>
          <w:rFonts w:cs="Calibri"/>
          <w:szCs w:val="28"/>
        </w:rPr>
        <w:t xml:space="preserve"> (Page</w:t>
      </w:r>
      <w:r w:rsidR="006B5362">
        <w:rPr>
          <w:rFonts w:cs="Calibri"/>
          <w:szCs w:val="28"/>
        </w:rPr>
        <w:t>s</w:t>
      </w:r>
      <w:r w:rsidR="00B74D72" w:rsidRPr="00124B26">
        <w:rPr>
          <w:rFonts w:cs="Calibri"/>
          <w:szCs w:val="28"/>
        </w:rPr>
        <w:t xml:space="preserve"> </w:t>
      </w:r>
      <w:r w:rsidR="006B5362">
        <w:rPr>
          <w:rFonts w:cs="Calibri"/>
          <w:szCs w:val="28"/>
        </w:rPr>
        <w:t>4-5</w:t>
      </w:r>
      <w:r w:rsidR="00B74D72" w:rsidRPr="00124B26">
        <w:rPr>
          <w:rFonts w:cs="Calibri"/>
          <w:szCs w:val="28"/>
        </w:rPr>
        <w:t>)</w:t>
      </w:r>
    </w:p>
    <w:p w14:paraId="783EDB88" w14:textId="5D9042F8" w:rsidR="00B74D72" w:rsidRPr="00124B26" w:rsidRDefault="00725259" w:rsidP="00B74D72">
      <w:pPr>
        <w:pStyle w:val="ListParagraph"/>
        <w:numPr>
          <w:ilvl w:val="1"/>
          <w:numId w:val="5"/>
        </w:numPr>
        <w:spacing w:line="276" w:lineRule="auto"/>
        <w:rPr>
          <w:rFonts w:cs="Calibri"/>
          <w:szCs w:val="28"/>
        </w:rPr>
      </w:pPr>
      <w:r>
        <w:rPr>
          <w:rFonts w:cs="Calibri"/>
          <w:szCs w:val="28"/>
        </w:rPr>
        <w:t>Trade</w:t>
      </w:r>
      <w:r w:rsidR="005A61ED">
        <w:rPr>
          <w:rFonts w:cs="Calibri"/>
          <w:szCs w:val="28"/>
        </w:rPr>
        <w:t>-</w:t>
      </w:r>
      <w:r>
        <w:rPr>
          <w:rFonts w:cs="Calibri"/>
          <w:szCs w:val="28"/>
        </w:rPr>
        <w:t>off decisions and justifications</w:t>
      </w:r>
      <w:r w:rsidR="00B74D72" w:rsidRPr="00124B26">
        <w:rPr>
          <w:rFonts w:cs="Calibri"/>
          <w:szCs w:val="28"/>
        </w:rPr>
        <w:t xml:space="preserve"> …………………………………………</w:t>
      </w:r>
      <w:r w:rsidR="00D220EC">
        <w:rPr>
          <w:rFonts w:cs="Calibri"/>
          <w:szCs w:val="28"/>
        </w:rPr>
        <w:t>………………….</w:t>
      </w:r>
      <w:r w:rsidR="00B74D72" w:rsidRPr="00124B26">
        <w:rPr>
          <w:rFonts w:cs="Calibri"/>
          <w:szCs w:val="28"/>
        </w:rPr>
        <w:t xml:space="preserve"> (Page </w:t>
      </w:r>
      <w:r w:rsidR="00D220EC">
        <w:rPr>
          <w:rFonts w:cs="Calibri"/>
          <w:szCs w:val="28"/>
        </w:rPr>
        <w:t>5</w:t>
      </w:r>
      <w:r w:rsidR="00B74D72" w:rsidRPr="00124B26">
        <w:rPr>
          <w:rFonts w:cs="Calibri"/>
          <w:szCs w:val="28"/>
        </w:rPr>
        <w:t>)</w:t>
      </w:r>
    </w:p>
    <w:p w14:paraId="1E78E692" w14:textId="4597EF50" w:rsidR="00B74D72" w:rsidRDefault="00725259" w:rsidP="00B74D72">
      <w:pPr>
        <w:pStyle w:val="ListParagraph"/>
        <w:numPr>
          <w:ilvl w:val="1"/>
          <w:numId w:val="5"/>
        </w:numPr>
        <w:spacing w:line="276" w:lineRule="auto"/>
        <w:rPr>
          <w:rFonts w:cs="Calibri"/>
          <w:szCs w:val="28"/>
        </w:rPr>
      </w:pPr>
      <w:r>
        <w:rPr>
          <w:rFonts w:cs="Calibri"/>
          <w:szCs w:val="28"/>
        </w:rPr>
        <w:t>Risk and safety considerations in design</w:t>
      </w:r>
      <w:r w:rsidR="00B74D72" w:rsidRPr="00124B26">
        <w:rPr>
          <w:rFonts w:cs="Calibri"/>
          <w:szCs w:val="28"/>
        </w:rPr>
        <w:t xml:space="preserve"> …………………………………</w:t>
      </w:r>
      <w:r w:rsidR="00B74D72">
        <w:rPr>
          <w:rFonts w:cs="Calibri"/>
          <w:szCs w:val="28"/>
        </w:rPr>
        <w:t>…</w:t>
      </w:r>
      <w:r w:rsidR="000E72FD">
        <w:rPr>
          <w:rFonts w:cs="Calibri"/>
          <w:szCs w:val="28"/>
        </w:rPr>
        <w:t>…………</w:t>
      </w:r>
      <w:proofErr w:type="gramStart"/>
      <w:r w:rsidR="000E72FD">
        <w:rPr>
          <w:rFonts w:cs="Calibri"/>
          <w:szCs w:val="28"/>
        </w:rPr>
        <w:t>…..</w:t>
      </w:r>
      <w:proofErr w:type="gramEnd"/>
      <w:r w:rsidR="00F618C3">
        <w:rPr>
          <w:rFonts w:cs="Calibri"/>
          <w:szCs w:val="28"/>
        </w:rPr>
        <w:t xml:space="preserve"> </w:t>
      </w:r>
      <w:r w:rsidR="00B74D72" w:rsidRPr="00124B26">
        <w:rPr>
          <w:rFonts w:cs="Calibri"/>
          <w:szCs w:val="28"/>
        </w:rPr>
        <w:t>(Page</w:t>
      </w:r>
      <w:r w:rsidR="000E72FD">
        <w:rPr>
          <w:rFonts w:cs="Calibri"/>
          <w:szCs w:val="28"/>
        </w:rPr>
        <w:t>s</w:t>
      </w:r>
      <w:r w:rsidR="00B74D72" w:rsidRPr="00124B26">
        <w:rPr>
          <w:rFonts w:cs="Calibri"/>
          <w:szCs w:val="28"/>
        </w:rPr>
        <w:t xml:space="preserve"> </w:t>
      </w:r>
      <w:r w:rsidR="000E72FD">
        <w:rPr>
          <w:rFonts w:cs="Calibri"/>
          <w:szCs w:val="28"/>
        </w:rPr>
        <w:t>6-7</w:t>
      </w:r>
      <w:r w:rsidR="00B74D72" w:rsidRPr="00124B26">
        <w:rPr>
          <w:rFonts w:cs="Calibri"/>
          <w:szCs w:val="28"/>
        </w:rPr>
        <w:t>)</w:t>
      </w:r>
    </w:p>
    <w:p w14:paraId="2887E283" w14:textId="77777777" w:rsidR="00020479" w:rsidRDefault="00020479" w:rsidP="00020479">
      <w:pPr>
        <w:spacing w:line="276" w:lineRule="auto"/>
        <w:rPr>
          <w:rFonts w:cs="Calibri"/>
          <w:sz w:val="12"/>
          <w:szCs w:val="12"/>
        </w:rPr>
      </w:pPr>
    </w:p>
    <w:p w14:paraId="2C34049C" w14:textId="77777777" w:rsidR="00020479" w:rsidRDefault="00020479" w:rsidP="00020479">
      <w:pPr>
        <w:rPr>
          <w:rFonts w:cs="Calibri"/>
          <w:sz w:val="28"/>
          <w:u w:val="single"/>
        </w:rPr>
      </w:pPr>
    </w:p>
    <w:p w14:paraId="6D7D429B" w14:textId="77777777" w:rsidR="00020479" w:rsidRDefault="00020479" w:rsidP="00020479">
      <w:pPr>
        <w:rPr>
          <w:rFonts w:cs="Calibri"/>
          <w:sz w:val="28"/>
          <w:u w:val="single"/>
        </w:rPr>
      </w:pPr>
    </w:p>
    <w:p w14:paraId="726710BE" w14:textId="51A9764B" w:rsidR="00020479" w:rsidRPr="00124B26" w:rsidRDefault="00020479" w:rsidP="00020479">
      <w:pPr>
        <w:rPr>
          <w:rFonts w:cs="Calibri"/>
          <w:sz w:val="28"/>
        </w:rPr>
      </w:pPr>
      <w:r w:rsidRPr="00124B26">
        <w:rPr>
          <w:rFonts w:cs="Calibri"/>
          <w:sz w:val="28"/>
          <w:u w:val="single"/>
        </w:rPr>
        <w:lastRenderedPageBreak/>
        <w:t xml:space="preserve">Section 6 – </w:t>
      </w:r>
      <w:r w:rsidR="00131077">
        <w:rPr>
          <w:rFonts w:cs="Calibri"/>
          <w:sz w:val="28"/>
          <w:u w:val="single"/>
        </w:rPr>
        <w:t>Analysis of contribution to team outputs</w:t>
      </w:r>
    </w:p>
    <w:p w14:paraId="76FA378B" w14:textId="77777777" w:rsidR="00020479" w:rsidRPr="00124B26" w:rsidRDefault="00020479" w:rsidP="00020479">
      <w:pPr>
        <w:rPr>
          <w:rFonts w:cs="Calibri"/>
          <w:sz w:val="12"/>
          <w:szCs w:val="12"/>
        </w:rPr>
      </w:pPr>
    </w:p>
    <w:p w14:paraId="7831BD43" w14:textId="21EBD2DB" w:rsidR="00020479" w:rsidRPr="00124B26" w:rsidRDefault="00B52B7F" w:rsidP="00020479">
      <w:pPr>
        <w:pStyle w:val="ListParagraph"/>
        <w:numPr>
          <w:ilvl w:val="1"/>
          <w:numId w:val="6"/>
        </w:numPr>
        <w:spacing w:line="276" w:lineRule="auto"/>
        <w:rPr>
          <w:rFonts w:cs="Calibri"/>
          <w:szCs w:val="28"/>
        </w:rPr>
      </w:pPr>
      <w:r>
        <w:rPr>
          <w:rFonts w:cs="Calibri"/>
          <w:szCs w:val="28"/>
        </w:rPr>
        <w:t xml:space="preserve">Development of </w:t>
      </w:r>
      <w:r w:rsidR="00F54B3E">
        <w:rPr>
          <w:rFonts w:cs="Calibri"/>
          <w:szCs w:val="28"/>
        </w:rPr>
        <w:t xml:space="preserve">a </w:t>
      </w:r>
      <w:r>
        <w:rPr>
          <w:rFonts w:cs="Calibri"/>
          <w:szCs w:val="28"/>
        </w:rPr>
        <w:t>test and evaluation strategy</w:t>
      </w:r>
      <w:r w:rsidR="00020479" w:rsidRPr="00124B26">
        <w:rPr>
          <w:rFonts w:cs="Calibri"/>
          <w:szCs w:val="28"/>
        </w:rPr>
        <w:t xml:space="preserve"> ……………………………………</w:t>
      </w:r>
      <w:proofErr w:type="gramStart"/>
      <w:r w:rsidR="00020479" w:rsidRPr="00124B26">
        <w:rPr>
          <w:rFonts w:cs="Calibri"/>
          <w:szCs w:val="28"/>
        </w:rPr>
        <w:t>…</w:t>
      </w:r>
      <w:r w:rsidR="00F54B3E">
        <w:rPr>
          <w:rFonts w:cs="Calibri"/>
          <w:szCs w:val="28"/>
        </w:rPr>
        <w:t>..</w:t>
      </w:r>
      <w:proofErr w:type="gramEnd"/>
      <w:r w:rsidR="00020479" w:rsidRPr="00124B26">
        <w:rPr>
          <w:rFonts w:cs="Calibri"/>
          <w:szCs w:val="28"/>
        </w:rPr>
        <w:t xml:space="preserve"> (Page</w:t>
      </w:r>
      <w:r w:rsidR="00C97E7C">
        <w:rPr>
          <w:rFonts w:cs="Calibri"/>
          <w:szCs w:val="28"/>
        </w:rPr>
        <w:t>s</w:t>
      </w:r>
      <w:r w:rsidR="00020479" w:rsidRPr="00124B26">
        <w:rPr>
          <w:rFonts w:cs="Calibri"/>
          <w:szCs w:val="28"/>
        </w:rPr>
        <w:t xml:space="preserve"> </w:t>
      </w:r>
      <w:r w:rsidR="00C97E7C">
        <w:rPr>
          <w:rFonts w:cs="Calibri"/>
          <w:szCs w:val="28"/>
        </w:rPr>
        <w:t>7-8</w:t>
      </w:r>
      <w:r w:rsidR="00020479" w:rsidRPr="00124B26">
        <w:rPr>
          <w:rFonts w:cs="Calibri"/>
          <w:szCs w:val="28"/>
        </w:rPr>
        <w:t>)</w:t>
      </w:r>
    </w:p>
    <w:p w14:paraId="2736B797" w14:textId="2B9A4EE4" w:rsidR="00020479" w:rsidRPr="00124B26" w:rsidRDefault="00B52B7F" w:rsidP="00020479">
      <w:pPr>
        <w:pStyle w:val="ListParagraph"/>
        <w:numPr>
          <w:ilvl w:val="1"/>
          <w:numId w:val="6"/>
        </w:numPr>
        <w:spacing w:line="276" w:lineRule="auto"/>
        <w:rPr>
          <w:rFonts w:cs="Calibri"/>
          <w:szCs w:val="28"/>
        </w:rPr>
      </w:pPr>
      <w:r>
        <w:rPr>
          <w:rFonts w:cs="Calibri"/>
          <w:szCs w:val="28"/>
        </w:rPr>
        <w:t>Contribution to system validation and performance metrics</w:t>
      </w:r>
      <w:r w:rsidR="00020479" w:rsidRPr="00124B26">
        <w:rPr>
          <w:rFonts w:cs="Calibri"/>
          <w:szCs w:val="28"/>
        </w:rPr>
        <w:t xml:space="preserve"> ……………………</w:t>
      </w:r>
      <w:r w:rsidR="009850E8">
        <w:rPr>
          <w:rFonts w:cs="Calibri"/>
          <w:szCs w:val="28"/>
        </w:rPr>
        <w:t>……</w:t>
      </w:r>
      <w:r w:rsidR="00020479" w:rsidRPr="00124B26">
        <w:rPr>
          <w:rFonts w:cs="Calibri"/>
          <w:szCs w:val="28"/>
        </w:rPr>
        <w:t xml:space="preserve"> (Page </w:t>
      </w:r>
      <w:r w:rsidR="009850E8">
        <w:rPr>
          <w:rFonts w:cs="Calibri"/>
          <w:szCs w:val="28"/>
        </w:rPr>
        <w:t>9</w:t>
      </w:r>
      <w:r w:rsidR="00020479" w:rsidRPr="00124B26">
        <w:rPr>
          <w:rFonts w:cs="Calibri"/>
          <w:szCs w:val="28"/>
        </w:rPr>
        <w:t>)</w:t>
      </w:r>
    </w:p>
    <w:p w14:paraId="792DE642" w14:textId="18CDC850" w:rsidR="00020479" w:rsidRDefault="008851FF" w:rsidP="00020479">
      <w:pPr>
        <w:pStyle w:val="ListParagraph"/>
        <w:numPr>
          <w:ilvl w:val="1"/>
          <w:numId w:val="6"/>
        </w:numPr>
        <w:spacing w:line="276" w:lineRule="auto"/>
        <w:rPr>
          <w:rFonts w:cs="Calibri"/>
          <w:szCs w:val="28"/>
        </w:rPr>
      </w:pPr>
      <w:r>
        <w:rPr>
          <w:rFonts w:cs="Calibri"/>
          <w:szCs w:val="28"/>
        </w:rPr>
        <w:t>Influence on design decisions and outcomes</w:t>
      </w:r>
      <w:r w:rsidR="00020479" w:rsidRPr="00124B26">
        <w:rPr>
          <w:rFonts w:cs="Calibri"/>
          <w:szCs w:val="28"/>
        </w:rPr>
        <w:t xml:space="preserve"> …………………………………</w:t>
      </w:r>
      <w:r w:rsidR="00020479">
        <w:rPr>
          <w:rFonts w:cs="Calibri"/>
          <w:szCs w:val="28"/>
        </w:rPr>
        <w:t>……</w:t>
      </w:r>
      <w:r w:rsidR="00031C02">
        <w:rPr>
          <w:rFonts w:cs="Calibri"/>
          <w:szCs w:val="28"/>
        </w:rPr>
        <w:t>….</w:t>
      </w:r>
      <w:r w:rsidR="00020479" w:rsidRPr="00124B26">
        <w:rPr>
          <w:rFonts w:cs="Calibri"/>
          <w:szCs w:val="28"/>
        </w:rPr>
        <w:t xml:space="preserve"> (Page</w:t>
      </w:r>
      <w:r w:rsidR="00031C02">
        <w:rPr>
          <w:rFonts w:cs="Calibri"/>
          <w:szCs w:val="28"/>
        </w:rPr>
        <w:t>s</w:t>
      </w:r>
      <w:r w:rsidR="00020479" w:rsidRPr="00124B26">
        <w:rPr>
          <w:rFonts w:cs="Calibri"/>
          <w:szCs w:val="28"/>
        </w:rPr>
        <w:t xml:space="preserve"> </w:t>
      </w:r>
      <w:r w:rsidR="00031C02">
        <w:rPr>
          <w:rFonts w:cs="Calibri"/>
          <w:szCs w:val="28"/>
        </w:rPr>
        <w:t>9-10</w:t>
      </w:r>
      <w:r w:rsidR="00020479" w:rsidRPr="00124B26">
        <w:rPr>
          <w:rFonts w:cs="Calibri"/>
          <w:szCs w:val="28"/>
        </w:rPr>
        <w:t>)</w:t>
      </w:r>
    </w:p>
    <w:p w14:paraId="57379998" w14:textId="1B29DA7B" w:rsidR="008851FF" w:rsidRPr="00124B26" w:rsidRDefault="008851FF" w:rsidP="00020479">
      <w:pPr>
        <w:pStyle w:val="ListParagraph"/>
        <w:numPr>
          <w:ilvl w:val="1"/>
          <w:numId w:val="6"/>
        </w:numPr>
        <w:spacing w:line="276" w:lineRule="auto"/>
        <w:rPr>
          <w:rFonts w:cs="Calibri"/>
          <w:szCs w:val="28"/>
        </w:rPr>
      </w:pPr>
      <w:r>
        <w:rPr>
          <w:rFonts w:cs="Calibri"/>
          <w:szCs w:val="28"/>
        </w:rPr>
        <w:t xml:space="preserve">Evaluation of effectiveness of outputs </w:t>
      </w:r>
      <w:r w:rsidRPr="00124B26">
        <w:rPr>
          <w:rFonts w:cs="Calibri"/>
          <w:szCs w:val="28"/>
        </w:rPr>
        <w:t>…………………………………</w:t>
      </w:r>
      <w:r>
        <w:rPr>
          <w:rFonts w:cs="Calibri"/>
          <w:szCs w:val="28"/>
        </w:rPr>
        <w:t>……</w:t>
      </w:r>
      <w:r w:rsidR="00031C02">
        <w:rPr>
          <w:rFonts w:cs="Calibri"/>
          <w:szCs w:val="28"/>
        </w:rPr>
        <w:t>……………</w:t>
      </w:r>
      <w:proofErr w:type="gramStart"/>
      <w:r w:rsidR="00031C02">
        <w:rPr>
          <w:rFonts w:cs="Calibri"/>
          <w:szCs w:val="28"/>
        </w:rPr>
        <w:t>…..</w:t>
      </w:r>
      <w:proofErr w:type="gramEnd"/>
      <w:r w:rsidRPr="00124B26">
        <w:rPr>
          <w:rFonts w:cs="Calibri"/>
          <w:szCs w:val="28"/>
        </w:rPr>
        <w:t xml:space="preserve"> (Page </w:t>
      </w:r>
      <w:r w:rsidR="00031C02">
        <w:rPr>
          <w:rFonts w:cs="Calibri"/>
          <w:szCs w:val="28"/>
        </w:rPr>
        <w:t>10</w:t>
      </w:r>
      <w:r w:rsidRPr="00124B26">
        <w:rPr>
          <w:rFonts w:cs="Calibri"/>
          <w:szCs w:val="28"/>
        </w:rPr>
        <w:t>)</w:t>
      </w:r>
    </w:p>
    <w:p w14:paraId="02D64D7B" w14:textId="77777777" w:rsidR="00020479" w:rsidRPr="00020479" w:rsidRDefault="00020479" w:rsidP="00020479">
      <w:pPr>
        <w:spacing w:line="276" w:lineRule="auto"/>
        <w:rPr>
          <w:rFonts w:cs="Calibri"/>
          <w:sz w:val="12"/>
          <w:szCs w:val="12"/>
        </w:rPr>
      </w:pPr>
    </w:p>
    <w:p w14:paraId="57EBBEF2" w14:textId="76B4BBCC" w:rsidR="00431D92" w:rsidRPr="00124B26" w:rsidRDefault="00431D92" w:rsidP="00431D92">
      <w:pPr>
        <w:rPr>
          <w:rFonts w:cs="Calibri"/>
          <w:sz w:val="28"/>
        </w:rPr>
      </w:pPr>
      <w:r w:rsidRPr="00124B26">
        <w:rPr>
          <w:rFonts w:cs="Calibri"/>
          <w:sz w:val="28"/>
          <w:u w:val="single"/>
        </w:rPr>
        <w:t xml:space="preserve">Section </w:t>
      </w:r>
      <w:r w:rsidR="002C7FBB">
        <w:rPr>
          <w:rFonts w:cs="Calibri"/>
          <w:sz w:val="28"/>
          <w:u w:val="single"/>
        </w:rPr>
        <w:t>7</w:t>
      </w:r>
      <w:r w:rsidRPr="00124B26">
        <w:rPr>
          <w:rFonts w:cs="Calibri"/>
          <w:sz w:val="28"/>
          <w:u w:val="single"/>
        </w:rPr>
        <w:t xml:space="preserve"> – </w:t>
      </w:r>
      <w:r w:rsidR="00B80D98">
        <w:rPr>
          <w:rFonts w:cs="Calibri"/>
          <w:sz w:val="28"/>
          <w:u w:val="single"/>
        </w:rPr>
        <w:t>Practical application and deployment</w:t>
      </w:r>
    </w:p>
    <w:p w14:paraId="0A093058" w14:textId="77777777" w:rsidR="00431D92" w:rsidRPr="00124B26" w:rsidRDefault="00431D92" w:rsidP="00431D92">
      <w:pPr>
        <w:rPr>
          <w:rFonts w:cs="Calibri"/>
          <w:sz w:val="12"/>
          <w:szCs w:val="12"/>
        </w:rPr>
      </w:pPr>
    </w:p>
    <w:p w14:paraId="1D905F10" w14:textId="649BF8AC" w:rsidR="00431D92" w:rsidRPr="00124B26" w:rsidRDefault="00B80D98" w:rsidP="00431D92">
      <w:pPr>
        <w:pStyle w:val="ListParagraph"/>
        <w:numPr>
          <w:ilvl w:val="1"/>
          <w:numId w:val="8"/>
        </w:numPr>
        <w:spacing w:line="276" w:lineRule="auto"/>
        <w:rPr>
          <w:rFonts w:cs="Calibri"/>
          <w:szCs w:val="28"/>
        </w:rPr>
      </w:pPr>
      <w:r>
        <w:rPr>
          <w:rFonts w:cs="Calibri"/>
          <w:szCs w:val="28"/>
        </w:rPr>
        <w:t>Reflection on the final design solution</w:t>
      </w:r>
      <w:r w:rsidR="00431D92" w:rsidRPr="00124B26">
        <w:rPr>
          <w:rFonts w:cs="Calibri"/>
          <w:szCs w:val="28"/>
        </w:rPr>
        <w:t xml:space="preserve"> …………………………………</w:t>
      </w:r>
      <w:r w:rsidR="006E19FF">
        <w:rPr>
          <w:rFonts w:cs="Calibri"/>
          <w:szCs w:val="28"/>
        </w:rPr>
        <w:t>………………</w:t>
      </w:r>
      <w:r w:rsidR="00431D92" w:rsidRPr="00124B26">
        <w:rPr>
          <w:rFonts w:cs="Calibri"/>
          <w:szCs w:val="28"/>
        </w:rPr>
        <w:t xml:space="preserve"> (Pag</w:t>
      </w:r>
      <w:r w:rsidR="006E19FF">
        <w:rPr>
          <w:rFonts w:cs="Calibri"/>
          <w:szCs w:val="28"/>
        </w:rPr>
        <w:t>es 10-11)</w:t>
      </w:r>
    </w:p>
    <w:p w14:paraId="469B9A0A" w14:textId="468AA281" w:rsidR="00431D92" w:rsidRPr="00124B26" w:rsidRDefault="000D1128" w:rsidP="00431D92">
      <w:pPr>
        <w:pStyle w:val="ListParagraph"/>
        <w:numPr>
          <w:ilvl w:val="1"/>
          <w:numId w:val="8"/>
        </w:numPr>
        <w:spacing w:line="276" w:lineRule="auto"/>
        <w:rPr>
          <w:rFonts w:cs="Calibri"/>
          <w:szCs w:val="28"/>
        </w:rPr>
      </w:pPr>
      <w:r>
        <w:rPr>
          <w:rFonts w:cs="Calibri"/>
          <w:szCs w:val="28"/>
        </w:rPr>
        <w:t>Consideration of real-world implementation</w:t>
      </w:r>
      <w:r w:rsidR="00431D92" w:rsidRPr="00124B26">
        <w:rPr>
          <w:rFonts w:cs="Calibri"/>
          <w:szCs w:val="28"/>
        </w:rPr>
        <w:t xml:space="preserve"> …………………………………</w:t>
      </w:r>
      <w:r w:rsidR="00BE37C7">
        <w:rPr>
          <w:rFonts w:cs="Calibri"/>
          <w:szCs w:val="28"/>
        </w:rPr>
        <w:t>……………</w:t>
      </w:r>
      <w:r w:rsidR="00431D92" w:rsidRPr="00124B26">
        <w:rPr>
          <w:rFonts w:cs="Calibri"/>
          <w:szCs w:val="28"/>
        </w:rPr>
        <w:t xml:space="preserve"> (Page </w:t>
      </w:r>
      <w:r w:rsidR="00BE37C7">
        <w:rPr>
          <w:rFonts w:cs="Calibri"/>
          <w:szCs w:val="28"/>
        </w:rPr>
        <w:t>11</w:t>
      </w:r>
      <w:r w:rsidR="00431D92" w:rsidRPr="00124B26">
        <w:rPr>
          <w:rFonts w:cs="Calibri"/>
          <w:szCs w:val="28"/>
        </w:rPr>
        <w:t>)</w:t>
      </w:r>
    </w:p>
    <w:p w14:paraId="5A71586F" w14:textId="00B7A620" w:rsidR="00431D92" w:rsidRPr="00124B26" w:rsidRDefault="007F0801" w:rsidP="00431D92">
      <w:pPr>
        <w:pStyle w:val="ListParagraph"/>
        <w:numPr>
          <w:ilvl w:val="1"/>
          <w:numId w:val="8"/>
        </w:numPr>
        <w:spacing w:line="276" w:lineRule="auto"/>
        <w:rPr>
          <w:rFonts w:cs="Calibri"/>
          <w:szCs w:val="28"/>
        </w:rPr>
      </w:pPr>
      <w:r>
        <w:rPr>
          <w:rFonts w:cs="Calibri"/>
          <w:szCs w:val="28"/>
        </w:rPr>
        <w:t>Reflection on presentation and communication of results</w:t>
      </w:r>
      <w:r w:rsidR="00431D92" w:rsidRPr="00124B26">
        <w:rPr>
          <w:rFonts w:cs="Calibri"/>
          <w:szCs w:val="28"/>
        </w:rPr>
        <w:t xml:space="preserve"> ………………</w:t>
      </w:r>
      <w:r w:rsidR="000569CC">
        <w:rPr>
          <w:rFonts w:cs="Calibri"/>
          <w:szCs w:val="28"/>
        </w:rPr>
        <w:t>………….</w:t>
      </w:r>
      <w:r w:rsidR="00431D92" w:rsidRPr="00124B26">
        <w:rPr>
          <w:rFonts w:cs="Calibri"/>
          <w:szCs w:val="28"/>
        </w:rPr>
        <w:t xml:space="preserve"> (Page </w:t>
      </w:r>
      <w:r w:rsidR="000569CC">
        <w:rPr>
          <w:rFonts w:cs="Calibri"/>
          <w:szCs w:val="28"/>
        </w:rPr>
        <w:t>11</w:t>
      </w:r>
      <w:r w:rsidR="00431D92" w:rsidRPr="00124B26">
        <w:rPr>
          <w:rFonts w:cs="Calibri"/>
          <w:szCs w:val="28"/>
        </w:rPr>
        <w:t>)</w:t>
      </w:r>
    </w:p>
    <w:p w14:paraId="5942308D" w14:textId="77777777" w:rsidR="000C2C8D" w:rsidRDefault="000C2C8D" w:rsidP="000C2C8D">
      <w:pPr>
        <w:rPr>
          <w:rFonts w:cs="Calibri"/>
          <w:sz w:val="12"/>
          <w:szCs w:val="12"/>
        </w:rPr>
      </w:pPr>
    </w:p>
    <w:p w14:paraId="7DF405AA" w14:textId="5D21E822" w:rsidR="00A049FD" w:rsidRPr="00124B26" w:rsidRDefault="00A049FD" w:rsidP="00A049FD">
      <w:pPr>
        <w:rPr>
          <w:rFonts w:cs="Calibri"/>
          <w:sz w:val="28"/>
        </w:rPr>
      </w:pPr>
      <w:r w:rsidRPr="00124B26">
        <w:rPr>
          <w:rFonts w:cs="Calibri"/>
          <w:sz w:val="28"/>
          <w:u w:val="single"/>
        </w:rPr>
        <w:t xml:space="preserve">Section </w:t>
      </w:r>
      <w:r w:rsidR="002C7FBB">
        <w:rPr>
          <w:rFonts w:cs="Calibri"/>
          <w:sz w:val="28"/>
          <w:u w:val="single"/>
        </w:rPr>
        <w:t>8</w:t>
      </w:r>
      <w:r w:rsidRPr="00124B26">
        <w:rPr>
          <w:rFonts w:cs="Calibri"/>
          <w:sz w:val="28"/>
          <w:u w:val="single"/>
        </w:rPr>
        <w:t xml:space="preserve"> – C</w:t>
      </w:r>
      <w:r>
        <w:rPr>
          <w:rFonts w:cs="Calibri"/>
          <w:sz w:val="28"/>
          <w:u w:val="single"/>
        </w:rPr>
        <w:t>onclusions and recommendations</w:t>
      </w:r>
    </w:p>
    <w:p w14:paraId="158A3D67" w14:textId="77777777" w:rsidR="00A049FD" w:rsidRPr="00124B26" w:rsidRDefault="00A049FD" w:rsidP="00A049FD">
      <w:pPr>
        <w:rPr>
          <w:rFonts w:cs="Calibri"/>
          <w:sz w:val="12"/>
          <w:szCs w:val="12"/>
        </w:rPr>
      </w:pPr>
    </w:p>
    <w:p w14:paraId="73624898" w14:textId="7F8C458C" w:rsidR="00A049FD" w:rsidRPr="00124B26" w:rsidRDefault="00A049FD" w:rsidP="00A049FD">
      <w:pPr>
        <w:pStyle w:val="ListParagraph"/>
        <w:numPr>
          <w:ilvl w:val="1"/>
          <w:numId w:val="7"/>
        </w:numPr>
        <w:spacing w:line="276" w:lineRule="auto"/>
        <w:rPr>
          <w:rFonts w:cs="Calibri"/>
          <w:szCs w:val="28"/>
        </w:rPr>
      </w:pPr>
      <w:r>
        <w:rPr>
          <w:rFonts w:cs="Calibri"/>
          <w:szCs w:val="28"/>
        </w:rPr>
        <w:t>Key findings from the project</w:t>
      </w:r>
      <w:r w:rsidRPr="00124B26">
        <w:rPr>
          <w:rFonts w:cs="Calibri"/>
          <w:szCs w:val="28"/>
        </w:rPr>
        <w:t xml:space="preserve"> ………………………………………………………………</w:t>
      </w:r>
      <w:r w:rsidR="00EC661C">
        <w:rPr>
          <w:rFonts w:cs="Calibri"/>
          <w:szCs w:val="28"/>
        </w:rPr>
        <w:t>…</w:t>
      </w:r>
      <w:proofErr w:type="gramStart"/>
      <w:r w:rsidR="00EC661C">
        <w:rPr>
          <w:rFonts w:cs="Calibri"/>
          <w:szCs w:val="28"/>
        </w:rPr>
        <w:t>…..</w:t>
      </w:r>
      <w:proofErr w:type="gramEnd"/>
      <w:r w:rsidRPr="00124B26">
        <w:rPr>
          <w:rFonts w:cs="Calibri"/>
          <w:szCs w:val="28"/>
        </w:rPr>
        <w:t xml:space="preserve"> (Page </w:t>
      </w:r>
      <w:r w:rsidR="00EC661C">
        <w:rPr>
          <w:rFonts w:cs="Calibri"/>
          <w:szCs w:val="28"/>
        </w:rPr>
        <w:t>12</w:t>
      </w:r>
      <w:r w:rsidRPr="00124B26">
        <w:rPr>
          <w:rFonts w:cs="Calibri"/>
          <w:szCs w:val="28"/>
        </w:rPr>
        <w:t>)</w:t>
      </w:r>
    </w:p>
    <w:p w14:paraId="1C87E78E" w14:textId="4AEB54D9" w:rsidR="00A049FD" w:rsidRPr="00124B26" w:rsidRDefault="00A049FD" w:rsidP="00A049FD">
      <w:pPr>
        <w:pStyle w:val="ListParagraph"/>
        <w:numPr>
          <w:ilvl w:val="1"/>
          <w:numId w:val="7"/>
        </w:numPr>
        <w:spacing w:line="276" w:lineRule="auto"/>
        <w:rPr>
          <w:rFonts w:cs="Calibri"/>
          <w:szCs w:val="28"/>
        </w:rPr>
      </w:pPr>
      <w:r>
        <w:rPr>
          <w:rFonts w:cs="Calibri"/>
          <w:szCs w:val="28"/>
        </w:rPr>
        <w:t>Identified limitations in approach</w:t>
      </w:r>
      <w:r w:rsidRPr="00124B26">
        <w:rPr>
          <w:rFonts w:cs="Calibri"/>
          <w:szCs w:val="28"/>
        </w:rPr>
        <w:t xml:space="preserve"> …………………………………………………………</w:t>
      </w:r>
      <w:r w:rsidR="00473E42">
        <w:rPr>
          <w:rFonts w:cs="Calibri"/>
          <w:szCs w:val="28"/>
        </w:rPr>
        <w:t>…….</w:t>
      </w:r>
      <w:r w:rsidRPr="00124B26">
        <w:rPr>
          <w:rFonts w:cs="Calibri"/>
          <w:szCs w:val="28"/>
        </w:rPr>
        <w:t xml:space="preserve"> (Page </w:t>
      </w:r>
      <w:r w:rsidR="00473E42">
        <w:rPr>
          <w:rFonts w:cs="Calibri"/>
          <w:szCs w:val="28"/>
        </w:rPr>
        <w:t>12</w:t>
      </w:r>
      <w:r w:rsidRPr="00124B26">
        <w:rPr>
          <w:rFonts w:cs="Calibri"/>
          <w:szCs w:val="28"/>
        </w:rPr>
        <w:t>)</w:t>
      </w:r>
    </w:p>
    <w:p w14:paraId="24CB01A3" w14:textId="606A4573" w:rsidR="00A049FD" w:rsidRPr="00124B26" w:rsidRDefault="00A049FD" w:rsidP="00A049FD">
      <w:pPr>
        <w:pStyle w:val="ListParagraph"/>
        <w:numPr>
          <w:ilvl w:val="1"/>
          <w:numId w:val="7"/>
        </w:numPr>
        <w:spacing w:line="276" w:lineRule="auto"/>
        <w:rPr>
          <w:rFonts w:cs="Calibri"/>
          <w:szCs w:val="28"/>
        </w:rPr>
      </w:pPr>
      <w:r>
        <w:rPr>
          <w:rFonts w:cs="Calibri"/>
          <w:szCs w:val="28"/>
        </w:rPr>
        <w:t>Recommendations for future improvement</w:t>
      </w:r>
      <w:r w:rsidRPr="00124B26">
        <w:rPr>
          <w:rFonts w:cs="Calibri"/>
          <w:szCs w:val="28"/>
        </w:rPr>
        <w:t xml:space="preserve"> ………………………………………</w:t>
      </w:r>
      <w:r w:rsidR="00473E42">
        <w:rPr>
          <w:rFonts w:cs="Calibri"/>
          <w:szCs w:val="28"/>
        </w:rPr>
        <w:t>……</w:t>
      </w:r>
      <w:proofErr w:type="gramStart"/>
      <w:r w:rsidR="00473E42">
        <w:rPr>
          <w:rFonts w:cs="Calibri"/>
          <w:szCs w:val="28"/>
        </w:rPr>
        <w:t>…..</w:t>
      </w:r>
      <w:proofErr w:type="gramEnd"/>
      <w:r w:rsidRPr="00124B26">
        <w:rPr>
          <w:rFonts w:cs="Calibri"/>
          <w:szCs w:val="28"/>
        </w:rPr>
        <w:t xml:space="preserve"> (Page </w:t>
      </w:r>
      <w:r w:rsidR="00473E42">
        <w:rPr>
          <w:rFonts w:cs="Calibri"/>
          <w:szCs w:val="28"/>
        </w:rPr>
        <w:t>12</w:t>
      </w:r>
      <w:r w:rsidRPr="00124B26">
        <w:rPr>
          <w:rFonts w:cs="Calibri"/>
          <w:szCs w:val="28"/>
        </w:rPr>
        <w:t>)</w:t>
      </w:r>
    </w:p>
    <w:p w14:paraId="159B32AE" w14:textId="77777777" w:rsidR="00A049FD" w:rsidRPr="00124B26" w:rsidRDefault="00A049FD" w:rsidP="000C2C8D">
      <w:pPr>
        <w:rPr>
          <w:rFonts w:cs="Calibri"/>
          <w:sz w:val="12"/>
          <w:szCs w:val="12"/>
        </w:rPr>
      </w:pPr>
    </w:p>
    <w:p w14:paraId="5B4D65F7" w14:textId="65FE10CF" w:rsidR="000C2C8D" w:rsidRPr="00124B26" w:rsidRDefault="000C2C8D" w:rsidP="000C2C8D">
      <w:pPr>
        <w:rPr>
          <w:rFonts w:cs="Calibri"/>
          <w:sz w:val="28"/>
        </w:rPr>
      </w:pPr>
      <w:r w:rsidRPr="00124B26">
        <w:rPr>
          <w:rFonts w:cs="Calibri"/>
          <w:sz w:val="28"/>
          <w:u w:val="single"/>
        </w:rPr>
        <w:t xml:space="preserve">Section 9 – </w:t>
      </w:r>
      <w:r>
        <w:rPr>
          <w:rFonts w:cs="Calibri"/>
          <w:sz w:val="28"/>
          <w:u w:val="single"/>
        </w:rPr>
        <w:t>Development of professional skills</w:t>
      </w:r>
    </w:p>
    <w:p w14:paraId="434D9F47" w14:textId="77777777" w:rsidR="000C2C8D" w:rsidRPr="00124B26" w:rsidRDefault="000C2C8D" w:rsidP="000C2C8D">
      <w:pPr>
        <w:rPr>
          <w:rFonts w:cs="Calibri"/>
          <w:sz w:val="12"/>
          <w:szCs w:val="12"/>
        </w:rPr>
      </w:pPr>
    </w:p>
    <w:p w14:paraId="13E44BE0" w14:textId="0CB273BF" w:rsidR="000C2C8D" w:rsidRPr="00124B26" w:rsidRDefault="00932110" w:rsidP="000C2C8D">
      <w:pPr>
        <w:pStyle w:val="ListParagraph"/>
        <w:numPr>
          <w:ilvl w:val="1"/>
          <w:numId w:val="9"/>
        </w:numPr>
        <w:spacing w:line="276" w:lineRule="auto"/>
        <w:rPr>
          <w:rFonts w:cs="Calibri"/>
          <w:szCs w:val="28"/>
        </w:rPr>
      </w:pPr>
      <w:r>
        <w:rPr>
          <w:rFonts w:cs="Calibri"/>
          <w:szCs w:val="28"/>
        </w:rPr>
        <w:t>Reflection on personal learning and development</w:t>
      </w:r>
      <w:r w:rsidR="000C2C8D" w:rsidRPr="00124B26">
        <w:rPr>
          <w:rFonts w:cs="Calibri"/>
          <w:szCs w:val="28"/>
        </w:rPr>
        <w:t xml:space="preserve"> ……………………………</w:t>
      </w:r>
      <w:r w:rsidR="00473E42">
        <w:rPr>
          <w:rFonts w:cs="Calibri"/>
          <w:szCs w:val="28"/>
        </w:rPr>
        <w:t>…………</w:t>
      </w:r>
      <w:r w:rsidR="000C2C8D" w:rsidRPr="00124B26">
        <w:rPr>
          <w:rFonts w:cs="Calibri"/>
          <w:szCs w:val="28"/>
        </w:rPr>
        <w:t xml:space="preserve"> (Page </w:t>
      </w:r>
      <w:r w:rsidR="00473E42">
        <w:rPr>
          <w:rFonts w:cs="Calibri"/>
          <w:szCs w:val="28"/>
        </w:rPr>
        <w:t>13</w:t>
      </w:r>
      <w:r w:rsidR="000C2C8D" w:rsidRPr="00124B26">
        <w:rPr>
          <w:rFonts w:cs="Calibri"/>
          <w:szCs w:val="28"/>
        </w:rPr>
        <w:t>)</w:t>
      </w:r>
    </w:p>
    <w:p w14:paraId="383F8520" w14:textId="2BB18A82" w:rsidR="000C2C8D" w:rsidRPr="00124B26" w:rsidRDefault="00932110" w:rsidP="000C2C8D">
      <w:pPr>
        <w:pStyle w:val="ListParagraph"/>
        <w:numPr>
          <w:ilvl w:val="1"/>
          <w:numId w:val="9"/>
        </w:numPr>
        <w:spacing w:line="276" w:lineRule="auto"/>
        <w:rPr>
          <w:rFonts w:cs="Calibri"/>
          <w:szCs w:val="28"/>
        </w:rPr>
      </w:pPr>
      <w:r>
        <w:rPr>
          <w:rFonts w:cs="Calibri"/>
          <w:szCs w:val="28"/>
        </w:rPr>
        <w:t>Development of systems thinking</w:t>
      </w:r>
      <w:r w:rsidR="000C2C8D" w:rsidRPr="00124B26">
        <w:rPr>
          <w:rFonts w:cs="Calibri"/>
          <w:szCs w:val="28"/>
        </w:rPr>
        <w:t xml:space="preserve"> …………………………………</w:t>
      </w:r>
      <w:r w:rsidR="00473E42">
        <w:rPr>
          <w:rFonts w:cs="Calibri"/>
          <w:szCs w:val="28"/>
        </w:rPr>
        <w:t>…………………………….</w:t>
      </w:r>
      <w:r w:rsidR="000C2C8D" w:rsidRPr="00124B26">
        <w:rPr>
          <w:rFonts w:cs="Calibri"/>
          <w:szCs w:val="28"/>
        </w:rPr>
        <w:t xml:space="preserve"> (Page </w:t>
      </w:r>
      <w:r w:rsidR="00473E42">
        <w:rPr>
          <w:rFonts w:cs="Calibri"/>
          <w:szCs w:val="28"/>
        </w:rPr>
        <w:t>13</w:t>
      </w:r>
      <w:r w:rsidR="000C2C8D" w:rsidRPr="00124B26">
        <w:rPr>
          <w:rFonts w:cs="Calibri"/>
          <w:szCs w:val="28"/>
        </w:rPr>
        <w:t>)</w:t>
      </w:r>
    </w:p>
    <w:p w14:paraId="77E2F1AA" w14:textId="4D641278" w:rsidR="000C2C8D" w:rsidRPr="00124B26" w:rsidRDefault="00B81413" w:rsidP="000C2C8D">
      <w:pPr>
        <w:pStyle w:val="ListParagraph"/>
        <w:numPr>
          <w:ilvl w:val="1"/>
          <w:numId w:val="9"/>
        </w:numPr>
        <w:spacing w:line="276" w:lineRule="auto"/>
        <w:rPr>
          <w:rFonts w:cs="Calibri"/>
          <w:szCs w:val="28"/>
        </w:rPr>
      </w:pPr>
      <w:r>
        <w:rPr>
          <w:rFonts w:cs="Calibri"/>
          <w:szCs w:val="28"/>
        </w:rPr>
        <w:t>Improvement in communication and teamworking skills</w:t>
      </w:r>
      <w:r w:rsidR="000C2C8D" w:rsidRPr="00124B26">
        <w:rPr>
          <w:rFonts w:cs="Calibri"/>
          <w:szCs w:val="28"/>
        </w:rPr>
        <w:t xml:space="preserve"> ……………………</w:t>
      </w:r>
      <w:r w:rsidR="00473E42">
        <w:rPr>
          <w:rFonts w:cs="Calibri"/>
          <w:szCs w:val="28"/>
        </w:rPr>
        <w:t>……….</w:t>
      </w:r>
      <w:r w:rsidR="000C2C8D" w:rsidRPr="00124B26">
        <w:rPr>
          <w:rFonts w:cs="Calibri"/>
          <w:szCs w:val="28"/>
        </w:rPr>
        <w:t xml:space="preserve"> (Page </w:t>
      </w:r>
      <w:r w:rsidR="00473E42">
        <w:rPr>
          <w:rFonts w:cs="Calibri"/>
          <w:szCs w:val="28"/>
        </w:rPr>
        <w:t>13</w:t>
      </w:r>
      <w:r w:rsidR="000C2C8D" w:rsidRPr="00124B26">
        <w:rPr>
          <w:rFonts w:cs="Calibri"/>
          <w:szCs w:val="28"/>
        </w:rPr>
        <w:t>)</w:t>
      </w:r>
    </w:p>
    <w:p w14:paraId="4483EC82" w14:textId="77777777" w:rsidR="008C2D7B" w:rsidRPr="00124B26" w:rsidRDefault="008C2D7B" w:rsidP="008C2D7B">
      <w:pPr>
        <w:rPr>
          <w:rFonts w:cs="Calibri"/>
          <w:sz w:val="12"/>
          <w:szCs w:val="12"/>
        </w:rPr>
      </w:pPr>
    </w:p>
    <w:p w14:paraId="1414FE1D" w14:textId="140E71A7" w:rsidR="008C2D7B" w:rsidRPr="00124B26" w:rsidRDefault="008C2D7B" w:rsidP="008C2D7B">
      <w:pPr>
        <w:rPr>
          <w:rFonts w:cs="Calibri"/>
          <w:sz w:val="28"/>
        </w:rPr>
      </w:pPr>
      <w:r w:rsidRPr="00124B26">
        <w:rPr>
          <w:rFonts w:cs="Calibri"/>
          <w:sz w:val="28"/>
          <w:u w:val="single"/>
        </w:rPr>
        <w:t xml:space="preserve">Section </w:t>
      </w:r>
      <w:r>
        <w:rPr>
          <w:rFonts w:cs="Calibri"/>
          <w:sz w:val="28"/>
          <w:u w:val="single"/>
        </w:rPr>
        <w:t>10</w:t>
      </w:r>
      <w:r w:rsidRPr="00124B26">
        <w:rPr>
          <w:rFonts w:cs="Calibri"/>
          <w:sz w:val="28"/>
          <w:u w:val="single"/>
        </w:rPr>
        <w:t xml:space="preserve"> – </w:t>
      </w:r>
      <w:r>
        <w:rPr>
          <w:rFonts w:cs="Calibri"/>
          <w:sz w:val="28"/>
          <w:u w:val="single"/>
        </w:rPr>
        <w:t>References</w:t>
      </w:r>
    </w:p>
    <w:p w14:paraId="04654B92" w14:textId="77777777" w:rsidR="008C2D7B" w:rsidRPr="00124B26" w:rsidRDefault="008C2D7B" w:rsidP="008C2D7B">
      <w:pPr>
        <w:rPr>
          <w:rFonts w:cs="Calibri"/>
          <w:sz w:val="12"/>
          <w:szCs w:val="12"/>
        </w:rPr>
      </w:pPr>
    </w:p>
    <w:p w14:paraId="3D10D9E2" w14:textId="3C8B0D73" w:rsidR="008C2D7B" w:rsidRPr="00124B26" w:rsidRDefault="008C2D7B" w:rsidP="008C2D7B">
      <w:pPr>
        <w:pStyle w:val="ListParagraph"/>
        <w:numPr>
          <w:ilvl w:val="1"/>
          <w:numId w:val="10"/>
        </w:numPr>
        <w:spacing w:line="276" w:lineRule="auto"/>
        <w:rPr>
          <w:rFonts w:cs="Calibri"/>
          <w:szCs w:val="28"/>
        </w:rPr>
      </w:pPr>
      <w:r>
        <w:rPr>
          <w:rFonts w:cs="Calibri"/>
          <w:szCs w:val="28"/>
        </w:rPr>
        <w:t xml:space="preserve">All referenced citations </w:t>
      </w:r>
      <w:r w:rsidRPr="00124B26">
        <w:rPr>
          <w:rFonts w:cs="Calibri"/>
          <w:szCs w:val="28"/>
        </w:rPr>
        <w:t>……………………………</w:t>
      </w:r>
      <w:r>
        <w:rPr>
          <w:rFonts w:cs="Calibri"/>
          <w:szCs w:val="28"/>
        </w:rPr>
        <w:t>………………………………………</w:t>
      </w:r>
      <w:proofErr w:type="gramStart"/>
      <w:r w:rsidR="00515513">
        <w:rPr>
          <w:rFonts w:cs="Calibri"/>
          <w:szCs w:val="28"/>
        </w:rPr>
        <w:t>…..</w:t>
      </w:r>
      <w:proofErr w:type="gramEnd"/>
      <w:r w:rsidRPr="00124B26">
        <w:rPr>
          <w:rFonts w:cs="Calibri"/>
          <w:szCs w:val="28"/>
        </w:rPr>
        <w:t xml:space="preserve"> (Page</w:t>
      </w:r>
      <w:r w:rsidR="00515513">
        <w:rPr>
          <w:rFonts w:cs="Calibri"/>
          <w:szCs w:val="28"/>
        </w:rPr>
        <w:t>s</w:t>
      </w:r>
      <w:r w:rsidRPr="00124B26">
        <w:rPr>
          <w:rFonts w:cs="Calibri"/>
          <w:szCs w:val="28"/>
        </w:rPr>
        <w:t xml:space="preserve"> </w:t>
      </w:r>
      <w:r w:rsidR="00515513">
        <w:rPr>
          <w:rFonts w:cs="Calibri"/>
          <w:szCs w:val="28"/>
        </w:rPr>
        <w:t>14-15</w:t>
      </w:r>
      <w:r w:rsidRPr="00124B26">
        <w:rPr>
          <w:rFonts w:cs="Calibri"/>
          <w:szCs w:val="28"/>
        </w:rPr>
        <w:t>)</w:t>
      </w:r>
    </w:p>
    <w:p w14:paraId="196596AF" w14:textId="77777777" w:rsidR="00755B7C" w:rsidRPr="00755B7C" w:rsidRDefault="00755B7C" w:rsidP="00755B7C">
      <w:pPr>
        <w:spacing w:line="276" w:lineRule="auto"/>
        <w:rPr>
          <w:rFonts w:cs="Calibri"/>
          <w:szCs w:val="28"/>
        </w:rPr>
      </w:pPr>
    </w:p>
    <w:p w14:paraId="02F24ECF" w14:textId="77777777" w:rsidR="00406840" w:rsidRDefault="00406840" w:rsidP="00406840">
      <w:pPr>
        <w:rPr>
          <w:rFonts w:cs="Calibri"/>
          <w:sz w:val="28"/>
        </w:rPr>
      </w:pPr>
    </w:p>
    <w:p w14:paraId="50B99BF5" w14:textId="77777777" w:rsidR="00AC34FC" w:rsidRDefault="00AC34FC" w:rsidP="00406840">
      <w:pPr>
        <w:rPr>
          <w:rFonts w:cs="Calibri"/>
          <w:sz w:val="28"/>
        </w:rPr>
      </w:pPr>
    </w:p>
    <w:p w14:paraId="30D92842" w14:textId="77777777" w:rsidR="00AC34FC" w:rsidRDefault="00AC34FC" w:rsidP="00406840">
      <w:pPr>
        <w:rPr>
          <w:rFonts w:cs="Calibri"/>
          <w:sz w:val="28"/>
        </w:rPr>
      </w:pPr>
    </w:p>
    <w:p w14:paraId="58BC7BC2" w14:textId="77777777" w:rsidR="008C2D7B" w:rsidRDefault="008C2D7B" w:rsidP="00406840">
      <w:pPr>
        <w:rPr>
          <w:rFonts w:cs="Calibri"/>
          <w:sz w:val="28"/>
        </w:rPr>
      </w:pPr>
    </w:p>
    <w:p w14:paraId="5D373D90" w14:textId="37C91184" w:rsidR="008B2383" w:rsidRDefault="008B2383" w:rsidP="008B2383">
      <w:pPr>
        <w:jc w:val="center"/>
        <w:rPr>
          <w:rFonts w:cs="Calibri"/>
          <w:color w:val="000000" w:themeColor="text1"/>
          <w:sz w:val="40"/>
          <w:szCs w:val="40"/>
          <w:u w:val="single"/>
        </w:rPr>
      </w:pPr>
      <w:r w:rsidRPr="00724BE8">
        <w:rPr>
          <w:rFonts w:cs="Calibri"/>
          <w:color w:val="000000" w:themeColor="text1"/>
          <w:sz w:val="40"/>
          <w:szCs w:val="40"/>
          <w:u w:val="single"/>
        </w:rPr>
        <w:lastRenderedPageBreak/>
        <w:t>List of Figures</w:t>
      </w:r>
      <w:r>
        <w:rPr>
          <w:rFonts w:cs="Calibri"/>
          <w:color w:val="000000" w:themeColor="text1"/>
          <w:sz w:val="40"/>
          <w:szCs w:val="40"/>
          <w:u w:val="single"/>
        </w:rPr>
        <w:t xml:space="preserve"> and Tables</w:t>
      </w:r>
      <w:r w:rsidRPr="00724BE8">
        <w:rPr>
          <w:rFonts w:cs="Calibri"/>
          <w:color w:val="000000" w:themeColor="text1"/>
          <w:sz w:val="40"/>
          <w:szCs w:val="40"/>
          <w:u w:val="single"/>
        </w:rPr>
        <w:t>:</w:t>
      </w:r>
    </w:p>
    <w:p w14:paraId="38603590" w14:textId="77777777" w:rsidR="008B2383" w:rsidRDefault="008B2383" w:rsidP="008B2383">
      <w:pPr>
        <w:jc w:val="center"/>
        <w:rPr>
          <w:rFonts w:cs="Calibri"/>
          <w:color w:val="000000" w:themeColor="text1"/>
          <w:sz w:val="24"/>
          <w:szCs w:val="24"/>
          <w:u w:val="single"/>
        </w:rPr>
      </w:pPr>
    </w:p>
    <w:p w14:paraId="64D32808" w14:textId="23407D88" w:rsidR="008B2383" w:rsidRDefault="008B2383" w:rsidP="008B2383">
      <w:pPr>
        <w:rPr>
          <w:rFonts w:cs="Calibri"/>
          <w:color w:val="000000" w:themeColor="text1"/>
          <w:sz w:val="24"/>
          <w:szCs w:val="24"/>
          <w:u w:val="single"/>
        </w:rPr>
      </w:pPr>
      <w:r>
        <w:rPr>
          <w:rFonts w:cs="Calibri"/>
          <w:color w:val="000000" w:themeColor="text1"/>
          <w:sz w:val="24"/>
          <w:szCs w:val="24"/>
          <w:u w:val="single"/>
        </w:rPr>
        <w:t>Figures:</w:t>
      </w:r>
    </w:p>
    <w:p w14:paraId="705787C2" w14:textId="77777777" w:rsidR="008B2383" w:rsidRDefault="008B2383" w:rsidP="008B2383">
      <w:pPr>
        <w:rPr>
          <w:rFonts w:cs="Calibri"/>
          <w:color w:val="000000" w:themeColor="text1"/>
          <w:sz w:val="24"/>
          <w:szCs w:val="24"/>
          <w:u w:val="single"/>
        </w:rPr>
      </w:pPr>
    </w:p>
    <w:p w14:paraId="4057DDCF" w14:textId="2F933D51" w:rsidR="008B2383" w:rsidRDefault="004E33D2" w:rsidP="00C97E7C">
      <w:pPr>
        <w:spacing w:line="480" w:lineRule="auto"/>
        <w:rPr>
          <w:rFonts w:cs="Calibri"/>
          <w:sz w:val="24"/>
          <w:szCs w:val="24"/>
        </w:rPr>
      </w:pPr>
      <w:r>
        <w:rPr>
          <w:rFonts w:cs="Calibri"/>
          <w:sz w:val="24"/>
          <w:szCs w:val="24"/>
        </w:rPr>
        <w:t>Figure</w:t>
      </w:r>
      <w:r w:rsidRPr="009C0724">
        <w:rPr>
          <w:rFonts w:cs="Calibri"/>
          <w:sz w:val="24"/>
          <w:szCs w:val="24"/>
        </w:rPr>
        <w:t xml:space="preserve"> 1 – </w:t>
      </w:r>
      <w:r w:rsidR="00A57155">
        <w:rPr>
          <w:rFonts w:cs="Calibri"/>
          <w:sz w:val="24"/>
          <w:szCs w:val="24"/>
        </w:rPr>
        <w:t>T&amp;E bowtie diagram</w:t>
      </w:r>
      <w:r w:rsidRPr="009C0724">
        <w:rPr>
          <w:rFonts w:cs="Calibri"/>
          <w:sz w:val="24"/>
          <w:szCs w:val="24"/>
        </w:rPr>
        <w:t xml:space="preserve"> ……………………………………………………………………</w:t>
      </w:r>
      <w:r w:rsidR="002849A4">
        <w:rPr>
          <w:rFonts w:cs="Calibri"/>
          <w:sz w:val="24"/>
          <w:szCs w:val="24"/>
        </w:rPr>
        <w:t>………</w:t>
      </w:r>
      <w:proofErr w:type="gramStart"/>
      <w:r w:rsidR="002849A4">
        <w:rPr>
          <w:rFonts w:cs="Calibri"/>
          <w:sz w:val="24"/>
          <w:szCs w:val="24"/>
        </w:rPr>
        <w:t>…..</w:t>
      </w:r>
      <w:proofErr w:type="gramEnd"/>
      <w:r w:rsidRPr="009C0724">
        <w:rPr>
          <w:rFonts w:cs="Calibri"/>
          <w:sz w:val="24"/>
          <w:szCs w:val="24"/>
        </w:rPr>
        <w:t xml:space="preserve"> (Page </w:t>
      </w:r>
      <w:r w:rsidR="002849A4">
        <w:rPr>
          <w:rFonts w:cs="Calibri"/>
          <w:sz w:val="24"/>
          <w:szCs w:val="24"/>
        </w:rPr>
        <w:t>7</w:t>
      </w:r>
      <w:r w:rsidRPr="009C0724">
        <w:rPr>
          <w:rFonts w:cs="Calibri"/>
          <w:sz w:val="24"/>
          <w:szCs w:val="24"/>
        </w:rPr>
        <w:t>)</w:t>
      </w:r>
    </w:p>
    <w:p w14:paraId="6F865B01" w14:textId="410C6E21" w:rsidR="00C97E7C" w:rsidRPr="004E33D2" w:rsidRDefault="00C97E7C" w:rsidP="00C97E7C">
      <w:pPr>
        <w:spacing w:line="480" w:lineRule="auto"/>
        <w:rPr>
          <w:rFonts w:cs="Calibri"/>
          <w:sz w:val="24"/>
          <w:szCs w:val="24"/>
        </w:rPr>
      </w:pPr>
      <w:r>
        <w:rPr>
          <w:rFonts w:cs="Calibri"/>
          <w:sz w:val="24"/>
          <w:szCs w:val="24"/>
        </w:rPr>
        <w:t>Figure</w:t>
      </w:r>
      <w:r w:rsidRPr="009C0724">
        <w:rPr>
          <w:rFonts w:cs="Calibri"/>
          <w:sz w:val="24"/>
          <w:szCs w:val="24"/>
        </w:rPr>
        <w:t xml:space="preserve"> </w:t>
      </w:r>
      <w:r>
        <w:rPr>
          <w:rFonts w:cs="Calibri"/>
          <w:sz w:val="24"/>
          <w:szCs w:val="24"/>
        </w:rPr>
        <w:t>2</w:t>
      </w:r>
      <w:r w:rsidRPr="009C0724">
        <w:rPr>
          <w:rFonts w:cs="Calibri"/>
          <w:sz w:val="24"/>
          <w:szCs w:val="24"/>
        </w:rPr>
        <w:t xml:space="preserve"> – </w:t>
      </w:r>
      <w:r>
        <w:rPr>
          <w:rFonts w:cs="Calibri"/>
          <w:sz w:val="24"/>
          <w:szCs w:val="24"/>
        </w:rPr>
        <w:t>Testing phases presentation slide</w:t>
      </w:r>
      <w:r w:rsidRPr="009C0724">
        <w:rPr>
          <w:rFonts w:cs="Calibri"/>
          <w:sz w:val="24"/>
          <w:szCs w:val="24"/>
        </w:rPr>
        <w:t xml:space="preserve"> ……………………………………………………</w:t>
      </w:r>
      <w:r>
        <w:rPr>
          <w:rFonts w:cs="Calibri"/>
          <w:sz w:val="24"/>
          <w:szCs w:val="24"/>
        </w:rPr>
        <w:t>………</w:t>
      </w:r>
      <w:r w:rsidRPr="009C0724">
        <w:rPr>
          <w:rFonts w:cs="Calibri"/>
          <w:sz w:val="24"/>
          <w:szCs w:val="24"/>
        </w:rPr>
        <w:t xml:space="preserve"> (Page </w:t>
      </w:r>
      <w:r>
        <w:rPr>
          <w:rFonts w:cs="Calibri"/>
          <w:sz w:val="24"/>
          <w:szCs w:val="24"/>
        </w:rPr>
        <w:t>7</w:t>
      </w:r>
      <w:r w:rsidRPr="009C0724">
        <w:rPr>
          <w:rFonts w:cs="Calibri"/>
          <w:sz w:val="24"/>
          <w:szCs w:val="24"/>
        </w:rPr>
        <w:t>)</w:t>
      </w:r>
    </w:p>
    <w:p w14:paraId="08371911" w14:textId="3D2B6A91" w:rsidR="00C97E7C" w:rsidRPr="004E33D2" w:rsidRDefault="00C97E7C" w:rsidP="00C97E7C">
      <w:pPr>
        <w:spacing w:line="480" w:lineRule="auto"/>
        <w:rPr>
          <w:rFonts w:cs="Calibri"/>
          <w:sz w:val="24"/>
          <w:szCs w:val="24"/>
        </w:rPr>
      </w:pPr>
      <w:r>
        <w:rPr>
          <w:rFonts w:cs="Calibri"/>
          <w:sz w:val="24"/>
          <w:szCs w:val="24"/>
        </w:rPr>
        <w:t>Figure</w:t>
      </w:r>
      <w:r w:rsidRPr="009C0724">
        <w:rPr>
          <w:rFonts w:cs="Calibri"/>
          <w:sz w:val="24"/>
          <w:szCs w:val="24"/>
        </w:rPr>
        <w:t xml:space="preserve"> </w:t>
      </w:r>
      <w:r>
        <w:rPr>
          <w:rFonts w:cs="Calibri"/>
          <w:sz w:val="24"/>
          <w:szCs w:val="24"/>
        </w:rPr>
        <w:t>3</w:t>
      </w:r>
      <w:r w:rsidRPr="009C0724">
        <w:rPr>
          <w:rFonts w:cs="Calibri"/>
          <w:sz w:val="24"/>
          <w:szCs w:val="24"/>
        </w:rPr>
        <w:t xml:space="preserve"> – </w:t>
      </w:r>
      <w:r>
        <w:rPr>
          <w:rFonts w:cs="Calibri"/>
          <w:sz w:val="24"/>
          <w:szCs w:val="24"/>
        </w:rPr>
        <w:t>Environmental conditions presentation slide</w:t>
      </w:r>
      <w:r w:rsidRPr="009C0724">
        <w:rPr>
          <w:rFonts w:cs="Calibri"/>
          <w:sz w:val="24"/>
          <w:szCs w:val="24"/>
        </w:rPr>
        <w:t xml:space="preserve"> ………………………………………</w:t>
      </w:r>
      <w:proofErr w:type="gramStart"/>
      <w:r w:rsidRPr="009C0724">
        <w:rPr>
          <w:rFonts w:cs="Calibri"/>
          <w:sz w:val="24"/>
          <w:szCs w:val="24"/>
        </w:rPr>
        <w:t>…</w:t>
      </w:r>
      <w:r>
        <w:rPr>
          <w:rFonts w:cs="Calibri"/>
          <w:sz w:val="24"/>
          <w:szCs w:val="24"/>
        </w:rPr>
        <w:t>..</w:t>
      </w:r>
      <w:proofErr w:type="gramEnd"/>
      <w:r w:rsidRPr="009C0724">
        <w:rPr>
          <w:rFonts w:cs="Calibri"/>
          <w:sz w:val="24"/>
          <w:szCs w:val="24"/>
        </w:rPr>
        <w:t xml:space="preserve"> (Page </w:t>
      </w:r>
      <w:r>
        <w:rPr>
          <w:rFonts w:cs="Calibri"/>
          <w:sz w:val="24"/>
          <w:szCs w:val="24"/>
        </w:rPr>
        <w:t>8</w:t>
      </w:r>
      <w:r w:rsidRPr="009C0724">
        <w:rPr>
          <w:rFonts w:cs="Calibri"/>
          <w:sz w:val="24"/>
          <w:szCs w:val="24"/>
        </w:rPr>
        <w:t>)</w:t>
      </w:r>
    </w:p>
    <w:p w14:paraId="50B29EE3" w14:textId="4D78B1F6" w:rsidR="00C97E7C" w:rsidRDefault="00C97E7C" w:rsidP="00C97E7C">
      <w:pPr>
        <w:spacing w:line="480" w:lineRule="auto"/>
        <w:rPr>
          <w:rFonts w:cs="Calibri"/>
          <w:sz w:val="24"/>
          <w:szCs w:val="24"/>
        </w:rPr>
      </w:pPr>
      <w:r>
        <w:rPr>
          <w:rFonts w:cs="Calibri"/>
          <w:sz w:val="24"/>
          <w:szCs w:val="24"/>
        </w:rPr>
        <w:t>Figure</w:t>
      </w:r>
      <w:r w:rsidRPr="009C0724">
        <w:rPr>
          <w:rFonts w:cs="Calibri"/>
          <w:sz w:val="24"/>
          <w:szCs w:val="24"/>
        </w:rPr>
        <w:t xml:space="preserve"> </w:t>
      </w:r>
      <w:r>
        <w:rPr>
          <w:rFonts w:cs="Calibri"/>
          <w:sz w:val="24"/>
          <w:szCs w:val="24"/>
        </w:rPr>
        <w:t>4</w:t>
      </w:r>
      <w:r w:rsidRPr="009C0724">
        <w:rPr>
          <w:rFonts w:cs="Calibri"/>
          <w:sz w:val="24"/>
          <w:szCs w:val="24"/>
        </w:rPr>
        <w:t xml:space="preserve"> – </w:t>
      </w:r>
      <w:r>
        <w:rPr>
          <w:rFonts w:cs="Calibri"/>
          <w:sz w:val="24"/>
          <w:szCs w:val="24"/>
        </w:rPr>
        <w:t>Vibration testing presentation slide</w:t>
      </w:r>
      <w:r w:rsidRPr="009C0724">
        <w:rPr>
          <w:rFonts w:cs="Calibri"/>
          <w:sz w:val="24"/>
          <w:szCs w:val="24"/>
        </w:rPr>
        <w:t xml:space="preserve"> ………………………………………………………… (Page </w:t>
      </w:r>
      <w:r>
        <w:rPr>
          <w:rFonts w:cs="Calibri"/>
          <w:sz w:val="24"/>
          <w:szCs w:val="24"/>
        </w:rPr>
        <w:t>8</w:t>
      </w:r>
      <w:r w:rsidRPr="009C0724">
        <w:rPr>
          <w:rFonts w:cs="Calibri"/>
          <w:sz w:val="24"/>
          <w:szCs w:val="24"/>
        </w:rPr>
        <w:t>)</w:t>
      </w:r>
    </w:p>
    <w:p w14:paraId="61C98306" w14:textId="7CE44448" w:rsidR="009850E8" w:rsidRDefault="009850E8" w:rsidP="00C97E7C">
      <w:pPr>
        <w:spacing w:line="480" w:lineRule="auto"/>
        <w:rPr>
          <w:rFonts w:cs="Calibri"/>
          <w:sz w:val="24"/>
          <w:szCs w:val="24"/>
        </w:rPr>
      </w:pPr>
      <w:r>
        <w:rPr>
          <w:rFonts w:cs="Calibri"/>
          <w:sz w:val="24"/>
          <w:szCs w:val="24"/>
        </w:rPr>
        <w:t>Figure</w:t>
      </w:r>
      <w:r w:rsidRPr="009C0724">
        <w:rPr>
          <w:rFonts w:cs="Calibri"/>
          <w:sz w:val="24"/>
          <w:szCs w:val="24"/>
        </w:rPr>
        <w:t xml:space="preserve"> </w:t>
      </w:r>
      <w:r>
        <w:rPr>
          <w:rFonts w:cs="Calibri"/>
          <w:sz w:val="24"/>
          <w:szCs w:val="24"/>
        </w:rPr>
        <w:t>5</w:t>
      </w:r>
      <w:r w:rsidRPr="009C0724">
        <w:rPr>
          <w:rFonts w:cs="Calibri"/>
          <w:sz w:val="24"/>
          <w:szCs w:val="24"/>
        </w:rPr>
        <w:t xml:space="preserve"> – </w:t>
      </w:r>
      <w:r>
        <w:rPr>
          <w:rFonts w:cs="Calibri"/>
          <w:sz w:val="24"/>
          <w:szCs w:val="24"/>
        </w:rPr>
        <w:t>Decision criteria presentation slide</w:t>
      </w:r>
      <w:r w:rsidRPr="009C0724">
        <w:rPr>
          <w:rFonts w:cs="Calibri"/>
          <w:sz w:val="24"/>
          <w:szCs w:val="24"/>
        </w:rPr>
        <w:t xml:space="preserve"> …………………………………………………………</w:t>
      </w:r>
      <w:r>
        <w:rPr>
          <w:rFonts w:cs="Calibri"/>
          <w:sz w:val="24"/>
          <w:szCs w:val="24"/>
        </w:rPr>
        <w:t>.</w:t>
      </w:r>
      <w:r w:rsidRPr="009C0724">
        <w:rPr>
          <w:rFonts w:cs="Calibri"/>
          <w:sz w:val="24"/>
          <w:szCs w:val="24"/>
        </w:rPr>
        <w:t xml:space="preserve"> (Page </w:t>
      </w:r>
      <w:r>
        <w:rPr>
          <w:rFonts w:cs="Calibri"/>
          <w:sz w:val="24"/>
          <w:szCs w:val="24"/>
        </w:rPr>
        <w:t>9</w:t>
      </w:r>
      <w:r w:rsidRPr="009C0724">
        <w:rPr>
          <w:rFonts w:cs="Calibri"/>
          <w:sz w:val="24"/>
          <w:szCs w:val="24"/>
        </w:rPr>
        <w:t>)</w:t>
      </w:r>
    </w:p>
    <w:p w14:paraId="37BE0E1D" w14:textId="727F5FBF" w:rsidR="00031C02" w:rsidRPr="004E33D2" w:rsidRDefault="00031C02" w:rsidP="00C97E7C">
      <w:pPr>
        <w:spacing w:line="480" w:lineRule="auto"/>
        <w:rPr>
          <w:rFonts w:cs="Calibri"/>
          <w:sz w:val="24"/>
          <w:szCs w:val="24"/>
        </w:rPr>
      </w:pPr>
      <w:r>
        <w:rPr>
          <w:rFonts w:cs="Calibri"/>
          <w:sz w:val="24"/>
          <w:szCs w:val="24"/>
        </w:rPr>
        <w:t>Figure</w:t>
      </w:r>
      <w:r w:rsidRPr="009C0724">
        <w:rPr>
          <w:rFonts w:cs="Calibri"/>
          <w:sz w:val="24"/>
          <w:szCs w:val="24"/>
        </w:rPr>
        <w:t xml:space="preserve"> </w:t>
      </w:r>
      <w:r>
        <w:rPr>
          <w:rFonts w:cs="Calibri"/>
          <w:sz w:val="24"/>
          <w:szCs w:val="24"/>
        </w:rPr>
        <w:t>6</w:t>
      </w:r>
      <w:r w:rsidRPr="009C0724">
        <w:rPr>
          <w:rFonts w:cs="Calibri"/>
          <w:sz w:val="24"/>
          <w:szCs w:val="24"/>
        </w:rPr>
        <w:t xml:space="preserve"> – </w:t>
      </w:r>
      <w:r>
        <w:rPr>
          <w:rFonts w:cs="Calibri"/>
          <w:sz w:val="24"/>
          <w:szCs w:val="24"/>
        </w:rPr>
        <w:t>Design feedback presentation slide</w:t>
      </w:r>
      <w:r w:rsidRPr="009C0724">
        <w:rPr>
          <w:rFonts w:cs="Calibri"/>
          <w:sz w:val="24"/>
          <w:szCs w:val="24"/>
        </w:rPr>
        <w:t xml:space="preserve"> ………………………………………………………</w:t>
      </w:r>
      <w:r>
        <w:rPr>
          <w:rFonts w:cs="Calibri"/>
          <w:sz w:val="24"/>
          <w:szCs w:val="24"/>
        </w:rPr>
        <w:t>.</w:t>
      </w:r>
      <w:r w:rsidRPr="009C0724">
        <w:rPr>
          <w:rFonts w:cs="Calibri"/>
          <w:sz w:val="24"/>
          <w:szCs w:val="24"/>
        </w:rPr>
        <w:t xml:space="preserve"> (Page </w:t>
      </w:r>
      <w:r>
        <w:rPr>
          <w:rFonts w:cs="Calibri"/>
          <w:sz w:val="24"/>
          <w:szCs w:val="24"/>
        </w:rPr>
        <w:t>10</w:t>
      </w:r>
      <w:r w:rsidRPr="009C0724">
        <w:rPr>
          <w:rFonts w:cs="Calibri"/>
          <w:sz w:val="24"/>
          <w:szCs w:val="24"/>
        </w:rPr>
        <w:t>)</w:t>
      </w:r>
    </w:p>
    <w:p w14:paraId="42C23EDE" w14:textId="77777777" w:rsidR="008B2383" w:rsidRPr="00C97E7C" w:rsidRDefault="008B2383" w:rsidP="008B2383">
      <w:pPr>
        <w:rPr>
          <w:rFonts w:cs="Calibri"/>
          <w:color w:val="000000" w:themeColor="text1"/>
          <w:sz w:val="8"/>
          <w:szCs w:val="8"/>
          <w:u w:val="single"/>
        </w:rPr>
      </w:pPr>
    </w:p>
    <w:p w14:paraId="655B5B13" w14:textId="2993190B" w:rsidR="008B2383" w:rsidRPr="009C0724" w:rsidRDefault="008B2383" w:rsidP="008B2383">
      <w:pPr>
        <w:rPr>
          <w:rFonts w:cs="Calibri"/>
          <w:color w:val="000000" w:themeColor="text1"/>
          <w:sz w:val="24"/>
          <w:szCs w:val="24"/>
          <w:u w:val="single"/>
        </w:rPr>
      </w:pPr>
      <w:r w:rsidRPr="009C0724">
        <w:rPr>
          <w:rFonts w:cs="Calibri"/>
          <w:color w:val="000000" w:themeColor="text1"/>
          <w:sz w:val="24"/>
          <w:szCs w:val="24"/>
          <w:u w:val="single"/>
        </w:rPr>
        <w:t>Tables:</w:t>
      </w:r>
    </w:p>
    <w:p w14:paraId="27A36CC4" w14:textId="77777777" w:rsidR="006B5362" w:rsidRPr="009C0724" w:rsidRDefault="006B5362" w:rsidP="00406840">
      <w:pPr>
        <w:rPr>
          <w:rFonts w:cs="Calibri"/>
          <w:sz w:val="24"/>
          <w:szCs w:val="24"/>
        </w:rPr>
      </w:pPr>
    </w:p>
    <w:p w14:paraId="16AF0F28" w14:textId="77777777" w:rsidR="0021712C" w:rsidRPr="009C0724" w:rsidRDefault="0021712C" w:rsidP="0021712C">
      <w:pPr>
        <w:spacing w:line="480" w:lineRule="auto"/>
        <w:rPr>
          <w:rFonts w:cs="Calibri"/>
          <w:sz w:val="24"/>
          <w:szCs w:val="24"/>
        </w:rPr>
      </w:pPr>
      <w:r w:rsidRPr="009C0724">
        <w:rPr>
          <w:rFonts w:cs="Calibri"/>
          <w:sz w:val="24"/>
          <w:szCs w:val="24"/>
        </w:rPr>
        <w:t>Table 1 – Generic requirements set …………………………………………………………………………. (Page 4)</w:t>
      </w:r>
    </w:p>
    <w:p w14:paraId="43BB57BC" w14:textId="59E65702" w:rsidR="006B5362" w:rsidRPr="00D220EC" w:rsidRDefault="0021712C" w:rsidP="00D220EC">
      <w:pPr>
        <w:spacing w:line="480" w:lineRule="auto"/>
        <w:rPr>
          <w:rFonts w:cs="Calibri"/>
          <w:sz w:val="24"/>
        </w:rPr>
      </w:pPr>
      <w:r w:rsidRPr="009C0724">
        <w:rPr>
          <w:rFonts w:cs="Calibri"/>
          <w:sz w:val="24"/>
          <w:szCs w:val="24"/>
        </w:rPr>
        <w:t>Table 2 – T&amp;E requirements set ……………………………………………………………………………….</w:t>
      </w:r>
      <w:r w:rsidRPr="00124B26">
        <w:rPr>
          <w:rFonts w:cs="Calibri"/>
          <w:sz w:val="24"/>
        </w:rPr>
        <w:t xml:space="preserve"> (Page </w:t>
      </w:r>
      <w:r w:rsidR="009C0724">
        <w:rPr>
          <w:rFonts w:cs="Calibri"/>
          <w:sz w:val="24"/>
        </w:rPr>
        <w:t>5</w:t>
      </w:r>
      <w:r w:rsidRPr="00124B26">
        <w:rPr>
          <w:rFonts w:cs="Calibri"/>
          <w:sz w:val="24"/>
        </w:rPr>
        <w:t>)</w:t>
      </w:r>
    </w:p>
    <w:p w14:paraId="2CA80530" w14:textId="5808DDCD" w:rsidR="00D220EC" w:rsidRPr="00A66B2D" w:rsidRDefault="00D220EC" w:rsidP="00A66B2D">
      <w:pPr>
        <w:spacing w:line="480" w:lineRule="auto"/>
        <w:rPr>
          <w:rFonts w:cs="Calibri"/>
          <w:sz w:val="24"/>
        </w:rPr>
      </w:pPr>
      <w:r w:rsidRPr="009C0724">
        <w:rPr>
          <w:rFonts w:cs="Calibri"/>
          <w:sz w:val="24"/>
          <w:szCs w:val="24"/>
        </w:rPr>
        <w:t xml:space="preserve">Table </w:t>
      </w:r>
      <w:r>
        <w:rPr>
          <w:rFonts w:cs="Calibri"/>
          <w:sz w:val="24"/>
          <w:szCs w:val="24"/>
        </w:rPr>
        <w:t>3</w:t>
      </w:r>
      <w:r w:rsidRPr="009C0724">
        <w:rPr>
          <w:rFonts w:cs="Calibri"/>
          <w:sz w:val="24"/>
          <w:szCs w:val="24"/>
        </w:rPr>
        <w:t xml:space="preserve"> – </w:t>
      </w:r>
      <w:r>
        <w:rPr>
          <w:rFonts w:cs="Calibri"/>
          <w:sz w:val="24"/>
          <w:szCs w:val="24"/>
        </w:rPr>
        <w:t>Generic system Pugh matrix</w:t>
      </w:r>
      <w:r w:rsidRPr="009C0724">
        <w:rPr>
          <w:rFonts w:cs="Calibri"/>
          <w:sz w:val="24"/>
          <w:szCs w:val="24"/>
        </w:rPr>
        <w:t xml:space="preserve"> …………………………………………………………………</w:t>
      </w:r>
      <w:proofErr w:type="gramStart"/>
      <w:r w:rsidRPr="009C0724">
        <w:rPr>
          <w:rFonts w:cs="Calibri"/>
          <w:sz w:val="24"/>
          <w:szCs w:val="24"/>
        </w:rPr>
        <w:t>…</w:t>
      </w:r>
      <w:r>
        <w:rPr>
          <w:rFonts w:cs="Calibri"/>
          <w:sz w:val="24"/>
          <w:szCs w:val="24"/>
        </w:rPr>
        <w:t>..</w:t>
      </w:r>
      <w:proofErr w:type="gramEnd"/>
      <w:r w:rsidRPr="00124B26">
        <w:rPr>
          <w:rFonts w:cs="Calibri"/>
          <w:sz w:val="24"/>
        </w:rPr>
        <w:t xml:space="preserve"> (Page </w:t>
      </w:r>
      <w:r>
        <w:rPr>
          <w:rFonts w:cs="Calibri"/>
          <w:sz w:val="24"/>
        </w:rPr>
        <w:t>5</w:t>
      </w:r>
      <w:r w:rsidRPr="00124B26">
        <w:rPr>
          <w:rFonts w:cs="Calibri"/>
          <w:sz w:val="24"/>
        </w:rPr>
        <w:t>)</w:t>
      </w:r>
    </w:p>
    <w:p w14:paraId="2EB06F76" w14:textId="7981FD1D" w:rsidR="00A66B2D" w:rsidRPr="00A66B2D" w:rsidRDefault="00A66B2D" w:rsidP="00A66B2D">
      <w:pPr>
        <w:spacing w:line="480" w:lineRule="auto"/>
        <w:rPr>
          <w:rFonts w:cs="Calibri"/>
          <w:sz w:val="24"/>
        </w:rPr>
      </w:pPr>
      <w:r w:rsidRPr="009C0724">
        <w:rPr>
          <w:rFonts w:cs="Calibri"/>
          <w:sz w:val="24"/>
          <w:szCs w:val="24"/>
        </w:rPr>
        <w:t xml:space="preserve">Table </w:t>
      </w:r>
      <w:r>
        <w:rPr>
          <w:rFonts w:cs="Calibri"/>
          <w:sz w:val="24"/>
          <w:szCs w:val="24"/>
        </w:rPr>
        <w:t>4</w:t>
      </w:r>
      <w:r w:rsidRPr="009C0724">
        <w:rPr>
          <w:rFonts w:cs="Calibri"/>
          <w:sz w:val="24"/>
          <w:szCs w:val="24"/>
        </w:rPr>
        <w:t xml:space="preserve"> – </w:t>
      </w:r>
      <w:r>
        <w:rPr>
          <w:rFonts w:cs="Calibri"/>
          <w:sz w:val="24"/>
          <w:szCs w:val="24"/>
        </w:rPr>
        <w:t>Generic system FMEA</w:t>
      </w:r>
      <w:r w:rsidRPr="009C0724">
        <w:rPr>
          <w:rFonts w:cs="Calibri"/>
          <w:sz w:val="24"/>
          <w:szCs w:val="24"/>
        </w:rPr>
        <w:t xml:space="preserve"> ……………………………………………………………………</w:t>
      </w:r>
      <w:r>
        <w:rPr>
          <w:rFonts w:cs="Calibri"/>
          <w:sz w:val="24"/>
          <w:szCs w:val="24"/>
        </w:rPr>
        <w:t>………….</w:t>
      </w:r>
      <w:r w:rsidRPr="00124B26">
        <w:rPr>
          <w:rFonts w:cs="Calibri"/>
          <w:sz w:val="24"/>
        </w:rPr>
        <w:t xml:space="preserve"> (Page </w:t>
      </w:r>
      <w:r>
        <w:rPr>
          <w:rFonts w:cs="Calibri"/>
          <w:sz w:val="24"/>
        </w:rPr>
        <w:t>6)</w:t>
      </w:r>
    </w:p>
    <w:p w14:paraId="41B0C275" w14:textId="0BA25695" w:rsidR="00A66B2D" w:rsidRPr="00B71982" w:rsidRDefault="00A66B2D" w:rsidP="00A66B2D">
      <w:pPr>
        <w:spacing w:line="480" w:lineRule="auto"/>
        <w:rPr>
          <w:rFonts w:cs="Calibri"/>
          <w:sz w:val="24"/>
        </w:rPr>
      </w:pPr>
      <w:r w:rsidRPr="009C0724">
        <w:rPr>
          <w:rFonts w:cs="Calibri"/>
          <w:sz w:val="24"/>
          <w:szCs w:val="24"/>
        </w:rPr>
        <w:t xml:space="preserve">Table </w:t>
      </w:r>
      <w:r>
        <w:rPr>
          <w:rFonts w:cs="Calibri"/>
          <w:sz w:val="24"/>
          <w:szCs w:val="24"/>
        </w:rPr>
        <w:t>5</w:t>
      </w:r>
      <w:r w:rsidRPr="009C0724">
        <w:rPr>
          <w:rFonts w:cs="Calibri"/>
          <w:sz w:val="24"/>
          <w:szCs w:val="24"/>
        </w:rPr>
        <w:t xml:space="preserve"> – </w:t>
      </w:r>
      <w:r>
        <w:rPr>
          <w:rFonts w:cs="Calibri"/>
          <w:sz w:val="24"/>
          <w:szCs w:val="24"/>
        </w:rPr>
        <w:t>T&amp;E hazard identification</w:t>
      </w:r>
      <w:r w:rsidRPr="009C0724">
        <w:rPr>
          <w:rFonts w:cs="Calibri"/>
          <w:sz w:val="24"/>
          <w:szCs w:val="24"/>
        </w:rPr>
        <w:t xml:space="preserve"> ……………………………………………………………………</w:t>
      </w:r>
      <w:r>
        <w:rPr>
          <w:rFonts w:cs="Calibri"/>
          <w:sz w:val="24"/>
          <w:szCs w:val="24"/>
        </w:rPr>
        <w:t>…….</w:t>
      </w:r>
      <w:r w:rsidRPr="00124B26">
        <w:rPr>
          <w:rFonts w:cs="Calibri"/>
          <w:sz w:val="24"/>
        </w:rPr>
        <w:t xml:space="preserve"> (Page </w:t>
      </w:r>
      <w:r>
        <w:rPr>
          <w:rFonts w:cs="Calibri"/>
          <w:sz w:val="24"/>
        </w:rPr>
        <w:t>6)</w:t>
      </w:r>
    </w:p>
    <w:p w14:paraId="5E6702E0" w14:textId="77777777" w:rsidR="00A66B2D" w:rsidRDefault="00A66B2D" w:rsidP="00406840">
      <w:pPr>
        <w:rPr>
          <w:rFonts w:cs="Calibri"/>
          <w:sz w:val="28"/>
        </w:rPr>
        <w:sectPr w:rsidR="00A66B2D" w:rsidSect="001A2D33">
          <w:footerReference w:type="default" r:id="rId8"/>
          <w:pgSz w:w="11906" w:h="16838"/>
          <w:pgMar w:top="1440" w:right="1440" w:bottom="1440" w:left="1440" w:header="708" w:footer="708" w:gutter="0"/>
          <w:pgNumType w:start="1"/>
          <w:cols w:space="708"/>
          <w:docGrid w:linePitch="360"/>
        </w:sectPr>
      </w:pPr>
    </w:p>
    <w:p w14:paraId="11C28577" w14:textId="77777777" w:rsidR="008C03AE" w:rsidRPr="00124B26" w:rsidRDefault="008C03AE" w:rsidP="008C03AE">
      <w:pPr>
        <w:rPr>
          <w:rFonts w:cs="Calibri"/>
        </w:rPr>
      </w:pPr>
      <w:r w:rsidRPr="00124B26">
        <w:rPr>
          <w:rFonts w:cs="Calibri"/>
          <w:sz w:val="28"/>
          <w:u w:val="single"/>
        </w:rPr>
        <w:lastRenderedPageBreak/>
        <w:t>Section 1 - Introduction:</w:t>
      </w:r>
    </w:p>
    <w:p w14:paraId="6E86F0C8" w14:textId="34CDF7AA" w:rsidR="008C03AE" w:rsidRPr="00124B26" w:rsidRDefault="008C03AE" w:rsidP="008C03AE">
      <w:pPr>
        <w:rPr>
          <w:rFonts w:cs="Calibri"/>
          <w:color w:val="FF0000"/>
          <w:sz w:val="18"/>
        </w:rPr>
      </w:pPr>
    </w:p>
    <w:p w14:paraId="49D01E98" w14:textId="7B0BAD35" w:rsidR="008C03AE" w:rsidRPr="00124B26" w:rsidRDefault="008C03AE" w:rsidP="008C03AE">
      <w:pPr>
        <w:rPr>
          <w:rFonts w:cs="Calibri"/>
          <w:szCs w:val="28"/>
          <w:u w:val="single"/>
        </w:rPr>
      </w:pPr>
      <w:r w:rsidRPr="00124B26">
        <w:rPr>
          <w:rFonts w:cs="Calibri"/>
          <w:szCs w:val="28"/>
          <w:u w:val="single"/>
        </w:rPr>
        <w:t xml:space="preserve">1.1- </w:t>
      </w:r>
      <w:r>
        <w:rPr>
          <w:rFonts w:cs="Calibri"/>
          <w:szCs w:val="28"/>
          <w:u w:val="single"/>
        </w:rPr>
        <w:t>Purpose of the reflection</w:t>
      </w:r>
      <w:r w:rsidRPr="00124B26">
        <w:rPr>
          <w:rFonts w:cs="Calibri"/>
          <w:szCs w:val="28"/>
          <w:u w:val="single"/>
        </w:rPr>
        <w:t>:</w:t>
      </w:r>
    </w:p>
    <w:p w14:paraId="13E8A0A1" w14:textId="77777777" w:rsidR="00AC34FC" w:rsidRDefault="00AC34FC" w:rsidP="00406840">
      <w:pPr>
        <w:rPr>
          <w:rFonts w:cs="Calibri"/>
        </w:rPr>
      </w:pPr>
    </w:p>
    <w:p w14:paraId="7B231196" w14:textId="68785034" w:rsidR="00802A71" w:rsidRDefault="003E5BE6" w:rsidP="00406840">
      <w:pPr>
        <w:rPr>
          <w:rFonts w:cs="Calibri"/>
        </w:rPr>
      </w:pPr>
      <w:r w:rsidRPr="003E5BE6">
        <w:rPr>
          <w:rFonts w:cs="Calibri"/>
        </w:rPr>
        <w:t xml:space="preserve">This report primarily analyses team collaboration in applying systems engineering to develop a solution to </w:t>
      </w:r>
      <w:r w:rsidR="009525C3">
        <w:rPr>
          <w:rFonts w:cs="Calibri"/>
        </w:rPr>
        <w:t>an</w:t>
      </w:r>
      <w:r w:rsidRPr="003E5BE6">
        <w:rPr>
          <w:rFonts w:cs="Calibri"/>
        </w:rPr>
        <w:t xml:space="preserve"> OME problem. From a </w:t>
      </w:r>
      <w:r>
        <w:rPr>
          <w:rFonts w:cs="Calibri"/>
        </w:rPr>
        <w:t>t</w:t>
      </w:r>
      <w:r w:rsidRPr="003E5BE6">
        <w:rPr>
          <w:rFonts w:cs="Calibri"/>
        </w:rPr>
        <w:t xml:space="preserve">est and </w:t>
      </w:r>
      <w:r>
        <w:rPr>
          <w:rFonts w:cs="Calibri"/>
        </w:rPr>
        <w:t>e</w:t>
      </w:r>
      <w:r w:rsidRPr="003E5BE6">
        <w:rPr>
          <w:rFonts w:cs="Calibri"/>
        </w:rPr>
        <w:t>valuation</w:t>
      </w:r>
      <w:r>
        <w:rPr>
          <w:rFonts w:cs="Calibri"/>
        </w:rPr>
        <w:t xml:space="preserve"> </w:t>
      </w:r>
      <w:r w:rsidR="009525C3">
        <w:rPr>
          <w:rFonts w:cs="Calibri"/>
        </w:rPr>
        <w:t>(T&amp;E)</w:t>
      </w:r>
      <w:r w:rsidRPr="003E5BE6">
        <w:rPr>
          <w:rFonts w:cs="Calibri"/>
        </w:rPr>
        <w:t xml:space="preserve"> perspective, it reflects on promoting </w:t>
      </w:r>
      <w:r w:rsidR="009D1CF8">
        <w:rPr>
          <w:rFonts w:cs="Calibri"/>
        </w:rPr>
        <w:t>testing</w:t>
      </w:r>
      <w:r w:rsidRPr="003E5BE6">
        <w:rPr>
          <w:rFonts w:cs="Calibri"/>
        </w:rPr>
        <w:t xml:space="preserve"> considerations, influencing concept development and shaping engineering outputs, alongside evaluating communication and the integration and delivery of the final presentation.</w:t>
      </w:r>
      <w:r w:rsidR="00B8442C">
        <w:rPr>
          <w:rFonts w:cs="Calibri"/>
        </w:rPr>
        <w:t xml:space="preserve"> </w:t>
      </w:r>
      <w:r w:rsidR="00B8442C" w:rsidRPr="00B8442C">
        <w:rPr>
          <w:rFonts w:cs="Calibri"/>
        </w:rPr>
        <w:t>It also identifies key learning outcomes and their relevance to future engineering practice.</w:t>
      </w:r>
    </w:p>
    <w:p w14:paraId="08A3D8D3" w14:textId="77777777" w:rsidR="003E5BE6" w:rsidRPr="007D24C2" w:rsidRDefault="003E5BE6" w:rsidP="00406840">
      <w:pPr>
        <w:rPr>
          <w:rFonts w:cs="Calibri"/>
        </w:rPr>
      </w:pPr>
    </w:p>
    <w:p w14:paraId="30E4C2A4" w14:textId="07EAE2B9" w:rsidR="00053CB6" w:rsidRDefault="00053CB6" w:rsidP="00053CB6">
      <w:pPr>
        <w:rPr>
          <w:rFonts w:cs="Calibri"/>
          <w:szCs w:val="28"/>
          <w:u w:val="single"/>
        </w:rPr>
      </w:pPr>
      <w:r w:rsidRPr="00124B26">
        <w:rPr>
          <w:rFonts w:cs="Calibri"/>
          <w:szCs w:val="28"/>
          <w:u w:val="single"/>
        </w:rPr>
        <w:t>1.</w:t>
      </w:r>
      <w:r>
        <w:rPr>
          <w:rFonts w:cs="Calibri"/>
          <w:szCs w:val="28"/>
          <w:u w:val="single"/>
        </w:rPr>
        <w:t>2</w:t>
      </w:r>
      <w:r w:rsidRPr="00124B26">
        <w:rPr>
          <w:rFonts w:cs="Calibri"/>
          <w:szCs w:val="28"/>
          <w:u w:val="single"/>
        </w:rPr>
        <w:t xml:space="preserve">- </w:t>
      </w:r>
      <w:r>
        <w:rPr>
          <w:rFonts w:cs="Calibri"/>
          <w:szCs w:val="28"/>
          <w:u w:val="single"/>
        </w:rPr>
        <w:t>P</w:t>
      </w:r>
      <w:r w:rsidR="0093331D">
        <w:rPr>
          <w:rFonts w:cs="Calibri"/>
          <w:szCs w:val="28"/>
          <w:u w:val="single"/>
        </w:rPr>
        <w:t>roject context and scope</w:t>
      </w:r>
      <w:r w:rsidRPr="00124B26">
        <w:rPr>
          <w:rFonts w:cs="Calibri"/>
          <w:szCs w:val="28"/>
          <w:u w:val="single"/>
        </w:rPr>
        <w:t>:</w:t>
      </w:r>
    </w:p>
    <w:p w14:paraId="44FB4E60" w14:textId="77777777" w:rsidR="0093331D" w:rsidRDefault="0093331D" w:rsidP="00053CB6">
      <w:pPr>
        <w:rPr>
          <w:rFonts w:cs="Calibri"/>
          <w:szCs w:val="28"/>
          <w:u w:val="single"/>
        </w:rPr>
      </w:pPr>
    </w:p>
    <w:p w14:paraId="0AE737A8" w14:textId="3FD43068" w:rsidR="009115EE" w:rsidRDefault="00516630" w:rsidP="00053CB6">
      <w:pPr>
        <w:rPr>
          <w:rFonts w:cs="Calibri"/>
          <w:szCs w:val="28"/>
        </w:rPr>
      </w:pPr>
      <w:r w:rsidRPr="00516630">
        <w:rPr>
          <w:rFonts w:cs="Calibri"/>
          <w:szCs w:val="28"/>
        </w:rPr>
        <w:t>The project involved developing a systems engineering solution to a humanitarian mine clearance problem under operational constraints. This report focuses on the design process rather than detailed technical outcomes, with emphasis on team collaboration, decision-making and the contribution of T</w:t>
      </w:r>
      <w:r w:rsidR="009547C4">
        <w:rPr>
          <w:rFonts w:cs="Calibri"/>
          <w:szCs w:val="28"/>
        </w:rPr>
        <w:t>&amp;E</w:t>
      </w:r>
      <w:r w:rsidRPr="00516630">
        <w:rPr>
          <w:rFonts w:cs="Calibri"/>
          <w:szCs w:val="28"/>
        </w:rPr>
        <w:t xml:space="preserve"> in </w:t>
      </w:r>
      <w:r w:rsidR="00C73AFF">
        <w:rPr>
          <w:rFonts w:cs="Calibri"/>
          <w:szCs w:val="28"/>
        </w:rPr>
        <w:t>moulding</w:t>
      </w:r>
      <w:r w:rsidRPr="00516630">
        <w:rPr>
          <w:rFonts w:cs="Calibri"/>
          <w:szCs w:val="28"/>
        </w:rPr>
        <w:t xml:space="preserve"> and validating the proposed solution.</w:t>
      </w:r>
    </w:p>
    <w:p w14:paraId="3E9D7F94" w14:textId="77777777" w:rsidR="00516630" w:rsidRDefault="00516630" w:rsidP="00053CB6">
      <w:pPr>
        <w:rPr>
          <w:rFonts w:cs="Calibri"/>
          <w:szCs w:val="28"/>
          <w:u w:val="single"/>
        </w:rPr>
      </w:pPr>
    </w:p>
    <w:p w14:paraId="663E000D" w14:textId="1A9FACC2" w:rsidR="0093331D" w:rsidRPr="00124B26" w:rsidRDefault="0093331D" w:rsidP="0093331D">
      <w:pPr>
        <w:rPr>
          <w:rFonts w:cs="Calibri"/>
          <w:szCs w:val="28"/>
          <w:u w:val="single"/>
        </w:rPr>
      </w:pPr>
      <w:r w:rsidRPr="00124B26">
        <w:rPr>
          <w:rFonts w:cs="Calibri"/>
          <w:szCs w:val="28"/>
          <w:u w:val="single"/>
        </w:rPr>
        <w:t>1.</w:t>
      </w:r>
      <w:r>
        <w:rPr>
          <w:rFonts w:cs="Calibri"/>
          <w:szCs w:val="28"/>
          <w:u w:val="single"/>
        </w:rPr>
        <w:t>3</w:t>
      </w:r>
      <w:r w:rsidRPr="00124B26">
        <w:rPr>
          <w:rFonts w:cs="Calibri"/>
          <w:szCs w:val="28"/>
          <w:u w:val="single"/>
        </w:rPr>
        <w:t xml:space="preserve">- </w:t>
      </w:r>
      <w:r>
        <w:rPr>
          <w:rFonts w:cs="Calibri"/>
          <w:szCs w:val="28"/>
          <w:u w:val="single"/>
        </w:rPr>
        <w:t>Approach to reflective analysis</w:t>
      </w:r>
      <w:r w:rsidRPr="00124B26">
        <w:rPr>
          <w:rFonts w:cs="Calibri"/>
          <w:szCs w:val="28"/>
          <w:u w:val="single"/>
        </w:rPr>
        <w:t>:</w:t>
      </w:r>
    </w:p>
    <w:p w14:paraId="61FDF21C" w14:textId="77777777" w:rsidR="0093331D" w:rsidRDefault="0093331D" w:rsidP="00053CB6">
      <w:pPr>
        <w:rPr>
          <w:rFonts w:cs="Calibri"/>
          <w:szCs w:val="28"/>
          <w:u w:val="single"/>
        </w:rPr>
      </w:pPr>
    </w:p>
    <w:p w14:paraId="32D74036" w14:textId="5247635F" w:rsidR="007D2196" w:rsidRDefault="00102491" w:rsidP="00053CB6">
      <w:pPr>
        <w:rPr>
          <w:rFonts w:cs="Calibri"/>
          <w:szCs w:val="28"/>
        </w:rPr>
      </w:pPr>
      <w:r w:rsidRPr="00102491">
        <w:rPr>
          <w:rFonts w:cs="Calibri"/>
          <w:szCs w:val="28"/>
        </w:rPr>
        <w:t>This reflection adopts a critical evaluation of the project, assessing both effective and ineffective aspects of the approach. It focuses on how each role interacted within the team, how communication was managed and how decisions were reached, demonstrating the importance of effective teamwork and communication in contributing to overall project success.</w:t>
      </w:r>
    </w:p>
    <w:p w14:paraId="470CF941" w14:textId="77777777" w:rsidR="00102491" w:rsidRPr="00124B26" w:rsidRDefault="00102491" w:rsidP="00053CB6">
      <w:pPr>
        <w:rPr>
          <w:rFonts w:cs="Calibri"/>
          <w:szCs w:val="28"/>
          <w:u w:val="single"/>
        </w:rPr>
      </w:pPr>
    </w:p>
    <w:p w14:paraId="1EEA8509" w14:textId="1331B50E" w:rsidR="0093331D" w:rsidRPr="00124B26" w:rsidRDefault="0093331D" w:rsidP="0093331D">
      <w:pPr>
        <w:rPr>
          <w:rFonts w:cs="Calibri"/>
        </w:rPr>
      </w:pPr>
      <w:r w:rsidRPr="00124B26">
        <w:rPr>
          <w:rFonts w:cs="Calibri"/>
          <w:sz w:val="28"/>
          <w:u w:val="single"/>
        </w:rPr>
        <w:t xml:space="preserve">Section </w:t>
      </w:r>
      <w:r>
        <w:rPr>
          <w:rFonts w:cs="Calibri"/>
          <w:sz w:val="28"/>
          <w:u w:val="single"/>
        </w:rPr>
        <w:t>2</w:t>
      </w:r>
      <w:r w:rsidRPr="00124B26">
        <w:rPr>
          <w:rFonts w:cs="Calibri"/>
          <w:sz w:val="28"/>
          <w:u w:val="single"/>
        </w:rPr>
        <w:t xml:space="preserve"> </w:t>
      </w:r>
      <w:r w:rsidR="001E0ABA">
        <w:rPr>
          <w:rFonts w:cs="Calibri"/>
          <w:sz w:val="28"/>
          <w:u w:val="single"/>
        </w:rPr>
        <w:t>-</w:t>
      </w:r>
      <w:r>
        <w:rPr>
          <w:rFonts w:cs="Calibri"/>
          <w:sz w:val="28"/>
          <w:u w:val="single"/>
        </w:rPr>
        <w:t xml:space="preserve"> Research and </w:t>
      </w:r>
      <w:r w:rsidR="001E0ABA">
        <w:rPr>
          <w:rFonts w:cs="Calibri"/>
          <w:sz w:val="28"/>
          <w:u w:val="single"/>
        </w:rPr>
        <w:t>contextual understanding</w:t>
      </w:r>
      <w:r w:rsidRPr="00124B26">
        <w:rPr>
          <w:rFonts w:cs="Calibri"/>
          <w:sz w:val="28"/>
          <w:u w:val="single"/>
        </w:rPr>
        <w:t>:</w:t>
      </w:r>
    </w:p>
    <w:p w14:paraId="25FE7CC4" w14:textId="58DAB904" w:rsidR="0093331D" w:rsidRPr="00124B26" w:rsidRDefault="0093331D" w:rsidP="0093331D">
      <w:pPr>
        <w:rPr>
          <w:rFonts w:cs="Calibri"/>
          <w:color w:val="FF0000"/>
          <w:sz w:val="18"/>
        </w:rPr>
      </w:pPr>
    </w:p>
    <w:p w14:paraId="2F054485" w14:textId="5D362254" w:rsidR="0093331D" w:rsidRPr="00124B26" w:rsidRDefault="0003587D" w:rsidP="0093331D">
      <w:pPr>
        <w:rPr>
          <w:rFonts w:cs="Calibri"/>
          <w:szCs w:val="28"/>
          <w:u w:val="single"/>
        </w:rPr>
      </w:pPr>
      <w:r>
        <w:rPr>
          <w:rFonts w:cs="Calibri"/>
          <w:szCs w:val="28"/>
          <w:u w:val="single"/>
        </w:rPr>
        <w:t>2</w:t>
      </w:r>
      <w:r w:rsidR="0093331D" w:rsidRPr="00124B26">
        <w:rPr>
          <w:rFonts w:cs="Calibri"/>
          <w:szCs w:val="28"/>
          <w:u w:val="single"/>
        </w:rPr>
        <w:t xml:space="preserve">.1- </w:t>
      </w:r>
      <w:r>
        <w:rPr>
          <w:rFonts w:cs="Calibri"/>
          <w:szCs w:val="28"/>
          <w:u w:val="single"/>
        </w:rPr>
        <w:t>Role of systems engineering in complex design</w:t>
      </w:r>
      <w:r w:rsidR="0093331D" w:rsidRPr="00124B26">
        <w:rPr>
          <w:rFonts w:cs="Calibri"/>
          <w:szCs w:val="28"/>
          <w:u w:val="single"/>
        </w:rPr>
        <w:t>:</w:t>
      </w:r>
    </w:p>
    <w:p w14:paraId="6AAE71A7" w14:textId="77777777" w:rsidR="0003587D" w:rsidRDefault="0003587D" w:rsidP="0003587D">
      <w:pPr>
        <w:rPr>
          <w:rFonts w:cs="Calibri"/>
        </w:rPr>
      </w:pPr>
    </w:p>
    <w:p w14:paraId="30DDDDB3" w14:textId="1ADE26A5" w:rsidR="008108B6" w:rsidRDefault="006B52E4" w:rsidP="0003587D">
      <w:pPr>
        <w:rPr>
          <w:rFonts w:cs="Calibri"/>
        </w:rPr>
      </w:pPr>
      <w:r w:rsidRPr="006B52E4">
        <w:rPr>
          <w:rFonts w:cs="Calibri"/>
        </w:rPr>
        <w:t>Systems engineering played a key role in ensuring the design was structured, coherent and fully considered, particularly in managing complexity and maintaining alignment across requirements, functions and outcomes. It supported a clear and traceable development process, improving confidence in the final solution. While it could be time</w:t>
      </w:r>
      <w:r w:rsidR="00642091">
        <w:rPr>
          <w:rFonts w:cs="Calibri"/>
        </w:rPr>
        <w:t xml:space="preserve"> </w:t>
      </w:r>
      <w:r w:rsidRPr="006B52E4">
        <w:rPr>
          <w:rFonts w:cs="Calibri"/>
        </w:rPr>
        <w:t>consuming and occasionally felt overly procedural, these drawbacks were minor compared to its overall value. The structured approach it provided was essential in ensuring that all aspects of the system were addressed effectively and consistently</w:t>
      </w:r>
      <w:r w:rsidR="007E2040">
        <w:rPr>
          <w:rFonts w:cs="Calibri"/>
        </w:rPr>
        <w:t xml:space="preserve">, as supported in the literature </w:t>
      </w:r>
      <w:sdt>
        <w:sdtPr>
          <w:rPr>
            <w:rFonts w:cs="Calibri"/>
          </w:rPr>
          <w:id w:val="-374770137"/>
          <w:citation/>
        </w:sdtPr>
        <w:sdtContent>
          <w:r w:rsidR="00DE44F0">
            <w:rPr>
              <w:rFonts w:cs="Calibri"/>
            </w:rPr>
            <w:fldChar w:fldCharType="begin"/>
          </w:r>
          <w:r w:rsidR="00DE44F0">
            <w:rPr>
              <w:rFonts w:cs="Calibri"/>
            </w:rPr>
            <w:instrText xml:space="preserve"> CITATION Kir21 \l 2057 </w:instrText>
          </w:r>
          <w:r w:rsidR="00DE44F0">
            <w:rPr>
              <w:rFonts w:cs="Calibri"/>
            </w:rPr>
            <w:fldChar w:fldCharType="separate"/>
          </w:r>
          <w:r w:rsidR="003655DF" w:rsidRPr="003655DF">
            <w:rPr>
              <w:rFonts w:cs="Calibri"/>
              <w:noProof/>
            </w:rPr>
            <w:t>[1]</w:t>
          </w:r>
          <w:r w:rsidR="00DE44F0">
            <w:rPr>
              <w:rFonts w:cs="Calibri"/>
            </w:rPr>
            <w:fldChar w:fldCharType="end"/>
          </w:r>
        </w:sdtContent>
      </w:sdt>
      <w:r w:rsidR="007E2040">
        <w:rPr>
          <w:rFonts w:cs="Calibri"/>
        </w:rPr>
        <w:t>,</w:t>
      </w:r>
      <w:r w:rsidR="007766E4">
        <w:rPr>
          <w:rFonts w:cs="Calibri"/>
        </w:rPr>
        <w:t xml:space="preserve"> </w:t>
      </w:r>
      <w:sdt>
        <w:sdtPr>
          <w:rPr>
            <w:rFonts w:cs="Calibri"/>
          </w:rPr>
          <w:id w:val="-327058560"/>
          <w:citation/>
        </w:sdtPr>
        <w:sdtContent>
          <w:r w:rsidR="00DE44F0">
            <w:rPr>
              <w:rFonts w:cs="Calibri"/>
            </w:rPr>
            <w:fldChar w:fldCharType="begin"/>
          </w:r>
          <w:r w:rsidR="00DE44F0">
            <w:rPr>
              <w:rFonts w:cs="Calibri"/>
            </w:rPr>
            <w:instrText xml:space="preserve"> CITATION Bre19 \l 2057 </w:instrText>
          </w:r>
          <w:r w:rsidR="00DE44F0">
            <w:rPr>
              <w:rFonts w:cs="Calibri"/>
            </w:rPr>
            <w:fldChar w:fldCharType="separate"/>
          </w:r>
          <w:r w:rsidR="003655DF" w:rsidRPr="003655DF">
            <w:rPr>
              <w:rFonts w:cs="Calibri"/>
              <w:noProof/>
            </w:rPr>
            <w:t>[2]</w:t>
          </w:r>
          <w:r w:rsidR="00DE44F0">
            <w:rPr>
              <w:rFonts w:cs="Calibri"/>
            </w:rPr>
            <w:fldChar w:fldCharType="end"/>
          </w:r>
        </w:sdtContent>
      </w:sdt>
      <w:r w:rsidR="007766E4">
        <w:rPr>
          <w:rFonts w:cs="Calibri"/>
        </w:rPr>
        <w:t>.</w:t>
      </w:r>
    </w:p>
    <w:p w14:paraId="3BBE7ED4" w14:textId="77777777" w:rsidR="006B52E4" w:rsidRDefault="006B52E4" w:rsidP="0003587D">
      <w:pPr>
        <w:rPr>
          <w:rFonts w:cs="Calibri"/>
        </w:rPr>
      </w:pPr>
    </w:p>
    <w:p w14:paraId="61A471BD" w14:textId="77777777" w:rsidR="00A16CDB" w:rsidRPr="007D24C2" w:rsidRDefault="00A16CDB" w:rsidP="0003587D">
      <w:pPr>
        <w:rPr>
          <w:rFonts w:cs="Calibri"/>
        </w:rPr>
      </w:pPr>
    </w:p>
    <w:p w14:paraId="414AFCCB" w14:textId="085667E1" w:rsidR="0003587D" w:rsidRDefault="0003587D" w:rsidP="0003587D">
      <w:pPr>
        <w:rPr>
          <w:rFonts w:cs="Calibri"/>
          <w:szCs w:val="28"/>
          <w:u w:val="single"/>
        </w:rPr>
      </w:pPr>
      <w:r>
        <w:rPr>
          <w:rFonts w:cs="Calibri"/>
          <w:szCs w:val="28"/>
          <w:u w:val="single"/>
        </w:rPr>
        <w:lastRenderedPageBreak/>
        <w:t>2</w:t>
      </w:r>
      <w:r w:rsidRPr="00124B26">
        <w:rPr>
          <w:rFonts w:cs="Calibri"/>
          <w:szCs w:val="28"/>
          <w:u w:val="single"/>
        </w:rPr>
        <w:t>.</w:t>
      </w:r>
      <w:r>
        <w:rPr>
          <w:rFonts w:cs="Calibri"/>
          <w:szCs w:val="28"/>
          <w:u w:val="single"/>
        </w:rPr>
        <w:t>2</w:t>
      </w:r>
      <w:r w:rsidRPr="00124B26">
        <w:rPr>
          <w:rFonts w:cs="Calibri"/>
          <w:szCs w:val="28"/>
          <w:u w:val="single"/>
        </w:rPr>
        <w:t xml:space="preserve">- </w:t>
      </w:r>
      <w:r>
        <w:rPr>
          <w:rFonts w:cs="Calibri"/>
          <w:szCs w:val="28"/>
          <w:u w:val="single"/>
        </w:rPr>
        <w:t>Relevance to test and evaluation practices</w:t>
      </w:r>
      <w:r w:rsidRPr="00124B26">
        <w:rPr>
          <w:rFonts w:cs="Calibri"/>
          <w:szCs w:val="28"/>
          <w:u w:val="single"/>
        </w:rPr>
        <w:t>:</w:t>
      </w:r>
    </w:p>
    <w:p w14:paraId="74D0CB83" w14:textId="77777777" w:rsidR="0003587D" w:rsidRDefault="0003587D" w:rsidP="0003587D">
      <w:pPr>
        <w:rPr>
          <w:rFonts w:cs="Calibri"/>
          <w:szCs w:val="28"/>
          <w:u w:val="single"/>
        </w:rPr>
      </w:pPr>
    </w:p>
    <w:p w14:paraId="147B838F" w14:textId="1B725A15" w:rsidR="00BD2E0F" w:rsidRDefault="00A35B4B" w:rsidP="0003587D">
      <w:pPr>
        <w:rPr>
          <w:rFonts w:cs="Calibri"/>
          <w:szCs w:val="28"/>
        </w:rPr>
      </w:pPr>
      <w:r w:rsidRPr="00A35B4B">
        <w:rPr>
          <w:rFonts w:cs="Calibri"/>
          <w:szCs w:val="28"/>
        </w:rPr>
        <w:t xml:space="preserve">T&amp;E played an important role in </w:t>
      </w:r>
      <w:r w:rsidR="008278A0">
        <w:rPr>
          <w:rFonts w:cs="Calibri"/>
          <w:szCs w:val="28"/>
        </w:rPr>
        <w:t>verifying</w:t>
      </w:r>
      <w:r w:rsidRPr="00A35B4B">
        <w:rPr>
          <w:rFonts w:cs="Calibri"/>
          <w:szCs w:val="28"/>
        </w:rPr>
        <w:t xml:space="preserve"> the system was designed with performance, safety and reliability in mind, encouraging the use of measurable requirements and clear validation criteria. It helped identify potential issues early and provided confidence in the proposed solution. However, incorporating T&amp;E as a core function could be time</w:t>
      </w:r>
      <w:r w:rsidR="00183F91">
        <w:rPr>
          <w:rFonts w:cs="Calibri"/>
          <w:szCs w:val="28"/>
        </w:rPr>
        <w:t xml:space="preserve"> </w:t>
      </w:r>
      <w:r w:rsidRPr="00A35B4B">
        <w:rPr>
          <w:rFonts w:cs="Calibri"/>
          <w:szCs w:val="28"/>
        </w:rPr>
        <w:t>intensive and sometimes constrained design flexibility due to strict criteria. Despite this, its inclusion was highly beneficial, as it ensured decisions were grounded in verifiable performance and aligned with real engineering practice</w:t>
      </w:r>
      <w:r w:rsidR="006A5C4B">
        <w:rPr>
          <w:rFonts w:cs="Calibri"/>
          <w:szCs w:val="28"/>
        </w:rPr>
        <w:t>, as further emphasised in</w:t>
      </w:r>
      <w:r w:rsidR="00DE44F0">
        <w:rPr>
          <w:rFonts w:cs="Calibri"/>
          <w:szCs w:val="28"/>
        </w:rPr>
        <w:t xml:space="preserve"> </w:t>
      </w:r>
      <w:sdt>
        <w:sdtPr>
          <w:rPr>
            <w:rFonts w:cs="Calibri"/>
            <w:szCs w:val="28"/>
          </w:rPr>
          <w:id w:val="-62952998"/>
          <w:citation/>
        </w:sdtPr>
        <w:sdtContent>
          <w:r w:rsidR="00DE44F0">
            <w:rPr>
              <w:rFonts w:cs="Calibri"/>
              <w:szCs w:val="28"/>
            </w:rPr>
            <w:fldChar w:fldCharType="begin"/>
          </w:r>
          <w:r w:rsidR="00DE44F0">
            <w:rPr>
              <w:rFonts w:cs="Calibri"/>
              <w:szCs w:val="28"/>
            </w:rPr>
            <w:instrText xml:space="preserve"> CITATION Min26 \l 2057 </w:instrText>
          </w:r>
          <w:r w:rsidR="00DE44F0">
            <w:rPr>
              <w:rFonts w:cs="Calibri"/>
              <w:szCs w:val="28"/>
            </w:rPr>
            <w:fldChar w:fldCharType="separate"/>
          </w:r>
          <w:r w:rsidR="003655DF" w:rsidRPr="003655DF">
            <w:rPr>
              <w:rFonts w:cs="Calibri"/>
              <w:noProof/>
              <w:szCs w:val="28"/>
            </w:rPr>
            <w:t>[3]</w:t>
          </w:r>
          <w:r w:rsidR="00DE44F0">
            <w:rPr>
              <w:rFonts w:cs="Calibri"/>
              <w:szCs w:val="28"/>
            </w:rPr>
            <w:fldChar w:fldCharType="end"/>
          </w:r>
        </w:sdtContent>
      </w:sdt>
      <w:r w:rsidR="00DE44F0">
        <w:rPr>
          <w:rFonts w:cs="Calibri"/>
          <w:szCs w:val="28"/>
        </w:rPr>
        <w:t>.</w:t>
      </w:r>
    </w:p>
    <w:p w14:paraId="12F5BA28" w14:textId="77777777" w:rsidR="00A35B4B" w:rsidRDefault="00A35B4B" w:rsidP="0003587D">
      <w:pPr>
        <w:rPr>
          <w:rFonts w:cs="Calibri"/>
          <w:szCs w:val="28"/>
          <w:u w:val="single"/>
        </w:rPr>
      </w:pPr>
    </w:p>
    <w:p w14:paraId="091C63A5" w14:textId="097C7F2C" w:rsidR="0003587D" w:rsidRPr="00124B26" w:rsidRDefault="0003587D" w:rsidP="0003587D">
      <w:pPr>
        <w:rPr>
          <w:rFonts w:cs="Calibri"/>
          <w:szCs w:val="28"/>
          <w:u w:val="single"/>
        </w:rPr>
      </w:pPr>
      <w:r>
        <w:rPr>
          <w:rFonts w:cs="Calibri"/>
          <w:szCs w:val="28"/>
          <w:u w:val="single"/>
        </w:rPr>
        <w:t>2</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Integration of theory into project work</w:t>
      </w:r>
      <w:r w:rsidRPr="00124B26">
        <w:rPr>
          <w:rFonts w:cs="Calibri"/>
          <w:szCs w:val="28"/>
          <w:u w:val="single"/>
        </w:rPr>
        <w:t>:</w:t>
      </w:r>
    </w:p>
    <w:p w14:paraId="29A16D24" w14:textId="77777777" w:rsidR="00053CB6" w:rsidRDefault="00053CB6" w:rsidP="00406840">
      <w:pPr>
        <w:rPr>
          <w:rFonts w:cs="Calibri"/>
        </w:rPr>
      </w:pPr>
    </w:p>
    <w:p w14:paraId="64BFAC51" w14:textId="37535EF3" w:rsidR="00BD2E0F" w:rsidRDefault="00DB7442" w:rsidP="00406840">
      <w:pPr>
        <w:rPr>
          <w:rFonts w:cs="Calibri"/>
        </w:rPr>
      </w:pPr>
      <w:r w:rsidRPr="00DB7442">
        <w:rPr>
          <w:rFonts w:cs="Calibri"/>
        </w:rPr>
        <w:t>The project demonstrated that systems engineering tools were not only understood in theory but actively applied to support decision-making. Methods such as QFD, FMEA and Pugh matrices were used to structure analysis, prioritise requirements and justify concept selection. This helped provide a logical and traceable basis for design choices. However, the effectiveness of these tools was sometimes limited by assumptions and subjective inputs, particularly when real data was unavailable. While they improved organisation and clarity, it became clear that their value depends on how critically their outputs are interpreted rather than applied directly</w:t>
      </w:r>
      <w:r w:rsidR="00CD6CA2">
        <w:rPr>
          <w:rFonts w:cs="Calibri"/>
        </w:rPr>
        <w:t xml:space="preserve">, as cited in </w:t>
      </w:r>
      <w:sdt>
        <w:sdtPr>
          <w:rPr>
            <w:rFonts w:cs="Calibri"/>
          </w:rPr>
          <w:id w:val="751091157"/>
          <w:citation/>
        </w:sdtPr>
        <w:sdtContent>
          <w:r w:rsidR="00CD6CA2">
            <w:rPr>
              <w:rFonts w:cs="Calibri"/>
            </w:rPr>
            <w:fldChar w:fldCharType="begin"/>
          </w:r>
          <w:r w:rsidR="00CD6CA2">
            <w:rPr>
              <w:rFonts w:cs="Calibri"/>
            </w:rPr>
            <w:instrText xml:space="preserve"> CITATION Van07 \l 2057 </w:instrText>
          </w:r>
          <w:r w:rsidR="00CD6CA2">
            <w:rPr>
              <w:rFonts w:cs="Calibri"/>
            </w:rPr>
            <w:fldChar w:fldCharType="separate"/>
          </w:r>
          <w:r w:rsidR="003655DF" w:rsidRPr="003655DF">
            <w:rPr>
              <w:rFonts w:cs="Calibri"/>
              <w:noProof/>
            </w:rPr>
            <w:t>[4]</w:t>
          </w:r>
          <w:r w:rsidR="00CD6CA2">
            <w:rPr>
              <w:rFonts w:cs="Calibri"/>
            </w:rPr>
            <w:fldChar w:fldCharType="end"/>
          </w:r>
        </w:sdtContent>
      </w:sdt>
      <w:r w:rsidR="00CD6CA2">
        <w:rPr>
          <w:rFonts w:cs="Calibri"/>
        </w:rPr>
        <w:t>.</w:t>
      </w:r>
    </w:p>
    <w:p w14:paraId="7217A314" w14:textId="77777777" w:rsidR="00DB7442" w:rsidRPr="007D24C2" w:rsidRDefault="00DB7442" w:rsidP="00406840">
      <w:pPr>
        <w:rPr>
          <w:rFonts w:cs="Calibri"/>
        </w:rPr>
      </w:pPr>
    </w:p>
    <w:p w14:paraId="2DFE8AE8" w14:textId="753BF1E4" w:rsidR="0003587D" w:rsidRPr="00124B26" w:rsidRDefault="0003587D" w:rsidP="0003587D">
      <w:pPr>
        <w:rPr>
          <w:rFonts w:cs="Calibri"/>
        </w:rPr>
      </w:pPr>
      <w:r w:rsidRPr="00124B26">
        <w:rPr>
          <w:rFonts w:cs="Calibri"/>
          <w:sz w:val="28"/>
          <w:u w:val="single"/>
        </w:rPr>
        <w:t xml:space="preserve">Section </w:t>
      </w:r>
      <w:r>
        <w:rPr>
          <w:rFonts w:cs="Calibri"/>
          <w:sz w:val="28"/>
          <w:u w:val="single"/>
        </w:rPr>
        <w:t>3</w:t>
      </w:r>
      <w:r w:rsidRPr="00124B26">
        <w:rPr>
          <w:rFonts w:cs="Calibri"/>
          <w:sz w:val="28"/>
          <w:u w:val="single"/>
        </w:rPr>
        <w:t xml:space="preserve"> </w:t>
      </w:r>
      <w:r>
        <w:rPr>
          <w:rFonts w:cs="Calibri"/>
          <w:sz w:val="28"/>
          <w:u w:val="single"/>
        </w:rPr>
        <w:t>- Understanding of role within the team</w:t>
      </w:r>
      <w:r w:rsidRPr="00124B26">
        <w:rPr>
          <w:rFonts w:cs="Calibri"/>
          <w:sz w:val="28"/>
          <w:u w:val="single"/>
        </w:rPr>
        <w:t>:</w:t>
      </w:r>
    </w:p>
    <w:p w14:paraId="1923C3CB" w14:textId="1E66174A" w:rsidR="0003587D" w:rsidRPr="00124B26" w:rsidRDefault="0003587D" w:rsidP="0003587D">
      <w:pPr>
        <w:rPr>
          <w:rFonts w:cs="Calibri"/>
          <w:color w:val="FF0000"/>
          <w:sz w:val="18"/>
        </w:rPr>
      </w:pPr>
    </w:p>
    <w:p w14:paraId="0C1B109A" w14:textId="0F6B9288" w:rsidR="0003587D" w:rsidRPr="00124B26" w:rsidRDefault="0003587D" w:rsidP="0003587D">
      <w:pPr>
        <w:rPr>
          <w:rFonts w:cs="Calibri"/>
          <w:szCs w:val="28"/>
          <w:u w:val="single"/>
        </w:rPr>
      </w:pPr>
      <w:r>
        <w:rPr>
          <w:rFonts w:cs="Calibri"/>
          <w:szCs w:val="28"/>
          <w:u w:val="single"/>
        </w:rPr>
        <w:t>3</w:t>
      </w:r>
      <w:r w:rsidRPr="00124B26">
        <w:rPr>
          <w:rFonts w:cs="Calibri"/>
          <w:szCs w:val="28"/>
          <w:u w:val="single"/>
        </w:rPr>
        <w:t xml:space="preserve">.1- </w:t>
      </w:r>
      <w:r>
        <w:rPr>
          <w:rFonts w:cs="Calibri"/>
          <w:szCs w:val="28"/>
          <w:u w:val="single"/>
        </w:rPr>
        <w:t>R</w:t>
      </w:r>
      <w:r w:rsidR="007D24C2">
        <w:rPr>
          <w:rFonts w:cs="Calibri"/>
          <w:szCs w:val="28"/>
          <w:u w:val="single"/>
        </w:rPr>
        <w:t>esponsibilities of the test and evaluation function</w:t>
      </w:r>
      <w:r w:rsidRPr="00124B26">
        <w:rPr>
          <w:rFonts w:cs="Calibri"/>
          <w:szCs w:val="28"/>
          <w:u w:val="single"/>
        </w:rPr>
        <w:t>:</w:t>
      </w:r>
    </w:p>
    <w:p w14:paraId="05588CDC" w14:textId="77777777" w:rsidR="0003587D" w:rsidRDefault="0003587D" w:rsidP="0003587D">
      <w:pPr>
        <w:rPr>
          <w:rFonts w:cs="Calibri"/>
        </w:rPr>
      </w:pPr>
    </w:p>
    <w:p w14:paraId="163905AF" w14:textId="395A1C93" w:rsidR="00285666" w:rsidRDefault="007E767E" w:rsidP="0003587D">
      <w:pPr>
        <w:rPr>
          <w:rFonts w:cs="Calibri"/>
        </w:rPr>
      </w:pPr>
      <w:r w:rsidRPr="007E767E">
        <w:rPr>
          <w:rFonts w:cs="Calibri"/>
        </w:rPr>
        <w:t>The T&amp;E function was responsible for ensuring system integrity across multiple areas,</w:t>
      </w:r>
      <w:r w:rsidR="00343965">
        <w:rPr>
          <w:rFonts w:cs="Calibri"/>
        </w:rPr>
        <w:t xml:space="preserve"> consistent with established defence lifecycle management practices</w:t>
      </w:r>
      <w:r w:rsidR="008B5684">
        <w:rPr>
          <w:rFonts w:cs="Calibri"/>
        </w:rPr>
        <w:t xml:space="preserve"> </w:t>
      </w:r>
      <w:sdt>
        <w:sdtPr>
          <w:rPr>
            <w:rFonts w:cs="Calibri"/>
          </w:rPr>
          <w:id w:val="-575215065"/>
          <w:citation/>
        </w:sdtPr>
        <w:sdtContent>
          <w:r w:rsidR="008B5684">
            <w:rPr>
              <w:rFonts w:cs="Calibri"/>
            </w:rPr>
            <w:fldChar w:fldCharType="begin"/>
          </w:r>
          <w:r w:rsidR="00E40F19">
            <w:rPr>
              <w:rFonts w:cs="Calibri"/>
            </w:rPr>
            <w:instrText xml:space="preserve">CITATION Nat15 \l 2057 </w:instrText>
          </w:r>
          <w:r w:rsidR="008B5684">
            <w:rPr>
              <w:rFonts w:cs="Calibri"/>
            </w:rPr>
            <w:fldChar w:fldCharType="separate"/>
          </w:r>
          <w:r w:rsidR="003655DF" w:rsidRPr="003655DF">
            <w:rPr>
              <w:rFonts w:cs="Calibri"/>
              <w:noProof/>
            </w:rPr>
            <w:t>[5]</w:t>
          </w:r>
          <w:r w:rsidR="008B5684">
            <w:rPr>
              <w:rFonts w:cs="Calibri"/>
            </w:rPr>
            <w:fldChar w:fldCharType="end"/>
          </w:r>
        </w:sdtContent>
      </w:sdt>
      <w:r w:rsidR="00343965">
        <w:rPr>
          <w:rFonts w:cs="Calibri"/>
        </w:rPr>
        <w:t>,</w:t>
      </w:r>
      <w:r w:rsidRPr="007E767E">
        <w:rPr>
          <w:rFonts w:cs="Calibri"/>
        </w:rPr>
        <w:t xml:space="preserve"> including:</w:t>
      </w:r>
    </w:p>
    <w:p w14:paraId="560696E9" w14:textId="77777777" w:rsidR="007E767E" w:rsidRDefault="007E767E" w:rsidP="0003587D">
      <w:pPr>
        <w:rPr>
          <w:rFonts w:cs="Calibri"/>
        </w:rPr>
      </w:pPr>
    </w:p>
    <w:p w14:paraId="74B419BF" w14:textId="3C4CAE25" w:rsidR="004F25C1" w:rsidRDefault="004F25C1" w:rsidP="00C54F94">
      <w:pPr>
        <w:pStyle w:val="ListParagraph"/>
        <w:numPr>
          <w:ilvl w:val="0"/>
          <w:numId w:val="59"/>
        </w:numPr>
        <w:rPr>
          <w:rFonts w:cs="Calibri"/>
          <w:sz w:val="22"/>
          <w:szCs w:val="22"/>
        </w:rPr>
      </w:pPr>
      <w:r w:rsidRPr="004F25C1">
        <w:rPr>
          <w:rFonts w:cs="Calibri"/>
          <w:sz w:val="22"/>
          <w:szCs w:val="22"/>
        </w:rPr>
        <w:t>Assuring safety, reliability and survivability throughout the system lifecycle</w:t>
      </w:r>
      <w:r>
        <w:rPr>
          <w:rFonts w:cs="Calibri"/>
          <w:sz w:val="22"/>
          <w:szCs w:val="22"/>
        </w:rPr>
        <w:t>.</w:t>
      </w:r>
    </w:p>
    <w:p w14:paraId="5BC103C0" w14:textId="7E78A984" w:rsidR="004F25C1" w:rsidRDefault="004F25C1" w:rsidP="00C54F94">
      <w:pPr>
        <w:pStyle w:val="ListParagraph"/>
        <w:numPr>
          <w:ilvl w:val="0"/>
          <w:numId w:val="59"/>
        </w:numPr>
        <w:rPr>
          <w:rFonts w:cs="Calibri"/>
          <w:sz w:val="22"/>
          <w:szCs w:val="22"/>
        </w:rPr>
      </w:pPr>
      <w:r w:rsidRPr="004F25C1">
        <w:rPr>
          <w:rFonts w:cs="Calibri"/>
          <w:sz w:val="22"/>
          <w:szCs w:val="22"/>
        </w:rPr>
        <w:t>Measuring performance against defined requirements and acceptance criteria</w:t>
      </w:r>
      <w:r w:rsidR="004E6A57">
        <w:rPr>
          <w:rFonts w:cs="Calibri"/>
          <w:sz w:val="22"/>
          <w:szCs w:val="22"/>
        </w:rPr>
        <w:t>.</w:t>
      </w:r>
    </w:p>
    <w:p w14:paraId="585F9559" w14:textId="760C2DAD" w:rsidR="004F25C1" w:rsidRDefault="004F25C1" w:rsidP="00C54F94">
      <w:pPr>
        <w:pStyle w:val="ListParagraph"/>
        <w:numPr>
          <w:ilvl w:val="0"/>
          <w:numId w:val="59"/>
        </w:numPr>
        <w:rPr>
          <w:rFonts w:cs="Calibri"/>
          <w:sz w:val="22"/>
          <w:szCs w:val="22"/>
        </w:rPr>
      </w:pPr>
      <w:r w:rsidRPr="004F25C1">
        <w:rPr>
          <w:rFonts w:cs="Calibri"/>
          <w:sz w:val="22"/>
          <w:szCs w:val="22"/>
        </w:rPr>
        <w:t>Reducing technical and operational risk through structured testing</w:t>
      </w:r>
      <w:r w:rsidR="004E6A57">
        <w:rPr>
          <w:rFonts w:cs="Calibri"/>
          <w:sz w:val="22"/>
          <w:szCs w:val="22"/>
        </w:rPr>
        <w:t>.</w:t>
      </w:r>
    </w:p>
    <w:p w14:paraId="1ABB2AD0" w14:textId="196623D0" w:rsidR="004E6A57" w:rsidRDefault="004E6A57" w:rsidP="00C54F94">
      <w:pPr>
        <w:pStyle w:val="ListParagraph"/>
        <w:numPr>
          <w:ilvl w:val="0"/>
          <w:numId w:val="59"/>
        </w:numPr>
        <w:rPr>
          <w:rFonts w:cs="Calibri"/>
          <w:sz w:val="22"/>
          <w:szCs w:val="22"/>
        </w:rPr>
      </w:pPr>
      <w:r w:rsidRPr="004E6A57">
        <w:rPr>
          <w:rFonts w:cs="Calibri"/>
          <w:sz w:val="22"/>
          <w:szCs w:val="22"/>
        </w:rPr>
        <w:t>Validating system requirements and design compliance</w:t>
      </w:r>
      <w:r>
        <w:rPr>
          <w:rFonts w:cs="Calibri"/>
          <w:sz w:val="22"/>
          <w:szCs w:val="22"/>
        </w:rPr>
        <w:t>.</w:t>
      </w:r>
    </w:p>
    <w:p w14:paraId="507F0F21" w14:textId="35744280" w:rsidR="004E6A57" w:rsidRDefault="004E6A57" w:rsidP="00C54F94">
      <w:pPr>
        <w:pStyle w:val="ListParagraph"/>
        <w:numPr>
          <w:ilvl w:val="0"/>
          <w:numId w:val="59"/>
        </w:numPr>
        <w:rPr>
          <w:rFonts w:cs="Calibri"/>
          <w:sz w:val="22"/>
          <w:szCs w:val="22"/>
        </w:rPr>
      </w:pPr>
      <w:r w:rsidRPr="004E6A57">
        <w:rPr>
          <w:rFonts w:cs="Calibri"/>
          <w:sz w:val="22"/>
          <w:szCs w:val="22"/>
        </w:rPr>
        <w:t>Supporting optimisation of future capabilities</w:t>
      </w:r>
      <w:r>
        <w:rPr>
          <w:rFonts w:cs="Calibri"/>
          <w:sz w:val="22"/>
          <w:szCs w:val="22"/>
        </w:rPr>
        <w:t>.</w:t>
      </w:r>
    </w:p>
    <w:p w14:paraId="4153A76F" w14:textId="645A5AAB" w:rsidR="004E6A57" w:rsidRDefault="004E6A57" w:rsidP="00C54F94">
      <w:pPr>
        <w:pStyle w:val="ListParagraph"/>
        <w:numPr>
          <w:ilvl w:val="0"/>
          <w:numId w:val="59"/>
        </w:numPr>
        <w:rPr>
          <w:rFonts w:cs="Calibri"/>
          <w:sz w:val="22"/>
          <w:szCs w:val="22"/>
        </w:rPr>
      </w:pPr>
      <w:r w:rsidRPr="004E6A57">
        <w:rPr>
          <w:rFonts w:cs="Calibri"/>
          <w:sz w:val="22"/>
          <w:szCs w:val="22"/>
        </w:rPr>
        <w:t>Enabling continuous improvement through structured feedback from test results</w:t>
      </w:r>
      <w:r w:rsidR="00745C7D">
        <w:rPr>
          <w:rFonts w:cs="Calibri"/>
          <w:sz w:val="22"/>
          <w:szCs w:val="22"/>
        </w:rPr>
        <w:t>.</w:t>
      </w:r>
    </w:p>
    <w:p w14:paraId="0619C072" w14:textId="77777777" w:rsidR="002B5144" w:rsidRDefault="002B5144" w:rsidP="0003587D">
      <w:pPr>
        <w:rPr>
          <w:rFonts w:cs="Calibri"/>
        </w:rPr>
      </w:pPr>
    </w:p>
    <w:p w14:paraId="5724C444" w14:textId="77777777" w:rsidR="00745C7D" w:rsidRDefault="00745C7D" w:rsidP="0003587D">
      <w:pPr>
        <w:rPr>
          <w:rFonts w:cs="Calibri"/>
        </w:rPr>
      </w:pPr>
    </w:p>
    <w:p w14:paraId="2C3D58C5" w14:textId="77777777" w:rsidR="00745C7D" w:rsidRDefault="00745C7D" w:rsidP="0003587D">
      <w:pPr>
        <w:rPr>
          <w:rFonts w:cs="Calibri"/>
        </w:rPr>
      </w:pPr>
    </w:p>
    <w:p w14:paraId="71050ABA" w14:textId="77777777" w:rsidR="00745C7D" w:rsidRPr="007D24C2" w:rsidRDefault="00745C7D" w:rsidP="0003587D">
      <w:pPr>
        <w:rPr>
          <w:rFonts w:cs="Calibri"/>
        </w:rPr>
      </w:pPr>
    </w:p>
    <w:p w14:paraId="31208E24" w14:textId="66AA58AD" w:rsidR="0003587D" w:rsidRDefault="0003587D" w:rsidP="0003587D">
      <w:pPr>
        <w:rPr>
          <w:rFonts w:cs="Calibri"/>
          <w:szCs w:val="28"/>
          <w:u w:val="single"/>
        </w:rPr>
      </w:pPr>
      <w:r>
        <w:rPr>
          <w:rFonts w:cs="Calibri"/>
          <w:szCs w:val="28"/>
          <w:u w:val="single"/>
        </w:rPr>
        <w:lastRenderedPageBreak/>
        <w:t>3</w:t>
      </w:r>
      <w:r w:rsidRPr="00124B26">
        <w:rPr>
          <w:rFonts w:cs="Calibri"/>
          <w:szCs w:val="28"/>
          <w:u w:val="single"/>
        </w:rPr>
        <w:t>.</w:t>
      </w:r>
      <w:r>
        <w:rPr>
          <w:rFonts w:cs="Calibri"/>
          <w:szCs w:val="28"/>
          <w:u w:val="single"/>
        </w:rPr>
        <w:t>2</w:t>
      </w:r>
      <w:r w:rsidRPr="00124B26">
        <w:rPr>
          <w:rFonts w:cs="Calibri"/>
          <w:szCs w:val="28"/>
          <w:u w:val="single"/>
        </w:rPr>
        <w:t xml:space="preserve">- </w:t>
      </w:r>
      <w:r w:rsidR="007D24C2">
        <w:rPr>
          <w:rFonts w:cs="Calibri"/>
          <w:szCs w:val="28"/>
          <w:u w:val="single"/>
        </w:rPr>
        <w:t>Contribution to design, verification and validation</w:t>
      </w:r>
      <w:r w:rsidRPr="00124B26">
        <w:rPr>
          <w:rFonts w:cs="Calibri"/>
          <w:szCs w:val="28"/>
          <w:u w:val="single"/>
        </w:rPr>
        <w:t>:</w:t>
      </w:r>
    </w:p>
    <w:p w14:paraId="48F9DA16" w14:textId="77777777" w:rsidR="0003587D" w:rsidRDefault="0003587D" w:rsidP="0003587D">
      <w:pPr>
        <w:rPr>
          <w:rFonts w:cs="Calibri"/>
          <w:szCs w:val="28"/>
          <w:u w:val="single"/>
        </w:rPr>
      </w:pPr>
    </w:p>
    <w:p w14:paraId="4D9EF3A5" w14:textId="53FF9B41" w:rsidR="003C5430" w:rsidRDefault="000B2828" w:rsidP="0003587D">
      <w:pPr>
        <w:rPr>
          <w:rFonts w:cs="Calibri"/>
          <w:szCs w:val="28"/>
        </w:rPr>
      </w:pPr>
      <w:r w:rsidRPr="000B2828">
        <w:rPr>
          <w:rFonts w:cs="Calibri"/>
          <w:szCs w:val="28"/>
        </w:rPr>
        <w:t>The T&amp;E role contributed by embedding testing considerations within requirements, design and verification activities. Survivability and safety were incorporated through measurable requirements, including environmental parameters and prequalification trials. T&amp;E</w:t>
      </w:r>
      <w:r>
        <w:rPr>
          <w:rFonts w:cs="Calibri"/>
          <w:szCs w:val="28"/>
        </w:rPr>
        <w:t xml:space="preserve"> </w:t>
      </w:r>
      <w:r w:rsidRPr="000B2828">
        <w:rPr>
          <w:rFonts w:cs="Calibri"/>
          <w:szCs w:val="28"/>
        </w:rPr>
        <w:t>specific metrics were developed and prioritised through pairwise comparison and QFD, promoting functions such as environmental survivability and range testing. During concept selection, solutions with proven testability and robustness were supported. A structured four-phase verification strategy, progressing from component to field testing, was established to ensure the system met performance and safety requirements.</w:t>
      </w:r>
    </w:p>
    <w:p w14:paraId="2582F95C" w14:textId="77777777" w:rsidR="000B2828" w:rsidRDefault="000B2828" w:rsidP="0003587D">
      <w:pPr>
        <w:rPr>
          <w:rFonts w:cs="Calibri"/>
          <w:szCs w:val="28"/>
          <w:u w:val="single"/>
        </w:rPr>
      </w:pPr>
    </w:p>
    <w:p w14:paraId="3430641F" w14:textId="6D62F7A2" w:rsidR="0003587D" w:rsidRPr="00124B26" w:rsidRDefault="0003587D" w:rsidP="0003587D">
      <w:pPr>
        <w:rPr>
          <w:rFonts w:cs="Calibri"/>
          <w:szCs w:val="28"/>
          <w:u w:val="single"/>
        </w:rPr>
      </w:pPr>
      <w:r>
        <w:rPr>
          <w:rFonts w:cs="Calibri"/>
          <w:szCs w:val="28"/>
          <w:u w:val="single"/>
        </w:rPr>
        <w:t>3</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 xml:space="preserve">Integration </w:t>
      </w:r>
      <w:r w:rsidR="007D24C2">
        <w:rPr>
          <w:rFonts w:cs="Calibri"/>
          <w:szCs w:val="28"/>
          <w:u w:val="single"/>
        </w:rPr>
        <w:t>with other engineering disciplines</w:t>
      </w:r>
      <w:r w:rsidRPr="00124B26">
        <w:rPr>
          <w:rFonts w:cs="Calibri"/>
          <w:szCs w:val="28"/>
          <w:u w:val="single"/>
        </w:rPr>
        <w:t>:</w:t>
      </w:r>
    </w:p>
    <w:p w14:paraId="1DFDD5C4" w14:textId="77777777" w:rsidR="0003587D" w:rsidRDefault="0003587D" w:rsidP="00406840">
      <w:pPr>
        <w:rPr>
          <w:rFonts w:cs="Calibri"/>
        </w:rPr>
      </w:pPr>
    </w:p>
    <w:p w14:paraId="758D2D8A" w14:textId="19A37057" w:rsidR="003C5430" w:rsidRDefault="00F61A3C" w:rsidP="00406840">
      <w:pPr>
        <w:rPr>
          <w:rFonts w:cs="Calibri"/>
        </w:rPr>
      </w:pPr>
      <w:r w:rsidRPr="00F61A3C">
        <w:rPr>
          <w:rFonts w:cs="Calibri"/>
        </w:rPr>
        <w:t>The T&amp;E function interacted closely with R&amp;D, safety, manufacturing and disposal, ensuring testing considerations were embedded throughout. Within R&amp;D, emphasis was placed on designs with established testing methods and proven reliability. For safety, inputs to FMEA and P</w:t>
      </w:r>
      <w:r w:rsidR="00DC32F9">
        <w:rPr>
          <w:rFonts w:cs="Calibri"/>
        </w:rPr>
        <w:t xml:space="preserve"> </w:t>
      </w:r>
      <w:r w:rsidRPr="00F61A3C">
        <w:rPr>
          <w:rFonts w:cs="Calibri"/>
        </w:rPr>
        <w:t>diagrams focused on realistic, testable failure modes, while also supporting risk assessment through identification of hazards and their potential impact. In manufacturing, attention was given to quality and compliance with qualification requirements, while disposal decisions were supported by T&amp;E data. Integration was largely effective, though challenges arose when differing priorities led to conflicting viewpoints requiring resolution.</w:t>
      </w:r>
    </w:p>
    <w:p w14:paraId="7C2DAA95" w14:textId="77777777" w:rsidR="00F61A3C" w:rsidRPr="007D24C2" w:rsidRDefault="00F61A3C" w:rsidP="00406840">
      <w:pPr>
        <w:rPr>
          <w:rFonts w:cs="Calibri"/>
        </w:rPr>
      </w:pPr>
    </w:p>
    <w:p w14:paraId="353ACEDD" w14:textId="759B9745" w:rsidR="007D24C2" w:rsidRPr="00124B26" w:rsidRDefault="007D24C2" w:rsidP="007D24C2">
      <w:pPr>
        <w:rPr>
          <w:rFonts w:cs="Calibri"/>
        </w:rPr>
      </w:pPr>
      <w:r w:rsidRPr="00124B26">
        <w:rPr>
          <w:rFonts w:cs="Calibri"/>
          <w:sz w:val="28"/>
          <w:u w:val="single"/>
        </w:rPr>
        <w:t xml:space="preserve">Section </w:t>
      </w:r>
      <w:r>
        <w:rPr>
          <w:rFonts w:cs="Calibri"/>
          <w:sz w:val="28"/>
          <w:u w:val="single"/>
        </w:rPr>
        <w:t>4</w:t>
      </w:r>
      <w:r w:rsidRPr="00124B26">
        <w:rPr>
          <w:rFonts w:cs="Calibri"/>
          <w:sz w:val="28"/>
          <w:u w:val="single"/>
        </w:rPr>
        <w:t xml:space="preserve"> </w:t>
      </w:r>
      <w:r>
        <w:rPr>
          <w:rFonts w:cs="Calibri"/>
          <w:sz w:val="28"/>
          <w:u w:val="single"/>
        </w:rPr>
        <w:t>- Team communication and collaboration</w:t>
      </w:r>
      <w:r w:rsidRPr="00124B26">
        <w:rPr>
          <w:rFonts w:cs="Calibri"/>
          <w:sz w:val="28"/>
          <w:u w:val="single"/>
        </w:rPr>
        <w:t>:</w:t>
      </w:r>
    </w:p>
    <w:p w14:paraId="2C1EB540" w14:textId="7B8613CE" w:rsidR="007D24C2" w:rsidRPr="00124B26" w:rsidRDefault="007D24C2" w:rsidP="007D24C2">
      <w:pPr>
        <w:rPr>
          <w:rFonts w:cs="Calibri"/>
          <w:color w:val="FF0000"/>
          <w:sz w:val="18"/>
        </w:rPr>
      </w:pPr>
    </w:p>
    <w:p w14:paraId="311C1E3C" w14:textId="324C9916" w:rsidR="007D24C2" w:rsidRPr="00124B26" w:rsidRDefault="007D24C2" w:rsidP="007D24C2">
      <w:pPr>
        <w:rPr>
          <w:rFonts w:cs="Calibri"/>
          <w:szCs w:val="28"/>
          <w:u w:val="single"/>
        </w:rPr>
      </w:pPr>
      <w:r>
        <w:rPr>
          <w:rFonts w:cs="Calibri"/>
          <w:szCs w:val="28"/>
          <w:u w:val="single"/>
        </w:rPr>
        <w:t>4</w:t>
      </w:r>
      <w:r w:rsidRPr="00124B26">
        <w:rPr>
          <w:rFonts w:cs="Calibri"/>
          <w:szCs w:val="28"/>
          <w:u w:val="single"/>
        </w:rPr>
        <w:t xml:space="preserve">.1- </w:t>
      </w:r>
      <w:r>
        <w:rPr>
          <w:rFonts w:cs="Calibri"/>
          <w:szCs w:val="28"/>
          <w:u w:val="single"/>
        </w:rPr>
        <w:t>Communication methods and tools used</w:t>
      </w:r>
      <w:r w:rsidRPr="00124B26">
        <w:rPr>
          <w:rFonts w:cs="Calibri"/>
          <w:szCs w:val="28"/>
          <w:u w:val="single"/>
        </w:rPr>
        <w:t>:</w:t>
      </w:r>
    </w:p>
    <w:p w14:paraId="1EC0B04D" w14:textId="77777777" w:rsidR="007D24C2" w:rsidRDefault="007D24C2" w:rsidP="007D24C2">
      <w:pPr>
        <w:rPr>
          <w:rFonts w:cs="Calibri"/>
        </w:rPr>
      </w:pPr>
    </w:p>
    <w:p w14:paraId="17FEA142" w14:textId="7E19B16F" w:rsidR="00326B33" w:rsidRDefault="00D73157" w:rsidP="00326B33">
      <w:pPr>
        <w:rPr>
          <w:rFonts w:cs="Calibri"/>
        </w:rPr>
      </w:pPr>
      <w:r w:rsidRPr="00D73157">
        <w:rPr>
          <w:rFonts w:cs="Calibri"/>
        </w:rPr>
        <w:t>Communication was facilitated through group chats, shared documents and meetings. When working remotely, meetings were relatively infrequent, with group chats used more for coordination and updates. When together, meetings became the primary method, although group chats were still used consistently. Discussions were initially informal, becoming more structured as work progressed and tasks were defined.</w:t>
      </w:r>
    </w:p>
    <w:p w14:paraId="16A08B4B" w14:textId="77777777" w:rsidR="00D73157" w:rsidRPr="008D1DEE" w:rsidRDefault="00D73157" w:rsidP="00326B33">
      <w:pPr>
        <w:rPr>
          <w:rFonts w:cs="Calibri"/>
        </w:rPr>
      </w:pPr>
    </w:p>
    <w:p w14:paraId="1EC74099" w14:textId="77777777" w:rsidR="00610EDA" w:rsidRDefault="00610EDA" w:rsidP="007D24C2">
      <w:pPr>
        <w:rPr>
          <w:rFonts w:cs="Calibri"/>
          <w:szCs w:val="28"/>
          <w:u w:val="single"/>
        </w:rPr>
      </w:pPr>
    </w:p>
    <w:p w14:paraId="4619284D" w14:textId="77777777" w:rsidR="00610EDA" w:rsidRDefault="00610EDA" w:rsidP="007D24C2">
      <w:pPr>
        <w:rPr>
          <w:rFonts w:cs="Calibri"/>
          <w:szCs w:val="28"/>
          <w:u w:val="single"/>
        </w:rPr>
      </w:pPr>
    </w:p>
    <w:p w14:paraId="06E57205" w14:textId="77777777" w:rsidR="00610EDA" w:rsidRDefault="00610EDA" w:rsidP="007D24C2">
      <w:pPr>
        <w:rPr>
          <w:rFonts w:cs="Calibri"/>
          <w:szCs w:val="28"/>
          <w:u w:val="single"/>
        </w:rPr>
      </w:pPr>
    </w:p>
    <w:p w14:paraId="4E4016AE" w14:textId="77777777" w:rsidR="00610EDA" w:rsidRDefault="00610EDA" w:rsidP="007D24C2">
      <w:pPr>
        <w:rPr>
          <w:rFonts w:cs="Calibri"/>
          <w:szCs w:val="28"/>
          <w:u w:val="single"/>
        </w:rPr>
      </w:pPr>
    </w:p>
    <w:p w14:paraId="6C20AA2C" w14:textId="77777777" w:rsidR="00610EDA" w:rsidRDefault="00610EDA" w:rsidP="007D24C2">
      <w:pPr>
        <w:rPr>
          <w:rFonts w:cs="Calibri"/>
          <w:szCs w:val="28"/>
          <w:u w:val="single"/>
        </w:rPr>
      </w:pPr>
    </w:p>
    <w:p w14:paraId="61383EE8" w14:textId="0BB2F9AA" w:rsidR="007D24C2" w:rsidRDefault="007D24C2" w:rsidP="007D24C2">
      <w:pPr>
        <w:rPr>
          <w:rFonts w:cs="Calibri"/>
          <w:szCs w:val="28"/>
          <w:u w:val="single"/>
        </w:rPr>
      </w:pPr>
      <w:r>
        <w:rPr>
          <w:rFonts w:cs="Calibri"/>
          <w:szCs w:val="28"/>
          <w:u w:val="single"/>
        </w:rPr>
        <w:lastRenderedPageBreak/>
        <w:t>4</w:t>
      </w:r>
      <w:r w:rsidRPr="00124B26">
        <w:rPr>
          <w:rFonts w:cs="Calibri"/>
          <w:szCs w:val="28"/>
          <w:u w:val="single"/>
        </w:rPr>
        <w:t>.</w:t>
      </w:r>
      <w:r>
        <w:rPr>
          <w:rFonts w:cs="Calibri"/>
          <w:szCs w:val="28"/>
          <w:u w:val="single"/>
        </w:rPr>
        <w:t>2</w:t>
      </w:r>
      <w:r w:rsidRPr="00124B26">
        <w:rPr>
          <w:rFonts w:cs="Calibri"/>
          <w:szCs w:val="28"/>
          <w:u w:val="single"/>
        </w:rPr>
        <w:t xml:space="preserve">- </w:t>
      </w:r>
      <w:r>
        <w:rPr>
          <w:rFonts w:cs="Calibri"/>
          <w:szCs w:val="28"/>
          <w:u w:val="single"/>
        </w:rPr>
        <w:t>Effectiveness of team coordination and information sharing</w:t>
      </w:r>
      <w:r w:rsidRPr="00124B26">
        <w:rPr>
          <w:rFonts w:cs="Calibri"/>
          <w:szCs w:val="28"/>
          <w:u w:val="single"/>
        </w:rPr>
        <w:t>:</w:t>
      </w:r>
    </w:p>
    <w:p w14:paraId="45D22851" w14:textId="77777777" w:rsidR="007D24C2" w:rsidRDefault="007D24C2" w:rsidP="007D24C2">
      <w:pPr>
        <w:rPr>
          <w:rFonts w:cs="Calibri"/>
          <w:szCs w:val="28"/>
          <w:u w:val="single"/>
        </w:rPr>
      </w:pPr>
    </w:p>
    <w:p w14:paraId="41DC5CEA" w14:textId="7E8B76FB" w:rsidR="00326B33" w:rsidRDefault="000D6121" w:rsidP="007D24C2">
      <w:pPr>
        <w:rPr>
          <w:rFonts w:cs="Calibri"/>
          <w:szCs w:val="28"/>
        </w:rPr>
      </w:pPr>
      <w:r w:rsidRPr="000D6121">
        <w:rPr>
          <w:rFonts w:cs="Calibri"/>
          <w:szCs w:val="28"/>
        </w:rPr>
        <w:t xml:space="preserve">Team coordination was generally effective, despite roles such as leadership and task management not being formally assigned. Responsibility developed naturally, with the </w:t>
      </w:r>
      <w:r w:rsidR="009D77D3">
        <w:rPr>
          <w:rFonts w:cs="Calibri"/>
          <w:szCs w:val="28"/>
        </w:rPr>
        <w:t>T&amp;E</w:t>
      </w:r>
      <w:r w:rsidRPr="000D6121">
        <w:rPr>
          <w:rFonts w:cs="Calibri"/>
          <w:szCs w:val="28"/>
        </w:rPr>
        <w:t xml:space="preserve"> individual informally taking on aspects of coordination and task organisation. There was some back and forth when defining functions, which occasionally slowed progress but encouraged discussion. Minor communication issues arose when meetings were missed, though these were mitigated through group chats. Overall, efficiency and output quality remained strong, with limited impact on the </w:t>
      </w:r>
      <w:proofErr w:type="gramStart"/>
      <w:r w:rsidRPr="000D6121">
        <w:rPr>
          <w:rFonts w:cs="Calibri"/>
          <w:szCs w:val="28"/>
        </w:rPr>
        <w:t>final outcome</w:t>
      </w:r>
      <w:proofErr w:type="gramEnd"/>
      <w:r w:rsidRPr="000D6121">
        <w:rPr>
          <w:rFonts w:cs="Calibri"/>
          <w:szCs w:val="28"/>
        </w:rPr>
        <w:t>.</w:t>
      </w:r>
    </w:p>
    <w:p w14:paraId="33261265" w14:textId="77777777" w:rsidR="00610EDA" w:rsidRDefault="00610EDA" w:rsidP="007D24C2">
      <w:pPr>
        <w:rPr>
          <w:rFonts w:cs="Calibri"/>
          <w:szCs w:val="28"/>
          <w:u w:val="single"/>
        </w:rPr>
      </w:pPr>
    </w:p>
    <w:p w14:paraId="2A6183B1" w14:textId="783355DB" w:rsidR="007D24C2" w:rsidRPr="00124B26" w:rsidRDefault="007D24C2" w:rsidP="007D24C2">
      <w:pPr>
        <w:rPr>
          <w:rFonts w:cs="Calibri"/>
          <w:szCs w:val="28"/>
          <w:u w:val="single"/>
        </w:rPr>
      </w:pPr>
      <w:r>
        <w:rPr>
          <w:rFonts w:cs="Calibri"/>
          <w:szCs w:val="28"/>
          <w:u w:val="single"/>
        </w:rPr>
        <w:t>4</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Reflection on group decision-making and collaboration</w:t>
      </w:r>
      <w:r w:rsidRPr="00124B26">
        <w:rPr>
          <w:rFonts w:cs="Calibri"/>
          <w:szCs w:val="28"/>
          <w:u w:val="single"/>
        </w:rPr>
        <w:t>:</w:t>
      </w:r>
    </w:p>
    <w:p w14:paraId="653ECC91" w14:textId="77777777" w:rsidR="007D24C2" w:rsidRDefault="007D24C2" w:rsidP="00406840">
      <w:pPr>
        <w:rPr>
          <w:rFonts w:cs="Calibri"/>
        </w:rPr>
      </w:pPr>
    </w:p>
    <w:p w14:paraId="17769123" w14:textId="2DF222DF" w:rsidR="00A25B4A" w:rsidRDefault="00C74031" w:rsidP="00406840">
      <w:pPr>
        <w:rPr>
          <w:rFonts w:cs="Calibri"/>
        </w:rPr>
      </w:pPr>
      <w:r w:rsidRPr="00C74031">
        <w:rPr>
          <w:rFonts w:cs="Calibri"/>
        </w:rPr>
        <w:t>Decisions were generally made collaboratively, combining data</w:t>
      </w:r>
      <w:r>
        <w:rPr>
          <w:rFonts w:cs="Calibri"/>
        </w:rPr>
        <w:t xml:space="preserve"> </w:t>
      </w:r>
      <w:r w:rsidRPr="00C74031">
        <w:rPr>
          <w:rFonts w:cs="Calibri"/>
        </w:rPr>
        <w:t>driven approaches with group discussion, although task</w:t>
      </w:r>
      <w:r>
        <w:rPr>
          <w:rFonts w:cs="Calibri"/>
        </w:rPr>
        <w:t xml:space="preserve"> </w:t>
      </w:r>
      <w:r w:rsidRPr="00C74031">
        <w:rPr>
          <w:rFonts w:cs="Calibri"/>
        </w:rPr>
        <w:t xml:space="preserve">specific decisions were handled individually. As the project progressed, smaller groups were formed to improve efficiency, with final reviews ensuring alignment. </w:t>
      </w:r>
      <w:r w:rsidR="008E411B" w:rsidRPr="008E411B">
        <w:rPr>
          <w:rFonts w:cs="Calibri"/>
        </w:rPr>
        <w:t>Overall, this approach was effective, though greater consistency in attendance and more regular structured check-ins would have further strengthened coordination.</w:t>
      </w:r>
    </w:p>
    <w:p w14:paraId="5F94BF5B" w14:textId="77777777" w:rsidR="00C74031" w:rsidRPr="008D1DEE" w:rsidRDefault="00C74031" w:rsidP="00406840">
      <w:pPr>
        <w:rPr>
          <w:rFonts w:cs="Calibri"/>
        </w:rPr>
      </w:pPr>
    </w:p>
    <w:p w14:paraId="70CCE5F9" w14:textId="60DFEF14" w:rsidR="007D24C2" w:rsidRPr="00124B26" w:rsidRDefault="007D24C2" w:rsidP="007D24C2">
      <w:pPr>
        <w:rPr>
          <w:rFonts w:cs="Calibri"/>
        </w:rPr>
      </w:pPr>
      <w:r w:rsidRPr="00124B26">
        <w:rPr>
          <w:rFonts w:cs="Calibri"/>
          <w:sz w:val="28"/>
          <w:u w:val="single"/>
        </w:rPr>
        <w:t xml:space="preserve">Section </w:t>
      </w:r>
      <w:r w:rsidR="008D1DEE">
        <w:rPr>
          <w:rFonts w:cs="Calibri"/>
          <w:sz w:val="28"/>
          <w:u w:val="single"/>
        </w:rPr>
        <w:t>5</w:t>
      </w:r>
      <w:r w:rsidRPr="00124B26">
        <w:rPr>
          <w:rFonts w:cs="Calibri"/>
          <w:sz w:val="28"/>
          <w:u w:val="single"/>
        </w:rPr>
        <w:t xml:space="preserve"> </w:t>
      </w:r>
      <w:r w:rsidR="008D1DEE">
        <w:rPr>
          <w:rFonts w:cs="Calibri"/>
          <w:sz w:val="28"/>
          <w:u w:val="single"/>
        </w:rPr>
        <w:t>-</w:t>
      </w:r>
      <w:r>
        <w:rPr>
          <w:rFonts w:cs="Calibri"/>
          <w:sz w:val="28"/>
          <w:u w:val="single"/>
        </w:rPr>
        <w:t xml:space="preserve"> Re</w:t>
      </w:r>
      <w:r w:rsidR="008D1DEE">
        <w:rPr>
          <w:rFonts w:cs="Calibri"/>
          <w:sz w:val="28"/>
          <w:u w:val="single"/>
        </w:rPr>
        <w:t>flection of requirements and design decisions</w:t>
      </w:r>
      <w:r w:rsidRPr="00124B26">
        <w:rPr>
          <w:rFonts w:cs="Calibri"/>
          <w:sz w:val="28"/>
          <w:u w:val="single"/>
        </w:rPr>
        <w:t>:</w:t>
      </w:r>
    </w:p>
    <w:p w14:paraId="7F9F634F" w14:textId="350D9782" w:rsidR="007D24C2" w:rsidRPr="00124B26" w:rsidRDefault="007D24C2" w:rsidP="007D24C2">
      <w:pPr>
        <w:rPr>
          <w:rFonts w:cs="Calibri"/>
          <w:color w:val="FF0000"/>
          <w:sz w:val="18"/>
        </w:rPr>
      </w:pPr>
    </w:p>
    <w:p w14:paraId="20B1D698" w14:textId="50DCC2E0" w:rsidR="007D24C2" w:rsidRPr="00124B26" w:rsidRDefault="008D1DEE" w:rsidP="007D24C2">
      <w:pPr>
        <w:rPr>
          <w:rFonts w:cs="Calibri"/>
          <w:szCs w:val="28"/>
          <w:u w:val="single"/>
        </w:rPr>
      </w:pPr>
      <w:r>
        <w:rPr>
          <w:rFonts w:cs="Calibri"/>
          <w:szCs w:val="28"/>
          <w:u w:val="single"/>
        </w:rPr>
        <w:t>5</w:t>
      </w:r>
      <w:r w:rsidR="007D24C2" w:rsidRPr="00124B26">
        <w:rPr>
          <w:rFonts w:cs="Calibri"/>
          <w:szCs w:val="28"/>
          <w:u w:val="single"/>
        </w:rPr>
        <w:t xml:space="preserve">.1- </w:t>
      </w:r>
      <w:r w:rsidR="007D24C2">
        <w:rPr>
          <w:rFonts w:cs="Calibri"/>
          <w:szCs w:val="28"/>
          <w:u w:val="single"/>
        </w:rPr>
        <w:t xml:space="preserve">Role of </w:t>
      </w:r>
      <w:r>
        <w:rPr>
          <w:rFonts w:cs="Calibri"/>
          <w:szCs w:val="28"/>
          <w:u w:val="single"/>
        </w:rPr>
        <w:t>requirements in guiding decisions</w:t>
      </w:r>
      <w:r w:rsidR="007D24C2" w:rsidRPr="00124B26">
        <w:rPr>
          <w:rFonts w:cs="Calibri"/>
          <w:szCs w:val="28"/>
          <w:u w:val="single"/>
        </w:rPr>
        <w:t>:</w:t>
      </w:r>
    </w:p>
    <w:p w14:paraId="618259A9" w14:textId="77777777" w:rsidR="007D24C2" w:rsidRDefault="007D24C2" w:rsidP="007D24C2">
      <w:pPr>
        <w:rPr>
          <w:rFonts w:cs="Calibri"/>
        </w:rPr>
      </w:pPr>
    </w:p>
    <w:p w14:paraId="29DE0C37" w14:textId="712E94F4" w:rsidR="00890A8C" w:rsidRPr="00D32F37" w:rsidRDefault="00ED414B" w:rsidP="00ED414B">
      <w:pPr>
        <w:rPr>
          <w:rFonts w:cs="Calibri"/>
        </w:rPr>
      </w:pPr>
      <w:r w:rsidRPr="00ED414B">
        <w:rPr>
          <w:rFonts w:cs="Calibri"/>
        </w:rPr>
        <w:t>Requirements formed the foundation of the design, guiding all key decisions. Table 1 presents the generic requirements and Table 2 the T&amp;E</w:t>
      </w:r>
      <w:r w:rsidR="004E03D5">
        <w:rPr>
          <w:rFonts w:cs="Calibri"/>
        </w:rPr>
        <w:t xml:space="preserve"> s</w:t>
      </w:r>
      <w:r w:rsidRPr="00ED414B">
        <w:rPr>
          <w:rFonts w:cs="Calibri"/>
        </w:rPr>
        <w:t xml:space="preserve">pecific set, both prioritised using must, should and could classifications. </w:t>
      </w:r>
      <w:r w:rsidR="008B518A" w:rsidRPr="008B518A">
        <w:rPr>
          <w:rFonts w:cs="Calibri"/>
        </w:rPr>
        <w:t xml:space="preserve">Measurable criteria were primarily defined within the T&amp;E requirements, supporting evaluation. However, assumptions regarding cost, time and reusability introduced uncertainty and prompted debate over </w:t>
      </w:r>
      <w:r w:rsidR="004C7B3D">
        <w:rPr>
          <w:rFonts w:cs="Calibri"/>
        </w:rPr>
        <w:t>requirement</w:t>
      </w:r>
      <w:r w:rsidR="008B518A" w:rsidRPr="008B518A">
        <w:rPr>
          <w:rFonts w:cs="Calibri"/>
        </w:rPr>
        <w:t xml:space="preserve"> accuracy and influence.</w:t>
      </w:r>
    </w:p>
    <w:p w14:paraId="0D58AA11" w14:textId="77777777" w:rsidR="00A25B4A" w:rsidRDefault="00A25B4A" w:rsidP="007D24C2">
      <w:pPr>
        <w:rPr>
          <w:rFonts w:cs="Calibri"/>
        </w:rPr>
      </w:pPr>
    </w:p>
    <w:p w14:paraId="7263D0AB" w14:textId="4CC6078E" w:rsidR="0075752F" w:rsidRDefault="0075752F" w:rsidP="0075752F">
      <w:pPr>
        <w:pStyle w:val="Caption"/>
        <w:keepNext/>
      </w:pPr>
      <w:r>
        <w:t xml:space="preserve">Table </w:t>
      </w:r>
      <w:fldSimple w:instr=" SEQ Table \* ARABIC ">
        <w:r w:rsidR="0011236A">
          <w:rPr>
            <w:noProof/>
          </w:rPr>
          <w:t>1</w:t>
        </w:r>
      </w:fldSimple>
      <w:r>
        <w:t xml:space="preserve"> - Generic requirements set</w:t>
      </w:r>
    </w:p>
    <w:p w14:paraId="74F486CB" w14:textId="0610AB7E" w:rsidR="00827065" w:rsidRDefault="00827065" w:rsidP="003E3ADD">
      <w:pPr>
        <w:jc w:val="center"/>
        <w:rPr>
          <w:rFonts w:cs="Calibri"/>
        </w:rPr>
      </w:pPr>
      <w:r w:rsidRPr="00690D49">
        <w:rPr>
          <w:rFonts w:cs="Calibri"/>
          <w:noProof/>
          <w:szCs w:val="28"/>
        </w:rPr>
        <w:drawing>
          <wp:inline distT="0" distB="0" distL="0" distR="0" wp14:anchorId="1A7BBB60" wp14:editId="41A6A1D8">
            <wp:extent cx="5681965" cy="1984963"/>
            <wp:effectExtent l="0" t="0" r="0" b="0"/>
            <wp:docPr id="22289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98341" name=""/>
                    <pic:cNvPicPr/>
                  </pic:nvPicPr>
                  <pic:blipFill rotWithShape="1">
                    <a:blip r:embed="rId9"/>
                    <a:srcRect l="531" t="1764" r="108" b="464"/>
                    <a:stretch>
                      <a:fillRect/>
                    </a:stretch>
                  </pic:blipFill>
                  <pic:spPr bwMode="auto">
                    <a:xfrm>
                      <a:off x="0" y="0"/>
                      <a:ext cx="5816405" cy="2031929"/>
                    </a:xfrm>
                    <a:prstGeom prst="rect">
                      <a:avLst/>
                    </a:prstGeom>
                    <a:ln>
                      <a:noFill/>
                    </a:ln>
                    <a:extLst>
                      <a:ext uri="{53640926-AAD7-44D8-BBD7-CCE9431645EC}">
                        <a14:shadowObscured xmlns:a14="http://schemas.microsoft.com/office/drawing/2010/main"/>
                      </a:ext>
                    </a:extLst>
                  </pic:spPr>
                </pic:pic>
              </a:graphicData>
            </a:graphic>
          </wp:inline>
        </w:drawing>
      </w:r>
    </w:p>
    <w:p w14:paraId="02D14A2A" w14:textId="2B332566" w:rsidR="0075752F" w:rsidRDefault="0075752F" w:rsidP="0075752F">
      <w:pPr>
        <w:pStyle w:val="Caption"/>
        <w:keepNext/>
      </w:pPr>
      <w:r>
        <w:lastRenderedPageBreak/>
        <w:t xml:space="preserve">Table </w:t>
      </w:r>
      <w:fldSimple w:instr=" SEQ Table \* ARABIC ">
        <w:r w:rsidR="0011236A">
          <w:rPr>
            <w:noProof/>
          </w:rPr>
          <w:t>2</w:t>
        </w:r>
      </w:fldSimple>
      <w:r>
        <w:t xml:space="preserve"> - T&amp;E requirements set</w:t>
      </w:r>
    </w:p>
    <w:p w14:paraId="22C9A627" w14:textId="7F7D0627" w:rsidR="00A66AA2" w:rsidRDefault="00A66AA2" w:rsidP="0075752F">
      <w:pPr>
        <w:jc w:val="center"/>
        <w:rPr>
          <w:rFonts w:cs="Calibri"/>
        </w:rPr>
      </w:pPr>
      <w:r w:rsidRPr="00425C4D">
        <w:rPr>
          <w:rFonts w:cs="Calibri"/>
          <w:noProof/>
          <w:szCs w:val="28"/>
        </w:rPr>
        <w:drawing>
          <wp:inline distT="0" distB="0" distL="0" distR="0" wp14:anchorId="7A620ACA" wp14:editId="320A4804">
            <wp:extent cx="5718172" cy="2573079"/>
            <wp:effectExtent l="0" t="0" r="0" b="0"/>
            <wp:docPr id="161435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51530" name=""/>
                    <pic:cNvPicPr/>
                  </pic:nvPicPr>
                  <pic:blipFill rotWithShape="1">
                    <a:blip r:embed="rId10"/>
                    <a:srcRect l="212" t="1489" b="100"/>
                    <a:stretch>
                      <a:fillRect/>
                    </a:stretch>
                  </pic:blipFill>
                  <pic:spPr bwMode="auto">
                    <a:xfrm>
                      <a:off x="0" y="0"/>
                      <a:ext cx="5763278" cy="2593376"/>
                    </a:xfrm>
                    <a:prstGeom prst="rect">
                      <a:avLst/>
                    </a:prstGeom>
                    <a:ln>
                      <a:noFill/>
                    </a:ln>
                    <a:extLst>
                      <a:ext uri="{53640926-AAD7-44D8-BBD7-CCE9431645EC}">
                        <a14:shadowObscured xmlns:a14="http://schemas.microsoft.com/office/drawing/2010/main"/>
                      </a:ext>
                    </a:extLst>
                  </pic:spPr>
                </pic:pic>
              </a:graphicData>
            </a:graphic>
          </wp:inline>
        </w:drawing>
      </w:r>
    </w:p>
    <w:p w14:paraId="3F537359" w14:textId="77777777" w:rsidR="00A66AA2" w:rsidRPr="008D1DEE" w:rsidRDefault="00A66AA2" w:rsidP="007D24C2">
      <w:pPr>
        <w:rPr>
          <w:rFonts w:cs="Calibri"/>
        </w:rPr>
      </w:pPr>
    </w:p>
    <w:p w14:paraId="60B69D6E" w14:textId="168C8D0D" w:rsidR="007D24C2" w:rsidRDefault="008D1DEE" w:rsidP="007D24C2">
      <w:pPr>
        <w:rPr>
          <w:rFonts w:cs="Calibri"/>
          <w:szCs w:val="28"/>
          <w:u w:val="single"/>
        </w:rPr>
      </w:pPr>
      <w:r>
        <w:rPr>
          <w:rFonts w:cs="Calibri"/>
          <w:szCs w:val="28"/>
          <w:u w:val="single"/>
        </w:rPr>
        <w:t>5</w:t>
      </w:r>
      <w:r w:rsidR="007D24C2" w:rsidRPr="00124B26">
        <w:rPr>
          <w:rFonts w:cs="Calibri"/>
          <w:szCs w:val="28"/>
          <w:u w:val="single"/>
        </w:rPr>
        <w:t>.</w:t>
      </w:r>
      <w:r w:rsidR="007D24C2">
        <w:rPr>
          <w:rFonts w:cs="Calibri"/>
          <w:szCs w:val="28"/>
          <w:u w:val="single"/>
        </w:rPr>
        <w:t>2</w:t>
      </w:r>
      <w:r w:rsidR="007D24C2" w:rsidRPr="00124B26">
        <w:rPr>
          <w:rFonts w:cs="Calibri"/>
          <w:szCs w:val="28"/>
          <w:u w:val="single"/>
        </w:rPr>
        <w:t xml:space="preserve">- </w:t>
      </w:r>
      <w:r>
        <w:rPr>
          <w:rFonts w:cs="Calibri"/>
          <w:szCs w:val="28"/>
          <w:u w:val="single"/>
        </w:rPr>
        <w:t>Trade-off decisions and justifications</w:t>
      </w:r>
      <w:r w:rsidR="007D24C2" w:rsidRPr="00124B26">
        <w:rPr>
          <w:rFonts w:cs="Calibri"/>
          <w:szCs w:val="28"/>
          <w:u w:val="single"/>
        </w:rPr>
        <w:t>:</w:t>
      </w:r>
    </w:p>
    <w:p w14:paraId="58C27A86" w14:textId="77777777" w:rsidR="007D24C2" w:rsidRDefault="007D24C2" w:rsidP="007D24C2">
      <w:pPr>
        <w:rPr>
          <w:rFonts w:cs="Calibri"/>
          <w:szCs w:val="28"/>
          <w:u w:val="single"/>
        </w:rPr>
      </w:pPr>
    </w:p>
    <w:p w14:paraId="32B60A8E" w14:textId="6C18754C" w:rsidR="00190F97" w:rsidRDefault="00190F97" w:rsidP="00B716EE">
      <w:pPr>
        <w:pStyle w:val="Caption"/>
        <w:keepNext/>
        <w:rPr>
          <w:rFonts w:cs="Calibri"/>
          <w:i w:val="0"/>
          <w:iCs w:val="0"/>
          <w:color w:val="auto"/>
          <w:sz w:val="22"/>
          <w:szCs w:val="28"/>
        </w:rPr>
      </w:pPr>
      <w:r w:rsidRPr="00190F97">
        <w:rPr>
          <w:rFonts w:cs="Calibri"/>
          <w:i w:val="0"/>
          <w:iCs w:val="0"/>
          <w:color w:val="auto"/>
          <w:sz w:val="22"/>
          <w:szCs w:val="28"/>
        </w:rPr>
        <w:t>Trade-off decisions, such as selecting drones over alternative concepts, were supported using the Pugh matrix (Table 3). From a T&amp;E perspective, drones offered improved safety and survivability by removing operators</w:t>
      </w:r>
      <w:r w:rsidR="00C47232">
        <w:rPr>
          <w:rFonts w:cs="Calibri"/>
          <w:i w:val="0"/>
          <w:iCs w:val="0"/>
          <w:color w:val="auto"/>
          <w:sz w:val="22"/>
          <w:szCs w:val="28"/>
        </w:rPr>
        <w:t xml:space="preserve"> and equipment</w:t>
      </w:r>
      <w:r w:rsidRPr="00190F97">
        <w:rPr>
          <w:rFonts w:cs="Calibri"/>
          <w:i w:val="0"/>
          <w:iCs w:val="0"/>
          <w:color w:val="auto"/>
          <w:sz w:val="22"/>
          <w:szCs w:val="28"/>
        </w:rPr>
        <w:t xml:space="preserve"> from hazardous areas. Decisions balanced performance, cost and safety, with T&amp;E favouring solutions that were testable and reliable. </w:t>
      </w:r>
      <w:r w:rsidR="00E667C9" w:rsidRPr="00E667C9">
        <w:rPr>
          <w:rFonts w:cs="Calibri"/>
          <w:i w:val="0"/>
          <w:iCs w:val="0"/>
          <w:color w:val="auto"/>
          <w:sz w:val="22"/>
          <w:szCs w:val="28"/>
        </w:rPr>
        <w:t>While the drone concept was ultimately selected, the tools used served to guide and support the decision rather than determine it outright.</w:t>
      </w:r>
    </w:p>
    <w:p w14:paraId="3431B8D7" w14:textId="77777777" w:rsidR="00190F97" w:rsidRDefault="00190F97" w:rsidP="00B716EE">
      <w:pPr>
        <w:pStyle w:val="Caption"/>
        <w:keepNext/>
        <w:rPr>
          <w:rFonts w:cs="Calibri"/>
          <w:i w:val="0"/>
          <w:iCs w:val="0"/>
          <w:color w:val="auto"/>
          <w:sz w:val="22"/>
          <w:szCs w:val="28"/>
        </w:rPr>
      </w:pPr>
    </w:p>
    <w:p w14:paraId="1CE77857" w14:textId="05F07AE4" w:rsidR="00B716EE" w:rsidRDefault="00B716EE" w:rsidP="00B716EE">
      <w:pPr>
        <w:pStyle w:val="Caption"/>
        <w:keepNext/>
      </w:pPr>
      <w:r>
        <w:t xml:space="preserve">Table </w:t>
      </w:r>
      <w:fldSimple w:instr=" SEQ Table \* ARABIC ">
        <w:r w:rsidR="0011236A">
          <w:rPr>
            <w:noProof/>
          </w:rPr>
          <w:t>3</w:t>
        </w:r>
      </w:fldSimple>
      <w:r>
        <w:t xml:space="preserve"> - Generic system Pugh matrix</w:t>
      </w:r>
    </w:p>
    <w:p w14:paraId="7D12B33D" w14:textId="2ABB038E" w:rsidR="00D32F37" w:rsidRDefault="00057761" w:rsidP="00D220EC">
      <w:pPr>
        <w:jc w:val="center"/>
        <w:rPr>
          <w:rFonts w:cs="Calibri"/>
          <w:szCs w:val="28"/>
          <w:u w:val="single"/>
        </w:rPr>
      </w:pPr>
      <w:r w:rsidRPr="00FC4BBC">
        <w:rPr>
          <w:rFonts w:cs="Calibri"/>
          <w:noProof/>
        </w:rPr>
        <w:drawing>
          <wp:inline distT="0" distB="0" distL="0" distR="0" wp14:anchorId="63841E20" wp14:editId="0457F7B9">
            <wp:extent cx="5721134" cy="2724150"/>
            <wp:effectExtent l="0" t="0" r="0" b="0"/>
            <wp:docPr id="156725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57352" name=""/>
                    <pic:cNvPicPr/>
                  </pic:nvPicPr>
                  <pic:blipFill rotWithShape="1">
                    <a:blip r:embed="rId11"/>
                    <a:srcRect l="707" t="2164" r="414"/>
                    <a:stretch>
                      <a:fillRect/>
                    </a:stretch>
                  </pic:blipFill>
                  <pic:spPr bwMode="auto">
                    <a:xfrm>
                      <a:off x="0" y="0"/>
                      <a:ext cx="5756867" cy="2741164"/>
                    </a:xfrm>
                    <a:prstGeom prst="rect">
                      <a:avLst/>
                    </a:prstGeom>
                    <a:ln>
                      <a:noFill/>
                    </a:ln>
                    <a:extLst>
                      <a:ext uri="{53640926-AAD7-44D8-BBD7-CCE9431645EC}">
                        <a14:shadowObscured xmlns:a14="http://schemas.microsoft.com/office/drawing/2010/main"/>
                      </a:ext>
                    </a:extLst>
                  </pic:spPr>
                </pic:pic>
              </a:graphicData>
            </a:graphic>
          </wp:inline>
        </w:drawing>
      </w:r>
    </w:p>
    <w:p w14:paraId="57C90958" w14:textId="77777777" w:rsidR="003E3ADD" w:rsidRDefault="003E3ADD" w:rsidP="007D24C2">
      <w:pPr>
        <w:rPr>
          <w:rFonts w:cs="Calibri"/>
          <w:szCs w:val="28"/>
          <w:u w:val="single"/>
        </w:rPr>
      </w:pPr>
    </w:p>
    <w:p w14:paraId="1B1F5AB1" w14:textId="77777777" w:rsidR="000E4162" w:rsidRDefault="000E4162" w:rsidP="007D24C2">
      <w:pPr>
        <w:rPr>
          <w:rFonts w:cs="Calibri"/>
          <w:szCs w:val="28"/>
          <w:u w:val="single"/>
        </w:rPr>
      </w:pPr>
    </w:p>
    <w:p w14:paraId="37E3404B" w14:textId="42C9EE55" w:rsidR="007D24C2" w:rsidRPr="00124B26" w:rsidRDefault="008D1DEE" w:rsidP="007D24C2">
      <w:pPr>
        <w:rPr>
          <w:rFonts w:cs="Calibri"/>
          <w:szCs w:val="28"/>
          <w:u w:val="single"/>
        </w:rPr>
      </w:pPr>
      <w:r>
        <w:rPr>
          <w:rFonts w:cs="Calibri"/>
          <w:szCs w:val="28"/>
          <w:u w:val="single"/>
        </w:rPr>
        <w:lastRenderedPageBreak/>
        <w:t>5</w:t>
      </w:r>
      <w:r w:rsidR="007D24C2" w:rsidRPr="00124B26">
        <w:rPr>
          <w:rFonts w:cs="Calibri"/>
          <w:szCs w:val="28"/>
          <w:u w:val="single"/>
        </w:rPr>
        <w:t>.</w:t>
      </w:r>
      <w:r w:rsidR="007D24C2">
        <w:rPr>
          <w:rFonts w:cs="Calibri"/>
          <w:szCs w:val="28"/>
          <w:u w:val="single"/>
        </w:rPr>
        <w:t>3</w:t>
      </w:r>
      <w:r w:rsidR="007D24C2" w:rsidRPr="00124B26">
        <w:rPr>
          <w:rFonts w:cs="Calibri"/>
          <w:szCs w:val="28"/>
          <w:u w:val="single"/>
        </w:rPr>
        <w:t xml:space="preserve">- </w:t>
      </w:r>
      <w:r>
        <w:rPr>
          <w:rFonts w:cs="Calibri"/>
          <w:szCs w:val="28"/>
          <w:u w:val="single"/>
        </w:rPr>
        <w:t>Risk and safety considerations in design</w:t>
      </w:r>
      <w:r w:rsidR="007D24C2" w:rsidRPr="00124B26">
        <w:rPr>
          <w:rFonts w:cs="Calibri"/>
          <w:szCs w:val="28"/>
          <w:u w:val="single"/>
        </w:rPr>
        <w:t>:</w:t>
      </w:r>
    </w:p>
    <w:p w14:paraId="368A402E" w14:textId="77777777" w:rsidR="007D24C2" w:rsidRDefault="007D24C2" w:rsidP="00406840">
      <w:pPr>
        <w:rPr>
          <w:rFonts w:cs="Calibri"/>
        </w:rPr>
      </w:pPr>
    </w:p>
    <w:p w14:paraId="69275341" w14:textId="01ECC81C" w:rsidR="000214D9" w:rsidRDefault="00CE2242" w:rsidP="00CE2242">
      <w:pPr>
        <w:rPr>
          <w:rFonts w:cs="Calibri"/>
        </w:rPr>
      </w:pPr>
      <w:r w:rsidRPr="00CE2242">
        <w:rPr>
          <w:rFonts w:cs="Calibri"/>
        </w:rPr>
        <w:t>Risk and safety were central to the design, supported by tools such as the generic FMEA (Table 4), T&amp;E hazard identification (Table 5) and the bowtie diagram (Figure 1). These approaches informed both design decisions and testing priorities, reflecting the importance of structured risk assessment within safety</w:t>
      </w:r>
      <w:r w:rsidR="0036108B">
        <w:rPr>
          <w:rFonts w:cs="Calibri"/>
        </w:rPr>
        <w:t xml:space="preserve"> </w:t>
      </w:r>
      <w:r w:rsidRPr="00CE2242">
        <w:rPr>
          <w:rFonts w:cs="Calibri"/>
        </w:rPr>
        <w:t>critical engineering.</w:t>
      </w:r>
    </w:p>
    <w:p w14:paraId="6A5F486A" w14:textId="77777777" w:rsidR="00CE2242" w:rsidRDefault="00CE2242" w:rsidP="00CE2242">
      <w:pPr>
        <w:rPr>
          <w:rFonts w:cs="Calibri"/>
        </w:rPr>
      </w:pPr>
    </w:p>
    <w:p w14:paraId="23323785" w14:textId="4F65F5C0" w:rsidR="007A6139" w:rsidRDefault="007A6139" w:rsidP="007A6139">
      <w:pPr>
        <w:pStyle w:val="Caption"/>
        <w:keepNext/>
      </w:pPr>
      <w:r>
        <w:t xml:space="preserve">Table </w:t>
      </w:r>
      <w:fldSimple w:instr=" SEQ Table \* ARABIC ">
        <w:r w:rsidR="0011236A">
          <w:rPr>
            <w:noProof/>
          </w:rPr>
          <w:t>4</w:t>
        </w:r>
      </w:fldSimple>
      <w:r>
        <w:t xml:space="preserve"> - Generic system FMEA</w:t>
      </w:r>
    </w:p>
    <w:p w14:paraId="60FAEA72" w14:textId="484A7505" w:rsidR="00D32F37" w:rsidRDefault="009B27FC" w:rsidP="00406840">
      <w:pPr>
        <w:rPr>
          <w:rFonts w:cs="Calibri"/>
        </w:rPr>
      </w:pPr>
      <w:r w:rsidRPr="00410BEB">
        <w:rPr>
          <w:rFonts w:cs="Calibri"/>
          <w:noProof/>
        </w:rPr>
        <w:drawing>
          <wp:inline distT="0" distB="0" distL="0" distR="0" wp14:anchorId="6B782764" wp14:editId="12A726F1">
            <wp:extent cx="5706082" cy="2702459"/>
            <wp:effectExtent l="0" t="0" r="0" b="3175"/>
            <wp:docPr id="134062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24339" name=""/>
                    <pic:cNvPicPr/>
                  </pic:nvPicPr>
                  <pic:blipFill rotWithShape="1">
                    <a:blip r:embed="rId12"/>
                    <a:srcRect l="858" t="2253" r="466" b="605"/>
                    <a:stretch>
                      <a:fillRect/>
                    </a:stretch>
                  </pic:blipFill>
                  <pic:spPr bwMode="auto">
                    <a:xfrm>
                      <a:off x="0" y="0"/>
                      <a:ext cx="5800624" cy="2747235"/>
                    </a:xfrm>
                    <a:prstGeom prst="rect">
                      <a:avLst/>
                    </a:prstGeom>
                    <a:ln>
                      <a:noFill/>
                    </a:ln>
                    <a:extLst>
                      <a:ext uri="{53640926-AAD7-44D8-BBD7-CCE9431645EC}">
                        <a14:shadowObscured xmlns:a14="http://schemas.microsoft.com/office/drawing/2010/main"/>
                      </a:ext>
                    </a:extLst>
                  </pic:spPr>
                </pic:pic>
              </a:graphicData>
            </a:graphic>
          </wp:inline>
        </w:drawing>
      </w:r>
    </w:p>
    <w:p w14:paraId="4490B9D8" w14:textId="77777777" w:rsidR="000214D9" w:rsidRDefault="000214D9" w:rsidP="00406840">
      <w:pPr>
        <w:rPr>
          <w:rFonts w:cs="Calibri"/>
        </w:rPr>
      </w:pPr>
    </w:p>
    <w:p w14:paraId="1C5E5A82" w14:textId="75443E40" w:rsidR="0011236A" w:rsidRDefault="0011236A" w:rsidP="0011236A">
      <w:pPr>
        <w:pStyle w:val="Caption"/>
        <w:keepNext/>
      </w:pPr>
      <w:r>
        <w:t xml:space="preserve">Table </w:t>
      </w:r>
      <w:fldSimple w:instr=" SEQ Table \* ARABIC ">
        <w:r>
          <w:rPr>
            <w:noProof/>
          </w:rPr>
          <w:t>5</w:t>
        </w:r>
      </w:fldSimple>
      <w:r>
        <w:t xml:space="preserve"> - T&amp;E hazard identification</w:t>
      </w:r>
    </w:p>
    <w:p w14:paraId="2BFDEE0F" w14:textId="4FEFE650" w:rsidR="00535741" w:rsidRDefault="00535741" w:rsidP="00406840">
      <w:pPr>
        <w:rPr>
          <w:rFonts w:cs="Calibri"/>
        </w:rPr>
      </w:pPr>
      <w:r w:rsidRPr="00535741">
        <w:rPr>
          <w:rFonts w:cs="Calibri"/>
          <w:noProof/>
        </w:rPr>
        <w:drawing>
          <wp:inline distT="0" distB="0" distL="0" distR="0" wp14:anchorId="41635D09" wp14:editId="007A4A8C">
            <wp:extent cx="5731510" cy="2906395"/>
            <wp:effectExtent l="0" t="0" r="2540" b="8255"/>
            <wp:docPr id="192533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31731" name=""/>
                    <pic:cNvPicPr/>
                  </pic:nvPicPr>
                  <pic:blipFill>
                    <a:blip r:embed="rId13"/>
                    <a:stretch>
                      <a:fillRect/>
                    </a:stretch>
                  </pic:blipFill>
                  <pic:spPr>
                    <a:xfrm>
                      <a:off x="0" y="0"/>
                      <a:ext cx="5731510" cy="2906395"/>
                    </a:xfrm>
                    <a:prstGeom prst="rect">
                      <a:avLst/>
                    </a:prstGeom>
                  </pic:spPr>
                </pic:pic>
              </a:graphicData>
            </a:graphic>
          </wp:inline>
        </w:drawing>
      </w:r>
    </w:p>
    <w:p w14:paraId="7D438141" w14:textId="77777777" w:rsidR="003054CB" w:rsidRDefault="003054CB" w:rsidP="00406840">
      <w:pPr>
        <w:rPr>
          <w:rFonts w:cs="Calibri"/>
        </w:rPr>
      </w:pPr>
    </w:p>
    <w:p w14:paraId="4D878340" w14:textId="77777777" w:rsidR="00A82DBE" w:rsidRDefault="003054CB" w:rsidP="00A82DBE">
      <w:pPr>
        <w:keepNext/>
      </w:pPr>
      <w:r w:rsidRPr="003054CB">
        <w:rPr>
          <w:rFonts w:cs="Calibri"/>
          <w:noProof/>
        </w:rPr>
        <w:lastRenderedPageBreak/>
        <w:drawing>
          <wp:inline distT="0" distB="0" distL="0" distR="0" wp14:anchorId="6E0CD0F8" wp14:editId="2536B301">
            <wp:extent cx="5731510" cy="2591655"/>
            <wp:effectExtent l="0" t="0" r="2540" b="0"/>
            <wp:docPr id="1401186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86250" name=""/>
                    <pic:cNvPicPr/>
                  </pic:nvPicPr>
                  <pic:blipFill rotWithShape="1">
                    <a:blip r:embed="rId14"/>
                    <a:srcRect t="6840"/>
                    <a:stretch>
                      <a:fillRect/>
                    </a:stretch>
                  </pic:blipFill>
                  <pic:spPr bwMode="auto">
                    <a:xfrm>
                      <a:off x="0" y="0"/>
                      <a:ext cx="5731510" cy="2591655"/>
                    </a:xfrm>
                    <a:prstGeom prst="rect">
                      <a:avLst/>
                    </a:prstGeom>
                    <a:ln>
                      <a:noFill/>
                    </a:ln>
                    <a:extLst>
                      <a:ext uri="{53640926-AAD7-44D8-BBD7-CCE9431645EC}">
                        <a14:shadowObscured xmlns:a14="http://schemas.microsoft.com/office/drawing/2010/main"/>
                      </a:ext>
                    </a:extLst>
                  </pic:spPr>
                </pic:pic>
              </a:graphicData>
            </a:graphic>
          </wp:inline>
        </w:drawing>
      </w:r>
    </w:p>
    <w:p w14:paraId="40AEC1C6" w14:textId="1141CBF7" w:rsidR="003054CB" w:rsidRDefault="00A82DBE" w:rsidP="00A82DBE">
      <w:pPr>
        <w:pStyle w:val="Caption"/>
        <w:jc w:val="center"/>
        <w:rPr>
          <w:rFonts w:cs="Calibri"/>
        </w:rPr>
      </w:pPr>
      <w:r>
        <w:t xml:space="preserve">Figure </w:t>
      </w:r>
      <w:fldSimple w:instr=" SEQ Figure \* ARABIC ">
        <w:r w:rsidR="00AD7FF2">
          <w:rPr>
            <w:noProof/>
          </w:rPr>
          <w:t>1</w:t>
        </w:r>
      </w:fldSimple>
      <w:r>
        <w:t xml:space="preserve"> - T&amp;E bowtie diagram</w:t>
      </w:r>
    </w:p>
    <w:p w14:paraId="1B0FCD7A" w14:textId="77777777" w:rsidR="009B27FC" w:rsidRDefault="009B27FC" w:rsidP="00406840">
      <w:pPr>
        <w:rPr>
          <w:rFonts w:cs="Calibri"/>
        </w:rPr>
      </w:pPr>
    </w:p>
    <w:p w14:paraId="745A7C6E" w14:textId="52805118" w:rsidR="008D1DEE" w:rsidRPr="00124B26" w:rsidRDefault="008D1DEE" w:rsidP="008D1DEE">
      <w:pPr>
        <w:rPr>
          <w:rFonts w:cs="Calibri"/>
        </w:rPr>
      </w:pPr>
      <w:r w:rsidRPr="00124B26">
        <w:rPr>
          <w:rFonts w:cs="Calibri"/>
          <w:sz w:val="28"/>
          <w:u w:val="single"/>
        </w:rPr>
        <w:t xml:space="preserve">Section </w:t>
      </w:r>
      <w:r>
        <w:rPr>
          <w:rFonts w:cs="Calibri"/>
          <w:sz w:val="28"/>
          <w:u w:val="single"/>
        </w:rPr>
        <w:t>6</w:t>
      </w:r>
      <w:r w:rsidRPr="00124B26">
        <w:rPr>
          <w:rFonts w:cs="Calibri"/>
          <w:sz w:val="28"/>
          <w:u w:val="single"/>
        </w:rPr>
        <w:t xml:space="preserve"> </w:t>
      </w:r>
      <w:r>
        <w:rPr>
          <w:rFonts w:cs="Calibri"/>
          <w:sz w:val="28"/>
          <w:u w:val="single"/>
        </w:rPr>
        <w:t>- Analysis of contribution to team outputs</w:t>
      </w:r>
      <w:r w:rsidRPr="00124B26">
        <w:rPr>
          <w:rFonts w:cs="Calibri"/>
          <w:sz w:val="28"/>
          <w:u w:val="single"/>
        </w:rPr>
        <w:t>:</w:t>
      </w:r>
    </w:p>
    <w:p w14:paraId="4E6479ED" w14:textId="0ABB51B8" w:rsidR="008D1DEE" w:rsidRPr="00124B26" w:rsidRDefault="008D1DEE" w:rsidP="008D1DEE">
      <w:pPr>
        <w:rPr>
          <w:rFonts w:cs="Calibri"/>
          <w:color w:val="FF0000"/>
          <w:sz w:val="18"/>
        </w:rPr>
      </w:pPr>
    </w:p>
    <w:p w14:paraId="7FA65D93" w14:textId="644611EC" w:rsidR="008D1DEE" w:rsidRPr="00124B26" w:rsidRDefault="008D1DEE" w:rsidP="008D1DEE">
      <w:pPr>
        <w:rPr>
          <w:rFonts w:cs="Calibri"/>
          <w:szCs w:val="28"/>
          <w:u w:val="single"/>
        </w:rPr>
      </w:pPr>
      <w:r>
        <w:rPr>
          <w:rFonts w:cs="Calibri"/>
          <w:szCs w:val="28"/>
          <w:u w:val="single"/>
        </w:rPr>
        <w:t>6</w:t>
      </w:r>
      <w:r w:rsidRPr="00124B26">
        <w:rPr>
          <w:rFonts w:cs="Calibri"/>
          <w:szCs w:val="28"/>
          <w:u w:val="single"/>
        </w:rPr>
        <w:t xml:space="preserve">.1- </w:t>
      </w:r>
      <w:r>
        <w:rPr>
          <w:rFonts w:cs="Calibri"/>
          <w:szCs w:val="28"/>
          <w:u w:val="single"/>
        </w:rPr>
        <w:t xml:space="preserve">Development of </w:t>
      </w:r>
      <w:r w:rsidR="00F54B3E">
        <w:rPr>
          <w:rFonts w:cs="Calibri"/>
          <w:szCs w:val="28"/>
          <w:u w:val="single"/>
        </w:rPr>
        <w:t xml:space="preserve">a </w:t>
      </w:r>
      <w:r>
        <w:rPr>
          <w:rFonts w:cs="Calibri"/>
          <w:szCs w:val="28"/>
          <w:u w:val="single"/>
        </w:rPr>
        <w:t>test and evaluation strategy</w:t>
      </w:r>
      <w:r w:rsidRPr="00124B26">
        <w:rPr>
          <w:rFonts w:cs="Calibri"/>
          <w:szCs w:val="28"/>
          <w:u w:val="single"/>
        </w:rPr>
        <w:t>:</w:t>
      </w:r>
    </w:p>
    <w:p w14:paraId="2C60C07F" w14:textId="77777777" w:rsidR="008D1DEE" w:rsidRDefault="008D1DEE" w:rsidP="008D1DEE">
      <w:pPr>
        <w:rPr>
          <w:rFonts w:cs="Calibri"/>
        </w:rPr>
      </w:pPr>
    </w:p>
    <w:p w14:paraId="508E0E2D" w14:textId="1A37BB64" w:rsidR="00BD193A" w:rsidRDefault="00A1794F" w:rsidP="0083112E">
      <w:pPr>
        <w:rPr>
          <w:rFonts w:cs="Calibri"/>
        </w:rPr>
      </w:pPr>
      <w:r w:rsidRPr="00A1794F">
        <w:rPr>
          <w:rFonts w:cs="Calibri"/>
        </w:rPr>
        <w:t>The T</w:t>
      </w:r>
      <w:r w:rsidR="00146B20">
        <w:rPr>
          <w:rFonts w:cs="Calibri"/>
        </w:rPr>
        <w:t>&amp;E</w:t>
      </w:r>
      <w:r w:rsidRPr="00A1794F">
        <w:rPr>
          <w:rFonts w:cs="Calibri"/>
        </w:rPr>
        <w:t xml:space="preserve"> strategy was developed around a structured, phased approach, as shown in Figure 2, progressing from component</w:t>
      </w:r>
      <w:r w:rsidR="00581607">
        <w:rPr>
          <w:rFonts w:cs="Calibri"/>
        </w:rPr>
        <w:t xml:space="preserve"> </w:t>
      </w:r>
      <w:r w:rsidRPr="00A1794F">
        <w:rPr>
          <w:rFonts w:cs="Calibri"/>
        </w:rPr>
        <w:t xml:space="preserve">level testing through subsystem </w:t>
      </w:r>
      <w:r w:rsidR="00581607">
        <w:rPr>
          <w:rFonts w:cs="Calibri"/>
        </w:rPr>
        <w:t xml:space="preserve">and </w:t>
      </w:r>
      <w:r w:rsidRPr="00A1794F">
        <w:rPr>
          <w:rFonts w:cs="Calibri"/>
        </w:rPr>
        <w:t xml:space="preserve">integration to </w:t>
      </w:r>
      <w:r w:rsidR="00581607">
        <w:rPr>
          <w:rFonts w:cs="Calibri"/>
        </w:rPr>
        <w:t>controlled</w:t>
      </w:r>
      <w:r w:rsidRPr="00A1794F">
        <w:rPr>
          <w:rFonts w:cs="Calibri"/>
        </w:rPr>
        <w:t xml:space="preserve"> system and field validation. This staged progression allowed increasing system complexity to be assessed in a controlled manner, reducing the likelihood of </w:t>
      </w:r>
      <w:r w:rsidR="005F0DB1" w:rsidRPr="00A1794F">
        <w:rPr>
          <w:rFonts w:cs="Calibri"/>
        </w:rPr>
        <w:t>late</w:t>
      </w:r>
      <w:r w:rsidR="005F0DB1">
        <w:rPr>
          <w:rFonts w:cs="Calibri"/>
        </w:rPr>
        <w:t>-stage</w:t>
      </w:r>
      <w:r w:rsidRPr="00A1794F">
        <w:rPr>
          <w:rFonts w:cs="Calibri"/>
        </w:rPr>
        <w:t xml:space="preserve"> failures.</w:t>
      </w:r>
    </w:p>
    <w:p w14:paraId="666276C4" w14:textId="77777777" w:rsidR="00A1794F" w:rsidRPr="00E82026" w:rsidRDefault="00A1794F" w:rsidP="0083112E">
      <w:pPr>
        <w:rPr>
          <w:rFonts w:cs="Calibri"/>
        </w:rPr>
      </w:pPr>
    </w:p>
    <w:p w14:paraId="59BA7920" w14:textId="77777777" w:rsidR="004E33FF" w:rsidRDefault="00F604FB" w:rsidP="00375A1A">
      <w:pPr>
        <w:keepNext/>
        <w:jc w:val="center"/>
      </w:pPr>
      <w:r w:rsidRPr="00F604FB">
        <w:rPr>
          <w:rFonts w:cs="Calibri"/>
          <w:noProof/>
        </w:rPr>
        <w:drawing>
          <wp:inline distT="0" distB="0" distL="0" distR="0" wp14:anchorId="7471BCD8" wp14:editId="1EFFA581">
            <wp:extent cx="5529600" cy="2412000"/>
            <wp:effectExtent l="133350" t="114300" r="147320" b="160020"/>
            <wp:docPr id="136205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59409" name=""/>
                    <pic:cNvPicPr/>
                  </pic:nvPicPr>
                  <pic:blipFill>
                    <a:blip r:embed="rId15"/>
                    <a:stretch>
                      <a:fillRect/>
                    </a:stretch>
                  </pic:blipFill>
                  <pic:spPr>
                    <a:xfrm>
                      <a:off x="0" y="0"/>
                      <a:ext cx="5529600" cy="241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66D2EE" w14:textId="65FC4F0F" w:rsidR="00D32F37" w:rsidRDefault="004E33FF" w:rsidP="004E33FF">
      <w:pPr>
        <w:pStyle w:val="Caption"/>
        <w:jc w:val="center"/>
      </w:pPr>
      <w:r>
        <w:t xml:space="preserve">Figure </w:t>
      </w:r>
      <w:fldSimple w:instr=" SEQ Figure \* ARABIC ">
        <w:r w:rsidR="00AD7FF2">
          <w:rPr>
            <w:noProof/>
          </w:rPr>
          <w:t>2</w:t>
        </w:r>
      </w:fldSimple>
      <w:r>
        <w:t xml:space="preserve"> - Testing phases presentation slide</w:t>
      </w:r>
    </w:p>
    <w:p w14:paraId="7B7B85AE" w14:textId="77777777" w:rsidR="004E33FF" w:rsidRDefault="004E33FF" w:rsidP="004E33FF"/>
    <w:p w14:paraId="66D0159E" w14:textId="681410B4" w:rsidR="003C3CA1" w:rsidRPr="00041654" w:rsidRDefault="003C3CA1" w:rsidP="004E33FF">
      <w:pPr>
        <w:rPr>
          <w:rFonts w:cs="Calibri"/>
        </w:rPr>
      </w:pPr>
      <w:r w:rsidRPr="003C3CA1">
        <w:lastRenderedPageBreak/>
        <w:t xml:space="preserve">As the strategy developed, there was a shift from a broad testing perspective to a more focused consideration of environmental conditions, as illustrated in Figure 3. Lifecycle phases such as transport, storage, deployment and operation highlighted the range of environmental stresses the system would encounter. </w:t>
      </w:r>
    </w:p>
    <w:p w14:paraId="6444F6AB" w14:textId="77777777" w:rsidR="003C3CA1" w:rsidRPr="004E33FF" w:rsidRDefault="003C3CA1" w:rsidP="004E33FF"/>
    <w:p w14:paraId="039C70EF" w14:textId="77777777" w:rsidR="00DD4D1B" w:rsidRDefault="005E5621" w:rsidP="00375A1A">
      <w:pPr>
        <w:keepNext/>
        <w:jc w:val="center"/>
      </w:pPr>
      <w:r w:rsidRPr="005E5621">
        <w:rPr>
          <w:rFonts w:cs="Calibri"/>
          <w:noProof/>
        </w:rPr>
        <w:drawing>
          <wp:inline distT="0" distB="0" distL="0" distR="0" wp14:anchorId="5E3F8432" wp14:editId="507D0015">
            <wp:extent cx="5241600" cy="2412000"/>
            <wp:effectExtent l="133350" t="114300" r="149860" b="160020"/>
            <wp:docPr id="97787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76008" name=""/>
                    <pic:cNvPicPr/>
                  </pic:nvPicPr>
                  <pic:blipFill>
                    <a:blip r:embed="rId16"/>
                    <a:stretch>
                      <a:fillRect/>
                    </a:stretch>
                  </pic:blipFill>
                  <pic:spPr>
                    <a:xfrm>
                      <a:off x="0" y="0"/>
                      <a:ext cx="5241600" cy="241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B0A6C0" w14:textId="343CE982" w:rsidR="005E5621" w:rsidRDefault="00DD4D1B" w:rsidP="00DD4D1B">
      <w:pPr>
        <w:pStyle w:val="Caption"/>
        <w:jc w:val="center"/>
        <w:rPr>
          <w:rFonts w:cs="Calibri"/>
        </w:rPr>
      </w:pPr>
      <w:r>
        <w:t xml:space="preserve">Figure </w:t>
      </w:r>
      <w:fldSimple w:instr=" SEQ Figure \* ARABIC ">
        <w:r w:rsidR="00AD7FF2">
          <w:rPr>
            <w:noProof/>
          </w:rPr>
          <w:t>3</w:t>
        </w:r>
      </w:fldSimple>
      <w:r>
        <w:t xml:space="preserve"> - Environmental conditions presentation slide</w:t>
      </w:r>
    </w:p>
    <w:p w14:paraId="5C634459" w14:textId="77777777" w:rsidR="003C3CA1" w:rsidRDefault="003C3CA1" w:rsidP="008D1DEE">
      <w:pPr>
        <w:rPr>
          <w:rFonts w:cs="Calibri"/>
        </w:rPr>
      </w:pPr>
    </w:p>
    <w:p w14:paraId="7EE43C86" w14:textId="5C950CEA" w:rsidR="00FF7657" w:rsidRDefault="00FF7657" w:rsidP="008D1DEE">
      <w:pPr>
        <w:rPr>
          <w:rFonts w:cs="Calibri"/>
        </w:rPr>
      </w:pPr>
      <w:r w:rsidRPr="003C3CA1">
        <w:t>This led to a more detailed focus on specific test conditions, with vibration testing</w:t>
      </w:r>
      <w:r>
        <w:t xml:space="preserve">, as seen in </w:t>
      </w:r>
      <w:r w:rsidRPr="003C3CA1">
        <w:t>Figure 4</w:t>
      </w:r>
      <w:r>
        <w:t>,</w:t>
      </w:r>
      <w:r w:rsidRPr="003C3CA1">
        <w:t xml:space="preserve"> identified as particularly critical due to its impact on structural integrity and system reliability</w:t>
      </w:r>
      <w:r>
        <w:t xml:space="preserve"> </w:t>
      </w:r>
      <w:sdt>
        <w:sdtPr>
          <w:id w:val="1723487021"/>
          <w:citation/>
        </w:sdtPr>
        <w:sdtContent>
          <w:r>
            <w:fldChar w:fldCharType="begin"/>
          </w:r>
          <w:r>
            <w:instrText xml:space="preserve"> CITATION Min \l 2057 </w:instrText>
          </w:r>
          <w:r>
            <w:fldChar w:fldCharType="separate"/>
          </w:r>
          <w:r w:rsidR="003655DF" w:rsidRPr="003655DF">
            <w:rPr>
              <w:noProof/>
            </w:rPr>
            <w:t>[6]</w:t>
          </w:r>
          <w:r>
            <w:fldChar w:fldCharType="end"/>
          </w:r>
        </w:sdtContent>
      </w:sdt>
      <w:r w:rsidRPr="003C3CA1">
        <w:t>.</w:t>
      </w:r>
      <w:r>
        <w:t xml:space="preserve"> </w:t>
      </w:r>
      <w:r w:rsidRPr="003C3CA1">
        <w:rPr>
          <w:rFonts w:cs="Calibri"/>
        </w:rPr>
        <w:t>This progression reflects how the T&amp;E approach evolved from high-level planning to targeted testing. By refining focus in this way, the strategy ensured that key risks were addressed in greater detail, improving confidence in system performance while maintaining a structured and traceable testing framework.</w:t>
      </w:r>
    </w:p>
    <w:p w14:paraId="5C94BBE5" w14:textId="77777777" w:rsidR="00FF7657" w:rsidRDefault="00FF7657" w:rsidP="008D1DEE">
      <w:pPr>
        <w:rPr>
          <w:rFonts w:cs="Calibri"/>
        </w:rPr>
      </w:pPr>
    </w:p>
    <w:p w14:paraId="17053E7C" w14:textId="77777777" w:rsidR="00DD4D1B" w:rsidRDefault="005E5621" w:rsidP="00375A1A">
      <w:pPr>
        <w:keepNext/>
        <w:jc w:val="center"/>
      </w:pPr>
      <w:r w:rsidRPr="005E5621">
        <w:rPr>
          <w:rFonts w:cs="Calibri"/>
          <w:noProof/>
        </w:rPr>
        <w:drawing>
          <wp:inline distT="0" distB="0" distL="0" distR="0" wp14:anchorId="13BA3F90" wp14:editId="74B8791C">
            <wp:extent cx="5399396" cy="2359053"/>
            <wp:effectExtent l="133350" t="114300" r="144780" b="136525"/>
            <wp:docPr id="730083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83573" name=""/>
                    <pic:cNvPicPr/>
                  </pic:nvPicPr>
                  <pic:blipFill rotWithShape="1">
                    <a:blip r:embed="rId17"/>
                    <a:srcRect t="2184"/>
                    <a:stretch>
                      <a:fillRect/>
                    </a:stretch>
                  </pic:blipFill>
                  <pic:spPr bwMode="auto">
                    <a:xfrm>
                      <a:off x="0" y="0"/>
                      <a:ext cx="5400000" cy="2359317"/>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B3C81B8" w14:textId="4AF33619" w:rsidR="005E5621" w:rsidRDefault="00DD4D1B" w:rsidP="00DD4D1B">
      <w:pPr>
        <w:pStyle w:val="Caption"/>
        <w:jc w:val="center"/>
        <w:rPr>
          <w:rFonts w:cs="Calibri"/>
        </w:rPr>
      </w:pPr>
      <w:r>
        <w:t xml:space="preserve">Figure </w:t>
      </w:r>
      <w:fldSimple w:instr=" SEQ Figure \* ARABIC ">
        <w:r w:rsidR="00AD7FF2">
          <w:rPr>
            <w:noProof/>
          </w:rPr>
          <w:t>4</w:t>
        </w:r>
      </w:fldSimple>
      <w:r>
        <w:t xml:space="preserve"> - Vibration testing presentation slide</w:t>
      </w:r>
    </w:p>
    <w:p w14:paraId="16C597CA" w14:textId="435BA73D" w:rsidR="008D1DEE" w:rsidRDefault="008D1DEE" w:rsidP="008D1DEE">
      <w:pPr>
        <w:rPr>
          <w:rFonts w:cs="Calibri"/>
          <w:szCs w:val="28"/>
          <w:u w:val="single"/>
        </w:rPr>
      </w:pPr>
      <w:r>
        <w:rPr>
          <w:rFonts w:cs="Calibri"/>
          <w:szCs w:val="28"/>
          <w:u w:val="single"/>
        </w:rPr>
        <w:lastRenderedPageBreak/>
        <w:t>6</w:t>
      </w:r>
      <w:r w:rsidRPr="00124B26">
        <w:rPr>
          <w:rFonts w:cs="Calibri"/>
          <w:szCs w:val="28"/>
          <w:u w:val="single"/>
        </w:rPr>
        <w:t>.</w:t>
      </w:r>
      <w:r>
        <w:rPr>
          <w:rFonts w:cs="Calibri"/>
          <w:szCs w:val="28"/>
          <w:u w:val="single"/>
        </w:rPr>
        <w:t>2</w:t>
      </w:r>
      <w:r w:rsidRPr="00124B26">
        <w:rPr>
          <w:rFonts w:cs="Calibri"/>
          <w:szCs w:val="28"/>
          <w:u w:val="single"/>
        </w:rPr>
        <w:t xml:space="preserve">- </w:t>
      </w:r>
      <w:r>
        <w:rPr>
          <w:rFonts w:cs="Calibri"/>
          <w:szCs w:val="28"/>
          <w:u w:val="single"/>
        </w:rPr>
        <w:t>Contribution to system validation and performance metrics</w:t>
      </w:r>
      <w:r w:rsidRPr="00124B26">
        <w:rPr>
          <w:rFonts w:cs="Calibri"/>
          <w:szCs w:val="28"/>
          <w:u w:val="single"/>
        </w:rPr>
        <w:t>:</w:t>
      </w:r>
    </w:p>
    <w:p w14:paraId="355CD715" w14:textId="77777777" w:rsidR="008D1DEE" w:rsidRDefault="008D1DEE" w:rsidP="008D1DEE">
      <w:pPr>
        <w:rPr>
          <w:rFonts w:cs="Calibri"/>
          <w:szCs w:val="28"/>
          <w:u w:val="single"/>
        </w:rPr>
      </w:pPr>
    </w:p>
    <w:p w14:paraId="0F27A3C8" w14:textId="3BBAA770" w:rsidR="0083112E" w:rsidRDefault="0070130E" w:rsidP="0083112E">
      <w:pPr>
        <w:rPr>
          <w:rFonts w:cs="Calibri"/>
          <w:szCs w:val="28"/>
        </w:rPr>
      </w:pPr>
      <w:r w:rsidRPr="0070130E">
        <w:rPr>
          <w:rFonts w:cs="Calibri"/>
          <w:szCs w:val="28"/>
        </w:rPr>
        <w:t>The T&amp;E function contributed to system validation by defining clear, measurable performance metrics, including detection rate, reliability, deployment time and survivability, as outlined in Figure 5. Establishing pass/fail criteria ensured that system performance could be objectively assessed against predefined thresholds. This approach enabled key aspects such as structural integrity, functional performance and safety compliance to be quantified. By making performance measurable, the T&amp;E input strengthened design credibility, ensuring that the proposed solution was not only conceptually viable but also demonstrably capable of meeting operational and safety requirements in line with established testing standards</w:t>
      </w:r>
      <w:r w:rsidR="000D5C58">
        <w:rPr>
          <w:rFonts w:cs="Calibri"/>
          <w:szCs w:val="28"/>
        </w:rPr>
        <w:t xml:space="preserve"> </w:t>
      </w:r>
      <w:sdt>
        <w:sdtPr>
          <w:rPr>
            <w:rFonts w:cs="Calibri"/>
            <w:szCs w:val="28"/>
          </w:rPr>
          <w:id w:val="-525338299"/>
          <w:citation/>
        </w:sdtPr>
        <w:sdtContent>
          <w:r w:rsidR="000D5C58">
            <w:rPr>
              <w:rFonts w:cs="Calibri"/>
              <w:szCs w:val="28"/>
            </w:rPr>
            <w:fldChar w:fldCharType="begin"/>
          </w:r>
          <w:r w:rsidR="00E40F19">
            <w:rPr>
              <w:rFonts w:cs="Calibri"/>
              <w:szCs w:val="28"/>
            </w:rPr>
            <w:instrText xml:space="preserve">CITATION Nor19 \l 2057 </w:instrText>
          </w:r>
          <w:r w:rsidR="000D5C58">
            <w:rPr>
              <w:rFonts w:cs="Calibri"/>
              <w:szCs w:val="28"/>
            </w:rPr>
            <w:fldChar w:fldCharType="separate"/>
          </w:r>
          <w:r w:rsidR="003655DF" w:rsidRPr="003655DF">
            <w:rPr>
              <w:rFonts w:cs="Calibri"/>
              <w:noProof/>
              <w:szCs w:val="28"/>
            </w:rPr>
            <w:t>[7]</w:t>
          </w:r>
          <w:r w:rsidR="000D5C58">
            <w:rPr>
              <w:rFonts w:cs="Calibri"/>
              <w:szCs w:val="28"/>
            </w:rPr>
            <w:fldChar w:fldCharType="end"/>
          </w:r>
        </w:sdtContent>
      </w:sdt>
      <w:r w:rsidRPr="0070130E">
        <w:rPr>
          <w:rFonts w:cs="Calibri"/>
          <w:szCs w:val="28"/>
        </w:rPr>
        <w:t>.</w:t>
      </w:r>
    </w:p>
    <w:p w14:paraId="423A2134" w14:textId="77777777" w:rsidR="0070130E" w:rsidRPr="0083112E" w:rsidRDefault="0070130E" w:rsidP="0083112E">
      <w:pPr>
        <w:rPr>
          <w:rFonts w:cs="Calibri"/>
          <w:szCs w:val="28"/>
        </w:rPr>
      </w:pPr>
    </w:p>
    <w:p w14:paraId="295CD398" w14:textId="77777777" w:rsidR="002A68C4" w:rsidRDefault="008D3C1C" w:rsidP="002A68C4">
      <w:pPr>
        <w:keepNext/>
      </w:pPr>
      <w:r w:rsidRPr="008D3C1C">
        <w:rPr>
          <w:rFonts w:cs="Calibri"/>
          <w:noProof/>
          <w:szCs w:val="28"/>
        </w:rPr>
        <w:drawing>
          <wp:inline distT="0" distB="0" distL="0" distR="0" wp14:anchorId="3BC23117" wp14:editId="06F1F49C">
            <wp:extent cx="5731510" cy="2437765"/>
            <wp:effectExtent l="133350" t="114300" r="135890" b="172085"/>
            <wp:docPr id="204387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70399" name=""/>
                    <pic:cNvPicPr/>
                  </pic:nvPicPr>
                  <pic:blipFill>
                    <a:blip r:embed="rId18"/>
                    <a:stretch>
                      <a:fillRect/>
                    </a:stretch>
                  </pic:blipFill>
                  <pic:spPr>
                    <a:xfrm>
                      <a:off x="0" y="0"/>
                      <a:ext cx="5731510" cy="2437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181BAD" w14:textId="06A3C2BF" w:rsidR="008D3C1C" w:rsidRPr="00E82026" w:rsidRDefault="002A68C4" w:rsidP="002A68C4">
      <w:pPr>
        <w:pStyle w:val="Caption"/>
        <w:jc w:val="center"/>
        <w:rPr>
          <w:rFonts w:cs="Calibri"/>
          <w:szCs w:val="28"/>
        </w:rPr>
      </w:pPr>
      <w:r>
        <w:t xml:space="preserve">Figure </w:t>
      </w:r>
      <w:fldSimple w:instr=" SEQ Figure \* ARABIC ">
        <w:r w:rsidR="00AD7FF2">
          <w:rPr>
            <w:noProof/>
          </w:rPr>
          <w:t>5</w:t>
        </w:r>
      </w:fldSimple>
      <w:r>
        <w:t xml:space="preserve"> - Decision criteria presentation slide</w:t>
      </w:r>
    </w:p>
    <w:p w14:paraId="20F9E966" w14:textId="77777777" w:rsidR="00E82026" w:rsidRDefault="00E82026" w:rsidP="008D1DEE">
      <w:pPr>
        <w:rPr>
          <w:rFonts w:cs="Calibri"/>
          <w:szCs w:val="28"/>
          <w:u w:val="single"/>
        </w:rPr>
      </w:pPr>
    </w:p>
    <w:p w14:paraId="45B40B08" w14:textId="194396B1" w:rsidR="008D1DEE" w:rsidRDefault="008D1DEE" w:rsidP="008D1DEE">
      <w:pPr>
        <w:rPr>
          <w:rFonts w:cs="Calibri"/>
          <w:szCs w:val="28"/>
          <w:u w:val="single"/>
        </w:rPr>
      </w:pPr>
      <w:r>
        <w:rPr>
          <w:rFonts w:cs="Calibri"/>
          <w:szCs w:val="28"/>
          <w:u w:val="single"/>
        </w:rPr>
        <w:t>6</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Influence on design decisions and outcomes</w:t>
      </w:r>
      <w:r w:rsidRPr="00124B26">
        <w:rPr>
          <w:rFonts w:cs="Calibri"/>
          <w:szCs w:val="28"/>
          <w:u w:val="single"/>
        </w:rPr>
        <w:t>:</w:t>
      </w:r>
    </w:p>
    <w:p w14:paraId="5AB6BE56" w14:textId="77777777" w:rsidR="008D1DEE" w:rsidRDefault="008D1DEE" w:rsidP="008D1DEE">
      <w:pPr>
        <w:rPr>
          <w:rFonts w:cs="Calibri"/>
          <w:szCs w:val="28"/>
          <w:u w:val="single"/>
        </w:rPr>
      </w:pPr>
    </w:p>
    <w:p w14:paraId="10AB4294" w14:textId="1673D6B4" w:rsidR="00CE117F" w:rsidRDefault="00CE117F" w:rsidP="008D1DEE">
      <w:pPr>
        <w:rPr>
          <w:rFonts w:cs="Calibri"/>
          <w:szCs w:val="28"/>
        </w:rPr>
      </w:pPr>
      <w:r w:rsidRPr="00CE117F">
        <w:rPr>
          <w:rFonts w:cs="Calibri"/>
          <w:szCs w:val="28"/>
        </w:rPr>
        <w:t xml:space="preserve">The T&amp;E function was intended to influence design decisions by identifying performance gaps and informing targeted improvements, as illustrated in Figure 6. </w:t>
      </w:r>
      <w:r w:rsidR="00B051BF">
        <w:rPr>
          <w:rFonts w:cs="Calibri"/>
          <w:szCs w:val="28"/>
        </w:rPr>
        <w:t>F</w:t>
      </w:r>
      <w:r w:rsidRPr="00CE117F">
        <w:rPr>
          <w:rFonts w:cs="Calibri"/>
          <w:szCs w:val="28"/>
        </w:rPr>
        <w:t>eedback from testing would highlight areas such as sensor effectiveness, safety features and system reliability, leading to design refinements. Through processes such as anomaly detection and iterative validation, T&amp;E would ensure issues are addressed rather than overlooked. This demonstrates that T&amp;E was not a passive activity, but a driving factor in shaping the final solution, ensuring that design choices were supported by evidence and aligned with performance and safety requirements.</w:t>
      </w:r>
    </w:p>
    <w:p w14:paraId="5443560B" w14:textId="77777777" w:rsidR="00CE117F" w:rsidRPr="00CE117F" w:rsidRDefault="00CE117F" w:rsidP="008D1DEE">
      <w:pPr>
        <w:rPr>
          <w:rFonts w:cs="Calibri"/>
          <w:szCs w:val="28"/>
        </w:rPr>
      </w:pPr>
    </w:p>
    <w:p w14:paraId="69A61C31" w14:textId="77777777" w:rsidR="00CE117F" w:rsidRDefault="00CE117F" w:rsidP="008D1DEE">
      <w:pPr>
        <w:rPr>
          <w:rFonts w:cs="Calibri"/>
          <w:szCs w:val="28"/>
          <w:u w:val="single"/>
        </w:rPr>
      </w:pPr>
    </w:p>
    <w:p w14:paraId="25487267" w14:textId="1972F028" w:rsidR="00AD7FF2" w:rsidRPr="00CE117F" w:rsidRDefault="00CE117F" w:rsidP="00AD7FF2">
      <w:pPr>
        <w:keepNext/>
        <w:rPr>
          <w:rFonts w:cs="Calibri"/>
          <w:szCs w:val="28"/>
        </w:rPr>
      </w:pPr>
      <w:r w:rsidRPr="0083112E">
        <w:rPr>
          <w:rFonts w:cs="Calibri"/>
          <w:noProof/>
          <w:szCs w:val="28"/>
        </w:rPr>
        <w:lastRenderedPageBreak/>
        <w:drawing>
          <wp:inline distT="0" distB="0" distL="0" distR="0" wp14:anchorId="4BE50A68" wp14:editId="58CE8AE5">
            <wp:extent cx="5731510" cy="2281555"/>
            <wp:effectExtent l="114300" t="114300" r="135890" b="137795"/>
            <wp:docPr id="398152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152857" name=""/>
                    <pic:cNvPicPr/>
                  </pic:nvPicPr>
                  <pic:blipFill rotWithShape="1">
                    <a:blip r:embed="rId19"/>
                    <a:srcRect t="1" b="1325"/>
                    <a:stretch>
                      <a:fillRect/>
                    </a:stretch>
                  </pic:blipFill>
                  <pic:spPr bwMode="auto">
                    <a:xfrm>
                      <a:off x="0" y="0"/>
                      <a:ext cx="5731510" cy="22815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7FF31AF" w14:textId="18D14EFB" w:rsidR="00E82026" w:rsidRDefault="00AD7FF2" w:rsidP="00AD7FF2">
      <w:pPr>
        <w:pStyle w:val="Caption"/>
        <w:jc w:val="center"/>
        <w:rPr>
          <w:rFonts w:cs="Calibri"/>
          <w:szCs w:val="28"/>
          <w:u w:val="single"/>
        </w:rPr>
      </w:pPr>
      <w:r>
        <w:t xml:space="preserve">Figure </w:t>
      </w:r>
      <w:fldSimple w:instr=" SEQ Figure \* ARABIC ">
        <w:r>
          <w:rPr>
            <w:noProof/>
          </w:rPr>
          <w:t>6</w:t>
        </w:r>
      </w:fldSimple>
      <w:r>
        <w:t xml:space="preserve"> - Design feedback presentation slide</w:t>
      </w:r>
    </w:p>
    <w:p w14:paraId="5C528527" w14:textId="77777777" w:rsidR="0083112E" w:rsidRDefault="0083112E" w:rsidP="008D1DEE">
      <w:pPr>
        <w:rPr>
          <w:rFonts w:cs="Calibri"/>
          <w:szCs w:val="28"/>
          <w:u w:val="single"/>
        </w:rPr>
      </w:pPr>
    </w:p>
    <w:p w14:paraId="2DF62EBF" w14:textId="5FCFDD3D" w:rsidR="008D1DEE" w:rsidRPr="00124B26" w:rsidRDefault="008D1DEE" w:rsidP="008D1DEE">
      <w:pPr>
        <w:rPr>
          <w:rFonts w:cs="Calibri"/>
          <w:szCs w:val="28"/>
          <w:u w:val="single"/>
        </w:rPr>
      </w:pPr>
      <w:r>
        <w:rPr>
          <w:rFonts w:cs="Calibri"/>
          <w:szCs w:val="28"/>
          <w:u w:val="single"/>
        </w:rPr>
        <w:t>6</w:t>
      </w:r>
      <w:r w:rsidRPr="00124B26">
        <w:rPr>
          <w:rFonts w:cs="Calibri"/>
          <w:szCs w:val="28"/>
          <w:u w:val="single"/>
        </w:rPr>
        <w:t>.</w:t>
      </w:r>
      <w:r>
        <w:rPr>
          <w:rFonts w:cs="Calibri"/>
          <w:szCs w:val="28"/>
          <w:u w:val="single"/>
        </w:rPr>
        <w:t>4</w:t>
      </w:r>
      <w:r w:rsidRPr="00124B26">
        <w:rPr>
          <w:rFonts w:cs="Calibri"/>
          <w:szCs w:val="28"/>
          <w:u w:val="single"/>
        </w:rPr>
        <w:t xml:space="preserve">- </w:t>
      </w:r>
      <w:r>
        <w:rPr>
          <w:rFonts w:cs="Calibri"/>
          <w:szCs w:val="28"/>
          <w:u w:val="single"/>
        </w:rPr>
        <w:t>Evaluation of effectiveness of outputs</w:t>
      </w:r>
      <w:r w:rsidRPr="00124B26">
        <w:rPr>
          <w:rFonts w:cs="Calibri"/>
          <w:szCs w:val="28"/>
          <w:u w:val="single"/>
        </w:rPr>
        <w:t>:</w:t>
      </w:r>
    </w:p>
    <w:p w14:paraId="0BFC97DC" w14:textId="77777777" w:rsidR="008D1DEE" w:rsidRDefault="008D1DEE" w:rsidP="00406840">
      <w:pPr>
        <w:rPr>
          <w:rFonts w:cs="Calibri"/>
        </w:rPr>
      </w:pPr>
    </w:p>
    <w:p w14:paraId="4D20B29C" w14:textId="32865934" w:rsidR="00333BDF" w:rsidRDefault="00022674" w:rsidP="00406840">
      <w:pPr>
        <w:rPr>
          <w:rFonts w:cs="Calibri"/>
        </w:rPr>
      </w:pPr>
      <w:r w:rsidRPr="00022674">
        <w:rPr>
          <w:rFonts w:cs="Calibri"/>
        </w:rPr>
        <w:t>The T&amp;E contributions were effective in ensuring the system was operationally capable, safe and survivable, while also addressing human factors and reducing the likelihood of oversight. This improved overall system quality, particularly in terms of reliability and survivability. However, limitations existed due to reliance on assumptions and potential differences between controlled trial conditions and real operations. Additionally, the time and cost associated with comprehensive testing may reduce practicality in rapid deployment scenarios, highlighting a balance between thorough validation and operational urgency.</w:t>
      </w:r>
    </w:p>
    <w:p w14:paraId="58C2608E" w14:textId="77777777" w:rsidR="00022674" w:rsidRDefault="00022674" w:rsidP="00406840">
      <w:pPr>
        <w:rPr>
          <w:rFonts w:cs="Calibri"/>
        </w:rPr>
      </w:pPr>
    </w:p>
    <w:p w14:paraId="61AFCA3C" w14:textId="1CE45177" w:rsidR="008D1DEE" w:rsidRPr="00124B26" w:rsidRDefault="008D1DEE" w:rsidP="008D1DEE">
      <w:pPr>
        <w:rPr>
          <w:rFonts w:cs="Calibri"/>
        </w:rPr>
      </w:pPr>
      <w:r w:rsidRPr="00124B26">
        <w:rPr>
          <w:rFonts w:cs="Calibri"/>
          <w:sz w:val="28"/>
          <w:u w:val="single"/>
        </w:rPr>
        <w:t xml:space="preserve">Section </w:t>
      </w:r>
      <w:r>
        <w:rPr>
          <w:rFonts w:cs="Calibri"/>
          <w:sz w:val="28"/>
          <w:u w:val="single"/>
        </w:rPr>
        <w:t>7</w:t>
      </w:r>
      <w:r w:rsidRPr="00124B26">
        <w:rPr>
          <w:rFonts w:cs="Calibri"/>
          <w:sz w:val="28"/>
          <w:u w:val="single"/>
        </w:rPr>
        <w:t xml:space="preserve"> </w:t>
      </w:r>
      <w:r>
        <w:rPr>
          <w:rFonts w:cs="Calibri"/>
          <w:sz w:val="28"/>
          <w:u w:val="single"/>
        </w:rPr>
        <w:t>- Practical application and deployment</w:t>
      </w:r>
      <w:r w:rsidRPr="00124B26">
        <w:rPr>
          <w:rFonts w:cs="Calibri"/>
          <w:sz w:val="28"/>
          <w:u w:val="single"/>
        </w:rPr>
        <w:t>:</w:t>
      </w:r>
    </w:p>
    <w:p w14:paraId="2FEE4241" w14:textId="2B9BC6E0" w:rsidR="008D1DEE" w:rsidRPr="00124B26" w:rsidRDefault="008D1DEE" w:rsidP="008D1DEE">
      <w:pPr>
        <w:rPr>
          <w:rFonts w:cs="Calibri"/>
          <w:color w:val="FF0000"/>
          <w:sz w:val="18"/>
        </w:rPr>
      </w:pPr>
    </w:p>
    <w:p w14:paraId="62708503" w14:textId="7F4FEE74" w:rsidR="008D1DEE" w:rsidRPr="00124B26" w:rsidRDefault="008D1DEE" w:rsidP="008D1DEE">
      <w:pPr>
        <w:rPr>
          <w:rFonts w:cs="Calibri"/>
          <w:szCs w:val="28"/>
          <w:u w:val="single"/>
        </w:rPr>
      </w:pPr>
      <w:r>
        <w:rPr>
          <w:rFonts w:cs="Calibri"/>
          <w:szCs w:val="28"/>
          <w:u w:val="single"/>
        </w:rPr>
        <w:t>7</w:t>
      </w:r>
      <w:r w:rsidRPr="00124B26">
        <w:rPr>
          <w:rFonts w:cs="Calibri"/>
          <w:szCs w:val="28"/>
          <w:u w:val="single"/>
        </w:rPr>
        <w:t>.1-</w:t>
      </w:r>
      <w:r>
        <w:rPr>
          <w:rFonts w:cs="Calibri"/>
          <w:szCs w:val="28"/>
          <w:u w:val="single"/>
        </w:rPr>
        <w:t xml:space="preserve"> Reflection on the final design solution</w:t>
      </w:r>
      <w:r w:rsidRPr="00124B26">
        <w:rPr>
          <w:rFonts w:cs="Calibri"/>
          <w:szCs w:val="28"/>
          <w:u w:val="single"/>
        </w:rPr>
        <w:t>:</w:t>
      </w:r>
    </w:p>
    <w:p w14:paraId="11ABB649" w14:textId="77777777" w:rsidR="008D1DEE" w:rsidRDefault="008D1DEE" w:rsidP="008D1DEE">
      <w:pPr>
        <w:rPr>
          <w:rFonts w:cs="Calibri"/>
        </w:rPr>
      </w:pPr>
    </w:p>
    <w:p w14:paraId="2229A985" w14:textId="15B03026" w:rsidR="001F0D76" w:rsidRDefault="001F0D76" w:rsidP="001F0D76">
      <w:pPr>
        <w:rPr>
          <w:rFonts w:cs="Calibri"/>
        </w:rPr>
      </w:pPr>
      <w:r w:rsidRPr="001F0D76">
        <w:rPr>
          <w:rFonts w:cs="Calibri"/>
        </w:rPr>
        <w:t>The proposed solution uses a pickup</w:t>
      </w:r>
      <w:r w:rsidR="00C92162">
        <w:rPr>
          <w:rFonts w:cs="Calibri"/>
        </w:rPr>
        <w:t xml:space="preserve"> </w:t>
      </w:r>
      <w:r w:rsidRPr="001F0D76">
        <w:rPr>
          <w:rFonts w:cs="Calibri"/>
        </w:rPr>
        <w:t>mounted system deploying drones equipped with sensors to detect subsurface mines and relay their locations. Smaller drones then place shaped charges with trailing firing lines onto identified targets for controlled neutralisation, followed by route marking using GPS and biodegradable spray foam.</w:t>
      </w:r>
    </w:p>
    <w:p w14:paraId="266003B4" w14:textId="77777777" w:rsidR="009F2835" w:rsidRPr="001F0D76" w:rsidRDefault="009F2835" w:rsidP="001F0D76">
      <w:pPr>
        <w:rPr>
          <w:rFonts w:cs="Calibri"/>
        </w:rPr>
      </w:pPr>
    </w:p>
    <w:p w14:paraId="335914A8" w14:textId="77777777" w:rsidR="001F0D76" w:rsidRPr="001F0D76" w:rsidRDefault="001F0D76" w:rsidP="001F0D76">
      <w:pPr>
        <w:rPr>
          <w:rFonts w:cs="Calibri"/>
        </w:rPr>
      </w:pPr>
      <w:r w:rsidRPr="001F0D76">
        <w:rPr>
          <w:rFonts w:cs="Calibri"/>
        </w:rPr>
        <w:t>This approach offers several advantages. It significantly improves operator safety by removing personnel from the minefield and reducing exposure to threats such as mines and potential hostile fire. The use of targeted shaped charges limits the quantity of explosives required, reducing collateral damage and preserving the surrounding terrain. The system is also scalable and repeatable, allowing rapid clearance over larger areas, while aerial deployment improves accessibility in difficult environments.</w:t>
      </w:r>
    </w:p>
    <w:p w14:paraId="5D8D4680" w14:textId="38EE389F" w:rsidR="00333BDF" w:rsidRDefault="00F50421" w:rsidP="008D1DEE">
      <w:pPr>
        <w:rPr>
          <w:rFonts w:cs="Calibri"/>
        </w:rPr>
      </w:pPr>
      <w:r w:rsidRPr="00F50421">
        <w:rPr>
          <w:rFonts w:cs="Calibri"/>
        </w:rPr>
        <w:lastRenderedPageBreak/>
        <w:t>However, several uncertainties remain, particularly around detection reliability in varying environmental conditions and the precision of GPS</w:t>
      </w:r>
      <w:r w:rsidR="004D6B43">
        <w:rPr>
          <w:rFonts w:cs="Calibri"/>
        </w:rPr>
        <w:t>-</w:t>
      </w:r>
      <w:r w:rsidRPr="00F50421">
        <w:rPr>
          <w:rFonts w:cs="Calibri"/>
        </w:rPr>
        <w:t>based targeting. There is also uncertainty regarding the ability of shaped charges to consistently achieve deflagration rather than detonation. In addition, the durability and effectiveness of the spray foam marking system have yet to be fully proven. These uncertainties reinforce the importance of T&amp;E in validating assumptions and ensuring the system performs reliably under realistic operational conditions.</w:t>
      </w:r>
    </w:p>
    <w:p w14:paraId="67FDDB72" w14:textId="77777777" w:rsidR="00F50421" w:rsidRPr="008D1DEE" w:rsidRDefault="00F50421" w:rsidP="008D1DEE">
      <w:pPr>
        <w:rPr>
          <w:rFonts w:cs="Calibri"/>
        </w:rPr>
      </w:pPr>
    </w:p>
    <w:p w14:paraId="037CBB1B" w14:textId="725B31FF" w:rsidR="008D1DEE" w:rsidRDefault="008D1DEE" w:rsidP="008D1DEE">
      <w:pPr>
        <w:rPr>
          <w:rFonts w:cs="Calibri"/>
          <w:szCs w:val="28"/>
          <w:u w:val="single"/>
        </w:rPr>
      </w:pPr>
      <w:r>
        <w:rPr>
          <w:rFonts w:cs="Calibri"/>
          <w:szCs w:val="28"/>
          <w:u w:val="single"/>
        </w:rPr>
        <w:t>7</w:t>
      </w:r>
      <w:r w:rsidRPr="00124B26">
        <w:rPr>
          <w:rFonts w:cs="Calibri"/>
          <w:szCs w:val="28"/>
          <w:u w:val="single"/>
        </w:rPr>
        <w:t>.</w:t>
      </w:r>
      <w:r>
        <w:rPr>
          <w:rFonts w:cs="Calibri"/>
          <w:szCs w:val="28"/>
          <w:u w:val="single"/>
        </w:rPr>
        <w:t>2</w:t>
      </w:r>
      <w:r w:rsidRPr="00124B26">
        <w:rPr>
          <w:rFonts w:cs="Calibri"/>
          <w:szCs w:val="28"/>
          <w:u w:val="single"/>
        </w:rPr>
        <w:t xml:space="preserve">- </w:t>
      </w:r>
      <w:r>
        <w:rPr>
          <w:rFonts w:cs="Calibri"/>
          <w:szCs w:val="28"/>
          <w:u w:val="single"/>
        </w:rPr>
        <w:t>Consideration of real-world implementation</w:t>
      </w:r>
      <w:r w:rsidRPr="00124B26">
        <w:rPr>
          <w:rFonts w:cs="Calibri"/>
          <w:szCs w:val="28"/>
          <w:u w:val="single"/>
        </w:rPr>
        <w:t>:</w:t>
      </w:r>
    </w:p>
    <w:p w14:paraId="6322B134" w14:textId="77777777" w:rsidR="008D1DEE" w:rsidRDefault="008D1DEE" w:rsidP="008D1DEE">
      <w:pPr>
        <w:rPr>
          <w:rFonts w:cs="Calibri"/>
          <w:szCs w:val="28"/>
          <w:u w:val="single"/>
        </w:rPr>
      </w:pPr>
    </w:p>
    <w:p w14:paraId="24791AFC" w14:textId="5B6E65D6" w:rsidR="00F604CF" w:rsidRPr="00F604CF" w:rsidRDefault="00F604CF" w:rsidP="008D1DEE">
      <w:pPr>
        <w:rPr>
          <w:rFonts w:cs="Calibri"/>
          <w:szCs w:val="28"/>
        </w:rPr>
      </w:pPr>
      <w:r w:rsidRPr="00F604CF">
        <w:rPr>
          <w:rFonts w:cs="Calibri"/>
          <w:szCs w:val="28"/>
        </w:rPr>
        <w:t>In real-world application, the system would present relatively moderate costs</w:t>
      </w:r>
      <w:r w:rsidR="00DD53D7">
        <w:rPr>
          <w:rFonts w:cs="Calibri"/>
          <w:szCs w:val="28"/>
        </w:rPr>
        <w:t xml:space="preserve"> for a reusable </w:t>
      </w:r>
      <w:r w:rsidR="00BE340C">
        <w:rPr>
          <w:rFonts w:cs="Calibri"/>
          <w:szCs w:val="28"/>
        </w:rPr>
        <w:t>platform</w:t>
      </w:r>
      <w:r w:rsidRPr="00F604CF">
        <w:rPr>
          <w:rFonts w:cs="Calibri"/>
          <w:szCs w:val="28"/>
        </w:rPr>
        <w:t>, with the primary expense being the sensor</w:t>
      </w:r>
      <w:r>
        <w:rPr>
          <w:rFonts w:cs="Calibri"/>
          <w:szCs w:val="28"/>
        </w:rPr>
        <w:t xml:space="preserve"> </w:t>
      </w:r>
      <w:r w:rsidRPr="00F604CF">
        <w:rPr>
          <w:rFonts w:cs="Calibri"/>
          <w:szCs w:val="28"/>
        </w:rPr>
        <w:t>equipped drone (</w:t>
      </w:r>
      <w:r w:rsidR="006E19FF" w:rsidRPr="006E19FF">
        <w:rPr>
          <w:rFonts w:cs="Calibri"/>
          <w:szCs w:val="28"/>
        </w:rPr>
        <w:t>≈</w:t>
      </w:r>
      <w:r w:rsidRPr="00F604CF">
        <w:rPr>
          <w:rFonts w:cs="Calibri"/>
          <w:szCs w:val="28"/>
        </w:rPr>
        <w:t>£35,000), while smaller drones and shaped charges remain comparatively low-cost.</w:t>
      </w:r>
      <w:r w:rsidR="00C26B75">
        <w:rPr>
          <w:rFonts w:cs="Calibri"/>
          <w:szCs w:val="28"/>
        </w:rPr>
        <w:t xml:space="preserve"> Trained drone operators and </w:t>
      </w:r>
      <w:r w:rsidR="007F1987">
        <w:rPr>
          <w:rFonts w:cs="Calibri"/>
          <w:szCs w:val="28"/>
        </w:rPr>
        <w:t>sensor data analysts would also be required.</w:t>
      </w:r>
      <w:r w:rsidRPr="00F604CF">
        <w:rPr>
          <w:rFonts w:cs="Calibri"/>
          <w:szCs w:val="28"/>
        </w:rPr>
        <w:t xml:space="preserve"> Logistically, deployment is manageable due to system portability, though transport and storage of explosive charges would require strict control. Regulatory compliance would be essential, particularly under standards such as IMAS for humanitarian mine action</w:t>
      </w:r>
      <w:r w:rsidR="007F1987">
        <w:rPr>
          <w:rFonts w:cs="Calibri"/>
          <w:szCs w:val="28"/>
        </w:rPr>
        <w:t xml:space="preserve"> </w:t>
      </w:r>
      <w:sdt>
        <w:sdtPr>
          <w:rPr>
            <w:rFonts w:cs="Calibri"/>
            <w:szCs w:val="28"/>
          </w:rPr>
          <w:id w:val="-1994947560"/>
          <w:citation/>
        </w:sdtPr>
        <w:sdtContent>
          <w:r w:rsidR="00D225B2">
            <w:rPr>
              <w:rFonts w:cs="Calibri"/>
              <w:szCs w:val="28"/>
            </w:rPr>
            <w:fldChar w:fldCharType="begin"/>
          </w:r>
          <w:r w:rsidR="00D225B2">
            <w:rPr>
              <w:rFonts w:cs="Calibri"/>
              <w:szCs w:val="28"/>
            </w:rPr>
            <w:instrText xml:space="preserve"> CITATION Int22 \l 2057 </w:instrText>
          </w:r>
          <w:r w:rsidR="00D225B2">
            <w:rPr>
              <w:rFonts w:cs="Calibri"/>
              <w:szCs w:val="28"/>
            </w:rPr>
            <w:fldChar w:fldCharType="separate"/>
          </w:r>
          <w:r w:rsidR="003655DF" w:rsidRPr="003655DF">
            <w:rPr>
              <w:rFonts w:cs="Calibri"/>
              <w:noProof/>
              <w:szCs w:val="28"/>
            </w:rPr>
            <w:t>[8]</w:t>
          </w:r>
          <w:r w:rsidR="00D225B2">
            <w:rPr>
              <w:rFonts w:cs="Calibri"/>
              <w:szCs w:val="28"/>
            </w:rPr>
            <w:fldChar w:fldCharType="end"/>
          </w:r>
        </w:sdtContent>
      </w:sdt>
      <w:r w:rsidRPr="00F604CF">
        <w:rPr>
          <w:rFonts w:cs="Calibri"/>
          <w:szCs w:val="28"/>
        </w:rPr>
        <w:t xml:space="preserve"> and JSP 520 for explosive safety management</w:t>
      </w:r>
      <w:r w:rsidR="00B43025">
        <w:rPr>
          <w:rFonts w:cs="Calibri"/>
          <w:szCs w:val="28"/>
        </w:rPr>
        <w:t xml:space="preserve"> </w:t>
      </w:r>
      <w:sdt>
        <w:sdtPr>
          <w:rPr>
            <w:rFonts w:cs="Calibri"/>
            <w:szCs w:val="28"/>
          </w:rPr>
          <w:id w:val="1698494570"/>
          <w:citation/>
        </w:sdtPr>
        <w:sdtContent>
          <w:r w:rsidR="00AB7B1E">
            <w:rPr>
              <w:rFonts w:cs="Calibri"/>
              <w:szCs w:val="28"/>
            </w:rPr>
            <w:fldChar w:fldCharType="begin"/>
          </w:r>
          <w:r w:rsidR="00AB7B1E">
            <w:rPr>
              <w:rFonts w:cs="Calibri"/>
              <w:szCs w:val="28"/>
            </w:rPr>
            <w:instrText xml:space="preserve"> CITATION Min15 \l 2057 </w:instrText>
          </w:r>
          <w:r w:rsidR="00AB7B1E">
            <w:rPr>
              <w:rFonts w:cs="Calibri"/>
              <w:szCs w:val="28"/>
            </w:rPr>
            <w:fldChar w:fldCharType="separate"/>
          </w:r>
          <w:r w:rsidR="003655DF" w:rsidRPr="003655DF">
            <w:rPr>
              <w:rFonts w:cs="Calibri"/>
              <w:noProof/>
              <w:szCs w:val="28"/>
            </w:rPr>
            <w:t>[9]</w:t>
          </w:r>
          <w:r w:rsidR="00AB7B1E">
            <w:rPr>
              <w:rFonts w:cs="Calibri"/>
              <w:szCs w:val="28"/>
            </w:rPr>
            <w:fldChar w:fldCharType="end"/>
          </w:r>
        </w:sdtContent>
      </w:sdt>
      <w:r w:rsidRPr="00F604CF">
        <w:rPr>
          <w:rFonts w:cs="Calibri"/>
          <w:szCs w:val="28"/>
        </w:rPr>
        <w:t>. Airworthiness and operational approval would also need to align with standards such as STANAG 4671</w:t>
      </w:r>
      <w:r w:rsidR="00B43025">
        <w:rPr>
          <w:rFonts w:cs="Calibri"/>
          <w:szCs w:val="28"/>
        </w:rPr>
        <w:t xml:space="preserve"> </w:t>
      </w:r>
      <w:sdt>
        <w:sdtPr>
          <w:rPr>
            <w:rFonts w:cs="Calibri"/>
            <w:szCs w:val="28"/>
          </w:rPr>
          <w:id w:val="1871027789"/>
          <w:citation/>
        </w:sdtPr>
        <w:sdtContent>
          <w:r w:rsidR="00A032E6">
            <w:rPr>
              <w:rFonts w:cs="Calibri"/>
              <w:szCs w:val="28"/>
            </w:rPr>
            <w:fldChar w:fldCharType="begin"/>
          </w:r>
          <w:r w:rsidR="00A032E6">
            <w:rPr>
              <w:rFonts w:cs="Calibri"/>
              <w:szCs w:val="28"/>
            </w:rPr>
            <w:instrText xml:space="preserve"> CITATION Nor \l 2057 </w:instrText>
          </w:r>
          <w:r w:rsidR="00A032E6">
            <w:rPr>
              <w:rFonts w:cs="Calibri"/>
              <w:szCs w:val="28"/>
            </w:rPr>
            <w:fldChar w:fldCharType="separate"/>
          </w:r>
          <w:r w:rsidR="003655DF" w:rsidRPr="003655DF">
            <w:rPr>
              <w:rFonts w:cs="Calibri"/>
              <w:noProof/>
              <w:szCs w:val="28"/>
            </w:rPr>
            <w:t>[10]</w:t>
          </w:r>
          <w:r w:rsidR="00A032E6">
            <w:rPr>
              <w:rFonts w:cs="Calibri"/>
              <w:szCs w:val="28"/>
            </w:rPr>
            <w:fldChar w:fldCharType="end"/>
          </w:r>
        </w:sdtContent>
      </w:sdt>
      <w:r w:rsidRPr="00F604CF">
        <w:rPr>
          <w:rFonts w:cs="Calibri"/>
          <w:szCs w:val="28"/>
        </w:rPr>
        <w:t xml:space="preserve">. </w:t>
      </w:r>
    </w:p>
    <w:p w14:paraId="50ACF1F4" w14:textId="77777777" w:rsidR="00333BDF" w:rsidRDefault="00333BDF" w:rsidP="008D1DEE">
      <w:pPr>
        <w:rPr>
          <w:rFonts w:cs="Calibri"/>
          <w:szCs w:val="28"/>
          <w:u w:val="single"/>
        </w:rPr>
      </w:pPr>
    </w:p>
    <w:p w14:paraId="44F51326" w14:textId="60D055D6" w:rsidR="008D1DEE" w:rsidRPr="00124B26" w:rsidRDefault="008D1DEE" w:rsidP="008D1DEE">
      <w:pPr>
        <w:rPr>
          <w:rFonts w:cs="Calibri"/>
          <w:szCs w:val="28"/>
          <w:u w:val="single"/>
        </w:rPr>
      </w:pPr>
      <w:r>
        <w:rPr>
          <w:rFonts w:cs="Calibri"/>
          <w:szCs w:val="28"/>
          <w:u w:val="single"/>
        </w:rPr>
        <w:t>7</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Reflection on presentation and communication of results</w:t>
      </w:r>
      <w:r w:rsidRPr="00124B26">
        <w:rPr>
          <w:rFonts w:cs="Calibri"/>
          <w:szCs w:val="28"/>
          <w:u w:val="single"/>
        </w:rPr>
        <w:t>:</w:t>
      </w:r>
    </w:p>
    <w:p w14:paraId="0FEF12C5" w14:textId="439C2D18" w:rsidR="008D1DEE" w:rsidRDefault="008D1DEE" w:rsidP="00406840">
      <w:pPr>
        <w:rPr>
          <w:rFonts w:cs="Calibri"/>
        </w:rPr>
      </w:pPr>
    </w:p>
    <w:p w14:paraId="6F1A4CC2" w14:textId="354489D6" w:rsidR="009F61D3" w:rsidRDefault="009F61D3" w:rsidP="00406840">
      <w:pPr>
        <w:rPr>
          <w:rFonts w:cs="Calibri"/>
        </w:rPr>
      </w:pPr>
      <w:r w:rsidRPr="009F61D3">
        <w:rPr>
          <w:rFonts w:cs="Calibri"/>
        </w:rPr>
        <w:t>The presentation was delivered in a clear and professional manner, with each team member communicating their sections concisely and following a logical structure. Overall, the content was well organised and easy to follow, contributing to a coherent and joined</w:t>
      </w:r>
      <w:r w:rsidR="005827EF">
        <w:rPr>
          <w:rFonts w:cs="Calibri"/>
        </w:rPr>
        <w:t xml:space="preserve"> </w:t>
      </w:r>
      <w:r w:rsidRPr="009F61D3">
        <w:rPr>
          <w:rFonts w:cs="Calibri"/>
        </w:rPr>
        <w:t>up delivery. However, a minor communication breakdown resulted in one member arriving late, highlighting the need for more robust coordination. Feedback was generally positive, with useful questions raised around operational aspects, such as defining minimum detection depth from a T&amp;E perspective</w:t>
      </w:r>
      <w:r w:rsidR="00D54CF9">
        <w:rPr>
          <w:rFonts w:cs="Calibri"/>
        </w:rPr>
        <w:t xml:space="preserve">, </w:t>
      </w:r>
      <w:r w:rsidR="00BE670A" w:rsidRPr="00BE670A">
        <w:rPr>
          <w:rFonts w:cs="Calibri"/>
        </w:rPr>
        <w:t xml:space="preserve">with mine action standards typically indicating clearance depths </w:t>
      </w:r>
      <w:r w:rsidR="001D4CA4">
        <w:rPr>
          <w:rFonts w:cs="Calibri"/>
        </w:rPr>
        <w:t>to be no less than</w:t>
      </w:r>
      <w:r w:rsidR="00BE670A" w:rsidRPr="00BE670A">
        <w:rPr>
          <w:rFonts w:cs="Calibri"/>
        </w:rPr>
        <w:t xml:space="preserve"> 130mm</w:t>
      </w:r>
      <w:r w:rsidR="00BE670A">
        <w:rPr>
          <w:rFonts w:cs="Calibri"/>
        </w:rPr>
        <w:t xml:space="preserve"> </w:t>
      </w:r>
      <w:sdt>
        <w:sdtPr>
          <w:rPr>
            <w:rFonts w:cs="Calibri"/>
          </w:rPr>
          <w:id w:val="-2000110849"/>
          <w:citation/>
        </w:sdtPr>
        <w:sdtContent>
          <w:r w:rsidR="00856638">
            <w:rPr>
              <w:rFonts w:cs="Calibri"/>
            </w:rPr>
            <w:fldChar w:fldCharType="begin"/>
          </w:r>
          <w:r w:rsidR="002170BD">
            <w:rPr>
              <w:rFonts w:cs="Calibri"/>
            </w:rPr>
            <w:instrText xml:space="preserve">CITATION Int \p 2 \l 2057 </w:instrText>
          </w:r>
          <w:r w:rsidR="00856638">
            <w:rPr>
              <w:rFonts w:cs="Calibri"/>
            </w:rPr>
            <w:fldChar w:fldCharType="separate"/>
          </w:r>
          <w:r w:rsidR="003655DF" w:rsidRPr="003655DF">
            <w:rPr>
              <w:rFonts w:cs="Calibri"/>
              <w:noProof/>
            </w:rPr>
            <w:t>[11, p. 2]</w:t>
          </w:r>
          <w:r w:rsidR="00856638">
            <w:rPr>
              <w:rFonts w:cs="Calibri"/>
            </w:rPr>
            <w:fldChar w:fldCharType="end"/>
          </w:r>
        </w:sdtContent>
      </w:sdt>
      <w:r w:rsidRPr="009F61D3">
        <w:rPr>
          <w:rFonts w:cs="Calibri"/>
        </w:rPr>
        <w:t>. Some areas for improvement were identified, including reducing slide text, strengthening referencing and expanding on test factors beyond simple prioritisation. Additionally, incorporating more advanced methods such as a T&amp;E</w:t>
      </w:r>
      <w:r w:rsidR="00C95289">
        <w:rPr>
          <w:rFonts w:cs="Calibri"/>
        </w:rPr>
        <w:t xml:space="preserve"> </w:t>
      </w:r>
      <w:r w:rsidRPr="009F61D3">
        <w:rPr>
          <w:rFonts w:cs="Calibri"/>
        </w:rPr>
        <w:t xml:space="preserve">specific FMEA </w:t>
      </w:r>
      <w:r w:rsidR="00C95289">
        <w:rPr>
          <w:rFonts w:cs="Calibri"/>
        </w:rPr>
        <w:t>and</w:t>
      </w:r>
      <w:r w:rsidRPr="009F61D3">
        <w:rPr>
          <w:rFonts w:cs="Calibri"/>
        </w:rPr>
        <w:t xml:space="preserve"> STAMP analysis could have strengthened the technical depth</w:t>
      </w:r>
      <w:r w:rsidR="0078268E">
        <w:rPr>
          <w:rFonts w:cs="Calibri"/>
        </w:rPr>
        <w:t xml:space="preserve"> </w:t>
      </w:r>
      <w:sdt>
        <w:sdtPr>
          <w:rPr>
            <w:rFonts w:cs="Calibri"/>
          </w:rPr>
          <w:id w:val="317472434"/>
          <w:citation/>
        </w:sdtPr>
        <w:sdtContent>
          <w:r w:rsidR="003655DF">
            <w:rPr>
              <w:rFonts w:cs="Calibri"/>
            </w:rPr>
            <w:fldChar w:fldCharType="begin"/>
          </w:r>
          <w:r w:rsidR="003655DF">
            <w:rPr>
              <w:rFonts w:cs="Calibri"/>
            </w:rPr>
            <w:instrText xml:space="preserve"> CITATION Nel08 \l 2057 </w:instrText>
          </w:r>
          <w:r w:rsidR="003655DF">
            <w:rPr>
              <w:rFonts w:cs="Calibri"/>
            </w:rPr>
            <w:fldChar w:fldCharType="separate"/>
          </w:r>
          <w:r w:rsidR="003655DF" w:rsidRPr="003655DF">
            <w:rPr>
              <w:rFonts w:cs="Calibri"/>
              <w:noProof/>
            </w:rPr>
            <w:t>[12]</w:t>
          </w:r>
          <w:r w:rsidR="003655DF">
            <w:rPr>
              <w:rFonts w:cs="Calibri"/>
            </w:rPr>
            <w:fldChar w:fldCharType="end"/>
          </w:r>
        </w:sdtContent>
      </w:sdt>
      <w:r w:rsidRPr="009F61D3">
        <w:rPr>
          <w:rFonts w:cs="Calibri"/>
        </w:rPr>
        <w:t>. From a delivery perspective, minor improvements such as avoiding hands in pockets and engaging more directly with the audience would</w:t>
      </w:r>
      <w:r w:rsidR="008C3050">
        <w:rPr>
          <w:rFonts w:cs="Calibri"/>
        </w:rPr>
        <w:t xml:space="preserve"> have</w:t>
      </w:r>
      <w:r w:rsidRPr="009F61D3">
        <w:rPr>
          <w:rFonts w:cs="Calibri"/>
        </w:rPr>
        <w:t xml:space="preserve"> enhance</w:t>
      </w:r>
      <w:r w:rsidR="008C3050">
        <w:rPr>
          <w:rFonts w:cs="Calibri"/>
        </w:rPr>
        <w:t>d</w:t>
      </w:r>
      <w:r w:rsidRPr="009F61D3">
        <w:rPr>
          <w:rFonts w:cs="Calibri"/>
        </w:rPr>
        <w:t xml:space="preserve"> professionalism.</w:t>
      </w:r>
    </w:p>
    <w:p w14:paraId="7F402122" w14:textId="77777777" w:rsidR="00B91175" w:rsidRDefault="00B91175" w:rsidP="00406840">
      <w:pPr>
        <w:rPr>
          <w:rFonts w:cs="Calibri"/>
        </w:rPr>
      </w:pPr>
    </w:p>
    <w:p w14:paraId="10197FDA" w14:textId="77777777" w:rsidR="00C81AFA" w:rsidRDefault="00C81AFA" w:rsidP="00406840">
      <w:pPr>
        <w:rPr>
          <w:rFonts w:cs="Calibri"/>
        </w:rPr>
      </w:pPr>
    </w:p>
    <w:p w14:paraId="6E2117DF" w14:textId="77777777" w:rsidR="00C81AFA" w:rsidRDefault="00C81AFA" w:rsidP="00406840">
      <w:pPr>
        <w:rPr>
          <w:rFonts w:cs="Calibri"/>
        </w:rPr>
      </w:pPr>
    </w:p>
    <w:p w14:paraId="69718FB3" w14:textId="77777777" w:rsidR="00C81AFA" w:rsidRDefault="00C81AFA" w:rsidP="00406840">
      <w:pPr>
        <w:rPr>
          <w:rFonts w:cs="Calibri"/>
        </w:rPr>
      </w:pPr>
    </w:p>
    <w:p w14:paraId="3114D434" w14:textId="77777777" w:rsidR="00C81AFA" w:rsidRDefault="00C81AFA" w:rsidP="00406840">
      <w:pPr>
        <w:rPr>
          <w:rFonts w:cs="Calibri"/>
        </w:rPr>
      </w:pPr>
    </w:p>
    <w:p w14:paraId="18C7B522" w14:textId="77777777" w:rsidR="00C81AFA" w:rsidRDefault="00C81AFA" w:rsidP="00406840">
      <w:pPr>
        <w:rPr>
          <w:rFonts w:cs="Calibri"/>
        </w:rPr>
      </w:pPr>
    </w:p>
    <w:p w14:paraId="06D9FFAE" w14:textId="77777777" w:rsidR="00C81AFA" w:rsidRDefault="00C81AFA" w:rsidP="00406840">
      <w:pPr>
        <w:rPr>
          <w:rFonts w:cs="Calibri"/>
        </w:rPr>
      </w:pPr>
    </w:p>
    <w:p w14:paraId="2ADEE48C" w14:textId="68A37CD5" w:rsidR="008D1DEE" w:rsidRPr="00124B26" w:rsidRDefault="008D1DEE" w:rsidP="008D1DEE">
      <w:pPr>
        <w:rPr>
          <w:rFonts w:cs="Calibri"/>
        </w:rPr>
      </w:pPr>
      <w:r w:rsidRPr="00124B26">
        <w:rPr>
          <w:rFonts w:cs="Calibri"/>
          <w:sz w:val="28"/>
          <w:u w:val="single"/>
        </w:rPr>
        <w:lastRenderedPageBreak/>
        <w:t xml:space="preserve">Section </w:t>
      </w:r>
      <w:r>
        <w:rPr>
          <w:rFonts w:cs="Calibri"/>
          <w:sz w:val="28"/>
          <w:u w:val="single"/>
        </w:rPr>
        <w:t>8</w:t>
      </w:r>
      <w:r w:rsidRPr="00124B26">
        <w:rPr>
          <w:rFonts w:cs="Calibri"/>
          <w:sz w:val="28"/>
          <w:u w:val="single"/>
        </w:rPr>
        <w:t xml:space="preserve"> </w:t>
      </w:r>
      <w:r>
        <w:rPr>
          <w:rFonts w:cs="Calibri"/>
          <w:sz w:val="28"/>
          <w:u w:val="single"/>
        </w:rPr>
        <w:t>- Conclusions and recommendations</w:t>
      </w:r>
      <w:r w:rsidRPr="00124B26">
        <w:rPr>
          <w:rFonts w:cs="Calibri"/>
          <w:sz w:val="28"/>
          <w:u w:val="single"/>
        </w:rPr>
        <w:t>:</w:t>
      </w:r>
    </w:p>
    <w:p w14:paraId="43F291EC" w14:textId="55ED2184" w:rsidR="008D1DEE" w:rsidRPr="00124B26" w:rsidRDefault="008D1DEE" w:rsidP="008D1DEE">
      <w:pPr>
        <w:rPr>
          <w:rFonts w:cs="Calibri"/>
          <w:color w:val="FF0000"/>
          <w:sz w:val="18"/>
        </w:rPr>
      </w:pPr>
    </w:p>
    <w:p w14:paraId="4BD4D404" w14:textId="5FB36CCF" w:rsidR="008D1DEE" w:rsidRPr="00124B26" w:rsidRDefault="008D1DEE" w:rsidP="008D1DEE">
      <w:pPr>
        <w:rPr>
          <w:rFonts w:cs="Calibri"/>
          <w:szCs w:val="28"/>
          <w:u w:val="single"/>
        </w:rPr>
      </w:pPr>
      <w:r>
        <w:rPr>
          <w:rFonts w:cs="Calibri"/>
          <w:szCs w:val="28"/>
          <w:u w:val="single"/>
        </w:rPr>
        <w:t>8</w:t>
      </w:r>
      <w:r w:rsidRPr="00124B26">
        <w:rPr>
          <w:rFonts w:cs="Calibri"/>
          <w:szCs w:val="28"/>
          <w:u w:val="single"/>
        </w:rPr>
        <w:t>.1-</w:t>
      </w:r>
      <w:r>
        <w:rPr>
          <w:rFonts w:cs="Calibri"/>
          <w:szCs w:val="28"/>
          <w:u w:val="single"/>
        </w:rPr>
        <w:t xml:space="preserve"> Key findings from the project</w:t>
      </w:r>
      <w:r w:rsidRPr="00124B26">
        <w:rPr>
          <w:rFonts w:cs="Calibri"/>
          <w:szCs w:val="28"/>
          <w:u w:val="single"/>
        </w:rPr>
        <w:t>:</w:t>
      </w:r>
    </w:p>
    <w:p w14:paraId="3ED669A8" w14:textId="77777777" w:rsidR="008D1DEE" w:rsidRDefault="008D1DEE" w:rsidP="008D1DEE">
      <w:pPr>
        <w:rPr>
          <w:rFonts w:cs="Calibri"/>
        </w:rPr>
      </w:pPr>
    </w:p>
    <w:p w14:paraId="6221C7AB" w14:textId="051FE084" w:rsidR="00B91175" w:rsidRDefault="00E257A3" w:rsidP="008D1DEE">
      <w:pPr>
        <w:rPr>
          <w:rFonts w:cs="Calibri"/>
        </w:rPr>
      </w:pPr>
      <w:r w:rsidRPr="00E257A3">
        <w:rPr>
          <w:rFonts w:cs="Calibri"/>
        </w:rPr>
        <w:t xml:space="preserve">The project demonstrated that systems engineering was highly effective in structuring the progression of the design, providing a clear framework to move from requirements through to a coherent solution. </w:t>
      </w:r>
      <w:r w:rsidR="00594E3F">
        <w:rPr>
          <w:rFonts w:cs="Calibri"/>
        </w:rPr>
        <w:t>T&amp;E</w:t>
      </w:r>
      <w:r w:rsidRPr="00E257A3">
        <w:rPr>
          <w:rFonts w:cs="Calibri"/>
        </w:rPr>
        <w:t xml:space="preserve"> played a key role in validating decisions and ensuring performance, safety and reliability were considered. Equally, the contributions from other engineering functions were essential, and the process of aligning differing priorities and perspectives was particularly valuable. Bringing these elements together to form a balanced and functional system highlighted the importance of integration and collaboration in successful engineering outcomes.</w:t>
      </w:r>
    </w:p>
    <w:p w14:paraId="0729369C" w14:textId="77777777" w:rsidR="00E257A3" w:rsidRPr="008D1DEE" w:rsidRDefault="00E257A3" w:rsidP="008D1DEE">
      <w:pPr>
        <w:rPr>
          <w:rFonts w:cs="Calibri"/>
        </w:rPr>
      </w:pPr>
    </w:p>
    <w:p w14:paraId="42A02175" w14:textId="71215769" w:rsidR="008D1DEE" w:rsidRDefault="008D1DEE" w:rsidP="008D1DEE">
      <w:pPr>
        <w:rPr>
          <w:rFonts w:cs="Calibri"/>
          <w:szCs w:val="28"/>
          <w:u w:val="single"/>
        </w:rPr>
      </w:pPr>
      <w:r>
        <w:rPr>
          <w:rFonts w:cs="Calibri"/>
          <w:szCs w:val="28"/>
          <w:u w:val="single"/>
        </w:rPr>
        <w:t>8</w:t>
      </w:r>
      <w:r w:rsidRPr="00124B26">
        <w:rPr>
          <w:rFonts w:cs="Calibri"/>
          <w:szCs w:val="28"/>
          <w:u w:val="single"/>
        </w:rPr>
        <w:t>.</w:t>
      </w:r>
      <w:r>
        <w:rPr>
          <w:rFonts w:cs="Calibri"/>
          <w:szCs w:val="28"/>
          <w:u w:val="single"/>
        </w:rPr>
        <w:t>2</w:t>
      </w:r>
      <w:r w:rsidRPr="00124B26">
        <w:rPr>
          <w:rFonts w:cs="Calibri"/>
          <w:szCs w:val="28"/>
          <w:u w:val="single"/>
        </w:rPr>
        <w:t xml:space="preserve">- </w:t>
      </w:r>
      <w:r>
        <w:rPr>
          <w:rFonts w:cs="Calibri"/>
          <w:szCs w:val="28"/>
          <w:u w:val="single"/>
        </w:rPr>
        <w:t>Identified limitations in approach</w:t>
      </w:r>
      <w:r w:rsidRPr="00124B26">
        <w:rPr>
          <w:rFonts w:cs="Calibri"/>
          <w:szCs w:val="28"/>
          <w:u w:val="single"/>
        </w:rPr>
        <w:t>:</w:t>
      </w:r>
    </w:p>
    <w:p w14:paraId="14304DAA" w14:textId="77777777" w:rsidR="008D1DEE" w:rsidRDefault="008D1DEE" w:rsidP="008D1DEE">
      <w:pPr>
        <w:rPr>
          <w:rFonts w:cs="Calibri"/>
          <w:szCs w:val="28"/>
          <w:u w:val="single"/>
        </w:rPr>
      </w:pPr>
    </w:p>
    <w:p w14:paraId="22C52EA2" w14:textId="4E1D4854" w:rsidR="00DD4D73" w:rsidRDefault="002B5A58" w:rsidP="008D1DEE">
      <w:pPr>
        <w:rPr>
          <w:rFonts w:cs="Calibri"/>
          <w:szCs w:val="28"/>
        </w:rPr>
      </w:pPr>
      <w:r w:rsidRPr="002B5A58">
        <w:rPr>
          <w:rFonts w:cs="Calibri"/>
          <w:szCs w:val="28"/>
        </w:rPr>
        <w:t xml:space="preserve">The approach was subject to several limitations, primarily due to reliance on assumptions regarding environmental conditions, detection accuracy and GPS precision, which reduced confidence in the </w:t>
      </w:r>
      <w:proofErr w:type="gramStart"/>
      <w:r w:rsidRPr="002B5A58">
        <w:rPr>
          <w:rFonts w:cs="Calibri"/>
          <w:szCs w:val="28"/>
        </w:rPr>
        <w:t>final outcome</w:t>
      </w:r>
      <w:proofErr w:type="gramEnd"/>
      <w:r w:rsidRPr="002B5A58">
        <w:rPr>
          <w:rFonts w:cs="Calibri"/>
          <w:szCs w:val="28"/>
        </w:rPr>
        <w:t xml:space="preserve">. Validation remained entirely conceptual, with no opportunity to physically test </w:t>
      </w:r>
      <w:r w:rsidR="00280314" w:rsidRPr="002B5A58">
        <w:rPr>
          <w:rFonts w:cs="Calibri"/>
          <w:szCs w:val="28"/>
        </w:rPr>
        <w:t>a</w:t>
      </w:r>
      <w:r w:rsidR="00DB1392">
        <w:rPr>
          <w:rFonts w:cs="Calibri"/>
          <w:szCs w:val="28"/>
        </w:rPr>
        <w:t xml:space="preserve"> prototype </w:t>
      </w:r>
      <w:r w:rsidRPr="002B5A58">
        <w:rPr>
          <w:rFonts w:cs="Calibri"/>
          <w:szCs w:val="28"/>
        </w:rPr>
        <w:t xml:space="preserve">system under realistic conditions. Additionally, the use of </w:t>
      </w:r>
      <w:r w:rsidR="003819B8">
        <w:rPr>
          <w:rFonts w:cs="Calibri"/>
          <w:szCs w:val="28"/>
        </w:rPr>
        <w:t xml:space="preserve">systems engineering </w:t>
      </w:r>
      <w:r w:rsidRPr="002B5A58">
        <w:rPr>
          <w:rFonts w:cs="Calibri"/>
          <w:szCs w:val="28"/>
        </w:rPr>
        <w:t>tools introduced subjectivity and potential gaps in analysis. Time constraints also limited the depth of exploration, particularly in more advanced methods, highlighting areas for further development and refinement.</w:t>
      </w:r>
    </w:p>
    <w:p w14:paraId="2E9E1CBF" w14:textId="77777777" w:rsidR="002B5A58" w:rsidRDefault="002B5A58" w:rsidP="008D1DEE">
      <w:pPr>
        <w:rPr>
          <w:rFonts w:cs="Calibri"/>
          <w:szCs w:val="28"/>
          <w:u w:val="single"/>
        </w:rPr>
      </w:pPr>
    </w:p>
    <w:p w14:paraId="1C20232A" w14:textId="051192AA" w:rsidR="008D1DEE" w:rsidRPr="00124B26" w:rsidRDefault="008D1DEE" w:rsidP="008D1DEE">
      <w:pPr>
        <w:rPr>
          <w:rFonts w:cs="Calibri"/>
          <w:szCs w:val="28"/>
          <w:u w:val="single"/>
        </w:rPr>
      </w:pPr>
      <w:r>
        <w:rPr>
          <w:rFonts w:cs="Calibri"/>
          <w:szCs w:val="28"/>
          <w:u w:val="single"/>
        </w:rPr>
        <w:t>8</w:t>
      </w:r>
      <w:r w:rsidRPr="00124B26">
        <w:rPr>
          <w:rFonts w:cs="Calibri"/>
          <w:szCs w:val="28"/>
          <w:u w:val="single"/>
        </w:rPr>
        <w:t>.</w:t>
      </w:r>
      <w:r>
        <w:rPr>
          <w:rFonts w:cs="Calibri"/>
          <w:szCs w:val="28"/>
          <w:u w:val="single"/>
        </w:rPr>
        <w:t>3</w:t>
      </w:r>
      <w:r w:rsidRPr="00124B26">
        <w:rPr>
          <w:rFonts w:cs="Calibri"/>
          <w:szCs w:val="28"/>
          <w:u w:val="single"/>
        </w:rPr>
        <w:t xml:space="preserve">- </w:t>
      </w:r>
      <w:r>
        <w:rPr>
          <w:rFonts w:cs="Calibri"/>
          <w:szCs w:val="28"/>
          <w:u w:val="single"/>
        </w:rPr>
        <w:t>Recommendations for future improvement</w:t>
      </w:r>
      <w:r w:rsidRPr="00124B26">
        <w:rPr>
          <w:rFonts w:cs="Calibri"/>
          <w:szCs w:val="28"/>
          <w:u w:val="single"/>
        </w:rPr>
        <w:t>:</w:t>
      </w:r>
    </w:p>
    <w:p w14:paraId="3DE63E24" w14:textId="77777777" w:rsidR="00AA4BA2" w:rsidRDefault="00AA4BA2" w:rsidP="00406840">
      <w:pPr>
        <w:rPr>
          <w:rFonts w:cs="Calibri"/>
        </w:rPr>
      </w:pPr>
    </w:p>
    <w:p w14:paraId="653CD912" w14:textId="122B62E3" w:rsidR="00515053" w:rsidRDefault="00515053" w:rsidP="00406840">
      <w:pPr>
        <w:rPr>
          <w:rFonts w:cs="Calibri"/>
        </w:rPr>
      </w:pPr>
      <w:r w:rsidRPr="00515053">
        <w:rPr>
          <w:rFonts w:cs="Calibri"/>
        </w:rPr>
        <w:t>Future work should begin with R&amp;D developing a prototype to move the concept beyond a theoretical stage. This would enable preliminary testing to be conducted, providing valuable feedback to refine the design before progressing to manufacturing. Early test results could inform design for manufacture and assembly considerations, improving efficiency and reliability. Further work should also focus on refining detection accuracy, system integration and operational procedures. In parallel, more detailed planning around cost, logistics and regulatory compliance would support a smoother transition towards real-world deployment.</w:t>
      </w:r>
    </w:p>
    <w:p w14:paraId="1471C768" w14:textId="77777777" w:rsidR="00515053" w:rsidRDefault="00515053" w:rsidP="00406840">
      <w:pPr>
        <w:rPr>
          <w:rFonts w:cs="Calibri"/>
        </w:rPr>
      </w:pPr>
    </w:p>
    <w:p w14:paraId="36603DE2" w14:textId="77777777" w:rsidR="00AB32DA" w:rsidRDefault="00AB32DA" w:rsidP="00406840">
      <w:pPr>
        <w:rPr>
          <w:rFonts w:cs="Calibri"/>
        </w:rPr>
      </w:pPr>
    </w:p>
    <w:p w14:paraId="27EA1D65" w14:textId="77777777" w:rsidR="00AB32DA" w:rsidRDefault="00AB32DA" w:rsidP="00406840">
      <w:pPr>
        <w:rPr>
          <w:rFonts w:cs="Calibri"/>
        </w:rPr>
      </w:pPr>
    </w:p>
    <w:p w14:paraId="691F0FEB" w14:textId="77777777" w:rsidR="00AB32DA" w:rsidRDefault="00AB32DA" w:rsidP="00406840">
      <w:pPr>
        <w:rPr>
          <w:rFonts w:cs="Calibri"/>
        </w:rPr>
      </w:pPr>
    </w:p>
    <w:p w14:paraId="48D9E285" w14:textId="77777777" w:rsidR="00AB32DA" w:rsidRDefault="00AB32DA" w:rsidP="00406840">
      <w:pPr>
        <w:rPr>
          <w:rFonts w:cs="Calibri"/>
        </w:rPr>
      </w:pPr>
    </w:p>
    <w:p w14:paraId="7F2ADAA0" w14:textId="77777777" w:rsidR="00AB32DA" w:rsidRDefault="00AB32DA" w:rsidP="00406840">
      <w:pPr>
        <w:rPr>
          <w:rFonts w:cs="Calibri"/>
        </w:rPr>
      </w:pPr>
    </w:p>
    <w:p w14:paraId="5E55DC2E" w14:textId="00D3F29D" w:rsidR="008D1DEE" w:rsidRPr="00124B26" w:rsidRDefault="008D1DEE" w:rsidP="008D1DEE">
      <w:pPr>
        <w:rPr>
          <w:rFonts w:cs="Calibri"/>
        </w:rPr>
      </w:pPr>
      <w:r w:rsidRPr="00124B26">
        <w:rPr>
          <w:rFonts w:cs="Calibri"/>
          <w:sz w:val="28"/>
          <w:u w:val="single"/>
        </w:rPr>
        <w:lastRenderedPageBreak/>
        <w:t xml:space="preserve">Section </w:t>
      </w:r>
      <w:r w:rsidR="00DE5FBD">
        <w:rPr>
          <w:rFonts w:cs="Calibri"/>
          <w:sz w:val="28"/>
          <w:u w:val="single"/>
        </w:rPr>
        <w:t>9</w:t>
      </w:r>
      <w:r w:rsidRPr="00124B26">
        <w:rPr>
          <w:rFonts w:cs="Calibri"/>
          <w:sz w:val="28"/>
          <w:u w:val="single"/>
        </w:rPr>
        <w:t xml:space="preserve"> </w:t>
      </w:r>
      <w:r w:rsidR="00DE5FBD">
        <w:rPr>
          <w:rFonts w:cs="Calibri"/>
          <w:sz w:val="28"/>
          <w:u w:val="single"/>
        </w:rPr>
        <w:t>-</w:t>
      </w:r>
      <w:r>
        <w:rPr>
          <w:rFonts w:cs="Calibri"/>
          <w:sz w:val="28"/>
          <w:u w:val="single"/>
        </w:rPr>
        <w:t xml:space="preserve"> </w:t>
      </w:r>
      <w:r w:rsidR="00DE5FBD">
        <w:rPr>
          <w:rFonts w:cs="Calibri"/>
          <w:sz w:val="28"/>
          <w:u w:val="single"/>
        </w:rPr>
        <w:t>Development of professional skills</w:t>
      </w:r>
      <w:r w:rsidRPr="00124B26">
        <w:rPr>
          <w:rFonts w:cs="Calibri"/>
          <w:sz w:val="28"/>
          <w:u w:val="single"/>
        </w:rPr>
        <w:t>:</w:t>
      </w:r>
    </w:p>
    <w:p w14:paraId="1EECB39E" w14:textId="3319DAD2" w:rsidR="008D1DEE" w:rsidRPr="00124B26" w:rsidRDefault="008D1DEE" w:rsidP="008D1DEE">
      <w:pPr>
        <w:rPr>
          <w:rFonts w:cs="Calibri"/>
          <w:color w:val="FF0000"/>
          <w:sz w:val="18"/>
        </w:rPr>
      </w:pPr>
    </w:p>
    <w:p w14:paraId="79B3853E" w14:textId="502BEE03" w:rsidR="008D1DEE" w:rsidRPr="00124B26" w:rsidRDefault="00DE5FBD" w:rsidP="008D1DEE">
      <w:pPr>
        <w:rPr>
          <w:rFonts w:cs="Calibri"/>
          <w:szCs w:val="28"/>
          <w:u w:val="single"/>
        </w:rPr>
      </w:pPr>
      <w:r>
        <w:rPr>
          <w:rFonts w:cs="Calibri"/>
          <w:szCs w:val="28"/>
          <w:u w:val="single"/>
        </w:rPr>
        <w:t>9.</w:t>
      </w:r>
      <w:r w:rsidR="008D1DEE" w:rsidRPr="00124B26">
        <w:rPr>
          <w:rFonts w:cs="Calibri"/>
          <w:szCs w:val="28"/>
          <w:u w:val="single"/>
        </w:rPr>
        <w:t>1-</w:t>
      </w:r>
      <w:r w:rsidR="008D1DEE">
        <w:rPr>
          <w:rFonts w:cs="Calibri"/>
          <w:szCs w:val="28"/>
          <w:u w:val="single"/>
        </w:rPr>
        <w:t xml:space="preserve"> </w:t>
      </w:r>
      <w:r>
        <w:rPr>
          <w:rFonts w:cs="Calibri"/>
          <w:szCs w:val="28"/>
          <w:u w:val="single"/>
        </w:rPr>
        <w:t>Reflection on personal learning and development</w:t>
      </w:r>
      <w:r w:rsidR="008D1DEE" w:rsidRPr="00124B26">
        <w:rPr>
          <w:rFonts w:cs="Calibri"/>
          <w:szCs w:val="28"/>
          <w:u w:val="single"/>
        </w:rPr>
        <w:t>:</w:t>
      </w:r>
    </w:p>
    <w:p w14:paraId="770B9B59" w14:textId="77777777" w:rsidR="008D1DEE" w:rsidRDefault="008D1DEE" w:rsidP="008D1DEE">
      <w:pPr>
        <w:rPr>
          <w:rFonts w:cs="Calibri"/>
        </w:rPr>
      </w:pPr>
    </w:p>
    <w:p w14:paraId="0EFB669A" w14:textId="5E186580" w:rsidR="00DD4D73" w:rsidRDefault="00D050DF" w:rsidP="008D1DEE">
      <w:pPr>
        <w:rPr>
          <w:rFonts w:cs="Calibri"/>
        </w:rPr>
      </w:pPr>
      <w:r w:rsidRPr="00D050DF">
        <w:rPr>
          <w:rFonts w:cs="Calibri"/>
        </w:rPr>
        <w:t>This project supported significant development in both technical understanding and teamwork. Confidence was built in applying systems engineering tools and integrating T</w:t>
      </w:r>
      <w:r w:rsidR="001B4118">
        <w:rPr>
          <w:rFonts w:cs="Calibri"/>
        </w:rPr>
        <w:t>&amp;E</w:t>
      </w:r>
      <w:r w:rsidRPr="00D050DF">
        <w:rPr>
          <w:rFonts w:cs="Calibri"/>
        </w:rPr>
        <w:t xml:space="preserve"> considerations into design decisions. Stronger communication and presentation skills were also developed, particularly through delivering technical content clearly to an audience. Working within a multidisciplinary team enhanced collaboration and adaptability, while active involvement in discussions strengthened </w:t>
      </w:r>
      <w:r w:rsidR="00114428">
        <w:rPr>
          <w:rFonts w:cs="Calibri"/>
        </w:rPr>
        <w:t xml:space="preserve">final </w:t>
      </w:r>
      <w:r w:rsidR="00114428" w:rsidRPr="00D050DF">
        <w:rPr>
          <w:rFonts w:cs="Calibri"/>
        </w:rPr>
        <w:t>contribution</w:t>
      </w:r>
      <w:r w:rsidRPr="00D050DF">
        <w:rPr>
          <w:rFonts w:cs="Calibri"/>
        </w:rPr>
        <w:t>. Overall, the project provided valuable experience in applying engineering principles within a team environment, supporting both technical growth and professional skill development.</w:t>
      </w:r>
    </w:p>
    <w:p w14:paraId="7434DFB1" w14:textId="77777777" w:rsidR="00D050DF" w:rsidRPr="008D1DEE" w:rsidRDefault="00D050DF" w:rsidP="008D1DEE">
      <w:pPr>
        <w:rPr>
          <w:rFonts w:cs="Calibri"/>
        </w:rPr>
      </w:pPr>
    </w:p>
    <w:p w14:paraId="1353A10B" w14:textId="129D9F1D" w:rsidR="008D1DEE" w:rsidRDefault="00DE5FBD" w:rsidP="008D1DEE">
      <w:pPr>
        <w:rPr>
          <w:rFonts w:cs="Calibri"/>
          <w:szCs w:val="28"/>
          <w:u w:val="single"/>
        </w:rPr>
      </w:pPr>
      <w:r>
        <w:rPr>
          <w:rFonts w:cs="Calibri"/>
          <w:szCs w:val="28"/>
          <w:u w:val="single"/>
        </w:rPr>
        <w:t>9</w:t>
      </w:r>
      <w:r w:rsidR="008D1DEE" w:rsidRPr="00124B26">
        <w:rPr>
          <w:rFonts w:cs="Calibri"/>
          <w:szCs w:val="28"/>
          <w:u w:val="single"/>
        </w:rPr>
        <w:t>.</w:t>
      </w:r>
      <w:r w:rsidR="008D1DEE">
        <w:rPr>
          <w:rFonts w:cs="Calibri"/>
          <w:szCs w:val="28"/>
          <w:u w:val="single"/>
        </w:rPr>
        <w:t>2</w:t>
      </w:r>
      <w:r w:rsidR="008D1DEE" w:rsidRPr="00124B26">
        <w:rPr>
          <w:rFonts w:cs="Calibri"/>
          <w:szCs w:val="28"/>
          <w:u w:val="single"/>
        </w:rPr>
        <w:t xml:space="preserve">- </w:t>
      </w:r>
      <w:r>
        <w:rPr>
          <w:rFonts w:cs="Calibri"/>
          <w:szCs w:val="28"/>
          <w:u w:val="single"/>
        </w:rPr>
        <w:t>Development of systems thinking</w:t>
      </w:r>
      <w:r w:rsidR="008D1DEE" w:rsidRPr="00124B26">
        <w:rPr>
          <w:rFonts w:cs="Calibri"/>
          <w:szCs w:val="28"/>
          <w:u w:val="single"/>
        </w:rPr>
        <w:t>:</w:t>
      </w:r>
    </w:p>
    <w:p w14:paraId="0A55D248" w14:textId="77777777" w:rsidR="008D1DEE" w:rsidRDefault="008D1DEE" w:rsidP="008D1DEE">
      <w:pPr>
        <w:rPr>
          <w:rFonts w:cs="Calibri"/>
          <w:szCs w:val="28"/>
          <w:u w:val="single"/>
        </w:rPr>
      </w:pPr>
    </w:p>
    <w:p w14:paraId="089265CE" w14:textId="67121673" w:rsidR="00354310" w:rsidRDefault="00F45406" w:rsidP="008D1DEE">
      <w:pPr>
        <w:rPr>
          <w:rFonts w:cs="Calibri"/>
          <w:szCs w:val="28"/>
        </w:rPr>
      </w:pPr>
      <w:r w:rsidRPr="00F45406">
        <w:rPr>
          <w:rFonts w:cs="Calibri"/>
          <w:szCs w:val="28"/>
        </w:rPr>
        <w:t xml:space="preserve">This project supported a clear shift from focusing on individual components to understanding the </w:t>
      </w:r>
      <w:proofErr w:type="gramStart"/>
      <w:r w:rsidRPr="00F45406">
        <w:rPr>
          <w:rFonts w:cs="Calibri"/>
          <w:szCs w:val="28"/>
        </w:rPr>
        <w:t>system as a whole</w:t>
      </w:r>
      <w:proofErr w:type="gramEnd"/>
      <w:r w:rsidRPr="00F45406">
        <w:rPr>
          <w:rFonts w:cs="Calibri"/>
          <w:szCs w:val="28"/>
        </w:rPr>
        <w:t>. Greater emphasis was placed on how different elements interact, ensuring integration across requirements, functions and design solutions. Consideration of the full lifecycle, including development, deployment and disposal, further strengthened this approach. Systems thinking enabled more informed decision-making by highlighting dependencies and trade-offs, ensuring that changes in one area were understood in the context of the wider system. Overall, this approach improved the coherence and effectiveness of the final design.</w:t>
      </w:r>
    </w:p>
    <w:p w14:paraId="10EDA9F5" w14:textId="77777777" w:rsidR="00F45406" w:rsidRDefault="00F45406" w:rsidP="008D1DEE">
      <w:pPr>
        <w:rPr>
          <w:rFonts w:cs="Calibri"/>
          <w:szCs w:val="28"/>
          <w:u w:val="single"/>
        </w:rPr>
      </w:pPr>
    </w:p>
    <w:p w14:paraId="1970B8E0" w14:textId="27333022" w:rsidR="008D1DEE" w:rsidRDefault="00DE5FBD" w:rsidP="008D1DEE">
      <w:pPr>
        <w:rPr>
          <w:rFonts w:cs="Calibri"/>
          <w:szCs w:val="28"/>
          <w:u w:val="single"/>
        </w:rPr>
      </w:pPr>
      <w:r>
        <w:rPr>
          <w:rFonts w:cs="Calibri"/>
          <w:szCs w:val="28"/>
          <w:u w:val="single"/>
        </w:rPr>
        <w:t>9</w:t>
      </w:r>
      <w:r w:rsidR="008D1DEE" w:rsidRPr="00124B26">
        <w:rPr>
          <w:rFonts w:cs="Calibri"/>
          <w:szCs w:val="28"/>
          <w:u w:val="single"/>
        </w:rPr>
        <w:t>.</w:t>
      </w:r>
      <w:r w:rsidR="008D1DEE">
        <w:rPr>
          <w:rFonts w:cs="Calibri"/>
          <w:szCs w:val="28"/>
          <w:u w:val="single"/>
        </w:rPr>
        <w:t>3</w:t>
      </w:r>
      <w:r w:rsidR="008D1DEE" w:rsidRPr="00124B26">
        <w:rPr>
          <w:rFonts w:cs="Calibri"/>
          <w:szCs w:val="28"/>
          <w:u w:val="single"/>
        </w:rPr>
        <w:t xml:space="preserve">- </w:t>
      </w:r>
      <w:r>
        <w:rPr>
          <w:rFonts w:cs="Calibri"/>
          <w:szCs w:val="28"/>
          <w:u w:val="single"/>
        </w:rPr>
        <w:t>Improvement in communication and teamworking skills</w:t>
      </w:r>
      <w:r w:rsidR="008D1DEE" w:rsidRPr="00124B26">
        <w:rPr>
          <w:rFonts w:cs="Calibri"/>
          <w:szCs w:val="28"/>
          <w:u w:val="single"/>
        </w:rPr>
        <w:t>:</w:t>
      </w:r>
    </w:p>
    <w:p w14:paraId="2D075477" w14:textId="77777777" w:rsidR="00E364DC" w:rsidRDefault="00E364DC" w:rsidP="008D1DEE">
      <w:pPr>
        <w:rPr>
          <w:rFonts w:cs="Calibri"/>
          <w:szCs w:val="28"/>
          <w:u w:val="single"/>
        </w:rPr>
      </w:pPr>
    </w:p>
    <w:p w14:paraId="1CED719F" w14:textId="09470DF5" w:rsidR="00354310" w:rsidRDefault="00473E42" w:rsidP="008D1DEE">
      <w:pPr>
        <w:rPr>
          <w:rFonts w:cs="Calibri"/>
          <w:szCs w:val="28"/>
        </w:rPr>
      </w:pPr>
      <w:r w:rsidRPr="00473E42">
        <w:rPr>
          <w:rFonts w:cs="Calibri"/>
          <w:szCs w:val="28"/>
        </w:rPr>
        <w:t>This project reinforced the importance of clear and effective communication within a team, particularly when coordinating tasks and aligning different engineering perspectives. Stronger communication supported smoother collaboration and reduced misunderstandings during decision-making. It also highlighted the value of more structured teamwork, including regular check-ins and clearer organisation of responsibilities to improve efficiency. These experiences reflect the expectations of real engineering environments, where effective teamwork and communication are essential to delivering successful outcomes and maintaining project cohesion across multiple disciplines.</w:t>
      </w:r>
    </w:p>
    <w:p w14:paraId="721A252C" w14:textId="77777777" w:rsidR="00473E42" w:rsidRDefault="00473E42" w:rsidP="008D1DEE">
      <w:pPr>
        <w:rPr>
          <w:rFonts w:cs="Calibri"/>
          <w:szCs w:val="28"/>
        </w:rPr>
      </w:pPr>
    </w:p>
    <w:p w14:paraId="504CFDD3" w14:textId="77777777" w:rsidR="00515513" w:rsidRDefault="00515513" w:rsidP="008D1DEE">
      <w:pPr>
        <w:rPr>
          <w:rFonts w:cs="Calibri"/>
          <w:szCs w:val="28"/>
        </w:rPr>
      </w:pPr>
    </w:p>
    <w:p w14:paraId="3B446595" w14:textId="77777777" w:rsidR="00515513" w:rsidRDefault="00515513" w:rsidP="008D1DEE">
      <w:pPr>
        <w:rPr>
          <w:rFonts w:cs="Calibri"/>
          <w:szCs w:val="28"/>
        </w:rPr>
      </w:pPr>
    </w:p>
    <w:p w14:paraId="11B7E419" w14:textId="77777777" w:rsidR="00515513" w:rsidRDefault="00515513" w:rsidP="008D1DEE">
      <w:pPr>
        <w:rPr>
          <w:rFonts w:cs="Calibri"/>
          <w:szCs w:val="28"/>
        </w:rPr>
      </w:pPr>
    </w:p>
    <w:p w14:paraId="294AB2CC" w14:textId="77777777" w:rsidR="00515513" w:rsidRPr="00124B26" w:rsidRDefault="00515513" w:rsidP="008D1DEE">
      <w:pPr>
        <w:rPr>
          <w:rFonts w:cs="Calibri"/>
          <w:szCs w:val="28"/>
          <w:u w:val="single"/>
        </w:rPr>
      </w:pPr>
    </w:p>
    <w:sdt>
      <w:sdtPr>
        <w:rPr>
          <w:rFonts w:eastAsiaTheme="majorEastAsia" w:cstheme="majorBidi"/>
          <w:color w:val="0F4761" w:themeColor="accent1" w:themeShade="BF"/>
          <w:kern w:val="2"/>
          <w:sz w:val="40"/>
          <w:szCs w:val="40"/>
          <w14:ligatures w14:val="standardContextual"/>
        </w:rPr>
        <w:id w:val="1521899861"/>
        <w:docPartObj>
          <w:docPartGallery w:val="Bibliographies"/>
          <w:docPartUnique/>
        </w:docPartObj>
      </w:sdtPr>
      <w:sdtEndPr>
        <w:rPr>
          <w:rFonts w:eastAsiaTheme="minorHAnsi" w:cstheme="minorBidi"/>
          <w:color w:val="auto"/>
          <w:kern w:val="0"/>
          <w:sz w:val="22"/>
          <w:szCs w:val="22"/>
          <w14:ligatures w14:val="none"/>
        </w:rPr>
      </w:sdtEndPr>
      <w:sdtContent>
        <w:p w14:paraId="033C3FDD" w14:textId="5A36A62F" w:rsidR="00942E48" w:rsidRDefault="00942E48" w:rsidP="00942E48">
          <w:pPr>
            <w:rPr>
              <w:rFonts w:cs="Calibri"/>
              <w:sz w:val="28"/>
              <w:u w:val="single"/>
            </w:rPr>
          </w:pPr>
          <w:r w:rsidRPr="00124B26">
            <w:rPr>
              <w:rFonts w:cs="Calibri"/>
              <w:sz w:val="28"/>
              <w:u w:val="single"/>
            </w:rPr>
            <w:t xml:space="preserve">Section </w:t>
          </w:r>
          <w:r>
            <w:rPr>
              <w:rFonts w:cs="Calibri"/>
              <w:sz w:val="28"/>
              <w:u w:val="single"/>
            </w:rPr>
            <w:t>10</w:t>
          </w:r>
          <w:r w:rsidRPr="00124B26">
            <w:rPr>
              <w:rFonts w:cs="Calibri"/>
              <w:sz w:val="28"/>
              <w:u w:val="single"/>
            </w:rPr>
            <w:t xml:space="preserve"> </w:t>
          </w:r>
          <w:r>
            <w:rPr>
              <w:rFonts w:cs="Calibri"/>
              <w:sz w:val="28"/>
              <w:u w:val="single"/>
            </w:rPr>
            <w:t>- References</w:t>
          </w:r>
          <w:r w:rsidRPr="00124B26">
            <w:rPr>
              <w:rFonts w:cs="Calibri"/>
              <w:sz w:val="28"/>
              <w:u w:val="single"/>
            </w:rPr>
            <w:t>:</w:t>
          </w:r>
        </w:p>
        <w:p w14:paraId="67F3F7EC" w14:textId="77777777" w:rsidR="008976C0" w:rsidRDefault="008976C0" w:rsidP="00942E48">
          <w:pPr>
            <w:rPr>
              <w:rFonts w:cs="Calibri"/>
              <w:sz w:val="18"/>
              <w:szCs w:val="18"/>
            </w:rPr>
          </w:pPr>
        </w:p>
        <w:p w14:paraId="73B2D3F7" w14:textId="4AD34D13" w:rsidR="008976C0" w:rsidRPr="008976C0" w:rsidRDefault="008976C0" w:rsidP="00942E48">
          <w:pPr>
            <w:rPr>
              <w:rFonts w:cs="Calibri"/>
              <w:u w:val="single"/>
            </w:rPr>
          </w:pPr>
          <w:r w:rsidRPr="008976C0">
            <w:rPr>
              <w:rFonts w:cs="Calibri"/>
              <w:u w:val="single"/>
            </w:rPr>
            <w:t>10.1- All referenced citations</w:t>
          </w:r>
        </w:p>
        <w:sdt>
          <w:sdtPr>
            <w:id w:val="-573587230"/>
            <w:bibliography/>
          </w:sdtPr>
          <w:sdtContent>
            <w:p w14:paraId="2A28F395" w14:textId="77777777" w:rsidR="003655DF" w:rsidRDefault="00E364DC" w:rsidP="00DC61D5">
              <w:pPr>
                <w:pStyle w:val="NoSpacing"/>
                <w:rPr>
                  <w:rFonts w:asciiTheme="minorHAnsi" w:hAnsiTheme="minorHAnsi"/>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655DF" w14:paraId="18F263E3" w14:textId="77777777">
                <w:trPr>
                  <w:divId w:val="1795053541"/>
                  <w:tblCellSpacing w:w="15" w:type="dxa"/>
                </w:trPr>
                <w:tc>
                  <w:tcPr>
                    <w:tcW w:w="50" w:type="pct"/>
                    <w:hideMark/>
                  </w:tcPr>
                  <w:p w14:paraId="03672395" w14:textId="2FF020D9" w:rsidR="003655DF" w:rsidRDefault="003655DF">
                    <w:pPr>
                      <w:pStyle w:val="Bibliography"/>
                      <w:rPr>
                        <w:noProof/>
                        <w:sz w:val="24"/>
                        <w:szCs w:val="24"/>
                      </w:rPr>
                    </w:pPr>
                    <w:r>
                      <w:rPr>
                        <w:noProof/>
                      </w:rPr>
                      <w:t xml:space="preserve">[1] </w:t>
                    </w:r>
                  </w:p>
                </w:tc>
                <w:tc>
                  <w:tcPr>
                    <w:tcW w:w="0" w:type="auto"/>
                    <w:hideMark/>
                  </w:tcPr>
                  <w:p w14:paraId="26CCC6C6" w14:textId="5A8573BE" w:rsidR="003655DF" w:rsidRDefault="003655DF">
                    <w:pPr>
                      <w:pStyle w:val="Bibliography"/>
                      <w:rPr>
                        <w:noProof/>
                      </w:rPr>
                    </w:pPr>
                    <w:r>
                      <w:rPr>
                        <w:noProof/>
                      </w:rPr>
                      <w:t xml:space="preserve">A. Kirkels, V. Evers and M. Gerrit, “Systems Engineering for the Energy Transition: Potential Contributions and Limitations,” </w:t>
                    </w:r>
                    <w:r>
                      <w:rPr>
                        <w:i/>
                        <w:iCs/>
                        <w:noProof/>
                      </w:rPr>
                      <w:t xml:space="preserve">Sustainability, </w:t>
                    </w:r>
                    <w:r>
                      <w:rPr>
                        <w:noProof/>
                      </w:rPr>
                      <w:t xml:space="preserve">vol. 13, no. 10, 2021. </w:t>
                    </w:r>
                    <w:r w:rsidR="001A7917">
                      <w:rPr>
                        <w:noProof/>
                      </w:rPr>
                      <w:t xml:space="preserve">[Online]. Available: </w:t>
                    </w:r>
                    <w:hyperlink r:id="rId20" w:history="1">
                      <w:r w:rsidR="001A7917">
                        <w:rPr>
                          <w:rStyle w:val="Hyperlink"/>
                          <w:rFonts w:cs="Calibri"/>
                        </w:rPr>
                        <w:t>Link</w:t>
                      </w:r>
                    </w:hyperlink>
                    <w:r w:rsidR="006E04C0">
                      <w:t>. [Accessed 29</w:t>
                    </w:r>
                    <w:r w:rsidR="006E04C0" w:rsidRPr="006E04C0">
                      <w:rPr>
                        <w:vertAlign w:val="superscript"/>
                      </w:rPr>
                      <w:t>th</w:t>
                    </w:r>
                    <w:r w:rsidR="006E04C0">
                      <w:t xml:space="preserve"> April 2026].</w:t>
                    </w:r>
                  </w:p>
                </w:tc>
              </w:tr>
              <w:tr w:rsidR="003655DF" w14:paraId="2987FB77" w14:textId="77777777">
                <w:trPr>
                  <w:divId w:val="1795053541"/>
                  <w:tblCellSpacing w:w="15" w:type="dxa"/>
                </w:trPr>
                <w:tc>
                  <w:tcPr>
                    <w:tcW w:w="50" w:type="pct"/>
                    <w:hideMark/>
                  </w:tcPr>
                  <w:p w14:paraId="25EEB9A8" w14:textId="77777777" w:rsidR="003655DF" w:rsidRDefault="003655DF">
                    <w:pPr>
                      <w:pStyle w:val="Bibliography"/>
                      <w:rPr>
                        <w:noProof/>
                      </w:rPr>
                    </w:pPr>
                    <w:r>
                      <w:rPr>
                        <w:noProof/>
                      </w:rPr>
                      <w:t xml:space="preserve">[2] </w:t>
                    </w:r>
                  </w:p>
                </w:tc>
                <w:tc>
                  <w:tcPr>
                    <w:tcW w:w="0" w:type="auto"/>
                    <w:hideMark/>
                  </w:tcPr>
                  <w:p w14:paraId="525532BA" w14:textId="70DFF080" w:rsidR="003655DF" w:rsidRDefault="003655DF">
                    <w:pPr>
                      <w:pStyle w:val="Bibliography"/>
                      <w:rPr>
                        <w:noProof/>
                      </w:rPr>
                    </w:pPr>
                    <w:r>
                      <w:rPr>
                        <w:noProof/>
                      </w:rPr>
                      <w:t xml:space="preserve">L. Bretz, L. Kaiser and R. Dumitrescua, “An analysis of barriers for the introduction of Systems Engineering,” </w:t>
                    </w:r>
                    <w:r>
                      <w:rPr>
                        <w:i/>
                        <w:iCs/>
                        <w:noProof/>
                      </w:rPr>
                      <w:t xml:space="preserve">Procedia CIRP, </w:t>
                    </w:r>
                    <w:r>
                      <w:rPr>
                        <w:noProof/>
                      </w:rPr>
                      <w:t xml:space="preserve">vol. 84, pp. 783-789, 2019. </w:t>
                    </w:r>
                    <w:r w:rsidR="006E04C0">
                      <w:rPr>
                        <w:noProof/>
                      </w:rPr>
                      <w:t xml:space="preserve">[Online]. Available: </w:t>
                    </w:r>
                    <w:hyperlink r:id="rId21" w:history="1">
                      <w:r w:rsidR="006E04C0">
                        <w:rPr>
                          <w:rStyle w:val="Hyperlink"/>
                          <w:rFonts w:cs="Calibri"/>
                        </w:rPr>
                        <w:t>Link</w:t>
                      </w:r>
                    </w:hyperlink>
                    <w:r w:rsidR="006E04C0">
                      <w:t>. [Accessed 29</w:t>
                    </w:r>
                    <w:r w:rsidR="006E04C0" w:rsidRPr="006E04C0">
                      <w:rPr>
                        <w:vertAlign w:val="superscript"/>
                      </w:rPr>
                      <w:t>th</w:t>
                    </w:r>
                    <w:r w:rsidR="006E04C0">
                      <w:t xml:space="preserve"> April 2026].</w:t>
                    </w:r>
                  </w:p>
                </w:tc>
              </w:tr>
              <w:tr w:rsidR="003655DF" w14:paraId="4DBA45BD" w14:textId="77777777">
                <w:trPr>
                  <w:divId w:val="1795053541"/>
                  <w:tblCellSpacing w:w="15" w:type="dxa"/>
                </w:trPr>
                <w:tc>
                  <w:tcPr>
                    <w:tcW w:w="50" w:type="pct"/>
                    <w:hideMark/>
                  </w:tcPr>
                  <w:p w14:paraId="60C6BB4D" w14:textId="77777777" w:rsidR="003655DF" w:rsidRDefault="003655DF">
                    <w:pPr>
                      <w:pStyle w:val="Bibliography"/>
                      <w:rPr>
                        <w:noProof/>
                      </w:rPr>
                    </w:pPr>
                    <w:r>
                      <w:rPr>
                        <w:noProof/>
                      </w:rPr>
                      <w:t xml:space="preserve">[3] </w:t>
                    </w:r>
                  </w:p>
                </w:tc>
                <w:tc>
                  <w:tcPr>
                    <w:tcW w:w="0" w:type="auto"/>
                    <w:hideMark/>
                  </w:tcPr>
                  <w:p w14:paraId="430C6638" w14:textId="29E3685D" w:rsidR="003655DF" w:rsidRDefault="003655DF">
                    <w:pPr>
                      <w:pStyle w:val="Bibliography"/>
                      <w:rPr>
                        <w:noProof/>
                      </w:rPr>
                    </w:pPr>
                    <w:r>
                      <w:rPr>
                        <w:noProof/>
                      </w:rPr>
                      <w:t xml:space="preserve">Ministry of Defence, “Test and Evaluation (T&amp;E): Future Advantage Through Evaluation (FATE),” GOV.UK, 30 January 2026. [Online]. </w:t>
                    </w:r>
                    <w:r w:rsidR="00A17B8E">
                      <w:rPr>
                        <w:noProof/>
                      </w:rPr>
                      <w:t xml:space="preserve">Available: </w:t>
                    </w:r>
                    <w:hyperlink r:id="rId22" w:history="1">
                      <w:r w:rsidR="00A17B8E">
                        <w:rPr>
                          <w:rStyle w:val="Hyperlink"/>
                          <w:rFonts w:cs="Calibri"/>
                        </w:rPr>
                        <w:t>Link</w:t>
                      </w:r>
                    </w:hyperlink>
                    <w:r w:rsidR="00A17B8E">
                      <w:t>. [Accessed 29</w:t>
                    </w:r>
                    <w:r w:rsidR="00A17B8E" w:rsidRPr="00A17B8E">
                      <w:rPr>
                        <w:vertAlign w:val="superscript"/>
                      </w:rPr>
                      <w:t>th</w:t>
                    </w:r>
                    <w:r w:rsidR="00A17B8E">
                      <w:t xml:space="preserve"> April 2026].</w:t>
                    </w:r>
                  </w:p>
                </w:tc>
              </w:tr>
              <w:tr w:rsidR="003655DF" w14:paraId="496F7F28" w14:textId="77777777">
                <w:trPr>
                  <w:divId w:val="1795053541"/>
                  <w:tblCellSpacing w:w="15" w:type="dxa"/>
                </w:trPr>
                <w:tc>
                  <w:tcPr>
                    <w:tcW w:w="50" w:type="pct"/>
                    <w:hideMark/>
                  </w:tcPr>
                  <w:p w14:paraId="7E1243DD" w14:textId="77777777" w:rsidR="003655DF" w:rsidRDefault="003655DF">
                    <w:pPr>
                      <w:pStyle w:val="Bibliography"/>
                      <w:rPr>
                        <w:noProof/>
                      </w:rPr>
                    </w:pPr>
                    <w:r>
                      <w:rPr>
                        <w:noProof/>
                      </w:rPr>
                      <w:t xml:space="preserve">[4] </w:t>
                    </w:r>
                  </w:p>
                </w:tc>
                <w:tc>
                  <w:tcPr>
                    <w:tcW w:w="0" w:type="auto"/>
                    <w:hideMark/>
                  </w:tcPr>
                  <w:p w14:paraId="1DC27E2E" w14:textId="0EBC2157" w:rsidR="003655DF" w:rsidRDefault="003655DF">
                    <w:pPr>
                      <w:pStyle w:val="Bibliography"/>
                      <w:rPr>
                        <w:noProof/>
                      </w:rPr>
                    </w:pPr>
                    <w:r>
                      <w:rPr>
                        <w:noProof/>
                      </w:rPr>
                      <w:t xml:space="preserve">I. Van de Poel, “Methodological problems in QFD and directions for future development,” </w:t>
                    </w:r>
                    <w:r>
                      <w:rPr>
                        <w:i/>
                        <w:iCs/>
                        <w:noProof/>
                      </w:rPr>
                      <w:t xml:space="preserve">Research in Engineering Design, </w:t>
                    </w:r>
                    <w:r>
                      <w:rPr>
                        <w:noProof/>
                      </w:rPr>
                      <w:t xml:space="preserve">vol. 18, pp. 21-36, 2007. </w:t>
                    </w:r>
                    <w:r w:rsidR="00F0726F">
                      <w:rPr>
                        <w:noProof/>
                      </w:rPr>
                      <w:t xml:space="preserve">[Online]. Available: </w:t>
                    </w:r>
                    <w:hyperlink r:id="rId23" w:history="1">
                      <w:r w:rsidR="00F0726F">
                        <w:rPr>
                          <w:rStyle w:val="Hyperlink"/>
                          <w:rFonts w:cs="Calibri"/>
                        </w:rPr>
                        <w:t>Link</w:t>
                      </w:r>
                    </w:hyperlink>
                    <w:r w:rsidR="00F0726F">
                      <w:t>. [Accessed 29</w:t>
                    </w:r>
                    <w:r w:rsidR="00F0726F" w:rsidRPr="00F0726F">
                      <w:rPr>
                        <w:vertAlign w:val="superscript"/>
                      </w:rPr>
                      <w:t>th</w:t>
                    </w:r>
                    <w:r w:rsidR="00F0726F">
                      <w:t xml:space="preserve"> April 2026].</w:t>
                    </w:r>
                  </w:p>
                </w:tc>
              </w:tr>
              <w:tr w:rsidR="003655DF" w14:paraId="53A96BC1" w14:textId="77777777">
                <w:trPr>
                  <w:divId w:val="1795053541"/>
                  <w:tblCellSpacing w:w="15" w:type="dxa"/>
                </w:trPr>
                <w:tc>
                  <w:tcPr>
                    <w:tcW w:w="50" w:type="pct"/>
                    <w:hideMark/>
                  </w:tcPr>
                  <w:p w14:paraId="556DF034" w14:textId="77777777" w:rsidR="003655DF" w:rsidRDefault="003655DF">
                    <w:pPr>
                      <w:pStyle w:val="Bibliography"/>
                      <w:rPr>
                        <w:noProof/>
                      </w:rPr>
                    </w:pPr>
                    <w:r>
                      <w:rPr>
                        <w:noProof/>
                      </w:rPr>
                      <w:t xml:space="preserve">[5] </w:t>
                    </w:r>
                  </w:p>
                </w:tc>
                <w:tc>
                  <w:tcPr>
                    <w:tcW w:w="0" w:type="auto"/>
                    <w:hideMark/>
                  </w:tcPr>
                  <w:p w14:paraId="75A4F073" w14:textId="78714464" w:rsidR="003655DF" w:rsidRDefault="003655DF">
                    <w:pPr>
                      <w:pStyle w:val="Bibliography"/>
                      <w:rPr>
                        <w:noProof/>
                      </w:rPr>
                    </w:pPr>
                    <w:r>
                      <w:rPr>
                        <w:noProof/>
                      </w:rPr>
                      <w:t>North Atlantic Treaty Organisation (NATO), “NATO Programme Management Framework (AAP-20),” The NATO Standardization Office (NSO), Brussels, 2015.</w:t>
                    </w:r>
                    <w:r w:rsidR="00B02251">
                      <w:rPr>
                        <w:noProof/>
                      </w:rPr>
                      <w:t xml:space="preserve"> [Online]. Available: </w:t>
                    </w:r>
                    <w:hyperlink r:id="rId24" w:history="1">
                      <w:r w:rsidR="00B02251">
                        <w:rPr>
                          <w:rStyle w:val="Hyperlink"/>
                          <w:rFonts w:cs="Calibri"/>
                        </w:rPr>
                        <w:t>Link</w:t>
                      </w:r>
                    </w:hyperlink>
                    <w:r w:rsidR="00B02251">
                      <w:t>. [Accessed 29</w:t>
                    </w:r>
                    <w:r w:rsidR="00B02251" w:rsidRPr="00B02251">
                      <w:rPr>
                        <w:vertAlign w:val="superscript"/>
                      </w:rPr>
                      <w:t>th</w:t>
                    </w:r>
                    <w:r w:rsidR="00B02251">
                      <w:t xml:space="preserve"> April 2026].</w:t>
                    </w:r>
                  </w:p>
                </w:tc>
              </w:tr>
              <w:tr w:rsidR="003655DF" w14:paraId="0ED47EE6" w14:textId="77777777">
                <w:trPr>
                  <w:divId w:val="1795053541"/>
                  <w:tblCellSpacing w:w="15" w:type="dxa"/>
                </w:trPr>
                <w:tc>
                  <w:tcPr>
                    <w:tcW w:w="50" w:type="pct"/>
                    <w:hideMark/>
                  </w:tcPr>
                  <w:p w14:paraId="2597AE3F" w14:textId="77777777" w:rsidR="003655DF" w:rsidRDefault="003655DF">
                    <w:pPr>
                      <w:pStyle w:val="Bibliography"/>
                      <w:rPr>
                        <w:noProof/>
                      </w:rPr>
                    </w:pPr>
                    <w:r>
                      <w:rPr>
                        <w:noProof/>
                      </w:rPr>
                      <w:t xml:space="preserve">[6] </w:t>
                    </w:r>
                  </w:p>
                </w:tc>
                <w:tc>
                  <w:tcPr>
                    <w:tcW w:w="0" w:type="auto"/>
                    <w:hideMark/>
                  </w:tcPr>
                  <w:p w14:paraId="47046647" w14:textId="6443F680" w:rsidR="003655DF" w:rsidRDefault="003655DF">
                    <w:pPr>
                      <w:pStyle w:val="Bibliography"/>
                      <w:rPr>
                        <w:noProof/>
                      </w:rPr>
                    </w:pPr>
                    <w:r>
                      <w:rPr>
                        <w:noProof/>
                      </w:rPr>
                      <w:t>Ministry of Defence, “Defence Standard 00-35, Part 3: Environmental Test Methods (Issue 7),” Defence Equipment and Support, Glasgow, 2025.</w:t>
                    </w:r>
                    <w:r w:rsidR="00B02251">
                      <w:rPr>
                        <w:noProof/>
                      </w:rPr>
                      <w:t xml:space="preserve"> [Online]. Available: </w:t>
                    </w:r>
                    <w:hyperlink r:id="rId25" w:history="1">
                      <w:r w:rsidR="00B02251">
                        <w:rPr>
                          <w:rStyle w:val="Hyperlink"/>
                          <w:rFonts w:cs="Calibri"/>
                        </w:rPr>
                        <w:t>Link</w:t>
                      </w:r>
                    </w:hyperlink>
                    <w:r w:rsidR="00B02251">
                      <w:t>. [Accessed</w:t>
                    </w:r>
                    <w:r w:rsidR="00DF7652">
                      <w:t xml:space="preserve"> 30</w:t>
                    </w:r>
                    <w:r w:rsidR="00DF7652" w:rsidRPr="00DF7652">
                      <w:rPr>
                        <w:vertAlign w:val="superscript"/>
                      </w:rPr>
                      <w:t>th</w:t>
                    </w:r>
                    <w:r w:rsidR="00DF7652">
                      <w:t xml:space="preserve"> April 2026].</w:t>
                    </w:r>
                  </w:p>
                </w:tc>
              </w:tr>
              <w:tr w:rsidR="003655DF" w14:paraId="2B43434C" w14:textId="77777777">
                <w:trPr>
                  <w:divId w:val="1795053541"/>
                  <w:tblCellSpacing w:w="15" w:type="dxa"/>
                </w:trPr>
                <w:tc>
                  <w:tcPr>
                    <w:tcW w:w="50" w:type="pct"/>
                    <w:hideMark/>
                  </w:tcPr>
                  <w:p w14:paraId="0914ED83" w14:textId="77777777" w:rsidR="003655DF" w:rsidRDefault="003655DF">
                    <w:pPr>
                      <w:pStyle w:val="Bibliography"/>
                      <w:rPr>
                        <w:noProof/>
                      </w:rPr>
                    </w:pPr>
                    <w:r>
                      <w:rPr>
                        <w:noProof/>
                      </w:rPr>
                      <w:t xml:space="preserve">[7] </w:t>
                    </w:r>
                  </w:p>
                </w:tc>
                <w:tc>
                  <w:tcPr>
                    <w:tcW w:w="0" w:type="auto"/>
                    <w:hideMark/>
                  </w:tcPr>
                  <w:p w14:paraId="02E877A9" w14:textId="06BC3438" w:rsidR="003655DF" w:rsidRDefault="003655DF">
                    <w:pPr>
                      <w:pStyle w:val="Bibliography"/>
                      <w:rPr>
                        <w:noProof/>
                      </w:rPr>
                    </w:pPr>
                    <w:r>
                      <w:rPr>
                        <w:noProof/>
                      </w:rPr>
                      <w:t>North Atlantic Treaty Orgnisation (NATO), “STANAG 4370: Environmental Testing,” The NATO Standardization Office (NSO), Brussels, 2019.</w:t>
                    </w:r>
                    <w:r w:rsidR="00DF7652">
                      <w:rPr>
                        <w:noProof/>
                      </w:rPr>
                      <w:t xml:space="preserve"> [Online]. Available: </w:t>
                    </w:r>
                    <w:hyperlink r:id="rId26" w:history="1">
                      <w:r w:rsidR="00DF7652">
                        <w:rPr>
                          <w:rStyle w:val="Hyperlink"/>
                          <w:rFonts w:cs="Calibri"/>
                        </w:rPr>
                        <w:t>Link</w:t>
                      </w:r>
                    </w:hyperlink>
                    <w:r w:rsidR="00DF7652">
                      <w:t>. [Accessed 30</w:t>
                    </w:r>
                    <w:r w:rsidR="00DF7652" w:rsidRPr="00DF7652">
                      <w:rPr>
                        <w:vertAlign w:val="superscript"/>
                      </w:rPr>
                      <w:t>th</w:t>
                    </w:r>
                    <w:r w:rsidR="00DF7652">
                      <w:t xml:space="preserve"> April 2026].</w:t>
                    </w:r>
                  </w:p>
                </w:tc>
              </w:tr>
              <w:tr w:rsidR="003655DF" w14:paraId="3ADD291B" w14:textId="77777777">
                <w:trPr>
                  <w:divId w:val="1795053541"/>
                  <w:tblCellSpacing w:w="15" w:type="dxa"/>
                </w:trPr>
                <w:tc>
                  <w:tcPr>
                    <w:tcW w:w="50" w:type="pct"/>
                    <w:hideMark/>
                  </w:tcPr>
                  <w:p w14:paraId="4E79773A" w14:textId="77777777" w:rsidR="003655DF" w:rsidRDefault="003655DF">
                    <w:pPr>
                      <w:pStyle w:val="Bibliography"/>
                      <w:rPr>
                        <w:noProof/>
                      </w:rPr>
                    </w:pPr>
                    <w:r>
                      <w:rPr>
                        <w:noProof/>
                      </w:rPr>
                      <w:t xml:space="preserve">[8] </w:t>
                    </w:r>
                  </w:p>
                </w:tc>
                <w:tc>
                  <w:tcPr>
                    <w:tcW w:w="0" w:type="auto"/>
                    <w:hideMark/>
                  </w:tcPr>
                  <w:p w14:paraId="24DFDAE4" w14:textId="65C366B5" w:rsidR="003655DF" w:rsidRDefault="003655DF">
                    <w:pPr>
                      <w:pStyle w:val="Bibliography"/>
                      <w:rPr>
                        <w:noProof/>
                      </w:rPr>
                    </w:pPr>
                    <w:r>
                      <w:rPr>
                        <w:noProof/>
                      </w:rPr>
                      <w:t>International Mine Action Standards (IMAS), “Explosive ordnance disposal 09.30,” United Nations Mine Action Service (UNMAS) , New York, 2022.</w:t>
                    </w:r>
                    <w:r w:rsidR="00DF7652">
                      <w:rPr>
                        <w:noProof/>
                      </w:rPr>
                      <w:t xml:space="preserve"> [Online]. Available: </w:t>
                    </w:r>
                    <w:hyperlink r:id="rId27" w:history="1">
                      <w:r w:rsidR="00DF7652">
                        <w:rPr>
                          <w:rStyle w:val="Hyperlink"/>
                          <w:rFonts w:cs="Calibri"/>
                        </w:rPr>
                        <w:t>Link</w:t>
                      </w:r>
                    </w:hyperlink>
                    <w:r w:rsidR="00DF7652">
                      <w:t>. [Accessed 30</w:t>
                    </w:r>
                    <w:r w:rsidR="00DF7652" w:rsidRPr="00DF7652">
                      <w:rPr>
                        <w:vertAlign w:val="superscript"/>
                      </w:rPr>
                      <w:t>th</w:t>
                    </w:r>
                    <w:r w:rsidR="00DF7652">
                      <w:t xml:space="preserve"> April 2026].</w:t>
                    </w:r>
                  </w:p>
                </w:tc>
              </w:tr>
              <w:tr w:rsidR="003655DF" w14:paraId="0D31303E" w14:textId="77777777">
                <w:trPr>
                  <w:divId w:val="1795053541"/>
                  <w:tblCellSpacing w:w="15" w:type="dxa"/>
                </w:trPr>
                <w:tc>
                  <w:tcPr>
                    <w:tcW w:w="50" w:type="pct"/>
                    <w:hideMark/>
                  </w:tcPr>
                  <w:p w14:paraId="517EC733" w14:textId="77777777" w:rsidR="003655DF" w:rsidRDefault="003655DF">
                    <w:pPr>
                      <w:pStyle w:val="Bibliography"/>
                      <w:rPr>
                        <w:noProof/>
                      </w:rPr>
                    </w:pPr>
                    <w:r>
                      <w:rPr>
                        <w:noProof/>
                      </w:rPr>
                      <w:t xml:space="preserve">[9] </w:t>
                    </w:r>
                  </w:p>
                </w:tc>
                <w:tc>
                  <w:tcPr>
                    <w:tcW w:w="0" w:type="auto"/>
                    <w:hideMark/>
                  </w:tcPr>
                  <w:p w14:paraId="07ACD9EE" w14:textId="4261144F" w:rsidR="003655DF" w:rsidRDefault="003655DF">
                    <w:pPr>
                      <w:pStyle w:val="Bibliography"/>
                      <w:rPr>
                        <w:noProof/>
                      </w:rPr>
                    </w:pPr>
                    <w:r>
                      <w:rPr>
                        <w:noProof/>
                      </w:rPr>
                      <w:t>Ministry of Defence, “JSP 520 Safety and Environmental Management of Ordnance, Munitions and Explosives over the Equipment Acquistion Cycle, Part 1: Directive,” Defence Safety Authority (DSA), Bristol, 2015.</w:t>
                    </w:r>
                    <w:r w:rsidR="001A08CC">
                      <w:rPr>
                        <w:noProof/>
                      </w:rPr>
                      <w:t xml:space="preserve"> [Online]. Available: </w:t>
                    </w:r>
                    <w:hyperlink r:id="rId28" w:history="1">
                      <w:r w:rsidR="001A08CC">
                        <w:rPr>
                          <w:rStyle w:val="Hyperlink"/>
                          <w:rFonts w:cs="Calibri"/>
                        </w:rPr>
                        <w:t>Link</w:t>
                      </w:r>
                    </w:hyperlink>
                    <w:r w:rsidR="001A08CC">
                      <w:t>. [Accessed 30</w:t>
                    </w:r>
                    <w:r w:rsidR="001A08CC" w:rsidRPr="001A08CC">
                      <w:rPr>
                        <w:vertAlign w:val="superscript"/>
                      </w:rPr>
                      <w:t>th</w:t>
                    </w:r>
                    <w:r w:rsidR="001A08CC">
                      <w:t xml:space="preserve"> April 2026].</w:t>
                    </w:r>
                  </w:p>
                </w:tc>
              </w:tr>
              <w:tr w:rsidR="003655DF" w14:paraId="4D0372FD" w14:textId="77777777">
                <w:trPr>
                  <w:divId w:val="1795053541"/>
                  <w:tblCellSpacing w:w="15" w:type="dxa"/>
                </w:trPr>
                <w:tc>
                  <w:tcPr>
                    <w:tcW w:w="50" w:type="pct"/>
                    <w:hideMark/>
                  </w:tcPr>
                  <w:p w14:paraId="33147784" w14:textId="77777777" w:rsidR="003655DF" w:rsidRDefault="003655DF">
                    <w:pPr>
                      <w:pStyle w:val="Bibliography"/>
                      <w:rPr>
                        <w:noProof/>
                      </w:rPr>
                    </w:pPr>
                    <w:r>
                      <w:rPr>
                        <w:noProof/>
                      </w:rPr>
                      <w:t xml:space="preserve">[10] </w:t>
                    </w:r>
                  </w:p>
                </w:tc>
                <w:tc>
                  <w:tcPr>
                    <w:tcW w:w="0" w:type="auto"/>
                    <w:hideMark/>
                  </w:tcPr>
                  <w:p w14:paraId="3339D740" w14:textId="0C1CBEED" w:rsidR="003655DF" w:rsidRDefault="003655DF">
                    <w:pPr>
                      <w:pStyle w:val="Bibliography"/>
                      <w:rPr>
                        <w:noProof/>
                      </w:rPr>
                    </w:pPr>
                    <w:r>
                      <w:rPr>
                        <w:noProof/>
                      </w:rPr>
                      <w:t>North Atlantic Treaty Orgnisation (NATO), “STANAG 4671: Unmanned Aircraft Systems Airworthiness Requirements (USAR),” The NATO Standardization Office (NSO), Brussels, 2019.</w:t>
                    </w:r>
                    <w:r w:rsidR="001A08CC">
                      <w:rPr>
                        <w:noProof/>
                      </w:rPr>
                      <w:t xml:space="preserve"> [Online]. Available: </w:t>
                    </w:r>
                    <w:hyperlink r:id="rId29" w:history="1">
                      <w:r w:rsidR="001A08CC">
                        <w:rPr>
                          <w:rStyle w:val="Hyperlink"/>
                          <w:rFonts w:cs="Calibri"/>
                        </w:rPr>
                        <w:t>Link</w:t>
                      </w:r>
                    </w:hyperlink>
                    <w:r w:rsidR="001A08CC">
                      <w:t>. [Accessed 30</w:t>
                    </w:r>
                    <w:r w:rsidR="001A08CC" w:rsidRPr="001A08CC">
                      <w:rPr>
                        <w:vertAlign w:val="superscript"/>
                      </w:rPr>
                      <w:t>th</w:t>
                    </w:r>
                    <w:r w:rsidR="001A08CC">
                      <w:t xml:space="preserve"> April 2026].</w:t>
                    </w:r>
                  </w:p>
                </w:tc>
              </w:tr>
              <w:tr w:rsidR="003655DF" w14:paraId="56C8FC1F" w14:textId="77777777">
                <w:trPr>
                  <w:divId w:val="1795053541"/>
                  <w:tblCellSpacing w:w="15" w:type="dxa"/>
                </w:trPr>
                <w:tc>
                  <w:tcPr>
                    <w:tcW w:w="50" w:type="pct"/>
                    <w:hideMark/>
                  </w:tcPr>
                  <w:p w14:paraId="185F2B5B" w14:textId="77777777" w:rsidR="003655DF" w:rsidRDefault="003655DF">
                    <w:pPr>
                      <w:pStyle w:val="Bibliography"/>
                      <w:rPr>
                        <w:noProof/>
                      </w:rPr>
                    </w:pPr>
                    <w:r>
                      <w:rPr>
                        <w:noProof/>
                      </w:rPr>
                      <w:t xml:space="preserve">[11] </w:t>
                    </w:r>
                  </w:p>
                </w:tc>
                <w:tc>
                  <w:tcPr>
                    <w:tcW w:w="0" w:type="auto"/>
                    <w:hideMark/>
                  </w:tcPr>
                  <w:p w14:paraId="160EF490" w14:textId="2E20051A" w:rsidR="003655DF" w:rsidRDefault="003655DF">
                    <w:pPr>
                      <w:pStyle w:val="Bibliography"/>
                      <w:rPr>
                        <w:noProof/>
                      </w:rPr>
                    </w:pPr>
                    <w:r>
                      <w:rPr>
                        <w:noProof/>
                      </w:rPr>
                      <w:t>International Mine Action Standards (IMAS), “Clearance requirements 09.10,” United Nations Mine Action Service (UNMAS), New York, 2020.</w:t>
                    </w:r>
                    <w:r w:rsidR="008C03BB">
                      <w:rPr>
                        <w:noProof/>
                      </w:rPr>
                      <w:t xml:space="preserve"> [Online]. Available: </w:t>
                    </w:r>
                    <w:hyperlink r:id="rId30" w:history="1">
                      <w:r w:rsidR="008C03BB">
                        <w:rPr>
                          <w:rStyle w:val="Hyperlink"/>
                          <w:rFonts w:cs="Calibri"/>
                        </w:rPr>
                        <w:t>Link</w:t>
                      </w:r>
                    </w:hyperlink>
                    <w:r w:rsidR="008C03BB">
                      <w:t>. [Accessed 30</w:t>
                    </w:r>
                    <w:r w:rsidR="008C03BB" w:rsidRPr="008C03BB">
                      <w:rPr>
                        <w:vertAlign w:val="superscript"/>
                      </w:rPr>
                      <w:t>th</w:t>
                    </w:r>
                    <w:r w:rsidR="008C03BB">
                      <w:t xml:space="preserve"> April 2026].</w:t>
                    </w:r>
                  </w:p>
                </w:tc>
              </w:tr>
              <w:tr w:rsidR="003655DF" w14:paraId="1EC9F2D3" w14:textId="77777777">
                <w:trPr>
                  <w:divId w:val="1795053541"/>
                  <w:tblCellSpacing w:w="15" w:type="dxa"/>
                </w:trPr>
                <w:tc>
                  <w:tcPr>
                    <w:tcW w:w="50" w:type="pct"/>
                    <w:hideMark/>
                  </w:tcPr>
                  <w:p w14:paraId="777D19DC" w14:textId="77777777" w:rsidR="003655DF" w:rsidRDefault="003655DF">
                    <w:pPr>
                      <w:pStyle w:val="Bibliography"/>
                      <w:rPr>
                        <w:noProof/>
                      </w:rPr>
                    </w:pPr>
                    <w:r>
                      <w:rPr>
                        <w:noProof/>
                      </w:rPr>
                      <w:lastRenderedPageBreak/>
                      <w:t xml:space="preserve">[12] </w:t>
                    </w:r>
                  </w:p>
                </w:tc>
                <w:tc>
                  <w:tcPr>
                    <w:tcW w:w="0" w:type="auto"/>
                    <w:hideMark/>
                  </w:tcPr>
                  <w:p w14:paraId="1555FCA5" w14:textId="4AA8CDAF" w:rsidR="003655DF" w:rsidRDefault="003655DF">
                    <w:pPr>
                      <w:pStyle w:val="Bibliography"/>
                      <w:rPr>
                        <w:noProof/>
                      </w:rPr>
                    </w:pPr>
                    <w:r>
                      <w:rPr>
                        <w:noProof/>
                      </w:rPr>
                      <w:t>P. S. Nelson, “A STAMP Analysis of the LEX Comair 5191 Accident,” Lund University, Lund, 2008.</w:t>
                    </w:r>
                    <w:r w:rsidR="008C03BB">
                      <w:rPr>
                        <w:noProof/>
                      </w:rPr>
                      <w:t xml:space="preserve"> [Online]. Available: </w:t>
                    </w:r>
                    <w:hyperlink r:id="rId31" w:history="1">
                      <w:r w:rsidR="008C03BB">
                        <w:rPr>
                          <w:rStyle w:val="Hyperlink"/>
                          <w:rFonts w:cs="Calibri"/>
                        </w:rPr>
                        <w:t>Link</w:t>
                      </w:r>
                    </w:hyperlink>
                    <w:r w:rsidR="008C03BB">
                      <w:t>. [Accessed 30</w:t>
                    </w:r>
                    <w:r w:rsidR="008C03BB" w:rsidRPr="008C03BB">
                      <w:rPr>
                        <w:vertAlign w:val="superscript"/>
                      </w:rPr>
                      <w:t>th</w:t>
                    </w:r>
                    <w:r w:rsidR="008C03BB">
                      <w:t xml:space="preserve"> April 2026].</w:t>
                    </w:r>
                  </w:p>
                </w:tc>
              </w:tr>
            </w:tbl>
            <w:p w14:paraId="44755AEC" w14:textId="77777777" w:rsidR="003655DF" w:rsidRDefault="003655DF">
              <w:pPr>
                <w:divId w:val="1795053541"/>
                <w:rPr>
                  <w:rFonts w:eastAsia="Times New Roman"/>
                  <w:noProof/>
                </w:rPr>
              </w:pPr>
            </w:p>
            <w:p w14:paraId="1ACB35C0" w14:textId="1B5E4079" w:rsidR="00E364DC" w:rsidRDefault="00E364DC" w:rsidP="00DC61D5">
              <w:pPr>
                <w:pStyle w:val="NoSpacing"/>
              </w:pPr>
              <w:r>
                <w:rPr>
                  <w:b/>
                  <w:bCs/>
                  <w:noProof/>
                </w:rPr>
                <w:fldChar w:fldCharType="end"/>
              </w:r>
            </w:p>
          </w:sdtContent>
        </w:sdt>
      </w:sdtContent>
    </w:sdt>
    <w:p w14:paraId="313C227E" w14:textId="51AF82C1" w:rsidR="003655DF" w:rsidRPr="008D1DEE" w:rsidRDefault="003655DF" w:rsidP="00406840">
      <w:pPr>
        <w:rPr>
          <w:rFonts w:cs="Calibri"/>
        </w:rPr>
      </w:pPr>
    </w:p>
    <w:sectPr w:rsidR="003655DF" w:rsidRPr="008D1DEE" w:rsidSect="001A2D33">
      <w:footerReference w:type="defaul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66C28" w14:textId="77777777" w:rsidR="00F60837" w:rsidRDefault="00F60837" w:rsidP="00EC3B22">
      <w:pPr>
        <w:spacing w:after="0" w:line="240" w:lineRule="auto"/>
      </w:pPr>
      <w:r>
        <w:separator/>
      </w:r>
    </w:p>
  </w:endnote>
  <w:endnote w:type="continuationSeparator" w:id="0">
    <w:p w14:paraId="223F1F52" w14:textId="77777777" w:rsidR="00F60837" w:rsidRDefault="00F60837" w:rsidP="00EC3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847842"/>
      <w:docPartObj>
        <w:docPartGallery w:val="Page Numbers (Bottom of Page)"/>
        <w:docPartUnique/>
      </w:docPartObj>
    </w:sdtPr>
    <w:sdtEndPr>
      <w:rPr>
        <w:noProof/>
      </w:rPr>
    </w:sdtEndPr>
    <w:sdtContent>
      <w:p w14:paraId="0DF9F9E0" w14:textId="25A9BE50" w:rsidR="001A2D33" w:rsidRDefault="001A2D33">
        <w:pPr>
          <w:pStyle w:val="Footer"/>
          <w:jc w:val="center"/>
        </w:pPr>
        <w:r>
          <w:fldChar w:fldCharType="begin"/>
        </w:r>
        <w:r>
          <w:instrText xml:space="preserve"> PAGE  \* roman  \* MERGEFORMAT </w:instrText>
        </w:r>
        <w:r>
          <w:fldChar w:fldCharType="separate"/>
        </w:r>
        <w:r>
          <w:rPr>
            <w:noProof/>
          </w:rPr>
          <w:t>ii</w:t>
        </w:r>
        <w:r>
          <w:fldChar w:fldCharType="end"/>
        </w:r>
      </w:p>
    </w:sdtContent>
  </w:sdt>
  <w:p w14:paraId="58E30A83" w14:textId="77777777" w:rsidR="001A2D33" w:rsidRDefault="001A2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794174"/>
      <w:docPartObj>
        <w:docPartGallery w:val="Page Numbers (Bottom of Page)"/>
        <w:docPartUnique/>
      </w:docPartObj>
    </w:sdtPr>
    <w:sdtEndPr>
      <w:rPr>
        <w:noProof/>
      </w:rPr>
    </w:sdtEndPr>
    <w:sdtContent>
      <w:p w14:paraId="09DD2F60" w14:textId="7ABED8E4" w:rsidR="001A2D33" w:rsidRDefault="001A2D33">
        <w:pPr>
          <w:pStyle w:val="Footer"/>
          <w:jc w:val="center"/>
        </w:pPr>
        <w:r>
          <w:fldChar w:fldCharType="begin"/>
        </w:r>
        <w:r>
          <w:instrText xml:space="preserve"> PAGE  \* Arabic  \* MERGEFORMAT </w:instrText>
        </w:r>
        <w:r>
          <w:fldChar w:fldCharType="separate"/>
        </w:r>
        <w:r>
          <w:rPr>
            <w:noProof/>
          </w:rPr>
          <w:t>4</w:t>
        </w:r>
        <w:r>
          <w:fldChar w:fldCharType="end"/>
        </w:r>
      </w:p>
    </w:sdtContent>
  </w:sdt>
  <w:p w14:paraId="056F33FF" w14:textId="77777777" w:rsidR="001A2D33" w:rsidRDefault="001A2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9863" w14:textId="77777777" w:rsidR="00F60837" w:rsidRDefault="00F60837" w:rsidP="00EC3B22">
      <w:pPr>
        <w:spacing w:after="0" w:line="240" w:lineRule="auto"/>
      </w:pPr>
      <w:r>
        <w:separator/>
      </w:r>
    </w:p>
  </w:footnote>
  <w:footnote w:type="continuationSeparator" w:id="0">
    <w:p w14:paraId="79A7B56D" w14:textId="77777777" w:rsidR="00F60837" w:rsidRDefault="00F60837" w:rsidP="00EC3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77B"/>
    <w:multiLevelType w:val="multilevel"/>
    <w:tmpl w:val="A0C2B360"/>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C774F"/>
    <w:multiLevelType w:val="multilevel"/>
    <w:tmpl w:val="A53E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41ED2"/>
    <w:multiLevelType w:val="hybridMultilevel"/>
    <w:tmpl w:val="3EF0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D541C"/>
    <w:multiLevelType w:val="multilevel"/>
    <w:tmpl w:val="1E2CC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3242C"/>
    <w:multiLevelType w:val="multilevel"/>
    <w:tmpl w:val="51F8F178"/>
    <w:lvl w:ilvl="0">
      <w:start w:val="2"/>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AB85F7D"/>
    <w:multiLevelType w:val="multilevel"/>
    <w:tmpl w:val="2886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720DA"/>
    <w:multiLevelType w:val="multilevel"/>
    <w:tmpl w:val="071C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0359B"/>
    <w:multiLevelType w:val="multilevel"/>
    <w:tmpl w:val="1C066BB2"/>
    <w:lvl w:ilvl="0">
      <w:start w:val="2"/>
      <w:numFmt w:val="decimal"/>
      <w:lvlText w:val="%1."/>
      <w:lvlJc w:val="left"/>
      <w:pPr>
        <w:ind w:left="370" w:hanging="370"/>
      </w:pPr>
      <w:rPr>
        <w:rFonts w:hint="default"/>
        <w:color w:val="auto"/>
      </w:rPr>
    </w:lvl>
    <w:lvl w:ilvl="1">
      <w:start w:val="1"/>
      <w:numFmt w:val="decimal"/>
      <w:lvlText w:val="8.%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6171B67"/>
    <w:multiLevelType w:val="multilevel"/>
    <w:tmpl w:val="D2D8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B5C79"/>
    <w:multiLevelType w:val="multilevel"/>
    <w:tmpl w:val="EC4CC912"/>
    <w:lvl w:ilvl="0">
      <w:start w:val="2"/>
      <w:numFmt w:val="decimal"/>
      <w:lvlText w:val="%1."/>
      <w:lvlJc w:val="left"/>
      <w:pPr>
        <w:ind w:left="370" w:hanging="370"/>
      </w:pPr>
      <w:rPr>
        <w:rFonts w:hint="default"/>
        <w:color w:val="auto"/>
      </w:rPr>
    </w:lvl>
    <w:lvl w:ilvl="1">
      <w:start w:val="1"/>
      <w:numFmt w:val="decimal"/>
      <w:lvlText w:val="4.%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BFE2880"/>
    <w:multiLevelType w:val="multilevel"/>
    <w:tmpl w:val="057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824E2E"/>
    <w:multiLevelType w:val="multilevel"/>
    <w:tmpl w:val="F926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F11D6"/>
    <w:multiLevelType w:val="multilevel"/>
    <w:tmpl w:val="01AA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546E6"/>
    <w:multiLevelType w:val="multilevel"/>
    <w:tmpl w:val="E690CFF8"/>
    <w:lvl w:ilvl="0">
      <w:start w:val="2"/>
      <w:numFmt w:val="decimal"/>
      <w:lvlText w:val="%1."/>
      <w:lvlJc w:val="left"/>
      <w:pPr>
        <w:ind w:left="370" w:hanging="370"/>
      </w:pPr>
      <w:rPr>
        <w:rFonts w:hint="default"/>
        <w:color w:val="auto"/>
      </w:rPr>
    </w:lvl>
    <w:lvl w:ilvl="1">
      <w:start w:val="1"/>
      <w:numFmt w:val="decimal"/>
      <w:lvlText w:val="6.%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25E6211B"/>
    <w:multiLevelType w:val="multilevel"/>
    <w:tmpl w:val="7D62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606221"/>
    <w:multiLevelType w:val="hybridMultilevel"/>
    <w:tmpl w:val="A9466F22"/>
    <w:lvl w:ilvl="0" w:tplc="0AA828AA">
      <w:start w:val="1"/>
      <w:numFmt w:val="bullet"/>
      <w:lvlText w:val="•"/>
      <w:lvlJc w:val="left"/>
      <w:pPr>
        <w:tabs>
          <w:tab w:val="num" w:pos="720"/>
        </w:tabs>
        <w:ind w:left="720" w:hanging="360"/>
      </w:pPr>
      <w:rPr>
        <w:rFonts w:ascii="Arial" w:hAnsi="Arial" w:hint="default"/>
      </w:rPr>
    </w:lvl>
    <w:lvl w:ilvl="1" w:tplc="62DE36C8" w:tentative="1">
      <w:start w:val="1"/>
      <w:numFmt w:val="bullet"/>
      <w:lvlText w:val="•"/>
      <w:lvlJc w:val="left"/>
      <w:pPr>
        <w:tabs>
          <w:tab w:val="num" w:pos="1440"/>
        </w:tabs>
        <w:ind w:left="1440" w:hanging="360"/>
      </w:pPr>
      <w:rPr>
        <w:rFonts w:ascii="Arial" w:hAnsi="Arial" w:hint="default"/>
      </w:rPr>
    </w:lvl>
    <w:lvl w:ilvl="2" w:tplc="18F0259E" w:tentative="1">
      <w:start w:val="1"/>
      <w:numFmt w:val="bullet"/>
      <w:lvlText w:val="•"/>
      <w:lvlJc w:val="left"/>
      <w:pPr>
        <w:tabs>
          <w:tab w:val="num" w:pos="2160"/>
        </w:tabs>
        <w:ind w:left="2160" w:hanging="360"/>
      </w:pPr>
      <w:rPr>
        <w:rFonts w:ascii="Arial" w:hAnsi="Arial" w:hint="default"/>
      </w:rPr>
    </w:lvl>
    <w:lvl w:ilvl="3" w:tplc="79BCA850" w:tentative="1">
      <w:start w:val="1"/>
      <w:numFmt w:val="bullet"/>
      <w:lvlText w:val="•"/>
      <w:lvlJc w:val="left"/>
      <w:pPr>
        <w:tabs>
          <w:tab w:val="num" w:pos="2880"/>
        </w:tabs>
        <w:ind w:left="2880" w:hanging="360"/>
      </w:pPr>
      <w:rPr>
        <w:rFonts w:ascii="Arial" w:hAnsi="Arial" w:hint="default"/>
      </w:rPr>
    </w:lvl>
    <w:lvl w:ilvl="4" w:tplc="83F6E172" w:tentative="1">
      <w:start w:val="1"/>
      <w:numFmt w:val="bullet"/>
      <w:lvlText w:val="•"/>
      <w:lvlJc w:val="left"/>
      <w:pPr>
        <w:tabs>
          <w:tab w:val="num" w:pos="3600"/>
        </w:tabs>
        <w:ind w:left="3600" w:hanging="360"/>
      </w:pPr>
      <w:rPr>
        <w:rFonts w:ascii="Arial" w:hAnsi="Arial" w:hint="default"/>
      </w:rPr>
    </w:lvl>
    <w:lvl w:ilvl="5" w:tplc="7F8ED8C2" w:tentative="1">
      <w:start w:val="1"/>
      <w:numFmt w:val="bullet"/>
      <w:lvlText w:val="•"/>
      <w:lvlJc w:val="left"/>
      <w:pPr>
        <w:tabs>
          <w:tab w:val="num" w:pos="4320"/>
        </w:tabs>
        <w:ind w:left="4320" w:hanging="360"/>
      </w:pPr>
      <w:rPr>
        <w:rFonts w:ascii="Arial" w:hAnsi="Arial" w:hint="default"/>
      </w:rPr>
    </w:lvl>
    <w:lvl w:ilvl="6" w:tplc="15D273F8" w:tentative="1">
      <w:start w:val="1"/>
      <w:numFmt w:val="bullet"/>
      <w:lvlText w:val="•"/>
      <w:lvlJc w:val="left"/>
      <w:pPr>
        <w:tabs>
          <w:tab w:val="num" w:pos="5040"/>
        </w:tabs>
        <w:ind w:left="5040" w:hanging="360"/>
      </w:pPr>
      <w:rPr>
        <w:rFonts w:ascii="Arial" w:hAnsi="Arial" w:hint="default"/>
      </w:rPr>
    </w:lvl>
    <w:lvl w:ilvl="7" w:tplc="8D3A7CCE" w:tentative="1">
      <w:start w:val="1"/>
      <w:numFmt w:val="bullet"/>
      <w:lvlText w:val="•"/>
      <w:lvlJc w:val="left"/>
      <w:pPr>
        <w:tabs>
          <w:tab w:val="num" w:pos="5760"/>
        </w:tabs>
        <w:ind w:left="5760" w:hanging="360"/>
      </w:pPr>
      <w:rPr>
        <w:rFonts w:ascii="Arial" w:hAnsi="Arial" w:hint="default"/>
      </w:rPr>
    </w:lvl>
    <w:lvl w:ilvl="8" w:tplc="5332301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7034B79"/>
    <w:multiLevelType w:val="multilevel"/>
    <w:tmpl w:val="3F7A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3D05D2"/>
    <w:multiLevelType w:val="multilevel"/>
    <w:tmpl w:val="FE6AC596"/>
    <w:lvl w:ilvl="0">
      <w:start w:val="2"/>
      <w:numFmt w:val="decimal"/>
      <w:lvlText w:val="%1."/>
      <w:lvlJc w:val="left"/>
      <w:pPr>
        <w:ind w:left="370" w:hanging="370"/>
      </w:pPr>
      <w:rPr>
        <w:rFonts w:hint="default"/>
        <w:color w:val="auto"/>
      </w:rPr>
    </w:lvl>
    <w:lvl w:ilvl="1">
      <w:start w:val="1"/>
      <w:numFmt w:val="decimal"/>
      <w:lvlText w:val="7.%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75F12F4"/>
    <w:multiLevelType w:val="multilevel"/>
    <w:tmpl w:val="88606F3A"/>
    <w:lvl w:ilvl="0">
      <w:start w:val="2"/>
      <w:numFmt w:val="decimal"/>
      <w:lvlText w:val="%1."/>
      <w:lvlJc w:val="left"/>
      <w:pPr>
        <w:ind w:left="370" w:hanging="370"/>
      </w:pPr>
      <w:rPr>
        <w:rFonts w:hint="default"/>
        <w:color w:val="auto"/>
      </w:rPr>
    </w:lvl>
    <w:lvl w:ilvl="1">
      <w:start w:val="1"/>
      <w:numFmt w:val="decimal"/>
      <w:lvlText w:val="9.%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276C2522"/>
    <w:multiLevelType w:val="multilevel"/>
    <w:tmpl w:val="871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BB4C13"/>
    <w:multiLevelType w:val="multilevel"/>
    <w:tmpl w:val="7CB0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985404"/>
    <w:multiLevelType w:val="hybridMultilevel"/>
    <w:tmpl w:val="A5DA422C"/>
    <w:lvl w:ilvl="0" w:tplc="EBAA69BA">
      <w:start w:val="1"/>
      <w:numFmt w:val="bullet"/>
      <w:lvlText w:val="•"/>
      <w:lvlJc w:val="left"/>
      <w:pPr>
        <w:tabs>
          <w:tab w:val="num" w:pos="720"/>
        </w:tabs>
        <w:ind w:left="720" w:hanging="360"/>
      </w:pPr>
      <w:rPr>
        <w:rFonts w:ascii="Arial" w:hAnsi="Arial" w:hint="default"/>
      </w:rPr>
    </w:lvl>
    <w:lvl w:ilvl="1" w:tplc="91D2A640" w:tentative="1">
      <w:start w:val="1"/>
      <w:numFmt w:val="bullet"/>
      <w:lvlText w:val="•"/>
      <w:lvlJc w:val="left"/>
      <w:pPr>
        <w:tabs>
          <w:tab w:val="num" w:pos="1440"/>
        </w:tabs>
        <w:ind w:left="1440" w:hanging="360"/>
      </w:pPr>
      <w:rPr>
        <w:rFonts w:ascii="Arial" w:hAnsi="Arial" w:hint="default"/>
      </w:rPr>
    </w:lvl>
    <w:lvl w:ilvl="2" w:tplc="6450B5EA" w:tentative="1">
      <w:start w:val="1"/>
      <w:numFmt w:val="bullet"/>
      <w:lvlText w:val="•"/>
      <w:lvlJc w:val="left"/>
      <w:pPr>
        <w:tabs>
          <w:tab w:val="num" w:pos="2160"/>
        </w:tabs>
        <w:ind w:left="2160" w:hanging="360"/>
      </w:pPr>
      <w:rPr>
        <w:rFonts w:ascii="Arial" w:hAnsi="Arial" w:hint="default"/>
      </w:rPr>
    </w:lvl>
    <w:lvl w:ilvl="3" w:tplc="40F2FB78" w:tentative="1">
      <w:start w:val="1"/>
      <w:numFmt w:val="bullet"/>
      <w:lvlText w:val="•"/>
      <w:lvlJc w:val="left"/>
      <w:pPr>
        <w:tabs>
          <w:tab w:val="num" w:pos="2880"/>
        </w:tabs>
        <w:ind w:left="2880" w:hanging="360"/>
      </w:pPr>
      <w:rPr>
        <w:rFonts w:ascii="Arial" w:hAnsi="Arial" w:hint="default"/>
      </w:rPr>
    </w:lvl>
    <w:lvl w:ilvl="4" w:tplc="D5A48824" w:tentative="1">
      <w:start w:val="1"/>
      <w:numFmt w:val="bullet"/>
      <w:lvlText w:val="•"/>
      <w:lvlJc w:val="left"/>
      <w:pPr>
        <w:tabs>
          <w:tab w:val="num" w:pos="3600"/>
        </w:tabs>
        <w:ind w:left="3600" w:hanging="360"/>
      </w:pPr>
      <w:rPr>
        <w:rFonts w:ascii="Arial" w:hAnsi="Arial" w:hint="default"/>
      </w:rPr>
    </w:lvl>
    <w:lvl w:ilvl="5" w:tplc="436009D6" w:tentative="1">
      <w:start w:val="1"/>
      <w:numFmt w:val="bullet"/>
      <w:lvlText w:val="•"/>
      <w:lvlJc w:val="left"/>
      <w:pPr>
        <w:tabs>
          <w:tab w:val="num" w:pos="4320"/>
        </w:tabs>
        <w:ind w:left="4320" w:hanging="360"/>
      </w:pPr>
      <w:rPr>
        <w:rFonts w:ascii="Arial" w:hAnsi="Arial" w:hint="default"/>
      </w:rPr>
    </w:lvl>
    <w:lvl w:ilvl="6" w:tplc="A22298CA" w:tentative="1">
      <w:start w:val="1"/>
      <w:numFmt w:val="bullet"/>
      <w:lvlText w:val="•"/>
      <w:lvlJc w:val="left"/>
      <w:pPr>
        <w:tabs>
          <w:tab w:val="num" w:pos="5040"/>
        </w:tabs>
        <w:ind w:left="5040" w:hanging="360"/>
      </w:pPr>
      <w:rPr>
        <w:rFonts w:ascii="Arial" w:hAnsi="Arial" w:hint="default"/>
      </w:rPr>
    </w:lvl>
    <w:lvl w:ilvl="7" w:tplc="134473E4" w:tentative="1">
      <w:start w:val="1"/>
      <w:numFmt w:val="bullet"/>
      <w:lvlText w:val="•"/>
      <w:lvlJc w:val="left"/>
      <w:pPr>
        <w:tabs>
          <w:tab w:val="num" w:pos="5760"/>
        </w:tabs>
        <w:ind w:left="5760" w:hanging="360"/>
      </w:pPr>
      <w:rPr>
        <w:rFonts w:ascii="Arial" w:hAnsi="Arial" w:hint="default"/>
      </w:rPr>
    </w:lvl>
    <w:lvl w:ilvl="8" w:tplc="8BEC606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1320B6"/>
    <w:multiLevelType w:val="multilevel"/>
    <w:tmpl w:val="379A8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533A24"/>
    <w:multiLevelType w:val="multilevel"/>
    <w:tmpl w:val="605A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47B7A"/>
    <w:multiLevelType w:val="multilevel"/>
    <w:tmpl w:val="755A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B16644"/>
    <w:multiLevelType w:val="multilevel"/>
    <w:tmpl w:val="3AD6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DC3C04"/>
    <w:multiLevelType w:val="multilevel"/>
    <w:tmpl w:val="4EAE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E05955"/>
    <w:multiLevelType w:val="multilevel"/>
    <w:tmpl w:val="9FC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D60810"/>
    <w:multiLevelType w:val="multilevel"/>
    <w:tmpl w:val="123E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176CA5"/>
    <w:multiLevelType w:val="multilevel"/>
    <w:tmpl w:val="8170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E77DAB"/>
    <w:multiLevelType w:val="multilevel"/>
    <w:tmpl w:val="A42C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242A4D"/>
    <w:multiLevelType w:val="multilevel"/>
    <w:tmpl w:val="03B4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885237"/>
    <w:multiLevelType w:val="multilevel"/>
    <w:tmpl w:val="8834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8B2768"/>
    <w:multiLevelType w:val="multilevel"/>
    <w:tmpl w:val="DFC2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5F1B4E"/>
    <w:multiLevelType w:val="multilevel"/>
    <w:tmpl w:val="48A0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4445F3"/>
    <w:multiLevelType w:val="multilevel"/>
    <w:tmpl w:val="9838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903170"/>
    <w:multiLevelType w:val="multilevel"/>
    <w:tmpl w:val="B71A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9A240D"/>
    <w:multiLevelType w:val="multilevel"/>
    <w:tmpl w:val="D7A20B10"/>
    <w:lvl w:ilvl="0">
      <w:start w:val="2"/>
      <w:numFmt w:val="decimal"/>
      <w:lvlText w:val="%1."/>
      <w:lvlJc w:val="left"/>
      <w:pPr>
        <w:ind w:left="370" w:hanging="370"/>
      </w:pPr>
      <w:rPr>
        <w:rFonts w:hint="default"/>
        <w:color w:val="auto"/>
      </w:rPr>
    </w:lvl>
    <w:lvl w:ilvl="1">
      <w:start w:val="1"/>
      <w:numFmt w:val="decimal"/>
      <w:lvlText w:val="3.%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48855BB4"/>
    <w:multiLevelType w:val="multilevel"/>
    <w:tmpl w:val="9C48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FF1A61"/>
    <w:multiLevelType w:val="multilevel"/>
    <w:tmpl w:val="6A8A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1720F5"/>
    <w:multiLevelType w:val="multilevel"/>
    <w:tmpl w:val="035E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CE3980"/>
    <w:multiLevelType w:val="multilevel"/>
    <w:tmpl w:val="63AE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D42BDB"/>
    <w:multiLevelType w:val="hybridMultilevel"/>
    <w:tmpl w:val="32A68654"/>
    <w:lvl w:ilvl="0" w:tplc="AFF4CD30">
      <w:start w:val="1"/>
      <w:numFmt w:val="bullet"/>
      <w:lvlText w:val="•"/>
      <w:lvlJc w:val="left"/>
      <w:pPr>
        <w:tabs>
          <w:tab w:val="num" w:pos="720"/>
        </w:tabs>
        <w:ind w:left="720" w:hanging="360"/>
      </w:pPr>
      <w:rPr>
        <w:rFonts w:ascii="Arial" w:hAnsi="Arial" w:hint="default"/>
      </w:rPr>
    </w:lvl>
    <w:lvl w:ilvl="1" w:tplc="2EDAAFB8" w:tentative="1">
      <w:start w:val="1"/>
      <w:numFmt w:val="bullet"/>
      <w:lvlText w:val="•"/>
      <w:lvlJc w:val="left"/>
      <w:pPr>
        <w:tabs>
          <w:tab w:val="num" w:pos="1440"/>
        </w:tabs>
        <w:ind w:left="1440" w:hanging="360"/>
      </w:pPr>
      <w:rPr>
        <w:rFonts w:ascii="Arial" w:hAnsi="Arial" w:hint="default"/>
      </w:rPr>
    </w:lvl>
    <w:lvl w:ilvl="2" w:tplc="9A30A65A" w:tentative="1">
      <w:start w:val="1"/>
      <w:numFmt w:val="bullet"/>
      <w:lvlText w:val="•"/>
      <w:lvlJc w:val="left"/>
      <w:pPr>
        <w:tabs>
          <w:tab w:val="num" w:pos="2160"/>
        </w:tabs>
        <w:ind w:left="2160" w:hanging="360"/>
      </w:pPr>
      <w:rPr>
        <w:rFonts w:ascii="Arial" w:hAnsi="Arial" w:hint="default"/>
      </w:rPr>
    </w:lvl>
    <w:lvl w:ilvl="3" w:tplc="3ABC8D38" w:tentative="1">
      <w:start w:val="1"/>
      <w:numFmt w:val="bullet"/>
      <w:lvlText w:val="•"/>
      <w:lvlJc w:val="left"/>
      <w:pPr>
        <w:tabs>
          <w:tab w:val="num" w:pos="2880"/>
        </w:tabs>
        <w:ind w:left="2880" w:hanging="360"/>
      </w:pPr>
      <w:rPr>
        <w:rFonts w:ascii="Arial" w:hAnsi="Arial" w:hint="default"/>
      </w:rPr>
    </w:lvl>
    <w:lvl w:ilvl="4" w:tplc="0902FB48" w:tentative="1">
      <w:start w:val="1"/>
      <w:numFmt w:val="bullet"/>
      <w:lvlText w:val="•"/>
      <w:lvlJc w:val="left"/>
      <w:pPr>
        <w:tabs>
          <w:tab w:val="num" w:pos="3600"/>
        </w:tabs>
        <w:ind w:left="3600" w:hanging="360"/>
      </w:pPr>
      <w:rPr>
        <w:rFonts w:ascii="Arial" w:hAnsi="Arial" w:hint="default"/>
      </w:rPr>
    </w:lvl>
    <w:lvl w:ilvl="5" w:tplc="9B269924" w:tentative="1">
      <w:start w:val="1"/>
      <w:numFmt w:val="bullet"/>
      <w:lvlText w:val="•"/>
      <w:lvlJc w:val="left"/>
      <w:pPr>
        <w:tabs>
          <w:tab w:val="num" w:pos="4320"/>
        </w:tabs>
        <w:ind w:left="4320" w:hanging="360"/>
      </w:pPr>
      <w:rPr>
        <w:rFonts w:ascii="Arial" w:hAnsi="Arial" w:hint="default"/>
      </w:rPr>
    </w:lvl>
    <w:lvl w:ilvl="6" w:tplc="A5CC1D16" w:tentative="1">
      <w:start w:val="1"/>
      <w:numFmt w:val="bullet"/>
      <w:lvlText w:val="•"/>
      <w:lvlJc w:val="left"/>
      <w:pPr>
        <w:tabs>
          <w:tab w:val="num" w:pos="5040"/>
        </w:tabs>
        <w:ind w:left="5040" w:hanging="360"/>
      </w:pPr>
      <w:rPr>
        <w:rFonts w:ascii="Arial" w:hAnsi="Arial" w:hint="default"/>
      </w:rPr>
    </w:lvl>
    <w:lvl w:ilvl="7" w:tplc="15305624" w:tentative="1">
      <w:start w:val="1"/>
      <w:numFmt w:val="bullet"/>
      <w:lvlText w:val="•"/>
      <w:lvlJc w:val="left"/>
      <w:pPr>
        <w:tabs>
          <w:tab w:val="num" w:pos="5760"/>
        </w:tabs>
        <w:ind w:left="5760" w:hanging="360"/>
      </w:pPr>
      <w:rPr>
        <w:rFonts w:ascii="Arial" w:hAnsi="Arial" w:hint="default"/>
      </w:rPr>
    </w:lvl>
    <w:lvl w:ilvl="8" w:tplc="398C169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5124190F"/>
    <w:multiLevelType w:val="multilevel"/>
    <w:tmpl w:val="12A6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8779C8"/>
    <w:multiLevelType w:val="multilevel"/>
    <w:tmpl w:val="9A58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BA50D5"/>
    <w:multiLevelType w:val="multilevel"/>
    <w:tmpl w:val="A77C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0F160C"/>
    <w:multiLevelType w:val="multilevel"/>
    <w:tmpl w:val="EA9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4F16FD"/>
    <w:multiLevelType w:val="multilevel"/>
    <w:tmpl w:val="2874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BF7201"/>
    <w:multiLevelType w:val="multilevel"/>
    <w:tmpl w:val="43A8DDA0"/>
    <w:lvl w:ilvl="0">
      <w:start w:val="2"/>
      <w:numFmt w:val="decimal"/>
      <w:lvlText w:val="%1."/>
      <w:lvlJc w:val="left"/>
      <w:pPr>
        <w:ind w:left="370" w:hanging="370"/>
      </w:pPr>
      <w:rPr>
        <w:rFonts w:hint="default"/>
        <w:color w:val="auto"/>
      </w:rPr>
    </w:lvl>
    <w:lvl w:ilvl="1">
      <w:start w:val="1"/>
      <w:numFmt w:val="decimal"/>
      <w:lvlText w:val="10.%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9" w15:restartNumberingAfterBreak="0">
    <w:nsid w:val="5BF2174E"/>
    <w:multiLevelType w:val="multilevel"/>
    <w:tmpl w:val="8DBC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466B16"/>
    <w:multiLevelType w:val="multilevel"/>
    <w:tmpl w:val="0EAC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565A7E"/>
    <w:multiLevelType w:val="multilevel"/>
    <w:tmpl w:val="CFB6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99649E"/>
    <w:multiLevelType w:val="multilevel"/>
    <w:tmpl w:val="81FC0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CB15E8"/>
    <w:multiLevelType w:val="multilevel"/>
    <w:tmpl w:val="10D0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561351"/>
    <w:multiLevelType w:val="multilevel"/>
    <w:tmpl w:val="8A5C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73783C"/>
    <w:multiLevelType w:val="multilevel"/>
    <w:tmpl w:val="ECF6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405B13"/>
    <w:multiLevelType w:val="multilevel"/>
    <w:tmpl w:val="559C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F392874"/>
    <w:multiLevelType w:val="multilevel"/>
    <w:tmpl w:val="58EE370E"/>
    <w:lvl w:ilvl="0">
      <w:start w:val="2"/>
      <w:numFmt w:val="decimal"/>
      <w:lvlText w:val="%1."/>
      <w:lvlJc w:val="left"/>
      <w:pPr>
        <w:ind w:left="370" w:hanging="370"/>
      </w:pPr>
      <w:rPr>
        <w:rFonts w:hint="default"/>
        <w:color w:val="auto"/>
      </w:rPr>
    </w:lvl>
    <w:lvl w:ilvl="1">
      <w:start w:val="1"/>
      <w:numFmt w:val="decimal"/>
      <w:lvlText w:val="5.%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8" w15:restartNumberingAfterBreak="0">
    <w:nsid w:val="707345A0"/>
    <w:multiLevelType w:val="multilevel"/>
    <w:tmpl w:val="A07A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C27AF8"/>
    <w:multiLevelType w:val="hybridMultilevel"/>
    <w:tmpl w:val="9A1CAEEA"/>
    <w:lvl w:ilvl="0" w:tplc="B67893E8">
      <w:start w:val="1"/>
      <w:numFmt w:val="bullet"/>
      <w:lvlText w:val="•"/>
      <w:lvlJc w:val="left"/>
      <w:pPr>
        <w:tabs>
          <w:tab w:val="num" w:pos="720"/>
        </w:tabs>
        <w:ind w:left="720" w:hanging="360"/>
      </w:pPr>
      <w:rPr>
        <w:rFonts w:ascii="Arial" w:hAnsi="Arial" w:hint="default"/>
      </w:rPr>
    </w:lvl>
    <w:lvl w:ilvl="1" w:tplc="D04A3942" w:tentative="1">
      <w:start w:val="1"/>
      <w:numFmt w:val="bullet"/>
      <w:lvlText w:val="•"/>
      <w:lvlJc w:val="left"/>
      <w:pPr>
        <w:tabs>
          <w:tab w:val="num" w:pos="1440"/>
        </w:tabs>
        <w:ind w:left="1440" w:hanging="360"/>
      </w:pPr>
      <w:rPr>
        <w:rFonts w:ascii="Arial" w:hAnsi="Arial" w:hint="default"/>
      </w:rPr>
    </w:lvl>
    <w:lvl w:ilvl="2" w:tplc="0372722C" w:tentative="1">
      <w:start w:val="1"/>
      <w:numFmt w:val="bullet"/>
      <w:lvlText w:val="•"/>
      <w:lvlJc w:val="left"/>
      <w:pPr>
        <w:tabs>
          <w:tab w:val="num" w:pos="2160"/>
        </w:tabs>
        <w:ind w:left="2160" w:hanging="360"/>
      </w:pPr>
      <w:rPr>
        <w:rFonts w:ascii="Arial" w:hAnsi="Arial" w:hint="default"/>
      </w:rPr>
    </w:lvl>
    <w:lvl w:ilvl="3" w:tplc="87CAE0A4" w:tentative="1">
      <w:start w:val="1"/>
      <w:numFmt w:val="bullet"/>
      <w:lvlText w:val="•"/>
      <w:lvlJc w:val="left"/>
      <w:pPr>
        <w:tabs>
          <w:tab w:val="num" w:pos="2880"/>
        </w:tabs>
        <w:ind w:left="2880" w:hanging="360"/>
      </w:pPr>
      <w:rPr>
        <w:rFonts w:ascii="Arial" w:hAnsi="Arial" w:hint="default"/>
      </w:rPr>
    </w:lvl>
    <w:lvl w:ilvl="4" w:tplc="72349A96" w:tentative="1">
      <w:start w:val="1"/>
      <w:numFmt w:val="bullet"/>
      <w:lvlText w:val="•"/>
      <w:lvlJc w:val="left"/>
      <w:pPr>
        <w:tabs>
          <w:tab w:val="num" w:pos="3600"/>
        </w:tabs>
        <w:ind w:left="3600" w:hanging="360"/>
      </w:pPr>
      <w:rPr>
        <w:rFonts w:ascii="Arial" w:hAnsi="Arial" w:hint="default"/>
      </w:rPr>
    </w:lvl>
    <w:lvl w:ilvl="5" w:tplc="E5F0D7D4" w:tentative="1">
      <w:start w:val="1"/>
      <w:numFmt w:val="bullet"/>
      <w:lvlText w:val="•"/>
      <w:lvlJc w:val="left"/>
      <w:pPr>
        <w:tabs>
          <w:tab w:val="num" w:pos="4320"/>
        </w:tabs>
        <w:ind w:left="4320" w:hanging="360"/>
      </w:pPr>
      <w:rPr>
        <w:rFonts w:ascii="Arial" w:hAnsi="Arial" w:hint="default"/>
      </w:rPr>
    </w:lvl>
    <w:lvl w:ilvl="6" w:tplc="968ACEC8" w:tentative="1">
      <w:start w:val="1"/>
      <w:numFmt w:val="bullet"/>
      <w:lvlText w:val="•"/>
      <w:lvlJc w:val="left"/>
      <w:pPr>
        <w:tabs>
          <w:tab w:val="num" w:pos="5040"/>
        </w:tabs>
        <w:ind w:left="5040" w:hanging="360"/>
      </w:pPr>
      <w:rPr>
        <w:rFonts w:ascii="Arial" w:hAnsi="Arial" w:hint="default"/>
      </w:rPr>
    </w:lvl>
    <w:lvl w:ilvl="7" w:tplc="8BCC74F0" w:tentative="1">
      <w:start w:val="1"/>
      <w:numFmt w:val="bullet"/>
      <w:lvlText w:val="•"/>
      <w:lvlJc w:val="left"/>
      <w:pPr>
        <w:tabs>
          <w:tab w:val="num" w:pos="5760"/>
        </w:tabs>
        <w:ind w:left="5760" w:hanging="360"/>
      </w:pPr>
      <w:rPr>
        <w:rFonts w:ascii="Arial" w:hAnsi="Arial" w:hint="default"/>
      </w:rPr>
    </w:lvl>
    <w:lvl w:ilvl="8" w:tplc="BB28A866"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796446A2"/>
    <w:multiLevelType w:val="multilevel"/>
    <w:tmpl w:val="F850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FE429D"/>
    <w:multiLevelType w:val="multilevel"/>
    <w:tmpl w:val="97D8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D9010F"/>
    <w:multiLevelType w:val="multilevel"/>
    <w:tmpl w:val="AC3C1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5459172">
    <w:abstractNumId w:val="0"/>
  </w:num>
  <w:num w:numId="2" w16cid:durableId="20713107">
    <w:abstractNumId w:val="4"/>
  </w:num>
  <w:num w:numId="3" w16cid:durableId="1326009880">
    <w:abstractNumId w:val="37"/>
  </w:num>
  <w:num w:numId="4" w16cid:durableId="1640455849">
    <w:abstractNumId w:val="9"/>
  </w:num>
  <w:num w:numId="5" w16cid:durableId="369183748">
    <w:abstractNumId w:val="57"/>
  </w:num>
  <w:num w:numId="6" w16cid:durableId="961038318">
    <w:abstractNumId w:val="13"/>
  </w:num>
  <w:num w:numId="7" w16cid:durableId="879904417">
    <w:abstractNumId w:val="7"/>
  </w:num>
  <w:num w:numId="8" w16cid:durableId="1868984782">
    <w:abstractNumId w:val="17"/>
  </w:num>
  <w:num w:numId="9" w16cid:durableId="1387290159">
    <w:abstractNumId w:val="18"/>
  </w:num>
  <w:num w:numId="10" w16cid:durableId="1651179949">
    <w:abstractNumId w:val="48"/>
  </w:num>
  <w:num w:numId="11" w16cid:durableId="1039160764">
    <w:abstractNumId w:val="8"/>
  </w:num>
  <w:num w:numId="12" w16cid:durableId="1469013922">
    <w:abstractNumId w:val="41"/>
  </w:num>
  <w:num w:numId="13" w16cid:durableId="1215122382">
    <w:abstractNumId w:val="14"/>
  </w:num>
  <w:num w:numId="14" w16cid:durableId="1272200811">
    <w:abstractNumId w:val="34"/>
  </w:num>
  <w:num w:numId="15" w16cid:durableId="4136441">
    <w:abstractNumId w:val="40"/>
  </w:num>
  <w:num w:numId="16" w16cid:durableId="121390759">
    <w:abstractNumId w:val="11"/>
  </w:num>
  <w:num w:numId="17" w16cid:durableId="1761370117">
    <w:abstractNumId w:val="58"/>
  </w:num>
  <w:num w:numId="18" w16cid:durableId="450825957">
    <w:abstractNumId w:val="62"/>
  </w:num>
  <w:num w:numId="19" w16cid:durableId="25645647">
    <w:abstractNumId w:val="19"/>
  </w:num>
  <w:num w:numId="20" w16cid:durableId="893585222">
    <w:abstractNumId w:val="16"/>
  </w:num>
  <w:num w:numId="21" w16cid:durableId="441002750">
    <w:abstractNumId w:val="36"/>
  </w:num>
  <w:num w:numId="22" w16cid:durableId="459303176">
    <w:abstractNumId w:val="31"/>
  </w:num>
  <w:num w:numId="23" w16cid:durableId="583344061">
    <w:abstractNumId w:val="23"/>
  </w:num>
  <w:num w:numId="24" w16cid:durableId="920794027">
    <w:abstractNumId w:val="43"/>
  </w:num>
  <w:num w:numId="25" w16cid:durableId="1676374046">
    <w:abstractNumId w:val="61"/>
  </w:num>
  <w:num w:numId="26" w16cid:durableId="1245457693">
    <w:abstractNumId w:val="60"/>
  </w:num>
  <w:num w:numId="27" w16cid:durableId="579365782">
    <w:abstractNumId w:val="53"/>
  </w:num>
  <w:num w:numId="28" w16cid:durableId="962231018">
    <w:abstractNumId w:val="10"/>
  </w:num>
  <w:num w:numId="29" w16cid:durableId="1321688807">
    <w:abstractNumId w:val="27"/>
  </w:num>
  <w:num w:numId="30" w16cid:durableId="539823186">
    <w:abstractNumId w:val="3"/>
  </w:num>
  <w:num w:numId="31" w16cid:durableId="441388026">
    <w:abstractNumId w:val="35"/>
  </w:num>
  <w:num w:numId="32" w16cid:durableId="1241064780">
    <w:abstractNumId w:val="25"/>
  </w:num>
  <w:num w:numId="33" w16cid:durableId="1821531894">
    <w:abstractNumId w:val="22"/>
  </w:num>
  <w:num w:numId="34" w16cid:durableId="819343470">
    <w:abstractNumId w:val="20"/>
  </w:num>
  <w:num w:numId="35" w16cid:durableId="1845632647">
    <w:abstractNumId w:val="28"/>
  </w:num>
  <w:num w:numId="36" w16cid:durableId="192503572">
    <w:abstractNumId w:val="52"/>
  </w:num>
  <w:num w:numId="37" w16cid:durableId="424963103">
    <w:abstractNumId w:val="1"/>
  </w:num>
  <w:num w:numId="38" w16cid:durableId="891380974">
    <w:abstractNumId w:val="26"/>
  </w:num>
  <w:num w:numId="39" w16cid:durableId="2128691282">
    <w:abstractNumId w:val="32"/>
  </w:num>
  <w:num w:numId="40" w16cid:durableId="8719757">
    <w:abstractNumId w:val="24"/>
  </w:num>
  <w:num w:numId="41" w16cid:durableId="1612593295">
    <w:abstractNumId w:val="6"/>
  </w:num>
  <w:num w:numId="42" w16cid:durableId="496268401">
    <w:abstractNumId w:val="29"/>
  </w:num>
  <w:num w:numId="43" w16cid:durableId="1973826848">
    <w:abstractNumId w:val="49"/>
  </w:num>
  <w:num w:numId="44" w16cid:durableId="1014069935">
    <w:abstractNumId w:val="38"/>
  </w:num>
  <w:num w:numId="45" w16cid:durableId="1280644491">
    <w:abstractNumId w:val="50"/>
  </w:num>
  <w:num w:numId="46" w16cid:durableId="653025451">
    <w:abstractNumId w:val="54"/>
  </w:num>
  <w:num w:numId="47" w16cid:durableId="1800952077">
    <w:abstractNumId w:val="46"/>
  </w:num>
  <w:num w:numId="48" w16cid:durableId="1971090165">
    <w:abstractNumId w:val="45"/>
  </w:num>
  <w:num w:numId="49" w16cid:durableId="422185306">
    <w:abstractNumId w:val="56"/>
  </w:num>
  <w:num w:numId="50" w16cid:durableId="1677464777">
    <w:abstractNumId w:val="44"/>
  </w:num>
  <w:num w:numId="51" w16cid:durableId="672685487">
    <w:abstractNumId w:val="47"/>
  </w:num>
  <w:num w:numId="52" w16cid:durableId="1100372733">
    <w:abstractNumId w:val="12"/>
  </w:num>
  <w:num w:numId="53" w16cid:durableId="1316033237">
    <w:abstractNumId w:val="51"/>
  </w:num>
  <w:num w:numId="54" w16cid:durableId="596330568">
    <w:abstractNumId w:val="33"/>
  </w:num>
  <w:num w:numId="55" w16cid:durableId="1858696406">
    <w:abstractNumId w:val="39"/>
  </w:num>
  <w:num w:numId="56" w16cid:durableId="1990279986">
    <w:abstractNumId w:val="30"/>
  </w:num>
  <w:num w:numId="57" w16cid:durableId="737822747">
    <w:abstractNumId w:val="5"/>
  </w:num>
  <w:num w:numId="58" w16cid:durableId="285236885">
    <w:abstractNumId w:val="55"/>
  </w:num>
  <w:num w:numId="59" w16cid:durableId="534931365">
    <w:abstractNumId w:val="2"/>
  </w:num>
  <w:num w:numId="60" w16cid:durableId="487327903">
    <w:abstractNumId w:val="21"/>
  </w:num>
  <w:num w:numId="61" w16cid:durableId="1802117099">
    <w:abstractNumId w:val="59"/>
  </w:num>
  <w:num w:numId="62" w16cid:durableId="1010718294">
    <w:abstractNumId w:val="15"/>
  </w:num>
  <w:num w:numId="63" w16cid:durableId="1997954888">
    <w:abstractNumId w:val="4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E6D"/>
    <w:rsid w:val="000020C8"/>
    <w:rsid w:val="00020479"/>
    <w:rsid w:val="000214D9"/>
    <w:rsid w:val="00022674"/>
    <w:rsid w:val="00030107"/>
    <w:rsid w:val="00031C02"/>
    <w:rsid w:val="000338EC"/>
    <w:rsid w:val="0003587D"/>
    <w:rsid w:val="00041654"/>
    <w:rsid w:val="000510F5"/>
    <w:rsid w:val="00053CB6"/>
    <w:rsid w:val="000569CC"/>
    <w:rsid w:val="00057761"/>
    <w:rsid w:val="0006140C"/>
    <w:rsid w:val="0006298E"/>
    <w:rsid w:val="00065CB5"/>
    <w:rsid w:val="00073A0B"/>
    <w:rsid w:val="00085173"/>
    <w:rsid w:val="000864BF"/>
    <w:rsid w:val="00092532"/>
    <w:rsid w:val="000961B7"/>
    <w:rsid w:val="00097756"/>
    <w:rsid w:val="000A4F6E"/>
    <w:rsid w:val="000A6FBE"/>
    <w:rsid w:val="000B272B"/>
    <w:rsid w:val="000B2828"/>
    <w:rsid w:val="000C2C8D"/>
    <w:rsid w:val="000D1128"/>
    <w:rsid w:val="000D36CB"/>
    <w:rsid w:val="000D3998"/>
    <w:rsid w:val="000D5C58"/>
    <w:rsid w:val="000D6121"/>
    <w:rsid w:val="000E4162"/>
    <w:rsid w:val="000E684F"/>
    <w:rsid w:val="000E72FD"/>
    <w:rsid w:val="000F3CE9"/>
    <w:rsid w:val="00102491"/>
    <w:rsid w:val="00102AEB"/>
    <w:rsid w:val="00107E85"/>
    <w:rsid w:val="0011236A"/>
    <w:rsid w:val="001139B3"/>
    <w:rsid w:val="00114428"/>
    <w:rsid w:val="00131077"/>
    <w:rsid w:val="00146B20"/>
    <w:rsid w:val="00156428"/>
    <w:rsid w:val="00167DA1"/>
    <w:rsid w:val="001738D2"/>
    <w:rsid w:val="00173DEB"/>
    <w:rsid w:val="00176ACF"/>
    <w:rsid w:val="00181CB2"/>
    <w:rsid w:val="00182B78"/>
    <w:rsid w:val="00183F91"/>
    <w:rsid w:val="00190F97"/>
    <w:rsid w:val="00197BD8"/>
    <w:rsid w:val="001A08CC"/>
    <w:rsid w:val="001A2D33"/>
    <w:rsid w:val="001A3D46"/>
    <w:rsid w:val="001A7917"/>
    <w:rsid w:val="001B4118"/>
    <w:rsid w:val="001B420C"/>
    <w:rsid w:val="001C79DB"/>
    <w:rsid w:val="001D0D85"/>
    <w:rsid w:val="001D4CA4"/>
    <w:rsid w:val="001E0ABA"/>
    <w:rsid w:val="001E1940"/>
    <w:rsid w:val="001F0D76"/>
    <w:rsid w:val="002170BD"/>
    <w:rsid w:val="0021712C"/>
    <w:rsid w:val="00224E96"/>
    <w:rsid w:val="00240EE3"/>
    <w:rsid w:val="00245600"/>
    <w:rsid w:val="002469A7"/>
    <w:rsid w:val="00252FA3"/>
    <w:rsid w:val="00265925"/>
    <w:rsid w:val="00280314"/>
    <w:rsid w:val="00280CD4"/>
    <w:rsid w:val="00283D62"/>
    <w:rsid w:val="002849A4"/>
    <w:rsid w:val="00285666"/>
    <w:rsid w:val="00292C7F"/>
    <w:rsid w:val="0029515E"/>
    <w:rsid w:val="002A486F"/>
    <w:rsid w:val="002A4B3F"/>
    <w:rsid w:val="002A68C4"/>
    <w:rsid w:val="002B5144"/>
    <w:rsid w:val="002B5A58"/>
    <w:rsid w:val="002C7FBB"/>
    <w:rsid w:val="002E0A8F"/>
    <w:rsid w:val="002E721D"/>
    <w:rsid w:val="002E7258"/>
    <w:rsid w:val="002F7ABC"/>
    <w:rsid w:val="003054A4"/>
    <w:rsid w:val="003054CB"/>
    <w:rsid w:val="00326B33"/>
    <w:rsid w:val="003301B6"/>
    <w:rsid w:val="00333BDF"/>
    <w:rsid w:val="00343965"/>
    <w:rsid w:val="00354310"/>
    <w:rsid w:val="0036108B"/>
    <w:rsid w:val="003655DF"/>
    <w:rsid w:val="00375A1A"/>
    <w:rsid w:val="00376028"/>
    <w:rsid w:val="003819B8"/>
    <w:rsid w:val="0038624F"/>
    <w:rsid w:val="003A2238"/>
    <w:rsid w:val="003A70AE"/>
    <w:rsid w:val="003C2130"/>
    <w:rsid w:val="003C3CA1"/>
    <w:rsid w:val="003C5430"/>
    <w:rsid w:val="003C7426"/>
    <w:rsid w:val="003D6CED"/>
    <w:rsid w:val="003E3ADD"/>
    <w:rsid w:val="003E5BE6"/>
    <w:rsid w:val="003F56D6"/>
    <w:rsid w:val="0040189D"/>
    <w:rsid w:val="00406840"/>
    <w:rsid w:val="0041005D"/>
    <w:rsid w:val="00410236"/>
    <w:rsid w:val="0041505B"/>
    <w:rsid w:val="004166AF"/>
    <w:rsid w:val="004265D8"/>
    <w:rsid w:val="00431D92"/>
    <w:rsid w:val="00433A9B"/>
    <w:rsid w:val="0043561C"/>
    <w:rsid w:val="00443B5C"/>
    <w:rsid w:val="00456788"/>
    <w:rsid w:val="00473E42"/>
    <w:rsid w:val="0048073E"/>
    <w:rsid w:val="00491F93"/>
    <w:rsid w:val="004A45AA"/>
    <w:rsid w:val="004B0A75"/>
    <w:rsid w:val="004C1B0A"/>
    <w:rsid w:val="004C66C1"/>
    <w:rsid w:val="004C7B3D"/>
    <w:rsid w:val="004D6B43"/>
    <w:rsid w:val="004E03D5"/>
    <w:rsid w:val="004E33D2"/>
    <w:rsid w:val="004E33FF"/>
    <w:rsid w:val="004E3D61"/>
    <w:rsid w:val="004E6A57"/>
    <w:rsid w:val="004F25C1"/>
    <w:rsid w:val="00515053"/>
    <w:rsid w:val="00515513"/>
    <w:rsid w:val="00516630"/>
    <w:rsid w:val="00522A53"/>
    <w:rsid w:val="00535741"/>
    <w:rsid w:val="0054329E"/>
    <w:rsid w:val="00547A0D"/>
    <w:rsid w:val="00551D02"/>
    <w:rsid w:val="00552BC7"/>
    <w:rsid w:val="00566426"/>
    <w:rsid w:val="00571A4A"/>
    <w:rsid w:val="00574DBA"/>
    <w:rsid w:val="005765A6"/>
    <w:rsid w:val="00581607"/>
    <w:rsid w:val="005827EF"/>
    <w:rsid w:val="00594E3F"/>
    <w:rsid w:val="005A61ED"/>
    <w:rsid w:val="005A68C1"/>
    <w:rsid w:val="005C7125"/>
    <w:rsid w:val="005E5621"/>
    <w:rsid w:val="005F0DB1"/>
    <w:rsid w:val="00604EDC"/>
    <w:rsid w:val="00606D32"/>
    <w:rsid w:val="00610EDA"/>
    <w:rsid w:val="00612EAB"/>
    <w:rsid w:val="006259C4"/>
    <w:rsid w:val="00626832"/>
    <w:rsid w:val="006314BE"/>
    <w:rsid w:val="00642091"/>
    <w:rsid w:val="00644278"/>
    <w:rsid w:val="006515B7"/>
    <w:rsid w:val="006861D5"/>
    <w:rsid w:val="006955E4"/>
    <w:rsid w:val="006958DA"/>
    <w:rsid w:val="006A488A"/>
    <w:rsid w:val="006A5C4B"/>
    <w:rsid w:val="006A5CA3"/>
    <w:rsid w:val="006B52E4"/>
    <w:rsid w:val="006B5362"/>
    <w:rsid w:val="006B7FF7"/>
    <w:rsid w:val="006C2DE7"/>
    <w:rsid w:val="006D0673"/>
    <w:rsid w:val="006D32BE"/>
    <w:rsid w:val="006E04C0"/>
    <w:rsid w:val="006E0AD6"/>
    <w:rsid w:val="006E19FF"/>
    <w:rsid w:val="006F6594"/>
    <w:rsid w:val="00700365"/>
    <w:rsid w:val="0070130E"/>
    <w:rsid w:val="00722C78"/>
    <w:rsid w:val="00725259"/>
    <w:rsid w:val="00732D70"/>
    <w:rsid w:val="00745C7D"/>
    <w:rsid w:val="00750D67"/>
    <w:rsid w:val="00755B7C"/>
    <w:rsid w:val="0075752F"/>
    <w:rsid w:val="007605CB"/>
    <w:rsid w:val="0076304E"/>
    <w:rsid w:val="007766E4"/>
    <w:rsid w:val="0078195B"/>
    <w:rsid w:val="0078268E"/>
    <w:rsid w:val="0078611A"/>
    <w:rsid w:val="007A2DC2"/>
    <w:rsid w:val="007A6139"/>
    <w:rsid w:val="007B06AE"/>
    <w:rsid w:val="007B1CDF"/>
    <w:rsid w:val="007C0EDB"/>
    <w:rsid w:val="007C11B9"/>
    <w:rsid w:val="007D2196"/>
    <w:rsid w:val="007D24C2"/>
    <w:rsid w:val="007D26A1"/>
    <w:rsid w:val="007E2040"/>
    <w:rsid w:val="007E64DB"/>
    <w:rsid w:val="007E767E"/>
    <w:rsid w:val="007F0801"/>
    <w:rsid w:val="007F1987"/>
    <w:rsid w:val="007F2613"/>
    <w:rsid w:val="00800C66"/>
    <w:rsid w:val="00802A71"/>
    <w:rsid w:val="00803D28"/>
    <w:rsid w:val="00806B92"/>
    <w:rsid w:val="008108B6"/>
    <w:rsid w:val="0082123A"/>
    <w:rsid w:val="00823816"/>
    <w:rsid w:val="00824A22"/>
    <w:rsid w:val="00827065"/>
    <w:rsid w:val="008278A0"/>
    <w:rsid w:val="0083112E"/>
    <w:rsid w:val="008528DB"/>
    <w:rsid w:val="00853764"/>
    <w:rsid w:val="00856638"/>
    <w:rsid w:val="00874C28"/>
    <w:rsid w:val="00874CFF"/>
    <w:rsid w:val="008847D8"/>
    <w:rsid w:val="008851FF"/>
    <w:rsid w:val="00886C21"/>
    <w:rsid w:val="00887B45"/>
    <w:rsid w:val="00890A8C"/>
    <w:rsid w:val="008976C0"/>
    <w:rsid w:val="008B2383"/>
    <w:rsid w:val="008B518A"/>
    <w:rsid w:val="008B5684"/>
    <w:rsid w:val="008C03AE"/>
    <w:rsid w:val="008C03BB"/>
    <w:rsid w:val="008C2D7B"/>
    <w:rsid w:val="008C3050"/>
    <w:rsid w:val="008D09D3"/>
    <w:rsid w:val="008D1DEE"/>
    <w:rsid w:val="008D3C1C"/>
    <w:rsid w:val="008E3D2B"/>
    <w:rsid w:val="008E411B"/>
    <w:rsid w:val="008F007C"/>
    <w:rsid w:val="009115EE"/>
    <w:rsid w:val="00911BB3"/>
    <w:rsid w:val="00914756"/>
    <w:rsid w:val="00917323"/>
    <w:rsid w:val="00932110"/>
    <w:rsid w:val="0093331D"/>
    <w:rsid w:val="00940B18"/>
    <w:rsid w:val="00942E48"/>
    <w:rsid w:val="009525C3"/>
    <w:rsid w:val="009547C4"/>
    <w:rsid w:val="00961372"/>
    <w:rsid w:val="0096183F"/>
    <w:rsid w:val="0096419A"/>
    <w:rsid w:val="009740EE"/>
    <w:rsid w:val="0097739E"/>
    <w:rsid w:val="009850E8"/>
    <w:rsid w:val="009B27FC"/>
    <w:rsid w:val="009B5076"/>
    <w:rsid w:val="009C0724"/>
    <w:rsid w:val="009D197D"/>
    <w:rsid w:val="009D1CF8"/>
    <w:rsid w:val="009D387D"/>
    <w:rsid w:val="009D77D3"/>
    <w:rsid w:val="009F2835"/>
    <w:rsid w:val="009F5922"/>
    <w:rsid w:val="009F592E"/>
    <w:rsid w:val="009F61D3"/>
    <w:rsid w:val="00A032E6"/>
    <w:rsid w:val="00A049FD"/>
    <w:rsid w:val="00A102C6"/>
    <w:rsid w:val="00A16CDB"/>
    <w:rsid w:val="00A1794F"/>
    <w:rsid w:val="00A17B8E"/>
    <w:rsid w:val="00A25B4A"/>
    <w:rsid w:val="00A303D9"/>
    <w:rsid w:val="00A35B4B"/>
    <w:rsid w:val="00A53C2A"/>
    <w:rsid w:val="00A56DF1"/>
    <w:rsid w:val="00A57155"/>
    <w:rsid w:val="00A65E02"/>
    <w:rsid w:val="00A66AA2"/>
    <w:rsid w:val="00A66B2D"/>
    <w:rsid w:val="00A71BC4"/>
    <w:rsid w:val="00A8128F"/>
    <w:rsid w:val="00A82DBE"/>
    <w:rsid w:val="00A85177"/>
    <w:rsid w:val="00A9199B"/>
    <w:rsid w:val="00A92688"/>
    <w:rsid w:val="00A95F9A"/>
    <w:rsid w:val="00AA323C"/>
    <w:rsid w:val="00AA4BA2"/>
    <w:rsid w:val="00AB32DA"/>
    <w:rsid w:val="00AB5948"/>
    <w:rsid w:val="00AB7B1E"/>
    <w:rsid w:val="00AC2E20"/>
    <w:rsid w:val="00AC34FC"/>
    <w:rsid w:val="00AD37E0"/>
    <w:rsid w:val="00AD7FF2"/>
    <w:rsid w:val="00AF7F66"/>
    <w:rsid w:val="00B02251"/>
    <w:rsid w:val="00B051BF"/>
    <w:rsid w:val="00B247CE"/>
    <w:rsid w:val="00B268BB"/>
    <w:rsid w:val="00B43025"/>
    <w:rsid w:val="00B43590"/>
    <w:rsid w:val="00B52165"/>
    <w:rsid w:val="00B52B7F"/>
    <w:rsid w:val="00B710A0"/>
    <w:rsid w:val="00B716EE"/>
    <w:rsid w:val="00B74D72"/>
    <w:rsid w:val="00B80D98"/>
    <w:rsid w:val="00B81413"/>
    <w:rsid w:val="00B8442C"/>
    <w:rsid w:val="00B91175"/>
    <w:rsid w:val="00BB6C5F"/>
    <w:rsid w:val="00BC00E9"/>
    <w:rsid w:val="00BC6F2A"/>
    <w:rsid w:val="00BC7CE6"/>
    <w:rsid w:val="00BD193A"/>
    <w:rsid w:val="00BD2E0F"/>
    <w:rsid w:val="00BD355E"/>
    <w:rsid w:val="00BE340C"/>
    <w:rsid w:val="00BE37C7"/>
    <w:rsid w:val="00BE670A"/>
    <w:rsid w:val="00BF4C3A"/>
    <w:rsid w:val="00C01F3D"/>
    <w:rsid w:val="00C14F10"/>
    <w:rsid w:val="00C25D92"/>
    <w:rsid w:val="00C266D7"/>
    <w:rsid w:val="00C26B75"/>
    <w:rsid w:val="00C33A7E"/>
    <w:rsid w:val="00C373D9"/>
    <w:rsid w:val="00C37E6D"/>
    <w:rsid w:val="00C47232"/>
    <w:rsid w:val="00C51DDA"/>
    <w:rsid w:val="00C54F94"/>
    <w:rsid w:val="00C60B2A"/>
    <w:rsid w:val="00C70FBF"/>
    <w:rsid w:val="00C73AFF"/>
    <w:rsid w:val="00C74031"/>
    <w:rsid w:val="00C81AFA"/>
    <w:rsid w:val="00C92162"/>
    <w:rsid w:val="00C92C69"/>
    <w:rsid w:val="00C95289"/>
    <w:rsid w:val="00C965CF"/>
    <w:rsid w:val="00C97E7C"/>
    <w:rsid w:val="00CB4944"/>
    <w:rsid w:val="00CC2010"/>
    <w:rsid w:val="00CC2E9E"/>
    <w:rsid w:val="00CC594F"/>
    <w:rsid w:val="00CD4410"/>
    <w:rsid w:val="00CD6CA2"/>
    <w:rsid w:val="00CE117F"/>
    <w:rsid w:val="00CE2242"/>
    <w:rsid w:val="00CF2E78"/>
    <w:rsid w:val="00CF38A8"/>
    <w:rsid w:val="00D050DF"/>
    <w:rsid w:val="00D22008"/>
    <w:rsid w:val="00D220EC"/>
    <w:rsid w:val="00D225B2"/>
    <w:rsid w:val="00D26897"/>
    <w:rsid w:val="00D32D53"/>
    <w:rsid w:val="00D32F37"/>
    <w:rsid w:val="00D369DD"/>
    <w:rsid w:val="00D53AE7"/>
    <w:rsid w:val="00D54CF9"/>
    <w:rsid w:val="00D5699F"/>
    <w:rsid w:val="00D63031"/>
    <w:rsid w:val="00D72E72"/>
    <w:rsid w:val="00D73157"/>
    <w:rsid w:val="00D779A7"/>
    <w:rsid w:val="00D84031"/>
    <w:rsid w:val="00D844CE"/>
    <w:rsid w:val="00D85B7D"/>
    <w:rsid w:val="00DA1194"/>
    <w:rsid w:val="00DB1392"/>
    <w:rsid w:val="00DB7442"/>
    <w:rsid w:val="00DC32F9"/>
    <w:rsid w:val="00DC61D5"/>
    <w:rsid w:val="00DC6E34"/>
    <w:rsid w:val="00DD117D"/>
    <w:rsid w:val="00DD4D1B"/>
    <w:rsid w:val="00DD4D73"/>
    <w:rsid w:val="00DD53D7"/>
    <w:rsid w:val="00DE44F0"/>
    <w:rsid w:val="00DE5F2A"/>
    <w:rsid w:val="00DE5FBD"/>
    <w:rsid w:val="00DE7DB5"/>
    <w:rsid w:val="00DF7652"/>
    <w:rsid w:val="00E257A3"/>
    <w:rsid w:val="00E364DC"/>
    <w:rsid w:val="00E40F19"/>
    <w:rsid w:val="00E6160C"/>
    <w:rsid w:val="00E631E9"/>
    <w:rsid w:val="00E667C9"/>
    <w:rsid w:val="00E76C41"/>
    <w:rsid w:val="00E82026"/>
    <w:rsid w:val="00E83EFE"/>
    <w:rsid w:val="00EB7A87"/>
    <w:rsid w:val="00EC3B22"/>
    <w:rsid w:val="00EC661C"/>
    <w:rsid w:val="00EC6D7B"/>
    <w:rsid w:val="00EC7F7B"/>
    <w:rsid w:val="00ED414B"/>
    <w:rsid w:val="00ED60CD"/>
    <w:rsid w:val="00EE10BA"/>
    <w:rsid w:val="00EE23A4"/>
    <w:rsid w:val="00EE3216"/>
    <w:rsid w:val="00EE4176"/>
    <w:rsid w:val="00EF2722"/>
    <w:rsid w:val="00F031C7"/>
    <w:rsid w:val="00F0726F"/>
    <w:rsid w:val="00F12173"/>
    <w:rsid w:val="00F1756B"/>
    <w:rsid w:val="00F366EC"/>
    <w:rsid w:val="00F45406"/>
    <w:rsid w:val="00F50421"/>
    <w:rsid w:val="00F513D0"/>
    <w:rsid w:val="00F54B3E"/>
    <w:rsid w:val="00F56A22"/>
    <w:rsid w:val="00F604CF"/>
    <w:rsid w:val="00F604FB"/>
    <w:rsid w:val="00F60837"/>
    <w:rsid w:val="00F618C3"/>
    <w:rsid w:val="00F61A3C"/>
    <w:rsid w:val="00F869DE"/>
    <w:rsid w:val="00F8795F"/>
    <w:rsid w:val="00FB7A93"/>
    <w:rsid w:val="00FC3F27"/>
    <w:rsid w:val="00FC52E5"/>
    <w:rsid w:val="00FD0B27"/>
    <w:rsid w:val="00FD7241"/>
    <w:rsid w:val="00FF5F0B"/>
    <w:rsid w:val="00FF7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ADFBE"/>
  <w15:chartTrackingRefBased/>
  <w15:docId w15:val="{70C32BA4-46E9-49A7-A952-A8911B27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840"/>
    <w:pPr>
      <w:spacing w:line="259" w:lineRule="auto"/>
    </w:pPr>
    <w:rPr>
      <w:rFonts w:ascii="Calibri" w:hAnsi="Calibri"/>
      <w:kern w:val="0"/>
      <w:sz w:val="22"/>
      <w:szCs w:val="22"/>
      <w14:ligatures w14:val="none"/>
    </w:rPr>
  </w:style>
  <w:style w:type="paragraph" w:styleId="Heading1">
    <w:name w:val="heading 1"/>
    <w:basedOn w:val="Normal"/>
    <w:next w:val="Normal"/>
    <w:link w:val="Heading1Char"/>
    <w:uiPriority w:val="9"/>
    <w:qFormat/>
    <w:rsid w:val="00406840"/>
    <w:pPr>
      <w:keepNext/>
      <w:keepLines/>
      <w:spacing w:before="360" w:after="80" w:line="278" w:lineRule="auto"/>
      <w:outlineLvl w:val="0"/>
    </w:pPr>
    <w:rPr>
      <w:rFonts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37E6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37E6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37E6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37E6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37E6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37E6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37E6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37E6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840"/>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7E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E6D"/>
    <w:rPr>
      <w:rFonts w:eastAsiaTheme="majorEastAsia" w:cstheme="majorBidi"/>
      <w:color w:val="272727" w:themeColor="text1" w:themeTint="D8"/>
    </w:rPr>
  </w:style>
  <w:style w:type="paragraph" w:styleId="Title">
    <w:name w:val="Title"/>
    <w:basedOn w:val="Normal"/>
    <w:next w:val="Normal"/>
    <w:link w:val="TitleChar"/>
    <w:uiPriority w:val="10"/>
    <w:qFormat/>
    <w:rsid w:val="00406840"/>
    <w:pPr>
      <w:spacing w:after="80" w:line="240" w:lineRule="auto"/>
      <w:contextualSpacing/>
    </w:pPr>
    <w:rPr>
      <w:rFonts w:eastAsiaTheme="majorEastAsia" w:cstheme="majorBidi"/>
      <w:spacing w:val="-10"/>
      <w:kern w:val="28"/>
      <w:sz w:val="56"/>
      <w:szCs w:val="56"/>
      <w14:ligatures w14:val="standardContextual"/>
    </w:rPr>
  </w:style>
  <w:style w:type="character" w:customStyle="1" w:styleId="TitleChar">
    <w:name w:val="Title Char"/>
    <w:basedOn w:val="DefaultParagraphFont"/>
    <w:link w:val="Title"/>
    <w:uiPriority w:val="10"/>
    <w:rsid w:val="00406840"/>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C37E6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37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E6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37E6D"/>
    <w:rPr>
      <w:i/>
      <w:iCs/>
      <w:color w:val="404040" w:themeColor="text1" w:themeTint="BF"/>
    </w:rPr>
  </w:style>
  <w:style w:type="paragraph" w:styleId="ListParagraph">
    <w:name w:val="List Paragraph"/>
    <w:basedOn w:val="Normal"/>
    <w:uiPriority w:val="34"/>
    <w:qFormat/>
    <w:rsid w:val="00C37E6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C37E6D"/>
    <w:rPr>
      <w:i/>
      <w:iCs/>
      <w:color w:val="0F4761" w:themeColor="accent1" w:themeShade="BF"/>
    </w:rPr>
  </w:style>
  <w:style w:type="paragraph" w:styleId="IntenseQuote">
    <w:name w:val="Intense Quote"/>
    <w:basedOn w:val="Normal"/>
    <w:next w:val="Normal"/>
    <w:link w:val="IntenseQuoteChar"/>
    <w:uiPriority w:val="30"/>
    <w:qFormat/>
    <w:rsid w:val="00C37E6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37E6D"/>
    <w:rPr>
      <w:i/>
      <w:iCs/>
      <w:color w:val="0F4761" w:themeColor="accent1" w:themeShade="BF"/>
    </w:rPr>
  </w:style>
  <w:style w:type="character" w:styleId="IntenseReference">
    <w:name w:val="Intense Reference"/>
    <w:basedOn w:val="DefaultParagraphFont"/>
    <w:uiPriority w:val="32"/>
    <w:qFormat/>
    <w:rsid w:val="00C37E6D"/>
    <w:rPr>
      <w:b/>
      <w:bCs/>
      <w:smallCaps/>
      <w:color w:val="0F4761" w:themeColor="accent1" w:themeShade="BF"/>
      <w:spacing w:val="5"/>
    </w:rPr>
  </w:style>
  <w:style w:type="paragraph" w:styleId="NoSpacing">
    <w:name w:val="No Spacing"/>
    <w:uiPriority w:val="1"/>
    <w:qFormat/>
    <w:rsid w:val="00406840"/>
    <w:pPr>
      <w:spacing w:after="0" w:line="240" w:lineRule="auto"/>
    </w:pPr>
    <w:rPr>
      <w:rFonts w:ascii="Calibri" w:hAnsi="Calibri"/>
      <w:kern w:val="0"/>
      <w:sz w:val="22"/>
      <w:szCs w:val="22"/>
      <w14:ligatures w14:val="none"/>
    </w:rPr>
  </w:style>
  <w:style w:type="paragraph" w:styleId="Header">
    <w:name w:val="header"/>
    <w:basedOn w:val="Normal"/>
    <w:link w:val="HeaderChar"/>
    <w:uiPriority w:val="99"/>
    <w:unhideWhenUsed/>
    <w:rsid w:val="00EC3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B22"/>
    <w:rPr>
      <w:rFonts w:ascii="Calibri" w:hAnsi="Calibri"/>
      <w:kern w:val="0"/>
      <w:sz w:val="22"/>
      <w:szCs w:val="22"/>
      <w14:ligatures w14:val="none"/>
    </w:rPr>
  </w:style>
  <w:style w:type="paragraph" w:styleId="Footer">
    <w:name w:val="footer"/>
    <w:basedOn w:val="Normal"/>
    <w:link w:val="FooterChar"/>
    <w:uiPriority w:val="99"/>
    <w:unhideWhenUsed/>
    <w:rsid w:val="00EC3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B22"/>
    <w:rPr>
      <w:rFonts w:ascii="Calibri" w:hAnsi="Calibri"/>
      <w:kern w:val="0"/>
      <w:sz w:val="22"/>
      <w:szCs w:val="22"/>
      <w14:ligatures w14:val="none"/>
    </w:rPr>
  </w:style>
  <w:style w:type="paragraph" w:styleId="Bibliography">
    <w:name w:val="Bibliography"/>
    <w:basedOn w:val="Normal"/>
    <w:next w:val="Normal"/>
    <w:uiPriority w:val="37"/>
    <w:unhideWhenUsed/>
    <w:rsid w:val="008C2D7B"/>
  </w:style>
  <w:style w:type="character" w:styleId="Hyperlink">
    <w:name w:val="Hyperlink"/>
    <w:basedOn w:val="DefaultParagraphFont"/>
    <w:uiPriority w:val="99"/>
    <w:unhideWhenUsed/>
    <w:rsid w:val="008847D8"/>
    <w:rPr>
      <w:color w:val="467886" w:themeColor="hyperlink"/>
      <w:u w:val="single"/>
    </w:rPr>
  </w:style>
  <w:style w:type="character" w:styleId="UnresolvedMention">
    <w:name w:val="Unresolved Mention"/>
    <w:basedOn w:val="DefaultParagraphFont"/>
    <w:uiPriority w:val="99"/>
    <w:semiHidden/>
    <w:unhideWhenUsed/>
    <w:rsid w:val="008847D8"/>
    <w:rPr>
      <w:color w:val="605E5C"/>
      <w:shd w:val="clear" w:color="auto" w:fill="E1DFDD"/>
    </w:rPr>
  </w:style>
  <w:style w:type="character" w:styleId="FollowedHyperlink">
    <w:name w:val="FollowedHyperlink"/>
    <w:basedOn w:val="DefaultParagraphFont"/>
    <w:uiPriority w:val="99"/>
    <w:semiHidden/>
    <w:unhideWhenUsed/>
    <w:rsid w:val="00C51DDA"/>
    <w:rPr>
      <w:color w:val="96607D" w:themeColor="followedHyperlink"/>
      <w:u w:val="single"/>
    </w:rPr>
  </w:style>
  <w:style w:type="paragraph" w:styleId="Caption">
    <w:name w:val="caption"/>
    <w:basedOn w:val="Normal"/>
    <w:next w:val="Normal"/>
    <w:uiPriority w:val="35"/>
    <w:unhideWhenUsed/>
    <w:qFormat/>
    <w:rsid w:val="0075752F"/>
    <w:pPr>
      <w:spacing w:after="200" w:line="240" w:lineRule="auto"/>
    </w:pPr>
    <w:rPr>
      <w:i/>
      <w:iCs/>
      <w:color w:val="0E2841" w:themeColor="text2"/>
      <w:sz w:val="18"/>
      <w:szCs w:val="18"/>
    </w:rPr>
  </w:style>
  <w:style w:type="paragraph" w:styleId="NormalWeb">
    <w:name w:val="Normal (Web)"/>
    <w:basedOn w:val="Normal"/>
    <w:uiPriority w:val="99"/>
    <w:semiHidden/>
    <w:unhideWhenUsed/>
    <w:rsid w:val="009F28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8953">
      <w:bodyDiv w:val="1"/>
      <w:marLeft w:val="0"/>
      <w:marRight w:val="0"/>
      <w:marTop w:val="0"/>
      <w:marBottom w:val="0"/>
      <w:divBdr>
        <w:top w:val="none" w:sz="0" w:space="0" w:color="auto"/>
        <w:left w:val="none" w:sz="0" w:space="0" w:color="auto"/>
        <w:bottom w:val="none" w:sz="0" w:space="0" w:color="auto"/>
        <w:right w:val="none" w:sz="0" w:space="0" w:color="auto"/>
      </w:divBdr>
    </w:div>
    <w:div w:id="24446345">
      <w:bodyDiv w:val="1"/>
      <w:marLeft w:val="0"/>
      <w:marRight w:val="0"/>
      <w:marTop w:val="0"/>
      <w:marBottom w:val="0"/>
      <w:divBdr>
        <w:top w:val="none" w:sz="0" w:space="0" w:color="auto"/>
        <w:left w:val="none" w:sz="0" w:space="0" w:color="auto"/>
        <w:bottom w:val="none" w:sz="0" w:space="0" w:color="auto"/>
        <w:right w:val="none" w:sz="0" w:space="0" w:color="auto"/>
      </w:divBdr>
    </w:div>
    <w:div w:id="38750034">
      <w:bodyDiv w:val="1"/>
      <w:marLeft w:val="0"/>
      <w:marRight w:val="0"/>
      <w:marTop w:val="0"/>
      <w:marBottom w:val="0"/>
      <w:divBdr>
        <w:top w:val="none" w:sz="0" w:space="0" w:color="auto"/>
        <w:left w:val="none" w:sz="0" w:space="0" w:color="auto"/>
        <w:bottom w:val="none" w:sz="0" w:space="0" w:color="auto"/>
        <w:right w:val="none" w:sz="0" w:space="0" w:color="auto"/>
      </w:divBdr>
    </w:div>
    <w:div w:id="47582508">
      <w:bodyDiv w:val="1"/>
      <w:marLeft w:val="0"/>
      <w:marRight w:val="0"/>
      <w:marTop w:val="0"/>
      <w:marBottom w:val="0"/>
      <w:divBdr>
        <w:top w:val="none" w:sz="0" w:space="0" w:color="auto"/>
        <w:left w:val="none" w:sz="0" w:space="0" w:color="auto"/>
        <w:bottom w:val="none" w:sz="0" w:space="0" w:color="auto"/>
        <w:right w:val="none" w:sz="0" w:space="0" w:color="auto"/>
      </w:divBdr>
    </w:div>
    <w:div w:id="52971097">
      <w:bodyDiv w:val="1"/>
      <w:marLeft w:val="0"/>
      <w:marRight w:val="0"/>
      <w:marTop w:val="0"/>
      <w:marBottom w:val="0"/>
      <w:divBdr>
        <w:top w:val="none" w:sz="0" w:space="0" w:color="auto"/>
        <w:left w:val="none" w:sz="0" w:space="0" w:color="auto"/>
        <w:bottom w:val="none" w:sz="0" w:space="0" w:color="auto"/>
        <w:right w:val="none" w:sz="0" w:space="0" w:color="auto"/>
      </w:divBdr>
    </w:div>
    <w:div w:id="90660366">
      <w:bodyDiv w:val="1"/>
      <w:marLeft w:val="0"/>
      <w:marRight w:val="0"/>
      <w:marTop w:val="0"/>
      <w:marBottom w:val="0"/>
      <w:divBdr>
        <w:top w:val="none" w:sz="0" w:space="0" w:color="auto"/>
        <w:left w:val="none" w:sz="0" w:space="0" w:color="auto"/>
        <w:bottom w:val="none" w:sz="0" w:space="0" w:color="auto"/>
        <w:right w:val="none" w:sz="0" w:space="0" w:color="auto"/>
      </w:divBdr>
    </w:div>
    <w:div w:id="91515464">
      <w:bodyDiv w:val="1"/>
      <w:marLeft w:val="0"/>
      <w:marRight w:val="0"/>
      <w:marTop w:val="0"/>
      <w:marBottom w:val="0"/>
      <w:divBdr>
        <w:top w:val="none" w:sz="0" w:space="0" w:color="auto"/>
        <w:left w:val="none" w:sz="0" w:space="0" w:color="auto"/>
        <w:bottom w:val="none" w:sz="0" w:space="0" w:color="auto"/>
        <w:right w:val="none" w:sz="0" w:space="0" w:color="auto"/>
      </w:divBdr>
    </w:div>
    <w:div w:id="128137926">
      <w:bodyDiv w:val="1"/>
      <w:marLeft w:val="0"/>
      <w:marRight w:val="0"/>
      <w:marTop w:val="0"/>
      <w:marBottom w:val="0"/>
      <w:divBdr>
        <w:top w:val="none" w:sz="0" w:space="0" w:color="auto"/>
        <w:left w:val="none" w:sz="0" w:space="0" w:color="auto"/>
        <w:bottom w:val="none" w:sz="0" w:space="0" w:color="auto"/>
        <w:right w:val="none" w:sz="0" w:space="0" w:color="auto"/>
      </w:divBdr>
    </w:div>
    <w:div w:id="167142306">
      <w:bodyDiv w:val="1"/>
      <w:marLeft w:val="0"/>
      <w:marRight w:val="0"/>
      <w:marTop w:val="0"/>
      <w:marBottom w:val="0"/>
      <w:divBdr>
        <w:top w:val="none" w:sz="0" w:space="0" w:color="auto"/>
        <w:left w:val="none" w:sz="0" w:space="0" w:color="auto"/>
        <w:bottom w:val="none" w:sz="0" w:space="0" w:color="auto"/>
        <w:right w:val="none" w:sz="0" w:space="0" w:color="auto"/>
      </w:divBdr>
    </w:div>
    <w:div w:id="180825691">
      <w:bodyDiv w:val="1"/>
      <w:marLeft w:val="0"/>
      <w:marRight w:val="0"/>
      <w:marTop w:val="0"/>
      <w:marBottom w:val="0"/>
      <w:divBdr>
        <w:top w:val="none" w:sz="0" w:space="0" w:color="auto"/>
        <w:left w:val="none" w:sz="0" w:space="0" w:color="auto"/>
        <w:bottom w:val="none" w:sz="0" w:space="0" w:color="auto"/>
        <w:right w:val="none" w:sz="0" w:space="0" w:color="auto"/>
      </w:divBdr>
    </w:div>
    <w:div w:id="185560503">
      <w:bodyDiv w:val="1"/>
      <w:marLeft w:val="0"/>
      <w:marRight w:val="0"/>
      <w:marTop w:val="0"/>
      <w:marBottom w:val="0"/>
      <w:divBdr>
        <w:top w:val="none" w:sz="0" w:space="0" w:color="auto"/>
        <w:left w:val="none" w:sz="0" w:space="0" w:color="auto"/>
        <w:bottom w:val="none" w:sz="0" w:space="0" w:color="auto"/>
        <w:right w:val="none" w:sz="0" w:space="0" w:color="auto"/>
      </w:divBdr>
    </w:div>
    <w:div w:id="201020912">
      <w:bodyDiv w:val="1"/>
      <w:marLeft w:val="0"/>
      <w:marRight w:val="0"/>
      <w:marTop w:val="0"/>
      <w:marBottom w:val="0"/>
      <w:divBdr>
        <w:top w:val="none" w:sz="0" w:space="0" w:color="auto"/>
        <w:left w:val="none" w:sz="0" w:space="0" w:color="auto"/>
        <w:bottom w:val="none" w:sz="0" w:space="0" w:color="auto"/>
        <w:right w:val="none" w:sz="0" w:space="0" w:color="auto"/>
      </w:divBdr>
    </w:div>
    <w:div w:id="227541054">
      <w:bodyDiv w:val="1"/>
      <w:marLeft w:val="0"/>
      <w:marRight w:val="0"/>
      <w:marTop w:val="0"/>
      <w:marBottom w:val="0"/>
      <w:divBdr>
        <w:top w:val="none" w:sz="0" w:space="0" w:color="auto"/>
        <w:left w:val="none" w:sz="0" w:space="0" w:color="auto"/>
        <w:bottom w:val="none" w:sz="0" w:space="0" w:color="auto"/>
        <w:right w:val="none" w:sz="0" w:space="0" w:color="auto"/>
      </w:divBdr>
    </w:div>
    <w:div w:id="232008439">
      <w:bodyDiv w:val="1"/>
      <w:marLeft w:val="0"/>
      <w:marRight w:val="0"/>
      <w:marTop w:val="0"/>
      <w:marBottom w:val="0"/>
      <w:divBdr>
        <w:top w:val="none" w:sz="0" w:space="0" w:color="auto"/>
        <w:left w:val="none" w:sz="0" w:space="0" w:color="auto"/>
        <w:bottom w:val="none" w:sz="0" w:space="0" w:color="auto"/>
        <w:right w:val="none" w:sz="0" w:space="0" w:color="auto"/>
      </w:divBdr>
    </w:div>
    <w:div w:id="232278318">
      <w:bodyDiv w:val="1"/>
      <w:marLeft w:val="0"/>
      <w:marRight w:val="0"/>
      <w:marTop w:val="0"/>
      <w:marBottom w:val="0"/>
      <w:divBdr>
        <w:top w:val="none" w:sz="0" w:space="0" w:color="auto"/>
        <w:left w:val="none" w:sz="0" w:space="0" w:color="auto"/>
        <w:bottom w:val="none" w:sz="0" w:space="0" w:color="auto"/>
        <w:right w:val="none" w:sz="0" w:space="0" w:color="auto"/>
      </w:divBdr>
    </w:div>
    <w:div w:id="253513911">
      <w:bodyDiv w:val="1"/>
      <w:marLeft w:val="0"/>
      <w:marRight w:val="0"/>
      <w:marTop w:val="0"/>
      <w:marBottom w:val="0"/>
      <w:divBdr>
        <w:top w:val="none" w:sz="0" w:space="0" w:color="auto"/>
        <w:left w:val="none" w:sz="0" w:space="0" w:color="auto"/>
        <w:bottom w:val="none" w:sz="0" w:space="0" w:color="auto"/>
        <w:right w:val="none" w:sz="0" w:space="0" w:color="auto"/>
      </w:divBdr>
    </w:div>
    <w:div w:id="259946262">
      <w:bodyDiv w:val="1"/>
      <w:marLeft w:val="0"/>
      <w:marRight w:val="0"/>
      <w:marTop w:val="0"/>
      <w:marBottom w:val="0"/>
      <w:divBdr>
        <w:top w:val="none" w:sz="0" w:space="0" w:color="auto"/>
        <w:left w:val="none" w:sz="0" w:space="0" w:color="auto"/>
        <w:bottom w:val="none" w:sz="0" w:space="0" w:color="auto"/>
        <w:right w:val="none" w:sz="0" w:space="0" w:color="auto"/>
      </w:divBdr>
    </w:div>
    <w:div w:id="262156983">
      <w:bodyDiv w:val="1"/>
      <w:marLeft w:val="0"/>
      <w:marRight w:val="0"/>
      <w:marTop w:val="0"/>
      <w:marBottom w:val="0"/>
      <w:divBdr>
        <w:top w:val="none" w:sz="0" w:space="0" w:color="auto"/>
        <w:left w:val="none" w:sz="0" w:space="0" w:color="auto"/>
        <w:bottom w:val="none" w:sz="0" w:space="0" w:color="auto"/>
        <w:right w:val="none" w:sz="0" w:space="0" w:color="auto"/>
      </w:divBdr>
    </w:div>
    <w:div w:id="300577246">
      <w:bodyDiv w:val="1"/>
      <w:marLeft w:val="0"/>
      <w:marRight w:val="0"/>
      <w:marTop w:val="0"/>
      <w:marBottom w:val="0"/>
      <w:divBdr>
        <w:top w:val="none" w:sz="0" w:space="0" w:color="auto"/>
        <w:left w:val="none" w:sz="0" w:space="0" w:color="auto"/>
        <w:bottom w:val="none" w:sz="0" w:space="0" w:color="auto"/>
        <w:right w:val="none" w:sz="0" w:space="0" w:color="auto"/>
      </w:divBdr>
    </w:div>
    <w:div w:id="334192733">
      <w:bodyDiv w:val="1"/>
      <w:marLeft w:val="0"/>
      <w:marRight w:val="0"/>
      <w:marTop w:val="0"/>
      <w:marBottom w:val="0"/>
      <w:divBdr>
        <w:top w:val="none" w:sz="0" w:space="0" w:color="auto"/>
        <w:left w:val="none" w:sz="0" w:space="0" w:color="auto"/>
        <w:bottom w:val="none" w:sz="0" w:space="0" w:color="auto"/>
        <w:right w:val="none" w:sz="0" w:space="0" w:color="auto"/>
      </w:divBdr>
    </w:div>
    <w:div w:id="336469475">
      <w:bodyDiv w:val="1"/>
      <w:marLeft w:val="0"/>
      <w:marRight w:val="0"/>
      <w:marTop w:val="0"/>
      <w:marBottom w:val="0"/>
      <w:divBdr>
        <w:top w:val="none" w:sz="0" w:space="0" w:color="auto"/>
        <w:left w:val="none" w:sz="0" w:space="0" w:color="auto"/>
        <w:bottom w:val="none" w:sz="0" w:space="0" w:color="auto"/>
        <w:right w:val="none" w:sz="0" w:space="0" w:color="auto"/>
      </w:divBdr>
    </w:div>
    <w:div w:id="341513426">
      <w:bodyDiv w:val="1"/>
      <w:marLeft w:val="0"/>
      <w:marRight w:val="0"/>
      <w:marTop w:val="0"/>
      <w:marBottom w:val="0"/>
      <w:divBdr>
        <w:top w:val="none" w:sz="0" w:space="0" w:color="auto"/>
        <w:left w:val="none" w:sz="0" w:space="0" w:color="auto"/>
        <w:bottom w:val="none" w:sz="0" w:space="0" w:color="auto"/>
        <w:right w:val="none" w:sz="0" w:space="0" w:color="auto"/>
      </w:divBdr>
    </w:div>
    <w:div w:id="357395197">
      <w:bodyDiv w:val="1"/>
      <w:marLeft w:val="0"/>
      <w:marRight w:val="0"/>
      <w:marTop w:val="0"/>
      <w:marBottom w:val="0"/>
      <w:divBdr>
        <w:top w:val="none" w:sz="0" w:space="0" w:color="auto"/>
        <w:left w:val="none" w:sz="0" w:space="0" w:color="auto"/>
        <w:bottom w:val="none" w:sz="0" w:space="0" w:color="auto"/>
        <w:right w:val="none" w:sz="0" w:space="0" w:color="auto"/>
      </w:divBdr>
    </w:div>
    <w:div w:id="357858029">
      <w:bodyDiv w:val="1"/>
      <w:marLeft w:val="0"/>
      <w:marRight w:val="0"/>
      <w:marTop w:val="0"/>
      <w:marBottom w:val="0"/>
      <w:divBdr>
        <w:top w:val="none" w:sz="0" w:space="0" w:color="auto"/>
        <w:left w:val="none" w:sz="0" w:space="0" w:color="auto"/>
        <w:bottom w:val="none" w:sz="0" w:space="0" w:color="auto"/>
        <w:right w:val="none" w:sz="0" w:space="0" w:color="auto"/>
      </w:divBdr>
    </w:div>
    <w:div w:id="402022520">
      <w:bodyDiv w:val="1"/>
      <w:marLeft w:val="0"/>
      <w:marRight w:val="0"/>
      <w:marTop w:val="0"/>
      <w:marBottom w:val="0"/>
      <w:divBdr>
        <w:top w:val="none" w:sz="0" w:space="0" w:color="auto"/>
        <w:left w:val="none" w:sz="0" w:space="0" w:color="auto"/>
        <w:bottom w:val="none" w:sz="0" w:space="0" w:color="auto"/>
        <w:right w:val="none" w:sz="0" w:space="0" w:color="auto"/>
      </w:divBdr>
    </w:div>
    <w:div w:id="405298526">
      <w:bodyDiv w:val="1"/>
      <w:marLeft w:val="0"/>
      <w:marRight w:val="0"/>
      <w:marTop w:val="0"/>
      <w:marBottom w:val="0"/>
      <w:divBdr>
        <w:top w:val="none" w:sz="0" w:space="0" w:color="auto"/>
        <w:left w:val="none" w:sz="0" w:space="0" w:color="auto"/>
        <w:bottom w:val="none" w:sz="0" w:space="0" w:color="auto"/>
        <w:right w:val="none" w:sz="0" w:space="0" w:color="auto"/>
      </w:divBdr>
    </w:div>
    <w:div w:id="413665706">
      <w:bodyDiv w:val="1"/>
      <w:marLeft w:val="0"/>
      <w:marRight w:val="0"/>
      <w:marTop w:val="0"/>
      <w:marBottom w:val="0"/>
      <w:divBdr>
        <w:top w:val="none" w:sz="0" w:space="0" w:color="auto"/>
        <w:left w:val="none" w:sz="0" w:space="0" w:color="auto"/>
        <w:bottom w:val="none" w:sz="0" w:space="0" w:color="auto"/>
        <w:right w:val="none" w:sz="0" w:space="0" w:color="auto"/>
      </w:divBdr>
    </w:div>
    <w:div w:id="420831783">
      <w:bodyDiv w:val="1"/>
      <w:marLeft w:val="0"/>
      <w:marRight w:val="0"/>
      <w:marTop w:val="0"/>
      <w:marBottom w:val="0"/>
      <w:divBdr>
        <w:top w:val="none" w:sz="0" w:space="0" w:color="auto"/>
        <w:left w:val="none" w:sz="0" w:space="0" w:color="auto"/>
        <w:bottom w:val="none" w:sz="0" w:space="0" w:color="auto"/>
        <w:right w:val="none" w:sz="0" w:space="0" w:color="auto"/>
      </w:divBdr>
    </w:div>
    <w:div w:id="428164245">
      <w:bodyDiv w:val="1"/>
      <w:marLeft w:val="0"/>
      <w:marRight w:val="0"/>
      <w:marTop w:val="0"/>
      <w:marBottom w:val="0"/>
      <w:divBdr>
        <w:top w:val="none" w:sz="0" w:space="0" w:color="auto"/>
        <w:left w:val="none" w:sz="0" w:space="0" w:color="auto"/>
        <w:bottom w:val="none" w:sz="0" w:space="0" w:color="auto"/>
        <w:right w:val="none" w:sz="0" w:space="0" w:color="auto"/>
      </w:divBdr>
    </w:div>
    <w:div w:id="431320125">
      <w:bodyDiv w:val="1"/>
      <w:marLeft w:val="0"/>
      <w:marRight w:val="0"/>
      <w:marTop w:val="0"/>
      <w:marBottom w:val="0"/>
      <w:divBdr>
        <w:top w:val="none" w:sz="0" w:space="0" w:color="auto"/>
        <w:left w:val="none" w:sz="0" w:space="0" w:color="auto"/>
        <w:bottom w:val="none" w:sz="0" w:space="0" w:color="auto"/>
        <w:right w:val="none" w:sz="0" w:space="0" w:color="auto"/>
      </w:divBdr>
    </w:div>
    <w:div w:id="438255980">
      <w:bodyDiv w:val="1"/>
      <w:marLeft w:val="0"/>
      <w:marRight w:val="0"/>
      <w:marTop w:val="0"/>
      <w:marBottom w:val="0"/>
      <w:divBdr>
        <w:top w:val="none" w:sz="0" w:space="0" w:color="auto"/>
        <w:left w:val="none" w:sz="0" w:space="0" w:color="auto"/>
        <w:bottom w:val="none" w:sz="0" w:space="0" w:color="auto"/>
        <w:right w:val="none" w:sz="0" w:space="0" w:color="auto"/>
      </w:divBdr>
    </w:div>
    <w:div w:id="439379614">
      <w:bodyDiv w:val="1"/>
      <w:marLeft w:val="0"/>
      <w:marRight w:val="0"/>
      <w:marTop w:val="0"/>
      <w:marBottom w:val="0"/>
      <w:divBdr>
        <w:top w:val="none" w:sz="0" w:space="0" w:color="auto"/>
        <w:left w:val="none" w:sz="0" w:space="0" w:color="auto"/>
        <w:bottom w:val="none" w:sz="0" w:space="0" w:color="auto"/>
        <w:right w:val="none" w:sz="0" w:space="0" w:color="auto"/>
      </w:divBdr>
    </w:div>
    <w:div w:id="466238974">
      <w:bodyDiv w:val="1"/>
      <w:marLeft w:val="0"/>
      <w:marRight w:val="0"/>
      <w:marTop w:val="0"/>
      <w:marBottom w:val="0"/>
      <w:divBdr>
        <w:top w:val="none" w:sz="0" w:space="0" w:color="auto"/>
        <w:left w:val="none" w:sz="0" w:space="0" w:color="auto"/>
        <w:bottom w:val="none" w:sz="0" w:space="0" w:color="auto"/>
        <w:right w:val="none" w:sz="0" w:space="0" w:color="auto"/>
      </w:divBdr>
    </w:div>
    <w:div w:id="482041638">
      <w:bodyDiv w:val="1"/>
      <w:marLeft w:val="0"/>
      <w:marRight w:val="0"/>
      <w:marTop w:val="0"/>
      <w:marBottom w:val="0"/>
      <w:divBdr>
        <w:top w:val="none" w:sz="0" w:space="0" w:color="auto"/>
        <w:left w:val="none" w:sz="0" w:space="0" w:color="auto"/>
        <w:bottom w:val="none" w:sz="0" w:space="0" w:color="auto"/>
        <w:right w:val="none" w:sz="0" w:space="0" w:color="auto"/>
      </w:divBdr>
    </w:div>
    <w:div w:id="487287478">
      <w:bodyDiv w:val="1"/>
      <w:marLeft w:val="0"/>
      <w:marRight w:val="0"/>
      <w:marTop w:val="0"/>
      <w:marBottom w:val="0"/>
      <w:divBdr>
        <w:top w:val="none" w:sz="0" w:space="0" w:color="auto"/>
        <w:left w:val="none" w:sz="0" w:space="0" w:color="auto"/>
        <w:bottom w:val="none" w:sz="0" w:space="0" w:color="auto"/>
        <w:right w:val="none" w:sz="0" w:space="0" w:color="auto"/>
      </w:divBdr>
    </w:div>
    <w:div w:id="489760314">
      <w:bodyDiv w:val="1"/>
      <w:marLeft w:val="0"/>
      <w:marRight w:val="0"/>
      <w:marTop w:val="0"/>
      <w:marBottom w:val="0"/>
      <w:divBdr>
        <w:top w:val="none" w:sz="0" w:space="0" w:color="auto"/>
        <w:left w:val="none" w:sz="0" w:space="0" w:color="auto"/>
        <w:bottom w:val="none" w:sz="0" w:space="0" w:color="auto"/>
        <w:right w:val="none" w:sz="0" w:space="0" w:color="auto"/>
      </w:divBdr>
    </w:div>
    <w:div w:id="490369255">
      <w:bodyDiv w:val="1"/>
      <w:marLeft w:val="0"/>
      <w:marRight w:val="0"/>
      <w:marTop w:val="0"/>
      <w:marBottom w:val="0"/>
      <w:divBdr>
        <w:top w:val="none" w:sz="0" w:space="0" w:color="auto"/>
        <w:left w:val="none" w:sz="0" w:space="0" w:color="auto"/>
        <w:bottom w:val="none" w:sz="0" w:space="0" w:color="auto"/>
        <w:right w:val="none" w:sz="0" w:space="0" w:color="auto"/>
      </w:divBdr>
    </w:div>
    <w:div w:id="491719705">
      <w:bodyDiv w:val="1"/>
      <w:marLeft w:val="0"/>
      <w:marRight w:val="0"/>
      <w:marTop w:val="0"/>
      <w:marBottom w:val="0"/>
      <w:divBdr>
        <w:top w:val="none" w:sz="0" w:space="0" w:color="auto"/>
        <w:left w:val="none" w:sz="0" w:space="0" w:color="auto"/>
        <w:bottom w:val="none" w:sz="0" w:space="0" w:color="auto"/>
        <w:right w:val="none" w:sz="0" w:space="0" w:color="auto"/>
      </w:divBdr>
    </w:div>
    <w:div w:id="495532026">
      <w:bodyDiv w:val="1"/>
      <w:marLeft w:val="0"/>
      <w:marRight w:val="0"/>
      <w:marTop w:val="0"/>
      <w:marBottom w:val="0"/>
      <w:divBdr>
        <w:top w:val="none" w:sz="0" w:space="0" w:color="auto"/>
        <w:left w:val="none" w:sz="0" w:space="0" w:color="auto"/>
        <w:bottom w:val="none" w:sz="0" w:space="0" w:color="auto"/>
        <w:right w:val="none" w:sz="0" w:space="0" w:color="auto"/>
      </w:divBdr>
    </w:div>
    <w:div w:id="511266955">
      <w:bodyDiv w:val="1"/>
      <w:marLeft w:val="0"/>
      <w:marRight w:val="0"/>
      <w:marTop w:val="0"/>
      <w:marBottom w:val="0"/>
      <w:divBdr>
        <w:top w:val="none" w:sz="0" w:space="0" w:color="auto"/>
        <w:left w:val="none" w:sz="0" w:space="0" w:color="auto"/>
        <w:bottom w:val="none" w:sz="0" w:space="0" w:color="auto"/>
        <w:right w:val="none" w:sz="0" w:space="0" w:color="auto"/>
      </w:divBdr>
    </w:div>
    <w:div w:id="516311288">
      <w:bodyDiv w:val="1"/>
      <w:marLeft w:val="0"/>
      <w:marRight w:val="0"/>
      <w:marTop w:val="0"/>
      <w:marBottom w:val="0"/>
      <w:divBdr>
        <w:top w:val="none" w:sz="0" w:space="0" w:color="auto"/>
        <w:left w:val="none" w:sz="0" w:space="0" w:color="auto"/>
        <w:bottom w:val="none" w:sz="0" w:space="0" w:color="auto"/>
        <w:right w:val="none" w:sz="0" w:space="0" w:color="auto"/>
      </w:divBdr>
    </w:div>
    <w:div w:id="518813026">
      <w:bodyDiv w:val="1"/>
      <w:marLeft w:val="0"/>
      <w:marRight w:val="0"/>
      <w:marTop w:val="0"/>
      <w:marBottom w:val="0"/>
      <w:divBdr>
        <w:top w:val="none" w:sz="0" w:space="0" w:color="auto"/>
        <w:left w:val="none" w:sz="0" w:space="0" w:color="auto"/>
        <w:bottom w:val="none" w:sz="0" w:space="0" w:color="auto"/>
        <w:right w:val="none" w:sz="0" w:space="0" w:color="auto"/>
      </w:divBdr>
    </w:div>
    <w:div w:id="527450199">
      <w:bodyDiv w:val="1"/>
      <w:marLeft w:val="0"/>
      <w:marRight w:val="0"/>
      <w:marTop w:val="0"/>
      <w:marBottom w:val="0"/>
      <w:divBdr>
        <w:top w:val="none" w:sz="0" w:space="0" w:color="auto"/>
        <w:left w:val="none" w:sz="0" w:space="0" w:color="auto"/>
        <w:bottom w:val="none" w:sz="0" w:space="0" w:color="auto"/>
        <w:right w:val="none" w:sz="0" w:space="0" w:color="auto"/>
      </w:divBdr>
    </w:div>
    <w:div w:id="531695979">
      <w:bodyDiv w:val="1"/>
      <w:marLeft w:val="0"/>
      <w:marRight w:val="0"/>
      <w:marTop w:val="0"/>
      <w:marBottom w:val="0"/>
      <w:divBdr>
        <w:top w:val="none" w:sz="0" w:space="0" w:color="auto"/>
        <w:left w:val="none" w:sz="0" w:space="0" w:color="auto"/>
        <w:bottom w:val="none" w:sz="0" w:space="0" w:color="auto"/>
        <w:right w:val="none" w:sz="0" w:space="0" w:color="auto"/>
      </w:divBdr>
    </w:div>
    <w:div w:id="536740105">
      <w:bodyDiv w:val="1"/>
      <w:marLeft w:val="0"/>
      <w:marRight w:val="0"/>
      <w:marTop w:val="0"/>
      <w:marBottom w:val="0"/>
      <w:divBdr>
        <w:top w:val="none" w:sz="0" w:space="0" w:color="auto"/>
        <w:left w:val="none" w:sz="0" w:space="0" w:color="auto"/>
        <w:bottom w:val="none" w:sz="0" w:space="0" w:color="auto"/>
        <w:right w:val="none" w:sz="0" w:space="0" w:color="auto"/>
      </w:divBdr>
    </w:div>
    <w:div w:id="547761504">
      <w:bodyDiv w:val="1"/>
      <w:marLeft w:val="0"/>
      <w:marRight w:val="0"/>
      <w:marTop w:val="0"/>
      <w:marBottom w:val="0"/>
      <w:divBdr>
        <w:top w:val="none" w:sz="0" w:space="0" w:color="auto"/>
        <w:left w:val="none" w:sz="0" w:space="0" w:color="auto"/>
        <w:bottom w:val="none" w:sz="0" w:space="0" w:color="auto"/>
        <w:right w:val="none" w:sz="0" w:space="0" w:color="auto"/>
      </w:divBdr>
    </w:div>
    <w:div w:id="551576331">
      <w:bodyDiv w:val="1"/>
      <w:marLeft w:val="0"/>
      <w:marRight w:val="0"/>
      <w:marTop w:val="0"/>
      <w:marBottom w:val="0"/>
      <w:divBdr>
        <w:top w:val="none" w:sz="0" w:space="0" w:color="auto"/>
        <w:left w:val="none" w:sz="0" w:space="0" w:color="auto"/>
        <w:bottom w:val="none" w:sz="0" w:space="0" w:color="auto"/>
        <w:right w:val="none" w:sz="0" w:space="0" w:color="auto"/>
      </w:divBdr>
    </w:div>
    <w:div w:id="551696050">
      <w:bodyDiv w:val="1"/>
      <w:marLeft w:val="0"/>
      <w:marRight w:val="0"/>
      <w:marTop w:val="0"/>
      <w:marBottom w:val="0"/>
      <w:divBdr>
        <w:top w:val="none" w:sz="0" w:space="0" w:color="auto"/>
        <w:left w:val="none" w:sz="0" w:space="0" w:color="auto"/>
        <w:bottom w:val="none" w:sz="0" w:space="0" w:color="auto"/>
        <w:right w:val="none" w:sz="0" w:space="0" w:color="auto"/>
      </w:divBdr>
    </w:div>
    <w:div w:id="556480121">
      <w:bodyDiv w:val="1"/>
      <w:marLeft w:val="0"/>
      <w:marRight w:val="0"/>
      <w:marTop w:val="0"/>
      <w:marBottom w:val="0"/>
      <w:divBdr>
        <w:top w:val="none" w:sz="0" w:space="0" w:color="auto"/>
        <w:left w:val="none" w:sz="0" w:space="0" w:color="auto"/>
        <w:bottom w:val="none" w:sz="0" w:space="0" w:color="auto"/>
        <w:right w:val="none" w:sz="0" w:space="0" w:color="auto"/>
      </w:divBdr>
    </w:div>
    <w:div w:id="571433229">
      <w:bodyDiv w:val="1"/>
      <w:marLeft w:val="0"/>
      <w:marRight w:val="0"/>
      <w:marTop w:val="0"/>
      <w:marBottom w:val="0"/>
      <w:divBdr>
        <w:top w:val="none" w:sz="0" w:space="0" w:color="auto"/>
        <w:left w:val="none" w:sz="0" w:space="0" w:color="auto"/>
        <w:bottom w:val="none" w:sz="0" w:space="0" w:color="auto"/>
        <w:right w:val="none" w:sz="0" w:space="0" w:color="auto"/>
      </w:divBdr>
    </w:div>
    <w:div w:id="582685674">
      <w:bodyDiv w:val="1"/>
      <w:marLeft w:val="0"/>
      <w:marRight w:val="0"/>
      <w:marTop w:val="0"/>
      <w:marBottom w:val="0"/>
      <w:divBdr>
        <w:top w:val="none" w:sz="0" w:space="0" w:color="auto"/>
        <w:left w:val="none" w:sz="0" w:space="0" w:color="auto"/>
        <w:bottom w:val="none" w:sz="0" w:space="0" w:color="auto"/>
        <w:right w:val="none" w:sz="0" w:space="0" w:color="auto"/>
      </w:divBdr>
    </w:div>
    <w:div w:id="636958377">
      <w:bodyDiv w:val="1"/>
      <w:marLeft w:val="0"/>
      <w:marRight w:val="0"/>
      <w:marTop w:val="0"/>
      <w:marBottom w:val="0"/>
      <w:divBdr>
        <w:top w:val="none" w:sz="0" w:space="0" w:color="auto"/>
        <w:left w:val="none" w:sz="0" w:space="0" w:color="auto"/>
        <w:bottom w:val="none" w:sz="0" w:space="0" w:color="auto"/>
        <w:right w:val="none" w:sz="0" w:space="0" w:color="auto"/>
      </w:divBdr>
    </w:div>
    <w:div w:id="656543304">
      <w:bodyDiv w:val="1"/>
      <w:marLeft w:val="0"/>
      <w:marRight w:val="0"/>
      <w:marTop w:val="0"/>
      <w:marBottom w:val="0"/>
      <w:divBdr>
        <w:top w:val="none" w:sz="0" w:space="0" w:color="auto"/>
        <w:left w:val="none" w:sz="0" w:space="0" w:color="auto"/>
        <w:bottom w:val="none" w:sz="0" w:space="0" w:color="auto"/>
        <w:right w:val="none" w:sz="0" w:space="0" w:color="auto"/>
      </w:divBdr>
    </w:div>
    <w:div w:id="661663166">
      <w:bodyDiv w:val="1"/>
      <w:marLeft w:val="0"/>
      <w:marRight w:val="0"/>
      <w:marTop w:val="0"/>
      <w:marBottom w:val="0"/>
      <w:divBdr>
        <w:top w:val="none" w:sz="0" w:space="0" w:color="auto"/>
        <w:left w:val="none" w:sz="0" w:space="0" w:color="auto"/>
        <w:bottom w:val="none" w:sz="0" w:space="0" w:color="auto"/>
        <w:right w:val="none" w:sz="0" w:space="0" w:color="auto"/>
      </w:divBdr>
    </w:div>
    <w:div w:id="691423410">
      <w:bodyDiv w:val="1"/>
      <w:marLeft w:val="0"/>
      <w:marRight w:val="0"/>
      <w:marTop w:val="0"/>
      <w:marBottom w:val="0"/>
      <w:divBdr>
        <w:top w:val="none" w:sz="0" w:space="0" w:color="auto"/>
        <w:left w:val="none" w:sz="0" w:space="0" w:color="auto"/>
        <w:bottom w:val="none" w:sz="0" w:space="0" w:color="auto"/>
        <w:right w:val="none" w:sz="0" w:space="0" w:color="auto"/>
      </w:divBdr>
    </w:div>
    <w:div w:id="714738544">
      <w:bodyDiv w:val="1"/>
      <w:marLeft w:val="0"/>
      <w:marRight w:val="0"/>
      <w:marTop w:val="0"/>
      <w:marBottom w:val="0"/>
      <w:divBdr>
        <w:top w:val="none" w:sz="0" w:space="0" w:color="auto"/>
        <w:left w:val="none" w:sz="0" w:space="0" w:color="auto"/>
        <w:bottom w:val="none" w:sz="0" w:space="0" w:color="auto"/>
        <w:right w:val="none" w:sz="0" w:space="0" w:color="auto"/>
      </w:divBdr>
    </w:div>
    <w:div w:id="714964457">
      <w:bodyDiv w:val="1"/>
      <w:marLeft w:val="0"/>
      <w:marRight w:val="0"/>
      <w:marTop w:val="0"/>
      <w:marBottom w:val="0"/>
      <w:divBdr>
        <w:top w:val="none" w:sz="0" w:space="0" w:color="auto"/>
        <w:left w:val="none" w:sz="0" w:space="0" w:color="auto"/>
        <w:bottom w:val="none" w:sz="0" w:space="0" w:color="auto"/>
        <w:right w:val="none" w:sz="0" w:space="0" w:color="auto"/>
      </w:divBdr>
    </w:div>
    <w:div w:id="724524317">
      <w:bodyDiv w:val="1"/>
      <w:marLeft w:val="0"/>
      <w:marRight w:val="0"/>
      <w:marTop w:val="0"/>
      <w:marBottom w:val="0"/>
      <w:divBdr>
        <w:top w:val="none" w:sz="0" w:space="0" w:color="auto"/>
        <w:left w:val="none" w:sz="0" w:space="0" w:color="auto"/>
        <w:bottom w:val="none" w:sz="0" w:space="0" w:color="auto"/>
        <w:right w:val="none" w:sz="0" w:space="0" w:color="auto"/>
      </w:divBdr>
    </w:div>
    <w:div w:id="771047608">
      <w:bodyDiv w:val="1"/>
      <w:marLeft w:val="0"/>
      <w:marRight w:val="0"/>
      <w:marTop w:val="0"/>
      <w:marBottom w:val="0"/>
      <w:divBdr>
        <w:top w:val="none" w:sz="0" w:space="0" w:color="auto"/>
        <w:left w:val="none" w:sz="0" w:space="0" w:color="auto"/>
        <w:bottom w:val="none" w:sz="0" w:space="0" w:color="auto"/>
        <w:right w:val="none" w:sz="0" w:space="0" w:color="auto"/>
      </w:divBdr>
    </w:div>
    <w:div w:id="775952219">
      <w:bodyDiv w:val="1"/>
      <w:marLeft w:val="0"/>
      <w:marRight w:val="0"/>
      <w:marTop w:val="0"/>
      <w:marBottom w:val="0"/>
      <w:divBdr>
        <w:top w:val="none" w:sz="0" w:space="0" w:color="auto"/>
        <w:left w:val="none" w:sz="0" w:space="0" w:color="auto"/>
        <w:bottom w:val="none" w:sz="0" w:space="0" w:color="auto"/>
        <w:right w:val="none" w:sz="0" w:space="0" w:color="auto"/>
      </w:divBdr>
    </w:div>
    <w:div w:id="799081109">
      <w:bodyDiv w:val="1"/>
      <w:marLeft w:val="0"/>
      <w:marRight w:val="0"/>
      <w:marTop w:val="0"/>
      <w:marBottom w:val="0"/>
      <w:divBdr>
        <w:top w:val="none" w:sz="0" w:space="0" w:color="auto"/>
        <w:left w:val="none" w:sz="0" w:space="0" w:color="auto"/>
        <w:bottom w:val="none" w:sz="0" w:space="0" w:color="auto"/>
        <w:right w:val="none" w:sz="0" w:space="0" w:color="auto"/>
      </w:divBdr>
    </w:div>
    <w:div w:id="800927251">
      <w:bodyDiv w:val="1"/>
      <w:marLeft w:val="0"/>
      <w:marRight w:val="0"/>
      <w:marTop w:val="0"/>
      <w:marBottom w:val="0"/>
      <w:divBdr>
        <w:top w:val="none" w:sz="0" w:space="0" w:color="auto"/>
        <w:left w:val="none" w:sz="0" w:space="0" w:color="auto"/>
        <w:bottom w:val="none" w:sz="0" w:space="0" w:color="auto"/>
        <w:right w:val="none" w:sz="0" w:space="0" w:color="auto"/>
      </w:divBdr>
    </w:div>
    <w:div w:id="803079280">
      <w:bodyDiv w:val="1"/>
      <w:marLeft w:val="0"/>
      <w:marRight w:val="0"/>
      <w:marTop w:val="0"/>
      <w:marBottom w:val="0"/>
      <w:divBdr>
        <w:top w:val="none" w:sz="0" w:space="0" w:color="auto"/>
        <w:left w:val="none" w:sz="0" w:space="0" w:color="auto"/>
        <w:bottom w:val="none" w:sz="0" w:space="0" w:color="auto"/>
        <w:right w:val="none" w:sz="0" w:space="0" w:color="auto"/>
      </w:divBdr>
    </w:div>
    <w:div w:id="816990604">
      <w:bodyDiv w:val="1"/>
      <w:marLeft w:val="0"/>
      <w:marRight w:val="0"/>
      <w:marTop w:val="0"/>
      <w:marBottom w:val="0"/>
      <w:divBdr>
        <w:top w:val="none" w:sz="0" w:space="0" w:color="auto"/>
        <w:left w:val="none" w:sz="0" w:space="0" w:color="auto"/>
        <w:bottom w:val="none" w:sz="0" w:space="0" w:color="auto"/>
        <w:right w:val="none" w:sz="0" w:space="0" w:color="auto"/>
      </w:divBdr>
    </w:div>
    <w:div w:id="837159160">
      <w:bodyDiv w:val="1"/>
      <w:marLeft w:val="0"/>
      <w:marRight w:val="0"/>
      <w:marTop w:val="0"/>
      <w:marBottom w:val="0"/>
      <w:divBdr>
        <w:top w:val="none" w:sz="0" w:space="0" w:color="auto"/>
        <w:left w:val="none" w:sz="0" w:space="0" w:color="auto"/>
        <w:bottom w:val="none" w:sz="0" w:space="0" w:color="auto"/>
        <w:right w:val="none" w:sz="0" w:space="0" w:color="auto"/>
      </w:divBdr>
    </w:div>
    <w:div w:id="870189480">
      <w:bodyDiv w:val="1"/>
      <w:marLeft w:val="0"/>
      <w:marRight w:val="0"/>
      <w:marTop w:val="0"/>
      <w:marBottom w:val="0"/>
      <w:divBdr>
        <w:top w:val="none" w:sz="0" w:space="0" w:color="auto"/>
        <w:left w:val="none" w:sz="0" w:space="0" w:color="auto"/>
        <w:bottom w:val="none" w:sz="0" w:space="0" w:color="auto"/>
        <w:right w:val="none" w:sz="0" w:space="0" w:color="auto"/>
      </w:divBdr>
    </w:div>
    <w:div w:id="896429693">
      <w:bodyDiv w:val="1"/>
      <w:marLeft w:val="0"/>
      <w:marRight w:val="0"/>
      <w:marTop w:val="0"/>
      <w:marBottom w:val="0"/>
      <w:divBdr>
        <w:top w:val="none" w:sz="0" w:space="0" w:color="auto"/>
        <w:left w:val="none" w:sz="0" w:space="0" w:color="auto"/>
        <w:bottom w:val="none" w:sz="0" w:space="0" w:color="auto"/>
        <w:right w:val="none" w:sz="0" w:space="0" w:color="auto"/>
      </w:divBdr>
    </w:div>
    <w:div w:id="912274872">
      <w:bodyDiv w:val="1"/>
      <w:marLeft w:val="0"/>
      <w:marRight w:val="0"/>
      <w:marTop w:val="0"/>
      <w:marBottom w:val="0"/>
      <w:divBdr>
        <w:top w:val="none" w:sz="0" w:space="0" w:color="auto"/>
        <w:left w:val="none" w:sz="0" w:space="0" w:color="auto"/>
        <w:bottom w:val="none" w:sz="0" w:space="0" w:color="auto"/>
        <w:right w:val="none" w:sz="0" w:space="0" w:color="auto"/>
      </w:divBdr>
    </w:div>
    <w:div w:id="924532166">
      <w:bodyDiv w:val="1"/>
      <w:marLeft w:val="0"/>
      <w:marRight w:val="0"/>
      <w:marTop w:val="0"/>
      <w:marBottom w:val="0"/>
      <w:divBdr>
        <w:top w:val="none" w:sz="0" w:space="0" w:color="auto"/>
        <w:left w:val="none" w:sz="0" w:space="0" w:color="auto"/>
        <w:bottom w:val="none" w:sz="0" w:space="0" w:color="auto"/>
        <w:right w:val="none" w:sz="0" w:space="0" w:color="auto"/>
      </w:divBdr>
    </w:div>
    <w:div w:id="946349803">
      <w:bodyDiv w:val="1"/>
      <w:marLeft w:val="0"/>
      <w:marRight w:val="0"/>
      <w:marTop w:val="0"/>
      <w:marBottom w:val="0"/>
      <w:divBdr>
        <w:top w:val="none" w:sz="0" w:space="0" w:color="auto"/>
        <w:left w:val="none" w:sz="0" w:space="0" w:color="auto"/>
        <w:bottom w:val="none" w:sz="0" w:space="0" w:color="auto"/>
        <w:right w:val="none" w:sz="0" w:space="0" w:color="auto"/>
      </w:divBdr>
    </w:div>
    <w:div w:id="953825321">
      <w:bodyDiv w:val="1"/>
      <w:marLeft w:val="0"/>
      <w:marRight w:val="0"/>
      <w:marTop w:val="0"/>
      <w:marBottom w:val="0"/>
      <w:divBdr>
        <w:top w:val="none" w:sz="0" w:space="0" w:color="auto"/>
        <w:left w:val="none" w:sz="0" w:space="0" w:color="auto"/>
        <w:bottom w:val="none" w:sz="0" w:space="0" w:color="auto"/>
        <w:right w:val="none" w:sz="0" w:space="0" w:color="auto"/>
      </w:divBdr>
    </w:div>
    <w:div w:id="986208899">
      <w:bodyDiv w:val="1"/>
      <w:marLeft w:val="0"/>
      <w:marRight w:val="0"/>
      <w:marTop w:val="0"/>
      <w:marBottom w:val="0"/>
      <w:divBdr>
        <w:top w:val="none" w:sz="0" w:space="0" w:color="auto"/>
        <w:left w:val="none" w:sz="0" w:space="0" w:color="auto"/>
        <w:bottom w:val="none" w:sz="0" w:space="0" w:color="auto"/>
        <w:right w:val="none" w:sz="0" w:space="0" w:color="auto"/>
      </w:divBdr>
    </w:div>
    <w:div w:id="992492048">
      <w:bodyDiv w:val="1"/>
      <w:marLeft w:val="0"/>
      <w:marRight w:val="0"/>
      <w:marTop w:val="0"/>
      <w:marBottom w:val="0"/>
      <w:divBdr>
        <w:top w:val="none" w:sz="0" w:space="0" w:color="auto"/>
        <w:left w:val="none" w:sz="0" w:space="0" w:color="auto"/>
        <w:bottom w:val="none" w:sz="0" w:space="0" w:color="auto"/>
        <w:right w:val="none" w:sz="0" w:space="0" w:color="auto"/>
      </w:divBdr>
    </w:div>
    <w:div w:id="994070958">
      <w:bodyDiv w:val="1"/>
      <w:marLeft w:val="0"/>
      <w:marRight w:val="0"/>
      <w:marTop w:val="0"/>
      <w:marBottom w:val="0"/>
      <w:divBdr>
        <w:top w:val="none" w:sz="0" w:space="0" w:color="auto"/>
        <w:left w:val="none" w:sz="0" w:space="0" w:color="auto"/>
        <w:bottom w:val="none" w:sz="0" w:space="0" w:color="auto"/>
        <w:right w:val="none" w:sz="0" w:space="0" w:color="auto"/>
      </w:divBdr>
    </w:div>
    <w:div w:id="1022970977">
      <w:bodyDiv w:val="1"/>
      <w:marLeft w:val="0"/>
      <w:marRight w:val="0"/>
      <w:marTop w:val="0"/>
      <w:marBottom w:val="0"/>
      <w:divBdr>
        <w:top w:val="none" w:sz="0" w:space="0" w:color="auto"/>
        <w:left w:val="none" w:sz="0" w:space="0" w:color="auto"/>
        <w:bottom w:val="none" w:sz="0" w:space="0" w:color="auto"/>
        <w:right w:val="none" w:sz="0" w:space="0" w:color="auto"/>
      </w:divBdr>
    </w:div>
    <w:div w:id="1034423047">
      <w:bodyDiv w:val="1"/>
      <w:marLeft w:val="0"/>
      <w:marRight w:val="0"/>
      <w:marTop w:val="0"/>
      <w:marBottom w:val="0"/>
      <w:divBdr>
        <w:top w:val="none" w:sz="0" w:space="0" w:color="auto"/>
        <w:left w:val="none" w:sz="0" w:space="0" w:color="auto"/>
        <w:bottom w:val="none" w:sz="0" w:space="0" w:color="auto"/>
        <w:right w:val="none" w:sz="0" w:space="0" w:color="auto"/>
      </w:divBdr>
    </w:div>
    <w:div w:id="1035471861">
      <w:bodyDiv w:val="1"/>
      <w:marLeft w:val="0"/>
      <w:marRight w:val="0"/>
      <w:marTop w:val="0"/>
      <w:marBottom w:val="0"/>
      <w:divBdr>
        <w:top w:val="none" w:sz="0" w:space="0" w:color="auto"/>
        <w:left w:val="none" w:sz="0" w:space="0" w:color="auto"/>
        <w:bottom w:val="none" w:sz="0" w:space="0" w:color="auto"/>
        <w:right w:val="none" w:sz="0" w:space="0" w:color="auto"/>
      </w:divBdr>
    </w:div>
    <w:div w:id="1052921944">
      <w:bodyDiv w:val="1"/>
      <w:marLeft w:val="0"/>
      <w:marRight w:val="0"/>
      <w:marTop w:val="0"/>
      <w:marBottom w:val="0"/>
      <w:divBdr>
        <w:top w:val="none" w:sz="0" w:space="0" w:color="auto"/>
        <w:left w:val="none" w:sz="0" w:space="0" w:color="auto"/>
        <w:bottom w:val="none" w:sz="0" w:space="0" w:color="auto"/>
        <w:right w:val="none" w:sz="0" w:space="0" w:color="auto"/>
      </w:divBdr>
    </w:div>
    <w:div w:id="1107505825">
      <w:bodyDiv w:val="1"/>
      <w:marLeft w:val="0"/>
      <w:marRight w:val="0"/>
      <w:marTop w:val="0"/>
      <w:marBottom w:val="0"/>
      <w:divBdr>
        <w:top w:val="none" w:sz="0" w:space="0" w:color="auto"/>
        <w:left w:val="none" w:sz="0" w:space="0" w:color="auto"/>
        <w:bottom w:val="none" w:sz="0" w:space="0" w:color="auto"/>
        <w:right w:val="none" w:sz="0" w:space="0" w:color="auto"/>
      </w:divBdr>
    </w:div>
    <w:div w:id="1132213466">
      <w:bodyDiv w:val="1"/>
      <w:marLeft w:val="0"/>
      <w:marRight w:val="0"/>
      <w:marTop w:val="0"/>
      <w:marBottom w:val="0"/>
      <w:divBdr>
        <w:top w:val="none" w:sz="0" w:space="0" w:color="auto"/>
        <w:left w:val="none" w:sz="0" w:space="0" w:color="auto"/>
        <w:bottom w:val="none" w:sz="0" w:space="0" w:color="auto"/>
        <w:right w:val="none" w:sz="0" w:space="0" w:color="auto"/>
      </w:divBdr>
    </w:div>
    <w:div w:id="1137451612">
      <w:bodyDiv w:val="1"/>
      <w:marLeft w:val="0"/>
      <w:marRight w:val="0"/>
      <w:marTop w:val="0"/>
      <w:marBottom w:val="0"/>
      <w:divBdr>
        <w:top w:val="none" w:sz="0" w:space="0" w:color="auto"/>
        <w:left w:val="none" w:sz="0" w:space="0" w:color="auto"/>
        <w:bottom w:val="none" w:sz="0" w:space="0" w:color="auto"/>
        <w:right w:val="none" w:sz="0" w:space="0" w:color="auto"/>
      </w:divBdr>
    </w:div>
    <w:div w:id="1142884762">
      <w:bodyDiv w:val="1"/>
      <w:marLeft w:val="0"/>
      <w:marRight w:val="0"/>
      <w:marTop w:val="0"/>
      <w:marBottom w:val="0"/>
      <w:divBdr>
        <w:top w:val="none" w:sz="0" w:space="0" w:color="auto"/>
        <w:left w:val="none" w:sz="0" w:space="0" w:color="auto"/>
        <w:bottom w:val="none" w:sz="0" w:space="0" w:color="auto"/>
        <w:right w:val="none" w:sz="0" w:space="0" w:color="auto"/>
      </w:divBdr>
    </w:div>
    <w:div w:id="1150709032">
      <w:bodyDiv w:val="1"/>
      <w:marLeft w:val="0"/>
      <w:marRight w:val="0"/>
      <w:marTop w:val="0"/>
      <w:marBottom w:val="0"/>
      <w:divBdr>
        <w:top w:val="none" w:sz="0" w:space="0" w:color="auto"/>
        <w:left w:val="none" w:sz="0" w:space="0" w:color="auto"/>
        <w:bottom w:val="none" w:sz="0" w:space="0" w:color="auto"/>
        <w:right w:val="none" w:sz="0" w:space="0" w:color="auto"/>
      </w:divBdr>
    </w:div>
    <w:div w:id="1158619437">
      <w:bodyDiv w:val="1"/>
      <w:marLeft w:val="0"/>
      <w:marRight w:val="0"/>
      <w:marTop w:val="0"/>
      <w:marBottom w:val="0"/>
      <w:divBdr>
        <w:top w:val="none" w:sz="0" w:space="0" w:color="auto"/>
        <w:left w:val="none" w:sz="0" w:space="0" w:color="auto"/>
        <w:bottom w:val="none" w:sz="0" w:space="0" w:color="auto"/>
        <w:right w:val="none" w:sz="0" w:space="0" w:color="auto"/>
      </w:divBdr>
    </w:div>
    <w:div w:id="1166749476">
      <w:bodyDiv w:val="1"/>
      <w:marLeft w:val="0"/>
      <w:marRight w:val="0"/>
      <w:marTop w:val="0"/>
      <w:marBottom w:val="0"/>
      <w:divBdr>
        <w:top w:val="none" w:sz="0" w:space="0" w:color="auto"/>
        <w:left w:val="none" w:sz="0" w:space="0" w:color="auto"/>
        <w:bottom w:val="none" w:sz="0" w:space="0" w:color="auto"/>
        <w:right w:val="none" w:sz="0" w:space="0" w:color="auto"/>
      </w:divBdr>
    </w:div>
    <w:div w:id="1170095241">
      <w:bodyDiv w:val="1"/>
      <w:marLeft w:val="0"/>
      <w:marRight w:val="0"/>
      <w:marTop w:val="0"/>
      <w:marBottom w:val="0"/>
      <w:divBdr>
        <w:top w:val="none" w:sz="0" w:space="0" w:color="auto"/>
        <w:left w:val="none" w:sz="0" w:space="0" w:color="auto"/>
        <w:bottom w:val="none" w:sz="0" w:space="0" w:color="auto"/>
        <w:right w:val="none" w:sz="0" w:space="0" w:color="auto"/>
      </w:divBdr>
    </w:div>
    <w:div w:id="1183087124">
      <w:bodyDiv w:val="1"/>
      <w:marLeft w:val="0"/>
      <w:marRight w:val="0"/>
      <w:marTop w:val="0"/>
      <w:marBottom w:val="0"/>
      <w:divBdr>
        <w:top w:val="none" w:sz="0" w:space="0" w:color="auto"/>
        <w:left w:val="none" w:sz="0" w:space="0" w:color="auto"/>
        <w:bottom w:val="none" w:sz="0" w:space="0" w:color="auto"/>
        <w:right w:val="none" w:sz="0" w:space="0" w:color="auto"/>
      </w:divBdr>
    </w:div>
    <w:div w:id="1184322916">
      <w:bodyDiv w:val="1"/>
      <w:marLeft w:val="0"/>
      <w:marRight w:val="0"/>
      <w:marTop w:val="0"/>
      <w:marBottom w:val="0"/>
      <w:divBdr>
        <w:top w:val="none" w:sz="0" w:space="0" w:color="auto"/>
        <w:left w:val="none" w:sz="0" w:space="0" w:color="auto"/>
        <w:bottom w:val="none" w:sz="0" w:space="0" w:color="auto"/>
        <w:right w:val="none" w:sz="0" w:space="0" w:color="auto"/>
      </w:divBdr>
    </w:div>
    <w:div w:id="1189559681">
      <w:bodyDiv w:val="1"/>
      <w:marLeft w:val="0"/>
      <w:marRight w:val="0"/>
      <w:marTop w:val="0"/>
      <w:marBottom w:val="0"/>
      <w:divBdr>
        <w:top w:val="none" w:sz="0" w:space="0" w:color="auto"/>
        <w:left w:val="none" w:sz="0" w:space="0" w:color="auto"/>
        <w:bottom w:val="none" w:sz="0" w:space="0" w:color="auto"/>
        <w:right w:val="none" w:sz="0" w:space="0" w:color="auto"/>
      </w:divBdr>
    </w:div>
    <w:div w:id="1196582899">
      <w:bodyDiv w:val="1"/>
      <w:marLeft w:val="0"/>
      <w:marRight w:val="0"/>
      <w:marTop w:val="0"/>
      <w:marBottom w:val="0"/>
      <w:divBdr>
        <w:top w:val="none" w:sz="0" w:space="0" w:color="auto"/>
        <w:left w:val="none" w:sz="0" w:space="0" w:color="auto"/>
        <w:bottom w:val="none" w:sz="0" w:space="0" w:color="auto"/>
        <w:right w:val="none" w:sz="0" w:space="0" w:color="auto"/>
      </w:divBdr>
    </w:div>
    <w:div w:id="1198853564">
      <w:bodyDiv w:val="1"/>
      <w:marLeft w:val="0"/>
      <w:marRight w:val="0"/>
      <w:marTop w:val="0"/>
      <w:marBottom w:val="0"/>
      <w:divBdr>
        <w:top w:val="none" w:sz="0" w:space="0" w:color="auto"/>
        <w:left w:val="none" w:sz="0" w:space="0" w:color="auto"/>
        <w:bottom w:val="none" w:sz="0" w:space="0" w:color="auto"/>
        <w:right w:val="none" w:sz="0" w:space="0" w:color="auto"/>
      </w:divBdr>
    </w:div>
    <w:div w:id="1229342996">
      <w:bodyDiv w:val="1"/>
      <w:marLeft w:val="0"/>
      <w:marRight w:val="0"/>
      <w:marTop w:val="0"/>
      <w:marBottom w:val="0"/>
      <w:divBdr>
        <w:top w:val="none" w:sz="0" w:space="0" w:color="auto"/>
        <w:left w:val="none" w:sz="0" w:space="0" w:color="auto"/>
        <w:bottom w:val="none" w:sz="0" w:space="0" w:color="auto"/>
        <w:right w:val="none" w:sz="0" w:space="0" w:color="auto"/>
      </w:divBdr>
    </w:div>
    <w:div w:id="1235896184">
      <w:bodyDiv w:val="1"/>
      <w:marLeft w:val="0"/>
      <w:marRight w:val="0"/>
      <w:marTop w:val="0"/>
      <w:marBottom w:val="0"/>
      <w:divBdr>
        <w:top w:val="none" w:sz="0" w:space="0" w:color="auto"/>
        <w:left w:val="none" w:sz="0" w:space="0" w:color="auto"/>
        <w:bottom w:val="none" w:sz="0" w:space="0" w:color="auto"/>
        <w:right w:val="none" w:sz="0" w:space="0" w:color="auto"/>
      </w:divBdr>
    </w:div>
    <w:div w:id="1250969257">
      <w:bodyDiv w:val="1"/>
      <w:marLeft w:val="0"/>
      <w:marRight w:val="0"/>
      <w:marTop w:val="0"/>
      <w:marBottom w:val="0"/>
      <w:divBdr>
        <w:top w:val="none" w:sz="0" w:space="0" w:color="auto"/>
        <w:left w:val="none" w:sz="0" w:space="0" w:color="auto"/>
        <w:bottom w:val="none" w:sz="0" w:space="0" w:color="auto"/>
        <w:right w:val="none" w:sz="0" w:space="0" w:color="auto"/>
      </w:divBdr>
    </w:div>
    <w:div w:id="1272007813">
      <w:bodyDiv w:val="1"/>
      <w:marLeft w:val="0"/>
      <w:marRight w:val="0"/>
      <w:marTop w:val="0"/>
      <w:marBottom w:val="0"/>
      <w:divBdr>
        <w:top w:val="none" w:sz="0" w:space="0" w:color="auto"/>
        <w:left w:val="none" w:sz="0" w:space="0" w:color="auto"/>
        <w:bottom w:val="none" w:sz="0" w:space="0" w:color="auto"/>
        <w:right w:val="none" w:sz="0" w:space="0" w:color="auto"/>
      </w:divBdr>
    </w:div>
    <w:div w:id="1287614045">
      <w:bodyDiv w:val="1"/>
      <w:marLeft w:val="0"/>
      <w:marRight w:val="0"/>
      <w:marTop w:val="0"/>
      <w:marBottom w:val="0"/>
      <w:divBdr>
        <w:top w:val="none" w:sz="0" w:space="0" w:color="auto"/>
        <w:left w:val="none" w:sz="0" w:space="0" w:color="auto"/>
        <w:bottom w:val="none" w:sz="0" w:space="0" w:color="auto"/>
        <w:right w:val="none" w:sz="0" w:space="0" w:color="auto"/>
      </w:divBdr>
    </w:div>
    <w:div w:id="1296721454">
      <w:bodyDiv w:val="1"/>
      <w:marLeft w:val="0"/>
      <w:marRight w:val="0"/>
      <w:marTop w:val="0"/>
      <w:marBottom w:val="0"/>
      <w:divBdr>
        <w:top w:val="none" w:sz="0" w:space="0" w:color="auto"/>
        <w:left w:val="none" w:sz="0" w:space="0" w:color="auto"/>
        <w:bottom w:val="none" w:sz="0" w:space="0" w:color="auto"/>
        <w:right w:val="none" w:sz="0" w:space="0" w:color="auto"/>
      </w:divBdr>
    </w:div>
    <w:div w:id="1303344469">
      <w:bodyDiv w:val="1"/>
      <w:marLeft w:val="0"/>
      <w:marRight w:val="0"/>
      <w:marTop w:val="0"/>
      <w:marBottom w:val="0"/>
      <w:divBdr>
        <w:top w:val="none" w:sz="0" w:space="0" w:color="auto"/>
        <w:left w:val="none" w:sz="0" w:space="0" w:color="auto"/>
        <w:bottom w:val="none" w:sz="0" w:space="0" w:color="auto"/>
        <w:right w:val="none" w:sz="0" w:space="0" w:color="auto"/>
      </w:divBdr>
    </w:div>
    <w:div w:id="1315187014">
      <w:bodyDiv w:val="1"/>
      <w:marLeft w:val="0"/>
      <w:marRight w:val="0"/>
      <w:marTop w:val="0"/>
      <w:marBottom w:val="0"/>
      <w:divBdr>
        <w:top w:val="none" w:sz="0" w:space="0" w:color="auto"/>
        <w:left w:val="none" w:sz="0" w:space="0" w:color="auto"/>
        <w:bottom w:val="none" w:sz="0" w:space="0" w:color="auto"/>
        <w:right w:val="none" w:sz="0" w:space="0" w:color="auto"/>
      </w:divBdr>
    </w:div>
    <w:div w:id="1331635816">
      <w:bodyDiv w:val="1"/>
      <w:marLeft w:val="0"/>
      <w:marRight w:val="0"/>
      <w:marTop w:val="0"/>
      <w:marBottom w:val="0"/>
      <w:divBdr>
        <w:top w:val="none" w:sz="0" w:space="0" w:color="auto"/>
        <w:left w:val="none" w:sz="0" w:space="0" w:color="auto"/>
        <w:bottom w:val="none" w:sz="0" w:space="0" w:color="auto"/>
        <w:right w:val="none" w:sz="0" w:space="0" w:color="auto"/>
      </w:divBdr>
    </w:div>
    <w:div w:id="1340350016">
      <w:bodyDiv w:val="1"/>
      <w:marLeft w:val="0"/>
      <w:marRight w:val="0"/>
      <w:marTop w:val="0"/>
      <w:marBottom w:val="0"/>
      <w:divBdr>
        <w:top w:val="none" w:sz="0" w:space="0" w:color="auto"/>
        <w:left w:val="none" w:sz="0" w:space="0" w:color="auto"/>
        <w:bottom w:val="none" w:sz="0" w:space="0" w:color="auto"/>
        <w:right w:val="none" w:sz="0" w:space="0" w:color="auto"/>
      </w:divBdr>
    </w:div>
    <w:div w:id="1351488178">
      <w:bodyDiv w:val="1"/>
      <w:marLeft w:val="0"/>
      <w:marRight w:val="0"/>
      <w:marTop w:val="0"/>
      <w:marBottom w:val="0"/>
      <w:divBdr>
        <w:top w:val="none" w:sz="0" w:space="0" w:color="auto"/>
        <w:left w:val="none" w:sz="0" w:space="0" w:color="auto"/>
        <w:bottom w:val="none" w:sz="0" w:space="0" w:color="auto"/>
        <w:right w:val="none" w:sz="0" w:space="0" w:color="auto"/>
      </w:divBdr>
    </w:div>
    <w:div w:id="1371611175">
      <w:bodyDiv w:val="1"/>
      <w:marLeft w:val="0"/>
      <w:marRight w:val="0"/>
      <w:marTop w:val="0"/>
      <w:marBottom w:val="0"/>
      <w:divBdr>
        <w:top w:val="none" w:sz="0" w:space="0" w:color="auto"/>
        <w:left w:val="none" w:sz="0" w:space="0" w:color="auto"/>
        <w:bottom w:val="none" w:sz="0" w:space="0" w:color="auto"/>
        <w:right w:val="none" w:sz="0" w:space="0" w:color="auto"/>
      </w:divBdr>
    </w:div>
    <w:div w:id="1399205612">
      <w:bodyDiv w:val="1"/>
      <w:marLeft w:val="0"/>
      <w:marRight w:val="0"/>
      <w:marTop w:val="0"/>
      <w:marBottom w:val="0"/>
      <w:divBdr>
        <w:top w:val="none" w:sz="0" w:space="0" w:color="auto"/>
        <w:left w:val="none" w:sz="0" w:space="0" w:color="auto"/>
        <w:bottom w:val="none" w:sz="0" w:space="0" w:color="auto"/>
        <w:right w:val="none" w:sz="0" w:space="0" w:color="auto"/>
      </w:divBdr>
    </w:div>
    <w:div w:id="1429931073">
      <w:bodyDiv w:val="1"/>
      <w:marLeft w:val="0"/>
      <w:marRight w:val="0"/>
      <w:marTop w:val="0"/>
      <w:marBottom w:val="0"/>
      <w:divBdr>
        <w:top w:val="none" w:sz="0" w:space="0" w:color="auto"/>
        <w:left w:val="none" w:sz="0" w:space="0" w:color="auto"/>
        <w:bottom w:val="none" w:sz="0" w:space="0" w:color="auto"/>
        <w:right w:val="none" w:sz="0" w:space="0" w:color="auto"/>
      </w:divBdr>
    </w:div>
    <w:div w:id="1430463007">
      <w:bodyDiv w:val="1"/>
      <w:marLeft w:val="0"/>
      <w:marRight w:val="0"/>
      <w:marTop w:val="0"/>
      <w:marBottom w:val="0"/>
      <w:divBdr>
        <w:top w:val="none" w:sz="0" w:space="0" w:color="auto"/>
        <w:left w:val="none" w:sz="0" w:space="0" w:color="auto"/>
        <w:bottom w:val="none" w:sz="0" w:space="0" w:color="auto"/>
        <w:right w:val="none" w:sz="0" w:space="0" w:color="auto"/>
      </w:divBdr>
    </w:div>
    <w:div w:id="1435322761">
      <w:bodyDiv w:val="1"/>
      <w:marLeft w:val="0"/>
      <w:marRight w:val="0"/>
      <w:marTop w:val="0"/>
      <w:marBottom w:val="0"/>
      <w:divBdr>
        <w:top w:val="none" w:sz="0" w:space="0" w:color="auto"/>
        <w:left w:val="none" w:sz="0" w:space="0" w:color="auto"/>
        <w:bottom w:val="none" w:sz="0" w:space="0" w:color="auto"/>
        <w:right w:val="none" w:sz="0" w:space="0" w:color="auto"/>
      </w:divBdr>
    </w:div>
    <w:div w:id="1472364027">
      <w:bodyDiv w:val="1"/>
      <w:marLeft w:val="0"/>
      <w:marRight w:val="0"/>
      <w:marTop w:val="0"/>
      <w:marBottom w:val="0"/>
      <w:divBdr>
        <w:top w:val="none" w:sz="0" w:space="0" w:color="auto"/>
        <w:left w:val="none" w:sz="0" w:space="0" w:color="auto"/>
        <w:bottom w:val="none" w:sz="0" w:space="0" w:color="auto"/>
        <w:right w:val="none" w:sz="0" w:space="0" w:color="auto"/>
      </w:divBdr>
    </w:div>
    <w:div w:id="1474248809">
      <w:bodyDiv w:val="1"/>
      <w:marLeft w:val="0"/>
      <w:marRight w:val="0"/>
      <w:marTop w:val="0"/>
      <w:marBottom w:val="0"/>
      <w:divBdr>
        <w:top w:val="none" w:sz="0" w:space="0" w:color="auto"/>
        <w:left w:val="none" w:sz="0" w:space="0" w:color="auto"/>
        <w:bottom w:val="none" w:sz="0" w:space="0" w:color="auto"/>
        <w:right w:val="none" w:sz="0" w:space="0" w:color="auto"/>
      </w:divBdr>
    </w:div>
    <w:div w:id="1491677697">
      <w:bodyDiv w:val="1"/>
      <w:marLeft w:val="0"/>
      <w:marRight w:val="0"/>
      <w:marTop w:val="0"/>
      <w:marBottom w:val="0"/>
      <w:divBdr>
        <w:top w:val="none" w:sz="0" w:space="0" w:color="auto"/>
        <w:left w:val="none" w:sz="0" w:space="0" w:color="auto"/>
        <w:bottom w:val="none" w:sz="0" w:space="0" w:color="auto"/>
        <w:right w:val="none" w:sz="0" w:space="0" w:color="auto"/>
      </w:divBdr>
    </w:div>
    <w:div w:id="1509321766">
      <w:bodyDiv w:val="1"/>
      <w:marLeft w:val="0"/>
      <w:marRight w:val="0"/>
      <w:marTop w:val="0"/>
      <w:marBottom w:val="0"/>
      <w:divBdr>
        <w:top w:val="none" w:sz="0" w:space="0" w:color="auto"/>
        <w:left w:val="none" w:sz="0" w:space="0" w:color="auto"/>
        <w:bottom w:val="none" w:sz="0" w:space="0" w:color="auto"/>
        <w:right w:val="none" w:sz="0" w:space="0" w:color="auto"/>
      </w:divBdr>
    </w:div>
    <w:div w:id="1511287654">
      <w:bodyDiv w:val="1"/>
      <w:marLeft w:val="0"/>
      <w:marRight w:val="0"/>
      <w:marTop w:val="0"/>
      <w:marBottom w:val="0"/>
      <w:divBdr>
        <w:top w:val="none" w:sz="0" w:space="0" w:color="auto"/>
        <w:left w:val="none" w:sz="0" w:space="0" w:color="auto"/>
        <w:bottom w:val="none" w:sz="0" w:space="0" w:color="auto"/>
        <w:right w:val="none" w:sz="0" w:space="0" w:color="auto"/>
      </w:divBdr>
    </w:div>
    <w:div w:id="1513957550">
      <w:bodyDiv w:val="1"/>
      <w:marLeft w:val="0"/>
      <w:marRight w:val="0"/>
      <w:marTop w:val="0"/>
      <w:marBottom w:val="0"/>
      <w:divBdr>
        <w:top w:val="none" w:sz="0" w:space="0" w:color="auto"/>
        <w:left w:val="none" w:sz="0" w:space="0" w:color="auto"/>
        <w:bottom w:val="none" w:sz="0" w:space="0" w:color="auto"/>
        <w:right w:val="none" w:sz="0" w:space="0" w:color="auto"/>
      </w:divBdr>
    </w:div>
    <w:div w:id="1514224967">
      <w:bodyDiv w:val="1"/>
      <w:marLeft w:val="0"/>
      <w:marRight w:val="0"/>
      <w:marTop w:val="0"/>
      <w:marBottom w:val="0"/>
      <w:divBdr>
        <w:top w:val="none" w:sz="0" w:space="0" w:color="auto"/>
        <w:left w:val="none" w:sz="0" w:space="0" w:color="auto"/>
        <w:bottom w:val="none" w:sz="0" w:space="0" w:color="auto"/>
        <w:right w:val="none" w:sz="0" w:space="0" w:color="auto"/>
      </w:divBdr>
    </w:div>
    <w:div w:id="1519388456">
      <w:bodyDiv w:val="1"/>
      <w:marLeft w:val="0"/>
      <w:marRight w:val="0"/>
      <w:marTop w:val="0"/>
      <w:marBottom w:val="0"/>
      <w:divBdr>
        <w:top w:val="none" w:sz="0" w:space="0" w:color="auto"/>
        <w:left w:val="none" w:sz="0" w:space="0" w:color="auto"/>
        <w:bottom w:val="none" w:sz="0" w:space="0" w:color="auto"/>
        <w:right w:val="none" w:sz="0" w:space="0" w:color="auto"/>
      </w:divBdr>
    </w:div>
    <w:div w:id="1527330858">
      <w:bodyDiv w:val="1"/>
      <w:marLeft w:val="0"/>
      <w:marRight w:val="0"/>
      <w:marTop w:val="0"/>
      <w:marBottom w:val="0"/>
      <w:divBdr>
        <w:top w:val="none" w:sz="0" w:space="0" w:color="auto"/>
        <w:left w:val="none" w:sz="0" w:space="0" w:color="auto"/>
        <w:bottom w:val="none" w:sz="0" w:space="0" w:color="auto"/>
        <w:right w:val="none" w:sz="0" w:space="0" w:color="auto"/>
      </w:divBdr>
    </w:div>
    <w:div w:id="1551840853">
      <w:bodyDiv w:val="1"/>
      <w:marLeft w:val="0"/>
      <w:marRight w:val="0"/>
      <w:marTop w:val="0"/>
      <w:marBottom w:val="0"/>
      <w:divBdr>
        <w:top w:val="none" w:sz="0" w:space="0" w:color="auto"/>
        <w:left w:val="none" w:sz="0" w:space="0" w:color="auto"/>
        <w:bottom w:val="none" w:sz="0" w:space="0" w:color="auto"/>
        <w:right w:val="none" w:sz="0" w:space="0" w:color="auto"/>
      </w:divBdr>
    </w:div>
    <w:div w:id="1570768499">
      <w:bodyDiv w:val="1"/>
      <w:marLeft w:val="0"/>
      <w:marRight w:val="0"/>
      <w:marTop w:val="0"/>
      <w:marBottom w:val="0"/>
      <w:divBdr>
        <w:top w:val="none" w:sz="0" w:space="0" w:color="auto"/>
        <w:left w:val="none" w:sz="0" w:space="0" w:color="auto"/>
        <w:bottom w:val="none" w:sz="0" w:space="0" w:color="auto"/>
        <w:right w:val="none" w:sz="0" w:space="0" w:color="auto"/>
      </w:divBdr>
    </w:div>
    <w:div w:id="1607617749">
      <w:bodyDiv w:val="1"/>
      <w:marLeft w:val="0"/>
      <w:marRight w:val="0"/>
      <w:marTop w:val="0"/>
      <w:marBottom w:val="0"/>
      <w:divBdr>
        <w:top w:val="none" w:sz="0" w:space="0" w:color="auto"/>
        <w:left w:val="none" w:sz="0" w:space="0" w:color="auto"/>
        <w:bottom w:val="none" w:sz="0" w:space="0" w:color="auto"/>
        <w:right w:val="none" w:sz="0" w:space="0" w:color="auto"/>
      </w:divBdr>
    </w:div>
    <w:div w:id="1609387737">
      <w:bodyDiv w:val="1"/>
      <w:marLeft w:val="0"/>
      <w:marRight w:val="0"/>
      <w:marTop w:val="0"/>
      <w:marBottom w:val="0"/>
      <w:divBdr>
        <w:top w:val="none" w:sz="0" w:space="0" w:color="auto"/>
        <w:left w:val="none" w:sz="0" w:space="0" w:color="auto"/>
        <w:bottom w:val="none" w:sz="0" w:space="0" w:color="auto"/>
        <w:right w:val="none" w:sz="0" w:space="0" w:color="auto"/>
      </w:divBdr>
    </w:div>
    <w:div w:id="1620801010">
      <w:bodyDiv w:val="1"/>
      <w:marLeft w:val="0"/>
      <w:marRight w:val="0"/>
      <w:marTop w:val="0"/>
      <w:marBottom w:val="0"/>
      <w:divBdr>
        <w:top w:val="none" w:sz="0" w:space="0" w:color="auto"/>
        <w:left w:val="none" w:sz="0" w:space="0" w:color="auto"/>
        <w:bottom w:val="none" w:sz="0" w:space="0" w:color="auto"/>
        <w:right w:val="none" w:sz="0" w:space="0" w:color="auto"/>
      </w:divBdr>
    </w:div>
    <w:div w:id="1651330365">
      <w:bodyDiv w:val="1"/>
      <w:marLeft w:val="0"/>
      <w:marRight w:val="0"/>
      <w:marTop w:val="0"/>
      <w:marBottom w:val="0"/>
      <w:divBdr>
        <w:top w:val="none" w:sz="0" w:space="0" w:color="auto"/>
        <w:left w:val="none" w:sz="0" w:space="0" w:color="auto"/>
        <w:bottom w:val="none" w:sz="0" w:space="0" w:color="auto"/>
        <w:right w:val="none" w:sz="0" w:space="0" w:color="auto"/>
      </w:divBdr>
    </w:div>
    <w:div w:id="1663462423">
      <w:bodyDiv w:val="1"/>
      <w:marLeft w:val="0"/>
      <w:marRight w:val="0"/>
      <w:marTop w:val="0"/>
      <w:marBottom w:val="0"/>
      <w:divBdr>
        <w:top w:val="none" w:sz="0" w:space="0" w:color="auto"/>
        <w:left w:val="none" w:sz="0" w:space="0" w:color="auto"/>
        <w:bottom w:val="none" w:sz="0" w:space="0" w:color="auto"/>
        <w:right w:val="none" w:sz="0" w:space="0" w:color="auto"/>
      </w:divBdr>
    </w:div>
    <w:div w:id="1663851425">
      <w:bodyDiv w:val="1"/>
      <w:marLeft w:val="0"/>
      <w:marRight w:val="0"/>
      <w:marTop w:val="0"/>
      <w:marBottom w:val="0"/>
      <w:divBdr>
        <w:top w:val="none" w:sz="0" w:space="0" w:color="auto"/>
        <w:left w:val="none" w:sz="0" w:space="0" w:color="auto"/>
        <w:bottom w:val="none" w:sz="0" w:space="0" w:color="auto"/>
        <w:right w:val="none" w:sz="0" w:space="0" w:color="auto"/>
      </w:divBdr>
    </w:div>
    <w:div w:id="1667785747">
      <w:bodyDiv w:val="1"/>
      <w:marLeft w:val="0"/>
      <w:marRight w:val="0"/>
      <w:marTop w:val="0"/>
      <w:marBottom w:val="0"/>
      <w:divBdr>
        <w:top w:val="none" w:sz="0" w:space="0" w:color="auto"/>
        <w:left w:val="none" w:sz="0" w:space="0" w:color="auto"/>
        <w:bottom w:val="none" w:sz="0" w:space="0" w:color="auto"/>
        <w:right w:val="none" w:sz="0" w:space="0" w:color="auto"/>
      </w:divBdr>
    </w:div>
    <w:div w:id="1680815867">
      <w:bodyDiv w:val="1"/>
      <w:marLeft w:val="0"/>
      <w:marRight w:val="0"/>
      <w:marTop w:val="0"/>
      <w:marBottom w:val="0"/>
      <w:divBdr>
        <w:top w:val="none" w:sz="0" w:space="0" w:color="auto"/>
        <w:left w:val="none" w:sz="0" w:space="0" w:color="auto"/>
        <w:bottom w:val="none" w:sz="0" w:space="0" w:color="auto"/>
        <w:right w:val="none" w:sz="0" w:space="0" w:color="auto"/>
      </w:divBdr>
    </w:div>
    <w:div w:id="1720976964">
      <w:bodyDiv w:val="1"/>
      <w:marLeft w:val="0"/>
      <w:marRight w:val="0"/>
      <w:marTop w:val="0"/>
      <w:marBottom w:val="0"/>
      <w:divBdr>
        <w:top w:val="none" w:sz="0" w:space="0" w:color="auto"/>
        <w:left w:val="none" w:sz="0" w:space="0" w:color="auto"/>
        <w:bottom w:val="none" w:sz="0" w:space="0" w:color="auto"/>
        <w:right w:val="none" w:sz="0" w:space="0" w:color="auto"/>
      </w:divBdr>
    </w:div>
    <w:div w:id="1721591323">
      <w:bodyDiv w:val="1"/>
      <w:marLeft w:val="0"/>
      <w:marRight w:val="0"/>
      <w:marTop w:val="0"/>
      <w:marBottom w:val="0"/>
      <w:divBdr>
        <w:top w:val="none" w:sz="0" w:space="0" w:color="auto"/>
        <w:left w:val="none" w:sz="0" w:space="0" w:color="auto"/>
        <w:bottom w:val="none" w:sz="0" w:space="0" w:color="auto"/>
        <w:right w:val="none" w:sz="0" w:space="0" w:color="auto"/>
      </w:divBdr>
    </w:div>
    <w:div w:id="1725837700">
      <w:bodyDiv w:val="1"/>
      <w:marLeft w:val="0"/>
      <w:marRight w:val="0"/>
      <w:marTop w:val="0"/>
      <w:marBottom w:val="0"/>
      <w:divBdr>
        <w:top w:val="none" w:sz="0" w:space="0" w:color="auto"/>
        <w:left w:val="none" w:sz="0" w:space="0" w:color="auto"/>
        <w:bottom w:val="none" w:sz="0" w:space="0" w:color="auto"/>
        <w:right w:val="none" w:sz="0" w:space="0" w:color="auto"/>
      </w:divBdr>
    </w:div>
    <w:div w:id="1759473686">
      <w:bodyDiv w:val="1"/>
      <w:marLeft w:val="0"/>
      <w:marRight w:val="0"/>
      <w:marTop w:val="0"/>
      <w:marBottom w:val="0"/>
      <w:divBdr>
        <w:top w:val="none" w:sz="0" w:space="0" w:color="auto"/>
        <w:left w:val="none" w:sz="0" w:space="0" w:color="auto"/>
        <w:bottom w:val="none" w:sz="0" w:space="0" w:color="auto"/>
        <w:right w:val="none" w:sz="0" w:space="0" w:color="auto"/>
      </w:divBdr>
    </w:div>
    <w:div w:id="1777600636">
      <w:bodyDiv w:val="1"/>
      <w:marLeft w:val="0"/>
      <w:marRight w:val="0"/>
      <w:marTop w:val="0"/>
      <w:marBottom w:val="0"/>
      <w:divBdr>
        <w:top w:val="none" w:sz="0" w:space="0" w:color="auto"/>
        <w:left w:val="none" w:sz="0" w:space="0" w:color="auto"/>
        <w:bottom w:val="none" w:sz="0" w:space="0" w:color="auto"/>
        <w:right w:val="none" w:sz="0" w:space="0" w:color="auto"/>
      </w:divBdr>
    </w:div>
    <w:div w:id="1790004770">
      <w:bodyDiv w:val="1"/>
      <w:marLeft w:val="0"/>
      <w:marRight w:val="0"/>
      <w:marTop w:val="0"/>
      <w:marBottom w:val="0"/>
      <w:divBdr>
        <w:top w:val="none" w:sz="0" w:space="0" w:color="auto"/>
        <w:left w:val="none" w:sz="0" w:space="0" w:color="auto"/>
        <w:bottom w:val="none" w:sz="0" w:space="0" w:color="auto"/>
        <w:right w:val="none" w:sz="0" w:space="0" w:color="auto"/>
      </w:divBdr>
    </w:div>
    <w:div w:id="1795053541">
      <w:bodyDiv w:val="1"/>
      <w:marLeft w:val="0"/>
      <w:marRight w:val="0"/>
      <w:marTop w:val="0"/>
      <w:marBottom w:val="0"/>
      <w:divBdr>
        <w:top w:val="none" w:sz="0" w:space="0" w:color="auto"/>
        <w:left w:val="none" w:sz="0" w:space="0" w:color="auto"/>
        <w:bottom w:val="none" w:sz="0" w:space="0" w:color="auto"/>
        <w:right w:val="none" w:sz="0" w:space="0" w:color="auto"/>
      </w:divBdr>
    </w:div>
    <w:div w:id="1825730847">
      <w:bodyDiv w:val="1"/>
      <w:marLeft w:val="0"/>
      <w:marRight w:val="0"/>
      <w:marTop w:val="0"/>
      <w:marBottom w:val="0"/>
      <w:divBdr>
        <w:top w:val="none" w:sz="0" w:space="0" w:color="auto"/>
        <w:left w:val="none" w:sz="0" w:space="0" w:color="auto"/>
        <w:bottom w:val="none" w:sz="0" w:space="0" w:color="auto"/>
        <w:right w:val="none" w:sz="0" w:space="0" w:color="auto"/>
      </w:divBdr>
    </w:div>
    <w:div w:id="1839269680">
      <w:bodyDiv w:val="1"/>
      <w:marLeft w:val="0"/>
      <w:marRight w:val="0"/>
      <w:marTop w:val="0"/>
      <w:marBottom w:val="0"/>
      <w:divBdr>
        <w:top w:val="none" w:sz="0" w:space="0" w:color="auto"/>
        <w:left w:val="none" w:sz="0" w:space="0" w:color="auto"/>
        <w:bottom w:val="none" w:sz="0" w:space="0" w:color="auto"/>
        <w:right w:val="none" w:sz="0" w:space="0" w:color="auto"/>
      </w:divBdr>
    </w:div>
    <w:div w:id="1857845066">
      <w:bodyDiv w:val="1"/>
      <w:marLeft w:val="0"/>
      <w:marRight w:val="0"/>
      <w:marTop w:val="0"/>
      <w:marBottom w:val="0"/>
      <w:divBdr>
        <w:top w:val="none" w:sz="0" w:space="0" w:color="auto"/>
        <w:left w:val="none" w:sz="0" w:space="0" w:color="auto"/>
        <w:bottom w:val="none" w:sz="0" w:space="0" w:color="auto"/>
        <w:right w:val="none" w:sz="0" w:space="0" w:color="auto"/>
      </w:divBdr>
    </w:div>
    <w:div w:id="1862280292">
      <w:bodyDiv w:val="1"/>
      <w:marLeft w:val="0"/>
      <w:marRight w:val="0"/>
      <w:marTop w:val="0"/>
      <w:marBottom w:val="0"/>
      <w:divBdr>
        <w:top w:val="none" w:sz="0" w:space="0" w:color="auto"/>
        <w:left w:val="none" w:sz="0" w:space="0" w:color="auto"/>
        <w:bottom w:val="none" w:sz="0" w:space="0" w:color="auto"/>
        <w:right w:val="none" w:sz="0" w:space="0" w:color="auto"/>
      </w:divBdr>
    </w:div>
    <w:div w:id="1901596563">
      <w:bodyDiv w:val="1"/>
      <w:marLeft w:val="0"/>
      <w:marRight w:val="0"/>
      <w:marTop w:val="0"/>
      <w:marBottom w:val="0"/>
      <w:divBdr>
        <w:top w:val="none" w:sz="0" w:space="0" w:color="auto"/>
        <w:left w:val="none" w:sz="0" w:space="0" w:color="auto"/>
        <w:bottom w:val="none" w:sz="0" w:space="0" w:color="auto"/>
        <w:right w:val="none" w:sz="0" w:space="0" w:color="auto"/>
      </w:divBdr>
    </w:div>
    <w:div w:id="1914001301">
      <w:bodyDiv w:val="1"/>
      <w:marLeft w:val="0"/>
      <w:marRight w:val="0"/>
      <w:marTop w:val="0"/>
      <w:marBottom w:val="0"/>
      <w:divBdr>
        <w:top w:val="none" w:sz="0" w:space="0" w:color="auto"/>
        <w:left w:val="none" w:sz="0" w:space="0" w:color="auto"/>
        <w:bottom w:val="none" w:sz="0" w:space="0" w:color="auto"/>
        <w:right w:val="none" w:sz="0" w:space="0" w:color="auto"/>
      </w:divBdr>
    </w:div>
    <w:div w:id="1930042102">
      <w:bodyDiv w:val="1"/>
      <w:marLeft w:val="0"/>
      <w:marRight w:val="0"/>
      <w:marTop w:val="0"/>
      <w:marBottom w:val="0"/>
      <w:divBdr>
        <w:top w:val="none" w:sz="0" w:space="0" w:color="auto"/>
        <w:left w:val="none" w:sz="0" w:space="0" w:color="auto"/>
        <w:bottom w:val="none" w:sz="0" w:space="0" w:color="auto"/>
        <w:right w:val="none" w:sz="0" w:space="0" w:color="auto"/>
      </w:divBdr>
    </w:div>
    <w:div w:id="1931498930">
      <w:bodyDiv w:val="1"/>
      <w:marLeft w:val="0"/>
      <w:marRight w:val="0"/>
      <w:marTop w:val="0"/>
      <w:marBottom w:val="0"/>
      <w:divBdr>
        <w:top w:val="none" w:sz="0" w:space="0" w:color="auto"/>
        <w:left w:val="none" w:sz="0" w:space="0" w:color="auto"/>
        <w:bottom w:val="none" w:sz="0" w:space="0" w:color="auto"/>
        <w:right w:val="none" w:sz="0" w:space="0" w:color="auto"/>
      </w:divBdr>
    </w:div>
    <w:div w:id="1941989240">
      <w:bodyDiv w:val="1"/>
      <w:marLeft w:val="0"/>
      <w:marRight w:val="0"/>
      <w:marTop w:val="0"/>
      <w:marBottom w:val="0"/>
      <w:divBdr>
        <w:top w:val="none" w:sz="0" w:space="0" w:color="auto"/>
        <w:left w:val="none" w:sz="0" w:space="0" w:color="auto"/>
        <w:bottom w:val="none" w:sz="0" w:space="0" w:color="auto"/>
        <w:right w:val="none" w:sz="0" w:space="0" w:color="auto"/>
      </w:divBdr>
    </w:div>
    <w:div w:id="1963228155">
      <w:bodyDiv w:val="1"/>
      <w:marLeft w:val="0"/>
      <w:marRight w:val="0"/>
      <w:marTop w:val="0"/>
      <w:marBottom w:val="0"/>
      <w:divBdr>
        <w:top w:val="none" w:sz="0" w:space="0" w:color="auto"/>
        <w:left w:val="none" w:sz="0" w:space="0" w:color="auto"/>
        <w:bottom w:val="none" w:sz="0" w:space="0" w:color="auto"/>
        <w:right w:val="none" w:sz="0" w:space="0" w:color="auto"/>
      </w:divBdr>
    </w:div>
    <w:div w:id="1970436231">
      <w:bodyDiv w:val="1"/>
      <w:marLeft w:val="0"/>
      <w:marRight w:val="0"/>
      <w:marTop w:val="0"/>
      <w:marBottom w:val="0"/>
      <w:divBdr>
        <w:top w:val="none" w:sz="0" w:space="0" w:color="auto"/>
        <w:left w:val="none" w:sz="0" w:space="0" w:color="auto"/>
        <w:bottom w:val="none" w:sz="0" w:space="0" w:color="auto"/>
        <w:right w:val="none" w:sz="0" w:space="0" w:color="auto"/>
      </w:divBdr>
    </w:div>
    <w:div w:id="1977640214">
      <w:bodyDiv w:val="1"/>
      <w:marLeft w:val="0"/>
      <w:marRight w:val="0"/>
      <w:marTop w:val="0"/>
      <w:marBottom w:val="0"/>
      <w:divBdr>
        <w:top w:val="none" w:sz="0" w:space="0" w:color="auto"/>
        <w:left w:val="none" w:sz="0" w:space="0" w:color="auto"/>
        <w:bottom w:val="none" w:sz="0" w:space="0" w:color="auto"/>
        <w:right w:val="none" w:sz="0" w:space="0" w:color="auto"/>
      </w:divBdr>
    </w:div>
    <w:div w:id="1978411992">
      <w:bodyDiv w:val="1"/>
      <w:marLeft w:val="0"/>
      <w:marRight w:val="0"/>
      <w:marTop w:val="0"/>
      <w:marBottom w:val="0"/>
      <w:divBdr>
        <w:top w:val="none" w:sz="0" w:space="0" w:color="auto"/>
        <w:left w:val="none" w:sz="0" w:space="0" w:color="auto"/>
        <w:bottom w:val="none" w:sz="0" w:space="0" w:color="auto"/>
        <w:right w:val="none" w:sz="0" w:space="0" w:color="auto"/>
      </w:divBdr>
    </w:div>
    <w:div w:id="1981643847">
      <w:bodyDiv w:val="1"/>
      <w:marLeft w:val="0"/>
      <w:marRight w:val="0"/>
      <w:marTop w:val="0"/>
      <w:marBottom w:val="0"/>
      <w:divBdr>
        <w:top w:val="none" w:sz="0" w:space="0" w:color="auto"/>
        <w:left w:val="none" w:sz="0" w:space="0" w:color="auto"/>
        <w:bottom w:val="none" w:sz="0" w:space="0" w:color="auto"/>
        <w:right w:val="none" w:sz="0" w:space="0" w:color="auto"/>
      </w:divBdr>
    </w:div>
    <w:div w:id="1985505705">
      <w:bodyDiv w:val="1"/>
      <w:marLeft w:val="0"/>
      <w:marRight w:val="0"/>
      <w:marTop w:val="0"/>
      <w:marBottom w:val="0"/>
      <w:divBdr>
        <w:top w:val="none" w:sz="0" w:space="0" w:color="auto"/>
        <w:left w:val="none" w:sz="0" w:space="0" w:color="auto"/>
        <w:bottom w:val="none" w:sz="0" w:space="0" w:color="auto"/>
        <w:right w:val="none" w:sz="0" w:space="0" w:color="auto"/>
      </w:divBdr>
    </w:div>
    <w:div w:id="1992517823">
      <w:bodyDiv w:val="1"/>
      <w:marLeft w:val="0"/>
      <w:marRight w:val="0"/>
      <w:marTop w:val="0"/>
      <w:marBottom w:val="0"/>
      <w:divBdr>
        <w:top w:val="none" w:sz="0" w:space="0" w:color="auto"/>
        <w:left w:val="none" w:sz="0" w:space="0" w:color="auto"/>
        <w:bottom w:val="none" w:sz="0" w:space="0" w:color="auto"/>
        <w:right w:val="none" w:sz="0" w:space="0" w:color="auto"/>
      </w:divBdr>
    </w:div>
    <w:div w:id="1998024486">
      <w:bodyDiv w:val="1"/>
      <w:marLeft w:val="0"/>
      <w:marRight w:val="0"/>
      <w:marTop w:val="0"/>
      <w:marBottom w:val="0"/>
      <w:divBdr>
        <w:top w:val="none" w:sz="0" w:space="0" w:color="auto"/>
        <w:left w:val="none" w:sz="0" w:space="0" w:color="auto"/>
        <w:bottom w:val="none" w:sz="0" w:space="0" w:color="auto"/>
        <w:right w:val="none" w:sz="0" w:space="0" w:color="auto"/>
      </w:divBdr>
    </w:div>
    <w:div w:id="2022581587">
      <w:bodyDiv w:val="1"/>
      <w:marLeft w:val="0"/>
      <w:marRight w:val="0"/>
      <w:marTop w:val="0"/>
      <w:marBottom w:val="0"/>
      <w:divBdr>
        <w:top w:val="none" w:sz="0" w:space="0" w:color="auto"/>
        <w:left w:val="none" w:sz="0" w:space="0" w:color="auto"/>
        <w:bottom w:val="none" w:sz="0" w:space="0" w:color="auto"/>
        <w:right w:val="none" w:sz="0" w:space="0" w:color="auto"/>
      </w:divBdr>
    </w:div>
    <w:div w:id="2048947006">
      <w:bodyDiv w:val="1"/>
      <w:marLeft w:val="0"/>
      <w:marRight w:val="0"/>
      <w:marTop w:val="0"/>
      <w:marBottom w:val="0"/>
      <w:divBdr>
        <w:top w:val="none" w:sz="0" w:space="0" w:color="auto"/>
        <w:left w:val="none" w:sz="0" w:space="0" w:color="auto"/>
        <w:bottom w:val="none" w:sz="0" w:space="0" w:color="auto"/>
        <w:right w:val="none" w:sz="0" w:space="0" w:color="auto"/>
      </w:divBdr>
    </w:div>
    <w:div w:id="2056930720">
      <w:bodyDiv w:val="1"/>
      <w:marLeft w:val="0"/>
      <w:marRight w:val="0"/>
      <w:marTop w:val="0"/>
      <w:marBottom w:val="0"/>
      <w:divBdr>
        <w:top w:val="none" w:sz="0" w:space="0" w:color="auto"/>
        <w:left w:val="none" w:sz="0" w:space="0" w:color="auto"/>
        <w:bottom w:val="none" w:sz="0" w:space="0" w:color="auto"/>
        <w:right w:val="none" w:sz="0" w:space="0" w:color="auto"/>
      </w:divBdr>
    </w:div>
    <w:div w:id="2073457141">
      <w:bodyDiv w:val="1"/>
      <w:marLeft w:val="0"/>
      <w:marRight w:val="0"/>
      <w:marTop w:val="0"/>
      <w:marBottom w:val="0"/>
      <w:divBdr>
        <w:top w:val="none" w:sz="0" w:space="0" w:color="auto"/>
        <w:left w:val="none" w:sz="0" w:space="0" w:color="auto"/>
        <w:bottom w:val="none" w:sz="0" w:space="0" w:color="auto"/>
        <w:right w:val="none" w:sz="0" w:space="0" w:color="auto"/>
      </w:divBdr>
    </w:div>
    <w:div w:id="2073578114">
      <w:bodyDiv w:val="1"/>
      <w:marLeft w:val="0"/>
      <w:marRight w:val="0"/>
      <w:marTop w:val="0"/>
      <w:marBottom w:val="0"/>
      <w:divBdr>
        <w:top w:val="none" w:sz="0" w:space="0" w:color="auto"/>
        <w:left w:val="none" w:sz="0" w:space="0" w:color="auto"/>
        <w:bottom w:val="none" w:sz="0" w:space="0" w:color="auto"/>
        <w:right w:val="none" w:sz="0" w:space="0" w:color="auto"/>
      </w:divBdr>
    </w:div>
    <w:div w:id="2092848252">
      <w:bodyDiv w:val="1"/>
      <w:marLeft w:val="0"/>
      <w:marRight w:val="0"/>
      <w:marTop w:val="0"/>
      <w:marBottom w:val="0"/>
      <w:divBdr>
        <w:top w:val="none" w:sz="0" w:space="0" w:color="auto"/>
        <w:left w:val="none" w:sz="0" w:space="0" w:color="auto"/>
        <w:bottom w:val="none" w:sz="0" w:space="0" w:color="auto"/>
        <w:right w:val="none" w:sz="0" w:space="0" w:color="auto"/>
      </w:divBdr>
    </w:div>
    <w:div w:id="2114939919">
      <w:bodyDiv w:val="1"/>
      <w:marLeft w:val="0"/>
      <w:marRight w:val="0"/>
      <w:marTop w:val="0"/>
      <w:marBottom w:val="0"/>
      <w:divBdr>
        <w:top w:val="none" w:sz="0" w:space="0" w:color="auto"/>
        <w:left w:val="none" w:sz="0" w:space="0" w:color="auto"/>
        <w:bottom w:val="none" w:sz="0" w:space="0" w:color="auto"/>
        <w:right w:val="none" w:sz="0" w:space="0" w:color="auto"/>
      </w:divBdr>
    </w:div>
    <w:div w:id="213451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standards.globalspec.com/std/14246883/stanag-4370" TargetMode="External"/><Relationship Id="rId3" Type="http://schemas.openxmlformats.org/officeDocument/2006/relationships/styles" Target="styles.xml"/><Relationship Id="rId21" Type="http://schemas.openxmlformats.org/officeDocument/2006/relationships/hyperlink" Target="https://www.researchgate.net/publication/335627767_An_analysis_of_barriers_for_the_introduction_of_Systems_Engineer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intertekinform.com/en-gb/standards/defstan-00-035-pt3-7-2025-2025-1443329_saig_defstan_defstan_3739720/?srsltid=AfmBOooOi49na1ga0AF3Fg9RzLghlRagtgRDIFA-hUrWkbK_AaMfo4g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researchgate.net/publication/351557890_Systems_Engineering_for_the_Energy_Transition_Potential_Contributions_and_Limitations" TargetMode="External"/><Relationship Id="rId29" Type="http://schemas.openxmlformats.org/officeDocument/2006/relationships/hyperlink" Target="https://standards.globalspec.com/std/13430067/stanag-46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tssodyp.ssb.gov.tr/genel/ReferansDokumanlar/AAP-20-2015.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searchgate.net/publication/226739927_Methodological_problems_in_QFD_and_directions_for_future_development" TargetMode="External"/><Relationship Id="rId28" Type="http://schemas.openxmlformats.org/officeDocument/2006/relationships/hyperlink" Target="https://assets.publishing.service.gov.uk/media/5a80a912ed915d74e622fb91/20150613-JSP520_Pt1_Directive_Issue4.2.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semanticscholar.org/paper/A-STAMP-ANALYSIS-OF-THE-LEX-COMAIR-5191-ACCIDENT-Nelson/7923b827f1163eca4e4947b08246bacb41b8aca4"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ov.uk/government/publications/defence-test-and-evaluation-future-advantage-through-evaluation-fate/test-and-evaluation-te-future-advantage-through-evaluation-fate" TargetMode="External"/><Relationship Id="rId27" Type="http://schemas.openxmlformats.org/officeDocument/2006/relationships/hyperlink" Target="https://www.mineactionstandards.org/fileadmin/uploads/imas/Standards/English/IMAS_09.30_Ed.2_Am.6.pdf" TargetMode="External"/><Relationship Id="rId30" Type="http://schemas.openxmlformats.org/officeDocument/2006/relationships/hyperlink" Target="https://www.mineactionstandards.org/fileadmin/uploads/imas/Standards/English/IMAS_09.10_Ed.2_Am.6.pdf"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Kir21</b:Tag>
    <b:SourceType>JournalArticle</b:SourceType>
    <b:Guid>{0084ECCF-8829-4C15-B56D-C360ED00BEC6}</b:Guid>
    <b:Title>Systems Engineering for the Energy Transition: Potential Contributions and Limitations</b:Title>
    <b:JournalName>Sustainability</b:JournalName>
    <b:Year>2021</b:Year>
    <b:Volume>13</b:Volume>
    <b:Issue>10</b:Issue>
    <b:Author>
      <b:Author>
        <b:NameList>
          <b:Person>
            <b:Last>Kirkels</b:Last>
            <b:First>Arjan</b:First>
          </b:Person>
          <b:Person>
            <b:Last>Evers</b:Last>
            <b:First>Vince</b:First>
          </b:Person>
          <b:Person>
            <b:Last>Gerrit</b:Last>
            <b:First>Muller</b:First>
          </b:Person>
        </b:NameList>
      </b:Author>
    </b:Author>
    <b:RefOrder>1</b:RefOrder>
  </b:Source>
  <b:Source>
    <b:Tag>Bre19</b:Tag>
    <b:SourceType>JournalArticle</b:SourceType>
    <b:Guid>{3CFA11D6-2D4E-4CAF-B784-20DFDF864CA3}</b:Guid>
    <b:Title>An analysis of barriers for the introduction of Systems Engineering</b:Title>
    <b:JournalName>Procedia CIRP</b:JournalName>
    <b:Year>2019</b:Year>
    <b:Pages>783-789</b:Pages>
    <b:Volume>84</b:Volume>
    <b:Author>
      <b:Author>
        <b:NameList>
          <b:Person>
            <b:Last>Bretz</b:Last>
            <b:First>Lukas</b:First>
          </b:Person>
          <b:Person>
            <b:Last>Kaiser</b:Last>
            <b:First>Lydia</b:First>
          </b:Person>
          <b:Person>
            <b:Last>Dumitrescua</b:Last>
            <b:First>Roman</b:First>
          </b:Person>
        </b:NameList>
      </b:Author>
    </b:Author>
    <b:RefOrder>2</b:RefOrder>
  </b:Source>
  <b:Source>
    <b:Tag>Min26</b:Tag>
    <b:SourceType>InternetSite</b:SourceType>
    <b:Guid>{5259CDF0-30BE-4E83-8398-1538F4FE1450}</b:Guid>
    <b:Author>
      <b:Author>
        <b:Corporate>Ministry of Defence</b:Corporate>
      </b:Author>
    </b:Author>
    <b:Title>Test and Evaluation (T&amp;E): Future Advantage Through Evaluation (FATE)</b:Title>
    <b:Year>2026</b:Year>
    <b:ProductionCompany>GOV.UK</b:ProductionCompany>
    <b:Month>January</b:Month>
    <b:Day>30</b:Day>
    <b:RefOrder>3</b:RefOrder>
  </b:Source>
  <b:Source>
    <b:Tag>Van07</b:Tag>
    <b:SourceType>JournalArticle</b:SourceType>
    <b:Guid>{8346FB7D-982C-4DB5-9FA8-81EFBCFECC25}</b:Guid>
    <b:Title>Methodological problems in QFD and directions for future development</b:Title>
    <b:Year>2007</b:Year>
    <b:JournalName>Research in Engineering Design</b:JournalName>
    <b:Pages>21-36</b:Pages>
    <b:Volume>18</b:Volume>
    <b:Author>
      <b:Author>
        <b:NameList>
          <b:Person>
            <b:Last>Van de Poel</b:Last>
            <b:First>Ibo</b:First>
          </b:Person>
        </b:NameList>
      </b:Author>
    </b:Author>
    <b:RefOrder>4</b:RefOrder>
  </b:Source>
  <b:Source>
    <b:Tag>Min</b:Tag>
    <b:SourceType>Report</b:SourceType>
    <b:Guid>{223101A9-A09E-4234-856C-30EFC2916536}</b:Guid>
    <b:Author>
      <b:Author>
        <b:Corporate>Ministry of Defence</b:Corporate>
      </b:Author>
    </b:Author>
    <b:Title>Defence Standard 00-35, Part 3: Environmental Test Methods (Issue 7)</b:Title>
    <b:Year>2025</b:Year>
    <b:Publisher>Defence Equipment and Support</b:Publisher>
    <b:City>Glasgow</b:City>
    <b:RefOrder>6</b:RefOrder>
  </b:Source>
  <b:Source>
    <b:Tag>Nor19</b:Tag>
    <b:SourceType>Report</b:SourceType>
    <b:Guid>{64194291-9334-490B-B7BB-5EB9D16C22A8}</b:Guid>
    <b:Author>
      <b:Author>
        <b:Corporate>North Atlantic Treaty Orgnisation (NATO)</b:Corporate>
      </b:Author>
    </b:Author>
    <b:Title>STANAG 4370: Environmental Testing</b:Title>
    <b:Year>2019</b:Year>
    <b:Publisher>The NATO Standardization Office (NSO)</b:Publisher>
    <b:City>Brussels</b:City>
    <b:RefOrder>7</b:RefOrder>
  </b:Source>
  <b:Source>
    <b:Tag>Nat15</b:Tag>
    <b:SourceType>Report</b:SourceType>
    <b:Guid>{D9C2F2A1-D478-46F5-BA71-BDC884AAFB7D}</b:Guid>
    <b:Title>NATO Programme Management Framework (AAP-20)</b:Title>
    <b:Year>2015</b:Year>
    <b:Author>
      <b:Author>
        <b:Corporate>North Atlantic Treaty Organisation (NATO)</b:Corporate>
      </b:Author>
    </b:Author>
    <b:Publisher>The NATO Standardization Office (NSO)</b:Publisher>
    <b:City>Brussels</b:City>
    <b:RefOrder>5</b:RefOrder>
  </b:Source>
  <b:Source>
    <b:Tag>Int22</b:Tag>
    <b:SourceType>Report</b:SourceType>
    <b:Guid>{0E719AAC-6C02-4574-A8FA-27FED210E5D7}</b:Guid>
    <b:Author>
      <b:Author>
        <b:Corporate>International Mine Action Standards (IMAS)</b:Corporate>
      </b:Author>
    </b:Author>
    <b:Title>Explosive ordnance disposal 09.30</b:Title>
    <b:Year>2022</b:Year>
    <b:Publisher>United Nations Mine Action Service (UNMAS) </b:Publisher>
    <b:City>New York</b:City>
    <b:RefOrder>8</b:RefOrder>
  </b:Source>
  <b:Source>
    <b:Tag>Min15</b:Tag>
    <b:SourceType>Report</b:SourceType>
    <b:Guid>{85FF3957-1186-485D-9341-30A96ED52772}</b:Guid>
    <b:Author>
      <b:Author>
        <b:Corporate>Ministry of Defence</b:Corporate>
      </b:Author>
    </b:Author>
    <b:Title>JSP 520 Safety and Environmental Management of Ordnance, Munitions and Explosives over the Equipment Acquistion Cycle, Part 1: Directive</b:Title>
    <b:Year>2015</b:Year>
    <b:Publisher>Defence Safety Authority (DSA)</b:Publisher>
    <b:City>Bristol</b:City>
    <b:RefOrder>9</b:RefOrder>
  </b:Source>
  <b:Source>
    <b:Tag>Nor</b:Tag>
    <b:SourceType>Report</b:SourceType>
    <b:Guid>{78D95D50-D04A-4533-9486-6261C35B2338}</b:Guid>
    <b:Author>
      <b:Author>
        <b:Corporate>North Atlantic Treaty Orgnisation (NATO)</b:Corporate>
      </b:Author>
    </b:Author>
    <b:Title>STANAG 4671: Unmanned Aircraft Systems Airworthiness Requirements (USAR)</b:Title>
    <b:Year>2019</b:Year>
    <b:City>Brussels</b:City>
    <b:Publisher>The NATO Standardization Office (NSO)</b:Publisher>
    <b:RefOrder>10</b:RefOrder>
  </b:Source>
  <b:Source>
    <b:Tag>Int</b:Tag>
    <b:SourceType>Report</b:SourceType>
    <b:Guid>{122E53F1-9A96-4362-B89F-CC84F617A00B}</b:Guid>
    <b:Author>
      <b:Author>
        <b:Corporate>International Mine Action Standards (IMAS)</b:Corporate>
      </b:Author>
    </b:Author>
    <b:Title>Clearance requirements 09.10</b:Title>
    <b:Year>2020</b:Year>
    <b:Publisher>United Nations Mine Action Service (UNMAS)</b:Publisher>
    <b:City>New York</b:City>
    <b:RefOrder>11</b:RefOrder>
  </b:Source>
  <b:Source>
    <b:Tag>Nel08</b:Tag>
    <b:SourceType>Report</b:SourceType>
    <b:Guid>{6737F116-68D6-4EF4-A1F4-FED266C604B6}</b:Guid>
    <b:Title>A STAMP Analysis of the LEX Comair 5191 Accident</b:Title>
    <b:Year>2008</b:Year>
    <b:Publisher>Lund University</b:Publisher>
    <b:City>Lund</b:City>
    <b:Author>
      <b:Author>
        <b:NameList>
          <b:Person>
            <b:Last>Nelson</b:Last>
            <b:Middle>S</b:Middle>
            <b:First>Paul</b:First>
          </b:Person>
        </b:NameList>
      </b:Author>
    </b:Author>
    <b:RefOrder>12</b:RefOrder>
  </b:Source>
</b:Sources>
</file>

<file path=customXml/itemProps1.xml><?xml version="1.0" encoding="utf-8"?>
<ds:datastoreItem xmlns:ds="http://schemas.openxmlformats.org/officeDocument/2006/customXml" ds:itemID="{2AFB30D2-7135-431C-A6FC-E7B454682ACD}">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19</Pages>
  <Words>4327</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Brown</dc:creator>
  <cp:keywords/>
  <dc:description/>
  <cp:lastModifiedBy>Scott Brown</cp:lastModifiedBy>
  <cp:revision>4</cp:revision>
  <dcterms:created xsi:type="dcterms:W3CDTF">2026-05-02T12:09:00Z</dcterms:created>
  <dcterms:modified xsi:type="dcterms:W3CDTF">2026-05-02T12:10:00Z</dcterms:modified>
</cp:coreProperties>
</file>