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473377235"/>
        <w:docPartObj>
          <w:docPartGallery w:val="Cover Pages"/>
          <w:docPartUnique/>
        </w:docPartObj>
      </w:sdtPr>
      <w:sdtEndPr>
        <w:rPr>
          <w:b/>
          <w:bCs/>
          <w:u w:val="single"/>
        </w:rPr>
      </w:sdtEndPr>
      <w:sdtContent>
        <w:p w14:paraId="1443F2F1" w14:textId="1A8991B9" w:rsidR="003561B4" w:rsidRPr="00365BEE" w:rsidRDefault="00000000" w:rsidP="009976A4">
          <w:pPr>
            <w:spacing w:line="360" w:lineRule="auto"/>
            <w:rPr>
              <w:rFonts w:asciiTheme="minorBidi" w:hAnsiTheme="minorBidi"/>
            </w:rPr>
          </w:pPr>
          <w:r>
            <w:rPr>
              <w:rFonts w:asciiTheme="minorBidi" w:hAnsiTheme="minorBidi"/>
              <w:noProof/>
            </w:rPr>
            <w:pict w14:anchorId="2F2DFE59">
              <v:rect id="Rectangle 33" o:spid="_x0000_s2050" style="position:absolute;margin-left:-393.3pt;margin-top:19.35pt;width:76.9pt;height:82.35pt;z-index:251659264;visibility:visible;mso-height-percent:98;mso-top-percent:23;mso-wrap-distance-left:9pt;mso-wrap-distance-top:0;mso-wrap-distance-right:9pt;mso-wrap-distance-bottom:0;mso-position-horizontal:right;mso-position-horizontal-relative:margin;mso-position-vertical-relative:page;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style="mso-next-textbox:#Rectangle 33"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CDCA08E" w14:textId="2992CD78" w:rsidR="003561B4" w:rsidRDefault="00BE7345">
                          <w:pPr>
                            <w:pStyle w:val="NoSpacing"/>
                            <w:jc w:val="right"/>
                            <w:rPr>
                              <w:color w:val="FFFFFF" w:themeColor="background1"/>
                              <w:sz w:val="24"/>
                              <w:szCs w:val="24"/>
                            </w:rPr>
                          </w:pPr>
                          <w:r>
                            <w:rPr>
                              <w:color w:val="FFFFFF" w:themeColor="background1"/>
                              <w:sz w:val="24"/>
                              <w:szCs w:val="24"/>
                            </w:rPr>
                            <w:t>ECDE7012</w:t>
                          </w:r>
                          <w:r w:rsidR="00276D60">
                            <w:rPr>
                              <w:color w:val="FFFFFF" w:themeColor="background1"/>
                              <w:sz w:val="24"/>
                              <w:szCs w:val="24"/>
                            </w:rPr>
                            <w:t xml:space="preserve"> Component 1</w:t>
                          </w:r>
                        </w:p>
                      </w:sdtContent>
                    </w:sdt>
                  </w:txbxContent>
                </v:textbox>
                <w10:wrap anchorx="margin" anchory="page"/>
              </v:rect>
            </w:pict>
          </w:r>
        </w:p>
        <w:p w14:paraId="7188B78F" w14:textId="13FE36D0" w:rsidR="003561B4" w:rsidRPr="00365BEE" w:rsidRDefault="00000000" w:rsidP="009976A4">
          <w:pPr>
            <w:spacing w:line="360" w:lineRule="auto"/>
            <w:rPr>
              <w:rFonts w:asciiTheme="minorBidi" w:hAnsiTheme="minorBidi"/>
              <w:b/>
              <w:bCs/>
              <w:u w:val="single"/>
            </w:rPr>
          </w:pPr>
          <w:r>
            <w:rPr>
              <w:rFonts w:asciiTheme="minorBidi" w:hAnsiTheme="minorBidi"/>
              <w:noProof/>
            </w:rPr>
            <w:pict w14:anchorId="1D02AD2A">
              <v:shapetype id="_x0000_t202" coordsize="21600,21600" o:spt="202" path="m,l,21600r21600,l21600,xe">
                <v:stroke joinstyle="miter"/>
                <v:path gradientshapeok="t" o:connecttype="rect"/>
              </v:shapetype>
              <v:shape id="Text Box 32" o:spid="_x0000_s2051" type="#_x0000_t202" style="position:absolute;margin-left:107.25pt;margin-top:454.5pt;width:356.1pt;height:276.35pt;z-index:251660288;visibility:visible;mso-wrap-style:square;mso-width-percent:790;mso-left-percent:77;mso-top-percent:540;mso-wrap-distance-left:14.4pt;mso-wrap-distance-top:0;mso-wrap-distance-right:14.4pt;mso-wrap-distance-bottom:0;mso-position-horizontal-relative:margin;mso-position-vertical-relative:page;mso-width-percent:79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inset="0,0,0,0">
                  <w:txbxContent>
                    <w:p w14:paraId="30300559" w14:textId="7ABE3C6A" w:rsidR="003561B4"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4ECC" w:rsidRPr="00AD4ECC">
                            <w:rPr>
                              <w:color w:val="4472C4" w:themeColor="accent1"/>
                              <w:sz w:val="72"/>
                              <w:szCs w:val="72"/>
                            </w:rPr>
                            <w:t>Joint Accountability in I</w:t>
                          </w:r>
                          <w:r w:rsidR="00AD4ECC">
                            <w:rPr>
                              <w:color w:val="4472C4" w:themeColor="accent1"/>
                              <w:sz w:val="72"/>
                              <w:szCs w:val="72"/>
                            </w:rPr>
                            <w:t xml:space="preserve">nitial </w:t>
                          </w:r>
                          <w:r w:rsidR="00AD4ECC" w:rsidRPr="00AD4ECC">
                            <w:rPr>
                              <w:color w:val="4472C4" w:themeColor="accent1"/>
                              <w:sz w:val="72"/>
                              <w:szCs w:val="72"/>
                            </w:rPr>
                            <w:t>T</w:t>
                          </w:r>
                          <w:r w:rsidR="00AD4ECC">
                            <w:rPr>
                              <w:color w:val="4472C4" w:themeColor="accent1"/>
                              <w:sz w:val="72"/>
                              <w:szCs w:val="72"/>
                            </w:rPr>
                            <w:t xml:space="preserve">eacher </w:t>
                          </w:r>
                          <w:r w:rsidR="00AD4ECC" w:rsidRPr="00AD4ECC">
                            <w:rPr>
                              <w:color w:val="4472C4" w:themeColor="accent1"/>
                              <w:sz w:val="72"/>
                              <w:szCs w:val="72"/>
                            </w:rPr>
                            <w:t>E</w:t>
                          </w:r>
                          <w:r w:rsidR="00AD4ECC">
                            <w:rPr>
                              <w:color w:val="4472C4" w:themeColor="accent1"/>
                              <w:sz w:val="72"/>
                              <w:szCs w:val="72"/>
                            </w:rPr>
                            <w:t>ducation</w:t>
                          </w:r>
                          <w:r w:rsidR="00AD4ECC" w:rsidRPr="00AD4ECC">
                            <w:rPr>
                              <w:color w:val="4472C4" w:themeColor="accent1"/>
                              <w:sz w:val="72"/>
                              <w:szCs w:val="72"/>
                            </w:rPr>
                            <w:t>: Perspectives from Lead Partner Schools in Wales</w:t>
                          </w:r>
                        </w:sdtContent>
                      </w:sdt>
                    </w:p>
                    <w:sdt>
                      <w:sdtPr>
                        <w:rPr>
                          <w:caps/>
                          <w:color w:val="5B9BD5" w:themeColor="accent5"/>
                          <w:sz w:val="24"/>
                          <w:szCs w:val="2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D49E346" w14:textId="4C921288" w:rsidR="003561B4" w:rsidRDefault="00276D60">
                          <w:pPr>
                            <w:pStyle w:val="NoSpacing"/>
                            <w:spacing w:before="40" w:after="40"/>
                            <w:rPr>
                              <w:caps/>
                              <w:color w:val="1F4E79" w:themeColor="accent5" w:themeShade="80"/>
                              <w:sz w:val="28"/>
                              <w:szCs w:val="28"/>
                            </w:rPr>
                          </w:pPr>
                          <w:r>
                            <w:rPr>
                              <w:caps/>
                              <w:color w:val="5B9BD5" w:themeColor="accent5"/>
                              <w:sz w:val="24"/>
                              <w:szCs w:val="24"/>
                            </w:rPr>
                            <w:t>LAURENCE THOMAS (0202197)</w:t>
                          </w:r>
                        </w:p>
                      </w:sdtContent>
                    </w:sdt>
                  </w:txbxContent>
                </v:textbox>
                <w10:wrap type="square" anchorx="margin" anchory="page"/>
              </v:shape>
            </w:pict>
          </w:r>
          <w:r w:rsidR="003561B4" w:rsidRPr="00365BEE">
            <w:rPr>
              <w:rFonts w:asciiTheme="minorBidi" w:hAnsiTheme="minorBidi"/>
              <w:b/>
              <w:bCs/>
              <w:u w:val="single"/>
            </w:rPr>
            <w:br w:type="page"/>
          </w:r>
        </w:p>
      </w:sdtContent>
    </w:sdt>
    <w:sdt>
      <w:sdtPr>
        <w:rPr>
          <w:rFonts w:asciiTheme="minorBidi" w:eastAsiaTheme="minorEastAsia" w:hAnsiTheme="minorBidi" w:cstheme="minorBidi"/>
          <w:color w:val="auto"/>
          <w:kern w:val="2"/>
          <w:sz w:val="22"/>
          <w:szCs w:val="22"/>
          <w:lang w:val="en-GB" w:eastAsia="zh-CN"/>
        </w:rPr>
        <w:id w:val="-1573648370"/>
        <w:docPartObj>
          <w:docPartGallery w:val="Table of Contents"/>
          <w:docPartUnique/>
        </w:docPartObj>
      </w:sdtPr>
      <w:sdtEndPr>
        <w:rPr>
          <w:b/>
          <w:bCs/>
          <w:noProof/>
        </w:rPr>
      </w:sdtEndPr>
      <w:sdtContent>
        <w:p w14:paraId="61998B0E" w14:textId="505B13FC" w:rsidR="002D3098" w:rsidRPr="00365BEE" w:rsidRDefault="002D3098" w:rsidP="009976A4">
          <w:pPr>
            <w:pStyle w:val="TOCHeading"/>
            <w:spacing w:line="360" w:lineRule="auto"/>
            <w:rPr>
              <w:rFonts w:asciiTheme="minorBidi" w:hAnsiTheme="minorBidi" w:cstheme="minorBidi"/>
            </w:rPr>
          </w:pPr>
          <w:r w:rsidRPr="00365BEE">
            <w:rPr>
              <w:rFonts w:asciiTheme="minorBidi" w:hAnsiTheme="minorBidi" w:cstheme="minorBidi"/>
            </w:rPr>
            <w:t>Contents</w:t>
          </w:r>
        </w:p>
        <w:p w14:paraId="494E405E" w14:textId="77777777" w:rsidR="00FA62F2" w:rsidRPr="00365BEE" w:rsidRDefault="00FA62F2" w:rsidP="009976A4">
          <w:pPr>
            <w:spacing w:line="360" w:lineRule="auto"/>
            <w:rPr>
              <w:rFonts w:asciiTheme="minorBidi" w:hAnsiTheme="minorBidi"/>
              <w:lang w:val="en-US" w:eastAsia="en-US"/>
            </w:rPr>
          </w:pPr>
        </w:p>
        <w:p w14:paraId="54931F2B" w14:textId="3A70E798" w:rsidR="00365BEE" w:rsidRPr="00365BEE" w:rsidRDefault="002D3098">
          <w:pPr>
            <w:pStyle w:val="TOC1"/>
            <w:tabs>
              <w:tab w:val="left" w:pos="480"/>
              <w:tab w:val="right" w:leader="dot" w:pos="9016"/>
            </w:tabs>
            <w:rPr>
              <w:rFonts w:asciiTheme="minorBidi" w:hAnsiTheme="minorBidi"/>
              <w:noProof/>
              <w:sz w:val="24"/>
              <w:szCs w:val="24"/>
            </w:rPr>
          </w:pPr>
          <w:r w:rsidRPr="00365BEE">
            <w:rPr>
              <w:rFonts w:asciiTheme="minorBidi" w:hAnsiTheme="minorBidi"/>
            </w:rPr>
            <w:fldChar w:fldCharType="begin"/>
          </w:r>
          <w:r w:rsidRPr="00365BEE">
            <w:rPr>
              <w:rFonts w:asciiTheme="minorBidi" w:hAnsiTheme="minorBidi"/>
            </w:rPr>
            <w:instrText xml:space="preserve"> TOC \o "1-3" \h \z \u </w:instrText>
          </w:r>
          <w:r w:rsidRPr="00365BEE">
            <w:rPr>
              <w:rFonts w:asciiTheme="minorBidi" w:hAnsiTheme="minorBidi"/>
            </w:rPr>
            <w:fldChar w:fldCharType="separate"/>
          </w:r>
          <w:hyperlink w:anchor="_Toc196454517" w:history="1">
            <w:r w:rsidR="00365BEE" w:rsidRPr="00365BEE">
              <w:rPr>
                <w:rStyle w:val="Hyperlink"/>
                <w:rFonts w:asciiTheme="minorBidi" w:hAnsiTheme="minorBidi"/>
                <w:noProof/>
              </w:rPr>
              <w:t>1</w:t>
            </w:r>
            <w:r w:rsidR="00365BEE" w:rsidRPr="00365BEE">
              <w:rPr>
                <w:rFonts w:asciiTheme="minorBidi" w:hAnsiTheme="minorBidi"/>
                <w:noProof/>
                <w:sz w:val="24"/>
                <w:szCs w:val="24"/>
              </w:rPr>
              <w:tab/>
            </w:r>
            <w:r w:rsidR="00365BEE" w:rsidRPr="00365BEE">
              <w:rPr>
                <w:rStyle w:val="Hyperlink"/>
                <w:rFonts w:asciiTheme="minorBidi" w:hAnsiTheme="minorBidi"/>
                <w:noProof/>
              </w:rPr>
              <w:t>Introduction</w:t>
            </w:r>
            <w:r w:rsidR="00365BEE" w:rsidRPr="00365BEE">
              <w:rPr>
                <w:rFonts w:asciiTheme="minorBidi" w:hAnsiTheme="minorBidi"/>
                <w:noProof/>
                <w:webHidden/>
              </w:rPr>
              <w:tab/>
            </w:r>
            <w:r w:rsidR="00365BEE" w:rsidRPr="00365BEE">
              <w:rPr>
                <w:rFonts w:asciiTheme="minorBidi" w:hAnsiTheme="minorBidi"/>
                <w:noProof/>
                <w:webHidden/>
              </w:rPr>
              <w:fldChar w:fldCharType="begin"/>
            </w:r>
            <w:r w:rsidR="00365BEE" w:rsidRPr="00365BEE">
              <w:rPr>
                <w:rFonts w:asciiTheme="minorBidi" w:hAnsiTheme="minorBidi"/>
                <w:noProof/>
                <w:webHidden/>
              </w:rPr>
              <w:instrText xml:space="preserve"> PAGEREF _Toc196454517 \h </w:instrText>
            </w:r>
            <w:r w:rsidR="00365BEE" w:rsidRPr="00365BEE">
              <w:rPr>
                <w:rFonts w:asciiTheme="minorBidi" w:hAnsiTheme="minorBidi"/>
                <w:noProof/>
                <w:webHidden/>
              </w:rPr>
            </w:r>
            <w:r w:rsidR="00365BEE" w:rsidRPr="00365BEE">
              <w:rPr>
                <w:rFonts w:asciiTheme="minorBidi" w:hAnsiTheme="minorBidi"/>
                <w:noProof/>
                <w:webHidden/>
              </w:rPr>
              <w:fldChar w:fldCharType="separate"/>
            </w:r>
            <w:r w:rsidR="00365BEE" w:rsidRPr="00365BEE">
              <w:rPr>
                <w:rFonts w:asciiTheme="minorBidi" w:hAnsiTheme="minorBidi"/>
                <w:noProof/>
                <w:webHidden/>
              </w:rPr>
              <w:t>2</w:t>
            </w:r>
            <w:r w:rsidR="00365BEE" w:rsidRPr="00365BEE">
              <w:rPr>
                <w:rFonts w:asciiTheme="minorBidi" w:hAnsiTheme="minorBidi"/>
                <w:noProof/>
                <w:webHidden/>
              </w:rPr>
              <w:fldChar w:fldCharType="end"/>
            </w:r>
          </w:hyperlink>
        </w:p>
        <w:p w14:paraId="2B1F8FCF" w14:textId="7AE2327F" w:rsidR="00365BEE" w:rsidRPr="00365BEE" w:rsidRDefault="00365BEE">
          <w:pPr>
            <w:pStyle w:val="TOC1"/>
            <w:tabs>
              <w:tab w:val="left" w:pos="480"/>
              <w:tab w:val="right" w:leader="dot" w:pos="9016"/>
            </w:tabs>
            <w:rPr>
              <w:rFonts w:asciiTheme="minorBidi" w:hAnsiTheme="minorBidi"/>
              <w:noProof/>
              <w:sz w:val="24"/>
              <w:szCs w:val="24"/>
            </w:rPr>
          </w:pPr>
          <w:hyperlink w:anchor="_Toc196454518" w:history="1">
            <w:r w:rsidRPr="00365BEE">
              <w:rPr>
                <w:rStyle w:val="Hyperlink"/>
                <w:rFonts w:asciiTheme="minorBidi" w:hAnsiTheme="minorBidi"/>
                <w:noProof/>
              </w:rPr>
              <w:t>2</w:t>
            </w:r>
            <w:r w:rsidRPr="00365BEE">
              <w:rPr>
                <w:rFonts w:asciiTheme="minorBidi" w:hAnsiTheme="minorBidi"/>
                <w:noProof/>
                <w:sz w:val="24"/>
                <w:szCs w:val="24"/>
              </w:rPr>
              <w:tab/>
            </w:r>
            <w:r w:rsidRPr="00365BEE">
              <w:rPr>
                <w:rStyle w:val="Hyperlink"/>
                <w:rFonts w:asciiTheme="minorBidi" w:hAnsiTheme="minorBidi"/>
                <w:noProof/>
              </w:rPr>
              <w:t>Literature Review</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_Toc196454518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3</w:t>
            </w:r>
            <w:r w:rsidRPr="00365BEE">
              <w:rPr>
                <w:rFonts w:asciiTheme="minorBidi" w:hAnsiTheme="minorBidi"/>
                <w:noProof/>
                <w:webHidden/>
              </w:rPr>
              <w:fldChar w:fldCharType="end"/>
            </w:r>
          </w:hyperlink>
        </w:p>
        <w:p w14:paraId="74DCD435" w14:textId="13EC6F4B" w:rsidR="00365BEE" w:rsidRPr="00365BEE" w:rsidRDefault="00365BEE">
          <w:pPr>
            <w:pStyle w:val="TOC2"/>
            <w:tabs>
              <w:tab w:val="left" w:pos="960"/>
              <w:tab w:val="right" w:leader="dot" w:pos="9016"/>
            </w:tabs>
            <w:rPr>
              <w:rFonts w:asciiTheme="minorBidi" w:hAnsiTheme="minorBidi"/>
              <w:noProof/>
              <w:sz w:val="24"/>
              <w:szCs w:val="24"/>
            </w:rPr>
          </w:pPr>
          <w:hyperlink w:anchor="_Toc196454519" w:history="1">
            <w:r w:rsidRPr="00365BEE">
              <w:rPr>
                <w:rStyle w:val="Hyperlink"/>
                <w:rFonts w:asciiTheme="minorBidi" w:hAnsiTheme="minorBidi"/>
                <w:noProof/>
              </w:rPr>
              <w:t>2.1</w:t>
            </w:r>
            <w:r w:rsidRPr="00365BEE">
              <w:rPr>
                <w:rFonts w:asciiTheme="minorBidi" w:hAnsiTheme="minorBidi"/>
                <w:noProof/>
                <w:sz w:val="24"/>
                <w:szCs w:val="24"/>
              </w:rPr>
              <w:tab/>
            </w:r>
            <w:r w:rsidRPr="00365BEE">
              <w:rPr>
                <w:rStyle w:val="Hyperlink"/>
                <w:rFonts w:asciiTheme="minorBidi" w:hAnsiTheme="minorBidi"/>
                <w:noProof/>
              </w:rPr>
              <w:t>How did we get here? ITE in Wales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_Toc196454519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3</w:t>
            </w:r>
            <w:r w:rsidRPr="00365BEE">
              <w:rPr>
                <w:rFonts w:asciiTheme="minorBidi" w:hAnsiTheme="minorBidi"/>
                <w:noProof/>
                <w:webHidden/>
              </w:rPr>
              <w:fldChar w:fldCharType="end"/>
            </w:r>
          </w:hyperlink>
        </w:p>
        <w:p w14:paraId="56C5F78E" w14:textId="6EBAAB4A" w:rsidR="00365BEE" w:rsidRPr="00365BEE" w:rsidRDefault="00365BEE">
          <w:pPr>
            <w:pStyle w:val="TOC2"/>
            <w:tabs>
              <w:tab w:val="left" w:pos="960"/>
              <w:tab w:val="right" w:leader="dot" w:pos="9016"/>
            </w:tabs>
            <w:rPr>
              <w:rFonts w:asciiTheme="minorBidi" w:hAnsiTheme="minorBidi"/>
              <w:noProof/>
              <w:sz w:val="24"/>
              <w:szCs w:val="24"/>
            </w:rPr>
          </w:pPr>
          <w:hyperlink w:anchor="_Toc196454520" w:history="1">
            <w:r w:rsidRPr="00365BEE">
              <w:rPr>
                <w:rStyle w:val="Hyperlink"/>
                <w:rFonts w:asciiTheme="minorBidi" w:hAnsiTheme="minorBidi"/>
                <w:noProof/>
              </w:rPr>
              <w:t>2.2</w:t>
            </w:r>
            <w:r w:rsidRPr="00365BEE">
              <w:rPr>
                <w:rFonts w:asciiTheme="minorBidi" w:hAnsiTheme="minorBidi"/>
                <w:noProof/>
                <w:sz w:val="24"/>
                <w:szCs w:val="24"/>
              </w:rPr>
              <w:tab/>
            </w:r>
            <w:r w:rsidRPr="00365BEE">
              <w:rPr>
                <w:rStyle w:val="Hyperlink"/>
                <w:rFonts w:asciiTheme="minorBidi" w:hAnsiTheme="minorBidi"/>
                <w:noProof/>
              </w:rPr>
              <w:t>Collaborative Partnerships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_Toc196454520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4</w:t>
            </w:r>
            <w:r w:rsidRPr="00365BEE">
              <w:rPr>
                <w:rFonts w:asciiTheme="minorBidi" w:hAnsiTheme="minorBidi"/>
                <w:noProof/>
                <w:webHidden/>
              </w:rPr>
              <w:fldChar w:fldCharType="end"/>
            </w:r>
          </w:hyperlink>
        </w:p>
        <w:p w14:paraId="03B6D7A2" w14:textId="5BC4857B" w:rsidR="00365BEE" w:rsidRPr="00365BEE" w:rsidRDefault="00365BEE">
          <w:pPr>
            <w:pStyle w:val="TOC2"/>
            <w:tabs>
              <w:tab w:val="left" w:pos="960"/>
              <w:tab w:val="right" w:leader="dot" w:pos="9016"/>
            </w:tabs>
            <w:rPr>
              <w:rFonts w:asciiTheme="minorBidi" w:hAnsiTheme="minorBidi"/>
              <w:noProof/>
              <w:sz w:val="24"/>
              <w:szCs w:val="24"/>
            </w:rPr>
          </w:pPr>
          <w:hyperlink w:anchor="_Toc196454521" w:history="1">
            <w:r w:rsidRPr="00365BEE">
              <w:rPr>
                <w:rStyle w:val="Hyperlink"/>
                <w:rFonts w:asciiTheme="minorBidi" w:hAnsiTheme="minorBidi"/>
                <w:noProof/>
              </w:rPr>
              <w:t>2.3</w:t>
            </w:r>
            <w:r w:rsidRPr="00365BEE">
              <w:rPr>
                <w:rFonts w:asciiTheme="minorBidi" w:hAnsiTheme="minorBidi"/>
                <w:noProof/>
                <w:sz w:val="24"/>
                <w:szCs w:val="24"/>
              </w:rPr>
              <w:tab/>
            </w:r>
            <w:r w:rsidRPr="00365BEE">
              <w:rPr>
                <w:rStyle w:val="Hyperlink"/>
                <w:rFonts w:asciiTheme="minorBidi" w:hAnsiTheme="minorBidi"/>
                <w:noProof/>
              </w:rPr>
              <w:t>Joint accountability</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_Toc196454521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5</w:t>
            </w:r>
            <w:r w:rsidRPr="00365BEE">
              <w:rPr>
                <w:rFonts w:asciiTheme="minorBidi" w:hAnsiTheme="minorBidi"/>
                <w:noProof/>
                <w:webHidden/>
              </w:rPr>
              <w:fldChar w:fldCharType="end"/>
            </w:r>
          </w:hyperlink>
        </w:p>
        <w:p w14:paraId="187B1B8D" w14:textId="5B6AE21F" w:rsidR="00365BEE" w:rsidRPr="00365BEE" w:rsidRDefault="00365BEE">
          <w:pPr>
            <w:pStyle w:val="TOC2"/>
            <w:tabs>
              <w:tab w:val="left" w:pos="960"/>
              <w:tab w:val="right" w:leader="dot" w:pos="9016"/>
            </w:tabs>
            <w:rPr>
              <w:rFonts w:asciiTheme="minorBidi" w:hAnsiTheme="minorBidi"/>
              <w:noProof/>
              <w:sz w:val="24"/>
              <w:szCs w:val="24"/>
            </w:rPr>
          </w:pPr>
          <w:hyperlink w:anchor="_Toc196454522" w:history="1">
            <w:r w:rsidRPr="00365BEE">
              <w:rPr>
                <w:rStyle w:val="Hyperlink"/>
                <w:rFonts w:asciiTheme="minorBidi" w:hAnsiTheme="minorBidi"/>
                <w:noProof/>
              </w:rPr>
              <w:t>2.4</w:t>
            </w:r>
            <w:r w:rsidRPr="00365BEE">
              <w:rPr>
                <w:rFonts w:asciiTheme="minorBidi" w:hAnsiTheme="minorBidi"/>
                <w:noProof/>
                <w:sz w:val="24"/>
                <w:szCs w:val="24"/>
              </w:rPr>
              <w:tab/>
            </w:r>
            <w:r w:rsidRPr="00365BEE">
              <w:rPr>
                <w:rStyle w:val="Hyperlink"/>
                <w:rFonts w:asciiTheme="minorBidi" w:hAnsiTheme="minorBidi"/>
                <w:noProof/>
              </w:rPr>
              <w:t>Inspection as a form of accountability</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_Toc196454522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6</w:t>
            </w:r>
            <w:r w:rsidRPr="00365BEE">
              <w:rPr>
                <w:rFonts w:asciiTheme="minorBidi" w:hAnsiTheme="minorBidi"/>
                <w:noProof/>
                <w:webHidden/>
              </w:rPr>
              <w:fldChar w:fldCharType="end"/>
            </w:r>
          </w:hyperlink>
        </w:p>
        <w:p w14:paraId="45DC9E74" w14:textId="5112CA4D" w:rsidR="00365BEE" w:rsidRPr="00365BEE" w:rsidRDefault="00365BEE">
          <w:pPr>
            <w:pStyle w:val="TOC2"/>
            <w:tabs>
              <w:tab w:val="left" w:pos="960"/>
              <w:tab w:val="right" w:leader="dot" w:pos="9016"/>
            </w:tabs>
            <w:rPr>
              <w:rFonts w:asciiTheme="minorBidi" w:hAnsiTheme="minorBidi"/>
              <w:noProof/>
              <w:sz w:val="24"/>
              <w:szCs w:val="24"/>
            </w:rPr>
          </w:pPr>
          <w:hyperlink w:anchor="_Toc196454523" w:history="1">
            <w:r w:rsidRPr="00365BEE">
              <w:rPr>
                <w:rStyle w:val="Hyperlink"/>
                <w:rFonts w:asciiTheme="minorBidi" w:hAnsiTheme="minorBidi"/>
                <w:noProof/>
              </w:rPr>
              <w:t>2.5</w:t>
            </w:r>
            <w:r w:rsidRPr="00365BEE">
              <w:rPr>
                <w:rFonts w:asciiTheme="minorBidi" w:hAnsiTheme="minorBidi"/>
                <w:noProof/>
                <w:sz w:val="24"/>
                <w:szCs w:val="24"/>
              </w:rPr>
              <w:tab/>
            </w:r>
            <w:r w:rsidRPr="00365BEE">
              <w:rPr>
                <w:rStyle w:val="Hyperlink"/>
                <w:rFonts w:asciiTheme="minorBidi" w:hAnsiTheme="minorBidi"/>
                <w:noProof/>
              </w:rPr>
              <w:t>Are partners equally invested?</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_Toc196454523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7</w:t>
            </w:r>
            <w:r w:rsidRPr="00365BEE">
              <w:rPr>
                <w:rFonts w:asciiTheme="minorBidi" w:hAnsiTheme="minorBidi"/>
                <w:noProof/>
                <w:webHidden/>
              </w:rPr>
              <w:fldChar w:fldCharType="end"/>
            </w:r>
          </w:hyperlink>
        </w:p>
        <w:p w14:paraId="3BB7A4C1" w14:textId="0C062627" w:rsidR="00365BEE" w:rsidRPr="00365BEE" w:rsidRDefault="00365BEE">
          <w:pPr>
            <w:pStyle w:val="TOC1"/>
            <w:tabs>
              <w:tab w:val="left" w:pos="480"/>
              <w:tab w:val="right" w:leader="dot" w:pos="9016"/>
            </w:tabs>
            <w:rPr>
              <w:rFonts w:asciiTheme="minorBidi" w:hAnsiTheme="minorBidi"/>
              <w:noProof/>
              <w:sz w:val="24"/>
              <w:szCs w:val="24"/>
            </w:rPr>
          </w:pPr>
          <w:hyperlink w:anchor="_Toc196454524" w:history="1">
            <w:r w:rsidRPr="00365BEE">
              <w:rPr>
                <w:rStyle w:val="Hyperlink"/>
                <w:rFonts w:asciiTheme="minorBidi" w:hAnsiTheme="minorBidi"/>
                <w:noProof/>
              </w:rPr>
              <w:t>3</w:t>
            </w:r>
            <w:r w:rsidRPr="00365BEE">
              <w:rPr>
                <w:rFonts w:asciiTheme="minorBidi" w:hAnsiTheme="minorBidi"/>
                <w:noProof/>
                <w:sz w:val="24"/>
                <w:szCs w:val="24"/>
              </w:rPr>
              <w:tab/>
            </w:r>
            <w:r w:rsidRPr="00365BEE">
              <w:rPr>
                <w:rStyle w:val="Hyperlink"/>
                <w:rFonts w:asciiTheme="minorBidi" w:hAnsiTheme="minorBidi"/>
                <w:noProof/>
              </w:rPr>
              <w:t>Research Study</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_Toc196454524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8</w:t>
            </w:r>
            <w:r w:rsidRPr="00365BEE">
              <w:rPr>
                <w:rFonts w:asciiTheme="minorBidi" w:hAnsiTheme="minorBidi"/>
                <w:noProof/>
                <w:webHidden/>
              </w:rPr>
              <w:fldChar w:fldCharType="end"/>
            </w:r>
          </w:hyperlink>
        </w:p>
        <w:p w14:paraId="0F384713" w14:textId="680CB024" w:rsidR="00365BEE" w:rsidRPr="00365BEE" w:rsidRDefault="00365BEE">
          <w:pPr>
            <w:pStyle w:val="TOC2"/>
            <w:tabs>
              <w:tab w:val="left" w:pos="960"/>
              <w:tab w:val="right" w:leader="dot" w:pos="9016"/>
            </w:tabs>
            <w:rPr>
              <w:rFonts w:asciiTheme="minorBidi" w:hAnsiTheme="minorBidi"/>
              <w:noProof/>
              <w:sz w:val="24"/>
              <w:szCs w:val="24"/>
            </w:rPr>
          </w:pPr>
          <w:hyperlink w:anchor="_Toc196454525" w:history="1">
            <w:r w:rsidRPr="00365BEE">
              <w:rPr>
                <w:rStyle w:val="Hyperlink"/>
                <w:rFonts w:asciiTheme="minorBidi" w:hAnsiTheme="minorBidi"/>
                <w:noProof/>
              </w:rPr>
              <w:t>3.1</w:t>
            </w:r>
            <w:r w:rsidRPr="00365BEE">
              <w:rPr>
                <w:rFonts w:asciiTheme="minorBidi" w:hAnsiTheme="minorBidi"/>
                <w:noProof/>
                <w:sz w:val="24"/>
                <w:szCs w:val="24"/>
              </w:rPr>
              <w:tab/>
            </w:r>
            <w:r w:rsidRPr="00365BEE">
              <w:rPr>
                <w:rStyle w:val="Hyperlink"/>
                <w:rFonts w:asciiTheme="minorBidi" w:hAnsiTheme="minorBidi"/>
                <w:noProof/>
              </w:rPr>
              <w:t>Extending the Literature and Bridging Knowledge Gaps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_Toc196454525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8</w:t>
            </w:r>
            <w:r w:rsidRPr="00365BEE">
              <w:rPr>
                <w:rFonts w:asciiTheme="minorBidi" w:hAnsiTheme="minorBidi"/>
                <w:noProof/>
                <w:webHidden/>
              </w:rPr>
              <w:fldChar w:fldCharType="end"/>
            </w:r>
          </w:hyperlink>
        </w:p>
        <w:p w14:paraId="7D0B57E6" w14:textId="271F3BF1" w:rsidR="00365BEE" w:rsidRPr="00365BEE" w:rsidRDefault="00365BEE">
          <w:pPr>
            <w:pStyle w:val="TOC2"/>
            <w:tabs>
              <w:tab w:val="left" w:pos="960"/>
              <w:tab w:val="right" w:leader="dot" w:pos="9016"/>
            </w:tabs>
            <w:rPr>
              <w:rFonts w:asciiTheme="minorBidi" w:hAnsiTheme="minorBidi"/>
              <w:noProof/>
              <w:sz w:val="24"/>
              <w:szCs w:val="24"/>
            </w:rPr>
          </w:pPr>
          <w:hyperlink w:anchor="_Toc196454526" w:history="1">
            <w:r w:rsidRPr="00365BEE">
              <w:rPr>
                <w:rStyle w:val="Hyperlink"/>
                <w:rFonts w:asciiTheme="minorBidi" w:hAnsiTheme="minorBidi"/>
                <w:noProof/>
              </w:rPr>
              <w:t>3.2</w:t>
            </w:r>
            <w:r w:rsidRPr="00365BEE">
              <w:rPr>
                <w:rFonts w:asciiTheme="minorBidi" w:hAnsiTheme="minorBidi"/>
                <w:noProof/>
                <w:sz w:val="24"/>
                <w:szCs w:val="24"/>
              </w:rPr>
              <w:tab/>
            </w:r>
            <w:r w:rsidRPr="00365BEE">
              <w:rPr>
                <w:rStyle w:val="Hyperlink"/>
                <w:rFonts w:asciiTheme="minorBidi" w:hAnsiTheme="minorBidi"/>
                <w:noProof/>
              </w:rPr>
              <w:t>Research Aims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_Toc196454526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9</w:t>
            </w:r>
            <w:r w:rsidRPr="00365BEE">
              <w:rPr>
                <w:rFonts w:asciiTheme="minorBidi" w:hAnsiTheme="minorBidi"/>
                <w:noProof/>
                <w:webHidden/>
              </w:rPr>
              <w:fldChar w:fldCharType="end"/>
            </w:r>
          </w:hyperlink>
        </w:p>
        <w:p w14:paraId="37381501" w14:textId="0D1ED839" w:rsidR="00365BEE" w:rsidRPr="00365BEE" w:rsidRDefault="00365BEE">
          <w:pPr>
            <w:pStyle w:val="TOC2"/>
            <w:tabs>
              <w:tab w:val="left" w:pos="960"/>
              <w:tab w:val="right" w:leader="dot" w:pos="9016"/>
            </w:tabs>
            <w:rPr>
              <w:rFonts w:asciiTheme="minorBidi" w:hAnsiTheme="minorBidi"/>
              <w:noProof/>
              <w:sz w:val="24"/>
              <w:szCs w:val="24"/>
            </w:rPr>
          </w:pPr>
          <w:hyperlink w:anchor="_Toc196454527" w:history="1">
            <w:r w:rsidRPr="00365BEE">
              <w:rPr>
                <w:rStyle w:val="Hyperlink"/>
                <w:rFonts w:asciiTheme="minorBidi" w:hAnsiTheme="minorBidi"/>
                <w:noProof/>
              </w:rPr>
              <w:t>3.3</w:t>
            </w:r>
            <w:r w:rsidRPr="00365BEE">
              <w:rPr>
                <w:rFonts w:asciiTheme="minorBidi" w:hAnsiTheme="minorBidi"/>
                <w:noProof/>
                <w:sz w:val="24"/>
                <w:szCs w:val="24"/>
              </w:rPr>
              <w:tab/>
            </w:r>
            <w:r w:rsidRPr="00365BEE">
              <w:rPr>
                <w:rStyle w:val="Hyperlink"/>
                <w:rFonts w:asciiTheme="minorBidi" w:hAnsiTheme="minorBidi"/>
                <w:noProof/>
              </w:rPr>
              <w:t>Research Questions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_Toc196454527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9</w:t>
            </w:r>
            <w:r w:rsidRPr="00365BEE">
              <w:rPr>
                <w:rFonts w:asciiTheme="minorBidi" w:hAnsiTheme="minorBidi"/>
                <w:noProof/>
                <w:webHidden/>
              </w:rPr>
              <w:fldChar w:fldCharType="end"/>
            </w:r>
          </w:hyperlink>
        </w:p>
        <w:p w14:paraId="7D8AAA57" w14:textId="67740AE4" w:rsidR="00365BEE" w:rsidRPr="00365BEE" w:rsidRDefault="00365BEE">
          <w:pPr>
            <w:pStyle w:val="TOC1"/>
            <w:tabs>
              <w:tab w:val="left" w:pos="480"/>
              <w:tab w:val="right" w:leader="dot" w:pos="9016"/>
            </w:tabs>
            <w:rPr>
              <w:rFonts w:asciiTheme="minorBidi" w:hAnsiTheme="minorBidi"/>
              <w:noProof/>
              <w:sz w:val="24"/>
              <w:szCs w:val="24"/>
            </w:rPr>
          </w:pPr>
          <w:hyperlink w:anchor="_Toc196454528" w:history="1">
            <w:r w:rsidRPr="00365BEE">
              <w:rPr>
                <w:rStyle w:val="Hyperlink"/>
                <w:rFonts w:asciiTheme="minorBidi" w:hAnsiTheme="minorBidi"/>
                <w:noProof/>
              </w:rPr>
              <w:t>4</w:t>
            </w:r>
            <w:r w:rsidRPr="00365BEE">
              <w:rPr>
                <w:rFonts w:asciiTheme="minorBidi" w:hAnsiTheme="minorBidi"/>
                <w:noProof/>
                <w:sz w:val="24"/>
                <w:szCs w:val="24"/>
              </w:rPr>
              <w:tab/>
            </w:r>
            <w:r w:rsidRPr="00365BEE">
              <w:rPr>
                <w:rStyle w:val="Hyperlink"/>
                <w:rFonts w:asciiTheme="minorBidi" w:hAnsiTheme="minorBidi"/>
                <w:noProof/>
              </w:rPr>
              <w:t>Conclusion</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_Toc196454528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10</w:t>
            </w:r>
            <w:r w:rsidRPr="00365BEE">
              <w:rPr>
                <w:rFonts w:asciiTheme="minorBidi" w:hAnsiTheme="minorBidi"/>
                <w:noProof/>
                <w:webHidden/>
              </w:rPr>
              <w:fldChar w:fldCharType="end"/>
            </w:r>
          </w:hyperlink>
        </w:p>
        <w:p w14:paraId="4BB5C9C9" w14:textId="25895329" w:rsidR="00365BEE" w:rsidRPr="00365BEE" w:rsidRDefault="00365BEE">
          <w:pPr>
            <w:pStyle w:val="TOC1"/>
            <w:tabs>
              <w:tab w:val="left" w:pos="480"/>
              <w:tab w:val="right" w:leader="dot" w:pos="9016"/>
            </w:tabs>
            <w:rPr>
              <w:rFonts w:asciiTheme="minorBidi" w:hAnsiTheme="minorBidi"/>
              <w:noProof/>
              <w:sz w:val="24"/>
              <w:szCs w:val="24"/>
            </w:rPr>
          </w:pPr>
          <w:hyperlink w:anchor="_Toc196454529" w:history="1">
            <w:r w:rsidRPr="00365BEE">
              <w:rPr>
                <w:rStyle w:val="Hyperlink"/>
                <w:rFonts w:asciiTheme="minorBidi" w:hAnsiTheme="minorBidi"/>
                <w:noProof/>
              </w:rPr>
              <w:t>5</w:t>
            </w:r>
            <w:r w:rsidRPr="00365BEE">
              <w:rPr>
                <w:rFonts w:asciiTheme="minorBidi" w:hAnsiTheme="minorBidi"/>
                <w:noProof/>
                <w:sz w:val="24"/>
                <w:szCs w:val="24"/>
              </w:rPr>
              <w:tab/>
            </w:r>
            <w:r w:rsidRPr="00365BEE">
              <w:rPr>
                <w:rStyle w:val="Hyperlink"/>
                <w:rFonts w:asciiTheme="minorBidi" w:hAnsiTheme="minorBidi"/>
                <w:noProof/>
              </w:rPr>
              <w:t>References</w:t>
            </w:r>
            <w:r w:rsidRPr="00365BEE">
              <w:rPr>
                <w:rFonts w:asciiTheme="minorBidi" w:hAnsiTheme="minorBidi"/>
                <w:noProof/>
                <w:webHidden/>
              </w:rPr>
              <w:tab/>
            </w:r>
            <w:r w:rsidRPr="00365BEE">
              <w:rPr>
                <w:rFonts w:asciiTheme="minorBidi" w:hAnsiTheme="minorBidi"/>
                <w:noProof/>
                <w:webHidden/>
              </w:rPr>
              <w:fldChar w:fldCharType="begin"/>
            </w:r>
            <w:r w:rsidRPr="00365BEE">
              <w:rPr>
                <w:rFonts w:asciiTheme="minorBidi" w:hAnsiTheme="minorBidi"/>
                <w:noProof/>
                <w:webHidden/>
              </w:rPr>
              <w:instrText xml:space="preserve"> PAGEREF _Toc196454529 \h </w:instrText>
            </w:r>
            <w:r w:rsidRPr="00365BEE">
              <w:rPr>
                <w:rFonts w:asciiTheme="minorBidi" w:hAnsiTheme="minorBidi"/>
                <w:noProof/>
                <w:webHidden/>
              </w:rPr>
            </w:r>
            <w:r w:rsidRPr="00365BEE">
              <w:rPr>
                <w:rFonts w:asciiTheme="minorBidi" w:hAnsiTheme="minorBidi"/>
                <w:noProof/>
                <w:webHidden/>
              </w:rPr>
              <w:fldChar w:fldCharType="separate"/>
            </w:r>
            <w:r w:rsidRPr="00365BEE">
              <w:rPr>
                <w:rFonts w:asciiTheme="minorBidi" w:hAnsiTheme="minorBidi"/>
                <w:noProof/>
                <w:webHidden/>
              </w:rPr>
              <w:t>12</w:t>
            </w:r>
            <w:r w:rsidRPr="00365BEE">
              <w:rPr>
                <w:rFonts w:asciiTheme="minorBidi" w:hAnsiTheme="minorBidi"/>
                <w:noProof/>
                <w:webHidden/>
              </w:rPr>
              <w:fldChar w:fldCharType="end"/>
            </w:r>
          </w:hyperlink>
        </w:p>
        <w:p w14:paraId="5A7876F2" w14:textId="180AF95E" w:rsidR="002D3098" w:rsidRPr="00365BEE" w:rsidRDefault="002D3098" w:rsidP="009976A4">
          <w:pPr>
            <w:spacing w:line="360" w:lineRule="auto"/>
            <w:rPr>
              <w:rFonts w:asciiTheme="minorBidi" w:hAnsiTheme="minorBidi"/>
            </w:rPr>
          </w:pPr>
          <w:r w:rsidRPr="00365BEE">
            <w:rPr>
              <w:rFonts w:asciiTheme="minorBidi" w:hAnsiTheme="minorBidi"/>
              <w:b/>
              <w:bCs/>
              <w:noProof/>
            </w:rPr>
            <w:fldChar w:fldCharType="end"/>
          </w:r>
        </w:p>
      </w:sdtContent>
    </w:sdt>
    <w:p w14:paraId="5C8A3CBD" w14:textId="3EE82115" w:rsidR="002D3098" w:rsidRPr="00365BEE" w:rsidRDefault="002D3098" w:rsidP="009976A4">
      <w:pPr>
        <w:spacing w:line="360" w:lineRule="auto"/>
        <w:rPr>
          <w:rFonts w:asciiTheme="minorBidi" w:hAnsiTheme="minorBidi"/>
          <w:b/>
          <w:bCs/>
          <w:u w:val="single"/>
        </w:rPr>
      </w:pPr>
    </w:p>
    <w:p w14:paraId="6A49F247" w14:textId="77777777" w:rsidR="002D3098" w:rsidRPr="00365BEE" w:rsidRDefault="002D3098" w:rsidP="009976A4">
      <w:pPr>
        <w:spacing w:line="360" w:lineRule="auto"/>
        <w:rPr>
          <w:rFonts w:asciiTheme="minorBidi" w:hAnsiTheme="minorBidi"/>
          <w:b/>
          <w:bCs/>
          <w:u w:val="single"/>
        </w:rPr>
      </w:pPr>
      <w:r w:rsidRPr="00365BEE">
        <w:rPr>
          <w:rFonts w:asciiTheme="minorBidi" w:hAnsiTheme="minorBidi"/>
          <w:b/>
          <w:bCs/>
          <w:u w:val="single"/>
        </w:rPr>
        <w:br w:type="page"/>
      </w:r>
    </w:p>
    <w:p w14:paraId="10A53B06" w14:textId="19D61586" w:rsidR="00413464" w:rsidRPr="00365BEE" w:rsidRDefault="00870BE3" w:rsidP="009976A4">
      <w:pPr>
        <w:pStyle w:val="Heading1"/>
        <w:spacing w:line="360" w:lineRule="auto"/>
        <w:rPr>
          <w:rFonts w:asciiTheme="minorBidi" w:hAnsiTheme="minorBidi" w:cstheme="minorBidi"/>
        </w:rPr>
      </w:pPr>
      <w:bookmarkStart w:id="0" w:name="_Toc196454517"/>
      <w:r w:rsidRPr="00365BEE">
        <w:rPr>
          <w:rFonts w:asciiTheme="minorBidi" w:hAnsiTheme="minorBidi" w:cstheme="minorBidi"/>
        </w:rPr>
        <w:lastRenderedPageBreak/>
        <w:t>Introduction</w:t>
      </w:r>
      <w:bookmarkEnd w:id="0"/>
      <w:r w:rsidR="00545CC6" w:rsidRPr="00365BEE">
        <w:rPr>
          <w:rFonts w:asciiTheme="minorBidi" w:hAnsiTheme="minorBidi" w:cstheme="minorBidi"/>
        </w:rPr>
        <w:t xml:space="preserve"> </w:t>
      </w:r>
    </w:p>
    <w:p w14:paraId="40132465" w14:textId="77777777" w:rsidR="00870BE3" w:rsidRPr="00365BEE" w:rsidRDefault="00870BE3" w:rsidP="009976A4">
      <w:pPr>
        <w:pStyle w:val="NoSpacing"/>
        <w:spacing w:line="360" w:lineRule="auto"/>
        <w:rPr>
          <w:rFonts w:asciiTheme="minorBidi" w:hAnsiTheme="minorBidi"/>
        </w:rPr>
      </w:pPr>
    </w:p>
    <w:p w14:paraId="02AD7988" w14:textId="77777777" w:rsidR="002E6861" w:rsidRPr="00365BEE" w:rsidRDefault="00D95506" w:rsidP="009976A4">
      <w:pPr>
        <w:pStyle w:val="NoSpacing"/>
        <w:spacing w:line="360" w:lineRule="auto"/>
        <w:rPr>
          <w:rFonts w:asciiTheme="minorBidi" w:hAnsiTheme="minorBidi"/>
        </w:rPr>
      </w:pPr>
      <w:r w:rsidRPr="00365BEE">
        <w:rPr>
          <w:rFonts w:asciiTheme="minorBidi" w:hAnsiTheme="minorBidi"/>
        </w:rPr>
        <w:t xml:space="preserve">Initial Teacher Education (ITE) is </w:t>
      </w:r>
      <w:r w:rsidR="00FA62F2" w:rsidRPr="00365BEE">
        <w:rPr>
          <w:rFonts w:asciiTheme="minorBidi" w:hAnsiTheme="minorBidi"/>
        </w:rPr>
        <w:t>of global</w:t>
      </w:r>
      <w:r w:rsidRPr="00365BEE">
        <w:rPr>
          <w:rFonts w:asciiTheme="minorBidi" w:hAnsiTheme="minorBidi"/>
        </w:rPr>
        <w:t xml:space="preserve"> significan</w:t>
      </w:r>
      <w:r w:rsidR="00FA62F2" w:rsidRPr="00365BEE">
        <w:rPr>
          <w:rFonts w:asciiTheme="minorBidi" w:hAnsiTheme="minorBidi"/>
        </w:rPr>
        <w:t>ce</w:t>
      </w:r>
      <w:r w:rsidRPr="00365BEE">
        <w:rPr>
          <w:rFonts w:asciiTheme="minorBidi" w:hAnsiTheme="minorBidi"/>
        </w:rPr>
        <w:t xml:space="preserve"> as teacher quality </w:t>
      </w:r>
      <w:r w:rsidR="00FA62F2" w:rsidRPr="00365BEE">
        <w:rPr>
          <w:rFonts w:asciiTheme="minorBidi" w:hAnsiTheme="minorBidi"/>
        </w:rPr>
        <w:t xml:space="preserve">has been </w:t>
      </w:r>
      <w:r w:rsidR="002F10FD" w:rsidRPr="00365BEE">
        <w:rPr>
          <w:rFonts w:asciiTheme="minorBidi" w:hAnsiTheme="minorBidi"/>
        </w:rPr>
        <w:t>determined</w:t>
      </w:r>
      <w:r w:rsidR="00FA62F2" w:rsidRPr="00365BEE">
        <w:rPr>
          <w:rFonts w:asciiTheme="minorBidi" w:hAnsiTheme="minorBidi"/>
        </w:rPr>
        <w:t xml:space="preserve"> to be</w:t>
      </w:r>
      <w:r w:rsidRPr="00365BEE">
        <w:rPr>
          <w:rFonts w:asciiTheme="minorBidi" w:hAnsiTheme="minorBidi"/>
        </w:rPr>
        <w:t xml:space="preserve"> the strongest predictor of student learning (Barber </w:t>
      </w:r>
      <w:r w:rsidR="002F10FD" w:rsidRPr="00365BEE">
        <w:rPr>
          <w:rFonts w:asciiTheme="minorBidi" w:hAnsiTheme="minorBidi"/>
        </w:rPr>
        <w:t>and</w:t>
      </w:r>
      <w:r w:rsidRPr="00365BEE">
        <w:rPr>
          <w:rFonts w:asciiTheme="minorBidi" w:hAnsiTheme="minorBidi"/>
        </w:rPr>
        <w:t xml:space="preserve"> Morshed, 2007)</w:t>
      </w:r>
      <w:r w:rsidR="002F10FD" w:rsidRPr="00365BEE">
        <w:rPr>
          <w:rFonts w:asciiTheme="minorBidi" w:hAnsiTheme="minorBidi"/>
        </w:rPr>
        <w:t>. Additionally,</w:t>
      </w:r>
      <w:r w:rsidRPr="00365BEE">
        <w:rPr>
          <w:rFonts w:asciiTheme="minorBidi" w:hAnsiTheme="minorBidi"/>
        </w:rPr>
        <w:t xml:space="preserve"> education underpins personal, national, and global development through its impact on employability, innovation, and social cohesion (</w:t>
      </w:r>
      <w:proofErr w:type="spellStart"/>
      <w:r w:rsidRPr="00365BEE">
        <w:rPr>
          <w:rFonts w:asciiTheme="minorBidi" w:hAnsiTheme="minorBidi"/>
        </w:rPr>
        <w:t>Center</w:t>
      </w:r>
      <w:proofErr w:type="spellEnd"/>
      <w:r w:rsidRPr="00365BEE">
        <w:rPr>
          <w:rFonts w:asciiTheme="minorBidi" w:hAnsiTheme="minorBidi"/>
        </w:rPr>
        <w:t xml:space="preserve"> for Strategic and International Studies, 2023). </w:t>
      </w:r>
      <w:r w:rsidR="00584F6F" w:rsidRPr="00365BEE">
        <w:rPr>
          <w:rFonts w:asciiTheme="minorBidi" w:hAnsiTheme="minorBidi"/>
        </w:rPr>
        <w:t>In recognition of these broader implications,</w:t>
      </w:r>
      <w:r w:rsidR="009B49F6" w:rsidRPr="00365BEE">
        <w:rPr>
          <w:rFonts w:asciiTheme="minorBidi" w:hAnsiTheme="minorBidi"/>
        </w:rPr>
        <w:t xml:space="preserve"> the structures and partnerships that underpin the preparation of new teachers </w:t>
      </w:r>
      <w:r w:rsidR="00905CD2" w:rsidRPr="00365BEE">
        <w:rPr>
          <w:rFonts w:asciiTheme="minorBidi" w:hAnsiTheme="minorBidi"/>
        </w:rPr>
        <w:t>merit</w:t>
      </w:r>
      <w:r w:rsidR="009B49F6" w:rsidRPr="00365BEE">
        <w:rPr>
          <w:rFonts w:asciiTheme="minorBidi" w:hAnsiTheme="minorBidi"/>
        </w:rPr>
        <w:t xml:space="preserve"> close examination.</w:t>
      </w:r>
      <w:r w:rsidR="00584F6F" w:rsidRPr="00365BEE">
        <w:rPr>
          <w:rFonts w:asciiTheme="minorBidi" w:hAnsiTheme="minorBidi"/>
        </w:rPr>
        <w:t xml:space="preserve"> </w:t>
      </w:r>
    </w:p>
    <w:p w14:paraId="501912C7" w14:textId="77777777" w:rsidR="002E6861" w:rsidRPr="00365BEE" w:rsidRDefault="002E6861" w:rsidP="009976A4">
      <w:pPr>
        <w:pStyle w:val="NoSpacing"/>
        <w:spacing w:line="360" w:lineRule="auto"/>
        <w:rPr>
          <w:rFonts w:asciiTheme="minorBidi" w:hAnsiTheme="minorBidi"/>
        </w:rPr>
      </w:pPr>
    </w:p>
    <w:p w14:paraId="27617601" w14:textId="01F2E672" w:rsidR="002D3098" w:rsidRPr="00365BEE" w:rsidRDefault="002F10FD" w:rsidP="006153D3">
      <w:pPr>
        <w:pStyle w:val="NoSpacing"/>
        <w:spacing w:line="360" w:lineRule="auto"/>
        <w:rPr>
          <w:rFonts w:asciiTheme="minorBidi" w:hAnsiTheme="minorBidi"/>
        </w:rPr>
      </w:pPr>
      <w:r w:rsidRPr="00365BEE">
        <w:rPr>
          <w:rFonts w:asciiTheme="minorBidi" w:hAnsiTheme="minorBidi"/>
        </w:rPr>
        <w:t>As a result, t</w:t>
      </w:r>
      <w:r w:rsidR="005760D6" w:rsidRPr="00365BEE">
        <w:rPr>
          <w:rFonts w:asciiTheme="minorBidi" w:hAnsiTheme="minorBidi"/>
        </w:rPr>
        <w:t>his research</w:t>
      </w:r>
      <w:r w:rsidR="00EF0938" w:rsidRPr="00365BEE">
        <w:rPr>
          <w:rFonts w:asciiTheme="minorBidi" w:hAnsiTheme="minorBidi"/>
        </w:rPr>
        <w:t xml:space="preserve"> seeks to</w:t>
      </w:r>
      <w:r w:rsidR="005760D6" w:rsidRPr="00365BEE">
        <w:rPr>
          <w:rFonts w:asciiTheme="minorBidi" w:hAnsiTheme="minorBidi"/>
        </w:rPr>
        <w:t xml:space="preserve"> </w:t>
      </w:r>
      <w:r w:rsidR="00F70375" w:rsidRPr="00365BEE">
        <w:rPr>
          <w:rFonts w:asciiTheme="minorBidi" w:hAnsiTheme="minorBidi"/>
        </w:rPr>
        <w:t>investigate how school leaders perceive their accountability</w:t>
      </w:r>
      <w:r w:rsidR="00EF6C40" w:rsidRPr="00365BEE">
        <w:rPr>
          <w:rFonts w:asciiTheme="minorBidi" w:hAnsiTheme="minorBidi"/>
        </w:rPr>
        <w:t>, together with Higher Education Institutions (HEIs)</w:t>
      </w:r>
      <w:r w:rsidR="00F70375" w:rsidRPr="00365BEE">
        <w:rPr>
          <w:rFonts w:asciiTheme="minorBidi" w:hAnsiTheme="minorBidi"/>
        </w:rPr>
        <w:t>, for the delivery and outcomes of</w:t>
      </w:r>
      <w:r w:rsidR="0013752E" w:rsidRPr="00365BEE">
        <w:rPr>
          <w:rFonts w:asciiTheme="minorBidi" w:hAnsiTheme="minorBidi"/>
        </w:rPr>
        <w:t xml:space="preserve"> for </w:t>
      </w:r>
      <w:r w:rsidR="00EA5C9A" w:rsidRPr="00365BEE">
        <w:rPr>
          <w:rFonts w:asciiTheme="minorBidi" w:hAnsiTheme="minorBidi"/>
        </w:rPr>
        <w:t>Initial Teacher Education</w:t>
      </w:r>
      <w:r w:rsidR="00EF6C40" w:rsidRPr="00365BEE">
        <w:rPr>
          <w:rFonts w:asciiTheme="minorBidi" w:hAnsiTheme="minorBidi"/>
        </w:rPr>
        <w:t xml:space="preserve"> (ITE)</w:t>
      </w:r>
      <w:r w:rsidR="00EA5C9A" w:rsidRPr="00365BEE">
        <w:rPr>
          <w:rFonts w:asciiTheme="minorBidi" w:hAnsiTheme="minorBidi"/>
        </w:rPr>
        <w:t xml:space="preserve"> programmes </w:t>
      </w:r>
      <w:r w:rsidR="00EF6C40" w:rsidRPr="00365BEE">
        <w:rPr>
          <w:rFonts w:asciiTheme="minorBidi" w:hAnsiTheme="minorBidi"/>
        </w:rPr>
        <w:t>in Wales.</w:t>
      </w:r>
      <w:r w:rsidR="0097466F" w:rsidRPr="00365BEE">
        <w:rPr>
          <w:rFonts w:asciiTheme="minorBidi" w:hAnsiTheme="minorBidi"/>
        </w:rPr>
        <w:t xml:space="preserve"> </w:t>
      </w:r>
      <w:r w:rsidR="00B26EAA" w:rsidRPr="00365BEE">
        <w:rPr>
          <w:rFonts w:asciiTheme="minorBidi" w:hAnsiTheme="minorBidi"/>
        </w:rPr>
        <w:t xml:space="preserve">The </w:t>
      </w:r>
      <w:r w:rsidR="00784310" w:rsidRPr="00365BEE">
        <w:rPr>
          <w:rFonts w:asciiTheme="minorBidi" w:hAnsiTheme="minorBidi"/>
        </w:rPr>
        <w:t xml:space="preserve">evolving nature </w:t>
      </w:r>
      <w:r w:rsidR="006A7658" w:rsidRPr="00365BEE">
        <w:rPr>
          <w:rFonts w:asciiTheme="minorBidi" w:hAnsiTheme="minorBidi"/>
        </w:rPr>
        <w:t xml:space="preserve">of </w:t>
      </w:r>
      <w:r w:rsidR="00B26EAA" w:rsidRPr="00365BEE">
        <w:rPr>
          <w:rFonts w:asciiTheme="minorBidi" w:hAnsiTheme="minorBidi"/>
        </w:rPr>
        <w:t>r</w:t>
      </w:r>
      <w:r w:rsidR="00003AD1" w:rsidRPr="00365BEE">
        <w:rPr>
          <w:rFonts w:asciiTheme="minorBidi" w:hAnsiTheme="minorBidi"/>
        </w:rPr>
        <w:t>elationship</w:t>
      </w:r>
      <w:r w:rsidR="00971713" w:rsidRPr="00365BEE">
        <w:rPr>
          <w:rFonts w:asciiTheme="minorBidi" w:hAnsiTheme="minorBidi"/>
        </w:rPr>
        <w:t>s</w:t>
      </w:r>
      <w:r w:rsidR="00003AD1" w:rsidRPr="00365BEE">
        <w:rPr>
          <w:rFonts w:asciiTheme="minorBidi" w:hAnsiTheme="minorBidi"/>
        </w:rPr>
        <w:t xml:space="preserve"> between schools and HEIs in ITE has long been of interest to scholars (Furlong </w:t>
      </w:r>
      <w:r w:rsidR="00003AD1" w:rsidRPr="00365BEE">
        <w:rPr>
          <w:rFonts w:asciiTheme="minorBidi" w:hAnsiTheme="minorBidi"/>
          <w:i/>
          <w:iCs/>
        </w:rPr>
        <w:t>et al.</w:t>
      </w:r>
      <w:r w:rsidR="0092080F" w:rsidRPr="00365BEE">
        <w:rPr>
          <w:rFonts w:asciiTheme="minorBidi" w:hAnsiTheme="minorBidi"/>
          <w:i/>
          <w:iCs/>
        </w:rPr>
        <w:t xml:space="preserve">, </w:t>
      </w:r>
      <w:r w:rsidR="0092080F" w:rsidRPr="00365BEE">
        <w:rPr>
          <w:rFonts w:asciiTheme="minorBidi" w:hAnsiTheme="minorBidi"/>
        </w:rPr>
        <w:t>2021</w:t>
      </w:r>
      <w:r w:rsidR="00971713" w:rsidRPr="00365BEE">
        <w:rPr>
          <w:rFonts w:asciiTheme="minorBidi" w:hAnsiTheme="minorBidi"/>
        </w:rPr>
        <w:t>)</w:t>
      </w:r>
      <w:r w:rsidR="005244B4" w:rsidRPr="00365BEE">
        <w:rPr>
          <w:rFonts w:asciiTheme="minorBidi" w:hAnsiTheme="minorBidi"/>
        </w:rPr>
        <w:t xml:space="preserve">, but </w:t>
      </w:r>
      <w:r w:rsidR="00DC7E1A" w:rsidRPr="00365BEE">
        <w:rPr>
          <w:rFonts w:asciiTheme="minorBidi" w:hAnsiTheme="minorBidi"/>
        </w:rPr>
        <w:t>Welsh Government’s</w:t>
      </w:r>
      <w:r w:rsidR="00B26EAA" w:rsidRPr="00365BEE">
        <w:rPr>
          <w:rFonts w:asciiTheme="minorBidi" w:hAnsiTheme="minorBidi"/>
        </w:rPr>
        <w:t xml:space="preserve"> </w:t>
      </w:r>
      <w:r w:rsidR="006E66BC" w:rsidRPr="00365BEE">
        <w:rPr>
          <w:rFonts w:asciiTheme="minorBidi" w:hAnsiTheme="minorBidi"/>
        </w:rPr>
        <w:t>reform of ITE</w:t>
      </w:r>
      <w:r w:rsidR="00845B3A" w:rsidRPr="00365BEE">
        <w:rPr>
          <w:rFonts w:asciiTheme="minorBidi" w:hAnsiTheme="minorBidi"/>
        </w:rPr>
        <w:t>, implemented in</w:t>
      </w:r>
      <w:r w:rsidR="006E66BC" w:rsidRPr="00365BEE">
        <w:rPr>
          <w:rFonts w:asciiTheme="minorBidi" w:hAnsiTheme="minorBidi"/>
        </w:rPr>
        <w:t xml:space="preserve"> 2018</w:t>
      </w:r>
      <w:r w:rsidR="00845B3A" w:rsidRPr="00365BEE">
        <w:rPr>
          <w:rFonts w:asciiTheme="minorBidi" w:hAnsiTheme="minorBidi"/>
        </w:rPr>
        <w:t xml:space="preserve">, </w:t>
      </w:r>
      <w:r w:rsidR="00A35BC6" w:rsidRPr="00365BEE">
        <w:rPr>
          <w:rFonts w:asciiTheme="minorBidi" w:hAnsiTheme="minorBidi"/>
        </w:rPr>
        <w:t xml:space="preserve">formalised </w:t>
      </w:r>
      <w:r w:rsidR="006A7658" w:rsidRPr="00365BEE">
        <w:rPr>
          <w:rFonts w:asciiTheme="minorBidi" w:hAnsiTheme="minorBidi"/>
        </w:rPr>
        <w:t>this</w:t>
      </w:r>
      <w:r w:rsidR="00C755C9" w:rsidRPr="00365BEE">
        <w:rPr>
          <w:rFonts w:asciiTheme="minorBidi" w:hAnsiTheme="minorBidi"/>
        </w:rPr>
        <w:t xml:space="preserve"> by</w:t>
      </w:r>
      <w:r w:rsidR="00A35BC6" w:rsidRPr="00365BEE">
        <w:rPr>
          <w:rFonts w:asciiTheme="minorBidi" w:hAnsiTheme="minorBidi"/>
        </w:rPr>
        <w:t xml:space="preserve"> </w:t>
      </w:r>
      <w:r w:rsidR="005244B4" w:rsidRPr="00365BEE">
        <w:rPr>
          <w:rFonts w:asciiTheme="minorBidi" w:hAnsiTheme="minorBidi"/>
        </w:rPr>
        <w:t>mandat</w:t>
      </w:r>
      <w:r w:rsidR="00A35BC6" w:rsidRPr="00365BEE">
        <w:rPr>
          <w:rFonts w:asciiTheme="minorBidi" w:hAnsiTheme="minorBidi"/>
        </w:rPr>
        <w:t>ing</w:t>
      </w:r>
      <w:r w:rsidR="005244B4" w:rsidRPr="00365BEE">
        <w:rPr>
          <w:rFonts w:asciiTheme="minorBidi" w:hAnsiTheme="minorBidi"/>
        </w:rPr>
        <w:t xml:space="preserve"> </w:t>
      </w:r>
      <w:r w:rsidR="00845B3A" w:rsidRPr="00365BEE">
        <w:rPr>
          <w:rFonts w:asciiTheme="minorBidi" w:hAnsiTheme="minorBidi"/>
        </w:rPr>
        <w:t>a collaborative model</w:t>
      </w:r>
      <w:r w:rsidR="0091190D" w:rsidRPr="00365BEE">
        <w:rPr>
          <w:rFonts w:asciiTheme="minorBidi" w:hAnsiTheme="minorBidi"/>
        </w:rPr>
        <w:t>, a development that remains relatively unique in international contexts (</w:t>
      </w:r>
      <w:r w:rsidR="0023334B" w:rsidRPr="00365BEE">
        <w:rPr>
          <w:rFonts w:asciiTheme="minorBidi" w:hAnsiTheme="minorBidi"/>
        </w:rPr>
        <w:t>Furlong</w:t>
      </w:r>
      <w:r w:rsidR="0091190D" w:rsidRPr="00365BEE">
        <w:rPr>
          <w:rFonts w:asciiTheme="minorBidi" w:hAnsiTheme="minorBidi"/>
        </w:rPr>
        <w:t>, 2020).</w:t>
      </w:r>
      <w:r w:rsidR="00E573F6" w:rsidRPr="00365BEE">
        <w:rPr>
          <w:rFonts w:asciiTheme="minorBidi" w:hAnsiTheme="minorBidi"/>
        </w:rPr>
        <w:t xml:space="preserve"> Importantly, </w:t>
      </w:r>
      <w:r w:rsidR="009C166E" w:rsidRPr="00365BEE">
        <w:rPr>
          <w:rFonts w:asciiTheme="minorBidi" w:hAnsiTheme="minorBidi"/>
        </w:rPr>
        <w:t xml:space="preserve">ITE </w:t>
      </w:r>
      <w:r w:rsidR="00E573F6" w:rsidRPr="00365BEE">
        <w:rPr>
          <w:rFonts w:asciiTheme="minorBidi" w:hAnsiTheme="minorBidi"/>
        </w:rPr>
        <w:t xml:space="preserve">partnerships, not individual schools or universities, would be </w:t>
      </w:r>
      <w:r w:rsidR="00FE278C" w:rsidRPr="00365BEE">
        <w:rPr>
          <w:rFonts w:asciiTheme="minorBidi" w:hAnsiTheme="minorBidi"/>
        </w:rPr>
        <w:t>held “jointly</w:t>
      </w:r>
      <w:r w:rsidR="0094032E" w:rsidRPr="00365BEE">
        <w:rPr>
          <w:rFonts w:asciiTheme="minorBidi" w:hAnsiTheme="minorBidi"/>
        </w:rPr>
        <w:t xml:space="preserve"> </w:t>
      </w:r>
      <w:r w:rsidR="00FE278C" w:rsidRPr="00365BEE">
        <w:rPr>
          <w:rFonts w:asciiTheme="minorBidi" w:hAnsiTheme="minorBidi"/>
        </w:rPr>
        <w:t>accountable”</w:t>
      </w:r>
      <w:r w:rsidR="0097466F" w:rsidRPr="00365BEE">
        <w:rPr>
          <w:rFonts w:asciiTheme="minorBidi" w:hAnsiTheme="minorBidi"/>
        </w:rPr>
        <w:t xml:space="preserve"> by </w:t>
      </w:r>
      <w:r w:rsidR="00FE278C" w:rsidRPr="00365BEE">
        <w:rPr>
          <w:rFonts w:asciiTheme="minorBidi" w:hAnsiTheme="minorBidi"/>
        </w:rPr>
        <w:t>Estyn, the Welsh inspectorate, Education Workforce Council (EWC), the accrediting body for ITE programmes (W</w:t>
      </w:r>
      <w:r w:rsidR="0097466F" w:rsidRPr="00365BEE">
        <w:rPr>
          <w:rFonts w:asciiTheme="minorBidi" w:hAnsiTheme="minorBidi"/>
        </w:rPr>
        <w:t xml:space="preserve">elsh Government, </w:t>
      </w:r>
      <w:r w:rsidR="00271B5A" w:rsidRPr="00365BEE">
        <w:rPr>
          <w:rFonts w:asciiTheme="minorBidi" w:hAnsiTheme="minorBidi"/>
        </w:rPr>
        <w:t>2023</w:t>
      </w:r>
      <w:r w:rsidR="0097466F" w:rsidRPr="00365BEE">
        <w:rPr>
          <w:rFonts w:asciiTheme="minorBidi" w:hAnsiTheme="minorBidi"/>
        </w:rPr>
        <w:t>)</w:t>
      </w:r>
      <w:r w:rsidR="00E573F6" w:rsidRPr="00365BEE">
        <w:rPr>
          <w:rFonts w:asciiTheme="minorBidi" w:hAnsiTheme="minorBidi"/>
        </w:rPr>
        <w:t xml:space="preserve">. </w:t>
      </w:r>
      <w:r w:rsidR="00265B98" w:rsidRPr="00365BEE">
        <w:rPr>
          <w:rFonts w:asciiTheme="minorBidi" w:hAnsiTheme="minorBidi"/>
        </w:rPr>
        <w:t>A</w:t>
      </w:r>
      <w:r w:rsidR="00B80E72" w:rsidRPr="00365BEE">
        <w:rPr>
          <w:rFonts w:asciiTheme="minorBidi" w:hAnsiTheme="minorBidi"/>
        </w:rPr>
        <w:t xml:space="preserve">s a result of </w:t>
      </w:r>
      <w:r w:rsidR="00265B98" w:rsidRPr="00365BEE">
        <w:rPr>
          <w:rFonts w:asciiTheme="minorBidi" w:hAnsiTheme="minorBidi"/>
        </w:rPr>
        <w:t>W</w:t>
      </w:r>
      <w:r w:rsidR="00B80E72" w:rsidRPr="00365BEE">
        <w:rPr>
          <w:rFonts w:asciiTheme="minorBidi" w:hAnsiTheme="minorBidi"/>
        </w:rPr>
        <w:t xml:space="preserve">elsh Government’s decision, </w:t>
      </w:r>
      <w:r w:rsidR="00D648C0" w:rsidRPr="00365BEE">
        <w:rPr>
          <w:rFonts w:asciiTheme="minorBidi" w:hAnsiTheme="minorBidi"/>
        </w:rPr>
        <w:t xml:space="preserve">it is not unreasonable to argue that the </w:t>
      </w:r>
      <w:r w:rsidR="00B00240" w:rsidRPr="00365BEE">
        <w:rPr>
          <w:rFonts w:asciiTheme="minorBidi" w:hAnsiTheme="minorBidi"/>
        </w:rPr>
        <w:t>future of teacher education in Wales is d</w:t>
      </w:r>
      <w:r w:rsidR="009A62AD" w:rsidRPr="00365BEE">
        <w:rPr>
          <w:rFonts w:asciiTheme="minorBidi" w:hAnsiTheme="minorBidi"/>
        </w:rPr>
        <w:t>ependen</w:t>
      </w:r>
      <w:r w:rsidR="00B00240" w:rsidRPr="00365BEE">
        <w:rPr>
          <w:rFonts w:asciiTheme="minorBidi" w:hAnsiTheme="minorBidi"/>
        </w:rPr>
        <w:t>t</w:t>
      </w:r>
      <w:r w:rsidR="009A62AD" w:rsidRPr="00365BEE">
        <w:rPr>
          <w:rFonts w:asciiTheme="minorBidi" w:hAnsiTheme="minorBidi"/>
        </w:rPr>
        <w:t xml:space="preserve"> on the success of </w:t>
      </w:r>
      <w:r w:rsidR="006F067C" w:rsidRPr="00365BEE">
        <w:rPr>
          <w:rFonts w:asciiTheme="minorBidi" w:hAnsiTheme="minorBidi"/>
        </w:rPr>
        <w:t>its chosen</w:t>
      </w:r>
      <w:r w:rsidR="009A62AD" w:rsidRPr="00365BEE">
        <w:rPr>
          <w:rFonts w:asciiTheme="minorBidi" w:hAnsiTheme="minorBidi"/>
        </w:rPr>
        <w:t xml:space="preserve"> model </w:t>
      </w:r>
      <w:r w:rsidR="006F067C" w:rsidRPr="00365BEE">
        <w:rPr>
          <w:rFonts w:asciiTheme="minorBidi" w:hAnsiTheme="minorBidi"/>
        </w:rPr>
        <w:t>of ITE</w:t>
      </w:r>
      <w:r w:rsidR="00CF6AAD" w:rsidRPr="00365BEE">
        <w:rPr>
          <w:rFonts w:asciiTheme="minorBidi" w:hAnsiTheme="minorBidi"/>
        </w:rPr>
        <w:t xml:space="preserve">. </w:t>
      </w:r>
      <w:r w:rsidR="00853A8C" w:rsidRPr="00365BEE">
        <w:rPr>
          <w:rFonts w:asciiTheme="minorBidi" w:hAnsiTheme="minorBidi"/>
        </w:rPr>
        <w:t>Therefore, this research seeks to explore the tensions that may arise in the implementation of this mandated partnership model, particularly in the complex working relationships between schools and HEIs, and how the concept of accountability, described as “the last best hope” for ITE reform (Cochran-Smith, 2020, p. 61), is interpreted and enacted in practice.</w:t>
      </w:r>
      <w:r w:rsidR="002D3098" w:rsidRPr="00365BEE">
        <w:rPr>
          <w:rFonts w:asciiTheme="minorBidi" w:hAnsiTheme="minorBidi"/>
        </w:rPr>
        <w:t xml:space="preserve"> </w:t>
      </w:r>
      <w:r w:rsidR="007353DC" w:rsidRPr="00365BEE">
        <w:rPr>
          <w:rFonts w:asciiTheme="minorBidi" w:hAnsiTheme="minorBidi"/>
        </w:rPr>
        <w:t xml:space="preserve">To date, the perspectives of Lead Partner Schools, who, alongside HEIs, share responsibility for ITE programmes, have not been adequately explored. This study, therefore, aims to address this gap by examining their views within the current policy and partnership context. </w:t>
      </w:r>
      <w:r w:rsidR="006153D3" w:rsidRPr="00365BEE">
        <w:rPr>
          <w:rFonts w:asciiTheme="minorBidi" w:hAnsiTheme="minorBidi"/>
        </w:rPr>
        <w:t>While small in scale and not intended to produce transformative change, this research aims to offer a meaningful contribution to the sector by shedding light on some of the complexities and challenges that may emerge, though not necessarily universally, in the implementation of joint accountability within ITE partnerships</w:t>
      </w:r>
      <w:r w:rsidR="0020000F" w:rsidRPr="00365BEE">
        <w:rPr>
          <w:rFonts w:asciiTheme="minorBidi" w:hAnsiTheme="minorBidi"/>
        </w:rPr>
        <w:t>.</w:t>
      </w:r>
    </w:p>
    <w:p w14:paraId="5123C7C2" w14:textId="77777777" w:rsidR="0008562D" w:rsidRPr="00365BEE" w:rsidRDefault="0008562D" w:rsidP="006153D3">
      <w:pPr>
        <w:pStyle w:val="NoSpacing"/>
        <w:spacing w:line="360" w:lineRule="auto"/>
        <w:rPr>
          <w:rFonts w:asciiTheme="minorBidi" w:hAnsiTheme="minorBidi"/>
        </w:rPr>
      </w:pPr>
    </w:p>
    <w:p w14:paraId="1101C2C9" w14:textId="77777777" w:rsidR="002F308A" w:rsidRPr="00365BEE" w:rsidRDefault="002F308A" w:rsidP="009976A4">
      <w:pPr>
        <w:pStyle w:val="NoSpacing"/>
        <w:spacing w:line="360" w:lineRule="auto"/>
        <w:rPr>
          <w:rFonts w:asciiTheme="minorBidi" w:hAnsiTheme="minorBidi"/>
        </w:rPr>
      </w:pPr>
    </w:p>
    <w:p w14:paraId="0B3C8223" w14:textId="0CC7BE8A" w:rsidR="00FE0921" w:rsidRPr="00365BEE" w:rsidRDefault="00870BE3" w:rsidP="0008562D">
      <w:pPr>
        <w:pStyle w:val="Heading1"/>
        <w:spacing w:line="360" w:lineRule="auto"/>
        <w:rPr>
          <w:rFonts w:asciiTheme="minorBidi" w:hAnsiTheme="minorBidi" w:cstheme="minorBidi"/>
        </w:rPr>
      </w:pPr>
      <w:bookmarkStart w:id="1" w:name="_Toc196454518"/>
      <w:r w:rsidRPr="00365BEE">
        <w:rPr>
          <w:rFonts w:asciiTheme="minorBidi" w:hAnsiTheme="minorBidi" w:cstheme="minorBidi"/>
        </w:rPr>
        <w:lastRenderedPageBreak/>
        <w:t>Literature Review</w:t>
      </w:r>
      <w:bookmarkEnd w:id="1"/>
    </w:p>
    <w:p w14:paraId="60885E72" w14:textId="77BF9DDC" w:rsidR="004F50DE" w:rsidRPr="00365BEE" w:rsidRDefault="004F50DE" w:rsidP="0008562D">
      <w:pPr>
        <w:pStyle w:val="Heading2"/>
        <w:spacing w:line="360" w:lineRule="auto"/>
        <w:rPr>
          <w:rFonts w:asciiTheme="minorBidi" w:hAnsiTheme="minorBidi" w:cstheme="minorBidi"/>
        </w:rPr>
      </w:pPr>
      <w:bookmarkStart w:id="2" w:name="_Toc196454519"/>
      <w:r w:rsidRPr="00365BEE">
        <w:rPr>
          <w:rFonts w:asciiTheme="minorBidi" w:hAnsiTheme="minorBidi" w:cstheme="minorBidi"/>
        </w:rPr>
        <w:t>How did we get here? ITE in Wales</w:t>
      </w:r>
      <w:bookmarkEnd w:id="2"/>
    </w:p>
    <w:p w14:paraId="35610A44" w14:textId="77777777" w:rsidR="001A2D8A" w:rsidRPr="00365BEE" w:rsidRDefault="001A2D8A" w:rsidP="001A2D8A">
      <w:pPr>
        <w:rPr>
          <w:rFonts w:asciiTheme="minorBidi" w:hAnsiTheme="minorBidi"/>
        </w:rPr>
      </w:pPr>
    </w:p>
    <w:p w14:paraId="4D5F8C39" w14:textId="6B414EF4" w:rsidR="00FC7FE0" w:rsidRPr="00365BEE" w:rsidRDefault="00315E2E" w:rsidP="00AE5C38">
      <w:pPr>
        <w:spacing w:after="0" w:line="360" w:lineRule="auto"/>
        <w:rPr>
          <w:rFonts w:asciiTheme="minorBidi" w:hAnsiTheme="minorBidi"/>
        </w:rPr>
      </w:pPr>
      <w:r w:rsidRPr="00365BEE">
        <w:rPr>
          <w:rFonts w:asciiTheme="minorBidi" w:hAnsiTheme="minorBidi"/>
        </w:rPr>
        <w:t xml:space="preserve">Whilst </w:t>
      </w:r>
      <w:r w:rsidR="000A1503" w:rsidRPr="00365BEE">
        <w:rPr>
          <w:rFonts w:asciiTheme="minorBidi" w:hAnsiTheme="minorBidi"/>
        </w:rPr>
        <w:t xml:space="preserve">the well-trodden </w:t>
      </w:r>
      <w:r w:rsidRPr="00365BEE">
        <w:rPr>
          <w:rFonts w:asciiTheme="minorBidi" w:hAnsiTheme="minorBidi"/>
        </w:rPr>
        <w:t xml:space="preserve">history of educational policy in Wales and Great Britain will not be </w:t>
      </w:r>
      <w:r w:rsidR="000A1503" w:rsidRPr="00365BEE">
        <w:rPr>
          <w:rFonts w:asciiTheme="minorBidi" w:hAnsiTheme="minorBidi"/>
        </w:rPr>
        <w:t>revisited</w:t>
      </w:r>
      <w:r w:rsidRPr="00365BEE">
        <w:rPr>
          <w:rFonts w:asciiTheme="minorBidi" w:hAnsiTheme="minorBidi"/>
        </w:rPr>
        <w:t xml:space="preserve"> here (see Beauchamp </w:t>
      </w:r>
      <w:r w:rsidRPr="00365BEE">
        <w:rPr>
          <w:rFonts w:asciiTheme="minorBidi" w:hAnsiTheme="minorBidi"/>
          <w:i/>
          <w:iCs/>
        </w:rPr>
        <w:t>et al.,</w:t>
      </w:r>
      <w:r w:rsidRPr="00365BEE">
        <w:rPr>
          <w:rFonts w:asciiTheme="minorBidi" w:hAnsiTheme="minorBidi"/>
        </w:rPr>
        <w:t xml:space="preserve"> 2016; Mutton and Breeze, 2024), it is important to acknowledge the significant reforms that have taken place in Wales in </w:t>
      </w:r>
      <w:r w:rsidR="00327B1F" w:rsidRPr="00365BEE">
        <w:rPr>
          <w:rFonts w:asciiTheme="minorBidi" w:hAnsiTheme="minorBidi"/>
        </w:rPr>
        <w:t>the preceding fifteen</w:t>
      </w:r>
      <w:r w:rsidRPr="00365BEE">
        <w:rPr>
          <w:rFonts w:asciiTheme="minorBidi" w:hAnsiTheme="minorBidi"/>
        </w:rPr>
        <w:t xml:space="preserve"> years. Understanding the motivations and contextual factors underpinning these changes is essential for critically engaging with the potential challenges that may emerge within the current policy environment.</w:t>
      </w:r>
    </w:p>
    <w:p w14:paraId="6A4C949F" w14:textId="77777777" w:rsidR="00AE5C38" w:rsidRPr="00365BEE" w:rsidRDefault="00AE5C38" w:rsidP="00AE5C38">
      <w:pPr>
        <w:spacing w:after="0" w:line="360" w:lineRule="auto"/>
        <w:rPr>
          <w:rFonts w:asciiTheme="minorBidi" w:hAnsiTheme="minorBidi"/>
        </w:rPr>
      </w:pPr>
    </w:p>
    <w:p w14:paraId="3EF3A1B9" w14:textId="0AB18227" w:rsidR="00575403" w:rsidRPr="00365BEE" w:rsidRDefault="005550DE" w:rsidP="00AE5C38">
      <w:pPr>
        <w:spacing w:after="0" w:line="360" w:lineRule="auto"/>
        <w:rPr>
          <w:rFonts w:asciiTheme="minorBidi" w:hAnsiTheme="minorBidi"/>
        </w:rPr>
      </w:pPr>
      <w:r w:rsidRPr="00365BEE">
        <w:rPr>
          <w:rFonts w:asciiTheme="minorBidi" w:hAnsiTheme="minorBidi"/>
        </w:rPr>
        <w:t xml:space="preserve">In 2012, </w:t>
      </w:r>
      <w:r w:rsidR="004D52B1" w:rsidRPr="00365BEE">
        <w:rPr>
          <w:rFonts w:asciiTheme="minorBidi" w:hAnsiTheme="minorBidi"/>
        </w:rPr>
        <w:t xml:space="preserve">Leighton Andrews, </w:t>
      </w:r>
      <w:r w:rsidR="00382A1D" w:rsidRPr="00365BEE">
        <w:rPr>
          <w:rFonts w:asciiTheme="minorBidi" w:hAnsiTheme="minorBidi"/>
        </w:rPr>
        <w:t xml:space="preserve">The Minister for Education and Skills announced a review of </w:t>
      </w:r>
      <w:r w:rsidR="00530930" w:rsidRPr="00365BEE">
        <w:rPr>
          <w:rFonts w:asciiTheme="minorBidi" w:hAnsiTheme="minorBidi"/>
        </w:rPr>
        <w:t>teacher education as part of a wider reform plan designed to raise standards in schools in Wales (</w:t>
      </w:r>
      <w:r w:rsidR="009B51BC" w:rsidRPr="00365BEE">
        <w:rPr>
          <w:rFonts w:asciiTheme="minorBidi" w:hAnsiTheme="minorBidi"/>
        </w:rPr>
        <w:t>Tabberer, 2013)</w:t>
      </w:r>
      <w:r w:rsidR="004D52B1" w:rsidRPr="00365BEE">
        <w:rPr>
          <w:rFonts w:asciiTheme="minorBidi" w:hAnsiTheme="minorBidi"/>
        </w:rPr>
        <w:t xml:space="preserve">. This report found that the </w:t>
      </w:r>
      <w:r w:rsidR="002B65D2" w:rsidRPr="00365BEE">
        <w:rPr>
          <w:rFonts w:asciiTheme="minorBidi" w:hAnsiTheme="minorBidi"/>
        </w:rPr>
        <w:t>quality</w:t>
      </w:r>
      <w:r w:rsidR="00450DBE" w:rsidRPr="00365BEE">
        <w:rPr>
          <w:rFonts w:asciiTheme="minorBidi" w:hAnsiTheme="minorBidi"/>
        </w:rPr>
        <w:t xml:space="preserve"> of the provision in Wales was “adequate and no better”, a view shared by “providers, officials and the leading stakeholders” (p.14). </w:t>
      </w:r>
      <w:r w:rsidR="0040234E" w:rsidRPr="00365BEE">
        <w:rPr>
          <w:rFonts w:asciiTheme="minorBidi" w:hAnsiTheme="minorBidi"/>
        </w:rPr>
        <w:t xml:space="preserve">Set against the backdrop of McKinsey &amp; Company’s influential 2007 report, which sought to identify the factors underpinning high-performing education systems and asserted that “the quality of an education system cannot exceed the quality of its teachers” (Barber and Mourshed, 2007, p. 13), this finding was especially significant. </w:t>
      </w:r>
      <w:r w:rsidR="003D1AA9" w:rsidRPr="00365BEE">
        <w:rPr>
          <w:rFonts w:asciiTheme="minorBidi" w:hAnsiTheme="minorBidi"/>
        </w:rPr>
        <w:t>Prof</w:t>
      </w:r>
      <w:r w:rsidR="001408F3" w:rsidRPr="00365BEE">
        <w:rPr>
          <w:rFonts w:asciiTheme="minorBidi" w:hAnsiTheme="minorBidi"/>
        </w:rPr>
        <w:t xml:space="preserve">essor Taberer’s findings </w:t>
      </w:r>
      <w:r w:rsidR="009B3CA5" w:rsidRPr="00365BEE">
        <w:rPr>
          <w:rFonts w:asciiTheme="minorBidi" w:hAnsiTheme="minorBidi"/>
        </w:rPr>
        <w:t>prompted</w:t>
      </w:r>
      <w:r w:rsidR="00212E95" w:rsidRPr="00365BEE">
        <w:rPr>
          <w:rFonts w:asciiTheme="minorBidi" w:hAnsiTheme="minorBidi"/>
        </w:rPr>
        <w:t xml:space="preserve"> further political attention </w:t>
      </w:r>
      <w:r w:rsidR="00551E5E" w:rsidRPr="00365BEE">
        <w:rPr>
          <w:rFonts w:asciiTheme="minorBidi" w:hAnsiTheme="minorBidi"/>
        </w:rPr>
        <w:t xml:space="preserve">in the coming years, with Huw Lewis, the </w:t>
      </w:r>
      <w:r w:rsidR="00E83F0A" w:rsidRPr="00365BEE">
        <w:rPr>
          <w:rFonts w:asciiTheme="minorBidi" w:hAnsiTheme="minorBidi"/>
        </w:rPr>
        <w:t>subsequent</w:t>
      </w:r>
      <w:r w:rsidR="009B3CA5" w:rsidRPr="00365BEE">
        <w:rPr>
          <w:rFonts w:asciiTheme="minorBidi" w:hAnsiTheme="minorBidi"/>
        </w:rPr>
        <w:t xml:space="preserve"> </w:t>
      </w:r>
      <w:r w:rsidR="00551E5E" w:rsidRPr="00365BEE">
        <w:rPr>
          <w:rFonts w:asciiTheme="minorBidi" w:hAnsiTheme="minorBidi"/>
        </w:rPr>
        <w:t xml:space="preserve">Minister for </w:t>
      </w:r>
      <w:r w:rsidR="009B3CA5" w:rsidRPr="00365BEE">
        <w:rPr>
          <w:rFonts w:asciiTheme="minorBidi" w:hAnsiTheme="minorBidi"/>
        </w:rPr>
        <w:t xml:space="preserve">Education and Skills, </w:t>
      </w:r>
      <w:r w:rsidR="004947F4" w:rsidRPr="00365BEE">
        <w:rPr>
          <w:rFonts w:asciiTheme="minorBidi" w:hAnsiTheme="minorBidi"/>
        </w:rPr>
        <w:t xml:space="preserve">appointing Professor John Furlong as Initial Teacher Education and Training Advisor for Wales (Welsh Government, </w:t>
      </w:r>
      <w:r w:rsidR="00F3501E" w:rsidRPr="00365BEE">
        <w:rPr>
          <w:rFonts w:asciiTheme="minorBidi" w:hAnsiTheme="minorBidi"/>
        </w:rPr>
        <w:t>2015)</w:t>
      </w:r>
      <w:r w:rsidR="004947F4" w:rsidRPr="00365BEE">
        <w:rPr>
          <w:rFonts w:asciiTheme="minorBidi" w:hAnsiTheme="minorBidi"/>
        </w:rPr>
        <w:t>.</w:t>
      </w:r>
      <w:r w:rsidR="00EE56DC" w:rsidRPr="00365BEE">
        <w:rPr>
          <w:rFonts w:asciiTheme="minorBidi" w:hAnsiTheme="minorBidi"/>
        </w:rPr>
        <w:t xml:space="preserve"> </w:t>
      </w:r>
    </w:p>
    <w:p w14:paraId="54963323" w14:textId="5FD66528" w:rsidR="002C0BBB" w:rsidRPr="00365BEE" w:rsidRDefault="004947F4" w:rsidP="00575403">
      <w:pPr>
        <w:spacing w:after="0" w:line="360" w:lineRule="auto"/>
        <w:rPr>
          <w:rFonts w:asciiTheme="minorBidi" w:hAnsiTheme="minorBidi"/>
        </w:rPr>
      </w:pPr>
      <w:r w:rsidRPr="00365BEE">
        <w:rPr>
          <w:rFonts w:asciiTheme="minorBidi" w:hAnsiTheme="minorBidi"/>
        </w:rPr>
        <w:t xml:space="preserve"> </w:t>
      </w:r>
      <w:r w:rsidR="00136299" w:rsidRPr="00365BEE">
        <w:rPr>
          <w:rFonts w:asciiTheme="minorBidi" w:hAnsiTheme="minorBidi"/>
        </w:rPr>
        <w:t xml:space="preserve"> </w:t>
      </w:r>
    </w:p>
    <w:p w14:paraId="5FE5B853" w14:textId="0E4700B0" w:rsidR="00156119" w:rsidRPr="00365BEE" w:rsidRDefault="00B4689C" w:rsidP="00B4689C">
      <w:pPr>
        <w:spacing w:after="0" w:line="360" w:lineRule="auto"/>
        <w:rPr>
          <w:rFonts w:asciiTheme="minorBidi" w:hAnsiTheme="minorBidi"/>
        </w:rPr>
      </w:pPr>
      <w:r w:rsidRPr="00365BEE">
        <w:rPr>
          <w:rFonts w:asciiTheme="minorBidi" w:hAnsiTheme="minorBidi"/>
        </w:rPr>
        <w:t xml:space="preserve">Furlong’s 2015 report, </w:t>
      </w:r>
      <w:r w:rsidRPr="00365BEE">
        <w:rPr>
          <w:rFonts w:asciiTheme="minorBidi" w:hAnsiTheme="minorBidi"/>
          <w:i/>
          <w:iCs/>
        </w:rPr>
        <w:t>Teaching Tomorrow’s Teachers</w:t>
      </w:r>
      <w:r w:rsidRPr="00365BEE">
        <w:rPr>
          <w:rFonts w:asciiTheme="minorBidi" w:hAnsiTheme="minorBidi"/>
        </w:rPr>
        <w:t>, had a profound impact on the direction of ITE policy in Wales, positioning him as a central figure in the reform process</w:t>
      </w:r>
      <w:r w:rsidR="000A6F7B" w:rsidRPr="00365BEE">
        <w:rPr>
          <w:rFonts w:asciiTheme="minorBidi" w:hAnsiTheme="minorBidi"/>
        </w:rPr>
        <w:t xml:space="preserve">. </w:t>
      </w:r>
      <w:r w:rsidR="00CB2315" w:rsidRPr="00365BEE">
        <w:rPr>
          <w:rFonts w:asciiTheme="minorBidi" w:hAnsiTheme="minorBidi"/>
        </w:rPr>
        <w:t xml:space="preserve">Significantly, the report </w:t>
      </w:r>
      <w:r w:rsidR="00323195" w:rsidRPr="00365BEE">
        <w:rPr>
          <w:rFonts w:asciiTheme="minorBidi" w:hAnsiTheme="minorBidi"/>
        </w:rPr>
        <w:t xml:space="preserve">acknowledged the need to equip teachers with the skills necessary to manage the changing nature of knowledge in </w:t>
      </w:r>
      <w:r w:rsidR="00AC5284" w:rsidRPr="00365BEE">
        <w:rPr>
          <w:rFonts w:asciiTheme="minorBidi" w:hAnsiTheme="minorBidi"/>
        </w:rPr>
        <w:t>society,</w:t>
      </w:r>
      <w:r w:rsidR="00323195" w:rsidRPr="00365BEE">
        <w:rPr>
          <w:rFonts w:asciiTheme="minorBidi" w:hAnsiTheme="minorBidi"/>
        </w:rPr>
        <w:t xml:space="preserve"> moving from </w:t>
      </w:r>
      <w:r w:rsidR="00AC5284" w:rsidRPr="00365BEE">
        <w:rPr>
          <w:rFonts w:asciiTheme="minorBidi" w:hAnsiTheme="minorBidi"/>
        </w:rPr>
        <w:t xml:space="preserve">the teaching of </w:t>
      </w:r>
      <w:r w:rsidR="00323195" w:rsidRPr="00365BEE">
        <w:rPr>
          <w:rFonts w:asciiTheme="minorBidi" w:hAnsiTheme="minorBidi"/>
        </w:rPr>
        <w:t xml:space="preserve">“things” to </w:t>
      </w:r>
      <w:r w:rsidR="00684285" w:rsidRPr="00365BEE">
        <w:rPr>
          <w:rFonts w:asciiTheme="minorBidi" w:hAnsiTheme="minorBidi"/>
        </w:rPr>
        <w:t xml:space="preserve">teaching pupils how to “learn how to learn” (2015, p.5). </w:t>
      </w:r>
      <w:r w:rsidR="00323195" w:rsidRPr="00365BEE">
        <w:rPr>
          <w:rFonts w:asciiTheme="minorBidi" w:hAnsiTheme="minorBidi"/>
        </w:rPr>
        <w:t xml:space="preserve"> </w:t>
      </w:r>
      <w:r w:rsidR="00AC5284" w:rsidRPr="00365BEE">
        <w:rPr>
          <w:rFonts w:asciiTheme="minorBidi" w:hAnsiTheme="minorBidi"/>
        </w:rPr>
        <w:t>This</w:t>
      </w:r>
      <w:r w:rsidR="005B58AD" w:rsidRPr="00365BEE">
        <w:rPr>
          <w:rFonts w:asciiTheme="minorBidi" w:hAnsiTheme="minorBidi"/>
        </w:rPr>
        <w:t xml:space="preserve"> was largely due to </w:t>
      </w:r>
      <w:r w:rsidR="00852D8E" w:rsidRPr="00365BEE">
        <w:rPr>
          <w:rFonts w:asciiTheme="minorBidi" w:hAnsiTheme="minorBidi"/>
        </w:rPr>
        <w:t xml:space="preserve">the </w:t>
      </w:r>
      <w:r w:rsidR="00FA5B8A" w:rsidRPr="00365BEE">
        <w:rPr>
          <w:rFonts w:asciiTheme="minorBidi" w:hAnsiTheme="minorBidi"/>
        </w:rPr>
        <w:t>reform of Wales’s</w:t>
      </w:r>
      <w:r w:rsidR="005B58AD" w:rsidRPr="00365BEE">
        <w:rPr>
          <w:rFonts w:asciiTheme="minorBidi" w:hAnsiTheme="minorBidi"/>
        </w:rPr>
        <w:t xml:space="preserve"> curriculum </w:t>
      </w:r>
      <w:r w:rsidR="008F0556" w:rsidRPr="00365BEE">
        <w:rPr>
          <w:rFonts w:asciiTheme="minorBidi" w:hAnsiTheme="minorBidi"/>
        </w:rPr>
        <w:t xml:space="preserve">which had been </w:t>
      </w:r>
      <w:r w:rsidR="00FA5B8A" w:rsidRPr="00365BEE">
        <w:rPr>
          <w:rFonts w:asciiTheme="minorBidi" w:hAnsiTheme="minorBidi"/>
        </w:rPr>
        <w:t>undertaken by</w:t>
      </w:r>
      <w:r w:rsidR="005B58AD" w:rsidRPr="00365BEE">
        <w:rPr>
          <w:rFonts w:asciiTheme="minorBidi" w:hAnsiTheme="minorBidi"/>
        </w:rPr>
        <w:t xml:space="preserve"> Professor Graham Donaldson</w:t>
      </w:r>
      <w:r w:rsidR="008F0556" w:rsidRPr="00365BEE">
        <w:rPr>
          <w:rFonts w:asciiTheme="minorBidi" w:hAnsiTheme="minorBidi"/>
        </w:rPr>
        <w:t xml:space="preserve"> (2015) </w:t>
      </w:r>
      <w:r w:rsidR="00FA5B8A" w:rsidRPr="00365BEE">
        <w:rPr>
          <w:rFonts w:asciiTheme="minorBidi" w:hAnsiTheme="minorBidi"/>
        </w:rPr>
        <w:t xml:space="preserve">who proposed </w:t>
      </w:r>
      <w:r w:rsidR="00A60F42" w:rsidRPr="00365BEE">
        <w:rPr>
          <w:rFonts w:asciiTheme="minorBidi" w:hAnsiTheme="minorBidi"/>
        </w:rPr>
        <w:t>a number of changes</w:t>
      </w:r>
      <w:r w:rsidR="00405B42" w:rsidRPr="00365BEE">
        <w:rPr>
          <w:rFonts w:asciiTheme="minorBidi" w:hAnsiTheme="minorBidi"/>
        </w:rPr>
        <w:t xml:space="preserve"> to the structure and nature of curriculum and assessment. Perhaps most significantly for the ITE sector, it demanded that teachers had </w:t>
      </w:r>
      <w:r w:rsidR="00A31C43" w:rsidRPr="00365BEE">
        <w:rPr>
          <w:rFonts w:asciiTheme="minorBidi" w:hAnsiTheme="minorBidi"/>
        </w:rPr>
        <w:t xml:space="preserve">greater freedoms to create their curriculum which met the needs of their learners. If this was to be achieved, Furlong reasoned, </w:t>
      </w:r>
      <w:r w:rsidR="002B2363" w:rsidRPr="00365BEE">
        <w:rPr>
          <w:rFonts w:asciiTheme="minorBidi" w:hAnsiTheme="minorBidi"/>
        </w:rPr>
        <w:t xml:space="preserve">it required beginner teachers to understand the “why” and “how” of teaching, as well as the “what” (Furlong, 2015, p. 7). </w:t>
      </w:r>
      <w:r w:rsidR="009C4714" w:rsidRPr="00365BEE">
        <w:rPr>
          <w:rFonts w:asciiTheme="minorBidi" w:hAnsiTheme="minorBidi"/>
        </w:rPr>
        <w:t xml:space="preserve"> To achieve this goal, the Welsh Government opted to implement one of Furlong’s proposed approaches: a revised set of accreditation criteria designed to place greater emphasis on the nature of university–school </w:t>
      </w:r>
      <w:r w:rsidR="009C4714" w:rsidRPr="00365BEE">
        <w:rPr>
          <w:rFonts w:asciiTheme="minorBidi" w:hAnsiTheme="minorBidi"/>
        </w:rPr>
        <w:lastRenderedPageBreak/>
        <w:t>partnerships, assigning schools a leading role in key elements of ITE programmes (Furlong, 2015, p. 24).</w:t>
      </w:r>
      <w:r w:rsidR="00156119" w:rsidRPr="00365BEE">
        <w:rPr>
          <w:rFonts w:asciiTheme="minorBidi" w:hAnsiTheme="minorBidi"/>
        </w:rPr>
        <w:t xml:space="preserve"> </w:t>
      </w:r>
      <w:r w:rsidR="001B587B" w:rsidRPr="00365BEE">
        <w:rPr>
          <w:rFonts w:asciiTheme="minorBidi" w:hAnsiTheme="minorBidi"/>
        </w:rPr>
        <w:t xml:space="preserve">Importantly, this stated that HEIs, together with Lead Partner Schools, which are defined as schools committed to establishing a culture where ITE is accepted as one of its core responsibilities, would take joint responsibility for the programme as a whole (Welsh Government, </w:t>
      </w:r>
      <w:r w:rsidR="00271B5A" w:rsidRPr="00365BEE">
        <w:rPr>
          <w:rFonts w:asciiTheme="minorBidi" w:hAnsiTheme="minorBidi"/>
        </w:rPr>
        <w:t>2023</w:t>
      </w:r>
      <w:r w:rsidR="001B587B" w:rsidRPr="00365BEE">
        <w:rPr>
          <w:rFonts w:asciiTheme="minorBidi" w:hAnsiTheme="minorBidi"/>
        </w:rPr>
        <w:t xml:space="preserve">). </w:t>
      </w:r>
    </w:p>
    <w:p w14:paraId="0917A74B" w14:textId="77777777" w:rsidR="001971E0" w:rsidRPr="00365BEE" w:rsidRDefault="001971E0" w:rsidP="009976A4">
      <w:pPr>
        <w:spacing w:line="360" w:lineRule="auto"/>
        <w:rPr>
          <w:rFonts w:asciiTheme="minorBidi" w:hAnsiTheme="minorBidi"/>
        </w:rPr>
      </w:pPr>
    </w:p>
    <w:p w14:paraId="56694BFA" w14:textId="05B54795" w:rsidR="00DA4FE2" w:rsidRPr="00365BEE" w:rsidRDefault="0020000F" w:rsidP="0008562D">
      <w:pPr>
        <w:pStyle w:val="Heading2"/>
        <w:spacing w:line="360" w:lineRule="auto"/>
        <w:rPr>
          <w:rFonts w:asciiTheme="minorBidi" w:hAnsiTheme="minorBidi" w:cstheme="minorBidi"/>
        </w:rPr>
      </w:pPr>
      <w:bookmarkStart w:id="3" w:name="_Toc196454520"/>
      <w:r w:rsidRPr="00365BEE">
        <w:rPr>
          <w:rFonts w:asciiTheme="minorBidi" w:hAnsiTheme="minorBidi" w:cstheme="minorBidi"/>
        </w:rPr>
        <w:t>Collaborative Partnership</w:t>
      </w:r>
      <w:r w:rsidR="00DA4FE2" w:rsidRPr="00365BEE">
        <w:rPr>
          <w:rFonts w:asciiTheme="minorBidi" w:hAnsiTheme="minorBidi" w:cstheme="minorBidi"/>
        </w:rPr>
        <w:t>s</w:t>
      </w:r>
      <w:bookmarkEnd w:id="3"/>
    </w:p>
    <w:p w14:paraId="71A772F2" w14:textId="77777777" w:rsidR="001A2D8A" w:rsidRPr="00365BEE" w:rsidRDefault="001A2D8A" w:rsidP="001A2D8A">
      <w:pPr>
        <w:rPr>
          <w:rFonts w:asciiTheme="minorBidi" w:hAnsiTheme="minorBidi"/>
        </w:rPr>
      </w:pPr>
    </w:p>
    <w:p w14:paraId="6393D3FE" w14:textId="53B646FB" w:rsidR="00C614A3" w:rsidRPr="00365BEE" w:rsidRDefault="009C3FF5" w:rsidP="00C04B4A">
      <w:pPr>
        <w:spacing w:after="0" w:line="360" w:lineRule="auto"/>
        <w:rPr>
          <w:rFonts w:asciiTheme="minorBidi" w:hAnsiTheme="minorBidi"/>
        </w:rPr>
      </w:pPr>
      <w:r w:rsidRPr="00365BEE">
        <w:rPr>
          <w:rFonts w:asciiTheme="minorBidi" w:hAnsiTheme="minorBidi"/>
        </w:rPr>
        <w:t>Historically, partnerships between Higher Education Institutions (HEIs) and schools have been characterised in three distinct models: HEI-led, where universities retained full control over programme content and structure, with schools involved primarily as placement providers; separatist, marked by a strict division between the academic contributions of universities and the practical responsibilities of schools; and collaborative, where both parties engaged jointly in the design, delivery, and assessment of ITE programmes (</w:t>
      </w:r>
      <w:r w:rsidR="00913BB6" w:rsidRPr="00365BEE">
        <w:rPr>
          <w:rFonts w:asciiTheme="minorBidi" w:hAnsiTheme="minorBidi"/>
        </w:rPr>
        <w:t xml:space="preserve">Mutton </w:t>
      </w:r>
      <w:r w:rsidR="00913BB6" w:rsidRPr="00365BEE">
        <w:rPr>
          <w:rFonts w:asciiTheme="minorBidi" w:hAnsiTheme="minorBidi"/>
          <w:i/>
          <w:iCs/>
        </w:rPr>
        <w:t>et al.,</w:t>
      </w:r>
      <w:r w:rsidR="00913BB6" w:rsidRPr="00365BEE">
        <w:rPr>
          <w:rFonts w:asciiTheme="minorBidi" w:hAnsiTheme="minorBidi"/>
        </w:rPr>
        <w:t xml:space="preserve"> 2018</w:t>
      </w:r>
      <w:r w:rsidRPr="00365BEE">
        <w:rPr>
          <w:rFonts w:asciiTheme="minorBidi" w:hAnsiTheme="minorBidi"/>
        </w:rPr>
        <w:t>)</w:t>
      </w:r>
      <w:r w:rsidR="001C0E22" w:rsidRPr="00365BEE">
        <w:rPr>
          <w:rFonts w:asciiTheme="minorBidi" w:hAnsiTheme="minorBidi"/>
        </w:rPr>
        <w:t xml:space="preserve">. </w:t>
      </w:r>
      <w:r w:rsidR="00DD467B" w:rsidRPr="00365BEE">
        <w:rPr>
          <w:rFonts w:asciiTheme="minorBidi" w:hAnsiTheme="minorBidi"/>
        </w:rPr>
        <w:t xml:space="preserve">Wales’s decision to mandate that schools and HEIs worked in a collaborative model was rooted in </w:t>
      </w:r>
      <w:r w:rsidR="00C614A3" w:rsidRPr="00365BEE">
        <w:rPr>
          <w:rFonts w:asciiTheme="minorBidi" w:hAnsiTheme="minorBidi"/>
        </w:rPr>
        <w:t xml:space="preserve">Furlong’s vision for </w:t>
      </w:r>
      <w:r w:rsidR="002E6D59" w:rsidRPr="00365BEE">
        <w:rPr>
          <w:rFonts w:asciiTheme="minorBidi" w:hAnsiTheme="minorBidi"/>
        </w:rPr>
        <w:t>ITE which was “</w:t>
      </w:r>
      <w:r w:rsidR="00806E31" w:rsidRPr="00365BEE">
        <w:rPr>
          <w:rFonts w:asciiTheme="minorBidi" w:hAnsiTheme="minorBidi"/>
        </w:rPr>
        <w:t>both rigorously practical and intellectually challenging at the same time</w:t>
      </w:r>
      <w:r w:rsidR="002E6D59" w:rsidRPr="00365BEE">
        <w:rPr>
          <w:rFonts w:asciiTheme="minorBidi" w:hAnsiTheme="minorBidi"/>
        </w:rPr>
        <w:t xml:space="preserve">” (Welsh Government, </w:t>
      </w:r>
      <w:r w:rsidR="00271B5A" w:rsidRPr="00365BEE">
        <w:rPr>
          <w:rFonts w:asciiTheme="minorBidi" w:hAnsiTheme="minorBidi"/>
        </w:rPr>
        <w:t>2023</w:t>
      </w:r>
      <w:r w:rsidR="002E6D59" w:rsidRPr="00365BEE">
        <w:rPr>
          <w:rFonts w:asciiTheme="minorBidi" w:hAnsiTheme="minorBidi"/>
        </w:rPr>
        <w:t xml:space="preserve">). This, </w:t>
      </w:r>
      <w:r w:rsidR="004D2F01" w:rsidRPr="00365BEE">
        <w:rPr>
          <w:rFonts w:asciiTheme="minorBidi" w:hAnsiTheme="minorBidi"/>
        </w:rPr>
        <w:t>it was</w:t>
      </w:r>
      <w:r w:rsidR="002E6D59" w:rsidRPr="00365BEE">
        <w:rPr>
          <w:rFonts w:asciiTheme="minorBidi" w:hAnsiTheme="minorBidi"/>
        </w:rPr>
        <w:t xml:space="preserve"> argued, was only possible </w:t>
      </w:r>
      <w:r w:rsidR="00855ACB" w:rsidRPr="00365BEE">
        <w:rPr>
          <w:rFonts w:asciiTheme="minorBidi" w:hAnsiTheme="minorBidi"/>
        </w:rPr>
        <w:t>if</w:t>
      </w:r>
      <w:r w:rsidR="002E6D59" w:rsidRPr="00365BEE">
        <w:rPr>
          <w:rFonts w:asciiTheme="minorBidi" w:hAnsiTheme="minorBidi"/>
        </w:rPr>
        <w:t xml:space="preserve"> both schools and </w:t>
      </w:r>
      <w:r w:rsidR="00855ACB" w:rsidRPr="00365BEE">
        <w:rPr>
          <w:rFonts w:asciiTheme="minorBidi" w:hAnsiTheme="minorBidi"/>
        </w:rPr>
        <w:t>HEIs</w:t>
      </w:r>
      <w:r w:rsidR="002E6D59" w:rsidRPr="00365BEE">
        <w:rPr>
          <w:rFonts w:asciiTheme="minorBidi" w:hAnsiTheme="minorBidi"/>
        </w:rPr>
        <w:t xml:space="preserve"> </w:t>
      </w:r>
      <w:r w:rsidR="00D74BC7" w:rsidRPr="00365BEE">
        <w:rPr>
          <w:rFonts w:asciiTheme="minorBidi" w:hAnsiTheme="minorBidi"/>
        </w:rPr>
        <w:t>developed strong, clearly interconnected partnerships</w:t>
      </w:r>
      <w:r w:rsidR="004D2F01" w:rsidRPr="00365BEE">
        <w:rPr>
          <w:rFonts w:asciiTheme="minorBidi" w:hAnsiTheme="minorBidi"/>
        </w:rPr>
        <w:t xml:space="preserve"> (Burn and Mutton, 2015</w:t>
      </w:r>
      <w:r w:rsidR="003D7881" w:rsidRPr="00365BEE">
        <w:rPr>
          <w:rFonts w:asciiTheme="minorBidi" w:hAnsiTheme="minorBidi"/>
        </w:rPr>
        <w:t>; BERA, 2014).</w:t>
      </w:r>
      <w:r w:rsidR="00026B9F" w:rsidRPr="00365BEE">
        <w:rPr>
          <w:rFonts w:asciiTheme="minorBidi" w:hAnsiTheme="minorBidi"/>
        </w:rPr>
        <w:t xml:space="preserve"> </w:t>
      </w:r>
      <w:r w:rsidR="004D2F01" w:rsidRPr="00365BEE">
        <w:rPr>
          <w:rFonts w:asciiTheme="minorBidi" w:hAnsiTheme="minorBidi"/>
        </w:rPr>
        <w:t>Furlong recognised th</w:t>
      </w:r>
      <w:r w:rsidR="00163237" w:rsidRPr="00365BEE">
        <w:rPr>
          <w:rFonts w:asciiTheme="minorBidi" w:hAnsiTheme="minorBidi"/>
        </w:rPr>
        <w:t xml:space="preserve">e distinct contributions that each partner could offer, with teachers able to draw on the skills, knowledge and understanding </w:t>
      </w:r>
      <w:r w:rsidR="00254E05" w:rsidRPr="00365BEE">
        <w:rPr>
          <w:rFonts w:asciiTheme="minorBidi" w:hAnsiTheme="minorBidi"/>
        </w:rPr>
        <w:t xml:space="preserve">which </w:t>
      </w:r>
      <w:r w:rsidR="0072508A" w:rsidRPr="00365BEE">
        <w:rPr>
          <w:rFonts w:asciiTheme="minorBidi" w:hAnsiTheme="minorBidi"/>
        </w:rPr>
        <w:t>are</w:t>
      </w:r>
      <w:r w:rsidR="00254E05" w:rsidRPr="00365BEE">
        <w:rPr>
          <w:rFonts w:asciiTheme="minorBidi" w:hAnsiTheme="minorBidi"/>
        </w:rPr>
        <w:t xml:space="preserve"> “contextually based”</w:t>
      </w:r>
      <w:r w:rsidR="00163237" w:rsidRPr="00365BEE">
        <w:rPr>
          <w:rFonts w:asciiTheme="minorBidi" w:hAnsiTheme="minorBidi"/>
        </w:rPr>
        <w:t xml:space="preserve"> </w:t>
      </w:r>
      <w:r w:rsidR="0072508A" w:rsidRPr="00365BEE">
        <w:rPr>
          <w:rFonts w:asciiTheme="minorBidi" w:hAnsiTheme="minorBidi"/>
        </w:rPr>
        <w:t>and HEIs</w:t>
      </w:r>
      <w:r w:rsidR="00900CE0" w:rsidRPr="00365BEE">
        <w:rPr>
          <w:rFonts w:asciiTheme="minorBidi" w:hAnsiTheme="minorBidi"/>
        </w:rPr>
        <w:t xml:space="preserve"> providing theoretical and </w:t>
      </w:r>
      <w:r w:rsidR="004A3B5A" w:rsidRPr="00365BEE">
        <w:rPr>
          <w:rFonts w:asciiTheme="minorBidi" w:hAnsiTheme="minorBidi"/>
        </w:rPr>
        <w:t xml:space="preserve">research </w:t>
      </w:r>
      <w:r w:rsidR="00900CE0" w:rsidRPr="00365BEE">
        <w:rPr>
          <w:rFonts w:asciiTheme="minorBidi" w:hAnsiTheme="minorBidi"/>
        </w:rPr>
        <w:t xml:space="preserve">expertise </w:t>
      </w:r>
      <w:r w:rsidR="004A3B5A" w:rsidRPr="00365BEE">
        <w:rPr>
          <w:rFonts w:asciiTheme="minorBidi" w:hAnsiTheme="minorBidi"/>
        </w:rPr>
        <w:t xml:space="preserve">(Furlong </w:t>
      </w:r>
      <w:r w:rsidR="004A3B5A" w:rsidRPr="00365BEE">
        <w:rPr>
          <w:rFonts w:asciiTheme="minorBidi" w:hAnsiTheme="minorBidi"/>
          <w:i/>
          <w:iCs/>
        </w:rPr>
        <w:t>et al.,</w:t>
      </w:r>
      <w:r w:rsidR="004A3B5A" w:rsidRPr="00365BEE">
        <w:rPr>
          <w:rFonts w:asciiTheme="minorBidi" w:hAnsiTheme="minorBidi"/>
        </w:rPr>
        <w:t xml:space="preserve"> 2021). </w:t>
      </w:r>
      <w:r w:rsidR="00C04B4A" w:rsidRPr="00365BEE">
        <w:rPr>
          <w:rFonts w:asciiTheme="minorBidi" w:hAnsiTheme="minorBidi"/>
        </w:rPr>
        <w:t xml:space="preserve">Consequently, the collaborative model of partnership was formally mandated within the accreditation requirements for teacher education in Wales (Welsh Government, </w:t>
      </w:r>
      <w:r w:rsidR="00271B5A" w:rsidRPr="00365BEE">
        <w:rPr>
          <w:rFonts w:asciiTheme="minorBidi" w:hAnsiTheme="minorBidi"/>
        </w:rPr>
        <w:t>2023</w:t>
      </w:r>
      <w:r w:rsidR="00C04B4A" w:rsidRPr="00365BEE">
        <w:rPr>
          <w:rFonts w:asciiTheme="minorBidi" w:hAnsiTheme="minorBidi"/>
        </w:rPr>
        <w:t>).</w:t>
      </w:r>
    </w:p>
    <w:p w14:paraId="24DFB49C" w14:textId="77777777" w:rsidR="00000DA2" w:rsidRPr="00365BEE" w:rsidRDefault="00000DA2" w:rsidP="00000DA2">
      <w:pPr>
        <w:spacing w:after="0" w:line="360" w:lineRule="auto"/>
        <w:rPr>
          <w:rFonts w:asciiTheme="minorBidi" w:hAnsiTheme="minorBidi"/>
        </w:rPr>
      </w:pPr>
    </w:p>
    <w:p w14:paraId="761C4A2B" w14:textId="7A3FFCEA" w:rsidR="003B385A" w:rsidRPr="00365BEE" w:rsidRDefault="00C04B4A" w:rsidP="00E56CE0">
      <w:pPr>
        <w:spacing w:after="0" w:line="360" w:lineRule="auto"/>
        <w:rPr>
          <w:rFonts w:asciiTheme="minorBidi" w:eastAsia="Times New Roman" w:hAnsiTheme="minorBidi"/>
          <w:color w:val="000000"/>
          <w:kern w:val="0"/>
          <w14:ligatures w14:val="none"/>
        </w:rPr>
      </w:pPr>
      <w:r w:rsidRPr="00365BEE">
        <w:rPr>
          <w:rFonts w:asciiTheme="minorBidi" w:hAnsiTheme="minorBidi"/>
        </w:rPr>
        <w:t xml:space="preserve">However, it is important to acknowledge that </w:t>
      </w:r>
      <w:r w:rsidR="00C86F09" w:rsidRPr="00365BEE">
        <w:rPr>
          <w:rFonts w:asciiTheme="minorBidi" w:hAnsiTheme="minorBidi"/>
        </w:rPr>
        <w:t xml:space="preserve">implementing this model is not without its challenges. </w:t>
      </w:r>
      <w:r w:rsidR="0056764B" w:rsidRPr="00365BEE">
        <w:rPr>
          <w:rFonts w:asciiTheme="minorBidi" w:hAnsiTheme="minorBidi"/>
        </w:rPr>
        <w:t xml:space="preserve">As </w:t>
      </w:r>
      <w:r w:rsidR="0056764B" w:rsidRPr="00365BEE">
        <w:rPr>
          <w:rFonts w:asciiTheme="minorBidi" w:eastAsia="Times New Roman" w:hAnsiTheme="minorBidi"/>
          <w:color w:val="000000"/>
          <w:kern w:val="0"/>
          <w14:ligatures w14:val="none"/>
        </w:rPr>
        <w:t xml:space="preserve">Lillejord and </w:t>
      </w:r>
      <w:proofErr w:type="spellStart"/>
      <w:r w:rsidR="0056764B" w:rsidRPr="00365BEE">
        <w:rPr>
          <w:rFonts w:asciiTheme="minorBidi" w:eastAsia="Times New Roman" w:hAnsiTheme="minorBidi"/>
          <w:color w:val="000000"/>
          <w:kern w:val="0"/>
          <w14:ligatures w14:val="none"/>
        </w:rPr>
        <w:t>Børte</w:t>
      </w:r>
      <w:proofErr w:type="spellEnd"/>
      <w:r w:rsidR="0056764B" w:rsidRPr="00365BEE">
        <w:rPr>
          <w:rFonts w:asciiTheme="minorBidi" w:eastAsia="Times New Roman" w:hAnsiTheme="minorBidi"/>
          <w:color w:val="000000"/>
          <w:kern w:val="0"/>
          <w14:ligatures w14:val="none"/>
        </w:rPr>
        <w:t>, (2016</w:t>
      </w:r>
      <w:r w:rsidR="00D01EF6" w:rsidRPr="00365BEE">
        <w:rPr>
          <w:rFonts w:asciiTheme="minorBidi" w:eastAsia="Times New Roman" w:hAnsiTheme="minorBidi"/>
          <w:color w:val="000000"/>
          <w:kern w:val="0"/>
          <w14:ligatures w14:val="none"/>
        </w:rPr>
        <w:t>, p.557</w:t>
      </w:r>
      <w:r w:rsidR="0056764B" w:rsidRPr="00365BEE">
        <w:rPr>
          <w:rFonts w:asciiTheme="minorBidi" w:eastAsia="Times New Roman" w:hAnsiTheme="minorBidi"/>
          <w:color w:val="000000"/>
          <w:kern w:val="0"/>
          <w14:ligatures w14:val="none"/>
        </w:rPr>
        <w:t xml:space="preserve">) point out, “partners </w:t>
      </w:r>
      <w:r w:rsidR="000101EF" w:rsidRPr="000101EF">
        <w:rPr>
          <w:rFonts w:asciiTheme="minorBidi" w:eastAsia="Times New Roman" w:hAnsiTheme="minorBidi"/>
          <w:color w:val="000000"/>
          <w:kern w:val="0"/>
          <w14:ligatures w14:val="none"/>
        </w:rPr>
        <w:t>belong to separate communities and appear to live in separate worlds</w:t>
      </w:r>
      <w:r w:rsidR="00D01EF6" w:rsidRPr="00365BEE">
        <w:rPr>
          <w:rFonts w:asciiTheme="minorBidi" w:eastAsia="Times New Roman" w:hAnsiTheme="minorBidi"/>
          <w:color w:val="000000"/>
          <w:kern w:val="0"/>
          <w14:ligatures w14:val="none"/>
        </w:rPr>
        <w:t>” and in some cases, partners are “</w:t>
      </w:r>
      <w:r w:rsidR="000101EF" w:rsidRPr="000101EF">
        <w:rPr>
          <w:rFonts w:asciiTheme="minorBidi" w:eastAsia="Times New Roman" w:hAnsiTheme="minorBidi"/>
          <w:color w:val="000000"/>
          <w:kern w:val="0"/>
          <w14:ligatures w14:val="none"/>
        </w:rPr>
        <w:t>generally unaware of the responsibilities of the other</w:t>
      </w:r>
      <w:r w:rsidR="00D01EF6" w:rsidRPr="00365BEE">
        <w:rPr>
          <w:rFonts w:asciiTheme="minorBidi" w:eastAsia="Times New Roman" w:hAnsiTheme="minorBidi"/>
          <w:color w:val="000000"/>
          <w:kern w:val="0"/>
          <w14:ligatures w14:val="none"/>
        </w:rPr>
        <w:t>” (</w:t>
      </w:r>
      <w:r w:rsidR="00792969" w:rsidRPr="00365BEE">
        <w:rPr>
          <w:rFonts w:asciiTheme="minorBidi" w:eastAsia="Times New Roman" w:hAnsiTheme="minorBidi"/>
          <w:color w:val="000000"/>
          <w:kern w:val="0"/>
          <w14:ligatures w14:val="none"/>
        </w:rPr>
        <w:t xml:space="preserve">Allen, Butler-Mader and Smith, 2010, p.620). </w:t>
      </w:r>
      <w:r w:rsidR="00461404" w:rsidRPr="00365BEE">
        <w:rPr>
          <w:rFonts w:asciiTheme="minorBidi" w:eastAsia="Times New Roman" w:hAnsiTheme="minorBidi"/>
          <w:color w:val="000000"/>
          <w:kern w:val="0"/>
          <w14:ligatures w14:val="none"/>
        </w:rPr>
        <w:t>Given this context, the Welsh Government’s directive requiring two fundamentally different professional cultures to work in close partnership was always likely to present significant challenges for those involved</w:t>
      </w:r>
      <w:r w:rsidRPr="00365BEE">
        <w:rPr>
          <w:rFonts w:asciiTheme="minorBidi" w:eastAsia="Times New Roman" w:hAnsiTheme="minorBidi"/>
          <w:color w:val="000000"/>
          <w:kern w:val="0"/>
          <w14:ligatures w14:val="none"/>
        </w:rPr>
        <w:t xml:space="preserve">. </w:t>
      </w:r>
      <w:r w:rsidR="00A43FC5" w:rsidRPr="00365BEE">
        <w:rPr>
          <w:rFonts w:asciiTheme="minorBidi" w:eastAsia="Times New Roman" w:hAnsiTheme="minorBidi"/>
          <w:color w:val="000000"/>
          <w:kern w:val="0"/>
          <w14:ligatures w14:val="none"/>
        </w:rPr>
        <w:t xml:space="preserve">These challenges were further compounded by the additional workload placed on school staff, described as “dual-role professionals” responsible for both teaching pupils and supporting student-teachers (White, Dickerson and Weston, 2015, p. 447). In Wales, this was intensified by the demands of their evolving roles </w:t>
      </w:r>
      <w:r w:rsidR="00A43FC5" w:rsidRPr="00365BEE">
        <w:rPr>
          <w:rFonts w:asciiTheme="minorBidi" w:eastAsia="Times New Roman" w:hAnsiTheme="minorBidi"/>
          <w:color w:val="000000"/>
          <w:kern w:val="0"/>
          <w14:ligatures w14:val="none"/>
        </w:rPr>
        <w:lastRenderedPageBreak/>
        <w:t xml:space="preserve">as “creative curriculum makers” during the rollout of the Curriculum for Wales (Mutton and Burn, 2020, p. 102). </w:t>
      </w:r>
      <w:r w:rsidR="00233959" w:rsidRPr="00365BEE">
        <w:rPr>
          <w:rFonts w:asciiTheme="minorBidi" w:eastAsia="Times New Roman" w:hAnsiTheme="minorBidi"/>
          <w:color w:val="000000"/>
          <w:kern w:val="0"/>
          <w14:ligatures w14:val="none"/>
        </w:rPr>
        <w:t xml:space="preserve">As Glover </w:t>
      </w:r>
      <w:r w:rsidR="00233959" w:rsidRPr="00365BEE">
        <w:rPr>
          <w:rFonts w:asciiTheme="minorBidi" w:eastAsia="Times New Roman" w:hAnsiTheme="minorBidi"/>
          <w:i/>
          <w:iCs/>
          <w:color w:val="000000"/>
          <w:kern w:val="0"/>
          <w14:ligatures w14:val="none"/>
        </w:rPr>
        <w:t>et al.,</w:t>
      </w:r>
      <w:r w:rsidR="00233959" w:rsidRPr="00365BEE">
        <w:rPr>
          <w:rFonts w:asciiTheme="minorBidi" w:eastAsia="Times New Roman" w:hAnsiTheme="minorBidi"/>
          <w:color w:val="000000"/>
          <w:kern w:val="0"/>
          <w14:ligatures w14:val="none"/>
        </w:rPr>
        <w:t xml:space="preserve"> (2023) observed in their study of the new Open University Partnership during the early implementation phase, the rapid introduction of a large volume of new material posed a significant challenge. Schools were required to quickly absorb and familiarise themselves with extensive documentation, which many found overwhelming at times</w:t>
      </w:r>
      <w:r w:rsidR="006610F8" w:rsidRPr="00365BEE">
        <w:rPr>
          <w:rFonts w:asciiTheme="minorBidi" w:eastAsia="Times New Roman" w:hAnsiTheme="minorBidi"/>
          <w:color w:val="000000"/>
          <w:kern w:val="0"/>
          <w14:ligatures w14:val="none"/>
        </w:rPr>
        <w:t xml:space="preserve">, particularly at a time where additional pressures </w:t>
      </w:r>
      <w:r w:rsidR="00670D42" w:rsidRPr="00365BEE">
        <w:rPr>
          <w:rFonts w:asciiTheme="minorBidi" w:eastAsia="Times New Roman" w:hAnsiTheme="minorBidi"/>
          <w:color w:val="000000"/>
          <w:kern w:val="0"/>
          <w14:ligatures w14:val="none"/>
        </w:rPr>
        <w:t>are</w:t>
      </w:r>
      <w:r w:rsidR="006610F8" w:rsidRPr="00365BEE">
        <w:rPr>
          <w:rFonts w:asciiTheme="minorBidi" w:eastAsia="Times New Roman" w:hAnsiTheme="minorBidi"/>
          <w:color w:val="000000"/>
          <w:kern w:val="0"/>
          <w14:ligatures w14:val="none"/>
        </w:rPr>
        <w:t xml:space="preserve"> faced in the form of funding shortages</w:t>
      </w:r>
      <w:r w:rsidR="001713CC" w:rsidRPr="00365BEE">
        <w:rPr>
          <w:rFonts w:asciiTheme="minorBidi" w:eastAsia="Times New Roman" w:hAnsiTheme="minorBidi"/>
          <w:color w:val="000000"/>
          <w:kern w:val="0"/>
          <w14:ligatures w14:val="none"/>
        </w:rPr>
        <w:t xml:space="preserve"> and recruitment and retention crises</w:t>
      </w:r>
      <w:r w:rsidR="006610F8" w:rsidRPr="00365BEE">
        <w:rPr>
          <w:rFonts w:asciiTheme="minorBidi" w:eastAsia="Times New Roman" w:hAnsiTheme="minorBidi"/>
          <w:color w:val="000000"/>
          <w:kern w:val="0"/>
          <w14:ligatures w14:val="none"/>
        </w:rPr>
        <w:t xml:space="preserve"> (</w:t>
      </w:r>
      <w:r w:rsidR="00001C50" w:rsidRPr="00365BEE">
        <w:rPr>
          <w:rFonts w:asciiTheme="minorBidi" w:eastAsia="Times New Roman" w:hAnsiTheme="minorBidi"/>
          <w:color w:val="000000"/>
          <w:kern w:val="0"/>
          <w14:ligatures w14:val="none"/>
        </w:rPr>
        <w:t>Welsh Government, 2025</w:t>
      </w:r>
      <w:r w:rsidR="0048713B" w:rsidRPr="00365BEE">
        <w:rPr>
          <w:rFonts w:asciiTheme="minorBidi" w:eastAsia="Times New Roman" w:hAnsiTheme="minorBidi"/>
          <w:color w:val="000000"/>
          <w:kern w:val="0"/>
          <w14:ligatures w14:val="none"/>
        </w:rPr>
        <w:t>a;</w:t>
      </w:r>
      <w:r w:rsidR="001713CC" w:rsidRPr="00365BEE">
        <w:rPr>
          <w:rFonts w:asciiTheme="minorBidi" w:eastAsia="Times New Roman" w:hAnsiTheme="minorBidi"/>
          <w:color w:val="000000"/>
          <w:kern w:val="0"/>
          <w14:ligatures w14:val="none"/>
        </w:rPr>
        <w:t xml:space="preserve"> 2025b</w:t>
      </w:r>
      <w:r w:rsidR="00001C50" w:rsidRPr="00365BEE">
        <w:rPr>
          <w:rFonts w:asciiTheme="minorBidi" w:eastAsia="Times New Roman" w:hAnsiTheme="minorBidi"/>
          <w:color w:val="000000"/>
          <w:kern w:val="0"/>
          <w14:ligatures w14:val="none"/>
        </w:rPr>
        <w:t>)</w:t>
      </w:r>
      <w:r w:rsidR="001713CC" w:rsidRPr="00365BEE">
        <w:rPr>
          <w:rFonts w:asciiTheme="minorBidi" w:eastAsia="Times New Roman" w:hAnsiTheme="minorBidi"/>
          <w:color w:val="000000"/>
          <w:kern w:val="0"/>
          <w14:ligatures w14:val="none"/>
        </w:rPr>
        <w:t xml:space="preserve">. </w:t>
      </w:r>
      <w:r w:rsidR="00E56CE0" w:rsidRPr="00365BEE">
        <w:rPr>
          <w:rFonts w:asciiTheme="minorBidi" w:eastAsia="Times New Roman" w:hAnsiTheme="minorBidi"/>
          <w:color w:val="000000"/>
          <w:kern w:val="0"/>
          <w14:ligatures w14:val="none"/>
        </w:rPr>
        <w:t xml:space="preserve">Within this already pressured environment, Mutton </w:t>
      </w:r>
      <w:r w:rsidR="00E56CE0" w:rsidRPr="00365BEE">
        <w:rPr>
          <w:rFonts w:asciiTheme="minorBidi" w:eastAsia="Times New Roman" w:hAnsiTheme="minorBidi"/>
          <w:i/>
          <w:iCs/>
          <w:color w:val="000000"/>
          <w:kern w:val="0"/>
          <w14:ligatures w14:val="none"/>
        </w:rPr>
        <w:t>et al.,</w:t>
      </w:r>
      <w:r w:rsidR="00E56CE0" w:rsidRPr="00365BEE">
        <w:rPr>
          <w:rFonts w:asciiTheme="minorBidi" w:eastAsia="Times New Roman" w:hAnsiTheme="minorBidi"/>
          <w:color w:val="000000"/>
          <w:kern w:val="0"/>
          <w14:ligatures w14:val="none"/>
        </w:rPr>
        <w:t xml:space="preserve"> (2018) highlight that participation in ITE can further stretch schools’ capacity, at times being viewed not as an enhancement to pupil learning, but as a competing demand on staff time and resources.</w:t>
      </w:r>
      <w:r w:rsidR="00575403" w:rsidRPr="00365BEE">
        <w:rPr>
          <w:rFonts w:asciiTheme="minorBidi" w:eastAsia="Times New Roman" w:hAnsiTheme="minorBidi"/>
          <w:color w:val="000000"/>
          <w:kern w:val="0"/>
          <w14:ligatures w14:val="none"/>
        </w:rPr>
        <w:t xml:space="preserve"> The extent to which members of staff in Lead Partner schools are aligned in their views on involvement in ITE is therefore of interest.</w:t>
      </w:r>
    </w:p>
    <w:p w14:paraId="274B094D" w14:textId="77777777" w:rsidR="003B385A" w:rsidRPr="00365BEE" w:rsidRDefault="003B385A" w:rsidP="001713CC">
      <w:pPr>
        <w:spacing w:after="0" w:line="360" w:lineRule="auto"/>
        <w:rPr>
          <w:rFonts w:asciiTheme="minorBidi" w:eastAsia="Times New Roman" w:hAnsiTheme="minorBidi"/>
          <w:color w:val="000000"/>
          <w:kern w:val="0"/>
          <w14:ligatures w14:val="none"/>
        </w:rPr>
      </w:pPr>
    </w:p>
    <w:p w14:paraId="36A0BCBE" w14:textId="7AB75261" w:rsidR="00DB7992" w:rsidRPr="00365BEE" w:rsidRDefault="001713CC" w:rsidP="001713CC">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T</w:t>
      </w:r>
      <w:r w:rsidR="008427F1" w:rsidRPr="00365BEE">
        <w:rPr>
          <w:rFonts w:asciiTheme="minorBidi" w:eastAsia="Times New Roman" w:hAnsiTheme="minorBidi"/>
          <w:color w:val="000000"/>
          <w:kern w:val="0"/>
          <w14:ligatures w14:val="none"/>
        </w:rPr>
        <w:t>he impact of this change was also felt within HEIs, where research conducted in Wales has highlighted a perceived loss of agency and control among university staff (Waters-Davies and Livingston, 2023). This was particularly evident among university-based teacher educators who had longstanding relationships with schools, and who now found their professional autonomy challenged by the reconfigured partnership model.</w:t>
      </w:r>
      <w:r w:rsidR="008D70EA" w:rsidRPr="00365BEE">
        <w:rPr>
          <w:rFonts w:asciiTheme="minorBidi" w:eastAsia="Times New Roman" w:hAnsiTheme="minorBidi"/>
          <w:color w:val="000000"/>
          <w:kern w:val="0"/>
          <w14:ligatures w14:val="none"/>
        </w:rPr>
        <w:t xml:space="preserve"> </w:t>
      </w:r>
      <w:r w:rsidR="009D7657" w:rsidRPr="00365BEE">
        <w:rPr>
          <w:rFonts w:asciiTheme="minorBidi" w:eastAsia="Times New Roman" w:hAnsiTheme="minorBidi"/>
          <w:color w:val="000000"/>
          <w:kern w:val="0"/>
          <w14:ligatures w14:val="none"/>
        </w:rPr>
        <w:t xml:space="preserve">Consequently, the expectation for a newly intensified and collaborative relationship between schools and HEIs was likely to present significant challenges for both parties—challenges that are of central interest to this study. </w:t>
      </w:r>
    </w:p>
    <w:p w14:paraId="09BF4043" w14:textId="77777777" w:rsidR="00BC41CA" w:rsidRPr="00365BEE" w:rsidRDefault="00BC41CA" w:rsidP="009976A4">
      <w:pPr>
        <w:spacing w:line="360" w:lineRule="auto"/>
        <w:rPr>
          <w:rFonts w:asciiTheme="minorBidi" w:hAnsiTheme="minorBidi"/>
        </w:rPr>
      </w:pPr>
    </w:p>
    <w:p w14:paraId="7364229F" w14:textId="3CDE0A2D" w:rsidR="00CE0395" w:rsidRPr="00365BEE" w:rsidRDefault="00DA4FE2" w:rsidP="0008562D">
      <w:pPr>
        <w:pStyle w:val="Heading2"/>
        <w:spacing w:line="360" w:lineRule="auto"/>
        <w:rPr>
          <w:rFonts w:asciiTheme="minorBidi" w:hAnsiTheme="minorBidi" w:cstheme="minorBidi"/>
        </w:rPr>
      </w:pPr>
      <w:bookmarkStart w:id="4" w:name="_Toc196454521"/>
      <w:r w:rsidRPr="00365BEE">
        <w:rPr>
          <w:rFonts w:asciiTheme="minorBidi" w:hAnsiTheme="minorBidi" w:cstheme="minorBidi"/>
        </w:rPr>
        <w:t>Joint accountability</w:t>
      </w:r>
      <w:bookmarkEnd w:id="4"/>
    </w:p>
    <w:p w14:paraId="4F1970A3" w14:textId="77777777" w:rsidR="001A2D8A" w:rsidRPr="00365BEE" w:rsidRDefault="001A2D8A" w:rsidP="001A2D8A">
      <w:pPr>
        <w:rPr>
          <w:rFonts w:asciiTheme="minorBidi" w:hAnsiTheme="minorBidi"/>
        </w:rPr>
      </w:pPr>
    </w:p>
    <w:p w14:paraId="31923665" w14:textId="5BC73908" w:rsidR="00C12C09" w:rsidRPr="00365BEE" w:rsidRDefault="00C12C09" w:rsidP="00C12C09">
      <w:pPr>
        <w:spacing w:after="0" w:line="360" w:lineRule="auto"/>
        <w:rPr>
          <w:rFonts w:asciiTheme="minorBidi" w:hAnsiTheme="minorBidi"/>
        </w:rPr>
      </w:pPr>
      <w:r w:rsidRPr="00C12C09">
        <w:rPr>
          <w:rFonts w:asciiTheme="minorBidi" w:hAnsiTheme="minorBidi"/>
        </w:rPr>
        <w:t xml:space="preserve">Whilst the issue of accountability is widely contested in the literature, this study draws on Romzek’s (2000, p. 21) definition of accountability as “answerability for performance,” further informed by Trow’s (1996) conceptualisation, which foregrounds key questions: who is accountable, for what, to whom, by what means, and with what consequences. In the context of Initial Teacher Education (ITE) in Wales, the expectation that schools and Higher Education Institutions (HEIs) share responsibility for programme design, quality assurance, and self-evaluation is clearly articulated in the </w:t>
      </w:r>
      <w:r w:rsidRPr="00C12C09">
        <w:rPr>
          <w:rFonts w:asciiTheme="minorBidi" w:hAnsiTheme="minorBidi"/>
          <w:i/>
          <w:iCs/>
        </w:rPr>
        <w:t>Criteria for the Accreditation of Initial Teacher Education Programmes in Wales</w:t>
      </w:r>
      <w:r w:rsidRPr="00C12C09">
        <w:rPr>
          <w:rFonts w:asciiTheme="minorBidi" w:hAnsiTheme="minorBidi"/>
        </w:rPr>
        <w:t xml:space="preserve"> (Welsh Government, </w:t>
      </w:r>
      <w:r w:rsidR="00271B5A" w:rsidRPr="00365BEE">
        <w:rPr>
          <w:rFonts w:asciiTheme="minorBidi" w:hAnsiTheme="minorBidi"/>
        </w:rPr>
        <w:t>2023</w:t>
      </w:r>
      <w:r w:rsidRPr="00C12C09">
        <w:rPr>
          <w:rFonts w:asciiTheme="minorBidi" w:hAnsiTheme="minorBidi"/>
        </w:rPr>
        <w:t xml:space="preserve">). Notably, it is the partnership, rather than individual institutions, that is inspected by Estyn (Estyn, </w:t>
      </w:r>
      <w:r w:rsidR="00271B5A" w:rsidRPr="00365BEE">
        <w:rPr>
          <w:rFonts w:asciiTheme="minorBidi" w:hAnsiTheme="minorBidi"/>
        </w:rPr>
        <w:t>2023</w:t>
      </w:r>
      <w:r w:rsidRPr="00C12C09">
        <w:rPr>
          <w:rFonts w:asciiTheme="minorBidi" w:hAnsiTheme="minorBidi"/>
        </w:rPr>
        <w:t>).</w:t>
      </w:r>
    </w:p>
    <w:p w14:paraId="7A36B836" w14:textId="77777777" w:rsidR="00C12C09" w:rsidRPr="00C12C09" w:rsidRDefault="00C12C09" w:rsidP="00C12C09">
      <w:pPr>
        <w:spacing w:after="0" w:line="360" w:lineRule="auto"/>
        <w:rPr>
          <w:rFonts w:asciiTheme="minorBidi" w:hAnsiTheme="minorBidi"/>
        </w:rPr>
      </w:pPr>
    </w:p>
    <w:p w14:paraId="040DC9CC" w14:textId="77777777" w:rsidR="0004149D" w:rsidRPr="00365BEE" w:rsidRDefault="0004149D" w:rsidP="0004149D">
      <w:pPr>
        <w:spacing w:after="0" w:line="360" w:lineRule="auto"/>
        <w:rPr>
          <w:rFonts w:asciiTheme="minorBidi" w:hAnsiTheme="minorBidi"/>
        </w:rPr>
      </w:pPr>
      <w:r w:rsidRPr="00365BEE">
        <w:rPr>
          <w:rFonts w:asciiTheme="minorBidi" w:hAnsiTheme="minorBidi"/>
        </w:rPr>
        <w:lastRenderedPageBreak/>
        <w:t>It is important to note that t</w:t>
      </w:r>
      <w:r w:rsidRPr="00C12C09">
        <w:rPr>
          <w:rFonts w:asciiTheme="minorBidi" w:hAnsiTheme="minorBidi"/>
        </w:rPr>
        <w:t xml:space="preserve">he expectation of joint accountability emerged in a context where teacher educators had limited agency to shape either the metrics by which they would be judged or the conditions under which such accountability would be enacted (Cochran-Smith, 2021). This directive, policy-driven approach has been described as a “top-down” strategy (Mutton </w:t>
      </w:r>
      <w:r w:rsidRPr="00365BEE">
        <w:rPr>
          <w:rFonts w:asciiTheme="minorBidi" w:hAnsiTheme="minorBidi"/>
        </w:rPr>
        <w:t xml:space="preserve">and </w:t>
      </w:r>
      <w:r w:rsidRPr="00C12C09">
        <w:rPr>
          <w:rFonts w:asciiTheme="minorBidi" w:hAnsiTheme="minorBidi"/>
        </w:rPr>
        <w:t>Burn, 2020, p. 96), raising questions about the extent to which stakeholders can feel genuine ownership of a partnership model imposed upon them. This concern is amplified by the limited opportunities many actors had to define what constitutes quality or to participate meaningfully in decisions about how accountability for that quality would be realised.</w:t>
      </w:r>
      <w:r w:rsidRPr="00365BEE">
        <w:rPr>
          <w:rFonts w:asciiTheme="minorBidi" w:hAnsiTheme="minorBidi"/>
        </w:rPr>
        <w:t xml:space="preserve"> </w:t>
      </w:r>
    </w:p>
    <w:p w14:paraId="38207BE0" w14:textId="77777777" w:rsidR="0004149D" w:rsidRPr="00365BEE" w:rsidRDefault="0004149D" w:rsidP="0004149D">
      <w:pPr>
        <w:spacing w:after="0" w:line="360" w:lineRule="auto"/>
        <w:rPr>
          <w:rFonts w:asciiTheme="minorBidi" w:hAnsiTheme="minorBidi"/>
        </w:rPr>
      </w:pPr>
    </w:p>
    <w:p w14:paraId="66D5F92A" w14:textId="325930B8" w:rsidR="008B4A89" w:rsidRPr="00365BEE" w:rsidRDefault="0004149D" w:rsidP="00D201A3">
      <w:pPr>
        <w:spacing w:after="0" w:line="360" w:lineRule="auto"/>
        <w:rPr>
          <w:rFonts w:asciiTheme="minorBidi" w:hAnsiTheme="minorBidi"/>
        </w:rPr>
      </w:pPr>
      <w:r w:rsidRPr="00365BEE">
        <w:rPr>
          <w:rFonts w:asciiTheme="minorBidi" w:hAnsiTheme="minorBidi"/>
        </w:rPr>
        <w:t xml:space="preserve">Additionally, the </w:t>
      </w:r>
      <w:r w:rsidR="00C12C09" w:rsidRPr="00C12C09">
        <w:rPr>
          <w:rFonts w:asciiTheme="minorBidi" w:hAnsiTheme="minorBidi"/>
        </w:rPr>
        <w:t>formal structure</w:t>
      </w:r>
      <w:r w:rsidRPr="00365BEE">
        <w:rPr>
          <w:rFonts w:asciiTheme="minorBidi" w:hAnsiTheme="minorBidi"/>
        </w:rPr>
        <w:t xml:space="preserve"> </w:t>
      </w:r>
      <w:r w:rsidR="00DE53F2" w:rsidRPr="00365BEE">
        <w:rPr>
          <w:rFonts w:asciiTheme="minorBidi" w:hAnsiTheme="minorBidi"/>
        </w:rPr>
        <w:t>partnership that the A</w:t>
      </w:r>
      <w:r w:rsidRPr="00365BEE">
        <w:rPr>
          <w:rFonts w:asciiTheme="minorBidi" w:hAnsiTheme="minorBidi"/>
        </w:rPr>
        <w:t xml:space="preserve">ccreditation </w:t>
      </w:r>
      <w:r w:rsidR="00DE53F2" w:rsidRPr="00365BEE">
        <w:rPr>
          <w:rFonts w:asciiTheme="minorBidi" w:hAnsiTheme="minorBidi"/>
        </w:rPr>
        <w:t>C</w:t>
      </w:r>
      <w:r w:rsidRPr="00365BEE">
        <w:rPr>
          <w:rFonts w:asciiTheme="minorBidi" w:hAnsiTheme="minorBidi"/>
        </w:rPr>
        <w:t xml:space="preserve">riteria </w:t>
      </w:r>
      <w:r w:rsidR="00DE53F2" w:rsidRPr="00365BEE">
        <w:rPr>
          <w:rFonts w:asciiTheme="minorBidi" w:hAnsiTheme="minorBidi"/>
        </w:rPr>
        <w:t>insists upon</w:t>
      </w:r>
      <w:r w:rsidR="00C12C09" w:rsidRPr="00C12C09">
        <w:rPr>
          <w:rFonts w:asciiTheme="minorBidi" w:hAnsiTheme="minorBidi"/>
        </w:rPr>
        <w:t xml:space="preserve"> is just one layer of the accountability landscape</w:t>
      </w:r>
      <w:r w:rsidR="00DE53F2" w:rsidRPr="00365BEE">
        <w:rPr>
          <w:rFonts w:asciiTheme="minorBidi" w:hAnsiTheme="minorBidi"/>
        </w:rPr>
        <w:t xml:space="preserve"> facing schools and HEIs</w:t>
      </w:r>
      <w:r w:rsidR="00C12C09" w:rsidRPr="00C12C09">
        <w:rPr>
          <w:rFonts w:asciiTheme="minorBidi" w:hAnsiTheme="minorBidi"/>
        </w:rPr>
        <w:t xml:space="preserve">. Partnerships must also navigate university-led validation and quality assurance processes, which run parallel to the professional standards frameworks faced by schools. This overlapping system of accountability can create what Kennedy (2024, p. 5) describes as “significant cognitive dissonance” about the fundamental purpose of teacher education. </w:t>
      </w:r>
      <w:r w:rsidR="00750B8D" w:rsidRPr="00365BEE">
        <w:rPr>
          <w:rFonts w:asciiTheme="minorBidi" w:hAnsiTheme="minorBidi"/>
        </w:rPr>
        <w:t>This study seeks to explore how these overlapping pressures are experienced by school-based partners within ITE, with particular attention to how they navigate their own experiences of Estyn inspections within the context of joint accountability.</w:t>
      </w:r>
    </w:p>
    <w:p w14:paraId="6FAF923B" w14:textId="77777777" w:rsidR="00BC41CA" w:rsidRPr="00365BEE" w:rsidRDefault="00BC41CA" w:rsidP="009976A4">
      <w:pPr>
        <w:spacing w:line="360" w:lineRule="auto"/>
        <w:rPr>
          <w:rFonts w:asciiTheme="minorBidi" w:hAnsiTheme="minorBidi"/>
        </w:rPr>
      </w:pPr>
    </w:p>
    <w:p w14:paraId="2F02FD02" w14:textId="1552F168" w:rsidR="00DA4FE2" w:rsidRPr="00365BEE" w:rsidRDefault="00DA4FE2" w:rsidP="009976A4">
      <w:pPr>
        <w:pStyle w:val="Heading2"/>
        <w:spacing w:line="360" w:lineRule="auto"/>
        <w:rPr>
          <w:rFonts w:asciiTheme="minorBidi" w:hAnsiTheme="minorBidi" w:cstheme="minorBidi"/>
        </w:rPr>
      </w:pPr>
      <w:bookmarkStart w:id="5" w:name="_Toc196454522"/>
      <w:r w:rsidRPr="00365BEE">
        <w:rPr>
          <w:rFonts w:asciiTheme="minorBidi" w:hAnsiTheme="minorBidi" w:cstheme="minorBidi"/>
        </w:rPr>
        <w:t>Inspection as a form of accountability</w:t>
      </w:r>
      <w:bookmarkEnd w:id="5"/>
    </w:p>
    <w:p w14:paraId="16F1B4A6" w14:textId="77777777" w:rsidR="001A2D8A" w:rsidRPr="00365BEE" w:rsidRDefault="001A2D8A" w:rsidP="001A2D8A">
      <w:pPr>
        <w:rPr>
          <w:rFonts w:asciiTheme="minorBidi" w:hAnsiTheme="minorBidi"/>
        </w:rPr>
      </w:pPr>
    </w:p>
    <w:p w14:paraId="206CD797" w14:textId="0EFE9641" w:rsidR="00112541" w:rsidRPr="00365BEE" w:rsidRDefault="00C878D3" w:rsidP="00245DC5">
      <w:pPr>
        <w:spacing w:line="360" w:lineRule="auto"/>
        <w:rPr>
          <w:rFonts w:asciiTheme="minorBidi" w:hAnsiTheme="minorBidi"/>
        </w:rPr>
      </w:pPr>
      <w:r w:rsidRPr="00365BEE">
        <w:rPr>
          <w:rFonts w:asciiTheme="minorBidi" w:hAnsiTheme="minorBidi"/>
        </w:rPr>
        <w:t xml:space="preserve">Bezem, </w:t>
      </w:r>
      <w:proofErr w:type="spellStart"/>
      <w:r w:rsidRPr="00365BEE">
        <w:rPr>
          <w:rFonts w:asciiTheme="minorBidi" w:hAnsiTheme="minorBidi"/>
        </w:rPr>
        <w:t>Piezunka</w:t>
      </w:r>
      <w:proofErr w:type="spellEnd"/>
      <w:r w:rsidRPr="00365BEE">
        <w:rPr>
          <w:rFonts w:asciiTheme="minorBidi" w:hAnsiTheme="minorBidi"/>
        </w:rPr>
        <w:t xml:space="preserve"> and Jacobson (2</w:t>
      </w:r>
      <w:r w:rsidR="00D43557" w:rsidRPr="00365BEE">
        <w:rPr>
          <w:rFonts w:asciiTheme="minorBidi" w:hAnsiTheme="minorBidi"/>
        </w:rPr>
        <w:t>02</w:t>
      </w:r>
      <w:r w:rsidR="004B1CEA" w:rsidRPr="00365BEE">
        <w:rPr>
          <w:rFonts w:asciiTheme="minorBidi" w:hAnsiTheme="minorBidi"/>
        </w:rPr>
        <w:t>2</w:t>
      </w:r>
      <w:r w:rsidR="00155C6C" w:rsidRPr="00365BEE">
        <w:rPr>
          <w:rFonts w:asciiTheme="minorBidi" w:hAnsiTheme="minorBidi"/>
        </w:rPr>
        <w:t>,</w:t>
      </w:r>
      <w:r w:rsidR="00831698" w:rsidRPr="00365BEE">
        <w:rPr>
          <w:rFonts w:asciiTheme="minorBidi" w:hAnsiTheme="minorBidi"/>
        </w:rPr>
        <w:t xml:space="preserve"> p.</w:t>
      </w:r>
      <w:r w:rsidR="00155C6C" w:rsidRPr="00365BEE">
        <w:rPr>
          <w:rFonts w:asciiTheme="minorBidi" w:hAnsiTheme="minorBidi"/>
        </w:rPr>
        <w:t xml:space="preserve"> 253</w:t>
      </w:r>
      <w:r w:rsidR="00D43557" w:rsidRPr="00365BEE">
        <w:rPr>
          <w:rFonts w:asciiTheme="minorBidi" w:hAnsiTheme="minorBidi"/>
        </w:rPr>
        <w:t>)</w:t>
      </w:r>
      <w:r w:rsidR="00C21ABC" w:rsidRPr="00365BEE">
        <w:rPr>
          <w:rFonts w:asciiTheme="minorBidi" w:hAnsiTheme="minorBidi"/>
        </w:rPr>
        <w:t xml:space="preserve"> define inspection as a method to </w:t>
      </w:r>
      <w:r w:rsidR="00831698" w:rsidRPr="00365BEE">
        <w:rPr>
          <w:rFonts w:asciiTheme="minorBidi" w:hAnsiTheme="minorBidi"/>
        </w:rPr>
        <w:t>evaluate school attributes through “observation and direct interaction with school stakeholders, such as teachers, students, and parents”</w:t>
      </w:r>
      <w:r w:rsidR="00155C6C" w:rsidRPr="00365BEE">
        <w:rPr>
          <w:rFonts w:asciiTheme="minorBidi" w:hAnsiTheme="minorBidi"/>
        </w:rPr>
        <w:t xml:space="preserve">. Estyn, the Welsh inspectorate for </w:t>
      </w:r>
      <w:r w:rsidR="0004704B" w:rsidRPr="00365BEE">
        <w:rPr>
          <w:rFonts w:asciiTheme="minorBidi" w:hAnsiTheme="minorBidi"/>
        </w:rPr>
        <w:t xml:space="preserve">education and training, utilise publicly available frameworks to </w:t>
      </w:r>
      <w:r w:rsidR="004B1CEA" w:rsidRPr="00365BEE">
        <w:rPr>
          <w:rFonts w:asciiTheme="minorBidi" w:hAnsiTheme="minorBidi"/>
        </w:rPr>
        <w:t xml:space="preserve">make judgements on </w:t>
      </w:r>
      <w:r w:rsidR="004B4171" w:rsidRPr="00365BEE">
        <w:rPr>
          <w:rFonts w:asciiTheme="minorBidi" w:hAnsiTheme="minorBidi"/>
        </w:rPr>
        <w:t>education providers</w:t>
      </w:r>
      <w:r w:rsidR="007B3675" w:rsidRPr="00365BEE">
        <w:rPr>
          <w:rFonts w:asciiTheme="minorBidi" w:hAnsiTheme="minorBidi"/>
        </w:rPr>
        <w:t xml:space="preserve"> and provide written reports which are published on their website. </w:t>
      </w:r>
      <w:r w:rsidR="00EB64FC" w:rsidRPr="00365BEE">
        <w:rPr>
          <w:rFonts w:asciiTheme="minorBidi" w:hAnsiTheme="minorBidi"/>
        </w:rPr>
        <w:t xml:space="preserve">It is intended that school inspections hold education providers accountable, whilst improving the standards of education in the sites of inspected </w:t>
      </w:r>
      <w:r w:rsidR="005412A1" w:rsidRPr="00365BEE">
        <w:rPr>
          <w:rFonts w:asciiTheme="minorBidi" w:hAnsiTheme="minorBidi"/>
        </w:rPr>
        <w:t>providers (</w:t>
      </w:r>
      <w:proofErr w:type="spellStart"/>
      <w:r w:rsidR="005412A1" w:rsidRPr="00365BEE">
        <w:rPr>
          <w:rFonts w:asciiTheme="minorBidi" w:hAnsiTheme="minorBidi"/>
        </w:rPr>
        <w:t>Penninckx</w:t>
      </w:r>
      <w:proofErr w:type="spellEnd"/>
      <w:r w:rsidR="005412A1" w:rsidRPr="00365BEE">
        <w:rPr>
          <w:rFonts w:asciiTheme="minorBidi" w:hAnsiTheme="minorBidi"/>
        </w:rPr>
        <w:t xml:space="preserve"> </w:t>
      </w:r>
      <w:r w:rsidR="005412A1" w:rsidRPr="00365BEE">
        <w:rPr>
          <w:rFonts w:asciiTheme="minorBidi" w:hAnsiTheme="minorBidi"/>
          <w:i/>
          <w:iCs/>
        </w:rPr>
        <w:t>et al</w:t>
      </w:r>
      <w:r w:rsidR="005412A1" w:rsidRPr="00365BEE">
        <w:rPr>
          <w:rFonts w:asciiTheme="minorBidi" w:hAnsiTheme="minorBidi"/>
        </w:rPr>
        <w:t>., 201</w:t>
      </w:r>
      <w:r w:rsidR="003453DF" w:rsidRPr="00365BEE">
        <w:rPr>
          <w:rFonts w:asciiTheme="minorBidi" w:hAnsiTheme="minorBidi"/>
        </w:rPr>
        <w:t>5</w:t>
      </w:r>
      <w:r w:rsidR="005412A1" w:rsidRPr="00365BEE">
        <w:rPr>
          <w:rFonts w:asciiTheme="minorBidi" w:hAnsiTheme="minorBidi"/>
        </w:rPr>
        <w:t xml:space="preserve">). </w:t>
      </w:r>
    </w:p>
    <w:p w14:paraId="0A372A2B" w14:textId="27D919C6" w:rsidR="00260DF2" w:rsidRPr="00365BEE" w:rsidRDefault="00112541" w:rsidP="00260DF2">
      <w:pPr>
        <w:spacing w:line="360" w:lineRule="auto"/>
        <w:rPr>
          <w:rFonts w:asciiTheme="minorBidi" w:hAnsiTheme="minorBidi"/>
        </w:rPr>
      </w:pPr>
      <w:r w:rsidRPr="00365BEE">
        <w:rPr>
          <w:rFonts w:asciiTheme="minorBidi" w:hAnsiTheme="minorBidi"/>
        </w:rPr>
        <w:t>Importantly, i</w:t>
      </w:r>
      <w:r w:rsidR="001E4885" w:rsidRPr="00365BEE">
        <w:rPr>
          <w:rFonts w:asciiTheme="minorBidi" w:hAnsiTheme="minorBidi"/>
        </w:rPr>
        <w:t xml:space="preserve">nspection outcomes carry significant weight and can profoundly influence both the professional standing of </w:t>
      </w:r>
      <w:r w:rsidR="00245DC5" w:rsidRPr="00365BEE">
        <w:rPr>
          <w:rFonts w:asciiTheme="minorBidi" w:hAnsiTheme="minorBidi"/>
        </w:rPr>
        <w:t>leaders</w:t>
      </w:r>
      <w:r w:rsidR="001E4885" w:rsidRPr="00365BEE">
        <w:rPr>
          <w:rFonts w:asciiTheme="minorBidi" w:hAnsiTheme="minorBidi"/>
        </w:rPr>
        <w:t xml:space="preserve"> and the prospects of the establishment as a whole. </w:t>
      </w:r>
      <w:r w:rsidR="0045024B" w:rsidRPr="00365BEE">
        <w:rPr>
          <w:rFonts w:asciiTheme="minorBidi" w:hAnsiTheme="minorBidi"/>
        </w:rPr>
        <w:t xml:space="preserve">For example, in one recent study, </w:t>
      </w:r>
      <w:r w:rsidR="002575F2" w:rsidRPr="00365BEE">
        <w:rPr>
          <w:rFonts w:asciiTheme="minorBidi" w:hAnsiTheme="minorBidi"/>
        </w:rPr>
        <w:t>one</w:t>
      </w:r>
      <w:r w:rsidR="0045024B" w:rsidRPr="00365BEE">
        <w:rPr>
          <w:rFonts w:asciiTheme="minorBidi" w:hAnsiTheme="minorBidi"/>
        </w:rPr>
        <w:t xml:space="preserve"> headteacher </w:t>
      </w:r>
      <w:r w:rsidR="00FF6B55" w:rsidRPr="00365BEE">
        <w:rPr>
          <w:rFonts w:asciiTheme="minorBidi" w:hAnsiTheme="minorBidi"/>
        </w:rPr>
        <w:t>commented that</w:t>
      </w:r>
      <w:r w:rsidR="002575F2" w:rsidRPr="00365BEE">
        <w:rPr>
          <w:rFonts w:asciiTheme="minorBidi" w:hAnsiTheme="minorBidi"/>
        </w:rPr>
        <w:t xml:space="preserve"> the inspection process</w:t>
      </w:r>
      <w:r w:rsidR="00FF6B55" w:rsidRPr="00365BEE">
        <w:rPr>
          <w:rFonts w:asciiTheme="minorBidi" w:hAnsiTheme="minorBidi"/>
        </w:rPr>
        <w:t xml:space="preserve"> </w:t>
      </w:r>
      <w:r w:rsidR="00245DC5" w:rsidRPr="00365BEE">
        <w:rPr>
          <w:rFonts w:asciiTheme="minorBidi" w:hAnsiTheme="minorBidi"/>
        </w:rPr>
        <w:t xml:space="preserve">had </w:t>
      </w:r>
      <w:r w:rsidR="00FF6B55" w:rsidRPr="00365BEE">
        <w:rPr>
          <w:rFonts w:asciiTheme="minorBidi" w:hAnsiTheme="minorBidi"/>
        </w:rPr>
        <w:t>“</w:t>
      </w:r>
      <w:r w:rsidR="002575F2" w:rsidRPr="00365BEE">
        <w:rPr>
          <w:rFonts w:asciiTheme="minorBidi" w:hAnsiTheme="minorBidi"/>
        </w:rPr>
        <w:t>…</w:t>
      </w:r>
      <w:r w:rsidR="00FF6B55" w:rsidRPr="00365BEE">
        <w:rPr>
          <w:rFonts w:asciiTheme="minorBidi" w:hAnsiTheme="minorBidi"/>
        </w:rPr>
        <w:t>left me flat, [and] I was devastated</w:t>
      </w:r>
      <w:r w:rsidR="00196D89" w:rsidRPr="00365BEE">
        <w:rPr>
          <w:rFonts w:asciiTheme="minorBidi" w:hAnsiTheme="minorBidi"/>
        </w:rPr>
        <w:t>”</w:t>
      </w:r>
      <w:r w:rsidR="00FF6B55" w:rsidRPr="00365BEE">
        <w:rPr>
          <w:rFonts w:asciiTheme="minorBidi" w:hAnsiTheme="minorBidi"/>
        </w:rPr>
        <w:t xml:space="preserve"> (Evans, 2023, p.</w:t>
      </w:r>
      <w:r w:rsidR="00E54649" w:rsidRPr="00365BEE">
        <w:rPr>
          <w:rFonts w:asciiTheme="minorBidi" w:hAnsiTheme="minorBidi"/>
        </w:rPr>
        <w:t xml:space="preserve"> 127).</w:t>
      </w:r>
      <w:r w:rsidR="0045024B" w:rsidRPr="00365BEE">
        <w:rPr>
          <w:rFonts w:asciiTheme="minorBidi" w:hAnsiTheme="minorBidi"/>
        </w:rPr>
        <w:t xml:space="preserve"> </w:t>
      </w:r>
      <w:r w:rsidR="00260DF2" w:rsidRPr="00365BEE">
        <w:rPr>
          <w:rFonts w:asciiTheme="minorBidi" w:hAnsiTheme="minorBidi"/>
        </w:rPr>
        <w:t xml:space="preserve">Another stated that: </w:t>
      </w:r>
    </w:p>
    <w:p w14:paraId="5EDA8FFC" w14:textId="226E67F1" w:rsidR="00260DF2" w:rsidRPr="00365BEE" w:rsidRDefault="00260DF2" w:rsidP="00260DF2">
      <w:pPr>
        <w:spacing w:after="0" w:line="240" w:lineRule="auto"/>
        <w:ind w:left="720"/>
        <w:rPr>
          <w:rFonts w:asciiTheme="minorBidi" w:eastAsia="Times New Roman" w:hAnsiTheme="minorBidi"/>
          <w:color w:val="000000"/>
          <w:kern w:val="0"/>
          <w14:ligatures w14:val="none"/>
        </w:rPr>
      </w:pPr>
      <w:r w:rsidRPr="00260DF2">
        <w:rPr>
          <w:rFonts w:asciiTheme="minorBidi" w:eastAsia="Times New Roman" w:hAnsiTheme="minorBidi"/>
          <w:color w:val="000000"/>
          <w:kern w:val="0"/>
          <w14:ligatures w14:val="none"/>
        </w:rPr>
        <w:lastRenderedPageBreak/>
        <w:t>The knock-on effects it can have on your community, on the school, on the school budget, on the authority… and the reputation, not only of the staff in the school, but of the school as a whole</w:t>
      </w:r>
    </w:p>
    <w:p w14:paraId="50889E75" w14:textId="04FB7AAC" w:rsidR="000000BA" w:rsidRPr="00365BEE" w:rsidRDefault="00260DF2" w:rsidP="00260DF2">
      <w:pPr>
        <w:spacing w:line="360" w:lineRule="auto"/>
        <w:ind w:left="6480"/>
        <w:rPr>
          <w:rFonts w:asciiTheme="minorBidi" w:hAnsiTheme="minorBidi"/>
        </w:rPr>
      </w:pPr>
      <w:r w:rsidRPr="00365BEE">
        <w:rPr>
          <w:rFonts w:asciiTheme="minorBidi" w:hAnsiTheme="minorBidi"/>
        </w:rPr>
        <w:t>(Evans, 2023, p. 100)</w:t>
      </w:r>
    </w:p>
    <w:p w14:paraId="7AE8BF3E" w14:textId="77777777" w:rsidR="009C2917" w:rsidRPr="00365BEE" w:rsidRDefault="00045805" w:rsidP="00045805">
      <w:pPr>
        <w:spacing w:line="360" w:lineRule="auto"/>
        <w:rPr>
          <w:rFonts w:asciiTheme="minorBidi" w:hAnsiTheme="minorBidi"/>
        </w:rPr>
      </w:pPr>
      <w:r w:rsidRPr="00365BEE">
        <w:rPr>
          <w:rFonts w:asciiTheme="minorBidi" w:hAnsiTheme="minorBidi"/>
        </w:rPr>
        <w:t>The role of headteachers and school leaders in inspections is therefore considerable. In a 2006 study exploring the experiences of headteachers who had undergone inspection, Watts found that leaders often likened the process to a “game”—one in which they had to “learn the rules and prepare [their] team for the contest”</w:t>
      </w:r>
      <w:r w:rsidR="00DF3290" w:rsidRPr="00365BEE">
        <w:rPr>
          <w:rFonts w:asciiTheme="minorBidi" w:hAnsiTheme="minorBidi"/>
        </w:rPr>
        <w:t xml:space="preserve"> (p. 306). </w:t>
      </w:r>
    </w:p>
    <w:p w14:paraId="3411EEE3" w14:textId="56F27899" w:rsidR="009C2917" w:rsidRPr="00365BEE" w:rsidRDefault="006B010E" w:rsidP="001A2D8A">
      <w:pPr>
        <w:spacing w:line="360" w:lineRule="auto"/>
        <w:rPr>
          <w:rFonts w:asciiTheme="minorBidi" w:hAnsiTheme="minorBidi"/>
        </w:rPr>
      </w:pPr>
      <w:r w:rsidRPr="00365BEE">
        <w:rPr>
          <w:rFonts w:asciiTheme="minorBidi" w:hAnsiTheme="minorBidi"/>
        </w:rPr>
        <w:t>The stakes for ITE partnerships are similarly high. In January 2023, the Aberystwyth partnership underwent inspection, during which a number of concerns were raised by Estyn</w:t>
      </w:r>
      <w:r w:rsidR="00565071" w:rsidRPr="00365BEE">
        <w:rPr>
          <w:rFonts w:asciiTheme="minorBidi" w:hAnsiTheme="minorBidi"/>
        </w:rPr>
        <w:t xml:space="preserve"> (Estyn, 2023b)</w:t>
      </w:r>
      <w:r w:rsidRPr="00365BEE">
        <w:rPr>
          <w:rFonts w:asciiTheme="minorBidi" w:hAnsiTheme="minorBidi"/>
        </w:rPr>
        <w:t>. As a result, the partnership was placed in the 'Reinspection' category, then the lowest possible classification. Subsequently, the EWC did not grant reaccreditation to the partnership, and it has since ceased to operate</w:t>
      </w:r>
      <w:r w:rsidR="00CF7E20" w:rsidRPr="00365BEE">
        <w:rPr>
          <w:rFonts w:asciiTheme="minorBidi" w:hAnsiTheme="minorBidi"/>
        </w:rPr>
        <w:t xml:space="preserve">. </w:t>
      </w:r>
      <w:r w:rsidR="00EE594B" w:rsidRPr="00365BEE">
        <w:rPr>
          <w:rFonts w:asciiTheme="minorBidi" w:hAnsiTheme="minorBidi"/>
        </w:rPr>
        <w:t xml:space="preserve">Livingston and Waters-Davies </w:t>
      </w:r>
      <w:r w:rsidR="00A824F8" w:rsidRPr="00365BEE">
        <w:rPr>
          <w:rFonts w:asciiTheme="minorBidi" w:hAnsiTheme="minorBidi"/>
        </w:rPr>
        <w:t>(2024)</w:t>
      </w:r>
      <w:r w:rsidR="00E71E36" w:rsidRPr="00365BEE">
        <w:rPr>
          <w:rFonts w:asciiTheme="minorBidi" w:hAnsiTheme="minorBidi"/>
        </w:rPr>
        <w:t>, in exploring the original formation of ITE partnerships in Wales,</w:t>
      </w:r>
      <w:r w:rsidR="00A824F8" w:rsidRPr="00365BEE">
        <w:rPr>
          <w:rFonts w:asciiTheme="minorBidi" w:hAnsiTheme="minorBidi"/>
        </w:rPr>
        <w:t xml:space="preserve"> posit that </w:t>
      </w:r>
      <w:r w:rsidR="00E71E36" w:rsidRPr="00365BEE">
        <w:rPr>
          <w:rFonts w:asciiTheme="minorBidi" w:hAnsiTheme="minorBidi"/>
        </w:rPr>
        <w:t xml:space="preserve">the sense of jeopardy for university staff is greater than that for schools, as they “…continue to function whether or not they are involved in ITE partnerships” (p. 1077). </w:t>
      </w:r>
      <w:r w:rsidR="00B3798C" w:rsidRPr="00365BEE">
        <w:rPr>
          <w:rFonts w:asciiTheme="minorBidi" w:hAnsiTheme="minorBidi"/>
        </w:rPr>
        <w:t xml:space="preserve">However, to date, there has been limited research into how this perceived imbalance is reflected in inspection processes, particularly whether schools experience the same level of pressure during ITE partnership inspections as they do during inspections of their own institution. </w:t>
      </w:r>
    </w:p>
    <w:p w14:paraId="5909FD83" w14:textId="77777777" w:rsidR="00BC5F1B" w:rsidRPr="00365BEE" w:rsidRDefault="00BC5F1B" w:rsidP="001A2D8A">
      <w:pPr>
        <w:spacing w:line="360" w:lineRule="auto"/>
        <w:rPr>
          <w:rFonts w:asciiTheme="minorBidi" w:hAnsiTheme="minorBidi"/>
        </w:rPr>
      </w:pPr>
    </w:p>
    <w:p w14:paraId="559E4CAE" w14:textId="451B740B" w:rsidR="00BC5F1B" w:rsidRPr="00365BEE" w:rsidRDefault="00BC5F1B" w:rsidP="00BC5F1B">
      <w:pPr>
        <w:pStyle w:val="Heading2"/>
        <w:rPr>
          <w:rFonts w:asciiTheme="minorBidi" w:hAnsiTheme="minorBidi" w:cstheme="minorBidi"/>
        </w:rPr>
      </w:pPr>
      <w:bookmarkStart w:id="6" w:name="_Toc196454523"/>
      <w:r w:rsidRPr="00365BEE">
        <w:rPr>
          <w:rFonts w:asciiTheme="minorBidi" w:hAnsiTheme="minorBidi" w:cstheme="minorBidi"/>
        </w:rPr>
        <w:t>Are partners equally invested?</w:t>
      </w:r>
      <w:bookmarkEnd w:id="6"/>
      <w:r w:rsidRPr="00365BEE">
        <w:rPr>
          <w:rFonts w:asciiTheme="minorBidi" w:hAnsiTheme="minorBidi" w:cstheme="minorBidi"/>
        </w:rPr>
        <w:t xml:space="preserve"> </w:t>
      </w:r>
    </w:p>
    <w:p w14:paraId="28EA8103" w14:textId="77777777" w:rsidR="00BC5F1B" w:rsidRPr="00365BEE" w:rsidRDefault="00BC5F1B" w:rsidP="003B7891">
      <w:pPr>
        <w:spacing w:line="360" w:lineRule="auto"/>
        <w:rPr>
          <w:rFonts w:asciiTheme="minorBidi" w:hAnsiTheme="minorBidi"/>
        </w:rPr>
      </w:pPr>
    </w:p>
    <w:p w14:paraId="57526500" w14:textId="3158A4E1" w:rsidR="00BB6349" w:rsidRPr="00365BEE" w:rsidRDefault="00A90001" w:rsidP="00BB6349">
      <w:pPr>
        <w:spacing w:after="0" w:line="360" w:lineRule="auto"/>
        <w:rPr>
          <w:rFonts w:asciiTheme="minorBidi" w:eastAsia="Times New Roman" w:hAnsiTheme="minorBidi"/>
          <w:color w:val="000000"/>
          <w:kern w:val="0"/>
          <w14:ligatures w14:val="none"/>
        </w:rPr>
      </w:pPr>
      <w:r w:rsidRPr="00365BEE">
        <w:rPr>
          <w:rFonts w:asciiTheme="minorBidi" w:hAnsiTheme="minorBidi"/>
        </w:rPr>
        <w:t>Although written two decades ago</w:t>
      </w:r>
      <w:r w:rsidR="00467180" w:rsidRPr="00365BEE">
        <w:rPr>
          <w:rFonts w:asciiTheme="minorBidi" w:hAnsiTheme="minorBidi"/>
        </w:rPr>
        <w:t>, Bassett’s (2004</w:t>
      </w:r>
      <w:r w:rsidR="00EB1AF0" w:rsidRPr="00365BEE">
        <w:rPr>
          <w:rFonts w:asciiTheme="minorBidi" w:hAnsiTheme="minorBidi"/>
        </w:rPr>
        <w:t>, p.4</w:t>
      </w:r>
      <w:r w:rsidR="00467180" w:rsidRPr="00365BEE">
        <w:rPr>
          <w:rFonts w:asciiTheme="minorBidi" w:hAnsiTheme="minorBidi"/>
        </w:rPr>
        <w:t xml:space="preserve">) </w:t>
      </w:r>
      <w:r w:rsidR="002C439E" w:rsidRPr="00365BEE">
        <w:rPr>
          <w:rFonts w:asciiTheme="minorBidi" w:hAnsiTheme="minorBidi"/>
        </w:rPr>
        <w:t>observation</w:t>
      </w:r>
      <w:r w:rsidR="00467180" w:rsidRPr="00365BEE">
        <w:rPr>
          <w:rFonts w:asciiTheme="minorBidi" w:hAnsiTheme="minorBidi"/>
        </w:rPr>
        <w:t xml:space="preserve"> that </w:t>
      </w:r>
      <w:r w:rsidR="00EB1AF0" w:rsidRPr="00365BEE">
        <w:rPr>
          <w:rFonts w:asciiTheme="minorBidi" w:hAnsiTheme="minorBidi"/>
        </w:rPr>
        <w:t>a system “</w:t>
      </w:r>
      <w:r w:rsidR="00EB1AF0" w:rsidRPr="005B41A9">
        <w:rPr>
          <w:rFonts w:asciiTheme="minorBidi" w:eastAsia="Times New Roman" w:hAnsiTheme="minorBidi"/>
          <w:color w:val="000000"/>
          <w:kern w:val="0"/>
          <w14:ligatures w14:val="none"/>
        </w:rPr>
        <w:t>which requires one partner to comply with legislative requirements and confers on the other the right to opt in or not is unlikely to encourage the effective development of ‘equal partnership</w:t>
      </w:r>
      <w:r w:rsidR="00EB1AF0" w:rsidRPr="00365BEE">
        <w:rPr>
          <w:rFonts w:asciiTheme="minorBidi" w:eastAsia="Times New Roman" w:hAnsiTheme="minorBidi"/>
          <w:color w:val="000000"/>
          <w:kern w:val="0"/>
          <w14:ligatures w14:val="none"/>
        </w:rPr>
        <w:t xml:space="preserve">’” </w:t>
      </w:r>
      <w:r w:rsidR="00EE1309" w:rsidRPr="00365BEE">
        <w:rPr>
          <w:rFonts w:asciiTheme="minorBidi" w:eastAsia="Times New Roman" w:hAnsiTheme="minorBidi"/>
          <w:color w:val="000000"/>
          <w:kern w:val="0"/>
          <w14:ligatures w14:val="none"/>
        </w:rPr>
        <w:t xml:space="preserve">remains </w:t>
      </w:r>
      <w:r w:rsidR="002C439E" w:rsidRPr="00365BEE">
        <w:rPr>
          <w:rFonts w:asciiTheme="minorBidi" w:eastAsia="Times New Roman" w:hAnsiTheme="minorBidi"/>
          <w:color w:val="000000"/>
          <w:kern w:val="0"/>
          <w14:ligatures w14:val="none"/>
        </w:rPr>
        <w:t>highly relevant</w:t>
      </w:r>
      <w:r w:rsidR="00B76321" w:rsidRPr="00365BEE">
        <w:rPr>
          <w:rFonts w:asciiTheme="minorBidi" w:eastAsia="Times New Roman" w:hAnsiTheme="minorBidi"/>
          <w:color w:val="000000"/>
          <w:kern w:val="0"/>
          <w14:ligatures w14:val="none"/>
        </w:rPr>
        <w:t xml:space="preserve"> in the Welsh context</w:t>
      </w:r>
      <w:r w:rsidR="00EE1309" w:rsidRPr="00365BEE">
        <w:rPr>
          <w:rFonts w:asciiTheme="minorBidi" w:eastAsia="Times New Roman" w:hAnsiTheme="minorBidi"/>
          <w:color w:val="000000"/>
          <w:kern w:val="0"/>
          <w14:ligatures w14:val="none"/>
        </w:rPr>
        <w:t>, today.</w:t>
      </w:r>
      <w:r w:rsidR="00A831CA" w:rsidRPr="00365BEE">
        <w:rPr>
          <w:rFonts w:asciiTheme="minorBidi" w:eastAsia="Times New Roman" w:hAnsiTheme="minorBidi"/>
          <w:color w:val="000000"/>
          <w:kern w:val="0"/>
          <w14:ligatures w14:val="none"/>
        </w:rPr>
        <w:t xml:space="preserve"> </w:t>
      </w:r>
      <w:r w:rsidR="00784312" w:rsidRPr="00365BEE">
        <w:rPr>
          <w:rFonts w:asciiTheme="minorBidi" w:eastAsia="Times New Roman" w:hAnsiTheme="minorBidi"/>
          <w:color w:val="000000"/>
          <w:kern w:val="0"/>
          <w14:ligatures w14:val="none"/>
        </w:rPr>
        <w:t xml:space="preserve">Mutton </w:t>
      </w:r>
      <w:r w:rsidR="00E3142A" w:rsidRPr="00365BEE">
        <w:rPr>
          <w:rFonts w:asciiTheme="minorBidi" w:eastAsia="Times New Roman" w:hAnsiTheme="minorBidi"/>
          <w:color w:val="000000"/>
          <w:kern w:val="0"/>
          <w14:ligatures w14:val="none"/>
        </w:rPr>
        <w:t xml:space="preserve">(2016, p.212) echoes similar sentiments, </w:t>
      </w:r>
      <w:r w:rsidR="00380669" w:rsidRPr="00365BEE">
        <w:rPr>
          <w:rFonts w:asciiTheme="minorBidi" w:eastAsia="Times New Roman" w:hAnsiTheme="minorBidi"/>
          <w:color w:val="000000"/>
          <w:kern w:val="0"/>
          <w14:ligatures w14:val="none"/>
        </w:rPr>
        <w:t xml:space="preserve">stating that </w:t>
      </w:r>
      <w:r w:rsidR="00A831CA" w:rsidRPr="00064482">
        <w:rPr>
          <w:rFonts w:asciiTheme="minorBidi" w:eastAsia="Times New Roman" w:hAnsiTheme="minorBidi"/>
          <w:color w:val="000000"/>
          <w:kern w:val="0"/>
          <w14:ligatures w14:val="none"/>
        </w:rPr>
        <w:t>‘teacher education remains a secondary focus’ of schools’ activities, since their ‘primary focus remains the learning of its own pupils’</w:t>
      </w:r>
      <w:r w:rsidR="00380669" w:rsidRPr="00365BEE">
        <w:rPr>
          <w:rFonts w:asciiTheme="minorBidi" w:eastAsia="Times New Roman" w:hAnsiTheme="minorBidi"/>
          <w:color w:val="000000"/>
          <w:kern w:val="0"/>
          <w14:ligatures w14:val="none"/>
        </w:rPr>
        <w:t xml:space="preserve">. </w:t>
      </w:r>
      <w:r w:rsidR="00C06CC3" w:rsidRPr="00365BEE">
        <w:rPr>
          <w:rFonts w:asciiTheme="minorBidi" w:eastAsia="Times New Roman" w:hAnsiTheme="minorBidi"/>
          <w:color w:val="000000"/>
          <w:kern w:val="0"/>
          <w14:ligatures w14:val="none"/>
        </w:rPr>
        <w:t xml:space="preserve"> </w:t>
      </w:r>
      <w:r w:rsidR="0065609B" w:rsidRPr="00365BEE">
        <w:rPr>
          <w:rFonts w:asciiTheme="minorBidi" w:eastAsia="Times New Roman" w:hAnsiTheme="minorBidi"/>
          <w:color w:val="000000"/>
          <w:kern w:val="0"/>
          <w14:ligatures w14:val="none"/>
        </w:rPr>
        <w:t xml:space="preserve">However, the extent to which each partner is equally invested in the partnership model warrants further exploration. In contrast to England, where School Centred Initial Teacher Training (SCITT) programmes are school led, resulting in </w:t>
      </w:r>
      <w:r w:rsidR="00655A27" w:rsidRPr="00365BEE">
        <w:rPr>
          <w:rFonts w:asciiTheme="minorBidi" w:eastAsia="Times New Roman" w:hAnsiTheme="minorBidi"/>
          <w:color w:val="000000"/>
          <w:kern w:val="0"/>
          <w14:ligatures w14:val="none"/>
        </w:rPr>
        <w:t>“</w:t>
      </w:r>
      <w:r w:rsidR="0065609B" w:rsidRPr="00365BEE">
        <w:rPr>
          <w:rFonts w:asciiTheme="minorBidi" w:eastAsia="Times New Roman" w:hAnsiTheme="minorBidi"/>
          <w:color w:val="000000"/>
          <w:kern w:val="0"/>
          <w14:ligatures w14:val="none"/>
        </w:rPr>
        <w:t>fewer tensions than if the programme were being managed elsewhere</w:t>
      </w:r>
      <w:r w:rsidR="00655A27" w:rsidRPr="00365BEE">
        <w:rPr>
          <w:rFonts w:asciiTheme="minorBidi" w:eastAsia="Times New Roman" w:hAnsiTheme="minorBidi"/>
          <w:color w:val="000000"/>
          <w:kern w:val="0"/>
          <w14:ligatures w14:val="none"/>
        </w:rPr>
        <w:t>”</w:t>
      </w:r>
      <w:r w:rsidR="0065609B" w:rsidRPr="00365BEE">
        <w:rPr>
          <w:rFonts w:asciiTheme="minorBidi" w:eastAsia="Times New Roman" w:hAnsiTheme="minorBidi"/>
          <w:color w:val="000000"/>
          <w:kern w:val="0"/>
          <w14:ligatures w14:val="none"/>
        </w:rPr>
        <w:t xml:space="preserve"> (Mutton </w:t>
      </w:r>
      <w:r w:rsidR="0065609B" w:rsidRPr="00365BEE">
        <w:rPr>
          <w:rFonts w:asciiTheme="minorBidi" w:eastAsia="Times New Roman" w:hAnsiTheme="minorBidi"/>
          <w:i/>
          <w:iCs/>
          <w:color w:val="000000"/>
          <w:kern w:val="0"/>
          <w14:ligatures w14:val="none"/>
        </w:rPr>
        <w:t>et al.,</w:t>
      </w:r>
      <w:r w:rsidR="0065609B" w:rsidRPr="00365BEE">
        <w:rPr>
          <w:rFonts w:asciiTheme="minorBidi" w:eastAsia="Times New Roman" w:hAnsiTheme="minorBidi"/>
          <w:color w:val="000000"/>
          <w:kern w:val="0"/>
          <w14:ligatures w14:val="none"/>
        </w:rPr>
        <w:t xml:space="preserve"> 2018), Lead Partner Schools in Wales are expected to jointly construct, lead and deliver </w:t>
      </w:r>
      <w:r w:rsidR="00BB6349" w:rsidRPr="00365BEE">
        <w:rPr>
          <w:rFonts w:asciiTheme="minorBidi" w:eastAsia="Times New Roman" w:hAnsiTheme="minorBidi"/>
          <w:color w:val="000000"/>
          <w:kern w:val="0"/>
          <w14:ligatures w14:val="none"/>
        </w:rPr>
        <w:t xml:space="preserve">ITE </w:t>
      </w:r>
      <w:r w:rsidR="0065609B" w:rsidRPr="00365BEE">
        <w:rPr>
          <w:rFonts w:asciiTheme="minorBidi" w:eastAsia="Times New Roman" w:hAnsiTheme="minorBidi"/>
          <w:color w:val="000000"/>
          <w:kern w:val="0"/>
          <w14:ligatures w14:val="none"/>
        </w:rPr>
        <w:t xml:space="preserve">programmes alongside Higher Education Institutions (Welsh Government, </w:t>
      </w:r>
      <w:r w:rsidR="00271B5A" w:rsidRPr="00365BEE">
        <w:rPr>
          <w:rFonts w:asciiTheme="minorBidi" w:eastAsia="Times New Roman" w:hAnsiTheme="minorBidi"/>
          <w:color w:val="000000"/>
          <w:kern w:val="0"/>
          <w14:ligatures w14:val="none"/>
        </w:rPr>
        <w:t>2023</w:t>
      </w:r>
      <w:r w:rsidR="0065609B" w:rsidRPr="00365BEE">
        <w:rPr>
          <w:rFonts w:asciiTheme="minorBidi" w:eastAsia="Times New Roman" w:hAnsiTheme="minorBidi"/>
          <w:color w:val="000000"/>
          <w:kern w:val="0"/>
          <w14:ligatures w14:val="none"/>
        </w:rPr>
        <w:t>)</w:t>
      </w:r>
      <w:r w:rsidR="00BB6349" w:rsidRPr="00365BEE">
        <w:rPr>
          <w:rFonts w:asciiTheme="minorBidi" w:eastAsia="Times New Roman" w:hAnsiTheme="minorBidi"/>
          <w:color w:val="000000"/>
          <w:kern w:val="0"/>
          <w14:ligatures w14:val="none"/>
        </w:rPr>
        <w:t>.</w:t>
      </w:r>
    </w:p>
    <w:p w14:paraId="4A604E34" w14:textId="77777777" w:rsidR="00BB6349" w:rsidRPr="00365BEE" w:rsidRDefault="00BB6349" w:rsidP="00BB6349">
      <w:pPr>
        <w:spacing w:after="0" w:line="360" w:lineRule="auto"/>
        <w:rPr>
          <w:rFonts w:asciiTheme="minorBidi" w:eastAsia="Times New Roman" w:hAnsiTheme="minorBidi"/>
          <w:color w:val="000000"/>
          <w:kern w:val="0"/>
          <w14:ligatures w14:val="none"/>
        </w:rPr>
      </w:pPr>
    </w:p>
    <w:p w14:paraId="2E7F5159" w14:textId="59B3DCC6" w:rsidR="00D349C5" w:rsidRPr="00365BEE" w:rsidRDefault="00D672CC" w:rsidP="00523AB3">
      <w:pPr>
        <w:spacing w:after="0" w:line="360" w:lineRule="auto"/>
        <w:rPr>
          <w:rFonts w:asciiTheme="minorBidi" w:hAnsiTheme="minorBidi"/>
        </w:rPr>
      </w:pPr>
      <w:r w:rsidRPr="00365BEE">
        <w:rPr>
          <w:rFonts w:asciiTheme="minorBidi" w:eastAsia="Times New Roman" w:hAnsiTheme="minorBidi"/>
          <w:color w:val="000000"/>
          <w:kern w:val="0"/>
          <w14:ligatures w14:val="none"/>
        </w:rPr>
        <w:lastRenderedPageBreak/>
        <w:t xml:space="preserve">When exploring the nature of this relationship between HEIs and Lead Partner Schools, it is important to </w:t>
      </w:r>
      <w:r w:rsidR="008859B9" w:rsidRPr="00365BEE">
        <w:rPr>
          <w:rFonts w:asciiTheme="minorBidi" w:eastAsia="Times New Roman" w:hAnsiTheme="minorBidi"/>
          <w:color w:val="000000"/>
          <w:kern w:val="0"/>
          <w14:ligatures w14:val="none"/>
        </w:rPr>
        <w:t>note</w:t>
      </w:r>
      <w:r w:rsidRPr="00365BEE">
        <w:rPr>
          <w:rFonts w:asciiTheme="minorBidi" w:eastAsia="Times New Roman" w:hAnsiTheme="minorBidi"/>
          <w:color w:val="000000"/>
          <w:kern w:val="0"/>
          <w14:ligatures w14:val="none"/>
        </w:rPr>
        <w:t xml:space="preserve"> that </w:t>
      </w:r>
      <w:r w:rsidR="00BB6349" w:rsidRPr="00365BEE">
        <w:rPr>
          <w:rFonts w:asciiTheme="minorBidi" w:eastAsia="Times New Roman" w:hAnsiTheme="minorBidi"/>
          <w:color w:val="000000"/>
          <w:kern w:val="0"/>
          <w14:ligatures w14:val="none"/>
        </w:rPr>
        <w:t>there is a financial incentive for Lead Partner Schools to participate in a</w:t>
      </w:r>
      <w:r w:rsidR="009759A9" w:rsidRPr="00365BEE">
        <w:rPr>
          <w:rFonts w:asciiTheme="minorBidi" w:eastAsia="Times New Roman" w:hAnsiTheme="minorBidi"/>
          <w:color w:val="000000"/>
          <w:kern w:val="0"/>
          <w14:ligatures w14:val="none"/>
        </w:rPr>
        <w:t>n ITE</w:t>
      </w:r>
      <w:r w:rsidR="00BB6349" w:rsidRPr="00365BEE">
        <w:rPr>
          <w:rFonts w:asciiTheme="minorBidi" w:eastAsia="Times New Roman" w:hAnsiTheme="minorBidi"/>
          <w:color w:val="000000"/>
          <w:kern w:val="0"/>
          <w14:ligatures w14:val="none"/>
        </w:rPr>
        <w:t xml:space="preserve"> partnership. For example, </w:t>
      </w:r>
      <w:r w:rsidR="008859B9" w:rsidRPr="00365BEE">
        <w:rPr>
          <w:rFonts w:asciiTheme="minorBidi" w:eastAsia="Times New Roman" w:hAnsiTheme="minorBidi"/>
          <w:color w:val="000000"/>
          <w:kern w:val="0"/>
          <w14:ligatures w14:val="none"/>
        </w:rPr>
        <w:t xml:space="preserve">in a partnership in South Wales, a </w:t>
      </w:r>
      <w:r w:rsidR="00B979BC" w:rsidRPr="00365BEE">
        <w:rPr>
          <w:rFonts w:asciiTheme="minorBidi" w:eastAsia="Times New Roman" w:hAnsiTheme="minorBidi"/>
          <w:color w:val="000000"/>
          <w:kern w:val="0"/>
          <w14:ligatures w14:val="none"/>
        </w:rPr>
        <w:t>payment of £45,000 for “providing 15 days of school-led training for 30 student teachers”</w:t>
      </w:r>
      <w:r w:rsidR="009759A9" w:rsidRPr="00365BEE">
        <w:rPr>
          <w:rFonts w:asciiTheme="minorBidi" w:eastAsia="Times New Roman" w:hAnsiTheme="minorBidi"/>
          <w:color w:val="000000"/>
          <w:kern w:val="0"/>
          <w14:ligatures w14:val="none"/>
        </w:rPr>
        <w:t xml:space="preserve"> </w:t>
      </w:r>
      <w:r w:rsidR="00D26E78" w:rsidRPr="00365BEE">
        <w:rPr>
          <w:rFonts w:asciiTheme="minorBidi" w:eastAsia="Times New Roman" w:hAnsiTheme="minorBidi"/>
          <w:color w:val="000000"/>
          <w:kern w:val="0"/>
          <w14:ligatures w14:val="none"/>
        </w:rPr>
        <w:t xml:space="preserve">is advertised (Partnership A, </w:t>
      </w:r>
      <w:proofErr w:type="spellStart"/>
      <w:r w:rsidR="00261437" w:rsidRPr="00365BEE">
        <w:rPr>
          <w:rFonts w:asciiTheme="minorBidi" w:eastAsia="Times New Roman" w:hAnsiTheme="minorBidi"/>
          <w:color w:val="000000"/>
          <w:kern w:val="0"/>
          <w14:ligatures w14:val="none"/>
        </w:rPr>
        <w:t>n.d</w:t>
      </w:r>
      <w:proofErr w:type="spellEnd"/>
      <w:r w:rsidR="00D26E78" w:rsidRPr="00365BEE">
        <w:rPr>
          <w:rFonts w:asciiTheme="minorBidi" w:eastAsia="Times New Roman" w:hAnsiTheme="minorBidi"/>
          <w:color w:val="000000"/>
          <w:kern w:val="0"/>
          <w14:ligatures w14:val="none"/>
        </w:rPr>
        <w:t>)</w:t>
      </w:r>
      <w:r w:rsidR="00B03E12" w:rsidRPr="00365BEE">
        <w:rPr>
          <w:rFonts w:asciiTheme="minorBidi" w:eastAsia="Times New Roman" w:hAnsiTheme="minorBidi"/>
          <w:color w:val="000000"/>
          <w:kern w:val="0"/>
          <w14:ligatures w14:val="none"/>
        </w:rPr>
        <w:t xml:space="preserve">. </w:t>
      </w:r>
      <w:r w:rsidR="00523AB3" w:rsidRPr="00365BEE">
        <w:rPr>
          <w:rFonts w:asciiTheme="minorBidi" w:eastAsia="Times New Roman" w:hAnsiTheme="minorBidi"/>
          <w:color w:val="000000"/>
          <w:kern w:val="0"/>
          <w14:ligatures w14:val="none"/>
        </w:rPr>
        <w:t xml:space="preserve">This raises important questions about the feasibility of achieving a truly equal or joint relationship within such a financially structured model, particularly where differing institutional priorities may contribute to an imbalance. </w:t>
      </w:r>
    </w:p>
    <w:p w14:paraId="2DA18956" w14:textId="56CCCE29" w:rsidR="00DA4FE2" w:rsidRPr="00365BEE" w:rsidRDefault="00E14DD5" w:rsidP="009976A4">
      <w:pPr>
        <w:pStyle w:val="Heading1"/>
        <w:spacing w:line="360" w:lineRule="auto"/>
        <w:rPr>
          <w:rFonts w:asciiTheme="minorBidi" w:hAnsiTheme="minorBidi" w:cstheme="minorBidi"/>
        </w:rPr>
      </w:pPr>
      <w:bookmarkStart w:id="7" w:name="_Toc196454524"/>
      <w:r w:rsidRPr="00365BEE">
        <w:rPr>
          <w:rFonts w:asciiTheme="minorBidi" w:hAnsiTheme="minorBidi" w:cstheme="minorBidi"/>
        </w:rPr>
        <w:t>Research Study</w:t>
      </w:r>
      <w:bookmarkEnd w:id="7"/>
    </w:p>
    <w:p w14:paraId="39CF5724" w14:textId="77777777" w:rsidR="00225345" w:rsidRPr="00365BEE" w:rsidRDefault="00225345" w:rsidP="009976A4">
      <w:pPr>
        <w:pStyle w:val="NoSpacing"/>
        <w:spacing w:line="360" w:lineRule="auto"/>
        <w:rPr>
          <w:rFonts w:asciiTheme="minorBidi" w:hAnsiTheme="minorBidi"/>
        </w:rPr>
      </w:pPr>
    </w:p>
    <w:p w14:paraId="53462A4B" w14:textId="788D5947" w:rsidR="009F0268" w:rsidRPr="00365BEE" w:rsidRDefault="0009220A" w:rsidP="0009220A">
      <w:pPr>
        <w:pStyle w:val="Heading2"/>
        <w:rPr>
          <w:rFonts w:asciiTheme="minorBidi" w:hAnsiTheme="minorBidi" w:cstheme="minorBidi"/>
        </w:rPr>
      </w:pPr>
      <w:bookmarkStart w:id="8" w:name="_Toc196454525"/>
      <w:r w:rsidRPr="00365BEE">
        <w:rPr>
          <w:rFonts w:asciiTheme="minorBidi" w:hAnsiTheme="minorBidi" w:cstheme="minorBidi"/>
        </w:rPr>
        <w:t>Extending the Literature and Bridging Knowledge Gaps</w:t>
      </w:r>
      <w:bookmarkEnd w:id="8"/>
    </w:p>
    <w:p w14:paraId="3620E1D6" w14:textId="77777777" w:rsidR="0009220A" w:rsidRPr="00365BEE" w:rsidRDefault="0009220A" w:rsidP="0009220A">
      <w:pPr>
        <w:rPr>
          <w:rFonts w:asciiTheme="minorBidi" w:hAnsiTheme="minorBidi"/>
        </w:rPr>
      </w:pPr>
    </w:p>
    <w:p w14:paraId="52CCBEAA" w14:textId="4593B3A7" w:rsidR="00C8107A" w:rsidRPr="00365BEE" w:rsidRDefault="00793E27" w:rsidP="003A4D84">
      <w:pPr>
        <w:pStyle w:val="NoSpacing"/>
        <w:spacing w:line="360" w:lineRule="auto"/>
        <w:rPr>
          <w:rFonts w:asciiTheme="minorBidi" w:hAnsiTheme="minorBidi"/>
        </w:rPr>
      </w:pPr>
      <w:r w:rsidRPr="00365BEE">
        <w:rPr>
          <w:rFonts w:asciiTheme="minorBidi" w:hAnsiTheme="minorBidi"/>
        </w:rPr>
        <w:t xml:space="preserve">This research aims to build on the work of Livingston and Waters-Davies (2024), whose longitudinal study explores ITE partnerships in Wales during a period of ongoing educational reform. Their findings highlight disparities in both agency and emotional investment among staff, underscoring the need to cultivate a sense of joint agency and ensure clarity around roles and responsibilities in order to reduce potential tensions. Importantly, the authors emphasise that effective partnerships are underpinned by transparent communication and an acknowledgement of the emotional demands that arise during periods of change. </w:t>
      </w:r>
      <w:r w:rsidR="00D75335" w:rsidRPr="00365BEE">
        <w:rPr>
          <w:rFonts w:asciiTheme="minorBidi" w:hAnsiTheme="minorBidi"/>
        </w:rPr>
        <w:t xml:space="preserve">However, </w:t>
      </w:r>
      <w:r w:rsidR="003A4D84">
        <w:rPr>
          <w:rFonts w:asciiTheme="minorBidi" w:hAnsiTheme="minorBidi"/>
        </w:rPr>
        <w:t>the authors</w:t>
      </w:r>
      <w:r w:rsidR="00D75335" w:rsidRPr="00365BEE">
        <w:rPr>
          <w:rFonts w:asciiTheme="minorBidi" w:hAnsiTheme="minorBidi"/>
        </w:rPr>
        <w:t xml:space="preserve"> do not focus on the extent to which partners are able to enact the expectation</w:t>
      </w:r>
      <w:r w:rsidR="003A4D84">
        <w:rPr>
          <w:rFonts w:asciiTheme="minorBidi" w:hAnsiTheme="minorBidi"/>
        </w:rPr>
        <w:t xml:space="preserve">s associated with being </w:t>
      </w:r>
      <w:r w:rsidR="00D75335" w:rsidRPr="00365BEE">
        <w:rPr>
          <w:rFonts w:asciiTheme="minorBidi" w:hAnsiTheme="minorBidi"/>
        </w:rPr>
        <w:t>joint</w:t>
      </w:r>
      <w:r w:rsidR="003A4D84">
        <w:rPr>
          <w:rFonts w:asciiTheme="minorBidi" w:hAnsiTheme="minorBidi"/>
        </w:rPr>
        <w:t>ly</w:t>
      </w:r>
      <w:r w:rsidR="00D75335" w:rsidRPr="00365BEE">
        <w:rPr>
          <w:rFonts w:asciiTheme="minorBidi" w:hAnsiTheme="minorBidi"/>
        </w:rPr>
        <w:t xml:space="preserve"> accountab</w:t>
      </w:r>
      <w:r w:rsidR="003A4D84">
        <w:rPr>
          <w:rFonts w:asciiTheme="minorBidi" w:hAnsiTheme="minorBidi"/>
        </w:rPr>
        <w:t>le</w:t>
      </w:r>
      <w:r w:rsidR="00D75335" w:rsidRPr="00365BEE">
        <w:rPr>
          <w:rFonts w:asciiTheme="minorBidi" w:hAnsiTheme="minorBidi"/>
        </w:rPr>
        <w:t xml:space="preserve"> amid these tensions, something that this research </w:t>
      </w:r>
      <w:r w:rsidR="003A4D84">
        <w:rPr>
          <w:rFonts w:asciiTheme="minorBidi" w:hAnsiTheme="minorBidi"/>
        </w:rPr>
        <w:t xml:space="preserve">project </w:t>
      </w:r>
      <w:r w:rsidR="00D75335" w:rsidRPr="00365BEE">
        <w:rPr>
          <w:rFonts w:asciiTheme="minorBidi" w:hAnsiTheme="minorBidi"/>
        </w:rPr>
        <w:t xml:space="preserve">seeks to address. </w:t>
      </w:r>
      <w:r w:rsidR="003A4D84" w:rsidRPr="003A4D84">
        <w:rPr>
          <w:rFonts w:asciiTheme="minorBidi" w:hAnsiTheme="minorBidi"/>
        </w:rPr>
        <w:t>Additionally, Livingston and Waters Davies (2024) do not examine the range of perspectives among staff within Lead Partner Schools, highlighting a gap in the literatur</w:t>
      </w:r>
      <w:r w:rsidR="003A4D84">
        <w:rPr>
          <w:rFonts w:asciiTheme="minorBidi" w:hAnsiTheme="minorBidi"/>
        </w:rPr>
        <w:t>e</w:t>
      </w:r>
      <w:r w:rsidR="00FA5357" w:rsidRPr="00365BEE">
        <w:rPr>
          <w:rFonts w:asciiTheme="minorBidi" w:hAnsiTheme="minorBidi"/>
        </w:rPr>
        <w:t>. This is of particular interest</w:t>
      </w:r>
      <w:r w:rsidR="003A4D84">
        <w:rPr>
          <w:rFonts w:asciiTheme="minorBidi" w:hAnsiTheme="minorBidi"/>
        </w:rPr>
        <w:t xml:space="preserve"> here</w:t>
      </w:r>
      <w:r w:rsidR="00FA5357" w:rsidRPr="00365BEE">
        <w:rPr>
          <w:rFonts w:asciiTheme="minorBidi" w:hAnsiTheme="minorBidi"/>
        </w:rPr>
        <w:t xml:space="preserve"> given the expectation for whole-school commitment to ITE (Welsh Government, </w:t>
      </w:r>
      <w:r w:rsidR="00271B5A" w:rsidRPr="00365BEE">
        <w:rPr>
          <w:rFonts w:asciiTheme="minorBidi" w:hAnsiTheme="minorBidi"/>
        </w:rPr>
        <w:t>2023</w:t>
      </w:r>
      <w:r w:rsidR="00FA5357" w:rsidRPr="00365BEE">
        <w:rPr>
          <w:rFonts w:asciiTheme="minorBidi" w:hAnsiTheme="minorBidi"/>
        </w:rPr>
        <w:t xml:space="preserve">) and the current pressures on schools, which may amplify any such differences. Therefore, the focus </w:t>
      </w:r>
      <w:r w:rsidR="00E21FC6" w:rsidRPr="00365BEE">
        <w:rPr>
          <w:rFonts w:asciiTheme="minorBidi" w:hAnsiTheme="minorBidi"/>
        </w:rPr>
        <w:t xml:space="preserve">here </w:t>
      </w:r>
      <w:r w:rsidR="00FA5357" w:rsidRPr="00365BEE">
        <w:rPr>
          <w:rFonts w:asciiTheme="minorBidi" w:hAnsiTheme="minorBidi"/>
        </w:rPr>
        <w:t xml:space="preserve">is on understanding the perspectives </w:t>
      </w:r>
      <w:r w:rsidR="00660A8B" w:rsidRPr="00365BEE">
        <w:rPr>
          <w:rFonts w:asciiTheme="minorBidi" w:hAnsiTheme="minorBidi"/>
        </w:rPr>
        <w:t xml:space="preserve">and experiences </w:t>
      </w:r>
      <w:r w:rsidR="00FA5357" w:rsidRPr="00365BEE">
        <w:rPr>
          <w:rFonts w:asciiTheme="minorBidi" w:hAnsiTheme="minorBidi"/>
        </w:rPr>
        <w:t xml:space="preserve">of both senior leaders and mentors, as their roles are pivotal to the effective implementation of the partnership model. </w:t>
      </w:r>
    </w:p>
    <w:p w14:paraId="19292910" w14:textId="77777777" w:rsidR="00C8107A" w:rsidRPr="00365BEE" w:rsidRDefault="00C8107A" w:rsidP="006D3234">
      <w:pPr>
        <w:pStyle w:val="NoSpacing"/>
        <w:spacing w:line="360" w:lineRule="auto"/>
        <w:rPr>
          <w:rFonts w:asciiTheme="minorBidi" w:hAnsiTheme="minorBidi"/>
        </w:rPr>
      </w:pPr>
    </w:p>
    <w:p w14:paraId="54089830" w14:textId="1B1B3CDE" w:rsidR="00FE0A76" w:rsidRPr="00365BEE" w:rsidRDefault="006426C1" w:rsidP="00FC2BED">
      <w:pPr>
        <w:pStyle w:val="NoSpacing"/>
        <w:spacing w:line="360" w:lineRule="auto"/>
        <w:rPr>
          <w:rFonts w:asciiTheme="minorBidi" w:hAnsiTheme="minorBidi"/>
        </w:rPr>
      </w:pPr>
      <w:r w:rsidRPr="006426C1">
        <w:rPr>
          <w:rFonts w:asciiTheme="minorBidi" w:hAnsiTheme="minorBidi"/>
        </w:rPr>
        <w:t>The impact of school inspections on teachers and leaders in England has been the focus of considerable research in recent years (Sims, 2016; Hopkins et al., 2016; Munoz-</w:t>
      </w:r>
      <w:proofErr w:type="spellStart"/>
      <w:r w:rsidRPr="006426C1">
        <w:rPr>
          <w:rFonts w:asciiTheme="minorBidi" w:hAnsiTheme="minorBidi"/>
        </w:rPr>
        <w:t>Chereau</w:t>
      </w:r>
      <w:proofErr w:type="spellEnd"/>
      <w:r w:rsidRPr="006426C1">
        <w:rPr>
          <w:rFonts w:asciiTheme="minorBidi" w:hAnsiTheme="minorBidi"/>
        </w:rPr>
        <w:t xml:space="preserve"> and Ehren, 2022). Comparable studies have also been undertaken in various European contexts (</w:t>
      </w:r>
      <w:proofErr w:type="spellStart"/>
      <w:r w:rsidRPr="006426C1">
        <w:rPr>
          <w:rFonts w:asciiTheme="minorBidi" w:hAnsiTheme="minorBidi"/>
        </w:rPr>
        <w:t>Pinninckx</w:t>
      </w:r>
      <w:proofErr w:type="spellEnd"/>
      <w:r w:rsidRPr="006426C1">
        <w:rPr>
          <w:rFonts w:asciiTheme="minorBidi" w:hAnsiTheme="minorBidi"/>
        </w:rPr>
        <w:t xml:space="preserve"> </w:t>
      </w:r>
      <w:r w:rsidRPr="003A4D84">
        <w:rPr>
          <w:rFonts w:asciiTheme="minorBidi" w:hAnsiTheme="minorBidi"/>
          <w:i/>
          <w:iCs/>
        </w:rPr>
        <w:t>et al.,</w:t>
      </w:r>
      <w:r w:rsidRPr="006426C1">
        <w:rPr>
          <w:rFonts w:asciiTheme="minorBidi" w:hAnsiTheme="minorBidi"/>
        </w:rPr>
        <w:t xml:space="preserve"> 2015; Wagner, 2020; </w:t>
      </w:r>
      <w:proofErr w:type="spellStart"/>
      <w:r w:rsidRPr="006426C1">
        <w:rPr>
          <w:rFonts w:asciiTheme="minorBidi" w:hAnsiTheme="minorBidi"/>
        </w:rPr>
        <w:t>Quintelier</w:t>
      </w:r>
      <w:proofErr w:type="spellEnd"/>
      <w:r w:rsidRPr="006426C1">
        <w:rPr>
          <w:rFonts w:asciiTheme="minorBidi" w:hAnsiTheme="minorBidi"/>
        </w:rPr>
        <w:t xml:space="preserve">, De </w:t>
      </w:r>
      <w:proofErr w:type="spellStart"/>
      <w:r w:rsidRPr="006426C1">
        <w:rPr>
          <w:rFonts w:asciiTheme="minorBidi" w:hAnsiTheme="minorBidi"/>
        </w:rPr>
        <w:t>Maeyer</w:t>
      </w:r>
      <w:proofErr w:type="spellEnd"/>
      <w:r w:rsidRPr="006426C1">
        <w:rPr>
          <w:rFonts w:asciiTheme="minorBidi" w:hAnsiTheme="minorBidi"/>
        </w:rPr>
        <w:t xml:space="preserve"> and Vanhoof, 2020), offering useful insights into how inspections are experienced across different systems. </w:t>
      </w:r>
      <w:r w:rsidR="00FC2BED" w:rsidRPr="00365BEE">
        <w:rPr>
          <w:rFonts w:asciiTheme="minorBidi" w:hAnsiTheme="minorBidi"/>
        </w:rPr>
        <w:t xml:space="preserve">Additionally, a substantial body of research has explored the cultures of performativity in </w:t>
      </w:r>
      <w:r w:rsidR="00FC2BED" w:rsidRPr="00365BEE">
        <w:rPr>
          <w:rFonts w:asciiTheme="minorBidi" w:hAnsiTheme="minorBidi"/>
        </w:rPr>
        <w:lastRenderedPageBreak/>
        <w:t xml:space="preserve">schools, most notably the work of Ball (2003; 2013) and </w:t>
      </w:r>
      <w:proofErr w:type="spellStart"/>
      <w:r w:rsidR="00FC2BED" w:rsidRPr="00365BEE">
        <w:rPr>
          <w:rFonts w:asciiTheme="minorBidi" w:hAnsiTheme="minorBidi"/>
        </w:rPr>
        <w:t>Bottery</w:t>
      </w:r>
      <w:proofErr w:type="spellEnd"/>
      <w:r w:rsidR="00FC2BED" w:rsidRPr="00365BEE">
        <w:rPr>
          <w:rFonts w:asciiTheme="minorBidi" w:hAnsiTheme="minorBidi"/>
        </w:rPr>
        <w:t xml:space="preserve"> (2007), who have critically examined how accountability measures shape school practices and professional identities. </w:t>
      </w:r>
      <w:r w:rsidRPr="006426C1">
        <w:rPr>
          <w:rFonts w:asciiTheme="minorBidi" w:hAnsiTheme="minorBidi"/>
        </w:rPr>
        <w:t>However, there remains a notable gap in the literature concerning the role of Estyn and the specific experiences of educators within the Welsh context.</w:t>
      </w:r>
      <w:r w:rsidRPr="00365BEE">
        <w:rPr>
          <w:rFonts w:asciiTheme="minorBidi" w:hAnsiTheme="minorBidi"/>
        </w:rPr>
        <w:t xml:space="preserve"> The exception to this is the work of Evans </w:t>
      </w:r>
      <w:r w:rsidR="00687EB2" w:rsidRPr="00365BEE">
        <w:rPr>
          <w:rFonts w:asciiTheme="minorBidi" w:hAnsiTheme="minorBidi"/>
        </w:rPr>
        <w:t>(2023; 2025)</w:t>
      </w:r>
      <w:r w:rsidR="00E87D7E" w:rsidRPr="00365BEE">
        <w:rPr>
          <w:rFonts w:asciiTheme="minorBidi" w:hAnsiTheme="minorBidi"/>
        </w:rPr>
        <w:t xml:space="preserve"> who has conducted research into the impact of inspection on </w:t>
      </w:r>
      <w:r w:rsidR="00B01C6B" w:rsidRPr="00365BEE">
        <w:rPr>
          <w:rFonts w:asciiTheme="minorBidi" w:hAnsiTheme="minorBidi"/>
        </w:rPr>
        <w:t xml:space="preserve">four school leaders </w:t>
      </w:r>
      <w:r w:rsidR="001B447A" w:rsidRPr="00365BEE">
        <w:rPr>
          <w:rFonts w:asciiTheme="minorBidi" w:hAnsiTheme="minorBidi"/>
        </w:rPr>
        <w:t xml:space="preserve">in </w:t>
      </w:r>
      <w:r w:rsidR="00CB593B" w:rsidRPr="00365BEE">
        <w:rPr>
          <w:rFonts w:asciiTheme="minorBidi" w:hAnsiTheme="minorBidi"/>
        </w:rPr>
        <w:t xml:space="preserve">Wales. </w:t>
      </w:r>
      <w:r w:rsidR="00FE0A76" w:rsidRPr="00365BEE">
        <w:rPr>
          <w:rFonts w:asciiTheme="minorBidi" w:hAnsiTheme="minorBidi"/>
        </w:rPr>
        <w:t xml:space="preserve">Interestingly, in the context of this study, the impact of inspections on participants was significant. This raises important questions about whether similar sentiments are evoked in relation to ITE inspections in Lead Partner Schools. While Evans (2025) acknowledges the limitations of a small sample size in </w:t>
      </w:r>
      <w:r w:rsidR="003A4D84">
        <w:rPr>
          <w:rFonts w:asciiTheme="minorBidi" w:hAnsiTheme="minorBidi"/>
        </w:rPr>
        <w:t>his</w:t>
      </w:r>
      <w:r w:rsidR="00FE0A76" w:rsidRPr="00365BEE">
        <w:rPr>
          <w:rFonts w:asciiTheme="minorBidi" w:hAnsiTheme="minorBidi"/>
        </w:rPr>
        <w:t xml:space="preserve"> research, the findings nonetheless suggest a compelling case for further exploration in this area</w:t>
      </w:r>
      <w:r w:rsidR="003A4D84">
        <w:rPr>
          <w:rFonts w:asciiTheme="minorBidi" w:hAnsiTheme="minorBidi"/>
        </w:rPr>
        <w:t xml:space="preserve"> which </w:t>
      </w:r>
      <w:r w:rsidR="00FE0A76" w:rsidRPr="00365BEE">
        <w:rPr>
          <w:rFonts w:asciiTheme="minorBidi" w:hAnsiTheme="minorBidi"/>
        </w:rPr>
        <w:t>indicat</w:t>
      </w:r>
      <w:r w:rsidR="003A4D84">
        <w:rPr>
          <w:rFonts w:asciiTheme="minorBidi" w:hAnsiTheme="minorBidi"/>
        </w:rPr>
        <w:t>es</w:t>
      </w:r>
      <w:r w:rsidR="00FE0A76" w:rsidRPr="00365BEE">
        <w:rPr>
          <w:rFonts w:asciiTheme="minorBidi" w:hAnsiTheme="minorBidi"/>
        </w:rPr>
        <w:t xml:space="preserve"> that a contribution to this emerging field is both timely and valuable.</w:t>
      </w:r>
    </w:p>
    <w:p w14:paraId="78824A2B" w14:textId="1486C0E9" w:rsidR="008A1FC9" w:rsidRPr="00365BEE" w:rsidRDefault="008A1FC9" w:rsidP="00FE0A76">
      <w:pPr>
        <w:pStyle w:val="NoSpacing"/>
        <w:spacing w:line="360" w:lineRule="auto"/>
        <w:rPr>
          <w:rFonts w:asciiTheme="minorBidi" w:hAnsiTheme="minorBidi"/>
        </w:rPr>
      </w:pPr>
    </w:p>
    <w:p w14:paraId="290FD604" w14:textId="77777777" w:rsidR="00044E45" w:rsidRPr="00365BEE" w:rsidRDefault="00044E45" w:rsidP="00FE0A76">
      <w:pPr>
        <w:pStyle w:val="NoSpacing"/>
        <w:spacing w:line="360" w:lineRule="auto"/>
        <w:rPr>
          <w:rFonts w:asciiTheme="minorBidi" w:hAnsiTheme="minorBidi"/>
        </w:rPr>
      </w:pPr>
    </w:p>
    <w:p w14:paraId="5C97EFA3" w14:textId="0925D109" w:rsidR="00495A78" w:rsidRPr="00365BEE" w:rsidRDefault="00495A78" w:rsidP="00495A78">
      <w:pPr>
        <w:pStyle w:val="Heading2"/>
        <w:rPr>
          <w:rFonts w:asciiTheme="minorBidi" w:hAnsiTheme="minorBidi" w:cstheme="minorBidi"/>
        </w:rPr>
      </w:pPr>
      <w:bookmarkStart w:id="9" w:name="_Toc196454526"/>
      <w:r w:rsidRPr="00365BEE">
        <w:rPr>
          <w:rFonts w:asciiTheme="minorBidi" w:hAnsiTheme="minorBidi" w:cstheme="minorBidi"/>
        </w:rPr>
        <w:t>Research Aims</w:t>
      </w:r>
      <w:bookmarkEnd w:id="9"/>
    </w:p>
    <w:p w14:paraId="069D2609" w14:textId="77777777" w:rsidR="00044E45" w:rsidRPr="00365BEE" w:rsidRDefault="00044E45" w:rsidP="00044E45">
      <w:pPr>
        <w:pStyle w:val="NoSpacing"/>
        <w:spacing w:line="360" w:lineRule="auto"/>
        <w:rPr>
          <w:rFonts w:asciiTheme="minorBidi" w:hAnsiTheme="minorBidi"/>
        </w:rPr>
      </w:pPr>
    </w:p>
    <w:p w14:paraId="6CAB38FA" w14:textId="12A0FD78" w:rsidR="00044E45" w:rsidRPr="00365BEE" w:rsidRDefault="008C0794" w:rsidP="008C0794">
      <w:pPr>
        <w:pStyle w:val="NoSpacing"/>
        <w:spacing w:line="360" w:lineRule="auto"/>
        <w:rPr>
          <w:rFonts w:asciiTheme="minorBidi" w:hAnsiTheme="minorBidi"/>
        </w:rPr>
      </w:pPr>
      <w:r w:rsidRPr="00365BEE">
        <w:rPr>
          <w:rFonts w:asciiTheme="minorBidi" w:hAnsiTheme="minorBidi"/>
        </w:rPr>
        <w:t>As outlined previously, there is a growing expectation within Wales for schools and HEIs to share joint responsibility for the design, delivery, and evaluation of ITE programmes. In light of this, th</w:t>
      </w:r>
      <w:r w:rsidR="006B2373" w:rsidRPr="00365BEE">
        <w:rPr>
          <w:rFonts w:asciiTheme="minorBidi" w:hAnsiTheme="minorBidi"/>
        </w:rPr>
        <w:t>is</w:t>
      </w:r>
      <w:r w:rsidRPr="00365BEE">
        <w:rPr>
          <w:rFonts w:asciiTheme="minorBidi" w:hAnsiTheme="minorBidi"/>
        </w:rPr>
        <w:t xml:space="preserve"> study aims to investigate the perceptions of senior leaders and mentors in Lead Partner Schools regarding their responsibilities for joint accountability within these partnerships. It also seeks to identify the commonalities and differences in how these two key groups understand and experience joint accountability in practice. Furthermore, the research examines how headteachers in Lead Partner Schools perceive the inspection processes associated with ITE partnerships compared to those of standard school inspections. Finally, it aims to explore the underlying factors that may shape or influence any perceived similarities or differences in these views, particularly in relation to the high-stakes nature of accountability and inspection. Through this, the study seeks to contribute a nuanced understanding of how joint accountability is being interpreted and enacted at the school level within the current Welsh ITE landscape.</w:t>
      </w:r>
    </w:p>
    <w:p w14:paraId="7B193ED7" w14:textId="77777777" w:rsidR="00044E45" w:rsidRPr="00365BEE" w:rsidRDefault="00044E45" w:rsidP="00FE0A76">
      <w:pPr>
        <w:pStyle w:val="NoSpacing"/>
        <w:spacing w:line="360" w:lineRule="auto"/>
        <w:rPr>
          <w:rFonts w:asciiTheme="minorBidi" w:hAnsiTheme="minorBidi"/>
        </w:rPr>
      </w:pPr>
    </w:p>
    <w:p w14:paraId="6644BE18" w14:textId="77777777" w:rsidR="008A1FC9" w:rsidRPr="00365BEE" w:rsidRDefault="008A1FC9" w:rsidP="00FE0A76">
      <w:pPr>
        <w:pStyle w:val="NoSpacing"/>
        <w:spacing w:line="360" w:lineRule="auto"/>
        <w:rPr>
          <w:rFonts w:asciiTheme="minorBidi" w:hAnsiTheme="minorBidi"/>
        </w:rPr>
      </w:pPr>
    </w:p>
    <w:p w14:paraId="446D6F5E" w14:textId="77777777" w:rsidR="00C61224" w:rsidRPr="00365BEE" w:rsidRDefault="00C61224" w:rsidP="009976A4">
      <w:pPr>
        <w:pStyle w:val="Heading2"/>
        <w:spacing w:line="360" w:lineRule="auto"/>
        <w:rPr>
          <w:rFonts w:asciiTheme="minorBidi" w:hAnsiTheme="minorBidi" w:cstheme="minorBidi"/>
        </w:rPr>
      </w:pPr>
      <w:bookmarkStart w:id="10" w:name="_Toc196454527"/>
      <w:r w:rsidRPr="00365BEE">
        <w:rPr>
          <w:rFonts w:asciiTheme="minorBidi" w:hAnsiTheme="minorBidi" w:cstheme="minorBidi"/>
        </w:rPr>
        <w:t>Research Questions</w:t>
      </w:r>
      <w:bookmarkEnd w:id="10"/>
    </w:p>
    <w:p w14:paraId="4C8D946B" w14:textId="77777777" w:rsidR="00563B7A" w:rsidRPr="00365BEE" w:rsidRDefault="00563B7A" w:rsidP="00DC71AA">
      <w:pPr>
        <w:pStyle w:val="NoSpacing"/>
        <w:spacing w:line="360" w:lineRule="auto"/>
        <w:rPr>
          <w:rFonts w:asciiTheme="minorBidi" w:hAnsiTheme="minorBidi"/>
        </w:rPr>
      </w:pPr>
    </w:p>
    <w:p w14:paraId="3CAD16B6" w14:textId="1EA56920" w:rsidR="00DC71AA" w:rsidRPr="00365BEE" w:rsidRDefault="00DC71AA" w:rsidP="00DC71AA">
      <w:pPr>
        <w:pStyle w:val="NoSpacing"/>
        <w:spacing w:line="360" w:lineRule="auto"/>
        <w:rPr>
          <w:rFonts w:asciiTheme="minorBidi" w:hAnsiTheme="minorBidi"/>
        </w:rPr>
      </w:pPr>
      <w:r w:rsidRPr="00DC71AA">
        <w:rPr>
          <w:rFonts w:asciiTheme="minorBidi" w:hAnsiTheme="minorBidi"/>
        </w:rPr>
        <w:t xml:space="preserve">In response to the issues outlined, including the evolving expectations of joint accountability, the complexity of </w:t>
      </w:r>
      <w:r w:rsidR="00467649" w:rsidRPr="00365BEE">
        <w:rPr>
          <w:rFonts w:asciiTheme="minorBidi" w:hAnsiTheme="minorBidi"/>
        </w:rPr>
        <w:t>ITE partnerships</w:t>
      </w:r>
      <w:r w:rsidRPr="00DC71AA">
        <w:rPr>
          <w:rFonts w:asciiTheme="minorBidi" w:hAnsiTheme="minorBidi"/>
        </w:rPr>
        <w:t xml:space="preserve">, and the pressures facing school staff, this study aims to explore how these challenges are experienced and interpreted by those working in Lead </w:t>
      </w:r>
      <w:r w:rsidRPr="00DC71AA">
        <w:rPr>
          <w:rFonts w:asciiTheme="minorBidi" w:hAnsiTheme="minorBidi"/>
        </w:rPr>
        <w:lastRenderedPageBreak/>
        <w:t>Partner Schools in Wales. To guide this, the following research questions have been developed:</w:t>
      </w:r>
    </w:p>
    <w:p w14:paraId="2165FDD3" w14:textId="77777777" w:rsidR="00DC71AA" w:rsidRPr="00DC71AA" w:rsidRDefault="00DC71AA" w:rsidP="00DC71AA">
      <w:pPr>
        <w:pStyle w:val="NoSpacing"/>
        <w:spacing w:line="360" w:lineRule="auto"/>
        <w:rPr>
          <w:rFonts w:asciiTheme="minorBidi" w:hAnsiTheme="minorBidi"/>
        </w:rPr>
      </w:pPr>
    </w:p>
    <w:p w14:paraId="574D126B" w14:textId="60AB1730" w:rsidR="00DC71AA" w:rsidRPr="00365BEE" w:rsidRDefault="00DC71AA" w:rsidP="00DC71AA">
      <w:pPr>
        <w:pStyle w:val="NoSpacing"/>
        <w:numPr>
          <w:ilvl w:val="0"/>
          <w:numId w:val="5"/>
        </w:numPr>
        <w:spacing w:line="360" w:lineRule="auto"/>
        <w:rPr>
          <w:rFonts w:asciiTheme="minorBidi" w:hAnsiTheme="minorBidi"/>
        </w:rPr>
      </w:pPr>
      <w:r w:rsidRPr="00DC71AA">
        <w:rPr>
          <w:rFonts w:asciiTheme="minorBidi" w:hAnsiTheme="minorBidi"/>
        </w:rPr>
        <w:t>What similarities and differences exist between senior leaders and mentors regarding their perceptions of joint accountability in Lead Partner School</w:t>
      </w:r>
      <w:r w:rsidR="003A4D84">
        <w:rPr>
          <w:rFonts w:asciiTheme="minorBidi" w:hAnsiTheme="minorBidi"/>
        </w:rPr>
        <w:t>s</w:t>
      </w:r>
      <w:r w:rsidRPr="00DC71AA">
        <w:rPr>
          <w:rFonts w:asciiTheme="minorBidi" w:hAnsiTheme="minorBidi"/>
        </w:rPr>
        <w:t xml:space="preserve"> within an Initial Teacher Education partnership?</w:t>
      </w:r>
    </w:p>
    <w:p w14:paraId="6CBCB6F2" w14:textId="77777777" w:rsidR="00467649" w:rsidRPr="00DC71AA" w:rsidRDefault="00467649" w:rsidP="00467649">
      <w:pPr>
        <w:pStyle w:val="NoSpacing"/>
        <w:spacing w:line="360" w:lineRule="auto"/>
        <w:ind w:left="720"/>
        <w:rPr>
          <w:rFonts w:asciiTheme="minorBidi" w:hAnsiTheme="minorBidi"/>
        </w:rPr>
      </w:pPr>
    </w:p>
    <w:p w14:paraId="42C86598" w14:textId="77777777" w:rsidR="00DC71AA" w:rsidRPr="00DC71AA" w:rsidRDefault="00DC71AA" w:rsidP="00DC71AA">
      <w:pPr>
        <w:pStyle w:val="NoSpacing"/>
        <w:numPr>
          <w:ilvl w:val="0"/>
          <w:numId w:val="5"/>
        </w:numPr>
        <w:spacing w:line="360" w:lineRule="auto"/>
        <w:rPr>
          <w:rFonts w:asciiTheme="minorBidi" w:hAnsiTheme="minorBidi"/>
        </w:rPr>
      </w:pPr>
      <w:r w:rsidRPr="00DC71AA">
        <w:rPr>
          <w:rFonts w:asciiTheme="minorBidi" w:hAnsiTheme="minorBidi"/>
        </w:rPr>
        <w:t>Do headteachers in Lead Partner Schools within an Initial Teacher Education partnership in Wales perceive school inspections and Initial Teacher Education inspections in the same way, and what factors influence any similarities or differences in their perceptions?</w:t>
      </w:r>
    </w:p>
    <w:p w14:paraId="569BAE01" w14:textId="77777777" w:rsidR="00DC71AA" w:rsidRDefault="00DC71AA" w:rsidP="00DC71AA">
      <w:pPr>
        <w:pStyle w:val="NoSpacing"/>
        <w:spacing w:line="360" w:lineRule="auto"/>
        <w:rPr>
          <w:rFonts w:asciiTheme="minorBidi" w:hAnsiTheme="minorBidi"/>
        </w:rPr>
      </w:pPr>
    </w:p>
    <w:p w14:paraId="0A4022A0" w14:textId="3D0798AA" w:rsidR="002827C4" w:rsidRPr="00365BEE" w:rsidRDefault="002827C4" w:rsidP="002827C4">
      <w:pPr>
        <w:pStyle w:val="NoSpacing"/>
        <w:spacing w:line="360" w:lineRule="auto"/>
        <w:rPr>
          <w:rFonts w:asciiTheme="minorBidi" w:hAnsiTheme="minorBidi"/>
        </w:rPr>
      </w:pPr>
      <w:r w:rsidRPr="002827C4">
        <w:rPr>
          <w:rFonts w:asciiTheme="minorBidi" w:hAnsiTheme="minorBidi"/>
        </w:rPr>
        <w:t>These questions aim to offer a deeper understanding of how school-based professionals interpret their responsibilities and experiences within the context of ITE partnerships, particularly in relation to inspection and the pressures of accountability. The findings will help build a clearer picture of how joint accountability is understood at school level, adding to the existing research in this area and highlighting practical insights from those working directly within partnerships.</w:t>
      </w:r>
    </w:p>
    <w:p w14:paraId="10E05E6A" w14:textId="2FCCED9B" w:rsidR="00B67AC7" w:rsidRPr="00365BEE" w:rsidRDefault="00B67AC7" w:rsidP="003A4D84">
      <w:pPr>
        <w:pStyle w:val="NoSpacing"/>
        <w:spacing w:line="360" w:lineRule="auto"/>
        <w:rPr>
          <w:rFonts w:asciiTheme="minorBidi" w:hAnsiTheme="minorBidi"/>
        </w:rPr>
      </w:pPr>
    </w:p>
    <w:p w14:paraId="39DB08E0" w14:textId="2FC3D372" w:rsidR="00B67AC7" w:rsidRPr="00365BEE" w:rsidRDefault="00B67AC7" w:rsidP="00B67AC7">
      <w:pPr>
        <w:pStyle w:val="Heading1"/>
        <w:rPr>
          <w:rFonts w:asciiTheme="minorBidi" w:hAnsiTheme="minorBidi" w:cstheme="minorBidi"/>
        </w:rPr>
      </w:pPr>
      <w:bookmarkStart w:id="11" w:name="_Toc196454528"/>
      <w:r w:rsidRPr="00365BEE">
        <w:rPr>
          <w:rFonts w:asciiTheme="minorBidi" w:hAnsiTheme="minorBidi" w:cstheme="minorBidi"/>
        </w:rPr>
        <w:t>Conclusion</w:t>
      </w:r>
      <w:bookmarkEnd w:id="11"/>
      <w:r w:rsidRPr="00365BEE">
        <w:rPr>
          <w:rFonts w:asciiTheme="minorBidi" w:hAnsiTheme="minorBidi" w:cstheme="minorBidi"/>
        </w:rPr>
        <w:t xml:space="preserve"> </w:t>
      </w:r>
    </w:p>
    <w:p w14:paraId="62AB1ED1" w14:textId="77777777" w:rsidR="00B67AC7" w:rsidRPr="00365BEE" w:rsidRDefault="00B67AC7" w:rsidP="00B67AC7">
      <w:pPr>
        <w:rPr>
          <w:rFonts w:asciiTheme="minorBidi" w:hAnsiTheme="minorBidi"/>
        </w:rPr>
      </w:pPr>
    </w:p>
    <w:p w14:paraId="38D8F536" w14:textId="7F5188E4" w:rsidR="00B67AC7" w:rsidRPr="00365BEE" w:rsidRDefault="006A4797" w:rsidP="0076666F">
      <w:pPr>
        <w:spacing w:after="0" w:line="360" w:lineRule="auto"/>
        <w:rPr>
          <w:rFonts w:asciiTheme="minorBidi" w:hAnsiTheme="minorBidi"/>
        </w:rPr>
      </w:pPr>
      <w:r w:rsidRPr="00365BEE">
        <w:rPr>
          <w:rFonts w:asciiTheme="minorBidi" w:hAnsiTheme="minorBidi"/>
        </w:rPr>
        <w:t>This research proposal aims to examine the perceptions of senior leaders and mentors in Lead Partner Schools within Initial Teacher Education partnerships in Wales, particularly in relation to joint accountability. As discussed</w:t>
      </w:r>
      <w:r w:rsidR="004A0A6A" w:rsidRPr="00365BEE">
        <w:rPr>
          <w:rFonts w:asciiTheme="minorBidi" w:hAnsiTheme="minorBidi"/>
        </w:rPr>
        <w:t xml:space="preserve"> in a review of the literature</w:t>
      </w:r>
      <w:r w:rsidRPr="00365BEE">
        <w:rPr>
          <w:rFonts w:asciiTheme="minorBidi" w:hAnsiTheme="minorBidi"/>
        </w:rPr>
        <w:t>, the concept of joint accountability is central to the Welsh Government's reform agenda for teacher education, and understanding how this is experienced by school-based partners is critical to the ongoing development of ITE programmes. By exploring both the similarities and differences in how senior leaders and mentors perceive their roles within these partnerships, this study will provide valuable insights into the dynamics that shape effective collaboration between schools and HEIs.</w:t>
      </w:r>
    </w:p>
    <w:p w14:paraId="0CCE3CDA" w14:textId="77777777" w:rsidR="0076666F" w:rsidRPr="00365BEE" w:rsidRDefault="0076666F" w:rsidP="0076666F">
      <w:pPr>
        <w:spacing w:after="0" w:line="360" w:lineRule="auto"/>
        <w:rPr>
          <w:rFonts w:asciiTheme="minorBidi" w:hAnsiTheme="minorBidi"/>
        </w:rPr>
      </w:pPr>
    </w:p>
    <w:p w14:paraId="59828178" w14:textId="77777777" w:rsidR="00C3795D" w:rsidRPr="00365BEE" w:rsidRDefault="00C3795D" w:rsidP="0076666F">
      <w:pPr>
        <w:spacing w:after="0" w:line="360" w:lineRule="auto"/>
        <w:rPr>
          <w:rFonts w:asciiTheme="minorBidi" w:hAnsiTheme="minorBidi"/>
        </w:rPr>
      </w:pPr>
      <w:r w:rsidRPr="00C3795D">
        <w:rPr>
          <w:rFonts w:asciiTheme="minorBidi" w:hAnsiTheme="minorBidi"/>
        </w:rPr>
        <w:t xml:space="preserve">The research will also investigate how headteachers perceive and experience inspection processes, particularly the distinctions and similarities between school inspections and ITE inspections. Understanding how these perceptions influence the overall implementation of </w:t>
      </w:r>
      <w:r w:rsidRPr="00C3795D">
        <w:rPr>
          <w:rFonts w:asciiTheme="minorBidi" w:hAnsiTheme="minorBidi"/>
        </w:rPr>
        <w:lastRenderedPageBreak/>
        <w:t>the joint accountability model will be essential for identifying areas where tensions arise and where improvements may be needed.</w:t>
      </w:r>
    </w:p>
    <w:p w14:paraId="4C7E06C2" w14:textId="77777777" w:rsidR="0076666F" w:rsidRPr="00C3795D" w:rsidRDefault="0076666F" w:rsidP="0076666F">
      <w:pPr>
        <w:spacing w:after="0" w:line="360" w:lineRule="auto"/>
        <w:rPr>
          <w:rFonts w:asciiTheme="minorBidi" w:hAnsiTheme="minorBidi"/>
        </w:rPr>
      </w:pPr>
    </w:p>
    <w:p w14:paraId="68416264" w14:textId="19A9D8C3" w:rsidR="00C3795D" w:rsidRPr="00C3795D" w:rsidRDefault="00C3795D" w:rsidP="0076666F">
      <w:pPr>
        <w:spacing w:after="0" w:line="360" w:lineRule="auto"/>
        <w:rPr>
          <w:rFonts w:asciiTheme="minorBidi" w:hAnsiTheme="minorBidi"/>
        </w:rPr>
      </w:pPr>
      <w:r w:rsidRPr="00C3795D">
        <w:rPr>
          <w:rFonts w:asciiTheme="minorBidi" w:hAnsiTheme="minorBidi"/>
        </w:rPr>
        <w:t>Given the evolving nature of ITE partnerships in Wales and the increasing demands placed on schools through reforms such as the Curriculum for Wales, this study is timely and relevant. The findings will contribute to the broader understanding of accountability in teacher education, offering insights that may inform policy and practice, particularly regarding the support and resources necessary for schools and HEIs to work effectively in partnership.</w:t>
      </w:r>
      <w:r w:rsidR="00AC551A" w:rsidRPr="00365BEE">
        <w:rPr>
          <w:rFonts w:asciiTheme="minorBidi" w:hAnsiTheme="minorBidi"/>
        </w:rPr>
        <w:t xml:space="preserve"> </w:t>
      </w:r>
    </w:p>
    <w:p w14:paraId="49A0A1C5" w14:textId="629B41E3" w:rsidR="00A41B24" w:rsidRPr="00365BEE" w:rsidRDefault="00A41B24">
      <w:pPr>
        <w:rPr>
          <w:rFonts w:asciiTheme="minorBidi" w:hAnsiTheme="minorBidi"/>
        </w:rPr>
      </w:pPr>
      <w:r w:rsidRPr="00365BEE">
        <w:rPr>
          <w:rFonts w:asciiTheme="minorBidi" w:hAnsiTheme="minorBidi"/>
        </w:rPr>
        <w:br w:type="page"/>
      </w:r>
    </w:p>
    <w:p w14:paraId="793B9B25" w14:textId="548726C7" w:rsidR="00C3795D" w:rsidRPr="00365BEE" w:rsidRDefault="00A41B24" w:rsidP="00A41B24">
      <w:pPr>
        <w:pStyle w:val="Heading1"/>
        <w:rPr>
          <w:rFonts w:asciiTheme="minorBidi" w:hAnsiTheme="minorBidi" w:cstheme="minorBidi"/>
        </w:rPr>
      </w:pPr>
      <w:bookmarkStart w:id="12" w:name="_Toc196454529"/>
      <w:r w:rsidRPr="00365BEE">
        <w:rPr>
          <w:rFonts w:asciiTheme="minorBidi" w:hAnsiTheme="minorBidi" w:cstheme="minorBidi"/>
        </w:rPr>
        <w:lastRenderedPageBreak/>
        <w:t>References</w:t>
      </w:r>
      <w:bookmarkEnd w:id="12"/>
    </w:p>
    <w:p w14:paraId="4FF7487F" w14:textId="77777777" w:rsidR="00A41B24" w:rsidRPr="00365BEE" w:rsidRDefault="00A41B24" w:rsidP="00A41B24">
      <w:pPr>
        <w:rPr>
          <w:rFonts w:asciiTheme="minorBidi" w:hAnsiTheme="minorBidi"/>
        </w:rPr>
      </w:pPr>
    </w:p>
    <w:p w14:paraId="459E4555" w14:textId="77777777" w:rsidR="000E69D6" w:rsidRPr="00365BEE" w:rsidRDefault="000E69D6" w:rsidP="000E69D6">
      <w:pPr>
        <w:spacing w:after="0" w:line="360" w:lineRule="auto"/>
        <w:rPr>
          <w:rFonts w:asciiTheme="minorBidi" w:eastAsia="Times New Roman" w:hAnsiTheme="minorBidi"/>
          <w:kern w:val="0"/>
          <w14:ligatures w14:val="none"/>
        </w:rPr>
      </w:pPr>
      <w:r w:rsidRPr="00365BEE">
        <w:rPr>
          <w:rFonts w:asciiTheme="minorBidi" w:eastAsia="Times New Roman" w:hAnsiTheme="minorBidi"/>
          <w:kern w:val="0"/>
          <w14:ligatures w14:val="none"/>
        </w:rPr>
        <w:t xml:space="preserve">Allen, J. M., Butler-Mader, C., and Smith, R. A. (2010) “A fundamental partnership: the experiences of practising teachers as lecturers in a pre-service teacher education programme”, </w:t>
      </w:r>
      <w:r w:rsidRPr="00365BEE">
        <w:rPr>
          <w:rFonts w:asciiTheme="minorBidi" w:eastAsia="Times New Roman" w:hAnsiTheme="minorBidi"/>
          <w:i/>
          <w:iCs/>
          <w:kern w:val="0"/>
          <w14:ligatures w14:val="none"/>
        </w:rPr>
        <w:t>Teachers and Teaching, Theory and Practice</w:t>
      </w:r>
      <w:r w:rsidRPr="00365BEE">
        <w:rPr>
          <w:rFonts w:asciiTheme="minorBidi" w:eastAsia="Times New Roman" w:hAnsiTheme="minorBidi"/>
          <w:kern w:val="0"/>
          <w14:ligatures w14:val="none"/>
        </w:rPr>
        <w:t xml:space="preserve">, </w:t>
      </w:r>
      <w:r w:rsidRPr="00365BEE">
        <w:rPr>
          <w:rFonts w:asciiTheme="minorBidi" w:eastAsia="Times New Roman" w:hAnsiTheme="minorBidi"/>
          <w:i/>
          <w:iCs/>
          <w:kern w:val="0"/>
          <w14:ligatures w14:val="none"/>
        </w:rPr>
        <w:t>16</w:t>
      </w:r>
      <w:r w:rsidRPr="00365BEE">
        <w:rPr>
          <w:rFonts w:asciiTheme="minorBidi" w:eastAsia="Times New Roman" w:hAnsiTheme="minorBidi"/>
          <w:kern w:val="0"/>
          <w14:ligatures w14:val="none"/>
        </w:rPr>
        <w:t xml:space="preserve">(5), pp. 615–632. Available at: </w:t>
      </w:r>
      <w:hyperlink r:id="rId9" w:history="1">
        <w:r w:rsidRPr="00365BEE">
          <w:rPr>
            <w:rStyle w:val="Hyperlink"/>
            <w:rFonts w:asciiTheme="minorBidi" w:eastAsia="Times New Roman" w:hAnsiTheme="minorBidi"/>
            <w:kern w:val="0"/>
            <w14:ligatures w14:val="none"/>
          </w:rPr>
          <w:t>https://doi.org/10.1080/13540602.2010.507969</w:t>
        </w:r>
      </w:hyperlink>
      <w:r w:rsidRPr="00365BEE">
        <w:rPr>
          <w:rFonts w:asciiTheme="minorBidi" w:eastAsia="Times New Roman" w:hAnsiTheme="minorBidi"/>
          <w:kern w:val="0"/>
          <w14:ligatures w14:val="none"/>
        </w:rPr>
        <w:t xml:space="preserve"> </w:t>
      </w:r>
    </w:p>
    <w:p w14:paraId="63D6A1CC" w14:textId="77777777" w:rsidR="000E69D6" w:rsidRPr="00365BEE" w:rsidRDefault="000E69D6" w:rsidP="000E69D6">
      <w:pPr>
        <w:spacing w:after="0" w:line="360" w:lineRule="auto"/>
        <w:rPr>
          <w:rFonts w:asciiTheme="minorBidi" w:hAnsiTheme="minorBidi"/>
        </w:rPr>
      </w:pPr>
    </w:p>
    <w:p w14:paraId="3C09F9BC" w14:textId="34DDACA2" w:rsidR="000E69D6" w:rsidRPr="00365BEE" w:rsidRDefault="000E69D6" w:rsidP="000E69D6">
      <w:pPr>
        <w:spacing w:after="0" w:line="360" w:lineRule="auto"/>
        <w:rPr>
          <w:rFonts w:asciiTheme="minorBidi" w:eastAsia="Times New Roman" w:hAnsiTheme="minorBidi"/>
          <w:color w:val="333333"/>
          <w:kern w:val="0"/>
          <w14:ligatures w14:val="none"/>
        </w:rPr>
      </w:pPr>
      <w:r w:rsidRPr="00365BEE">
        <w:rPr>
          <w:rFonts w:asciiTheme="minorBidi" w:eastAsia="Times New Roman" w:hAnsiTheme="minorBidi"/>
          <w:color w:val="333333"/>
          <w:kern w:val="0"/>
          <w14:ligatures w14:val="none"/>
        </w:rPr>
        <w:t>Ball, S. J. (2003). The teacher’s soul and the terrors of performativity. </w:t>
      </w:r>
      <w:r w:rsidRPr="00365BEE">
        <w:rPr>
          <w:rFonts w:asciiTheme="minorBidi" w:eastAsia="Times New Roman" w:hAnsiTheme="minorBidi"/>
          <w:i/>
          <w:iCs/>
          <w:color w:val="333333"/>
          <w:kern w:val="0"/>
          <w14:ligatures w14:val="none"/>
        </w:rPr>
        <w:t>Journal of Education Policy</w:t>
      </w:r>
      <w:r w:rsidRPr="00365BEE">
        <w:rPr>
          <w:rFonts w:asciiTheme="minorBidi" w:eastAsia="Times New Roman" w:hAnsiTheme="minorBidi"/>
          <w:color w:val="333333"/>
          <w:kern w:val="0"/>
          <w14:ligatures w14:val="none"/>
        </w:rPr>
        <w:t>, </w:t>
      </w:r>
      <w:r w:rsidRPr="00365BEE">
        <w:rPr>
          <w:rFonts w:asciiTheme="minorBidi" w:eastAsia="Times New Roman" w:hAnsiTheme="minorBidi"/>
          <w:i/>
          <w:iCs/>
          <w:color w:val="333333"/>
          <w:kern w:val="0"/>
          <w14:ligatures w14:val="none"/>
        </w:rPr>
        <w:t>18</w:t>
      </w:r>
      <w:r w:rsidRPr="00365BEE">
        <w:rPr>
          <w:rFonts w:asciiTheme="minorBidi" w:eastAsia="Times New Roman" w:hAnsiTheme="minorBidi"/>
          <w:color w:val="333333"/>
          <w:kern w:val="0"/>
          <w14:ligatures w14:val="none"/>
        </w:rPr>
        <w:t xml:space="preserve">(2), pp. 215–228. Available at: </w:t>
      </w:r>
      <w:hyperlink r:id="rId10" w:history="1">
        <w:r w:rsidRPr="00365BEE">
          <w:rPr>
            <w:rStyle w:val="Hyperlink"/>
            <w:rFonts w:asciiTheme="minorBidi" w:eastAsia="Times New Roman" w:hAnsiTheme="minorBidi"/>
            <w:kern w:val="0"/>
            <w14:ligatures w14:val="none"/>
          </w:rPr>
          <w:t>https://doi.org/10.1080/0268093022000043065</w:t>
        </w:r>
      </w:hyperlink>
      <w:r w:rsidRPr="00365BEE">
        <w:rPr>
          <w:rFonts w:asciiTheme="minorBidi" w:eastAsia="Times New Roman" w:hAnsiTheme="minorBidi"/>
          <w:color w:val="333333"/>
          <w:kern w:val="0"/>
          <w14:ligatures w14:val="none"/>
        </w:rPr>
        <w:t xml:space="preserve"> </w:t>
      </w:r>
    </w:p>
    <w:p w14:paraId="65BE66FA" w14:textId="77777777" w:rsidR="000E69D6" w:rsidRPr="00365BEE" w:rsidRDefault="000E69D6" w:rsidP="000E69D6">
      <w:pPr>
        <w:spacing w:after="0" w:line="360" w:lineRule="auto"/>
        <w:rPr>
          <w:rFonts w:asciiTheme="minorBidi" w:hAnsiTheme="minorBidi"/>
        </w:rPr>
      </w:pPr>
    </w:p>
    <w:p w14:paraId="5481822D" w14:textId="37349C3E" w:rsidR="000E69D6" w:rsidRPr="00365BEE" w:rsidRDefault="000E69D6" w:rsidP="000E69D6">
      <w:pPr>
        <w:spacing w:after="0" w:line="360" w:lineRule="auto"/>
        <w:rPr>
          <w:rFonts w:asciiTheme="minorBidi" w:eastAsia="Times New Roman" w:hAnsiTheme="minorBidi"/>
          <w:color w:val="000000"/>
          <w:kern w:val="0"/>
          <w14:ligatures w14:val="none"/>
        </w:rPr>
      </w:pPr>
      <w:r w:rsidRPr="00AA1A1E">
        <w:rPr>
          <w:rFonts w:asciiTheme="minorBidi" w:eastAsia="Times New Roman" w:hAnsiTheme="minorBidi"/>
          <w:color w:val="000000"/>
          <w:kern w:val="0"/>
          <w14:ligatures w14:val="none"/>
        </w:rPr>
        <w:t xml:space="preserve">Ball, S. J., </w:t>
      </w:r>
      <w:r w:rsidRPr="00365BEE">
        <w:rPr>
          <w:rFonts w:asciiTheme="minorBidi" w:eastAsia="Times New Roman" w:hAnsiTheme="minorBidi"/>
          <w:color w:val="000000"/>
          <w:kern w:val="0"/>
          <w14:ligatures w14:val="none"/>
        </w:rPr>
        <w:t>and</w:t>
      </w:r>
      <w:r w:rsidRPr="00AA1A1E">
        <w:rPr>
          <w:rFonts w:asciiTheme="minorBidi" w:eastAsia="Times New Roman" w:hAnsiTheme="minorBidi"/>
          <w:color w:val="000000"/>
          <w:kern w:val="0"/>
          <w14:ligatures w14:val="none"/>
        </w:rPr>
        <w:t xml:space="preserve"> Olmedo, A. (2013). </w:t>
      </w:r>
      <w:r w:rsidRPr="00365BEE">
        <w:rPr>
          <w:rFonts w:asciiTheme="minorBidi" w:eastAsia="Times New Roman" w:hAnsiTheme="minorBidi"/>
          <w:color w:val="000000"/>
          <w:kern w:val="0"/>
          <w14:ligatures w14:val="none"/>
        </w:rPr>
        <w:t>“</w:t>
      </w:r>
      <w:r w:rsidRPr="00AA1A1E">
        <w:rPr>
          <w:rFonts w:asciiTheme="minorBidi" w:eastAsia="Times New Roman" w:hAnsiTheme="minorBidi"/>
          <w:color w:val="000000"/>
          <w:kern w:val="0"/>
          <w14:ligatures w14:val="none"/>
        </w:rPr>
        <w:t>Care of the self, resistance and subjectivity under neoliberal governmentalities</w:t>
      </w:r>
      <w:r w:rsidRPr="00365BEE">
        <w:rPr>
          <w:rFonts w:asciiTheme="minorBidi" w:eastAsia="Times New Roman" w:hAnsiTheme="minorBidi"/>
          <w:color w:val="000000"/>
          <w:kern w:val="0"/>
          <w14:ligatures w14:val="none"/>
        </w:rPr>
        <w:t>”</w:t>
      </w:r>
      <w:r w:rsidRPr="00AA1A1E">
        <w:rPr>
          <w:rFonts w:asciiTheme="minorBidi" w:eastAsia="Times New Roman" w:hAnsiTheme="minorBidi"/>
          <w:color w:val="000000"/>
          <w:kern w:val="0"/>
          <w14:ligatures w14:val="none"/>
        </w:rPr>
        <w:t xml:space="preserve">. </w:t>
      </w:r>
      <w:r w:rsidRPr="00AA1A1E">
        <w:rPr>
          <w:rFonts w:asciiTheme="minorBidi" w:eastAsia="Times New Roman" w:hAnsiTheme="minorBidi"/>
          <w:i/>
          <w:iCs/>
          <w:color w:val="000000"/>
          <w:kern w:val="0"/>
          <w14:ligatures w14:val="none"/>
        </w:rPr>
        <w:t>Critical Studies in Education</w:t>
      </w:r>
      <w:r w:rsidRPr="00AA1A1E">
        <w:rPr>
          <w:rFonts w:asciiTheme="minorBidi" w:eastAsia="Times New Roman" w:hAnsiTheme="minorBidi"/>
          <w:color w:val="000000"/>
          <w:kern w:val="0"/>
          <w14:ligatures w14:val="none"/>
        </w:rPr>
        <w:t xml:space="preserve">, </w:t>
      </w:r>
      <w:r w:rsidRPr="00AA1A1E">
        <w:rPr>
          <w:rFonts w:asciiTheme="minorBidi" w:eastAsia="Times New Roman" w:hAnsiTheme="minorBidi"/>
          <w:i/>
          <w:iCs/>
          <w:color w:val="000000"/>
          <w:kern w:val="0"/>
          <w14:ligatures w14:val="none"/>
        </w:rPr>
        <w:t>54</w:t>
      </w:r>
      <w:r w:rsidRPr="00AA1A1E">
        <w:rPr>
          <w:rFonts w:asciiTheme="minorBidi" w:eastAsia="Times New Roman" w:hAnsiTheme="minorBidi"/>
          <w:color w:val="000000"/>
          <w:kern w:val="0"/>
          <w14:ligatures w14:val="none"/>
        </w:rPr>
        <w:t xml:space="preserve">(1), </w:t>
      </w:r>
      <w:r w:rsidRPr="00365BEE">
        <w:rPr>
          <w:rFonts w:asciiTheme="minorBidi" w:eastAsia="Times New Roman" w:hAnsiTheme="minorBidi"/>
          <w:color w:val="000000"/>
          <w:kern w:val="0"/>
          <w14:ligatures w14:val="none"/>
        </w:rPr>
        <w:t xml:space="preserve">pp. </w:t>
      </w:r>
      <w:r w:rsidRPr="00AA1A1E">
        <w:rPr>
          <w:rFonts w:asciiTheme="minorBidi" w:eastAsia="Times New Roman" w:hAnsiTheme="minorBidi"/>
          <w:color w:val="000000"/>
          <w:kern w:val="0"/>
          <w14:ligatures w14:val="none"/>
        </w:rPr>
        <w:t xml:space="preserve">85–96. </w:t>
      </w:r>
      <w:r w:rsidRPr="00365BEE">
        <w:rPr>
          <w:rFonts w:asciiTheme="minorBidi" w:eastAsia="Times New Roman" w:hAnsiTheme="minorBidi"/>
          <w:color w:val="000000"/>
          <w:kern w:val="0"/>
          <w14:ligatures w14:val="none"/>
        </w:rPr>
        <w:t xml:space="preserve">Available at: </w:t>
      </w:r>
      <w:r w:rsidRPr="00AA1A1E">
        <w:rPr>
          <w:rFonts w:asciiTheme="minorBidi" w:eastAsia="Times New Roman" w:hAnsiTheme="minorBidi"/>
          <w:color w:val="000000"/>
          <w:kern w:val="0"/>
          <w14:ligatures w14:val="none"/>
        </w:rPr>
        <w:t xml:space="preserve">https://doi.org/10.1080/17508487.2013.740678 </w:t>
      </w:r>
    </w:p>
    <w:p w14:paraId="076BCDC5" w14:textId="77777777" w:rsidR="000E69D6" w:rsidRPr="00365BEE" w:rsidRDefault="000E69D6" w:rsidP="000E69D6">
      <w:pPr>
        <w:spacing w:after="0" w:line="360" w:lineRule="auto"/>
        <w:rPr>
          <w:rFonts w:asciiTheme="minorBidi" w:hAnsiTheme="minorBidi"/>
        </w:rPr>
      </w:pPr>
    </w:p>
    <w:p w14:paraId="4DC1B4BD"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Barber, M., </w:t>
      </w:r>
      <w:proofErr w:type="spellStart"/>
      <w:r w:rsidRPr="00365BEE">
        <w:rPr>
          <w:rFonts w:asciiTheme="minorBidi" w:hAnsiTheme="minorBidi"/>
        </w:rPr>
        <w:t>Mourshed</w:t>
      </w:r>
      <w:proofErr w:type="spellEnd"/>
      <w:r w:rsidRPr="00365BEE">
        <w:rPr>
          <w:rFonts w:asciiTheme="minorBidi" w:hAnsiTheme="minorBidi"/>
        </w:rPr>
        <w:t xml:space="preserve">, M. (2007). </w:t>
      </w:r>
      <w:r w:rsidRPr="00365BEE">
        <w:rPr>
          <w:rFonts w:asciiTheme="minorBidi" w:hAnsiTheme="minorBidi"/>
          <w:i/>
          <w:iCs/>
        </w:rPr>
        <w:t>The McKinsey Report: How the world’s best performing school systems come out on top</w:t>
      </w:r>
      <w:r w:rsidRPr="00365BEE">
        <w:rPr>
          <w:rFonts w:asciiTheme="minorBidi" w:hAnsiTheme="minorBidi"/>
        </w:rPr>
        <w:t xml:space="preserve">. London: McKinsey and Company. </w:t>
      </w:r>
    </w:p>
    <w:p w14:paraId="1B3F9D04" w14:textId="77777777" w:rsidR="000E69D6" w:rsidRPr="00365BEE" w:rsidRDefault="000E69D6" w:rsidP="000E69D6">
      <w:pPr>
        <w:spacing w:after="0" w:line="360" w:lineRule="auto"/>
        <w:rPr>
          <w:rFonts w:asciiTheme="minorBidi" w:hAnsiTheme="minorBidi"/>
        </w:rPr>
      </w:pPr>
    </w:p>
    <w:p w14:paraId="72775A92"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 xml:space="preserve">Bassett, P. (2004) “Initial teacher education and training: a new opportunity for partnership in Wales”. </w:t>
      </w:r>
      <w:r w:rsidRPr="00365BEE">
        <w:rPr>
          <w:rFonts w:asciiTheme="minorBidi" w:eastAsia="Times New Roman" w:hAnsiTheme="minorBidi"/>
          <w:i/>
          <w:iCs/>
          <w:color w:val="000000"/>
          <w:kern w:val="0"/>
          <w14:ligatures w14:val="none"/>
        </w:rPr>
        <w:t>Welsh Journal of Education, 12(</w:t>
      </w:r>
      <w:r w:rsidRPr="00365BEE">
        <w:rPr>
          <w:rFonts w:asciiTheme="minorBidi" w:eastAsia="Times New Roman" w:hAnsiTheme="minorBidi"/>
          <w:color w:val="000000"/>
          <w:kern w:val="0"/>
          <w14:ligatures w14:val="none"/>
        </w:rPr>
        <w:t>2</w:t>
      </w:r>
      <w:r w:rsidRPr="00365BEE">
        <w:rPr>
          <w:rFonts w:asciiTheme="minorBidi" w:eastAsia="Times New Roman" w:hAnsiTheme="minorBidi"/>
          <w:i/>
          <w:iCs/>
          <w:color w:val="000000"/>
          <w:kern w:val="0"/>
          <w14:ligatures w14:val="none"/>
        </w:rPr>
        <w:t>),</w:t>
      </w:r>
      <w:r w:rsidRPr="00365BEE">
        <w:rPr>
          <w:rFonts w:asciiTheme="minorBidi" w:eastAsia="Times New Roman" w:hAnsiTheme="minorBidi"/>
          <w:color w:val="000000"/>
          <w:kern w:val="0"/>
          <w14:ligatures w14:val="none"/>
        </w:rPr>
        <w:t xml:space="preserve"> pp. 4–12.</w:t>
      </w:r>
    </w:p>
    <w:p w14:paraId="67DA951D" w14:textId="77777777" w:rsidR="000E69D6" w:rsidRPr="00365BEE" w:rsidRDefault="000E69D6" w:rsidP="000E69D6">
      <w:pPr>
        <w:spacing w:after="0" w:line="360" w:lineRule="auto"/>
        <w:rPr>
          <w:rFonts w:asciiTheme="minorBidi" w:hAnsiTheme="minorBidi"/>
        </w:rPr>
      </w:pPr>
    </w:p>
    <w:p w14:paraId="47975FF6" w14:textId="77777777" w:rsidR="000E69D6" w:rsidRPr="00365BEE" w:rsidRDefault="000E69D6" w:rsidP="000E69D6">
      <w:pPr>
        <w:spacing w:after="0" w:line="360" w:lineRule="auto"/>
        <w:rPr>
          <w:rFonts w:asciiTheme="minorBidi" w:hAnsiTheme="minorBidi"/>
        </w:rPr>
      </w:pPr>
      <w:r w:rsidRPr="005D6351">
        <w:rPr>
          <w:rFonts w:asciiTheme="minorBidi" w:hAnsiTheme="minorBidi"/>
        </w:rPr>
        <w:t xml:space="preserve">Beauchamp, G., Clarke, L., Hulme, M., </w:t>
      </w:r>
      <w:proofErr w:type="spellStart"/>
      <w:r w:rsidRPr="005D6351">
        <w:rPr>
          <w:rFonts w:asciiTheme="minorBidi" w:hAnsiTheme="minorBidi"/>
        </w:rPr>
        <w:t>Jephcote</w:t>
      </w:r>
      <w:proofErr w:type="spellEnd"/>
      <w:r w:rsidRPr="005D6351">
        <w:rPr>
          <w:rFonts w:asciiTheme="minorBidi" w:hAnsiTheme="minorBidi"/>
        </w:rPr>
        <w:t xml:space="preserve">, M., Kennedy, A., Magennis, G., Menter, I., Murray, J., Mutton, T., O’Doherty, T., </w:t>
      </w:r>
      <w:r w:rsidRPr="00365BEE">
        <w:rPr>
          <w:rFonts w:asciiTheme="minorBidi" w:hAnsiTheme="minorBidi"/>
        </w:rPr>
        <w:t>and</w:t>
      </w:r>
      <w:r w:rsidRPr="005D6351">
        <w:rPr>
          <w:rFonts w:asciiTheme="minorBidi" w:hAnsiTheme="minorBidi"/>
        </w:rPr>
        <w:t xml:space="preserve"> Peiser, G. (2016). </w:t>
      </w:r>
      <w:r w:rsidRPr="005D6351">
        <w:rPr>
          <w:rFonts w:asciiTheme="minorBidi" w:hAnsiTheme="minorBidi"/>
          <w:i/>
          <w:iCs/>
        </w:rPr>
        <w:t>Teacher education in times of change</w:t>
      </w:r>
      <w:r w:rsidRPr="005D6351">
        <w:rPr>
          <w:rFonts w:asciiTheme="minorBidi" w:hAnsiTheme="minorBidi"/>
        </w:rPr>
        <w:t xml:space="preserve"> (1st ed.). Bristol University Press.</w:t>
      </w:r>
    </w:p>
    <w:p w14:paraId="154945D3" w14:textId="77777777" w:rsidR="000E69D6" w:rsidRPr="005D6351" w:rsidRDefault="000E69D6" w:rsidP="000E69D6">
      <w:pPr>
        <w:spacing w:after="0" w:line="360" w:lineRule="auto"/>
        <w:rPr>
          <w:rFonts w:asciiTheme="minorBidi" w:hAnsiTheme="minorBidi"/>
        </w:rPr>
      </w:pPr>
      <w:r w:rsidRPr="005D6351">
        <w:rPr>
          <w:rFonts w:asciiTheme="minorBidi" w:hAnsiTheme="minorBidi"/>
        </w:rPr>
        <w:t xml:space="preserve"> </w:t>
      </w:r>
    </w:p>
    <w:p w14:paraId="370860E2"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BERA: RSA (2014). The role of research in teacher education: Reviewing the evidence. Interim report. London: BERA; </w:t>
      </w:r>
      <w:hyperlink r:id="rId11" w:history="1">
        <w:r w:rsidRPr="00365BEE">
          <w:rPr>
            <w:rStyle w:val="Hyperlink"/>
            <w:rFonts w:asciiTheme="minorBidi" w:hAnsiTheme="minorBidi"/>
          </w:rPr>
          <w:t>https://www.thersa.org/discover/publications-and-articles/reports/the-role-of-research-in-teacher-education-reviewing-the-evidence/</w:t>
        </w:r>
      </w:hyperlink>
      <w:r w:rsidRPr="00365BEE">
        <w:rPr>
          <w:rFonts w:asciiTheme="minorBidi" w:hAnsiTheme="minorBidi"/>
        </w:rPr>
        <w:t xml:space="preserve"> </w:t>
      </w:r>
    </w:p>
    <w:p w14:paraId="57797E8A" w14:textId="77777777" w:rsidR="000E69D6" w:rsidRPr="00365BEE" w:rsidRDefault="000E69D6" w:rsidP="000E69D6">
      <w:pPr>
        <w:spacing w:after="0" w:line="360" w:lineRule="auto"/>
        <w:rPr>
          <w:rFonts w:asciiTheme="minorBidi" w:hAnsiTheme="minorBidi"/>
        </w:rPr>
      </w:pPr>
    </w:p>
    <w:p w14:paraId="6AF85610" w14:textId="77777777" w:rsidR="000E69D6" w:rsidRPr="00365BEE" w:rsidRDefault="000E69D6" w:rsidP="000E69D6">
      <w:pPr>
        <w:spacing w:after="0" w:line="360" w:lineRule="auto"/>
        <w:rPr>
          <w:rFonts w:asciiTheme="minorBidi" w:hAnsiTheme="minorBidi"/>
        </w:rPr>
      </w:pPr>
      <w:proofErr w:type="spellStart"/>
      <w:r w:rsidRPr="00365BEE">
        <w:rPr>
          <w:rFonts w:asciiTheme="minorBidi" w:hAnsiTheme="minorBidi"/>
          <w:lang w:val="pl-PL"/>
        </w:rPr>
        <w:t>Bezem</w:t>
      </w:r>
      <w:proofErr w:type="spellEnd"/>
      <w:r w:rsidRPr="00365BEE">
        <w:rPr>
          <w:rFonts w:asciiTheme="minorBidi" w:hAnsiTheme="minorBidi"/>
          <w:lang w:val="pl-PL"/>
        </w:rPr>
        <w:t xml:space="preserve">, P., </w:t>
      </w:r>
      <w:proofErr w:type="spellStart"/>
      <w:r w:rsidRPr="00365BEE">
        <w:rPr>
          <w:rFonts w:asciiTheme="minorBidi" w:hAnsiTheme="minorBidi"/>
          <w:lang w:val="pl-PL"/>
        </w:rPr>
        <w:t>Piezunka</w:t>
      </w:r>
      <w:proofErr w:type="spellEnd"/>
      <w:r w:rsidRPr="00365BEE">
        <w:rPr>
          <w:rFonts w:asciiTheme="minorBidi" w:hAnsiTheme="minorBidi"/>
          <w:lang w:val="pl-PL"/>
        </w:rPr>
        <w:t xml:space="preserve">, A., and Jacobsen, R. (2022). </w:t>
      </w:r>
      <w:r w:rsidRPr="00365BEE">
        <w:rPr>
          <w:rFonts w:asciiTheme="minorBidi" w:hAnsiTheme="minorBidi"/>
        </w:rPr>
        <w:t>School Inspectors’ Decision-making: Evidence from a Comparative Perspective. </w:t>
      </w:r>
      <w:r w:rsidRPr="00365BEE">
        <w:rPr>
          <w:rFonts w:asciiTheme="minorBidi" w:hAnsiTheme="minorBidi"/>
          <w:i/>
          <w:iCs/>
        </w:rPr>
        <w:t>Leadership and Policy in Schools</w:t>
      </w:r>
      <w:r w:rsidRPr="00365BEE">
        <w:rPr>
          <w:rFonts w:asciiTheme="minorBidi" w:hAnsiTheme="minorBidi"/>
        </w:rPr>
        <w:t>, </w:t>
      </w:r>
      <w:r w:rsidRPr="00365BEE">
        <w:rPr>
          <w:rFonts w:asciiTheme="minorBidi" w:hAnsiTheme="minorBidi"/>
          <w:i/>
          <w:iCs/>
        </w:rPr>
        <w:t>23</w:t>
      </w:r>
      <w:r w:rsidRPr="00365BEE">
        <w:rPr>
          <w:rFonts w:asciiTheme="minorBidi" w:hAnsiTheme="minorBidi"/>
        </w:rPr>
        <w:t xml:space="preserve">(2), pp. 253–274. Available at: </w:t>
      </w:r>
      <w:hyperlink r:id="rId12" w:history="1">
        <w:r w:rsidRPr="00365BEE">
          <w:rPr>
            <w:rStyle w:val="Hyperlink"/>
            <w:rFonts w:asciiTheme="minorBidi" w:hAnsiTheme="minorBidi"/>
          </w:rPr>
          <w:t>https://doi-org.ezproxy.uwtsd.ac.uk/10.1080/15700763.2022.2129073</w:t>
        </w:r>
      </w:hyperlink>
    </w:p>
    <w:p w14:paraId="540A8D29" w14:textId="77777777" w:rsidR="000E69D6" w:rsidRPr="00365BEE" w:rsidRDefault="000E69D6" w:rsidP="000E69D6">
      <w:pPr>
        <w:spacing w:after="0" w:line="360" w:lineRule="auto"/>
        <w:rPr>
          <w:rFonts w:asciiTheme="minorBidi" w:hAnsiTheme="minorBidi"/>
        </w:rPr>
      </w:pPr>
    </w:p>
    <w:p w14:paraId="33D646B8" w14:textId="77777777" w:rsidR="000E69D6" w:rsidRPr="003819C4" w:rsidRDefault="000E69D6" w:rsidP="000E69D6">
      <w:pPr>
        <w:spacing w:after="0" w:line="360" w:lineRule="auto"/>
        <w:rPr>
          <w:rFonts w:asciiTheme="minorBidi" w:hAnsiTheme="minorBidi"/>
        </w:rPr>
      </w:pPr>
      <w:proofErr w:type="spellStart"/>
      <w:r w:rsidRPr="003819C4">
        <w:rPr>
          <w:rFonts w:asciiTheme="minorBidi" w:hAnsiTheme="minorBidi"/>
        </w:rPr>
        <w:t>Bottery</w:t>
      </w:r>
      <w:proofErr w:type="spellEnd"/>
      <w:r w:rsidRPr="003819C4">
        <w:rPr>
          <w:rFonts w:asciiTheme="minorBidi" w:hAnsiTheme="minorBidi"/>
        </w:rPr>
        <w:t xml:space="preserve">, M. (2007). </w:t>
      </w:r>
      <w:r w:rsidRPr="00365BEE">
        <w:rPr>
          <w:rFonts w:asciiTheme="minorBidi" w:hAnsiTheme="minorBidi"/>
        </w:rPr>
        <w:t>“</w:t>
      </w:r>
      <w:r w:rsidRPr="003819C4">
        <w:rPr>
          <w:rFonts w:asciiTheme="minorBidi" w:hAnsiTheme="minorBidi"/>
        </w:rPr>
        <w:t>New Labour policy and school leadership in England: Room for manoeuvre?</w:t>
      </w:r>
      <w:r w:rsidRPr="00365BEE">
        <w:rPr>
          <w:rFonts w:asciiTheme="minorBidi" w:hAnsiTheme="minorBidi"/>
        </w:rPr>
        <w:t>”</w:t>
      </w:r>
      <w:r w:rsidRPr="003819C4">
        <w:rPr>
          <w:rFonts w:asciiTheme="minorBidi" w:hAnsiTheme="minorBidi"/>
        </w:rPr>
        <w:t> </w:t>
      </w:r>
      <w:r w:rsidRPr="003819C4">
        <w:rPr>
          <w:rFonts w:asciiTheme="minorBidi" w:hAnsiTheme="minorBidi"/>
          <w:i/>
          <w:iCs/>
        </w:rPr>
        <w:t>Cambridge Journal of Education, 37</w:t>
      </w:r>
      <w:r w:rsidRPr="003819C4">
        <w:rPr>
          <w:rFonts w:asciiTheme="minorBidi" w:hAnsiTheme="minorBidi"/>
        </w:rPr>
        <w:t xml:space="preserve">(2), </w:t>
      </w:r>
      <w:r w:rsidRPr="00365BEE">
        <w:rPr>
          <w:rFonts w:asciiTheme="minorBidi" w:hAnsiTheme="minorBidi"/>
        </w:rPr>
        <w:t xml:space="preserve">pp. </w:t>
      </w:r>
      <w:r w:rsidRPr="003819C4">
        <w:rPr>
          <w:rFonts w:asciiTheme="minorBidi" w:hAnsiTheme="minorBidi"/>
        </w:rPr>
        <w:t>153–172.</w:t>
      </w:r>
      <w:r w:rsidRPr="00365BEE">
        <w:rPr>
          <w:rFonts w:asciiTheme="minorBidi" w:hAnsiTheme="minorBidi"/>
        </w:rPr>
        <w:t xml:space="preserve"> Available at:</w:t>
      </w:r>
      <w:r w:rsidRPr="003819C4">
        <w:rPr>
          <w:rFonts w:asciiTheme="minorBidi" w:hAnsiTheme="minorBidi"/>
        </w:rPr>
        <w:t> </w:t>
      </w:r>
      <w:hyperlink r:id="rId13" w:tgtFrame="_blank" w:history="1">
        <w:r w:rsidRPr="003819C4">
          <w:rPr>
            <w:rStyle w:val="Hyperlink"/>
            <w:rFonts w:asciiTheme="minorBidi" w:hAnsiTheme="minorBidi"/>
          </w:rPr>
          <w:t>https://doi.org/10.1080/03057640701372384</w:t>
        </w:r>
      </w:hyperlink>
    </w:p>
    <w:p w14:paraId="3E63DF1B" w14:textId="77777777" w:rsidR="000E69D6" w:rsidRPr="00365BEE" w:rsidRDefault="000E69D6" w:rsidP="000E69D6">
      <w:pPr>
        <w:spacing w:after="0" w:line="360" w:lineRule="auto"/>
        <w:rPr>
          <w:rFonts w:asciiTheme="minorBidi" w:hAnsiTheme="minorBidi"/>
        </w:rPr>
      </w:pPr>
    </w:p>
    <w:p w14:paraId="1872D59E" w14:textId="77777777" w:rsidR="000E69D6" w:rsidRPr="00365BEE" w:rsidRDefault="000E69D6" w:rsidP="000E69D6">
      <w:pPr>
        <w:spacing w:after="0" w:line="360" w:lineRule="auto"/>
        <w:rPr>
          <w:rFonts w:asciiTheme="minorBidi" w:hAnsiTheme="minorBidi"/>
        </w:rPr>
      </w:pPr>
      <w:r w:rsidRPr="00365BEE">
        <w:rPr>
          <w:rFonts w:asciiTheme="minorBidi" w:hAnsiTheme="minorBidi"/>
        </w:rPr>
        <w:lastRenderedPageBreak/>
        <w:t>Burn, K. and Mutton, T. (2015). A review of ‘research-informed clinical practice’ in Initial Teacher Education. Oxford Review of Education</w:t>
      </w:r>
    </w:p>
    <w:p w14:paraId="0879DAD4"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719FACC1" w14:textId="77777777" w:rsidR="00D33F4B" w:rsidRPr="00365BEE" w:rsidRDefault="00D33F4B" w:rsidP="00D33F4B">
      <w:pPr>
        <w:spacing w:after="0" w:line="360" w:lineRule="auto"/>
        <w:rPr>
          <w:rFonts w:asciiTheme="minorBidi" w:eastAsia="Times New Roman" w:hAnsiTheme="minorBidi"/>
          <w:color w:val="000000"/>
          <w:kern w:val="0"/>
          <w14:ligatures w14:val="none"/>
        </w:rPr>
      </w:pPr>
      <w:proofErr w:type="spellStart"/>
      <w:r w:rsidRPr="00365BEE">
        <w:rPr>
          <w:rFonts w:asciiTheme="minorBidi" w:eastAsia="Times New Roman" w:hAnsiTheme="minorBidi"/>
          <w:color w:val="000000"/>
          <w:kern w:val="0"/>
          <w14:ligatures w14:val="none"/>
        </w:rPr>
        <w:t>Center</w:t>
      </w:r>
      <w:proofErr w:type="spellEnd"/>
      <w:r w:rsidRPr="00365BEE">
        <w:rPr>
          <w:rFonts w:asciiTheme="minorBidi" w:eastAsia="Times New Roman" w:hAnsiTheme="minorBidi"/>
          <w:color w:val="000000"/>
          <w:kern w:val="0"/>
          <w14:ligatures w14:val="none"/>
        </w:rPr>
        <w:t xml:space="preserve"> for Strategic and International Studies (CSIS), 2023. </w:t>
      </w:r>
      <w:r w:rsidRPr="00365BEE">
        <w:rPr>
          <w:rFonts w:asciiTheme="minorBidi" w:eastAsia="Times New Roman" w:hAnsiTheme="minorBidi"/>
          <w:i/>
          <w:iCs/>
          <w:color w:val="000000"/>
          <w:kern w:val="0"/>
          <w14:ligatures w14:val="none"/>
        </w:rPr>
        <w:t>Investing in quality education for economic development, peace, and stability</w:t>
      </w:r>
      <w:r w:rsidRPr="00365BEE">
        <w:rPr>
          <w:rFonts w:asciiTheme="minorBidi" w:eastAsia="Times New Roman" w:hAnsiTheme="minorBidi"/>
          <w:color w:val="000000"/>
          <w:kern w:val="0"/>
          <w14:ligatures w14:val="none"/>
        </w:rPr>
        <w:t xml:space="preserve">. [online] Available at: </w:t>
      </w:r>
      <w:hyperlink r:id="rId14" w:tgtFrame="_new" w:history="1">
        <w:r w:rsidRPr="00365BEE">
          <w:rPr>
            <w:rStyle w:val="Hyperlink"/>
            <w:rFonts w:asciiTheme="minorBidi" w:eastAsia="Times New Roman" w:hAnsiTheme="minorBidi"/>
            <w:kern w:val="0"/>
            <w14:ligatures w14:val="none"/>
          </w:rPr>
          <w:t>https://www.csis.org/analysis/investing-quality-education-economic-development-peace-and-stability?utm_source=chatgpt.com</w:t>
        </w:r>
      </w:hyperlink>
      <w:r w:rsidRPr="00365BEE">
        <w:rPr>
          <w:rFonts w:asciiTheme="minorBidi" w:eastAsia="Times New Roman" w:hAnsiTheme="minorBidi"/>
          <w:color w:val="000000"/>
          <w:kern w:val="0"/>
          <w14:ligatures w14:val="none"/>
        </w:rPr>
        <w:t xml:space="preserve"> [Accessed 25 April 2025].</w:t>
      </w:r>
    </w:p>
    <w:p w14:paraId="1C71174D" w14:textId="77777777" w:rsidR="00D33F4B" w:rsidRPr="00365BEE" w:rsidRDefault="00D33F4B" w:rsidP="00D33F4B">
      <w:pPr>
        <w:spacing w:after="0" w:line="360" w:lineRule="auto"/>
        <w:rPr>
          <w:rFonts w:asciiTheme="minorBidi" w:eastAsia="Times New Roman" w:hAnsiTheme="minorBidi"/>
          <w:color w:val="000000"/>
          <w:kern w:val="0"/>
          <w14:ligatures w14:val="none"/>
        </w:rPr>
      </w:pPr>
    </w:p>
    <w:p w14:paraId="45CCB4FB" w14:textId="15B3592F" w:rsidR="000E69D6" w:rsidRPr="00365BEE" w:rsidRDefault="000E69D6" w:rsidP="00D33F4B">
      <w:pPr>
        <w:spacing w:after="0" w:line="360" w:lineRule="auto"/>
        <w:rPr>
          <w:rStyle w:val="Hyperlink"/>
          <w:rFonts w:asciiTheme="minorBidi" w:eastAsia="Times New Roman" w:hAnsiTheme="minorBidi"/>
          <w:kern w:val="0"/>
          <w14:ligatures w14:val="none"/>
        </w:rPr>
      </w:pPr>
      <w:r w:rsidRPr="00365BEE">
        <w:rPr>
          <w:rFonts w:asciiTheme="minorBidi" w:eastAsia="Times New Roman" w:hAnsiTheme="minorBidi"/>
          <w:color w:val="000000"/>
          <w:kern w:val="0"/>
          <w14:ligatures w14:val="none"/>
        </w:rPr>
        <w:t>Cochran-Smith, M., (2020). “Accountability and initial teacher education reform: A perspective from abroad”, </w:t>
      </w:r>
      <w:r w:rsidRPr="00365BEE">
        <w:rPr>
          <w:rFonts w:asciiTheme="minorBidi" w:eastAsia="Times New Roman" w:hAnsiTheme="minorBidi"/>
          <w:i/>
          <w:iCs/>
          <w:color w:val="000000"/>
          <w:kern w:val="0"/>
          <w14:ligatures w14:val="none"/>
        </w:rPr>
        <w:t>Wales Journal of Education</w:t>
      </w:r>
      <w:r w:rsidRPr="00365BEE">
        <w:rPr>
          <w:rFonts w:asciiTheme="minorBidi" w:eastAsia="Times New Roman" w:hAnsiTheme="minorBidi"/>
          <w:color w:val="000000"/>
          <w:kern w:val="0"/>
          <w14:ligatures w14:val="none"/>
        </w:rPr>
        <w:t>, </w:t>
      </w:r>
      <w:r w:rsidRPr="00365BEE">
        <w:rPr>
          <w:rFonts w:asciiTheme="minorBidi" w:eastAsia="Times New Roman" w:hAnsiTheme="minorBidi"/>
          <w:i/>
          <w:iCs/>
          <w:color w:val="000000"/>
          <w:kern w:val="0"/>
          <w14:ligatures w14:val="none"/>
        </w:rPr>
        <w:t>22</w:t>
      </w:r>
      <w:r w:rsidRPr="00365BEE">
        <w:rPr>
          <w:rFonts w:asciiTheme="minorBidi" w:eastAsia="Times New Roman" w:hAnsiTheme="minorBidi"/>
          <w:color w:val="000000"/>
          <w:kern w:val="0"/>
          <w14:ligatures w14:val="none"/>
        </w:rPr>
        <w:t xml:space="preserve">(1) pp. 61-83. Available at: </w:t>
      </w:r>
      <w:r w:rsidRPr="00365BEE">
        <w:rPr>
          <w:rFonts w:asciiTheme="minorBidi" w:eastAsia="Times New Roman" w:hAnsiTheme="minorBidi"/>
          <w:color w:val="000000"/>
          <w:kern w:val="0"/>
          <w14:ligatures w14:val="none"/>
        </w:rPr>
        <w:fldChar w:fldCharType="begin"/>
      </w:r>
      <w:r w:rsidRPr="00365BEE">
        <w:rPr>
          <w:rFonts w:asciiTheme="minorBidi" w:eastAsia="Times New Roman" w:hAnsiTheme="minorBidi"/>
          <w:color w:val="000000"/>
          <w:kern w:val="0"/>
          <w14:ligatures w14:val="none"/>
        </w:rPr>
        <w:instrText>HYPERLINK "http://dx.doi.org/10.16922/wje.22.1.4-en" \t "_blank"</w:instrText>
      </w:r>
      <w:r w:rsidRPr="00365BEE">
        <w:rPr>
          <w:rFonts w:asciiTheme="minorBidi" w:eastAsia="Times New Roman" w:hAnsiTheme="minorBidi"/>
          <w:color w:val="000000"/>
          <w:kern w:val="0"/>
          <w14:ligatures w14:val="none"/>
        </w:rPr>
      </w:r>
      <w:r w:rsidRPr="00365BEE">
        <w:rPr>
          <w:rFonts w:asciiTheme="minorBidi" w:eastAsia="Times New Roman" w:hAnsiTheme="minorBidi"/>
          <w:color w:val="000000"/>
          <w:kern w:val="0"/>
          <w14:ligatures w14:val="none"/>
        </w:rPr>
        <w:fldChar w:fldCharType="separate"/>
      </w:r>
      <w:r w:rsidRPr="00365BEE">
        <w:rPr>
          <w:rStyle w:val="Hyperlink"/>
          <w:rFonts w:asciiTheme="minorBidi" w:eastAsia="Times New Roman" w:hAnsiTheme="minorBidi"/>
          <w:kern w:val="0"/>
          <w14:ligatures w14:val="none"/>
        </w:rPr>
        <w:t xml:space="preserve">https://doi.org10.16922/wje.22.1.4-en </w:t>
      </w:r>
    </w:p>
    <w:p w14:paraId="5947E357" w14:textId="77777777" w:rsidR="000E69D6" w:rsidRPr="00365BEE" w:rsidRDefault="000E69D6" w:rsidP="000E69D6">
      <w:pPr>
        <w:spacing w:after="0" w:line="360" w:lineRule="auto"/>
        <w:rPr>
          <w:rFonts w:asciiTheme="minorBidi" w:hAnsiTheme="minorBidi"/>
        </w:rPr>
      </w:pPr>
      <w:r w:rsidRPr="00365BEE">
        <w:rPr>
          <w:rFonts w:asciiTheme="minorBidi" w:hAnsiTheme="minorBidi"/>
        </w:rPr>
        <w:fldChar w:fldCharType="end"/>
      </w:r>
    </w:p>
    <w:p w14:paraId="35E9587F"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 xml:space="preserve">Cochran-Smith, M., (2021) "Rethinking teacher education: The trouble with accountability", </w:t>
      </w:r>
      <w:r w:rsidRPr="00365BEE">
        <w:rPr>
          <w:rFonts w:asciiTheme="minorBidi" w:eastAsia="Times New Roman" w:hAnsiTheme="minorBidi"/>
          <w:i/>
          <w:iCs/>
          <w:color w:val="000000"/>
          <w:kern w:val="0"/>
          <w14:ligatures w14:val="none"/>
        </w:rPr>
        <w:t>Oxford Review of Education</w:t>
      </w:r>
      <w:r w:rsidRPr="00365BEE">
        <w:rPr>
          <w:rFonts w:asciiTheme="minorBidi" w:eastAsia="Times New Roman" w:hAnsiTheme="minorBidi"/>
          <w:color w:val="000000"/>
          <w:kern w:val="0"/>
          <w14:ligatures w14:val="none"/>
        </w:rPr>
        <w:t xml:space="preserve">, 47:1. pp. 8-24. Available at: </w:t>
      </w:r>
      <w:hyperlink r:id="rId15" w:history="1">
        <w:r w:rsidRPr="00365BEE">
          <w:rPr>
            <w:rStyle w:val="Hyperlink"/>
            <w:rFonts w:asciiTheme="minorBidi" w:eastAsia="Times New Roman" w:hAnsiTheme="minorBidi"/>
            <w:kern w:val="0"/>
            <w14:ligatures w14:val="none"/>
          </w:rPr>
          <w:t>https://doi.org/10.1080/03054985.2020.1842181</w:t>
        </w:r>
      </w:hyperlink>
      <w:r w:rsidRPr="00365BEE">
        <w:rPr>
          <w:rFonts w:asciiTheme="minorBidi" w:eastAsia="Times New Roman" w:hAnsiTheme="minorBidi"/>
          <w:color w:val="000000"/>
          <w:kern w:val="0"/>
          <w14:ligatures w14:val="none"/>
        </w:rPr>
        <w:t xml:space="preserve"> </w:t>
      </w:r>
    </w:p>
    <w:p w14:paraId="53F4DC73" w14:textId="77777777" w:rsidR="000E69D6" w:rsidRPr="00365BEE" w:rsidRDefault="000E69D6" w:rsidP="000E69D6">
      <w:pPr>
        <w:spacing w:after="0" w:line="360" w:lineRule="auto"/>
        <w:rPr>
          <w:rFonts w:asciiTheme="minorBidi" w:hAnsiTheme="minorBidi"/>
        </w:rPr>
      </w:pPr>
    </w:p>
    <w:p w14:paraId="73B9F939"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Donaldson, G. (2015) </w:t>
      </w:r>
      <w:r w:rsidRPr="00365BEE">
        <w:rPr>
          <w:rFonts w:asciiTheme="minorBidi" w:hAnsiTheme="minorBidi"/>
          <w:i/>
          <w:iCs/>
        </w:rPr>
        <w:t>The Donaldson review of curriculum and assessment</w:t>
      </w:r>
      <w:r w:rsidRPr="00365BEE">
        <w:rPr>
          <w:rFonts w:asciiTheme="minorBidi" w:hAnsiTheme="minorBidi"/>
        </w:rPr>
        <w:t>. Cardiff: The Welsh Government</w:t>
      </w:r>
    </w:p>
    <w:p w14:paraId="409AEA8E" w14:textId="77777777" w:rsidR="000E69D6" w:rsidRPr="00365BEE" w:rsidRDefault="000E69D6" w:rsidP="000E69D6">
      <w:pPr>
        <w:spacing w:after="0" w:line="360" w:lineRule="auto"/>
        <w:rPr>
          <w:rFonts w:asciiTheme="minorBidi" w:hAnsiTheme="minorBidi"/>
        </w:rPr>
      </w:pPr>
    </w:p>
    <w:p w14:paraId="12252454"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Estyn, (2023a). </w:t>
      </w:r>
      <w:r w:rsidRPr="00365BEE">
        <w:rPr>
          <w:rFonts w:asciiTheme="minorBidi" w:hAnsiTheme="minorBidi"/>
          <w:i/>
          <w:iCs/>
        </w:rPr>
        <w:t>How we inspect initial teacher education</w:t>
      </w:r>
      <w:r w:rsidRPr="00365BEE">
        <w:rPr>
          <w:rFonts w:asciiTheme="minorBidi" w:hAnsiTheme="minorBidi"/>
        </w:rPr>
        <w:t>. Cardiff: Estyn</w:t>
      </w:r>
    </w:p>
    <w:p w14:paraId="35EF5CB8" w14:textId="77777777" w:rsidR="000E69D6" w:rsidRPr="00365BEE" w:rsidRDefault="000E69D6" w:rsidP="000E69D6">
      <w:pPr>
        <w:pStyle w:val="NoSpacing"/>
        <w:spacing w:line="360" w:lineRule="auto"/>
        <w:rPr>
          <w:rFonts w:asciiTheme="minorBidi" w:hAnsiTheme="minorBidi"/>
        </w:rPr>
      </w:pPr>
      <w:r w:rsidRPr="00365BEE">
        <w:rPr>
          <w:rFonts w:asciiTheme="minorBidi" w:hAnsiTheme="minorBidi"/>
        </w:rPr>
        <w:t xml:space="preserve">Estyn (2023b) </w:t>
      </w:r>
      <w:r w:rsidRPr="00365BEE">
        <w:rPr>
          <w:rFonts w:asciiTheme="minorBidi" w:hAnsiTheme="minorBidi"/>
          <w:i/>
          <w:iCs/>
        </w:rPr>
        <w:t>Inspection report Aberystwyth Partnership of Initial Teacher Education 2023</w:t>
      </w:r>
      <w:r w:rsidRPr="00365BEE">
        <w:rPr>
          <w:rFonts w:asciiTheme="minorBidi" w:hAnsiTheme="minorBidi"/>
        </w:rPr>
        <w:t xml:space="preserve">. Available at: </w:t>
      </w:r>
      <w:hyperlink r:id="rId16" w:history="1">
        <w:r w:rsidRPr="00365BEE">
          <w:rPr>
            <w:rStyle w:val="Hyperlink"/>
            <w:rFonts w:asciiTheme="minorBidi" w:hAnsiTheme="minorBidi"/>
          </w:rPr>
          <w:t>https://www.estyn.gov.wales/system/files/2023-09/Inspection%20report%20Aberystwyth%20Partnership%20of%20Initial%20Teacher%20Education%202023_0.pdf</w:t>
        </w:r>
      </w:hyperlink>
      <w:r w:rsidRPr="00365BEE">
        <w:rPr>
          <w:rFonts w:asciiTheme="minorBidi" w:hAnsiTheme="minorBidi"/>
        </w:rPr>
        <w:t xml:space="preserve"> (Accessed: 20 April 2025). </w:t>
      </w:r>
    </w:p>
    <w:p w14:paraId="15A2EFCC" w14:textId="77777777" w:rsidR="000E69D6" w:rsidRPr="00365BEE" w:rsidRDefault="000E69D6" w:rsidP="000E69D6">
      <w:pPr>
        <w:spacing w:after="0" w:line="360" w:lineRule="auto"/>
        <w:rPr>
          <w:rFonts w:asciiTheme="minorBidi" w:hAnsiTheme="minorBidi"/>
        </w:rPr>
      </w:pPr>
    </w:p>
    <w:p w14:paraId="26D60FBF"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224DB5">
        <w:rPr>
          <w:rFonts w:asciiTheme="minorBidi" w:eastAsia="Times New Roman" w:hAnsiTheme="minorBidi"/>
          <w:color w:val="000000"/>
          <w:kern w:val="0"/>
          <w14:ligatures w14:val="none"/>
        </w:rPr>
        <w:t xml:space="preserve">Evans, G. (2023). </w:t>
      </w:r>
      <w:r w:rsidRPr="00224DB5">
        <w:rPr>
          <w:rFonts w:asciiTheme="minorBidi" w:eastAsia="Times New Roman" w:hAnsiTheme="minorBidi"/>
          <w:i/>
          <w:iCs/>
          <w:color w:val="000000"/>
          <w:kern w:val="0"/>
          <w14:ligatures w14:val="none"/>
        </w:rPr>
        <w:t>Understanding the impact of school inspection: An analysis of how school leaders in Wales interpret and respond to inspection outcomes</w:t>
      </w:r>
      <w:r w:rsidRPr="00224DB5">
        <w:rPr>
          <w:rFonts w:asciiTheme="minorBidi" w:eastAsia="Times New Roman" w:hAnsiTheme="minorBidi"/>
          <w:color w:val="000000"/>
          <w:kern w:val="0"/>
          <w14:ligatures w14:val="none"/>
        </w:rPr>
        <w:t>.</w:t>
      </w:r>
    </w:p>
    <w:p w14:paraId="7D26D36C" w14:textId="77777777" w:rsidR="000E69D6" w:rsidRPr="00365BEE" w:rsidRDefault="000E69D6" w:rsidP="000E69D6">
      <w:pPr>
        <w:spacing w:after="0" w:line="360" w:lineRule="auto"/>
        <w:rPr>
          <w:rFonts w:asciiTheme="minorBidi" w:hAnsiTheme="minorBidi"/>
        </w:rPr>
      </w:pPr>
    </w:p>
    <w:p w14:paraId="5589C98C"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Evans, G. (2025). “An inspector calls! School leaders’ perceptions of inspection in Wales”. </w:t>
      </w:r>
      <w:r w:rsidRPr="00365BEE">
        <w:rPr>
          <w:rFonts w:asciiTheme="minorBidi" w:hAnsiTheme="minorBidi"/>
          <w:i/>
          <w:iCs/>
        </w:rPr>
        <w:t>Policy Futures in Education</w:t>
      </w:r>
      <w:r w:rsidRPr="00365BEE">
        <w:rPr>
          <w:rFonts w:asciiTheme="minorBidi" w:hAnsiTheme="minorBidi"/>
        </w:rPr>
        <w:t xml:space="preserve">, 0(0). Available at: </w:t>
      </w:r>
      <w:hyperlink r:id="rId17" w:history="1">
        <w:r w:rsidRPr="00365BEE">
          <w:rPr>
            <w:rStyle w:val="Hyperlink"/>
            <w:rFonts w:asciiTheme="minorBidi" w:hAnsiTheme="minorBidi"/>
          </w:rPr>
          <w:t>https://doi-org.ezproxy.uwtsd.ac.uk/10.1177/14782103251320826</w:t>
        </w:r>
      </w:hyperlink>
    </w:p>
    <w:p w14:paraId="2205EEAE" w14:textId="77777777" w:rsidR="000E69D6" w:rsidRPr="00365BEE" w:rsidRDefault="000E69D6" w:rsidP="000E69D6">
      <w:pPr>
        <w:spacing w:after="0" w:line="360" w:lineRule="auto"/>
        <w:rPr>
          <w:rFonts w:asciiTheme="minorBidi" w:hAnsiTheme="minorBidi"/>
        </w:rPr>
      </w:pPr>
    </w:p>
    <w:p w14:paraId="58A2557D"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Furlong, J. (2015). </w:t>
      </w:r>
      <w:r w:rsidRPr="003235FA">
        <w:rPr>
          <w:rFonts w:asciiTheme="minorBidi" w:hAnsiTheme="minorBidi"/>
          <w:i/>
          <w:iCs/>
        </w:rPr>
        <w:t>Teaching Tomorrow’s Teachers; options for the future of initial teacher education in Wales</w:t>
      </w:r>
      <w:r w:rsidRPr="00365BEE">
        <w:rPr>
          <w:rFonts w:asciiTheme="minorBidi" w:hAnsiTheme="minorBidi"/>
        </w:rPr>
        <w:t>. Cardiff: Welsh Government.</w:t>
      </w:r>
    </w:p>
    <w:p w14:paraId="66B672CD" w14:textId="77777777" w:rsidR="000E69D6" w:rsidRPr="00365BEE" w:rsidRDefault="000E69D6" w:rsidP="000E69D6">
      <w:pPr>
        <w:spacing w:after="0" w:line="360" w:lineRule="auto"/>
        <w:rPr>
          <w:rFonts w:asciiTheme="minorBidi" w:hAnsiTheme="minorBidi"/>
        </w:rPr>
      </w:pPr>
    </w:p>
    <w:p w14:paraId="005F0CE0" w14:textId="77777777" w:rsidR="000E69D6" w:rsidRPr="00365BEE" w:rsidRDefault="000E69D6" w:rsidP="000E69D6">
      <w:pPr>
        <w:spacing w:after="0" w:line="360" w:lineRule="auto"/>
        <w:rPr>
          <w:rFonts w:asciiTheme="minorBidi" w:hAnsiTheme="minorBidi"/>
        </w:rPr>
      </w:pPr>
      <w:r w:rsidRPr="00365BEE">
        <w:rPr>
          <w:rFonts w:asciiTheme="minorBidi" w:hAnsiTheme="minorBidi"/>
        </w:rPr>
        <w:lastRenderedPageBreak/>
        <w:t>Furlong, J., (2020) “Re-forming Initial Teacher Education in Wales: A Personal Review of the Literature”, </w:t>
      </w:r>
      <w:r w:rsidRPr="00365BEE">
        <w:rPr>
          <w:rFonts w:asciiTheme="minorBidi" w:hAnsiTheme="minorBidi"/>
          <w:i/>
          <w:iCs/>
        </w:rPr>
        <w:t>Wales Journal of Education</w:t>
      </w:r>
      <w:r w:rsidRPr="00365BEE">
        <w:rPr>
          <w:rFonts w:asciiTheme="minorBidi" w:hAnsiTheme="minorBidi"/>
        </w:rPr>
        <w:t xml:space="preserve"> 22(1), pp. 38-59. Available at: </w:t>
      </w:r>
      <w:hyperlink r:id="rId18" w:history="1">
        <w:r w:rsidRPr="00365BEE">
          <w:rPr>
            <w:rStyle w:val="Hyperlink"/>
            <w:rFonts w:asciiTheme="minorBidi" w:hAnsiTheme="minorBidi"/>
          </w:rPr>
          <w:t>https://doi.org/10.16922/wje.22.1.3-en</w:t>
        </w:r>
      </w:hyperlink>
      <w:r w:rsidRPr="00365BEE">
        <w:rPr>
          <w:rFonts w:asciiTheme="minorBidi" w:hAnsiTheme="minorBidi"/>
        </w:rPr>
        <w:t xml:space="preserve"> </w:t>
      </w:r>
    </w:p>
    <w:p w14:paraId="597D9E27" w14:textId="77777777" w:rsidR="000E69D6" w:rsidRPr="00365BEE" w:rsidRDefault="000E69D6" w:rsidP="000E69D6">
      <w:pPr>
        <w:spacing w:after="0" w:line="360" w:lineRule="auto"/>
        <w:rPr>
          <w:rFonts w:asciiTheme="minorBidi" w:hAnsiTheme="minorBidi"/>
        </w:rPr>
      </w:pPr>
    </w:p>
    <w:p w14:paraId="43292186"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Furlong, J., Griffiths, </w:t>
      </w:r>
      <w:proofErr w:type="spellStart"/>
      <w:r w:rsidRPr="00365BEE">
        <w:rPr>
          <w:rFonts w:asciiTheme="minorBidi" w:hAnsiTheme="minorBidi"/>
        </w:rPr>
        <w:t>J.,Hannigan</w:t>
      </w:r>
      <w:proofErr w:type="spellEnd"/>
      <w:r w:rsidRPr="00365BEE">
        <w:rPr>
          <w:rFonts w:asciiTheme="minorBidi" w:hAnsiTheme="minorBidi"/>
        </w:rPr>
        <w:t xml:space="preserve">-Davies, C., Harris, A., and Jones, M. (2021) "The reform of initial teacher education in Wales: from vision to reality", </w:t>
      </w:r>
      <w:r w:rsidRPr="00365BEE">
        <w:rPr>
          <w:rFonts w:asciiTheme="minorBidi" w:hAnsiTheme="minorBidi"/>
          <w:i/>
          <w:iCs/>
        </w:rPr>
        <w:t>Oxford Review of Education</w:t>
      </w:r>
      <w:r w:rsidRPr="00365BEE">
        <w:rPr>
          <w:rFonts w:asciiTheme="minorBidi" w:hAnsiTheme="minorBidi"/>
        </w:rPr>
        <w:t xml:space="preserve">, 47:1, Available at: </w:t>
      </w:r>
      <w:hyperlink r:id="rId19" w:history="1">
        <w:r w:rsidRPr="00365BEE">
          <w:rPr>
            <w:rStyle w:val="Hyperlink"/>
            <w:rFonts w:asciiTheme="minorBidi" w:hAnsiTheme="minorBidi"/>
          </w:rPr>
          <w:t>https://doi.10.1080/03054985.2020.1842181</w:t>
        </w:r>
      </w:hyperlink>
      <w:r w:rsidRPr="00365BEE">
        <w:rPr>
          <w:rFonts w:asciiTheme="minorBidi" w:hAnsiTheme="minorBidi"/>
        </w:rPr>
        <w:t xml:space="preserve">   </w:t>
      </w:r>
    </w:p>
    <w:p w14:paraId="1BF7F45D"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12664FBB"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9426F9">
        <w:rPr>
          <w:rFonts w:asciiTheme="minorBidi" w:eastAsia="Times New Roman" w:hAnsiTheme="minorBidi"/>
          <w:color w:val="000000"/>
          <w:kern w:val="0"/>
          <w14:ligatures w14:val="none"/>
        </w:rPr>
        <w:t xml:space="preserve">Hopkins, E., Hendry, H., Garrod, F., McClare, S., Pettit, D., Smith, L., Burrell, H., </w:t>
      </w:r>
      <w:r w:rsidRPr="00365BEE">
        <w:rPr>
          <w:rFonts w:asciiTheme="minorBidi" w:eastAsia="Times New Roman" w:hAnsiTheme="minorBidi"/>
          <w:color w:val="000000"/>
          <w:kern w:val="0"/>
          <w14:ligatures w14:val="none"/>
        </w:rPr>
        <w:t>and</w:t>
      </w:r>
      <w:r w:rsidRPr="009426F9">
        <w:rPr>
          <w:rFonts w:asciiTheme="minorBidi" w:eastAsia="Times New Roman" w:hAnsiTheme="minorBidi"/>
          <w:color w:val="000000"/>
          <w:kern w:val="0"/>
          <w14:ligatures w14:val="none"/>
        </w:rPr>
        <w:t xml:space="preserve"> Temple, J. (2016). Teachers’ views of the impact of school evaluation and external inspection processes. Improving Schools, 19(1), 52–61.</w:t>
      </w:r>
      <w:r w:rsidRPr="00365BEE">
        <w:rPr>
          <w:rFonts w:asciiTheme="minorBidi" w:eastAsia="Times New Roman" w:hAnsiTheme="minorBidi"/>
          <w:color w:val="000000"/>
          <w:kern w:val="0"/>
          <w14:ligatures w14:val="none"/>
        </w:rPr>
        <w:t xml:space="preserve"> Available at:</w:t>
      </w:r>
      <w:r w:rsidRPr="009426F9">
        <w:rPr>
          <w:rFonts w:asciiTheme="minorBidi" w:eastAsia="Times New Roman" w:hAnsiTheme="minorBidi"/>
          <w:color w:val="000000"/>
          <w:kern w:val="0"/>
          <w14:ligatures w14:val="none"/>
        </w:rPr>
        <w:t xml:space="preserve"> </w:t>
      </w:r>
      <w:hyperlink r:id="rId20" w:history="1">
        <w:r w:rsidRPr="009426F9">
          <w:rPr>
            <w:rStyle w:val="Hyperlink"/>
            <w:rFonts w:asciiTheme="minorBidi" w:eastAsia="Times New Roman" w:hAnsiTheme="minorBidi"/>
            <w:kern w:val="0"/>
            <w14:ligatures w14:val="none"/>
          </w:rPr>
          <w:t>https://doi.org/10.1177/1365480215627894</w:t>
        </w:r>
      </w:hyperlink>
      <w:r w:rsidRPr="00365BEE">
        <w:rPr>
          <w:rFonts w:asciiTheme="minorBidi" w:eastAsia="Times New Roman" w:hAnsiTheme="minorBidi"/>
          <w:color w:val="000000"/>
          <w:kern w:val="0"/>
          <w14:ligatures w14:val="none"/>
        </w:rPr>
        <w:t xml:space="preserve"> </w:t>
      </w:r>
    </w:p>
    <w:p w14:paraId="7A0D7865"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71D0B51F" w14:textId="77777777" w:rsidR="000E69D6" w:rsidRPr="00365BEE" w:rsidRDefault="000E69D6" w:rsidP="000E69D6">
      <w:pPr>
        <w:spacing w:after="0" w:line="360" w:lineRule="auto"/>
        <w:rPr>
          <w:rFonts w:asciiTheme="minorBidi" w:eastAsia="Times New Roman" w:hAnsiTheme="minorBidi"/>
          <w:color w:val="000000"/>
          <w:kern w:val="0"/>
          <w:lang w:val="pt-PT"/>
          <w14:ligatures w14:val="none"/>
        </w:rPr>
      </w:pPr>
      <w:r w:rsidRPr="00365BEE">
        <w:rPr>
          <w:rFonts w:asciiTheme="minorBidi" w:eastAsia="Times New Roman" w:hAnsiTheme="minorBidi"/>
          <w:color w:val="000000"/>
          <w:kern w:val="0"/>
          <w14:ligatures w14:val="none"/>
        </w:rPr>
        <w:t xml:space="preserve">Kennedy, A. (2024). “Challenges in Teacher Education: Global Influences and Local Solutions.” </w:t>
      </w:r>
      <w:r w:rsidRPr="00365BEE">
        <w:rPr>
          <w:rFonts w:asciiTheme="minorBidi" w:eastAsia="Times New Roman" w:hAnsiTheme="minorBidi"/>
          <w:i/>
          <w:iCs/>
          <w:color w:val="000000"/>
          <w:kern w:val="0"/>
          <w:lang w:val="pt-PT"/>
          <w14:ligatures w14:val="none"/>
        </w:rPr>
        <w:t>Educação, Sociedade &amp; Culturas</w:t>
      </w:r>
      <w:r w:rsidRPr="00365BEE">
        <w:rPr>
          <w:rFonts w:asciiTheme="minorBidi" w:eastAsia="Times New Roman" w:hAnsiTheme="minorBidi"/>
          <w:color w:val="000000"/>
          <w:kern w:val="0"/>
          <w:lang w:val="pt-PT"/>
          <w14:ligatures w14:val="none"/>
        </w:rPr>
        <w:t xml:space="preserve"> 67 (67): pp. 1–15. </w:t>
      </w:r>
      <w:proofErr w:type="spellStart"/>
      <w:r w:rsidRPr="00365BEE">
        <w:rPr>
          <w:rFonts w:asciiTheme="minorBidi" w:eastAsia="Times New Roman" w:hAnsiTheme="minorBidi"/>
          <w:color w:val="000000"/>
          <w:kern w:val="0"/>
          <w:lang w:val="pt-PT"/>
          <w14:ligatures w14:val="none"/>
        </w:rPr>
        <w:t>Available</w:t>
      </w:r>
      <w:proofErr w:type="spellEnd"/>
      <w:r w:rsidRPr="00365BEE">
        <w:rPr>
          <w:rFonts w:asciiTheme="minorBidi" w:eastAsia="Times New Roman" w:hAnsiTheme="minorBidi"/>
          <w:color w:val="000000"/>
          <w:kern w:val="0"/>
          <w:lang w:val="pt-PT"/>
          <w14:ligatures w14:val="none"/>
        </w:rPr>
        <w:t xml:space="preserve"> </w:t>
      </w:r>
      <w:proofErr w:type="spellStart"/>
      <w:r w:rsidRPr="00365BEE">
        <w:rPr>
          <w:rFonts w:asciiTheme="minorBidi" w:eastAsia="Times New Roman" w:hAnsiTheme="minorBidi"/>
          <w:color w:val="000000"/>
          <w:kern w:val="0"/>
          <w:lang w:val="pt-PT"/>
          <w14:ligatures w14:val="none"/>
        </w:rPr>
        <w:t>at</w:t>
      </w:r>
      <w:proofErr w:type="spellEnd"/>
      <w:r w:rsidRPr="00365BEE">
        <w:rPr>
          <w:rFonts w:asciiTheme="minorBidi" w:eastAsia="Times New Roman" w:hAnsiTheme="minorBidi"/>
          <w:color w:val="000000"/>
          <w:kern w:val="0"/>
          <w:lang w:val="pt-PT"/>
          <w14:ligatures w14:val="none"/>
        </w:rPr>
        <w:t xml:space="preserve">: </w:t>
      </w:r>
      <w:hyperlink r:id="rId21" w:history="1">
        <w:r w:rsidRPr="00365BEE">
          <w:rPr>
            <w:rStyle w:val="Hyperlink"/>
            <w:rFonts w:asciiTheme="minorBidi" w:eastAsia="Times New Roman" w:hAnsiTheme="minorBidi"/>
            <w:kern w:val="0"/>
            <w:lang w:val="pt-PT"/>
            <w14:ligatures w14:val="none"/>
          </w:rPr>
          <w:t>https://doi.org/10.24840/esc.vi67.779</w:t>
        </w:r>
      </w:hyperlink>
      <w:r w:rsidRPr="00365BEE">
        <w:rPr>
          <w:rFonts w:asciiTheme="minorBidi" w:eastAsia="Times New Roman" w:hAnsiTheme="minorBidi"/>
          <w:color w:val="000000"/>
          <w:kern w:val="0"/>
          <w:lang w:val="pt-PT"/>
          <w14:ligatures w14:val="none"/>
        </w:rPr>
        <w:t xml:space="preserve"> </w:t>
      </w:r>
    </w:p>
    <w:p w14:paraId="6EC15EF8" w14:textId="77777777" w:rsidR="000E69D6" w:rsidRPr="00365BEE" w:rsidRDefault="000E69D6" w:rsidP="000E69D6">
      <w:pPr>
        <w:spacing w:after="0" w:line="360" w:lineRule="auto"/>
        <w:rPr>
          <w:rFonts w:asciiTheme="minorBidi" w:eastAsia="Times New Roman" w:hAnsiTheme="minorBidi"/>
          <w:color w:val="000000"/>
          <w:kern w:val="0"/>
          <w:lang w:val="pt-PT"/>
          <w14:ligatures w14:val="none"/>
        </w:rPr>
      </w:pPr>
    </w:p>
    <w:p w14:paraId="0B6541EA" w14:textId="77777777" w:rsidR="000E69D6" w:rsidRPr="00365BEE" w:rsidRDefault="000E69D6" w:rsidP="000E69D6">
      <w:pPr>
        <w:spacing w:after="0" w:line="360" w:lineRule="auto"/>
        <w:rPr>
          <w:rFonts w:asciiTheme="minorBidi" w:eastAsia="Times New Roman" w:hAnsiTheme="minorBidi"/>
          <w:kern w:val="0"/>
          <w14:ligatures w14:val="none"/>
        </w:rPr>
      </w:pPr>
      <w:r w:rsidRPr="00365BEE">
        <w:rPr>
          <w:rFonts w:asciiTheme="minorBidi" w:eastAsia="Times New Roman" w:hAnsiTheme="minorBidi"/>
          <w:kern w:val="0"/>
          <w14:ligatures w14:val="none"/>
        </w:rPr>
        <w:t xml:space="preserve">Lillejord, S. and </w:t>
      </w:r>
      <w:proofErr w:type="spellStart"/>
      <w:r w:rsidRPr="00365BEE">
        <w:rPr>
          <w:rFonts w:asciiTheme="minorBidi" w:eastAsia="Times New Roman" w:hAnsiTheme="minorBidi"/>
          <w:kern w:val="0"/>
          <w14:ligatures w14:val="none"/>
        </w:rPr>
        <w:t>Børte</w:t>
      </w:r>
      <w:proofErr w:type="spellEnd"/>
      <w:r w:rsidRPr="00365BEE">
        <w:rPr>
          <w:rFonts w:asciiTheme="minorBidi" w:eastAsia="Times New Roman" w:hAnsiTheme="minorBidi"/>
          <w:kern w:val="0"/>
          <w14:ligatures w14:val="none"/>
        </w:rPr>
        <w:t xml:space="preserve">, K. (2016). “Partnership in teacher education – a research mapping”, </w:t>
      </w:r>
      <w:r w:rsidRPr="00365BEE">
        <w:rPr>
          <w:rFonts w:asciiTheme="minorBidi" w:eastAsia="Times New Roman" w:hAnsiTheme="minorBidi"/>
          <w:i/>
          <w:iCs/>
          <w:kern w:val="0"/>
          <w14:ligatures w14:val="none"/>
        </w:rPr>
        <w:t>European Journal of Teacher Education</w:t>
      </w:r>
      <w:r w:rsidRPr="00365BEE">
        <w:rPr>
          <w:rFonts w:asciiTheme="minorBidi" w:eastAsia="Times New Roman" w:hAnsiTheme="minorBidi"/>
          <w:kern w:val="0"/>
          <w14:ligatures w14:val="none"/>
        </w:rPr>
        <w:t xml:space="preserve">. 39:5, pp. 550-563. Available at: </w:t>
      </w:r>
      <w:hyperlink r:id="rId22" w:history="1">
        <w:r w:rsidRPr="00365BEE">
          <w:rPr>
            <w:rStyle w:val="Hyperlink"/>
            <w:rFonts w:asciiTheme="minorBidi" w:eastAsia="Times New Roman" w:hAnsiTheme="minorBidi"/>
            <w:kern w:val="0"/>
            <w14:ligatures w14:val="none"/>
          </w:rPr>
          <w:t>https://doi.org/10.1080/02619768.2016.1252911</w:t>
        </w:r>
      </w:hyperlink>
      <w:r w:rsidRPr="00365BEE">
        <w:rPr>
          <w:rFonts w:asciiTheme="minorBidi" w:eastAsia="Times New Roman" w:hAnsiTheme="minorBidi"/>
          <w:kern w:val="0"/>
          <w14:ligatures w14:val="none"/>
        </w:rPr>
        <w:t xml:space="preserve"> </w:t>
      </w:r>
    </w:p>
    <w:p w14:paraId="469E5E30"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44902969"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Livingston, K., and Waters-Davies, J. (2024). Agency in negotiating partnerships in initial teacher education: shifting sands. </w:t>
      </w:r>
      <w:r w:rsidRPr="00365BEE">
        <w:rPr>
          <w:rFonts w:asciiTheme="minorBidi" w:eastAsia="Times New Roman" w:hAnsiTheme="minorBidi"/>
          <w:i/>
          <w:iCs/>
          <w:color w:val="000000"/>
          <w:kern w:val="0"/>
          <w14:ligatures w14:val="none"/>
        </w:rPr>
        <w:t>European Journal of Teacher Education</w:t>
      </w:r>
      <w:r w:rsidRPr="00365BEE">
        <w:rPr>
          <w:rFonts w:asciiTheme="minorBidi" w:eastAsia="Times New Roman" w:hAnsiTheme="minorBidi"/>
          <w:color w:val="000000"/>
          <w:kern w:val="0"/>
          <w14:ligatures w14:val="none"/>
        </w:rPr>
        <w:t xml:space="preserve">, 47(5), pp. 1073–1090. </w:t>
      </w:r>
      <w:hyperlink r:id="rId23" w:history="1">
        <w:r w:rsidRPr="00365BEE">
          <w:rPr>
            <w:rStyle w:val="Hyperlink"/>
            <w:rFonts w:asciiTheme="minorBidi" w:eastAsia="Times New Roman" w:hAnsiTheme="minorBidi"/>
            <w:kern w:val="0"/>
            <w14:ligatures w14:val="none"/>
          </w:rPr>
          <w:t>https://doi.org/10.1080/02619768.2024.2384477</w:t>
        </w:r>
      </w:hyperlink>
    </w:p>
    <w:p w14:paraId="6991700B"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0B843A1B"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9426F9">
        <w:rPr>
          <w:rFonts w:asciiTheme="minorBidi" w:eastAsia="Times New Roman" w:hAnsiTheme="minorBidi"/>
          <w:color w:val="000000"/>
          <w:kern w:val="0"/>
          <w14:ligatures w14:val="none"/>
        </w:rPr>
        <w:t>Munoz-</w:t>
      </w:r>
      <w:proofErr w:type="spellStart"/>
      <w:r w:rsidRPr="009426F9">
        <w:rPr>
          <w:rFonts w:asciiTheme="minorBidi" w:eastAsia="Times New Roman" w:hAnsiTheme="minorBidi"/>
          <w:color w:val="000000"/>
          <w:kern w:val="0"/>
          <w14:ligatures w14:val="none"/>
        </w:rPr>
        <w:t>Chereau</w:t>
      </w:r>
      <w:proofErr w:type="spellEnd"/>
      <w:r w:rsidRPr="009426F9">
        <w:rPr>
          <w:rFonts w:asciiTheme="minorBidi" w:eastAsia="Times New Roman" w:hAnsiTheme="minorBidi"/>
          <w:color w:val="000000"/>
          <w:kern w:val="0"/>
          <w14:ligatures w14:val="none"/>
        </w:rPr>
        <w:t xml:space="preserve"> B, Hutchinson J and Ehren M (2022) ‘Stuck’ schools: can below good Ofsted inspections prevent sustainable improvement? Available at: https://epi.org.uk/wp-content/uploads/2022/06/Final_ report_stuck_schools.pdf (accessed </w:t>
      </w:r>
      <w:r w:rsidRPr="00365BEE">
        <w:rPr>
          <w:rFonts w:asciiTheme="minorBidi" w:eastAsia="Times New Roman" w:hAnsiTheme="minorBidi"/>
          <w:color w:val="000000"/>
          <w:kern w:val="0"/>
          <w14:ligatures w14:val="none"/>
        </w:rPr>
        <w:t>10</w:t>
      </w:r>
      <w:r w:rsidRPr="009426F9">
        <w:rPr>
          <w:rFonts w:asciiTheme="minorBidi" w:eastAsia="Times New Roman" w:hAnsiTheme="minorBidi"/>
          <w:color w:val="000000"/>
          <w:kern w:val="0"/>
          <w14:ligatures w14:val="none"/>
        </w:rPr>
        <w:t xml:space="preserve"> </w:t>
      </w:r>
      <w:r w:rsidRPr="00365BEE">
        <w:rPr>
          <w:rFonts w:asciiTheme="minorBidi" w:eastAsia="Times New Roman" w:hAnsiTheme="minorBidi"/>
          <w:color w:val="000000"/>
          <w:kern w:val="0"/>
          <w14:ligatures w14:val="none"/>
        </w:rPr>
        <w:t>April</w:t>
      </w:r>
      <w:r w:rsidRPr="009426F9">
        <w:rPr>
          <w:rFonts w:asciiTheme="minorBidi" w:eastAsia="Times New Roman" w:hAnsiTheme="minorBidi"/>
          <w:color w:val="000000"/>
          <w:kern w:val="0"/>
          <w14:ligatures w14:val="none"/>
        </w:rPr>
        <w:t xml:space="preserve"> 202</w:t>
      </w:r>
      <w:r w:rsidRPr="00365BEE">
        <w:rPr>
          <w:rFonts w:asciiTheme="minorBidi" w:eastAsia="Times New Roman" w:hAnsiTheme="minorBidi"/>
          <w:color w:val="000000"/>
          <w:kern w:val="0"/>
          <w14:ligatures w14:val="none"/>
        </w:rPr>
        <w:t>5</w:t>
      </w:r>
      <w:r w:rsidRPr="009426F9">
        <w:rPr>
          <w:rFonts w:asciiTheme="minorBidi" w:eastAsia="Times New Roman" w:hAnsiTheme="minorBidi"/>
          <w:color w:val="000000"/>
          <w:kern w:val="0"/>
          <w14:ligatures w14:val="none"/>
        </w:rPr>
        <w:t>)</w:t>
      </w:r>
    </w:p>
    <w:p w14:paraId="6AB5C4B2"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5A47C4EB"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 xml:space="preserve">Mutton, T., Burn, K., Hagger, H. and Thirlwall, K, (2018) </w:t>
      </w:r>
      <w:r w:rsidRPr="00365BEE">
        <w:rPr>
          <w:rFonts w:asciiTheme="minorBidi" w:eastAsia="Times New Roman" w:hAnsiTheme="minorBidi"/>
          <w:i/>
          <w:iCs/>
          <w:color w:val="000000"/>
          <w:kern w:val="0"/>
          <w14:ligatures w14:val="none"/>
        </w:rPr>
        <w:t>Teacher education partnerships: policy and practice</w:t>
      </w:r>
      <w:r w:rsidRPr="00365BEE">
        <w:rPr>
          <w:rFonts w:asciiTheme="minorBidi" w:eastAsia="Times New Roman" w:hAnsiTheme="minorBidi"/>
          <w:color w:val="000000"/>
          <w:kern w:val="0"/>
          <w14:ligatures w14:val="none"/>
        </w:rPr>
        <w:t xml:space="preserve">. St Albans, UK: Critical Publishing. </w:t>
      </w:r>
    </w:p>
    <w:p w14:paraId="0E5A4690"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3851B7F6"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Mutton, T. and Burn, K., (2020) “Doing Things Differently: Responding to the 'policy problem' of Teacher Education in Wales”, </w:t>
      </w:r>
      <w:r w:rsidRPr="00365BEE">
        <w:rPr>
          <w:rFonts w:asciiTheme="minorBidi" w:eastAsia="Times New Roman" w:hAnsiTheme="minorBidi"/>
          <w:i/>
          <w:iCs/>
          <w:color w:val="000000"/>
          <w:kern w:val="0"/>
          <w14:ligatures w14:val="none"/>
        </w:rPr>
        <w:t>Wales Journal of Education 22(1),</w:t>
      </w:r>
      <w:r w:rsidRPr="00365BEE">
        <w:rPr>
          <w:rFonts w:asciiTheme="minorBidi" w:eastAsia="Times New Roman" w:hAnsiTheme="minorBidi"/>
          <w:color w:val="000000"/>
          <w:kern w:val="0"/>
          <w14:ligatures w14:val="none"/>
        </w:rPr>
        <w:t xml:space="preserve"> pp.85-112. Available at: </w:t>
      </w:r>
      <w:hyperlink r:id="rId24" w:history="1">
        <w:r w:rsidRPr="00365BEE">
          <w:rPr>
            <w:rStyle w:val="Hyperlink"/>
            <w:rFonts w:asciiTheme="minorBidi" w:eastAsia="Times New Roman" w:hAnsiTheme="minorBidi"/>
            <w:kern w:val="0"/>
            <w14:ligatures w14:val="none"/>
          </w:rPr>
          <w:t>https://doi.org/10.16922/wje.22.1.5-en p.100</w:t>
        </w:r>
      </w:hyperlink>
    </w:p>
    <w:p w14:paraId="320B344E"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72E2694D"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lastRenderedPageBreak/>
        <w:t xml:space="preserve">Mutton, T. and Breeze, T., (2024) “Are we nearly there yet? 25 years of initial teacher education policy in Wales”, </w:t>
      </w:r>
      <w:r w:rsidRPr="00365BEE">
        <w:rPr>
          <w:rFonts w:asciiTheme="minorBidi" w:eastAsia="Times New Roman" w:hAnsiTheme="minorBidi"/>
          <w:i/>
          <w:iCs/>
          <w:color w:val="000000"/>
          <w:kern w:val="0"/>
          <w14:ligatures w14:val="none"/>
        </w:rPr>
        <w:t>Wales Journal of Education</w:t>
      </w:r>
      <w:r w:rsidRPr="00365BEE">
        <w:rPr>
          <w:rFonts w:asciiTheme="minorBidi" w:eastAsia="Times New Roman" w:hAnsiTheme="minorBidi"/>
          <w:color w:val="000000"/>
          <w:kern w:val="0"/>
          <w14:ligatures w14:val="none"/>
        </w:rPr>
        <w:t xml:space="preserve"> 26(2). pp.104 – 123 Available at: </w:t>
      </w:r>
      <w:hyperlink r:id="rId25" w:history="1">
        <w:r w:rsidRPr="00365BEE">
          <w:rPr>
            <w:rStyle w:val="Hyperlink"/>
            <w:rFonts w:asciiTheme="minorBidi" w:eastAsia="Times New Roman" w:hAnsiTheme="minorBidi"/>
            <w:kern w:val="0"/>
            <w14:ligatures w14:val="none"/>
          </w:rPr>
          <w:t>https://doi.org/10.16922/wje.26.2.9</w:t>
        </w:r>
      </w:hyperlink>
      <w:r w:rsidRPr="00365BEE">
        <w:rPr>
          <w:rFonts w:asciiTheme="minorBidi" w:eastAsia="Times New Roman" w:hAnsiTheme="minorBidi"/>
          <w:color w:val="000000"/>
          <w:kern w:val="0"/>
          <w14:ligatures w14:val="none"/>
        </w:rPr>
        <w:t xml:space="preserve">  </w:t>
      </w:r>
    </w:p>
    <w:p w14:paraId="077AC59F" w14:textId="77777777" w:rsidR="008D61D5" w:rsidRPr="00365BEE" w:rsidRDefault="008D61D5" w:rsidP="000E69D6">
      <w:pPr>
        <w:spacing w:after="0" w:line="360" w:lineRule="auto"/>
        <w:rPr>
          <w:rFonts w:asciiTheme="minorBidi" w:eastAsia="Times New Roman" w:hAnsiTheme="minorBidi"/>
          <w:color w:val="000000"/>
          <w:kern w:val="0"/>
          <w14:ligatures w14:val="none"/>
        </w:rPr>
      </w:pPr>
    </w:p>
    <w:p w14:paraId="620C8464" w14:textId="543957DE" w:rsidR="008D61D5" w:rsidRPr="00365BEE" w:rsidRDefault="008D61D5" w:rsidP="008D61D5">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 xml:space="preserve">Neagle, L., </w:t>
      </w:r>
      <w:r w:rsidR="00A31D78" w:rsidRPr="00365BEE">
        <w:rPr>
          <w:rFonts w:asciiTheme="minorBidi" w:eastAsia="Times New Roman" w:hAnsiTheme="minorBidi"/>
          <w:color w:val="000000"/>
          <w:kern w:val="0"/>
          <w14:ligatures w14:val="none"/>
        </w:rPr>
        <w:t>(</w:t>
      </w:r>
      <w:r w:rsidRPr="00365BEE">
        <w:rPr>
          <w:rFonts w:asciiTheme="minorBidi" w:eastAsia="Times New Roman" w:hAnsiTheme="minorBidi"/>
          <w:color w:val="000000"/>
          <w:kern w:val="0"/>
          <w14:ligatures w14:val="none"/>
        </w:rPr>
        <w:t>2025</w:t>
      </w:r>
      <w:r w:rsidR="00A31D78" w:rsidRPr="00365BEE">
        <w:rPr>
          <w:rFonts w:asciiTheme="minorBidi" w:eastAsia="Times New Roman" w:hAnsiTheme="minorBidi"/>
          <w:color w:val="000000"/>
          <w:kern w:val="0"/>
          <w14:ligatures w14:val="none"/>
        </w:rPr>
        <w:t>)</w:t>
      </w:r>
      <w:r w:rsidRPr="00365BEE">
        <w:rPr>
          <w:rFonts w:asciiTheme="minorBidi" w:eastAsia="Times New Roman" w:hAnsiTheme="minorBidi"/>
          <w:color w:val="000000"/>
          <w:kern w:val="0"/>
          <w14:ligatures w14:val="none"/>
        </w:rPr>
        <w:t xml:space="preserve">. </w:t>
      </w:r>
      <w:r w:rsidRPr="00365BEE">
        <w:rPr>
          <w:rFonts w:asciiTheme="minorBidi" w:eastAsia="Times New Roman" w:hAnsiTheme="minorBidi"/>
          <w:i/>
          <w:iCs/>
          <w:color w:val="000000"/>
          <w:kern w:val="0"/>
          <w14:ligatures w14:val="none"/>
        </w:rPr>
        <w:t>Written Statement: Additional Funding to Support Schools</w:t>
      </w:r>
      <w:r w:rsidRPr="00365BEE">
        <w:rPr>
          <w:rFonts w:asciiTheme="minorBidi" w:eastAsia="Times New Roman" w:hAnsiTheme="minorBidi"/>
          <w:color w:val="000000"/>
          <w:kern w:val="0"/>
          <w14:ligatures w14:val="none"/>
        </w:rPr>
        <w:t xml:space="preserve">. [online] Available at: </w:t>
      </w:r>
      <w:hyperlink r:id="rId26" w:tgtFrame="_new" w:history="1">
        <w:r w:rsidRPr="00365BEE">
          <w:rPr>
            <w:rStyle w:val="Hyperlink"/>
            <w:rFonts w:asciiTheme="minorBidi" w:eastAsia="Times New Roman" w:hAnsiTheme="minorBidi"/>
            <w:kern w:val="0"/>
            <w14:ligatures w14:val="none"/>
          </w:rPr>
          <w:t>https://www.gov.wales/written-statement-additional-funding-support-schools</w:t>
        </w:r>
      </w:hyperlink>
      <w:r w:rsidRPr="00365BEE">
        <w:rPr>
          <w:rFonts w:asciiTheme="minorBidi" w:eastAsia="Times New Roman" w:hAnsiTheme="minorBidi"/>
          <w:color w:val="000000"/>
          <w:kern w:val="0"/>
          <w14:ligatures w14:val="none"/>
        </w:rPr>
        <w:t xml:space="preserve"> [Accessed 2</w:t>
      </w:r>
      <w:r w:rsidR="00A31D78" w:rsidRPr="00365BEE">
        <w:rPr>
          <w:rFonts w:asciiTheme="minorBidi" w:eastAsia="Times New Roman" w:hAnsiTheme="minorBidi"/>
          <w:color w:val="000000"/>
          <w:kern w:val="0"/>
          <w14:ligatures w14:val="none"/>
        </w:rPr>
        <w:t>2</w:t>
      </w:r>
      <w:r w:rsidRPr="00365BEE">
        <w:rPr>
          <w:rFonts w:asciiTheme="minorBidi" w:eastAsia="Times New Roman" w:hAnsiTheme="minorBidi"/>
          <w:color w:val="000000"/>
          <w:kern w:val="0"/>
          <w14:ligatures w14:val="none"/>
        </w:rPr>
        <w:t xml:space="preserve"> April 2025].</w:t>
      </w:r>
    </w:p>
    <w:p w14:paraId="72EEAE6C" w14:textId="55050A7F" w:rsidR="000E69D6" w:rsidRPr="00365BEE" w:rsidRDefault="00000000" w:rsidP="000E69D6">
      <w:pPr>
        <w:spacing w:after="0" w:line="360" w:lineRule="auto"/>
        <w:rPr>
          <w:rFonts w:asciiTheme="minorBidi" w:eastAsia="Times New Roman" w:hAnsiTheme="minorBidi"/>
          <w:color w:val="000000"/>
          <w:kern w:val="0"/>
          <w14:ligatures w14:val="none"/>
        </w:rPr>
      </w:pPr>
      <w:r>
        <w:rPr>
          <w:rFonts w:asciiTheme="minorBidi" w:eastAsia="Times New Roman" w:hAnsiTheme="minorBidi"/>
          <w:noProof/>
          <w:color w:val="000000"/>
          <w:kern w:val="0"/>
        </w:rPr>
        <w:pict w14:anchorId="7D4D26D0">
          <v:rect id="_x0000_s2052" style="position:absolute;margin-left:154.6pt;margin-top:17pt;width:35.7pt;height:13.45pt;z-index:251662336" fillcolor="black [3200]" strokecolor="#f2f2f2 [3041]" strokeweight="3pt">
            <v:shadow on="t" type="perspective" color="#7f7f7f [1601]" opacity=".5" offset="1pt" offset2="-1pt"/>
          </v:rect>
        </w:pict>
      </w:r>
    </w:p>
    <w:p w14:paraId="49A66463" w14:textId="3166EFAA" w:rsidR="000E69D6" w:rsidRPr="00365BEE" w:rsidRDefault="00000000" w:rsidP="000E69D6">
      <w:pPr>
        <w:spacing w:after="0" w:line="360" w:lineRule="auto"/>
        <w:rPr>
          <w:rFonts w:asciiTheme="minorBidi" w:hAnsiTheme="minorBidi"/>
        </w:rPr>
      </w:pPr>
      <w:r>
        <w:rPr>
          <w:rFonts w:asciiTheme="minorBidi" w:eastAsia="Times New Roman" w:hAnsiTheme="minorBidi"/>
          <w:noProof/>
          <w:color w:val="000000"/>
          <w:kern w:val="0"/>
        </w:rPr>
        <w:pict w14:anchorId="13D6F725">
          <v:rect id="_x0000_s2053" style="position:absolute;margin-left:57.7pt;margin-top:19.1pt;width:219.8pt;height:13.45pt;z-index:251663360" fillcolor="black [3200]" strokecolor="#f2f2f2 [3041]" strokeweight="3pt">
            <v:shadow on="t" type="perspective" color="#7f7f7f [1601]" opacity=".5" offset="1pt" offset2="-1pt"/>
          </v:rect>
        </w:pict>
      </w:r>
      <w:r w:rsidR="000E69D6" w:rsidRPr="00365BEE">
        <w:rPr>
          <w:rFonts w:asciiTheme="minorBidi" w:eastAsia="Times New Roman" w:hAnsiTheme="minorBidi"/>
          <w:color w:val="000000"/>
          <w:kern w:val="0"/>
          <w14:ligatures w14:val="none"/>
        </w:rPr>
        <w:t xml:space="preserve">“Partnership A”, </w:t>
      </w:r>
      <w:r w:rsidR="000E69D6" w:rsidRPr="00365BEE">
        <w:rPr>
          <w:rFonts w:asciiTheme="minorBidi" w:eastAsia="Times New Roman" w:hAnsiTheme="minorBidi"/>
          <w:i/>
          <w:iCs/>
          <w:kern w:val="0"/>
          <w14:ligatures w14:val="none"/>
        </w:rPr>
        <w:t xml:space="preserve">Become a lead Cardiff Partnership school. </w:t>
      </w:r>
      <w:r w:rsidR="000E69D6" w:rsidRPr="00365BEE">
        <w:rPr>
          <w:rFonts w:asciiTheme="minorBidi" w:eastAsia="Times New Roman" w:hAnsiTheme="minorBidi"/>
          <w:kern w:val="0"/>
          <w14:ligatures w14:val="none"/>
        </w:rPr>
        <w:t xml:space="preserve">Available: </w:t>
      </w:r>
      <w:hyperlink r:id="rId27" w:history="1">
        <w:r w:rsidR="000E69D6" w:rsidRPr="00365BEE">
          <w:rPr>
            <w:rStyle w:val="Hyperlink"/>
            <w:rFonts w:asciiTheme="minorBidi" w:hAnsiTheme="minorBidi"/>
          </w:rPr>
          <w:t>https://www.cardiffmet.ac.uk/education/cardiff-partnership/Pages/Lead-Partnership-School.aspx</w:t>
        </w:r>
      </w:hyperlink>
      <w:r w:rsidR="000E69D6" w:rsidRPr="00365BEE">
        <w:rPr>
          <w:rFonts w:asciiTheme="minorBidi" w:hAnsiTheme="minorBidi"/>
        </w:rPr>
        <w:t xml:space="preserve"> [Accessed: 05 April 2025]. </w:t>
      </w:r>
    </w:p>
    <w:p w14:paraId="0F660D40"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5916F736" w14:textId="78AB9B43" w:rsidR="000E69D6" w:rsidRPr="00365BEE" w:rsidRDefault="000E69D6" w:rsidP="000E69D6">
      <w:pPr>
        <w:spacing w:after="0" w:line="360" w:lineRule="auto"/>
        <w:rPr>
          <w:rFonts w:asciiTheme="minorBidi" w:eastAsia="Times New Roman" w:hAnsiTheme="minorBidi"/>
          <w:color w:val="000000"/>
          <w:kern w:val="0"/>
          <w14:ligatures w14:val="none"/>
        </w:rPr>
      </w:pPr>
      <w:proofErr w:type="spellStart"/>
      <w:r w:rsidRPr="00365BEE">
        <w:rPr>
          <w:rFonts w:asciiTheme="minorBidi" w:eastAsia="Times New Roman" w:hAnsiTheme="minorBidi"/>
          <w:color w:val="000000"/>
          <w:kern w:val="0"/>
          <w:lang w:val="nl-NL"/>
          <w14:ligatures w14:val="none"/>
        </w:rPr>
        <w:t>Penninckx</w:t>
      </w:r>
      <w:proofErr w:type="spellEnd"/>
      <w:r w:rsidRPr="00365BEE">
        <w:rPr>
          <w:rFonts w:asciiTheme="minorBidi" w:eastAsia="Times New Roman" w:hAnsiTheme="minorBidi"/>
          <w:color w:val="000000"/>
          <w:kern w:val="0"/>
          <w:lang w:val="nl-NL"/>
          <w14:ligatures w14:val="none"/>
        </w:rPr>
        <w:t>, M</w:t>
      </w:r>
      <w:r w:rsidR="00A31D78" w:rsidRPr="00365BEE">
        <w:rPr>
          <w:rFonts w:asciiTheme="minorBidi" w:eastAsia="Times New Roman" w:hAnsiTheme="minorBidi"/>
          <w:color w:val="000000"/>
          <w:kern w:val="0"/>
          <w:lang w:val="nl-NL"/>
          <w14:ligatures w14:val="none"/>
        </w:rPr>
        <w:t>.,</w:t>
      </w:r>
      <w:r w:rsidRPr="00365BEE">
        <w:rPr>
          <w:rFonts w:asciiTheme="minorBidi" w:eastAsia="Times New Roman" w:hAnsiTheme="minorBidi"/>
          <w:color w:val="000000"/>
          <w:kern w:val="0"/>
          <w:lang w:val="nl-NL"/>
          <w14:ligatures w14:val="none"/>
        </w:rPr>
        <w:t xml:space="preserve"> </w:t>
      </w:r>
      <w:proofErr w:type="spellStart"/>
      <w:r w:rsidRPr="00365BEE">
        <w:rPr>
          <w:rFonts w:asciiTheme="minorBidi" w:eastAsia="Times New Roman" w:hAnsiTheme="minorBidi"/>
          <w:color w:val="000000"/>
          <w:kern w:val="0"/>
          <w:lang w:val="nl-NL"/>
          <w14:ligatures w14:val="none"/>
        </w:rPr>
        <w:t>Vanhoof</w:t>
      </w:r>
      <w:proofErr w:type="spellEnd"/>
      <w:r w:rsidRPr="00365BEE">
        <w:rPr>
          <w:rFonts w:asciiTheme="minorBidi" w:eastAsia="Times New Roman" w:hAnsiTheme="minorBidi"/>
          <w:color w:val="000000"/>
          <w:kern w:val="0"/>
          <w:lang w:val="nl-NL"/>
          <w14:ligatures w14:val="none"/>
        </w:rPr>
        <w:t>, J</w:t>
      </w:r>
      <w:r w:rsidR="00A31D78" w:rsidRPr="00365BEE">
        <w:rPr>
          <w:rFonts w:asciiTheme="minorBidi" w:eastAsia="Times New Roman" w:hAnsiTheme="minorBidi"/>
          <w:color w:val="000000"/>
          <w:kern w:val="0"/>
          <w:lang w:val="nl-NL"/>
          <w14:ligatures w14:val="none"/>
        </w:rPr>
        <w:t>.,</w:t>
      </w:r>
      <w:r w:rsidRPr="00365BEE">
        <w:rPr>
          <w:rFonts w:asciiTheme="minorBidi" w:eastAsia="Times New Roman" w:hAnsiTheme="minorBidi"/>
          <w:color w:val="000000"/>
          <w:kern w:val="0"/>
          <w:lang w:val="nl-NL"/>
          <w14:ligatures w14:val="none"/>
        </w:rPr>
        <w:t xml:space="preserve"> De </w:t>
      </w:r>
      <w:proofErr w:type="spellStart"/>
      <w:r w:rsidRPr="00365BEE">
        <w:rPr>
          <w:rFonts w:asciiTheme="minorBidi" w:eastAsia="Times New Roman" w:hAnsiTheme="minorBidi"/>
          <w:color w:val="000000"/>
          <w:kern w:val="0"/>
          <w:lang w:val="nl-NL"/>
          <w14:ligatures w14:val="none"/>
        </w:rPr>
        <w:t>Maeyer</w:t>
      </w:r>
      <w:proofErr w:type="spellEnd"/>
      <w:r w:rsidRPr="00365BEE">
        <w:rPr>
          <w:rFonts w:asciiTheme="minorBidi" w:eastAsia="Times New Roman" w:hAnsiTheme="minorBidi"/>
          <w:color w:val="000000"/>
          <w:kern w:val="0"/>
          <w:lang w:val="nl-NL"/>
          <w14:ligatures w14:val="none"/>
        </w:rPr>
        <w:t>, S</w:t>
      </w:r>
      <w:r w:rsidR="00A31D78" w:rsidRPr="00365BEE">
        <w:rPr>
          <w:rFonts w:asciiTheme="minorBidi" w:eastAsia="Times New Roman" w:hAnsiTheme="minorBidi"/>
          <w:color w:val="000000"/>
          <w:kern w:val="0"/>
          <w:lang w:val="nl-NL"/>
          <w14:ligatures w14:val="none"/>
        </w:rPr>
        <w:t>.,</w:t>
      </w:r>
      <w:r w:rsidRPr="00365BEE">
        <w:rPr>
          <w:rFonts w:asciiTheme="minorBidi" w:eastAsia="Times New Roman" w:hAnsiTheme="minorBidi"/>
          <w:color w:val="000000"/>
          <w:kern w:val="0"/>
          <w:lang w:val="nl-NL"/>
          <w14:ligatures w14:val="none"/>
        </w:rPr>
        <w:t xml:space="preserve"> </w:t>
      </w:r>
      <w:proofErr w:type="spellStart"/>
      <w:r w:rsidR="00A31D78" w:rsidRPr="00365BEE">
        <w:rPr>
          <w:rFonts w:asciiTheme="minorBidi" w:eastAsia="Times New Roman" w:hAnsiTheme="minorBidi"/>
          <w:color w:val="000000"/>
          <w:kern w:val="0"/>
          <w:lang w:val="nl-NL"/>
          <w14:ligatures w14:val="none"/>
        </w:rPr>
        <w:t>and</w:t>
      </w:r>
      <w:proofErr w:type="spellEnd"/>
      <w:r w:rsidRPr="00365BEE">
        <w:rPr>
          <w:rFonts w:asciiTheme="minorBidi" w:eastAsia="Times New Roman" w:hAnsiTheme="minorBidi"/>
          <w:color w:val="000000"/>
          <w:kern w:val="0"/>
          <w:lang w:val="nl-NL"/>
          <w14:ligatures w14:val="none"/>
        </w:rPr>
        <w:t xml:space="preserve"> Van </w:t>
      </w:r>
      <w:proofErr w:type="spellStart"/>
      <w:r w:rsidRPr="00365BEE">
        <w:rPr>
          <w:rFonts w:asciiTheme="minorBidi" w:eastAsia="Times New Roman" w:hAnsiTheme="minorBidi"/>
          <w:color w:val="000000"/>
          <w:kern w:val="0"/>
          <w:lang w:val="nl-NL"/>
          <w14:ligatures w14:val="none"/>
        </w:rPr>
        <w:t>Petegem</w:t>
      </w:r>
      <w:proofErr w:type="spellEnd"/>
      <w:r w:rsidRPr="00365BEE">
        <w:rPr>
          <w:rFonts w:asciiTheme="minorBidi" w:eastAsia="Times New Roman" w:hAnsiTheme="minorBidi"/>
          <w:color w:val="000000"/>
          <w:kern w:val="0"/>
          <w:lang w:val="nl-NL"/>
          <w14:ligatures w14:val="none"/>
        </w:rPr>
        <w:t xml:space="preserve">, </w:t>
      </w:r>
      <w:r w:rsidR="00A31D78" w:rsidRPr="00365BEE">
        <w:rPr>
          <w:rFonts w:asciiTheme="minorBidi" w:eastAsia="Times New Roman" w:hAnsiTheme="minorBidi"/>
          <w:color w:val="000000"/>
          <w:kern w:val="0"/>
          <w:lang w:val="nl-NL"/>
          <w14:ligatures w14:val="none"/>
        </w:rPr>
        <w:t>P</w:t>
      </w:r>
      <w:r w:rsidRPr="00365BEE">
        <w:rPr>
          <w:rFonts w:asciiTheme="minorBidi" w:eastAsia="Times New Roman" w:hAnsiTheme="minorBidi"/>
          <w:color w:val="000000"/>
          <w:kern w:val="0"/>
          <w:lang w:val="nl-NL"/>
          <w14:ligatures w14:val="none"/>
        </w:rPr>
        <w:t xml:space="preserve">. (2015). </w:t>
      </w:r>
      <w:r w:rsidRPr="00365BEE">
        <w:rPr>
          <w:rFonts w:asciiTheme="minorBidi" w:eastAsia="Times New Roman" w:hAnsiTheme="minorBidi"/>
          <w:color w:val="000000"/>
          <w:kern w:val="0"/>
          <w14:ligatures w14:val="none"/>
        </w:rPr>
        <w:t xml:space="preserve">“Explaining effects and side effects of school inspections: a path analysis”. </w:t>
      </w:r>
      <w:r w:rsidRPr="00365BEE">
        <w:rPr>
          <w:rFonts w:asciiTheme="minorBidi" w:eastAsia="Times New Roman" w:hAnsiTheme="minorBidi"/>
          <w:i/>
          <w:iCs/>
          <w:color w:val="000000"/>
          <w:kern w:val="0"/>
          <w14:ligatures w14:val="none"/>
        </w:rPr>
        <w:t>School Effectiveness and School Improvement</w:t>
      </w:r>
      <w:r w:rsidRPr="00365BEE">
        <w:rPr>
          <w:rFonts w:asciiTheme="minorBidi" w:eastAsia="Times New Roman" w:hAnsiTheme="minorBidi"/>
          <w:color w:val="000000"/>
          <w:kern w:val="0"/>
          <w14:ligatures w14:val="none"/>
        </w:rPr>
        <w:t xml:space="preserve">. 27. pp. 1-15. Available at: </w:t>
      </w:r>
      <w:hyperlink r:id="rId28" w:history="1">
        <w:r w:rsidRPr="00365BEE">
          <w:rPr>
            <w:rStyle w:val="Hyperlink"/>
            <w:rFonts w:asciiTheme="minorBidi" w:eastAsia="Times New Roman" w:hAnsiTheme="minorBidi"/>
            <w:kern w:val="0"/>
            <w14:ligatures w14:val="none"/>
          </w:rPr>
          <w:t>https://10.1080/09243453.2015.1085421</w:t>
        </w:r>
      </w:hyperlink>
      <w:r w:rsidRPr="00365BEE">
        <w:rPr>
          <w:rFonts w:asciiTheme="minorBidi" w:eastAsia="Times New Roman" w:hAnsiTheme="minorBidi"/>
          <w:color w:val="000000"/>
          <w:kern w:val="0"/>
          <w14:ligatures w14:val="none"/>
        </w:rPr>
        <w:t xml:space="preserve"> </w:t>
      </w:r>
    </w:p>
    <w:p w14:paraId="6116BDD6"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407DB82C" w14:textId="77777777" w:rsidR="000E69D6" w:rsidRPr="00365BEE" w:rsidRDefault="000E69D6" w:rsidP="000E69D6">
      <w:pPr>
        <w:pStyle w:val="NoSpacing"/>
        <w:spacing w:line="360" w:lineRule="auto"/>
        <w:rPr>
          <w:rFonts w:asciiTheme="minorBidi" w:hAnsiTheme="minorBidi"/>
        </w:rPr>
      </w:pPr>
      <w:proofErr w:type="spellStart"/>
      <w:r w:rsidRPr="00365BEE">
        <w:rPr>
          <w:rFonts w:asciiTheme="minorBidi" w:hAnsiTheme="minorBidi"/>
        </w:rPr>
        <w:t>Quintelier</w:t>
      </w:r>
      <w:proofErr w:type="spellEnd"/>
      <w:r w:rsidRPr="00365BEE">
        <w:rPr>
          <w:rFonts w:asciiTheme="minorBidi" w:hAnsiTheme="minorBidi"/>
        </w:rPr>
        <w:t xml:space="preserve">, A., De </w:t>
      </w:r>
      <w:proofErr w:type="spellStart"/>
      <w:r w:rsidRPr="00365BEE">
        <w:rPr>
          <w:rFonts w:asciiTheme="minorBidi" w:hAnsiTheme="minorBidi"/>
        </w:rPr>
        <w:t>Maeyer</w:t>
      </w:r>
      <w:proofErr w:type="spellEnd"/>
      <w:r w:rsidRPr="00365BEE">
        <w:rPr>
          <w:rFonts w:asciiTheme="minorBidi" w:hAnsiTheme="minorBidi"/>
        </w:rPr>
        <w:t>, S., and Vanhoof, J. (2020). “Determinants of teachers’ feedback acceptance during a school inspection visit”. </w:t>
      </w:r>
      <w:r w:rsidRPr="00365BEE">
        <w:rPr>
          <w:rFonts w:asciiTheme="minorBidi" w:hAnsiTheme="minorBidi"/>
          <w:i/>
          <w:iCs/>
        </w:rPr>
        <w:t>School Effectiveness and School Improvement</w:t>
      </w:r>
      <w:r w:rsidRPr="00365BEE">
        <w:rPr>
          <w:rFonts w:asciiTheme="minorBidi" w:hAnsiTheme="minorBidi"/>
        </w:rPr>
        <w:t>, </w:t>
      </w:r>
      <w:r w:rsidRPr="00365BEE">
        <w:rPr>
          <w:rFonts w:asciiTheme="minorBidi" w:hAnsiTheme="minorBidi"/>
          <w:i/>
          <w:iCs/>
        </w:rPr>
        <w:t>31</w:t>
      </w:r>
      <w:r w:rsidRPr="00365BEE">
        <w:rPr>
          <w:rFonts w:asciiTheme="minorBidi" w:hAnsiTheme="minorBidi"/>
        </w:rPr>
        <w:t xml:space="preserve">(4), pp. 529–547. Available at: </w:t>
      </w:r>
      <w:hyperlink r:id="rId29" w:history="1">
        <w:r w:rsidRPr="00365BEE">
          <w:rPr>
            <w:rStyle w:val="Hyperlink"/>
            <w:rFonts w:asciiTheme="minorBidi" w:hAnsiTheme="minorBidi"/>
          </w:rPr>
          <w:t>https://doi-org.ezproxy.uwtsd.ac.uk/10.1080/09243453.2020.1750432</w:t>
        </w:r>
      </w:hyperlink>
      <w:r w:rsidRPr="00365BEE">
        <w:rPr>
          <w:rFonts w:asciiTheme="minorBidi" w:hAnsiTheme="minorBidi"/>
        </w:rPr>
        <w:t xml:space="preserve"> </w:t>
      </w:r>
    </w:p>
    <w:p w14:paraId="320F4C5F"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0FF1B0EE"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 xml:space="preserve">Romzek, B. (2000). Dynamics of Public Sector Accountability in an Era of Reform. </w:t>
      </w:r>
      <w:r w:rsidRPr="00365BEE">
        <w:rPr>
          <w:rFonts w:asciiTheme="minorBidi" w:eastAsia="Times New Roman" w:hAnsiTheme="minorBidi"/>
          <w:i/>
          <w:iCs/>
          <w:color w:val="000000"/>
          <w:kern w:val="0"/>
          <w14:ligatures w14:val="none"/>
        </w:rPr>
        <w:t>International Review of Administrative Sciences</w:t>
      </w:r>
      <w:r w:rsidRPr="00365BEE">
        <w:rPr>
          <w:rFonts w:asciiTheme="minorBidi" w:eastAsia="Times New Roman" w:hAnsiTheme="minorBidi"/>
          <w:color w:val="000000"/>
          <w:kern w:val="0"/>
          <w14:ligatures w14:val="none"/>
        </w:rPr>
        <w:t xml:space="preserve">. 66. pp.21-44. Available at: </w:t>
      </w:r>
      <w:hyperlink r:id="rId30" w:history="1">
        <w:r w:rsidRPr="00365BEE">
          <w:rPr>
            <w:rStyle w:val="Hyperlink"/>
            <w:rFonts w:asciiTheme="minorBidi" w:eastAsia="Times New Roman" w:hAnsiTheme="minorBidi"/>
            <w:kern w:val="0"/>
            <w14:ligatures w14:val="none"/>
          </w:rPr>
          <w:t>https://doi.org/10.1177/0020852300661004</w:t>
        </w:r>
      </w:hyperlink>
      <w:r w:rsidRPr="00365BEE">
        <w:rPr>
          <w:rFonts w:asciiTheme="minorBidi" w:eastAsia="Times New Roman" w:hAnsiTheme="minorBidi"/>
          <w:color w:val="000000"/>
          <w:kern w:val="0"/>
          <w14:ligatures w14:val="none"/>
        </w:rPr>
        <w:t xml:space="preserve"> </w:t>
      </w:r>
    </w:p>
    <w:p w14:paraId="461D5AD3"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6F322B9D" w14:textId="242FA486" w:rsidR="000E69D6" w:rsidRPr="00365BEE" w:rsidRDefault="000E69D6" w:rsidP="000E69D6">
      <w:pPr>
        <w:spacing w:after="0" w:line="360" w:lineRule="auto"/>
        <w:rPr>
          <w:rFonts w:asciiTheme="minorBidi" w:eastAsia="Times New Roman" w:hAnsiTheme="minorBidi"/>
          <w:color w:val="000000"/>
          <w:kern w:val="0"/>
          <w14:ligatures w14:val="none"/>
        </w:rPr>
      </w:pPr>
      <w:r w:rsidRPr="00131625">
        <w:rPr>
          <w:rFonts w:asciiTheme="minorBidi" w:eastAsia="Times New Roman" w:hAnsiTheme="minorBidi"/>
          <w:color w:val="000000"/>
          <w:kern w:val="0"/>
          <w14:ligatures w14:val="none"/>
        </w:rPr>
        <w:t>Sims S</w:t>
      </w:r>
      <w:r w:rsidR="00365BEE" w:rsidRPr="00365BEE">
        <w:rPr>
          <w:rFonts w:asciiTheme="minorBidi" w:eastAsia="Times New Roman" w:hAnsiTheme="minorBidi"/>
          <w:color w:val="000000"/>
          <w:kern w:val="0"/>
          <w14:ligatures w14:val="none"/>
        </w:rPr>
        <w:t>.,</w:t>
      </w:r>
      <w:r w:rsidRPr="00131625">
        <w:rPr>
          <w:rFonts w:asciiTheme="minorBidi" w:eastAsia="Times New Roman" w:hAnsiTheme="minorBidi"/>
          <w:color w:val="000000"/>
          <w:kern w:val="0"/>
          <w14:ligatures w14:val="none"/>
        </w:rPr>
        <w:t xml:space="preserve"> (2016)</w:t>
      </w:r>
      <w:r w:rsidR="00365BEE" w:rsidRPr="00365BEE">
        <w:rPr>
          <w:rFonts w:asciiTheme="minorBidi" w:eastAsia="Times New Roman" w:hAnsiTheme="minorBidi"/>
          <w:color w:val="000000"/>
          <w:kern w:val="0"/>
          <w14:ligatures w14:val="none"/>
        </w:rPr>
        <w:t>.</w:t>
      </w:r>
      <w:r w:rsidRPr="00131625">
        <w:rPr>
          <w:rFonts w:asciiTheme="minorBidi" w:eastAsia="Times New Roman" w:hAnsiTheme="minorBidi"/>
          <w:color w:val="000000"/>
          <w:kern w:val="0"/>
          <w14:ligatures w14:val="none"/>
        </w:rPr>
        <w:t xml:space="preserve"> </w:t>
      </w:r>
      <w:r w:rsidRPr="00131625">
        <w:rPr>
          <w:rFonts w:asciiTheme="minorBidi" w:eastAsia="Times New Roman" w:hAnsiTheme="minorBidi"/>
          <w:i/>
          <w:iCs/>
          <w:color w:val="000000"/>
          <w:kern w:val="0"/>
          <w14:ligatures w14:val="none"/>
        </w:rPr>
        <w:t>High-stakes Accountability and Teacher Turnover: How Do Different School Inspection Judgements Affect Teachers’ Decisions to Leave Their School?</w:t>
      </w:r>
      <w:r w:rsidRPr="00131625">
        <w:rPr>
          <w:rFonts w:asciiTheme="minorBidi" w:eastAsia="Times New Roman" w:hAnsiTheme="minorBidi"/>
          <w:color w:val="000000"/>
          <w:kern w:val="0"/>
          <w14:ligatures w14:val="none"/>
        </w:rPr>
        <w:t xml:space="preserve"> London: Department of Quantitative Social Science-UCL Institute of Education, University College London.</w:t>
      </w:r>
    </w:p>
    <w:p w14:paraId="72C01381" w14:textId="77777777" w:rsidR="000E69D6" w:rsidRPr="00365BEE" w:rsidRDefault="000E69D6" w:rsidP="000E69D6">
      <w:pPr>
        <w:spacing w:after="0" w:line="360" w:lineRule="auto"/>
        <w:rPr>
          <w:rFonts w:asciiTheme="minorBidi" w:eastAsia="Times New Roman" w:hAnsiTheme="minorBidi"/>
          <w:color w:val="000000"/>
          <w:kern w:val="0"/>
          <w14:ligatures w14:val="none"/>
        </w:rPr>
      </w:pPr>
    </w:p>
    <w:p w14:paraId="4DB9243D" w14:textId="77777777" w:rsidR="000E69D6" w:rsidRPr="00365BEE" w:rsidRDefault="000E69D6" w:rsidP="000E69D6">
      <w:pPr>
        <w:spacing w:after="0" w:line="360" w:lineRule="auto"/>
        <w:rPr>
          <w:rStyle w:val="Hyperlink"/>
          <w:rFonts w:asciiTheme="minorBidi" w:hAnsiTheme="minorBidi"/>
        </w:rPr>
      </w:pPr>
      <w:r w:rsidRPr="00365BEE">
        <w:rPr>
          <w:rFonts w:asciiTheme="minorBidi" w:hAnsiTheme="minorBidi"/>
        </w:rPr>
        <w:t xml:space="preserve">Tabberer, R. (2013) </w:t>
      </w:r>
      <w:r w:rsidRPr="00365BEE">
        <w:rPr>
          <w:rFonts w:asciiTheme="minorBidi" w:hAnsiTheme="minorBidi"/>
          <w:i/>
          <w:iCs/>
        </w:rPr>
        <w:t>A review of initial teacher training in Wales.</w:t>
      </w:r>
      <w:r w:rsidRPr="00365BEE">
        <w:rPr>
          <w:rFonts w:asciiTheme="minorBidi" w:hAnsiTheme="minorBidi"/>
        </w:rPr>
        <w:t xml:space="preserve"> Cardiff: Welsh Government. Available at: </w:t>
      </w:r>
      <w:hyperlink r:id="rId31" w:history="1">
        <w:r w:rsidRPr="00365BEE">
          <w:rPr>
            <w:rStyle w:val="Hyperlink"/>
            <w:rFonts w:asciiTheme="minorBidi" w:hAnsiTheme="minorBidi"/>
          </w:rPr>
          <w:t>https://www.gov.wales/sites/default/files/publications/2018-09/review-of-initial-teacher-training-2013.pdf</w:t>
        </w:r>
      </w:hyperlink>
      <w:r w:rsidRPr="00365BEE">
        <w:rPr>
          <w:rStyle w:val="Hyperlink"/>
          <w:rFonts w:asciiTheme="minorBidi" w:hAnsiTheme="minorBidi"/>
        </w:rPr>
        <w:t xml:space="preserve"> (Accessed 10 April 2025)</w:t>
      </w:r>
    </w:p>
    <w:p w14:paraId="52B0130C" w14:textId="77777777" w:rsidR="000E69D6" w:rsidRPr="00365BEE" w:rsidRDefault="000E69D6" w:rsidP="000E69D6">
      <w:pPr>
        <w:spacing w:after="0" w:line="360" w:lineRule="auto"/>
        <w:rPr>
          <w:rStyle w:val="Hyperlink"/>
          <w:rFonts w:asciiTheme="minorBidi" w:hAnsiTheme="minorBidi"/>
        </w:rPr>
      </w:pPr>
    </w:p>
    <w:p w14:paraId="47D799DC" w14:textId="77777777" w:rsidR="000E69D6" w:rsidRPr="00365BEE" w:rsidRDefault="000E69D6" w:rsidP="000E69D6">
      <w:pPr>
        <w:spacing w:after="0" w:line="360" w:lineRule="auto"/>
        <w:rPr>
          <w:rFonts w:asciiTheme="minorBidi" w:eastAsia="Times New Roman" w:hAnsiTheme="minorBidi"/>
          <w:color w:val="000000"/>
          <w:kern w:val="0"/>
          <w14:ligatures w14:val="none"/>
        </w:rPr>
      </w:pPr>
      <w:proofErr w:type="spellStart"/>
      <w:r w:rsidRPr="00365BEE">
        <w:rPr>
          <w:rFonts w:asciiTheme="minorBidi" w:eastAsia="Times New Roman" w:hAnsiTheme="minorBidi"/>
          <w:color w:val="000000"/>
          <w:kern w:val="0"/>
          <w14:ligatures w14:val="none"/>
        </w:rPr>
        <w:t>Trow</w:t>
      </w:r>
      <w:proofErr w:type="spellEnd"/>
      <w:r w:rsidRPr="00365BEE">
        <w:rPr>
          <w:rFonts w:asciiTheme="minorBidi" w:eastAsia="Times New Roman" w:hAnsiTheme="minorBidi"/>
          <w:color w:val="000000"/>
          <w:kern w:val="0"/>
          <w14:ligatures w14:val="none"/>
        </w:rPr>
        <w:t xml:space="preserve">, M. (1996). </w:t>
      </w:r>
      <w:r w:rsidRPr="00365BEE">
        <w:rPr>
          <w:rFonts w:asciiTheme="minorBidi" w:eastAsia="Times New Roman" w:hAnsiTheme="minorBidi"/>
          <w:i/>
          <w:iCs/>
          <w:color w:val="000000"/>
          <w:kern w:val="0"/>
          <w14:ligatures w14:val="none"/>
        </w:rPr>
        <w:t>Trust, Markets and Accountability in Higher Education: A Comparative Perspective</w:t>
      </w:r>
      <w:r w:rsidRPr="00365BEE">
        <w:rPr>
          <w:rFonts w:asciiTheme="minorBidi" w:eastAsia="Times New Roman" w:hAnsiTheme="minorBidi"/>
          <w:color w:val="000000"/>
          <w:kern w:val="0"/>
          <w14:ligatures w14:val="none"/>
        </w:rPr>
        <w:t xml:space="preserve">. UC Berkeley: </w:t>
      </w:r>
      <w:proofErr w:type="spellStart"/>
      <w:r w:rsidRPr="00365BEE">
        <w:rPr>
          <w:rFonts w:asciiTheme="minorBidi" w:eastAsia="Times New Roman" w:hAnsiTheme="minorBidi"/>
          <w:color w:val="000000"/>
          <w:kern w:val="0"/>
          <w14:ligatures w14:val="none"/>
        </w:rPr>
        <w:t>Center</w:t>
      </w:r>
      <w:proofErr w:type="spellEnd"/>
      <w:r w:rsidRPr="00365BEE">
        <w:rPr>
          <w:rFonts w:asciiTheme="minorBidi" w:eastAsia="Times New Roman" w:hAnsiTheme="minorBidi"/>
          <w:color w:val="000000"/>
          <w:kern w:val="0"/>
          <w14:ligatures w14:val="none"/>
        </w:rPr>
        <w:t xml:space="preserve"> for Studies in Higher Education. Retrieved from </w:t>
      </w:r>
      <w:hyperlink r:id="rId32" w:history="1">
        <w:r w:rsidRPr="00365BEE">
          <w:rPr>
            <w:rStyle w:val="Hyperlink"/>
            <w:rFonts w:asciiTheme="minorBidi" w:eastAsia="Times New Roman" w:hAnsiTheme="minorBidi"/>
            <w:kern w:val="0"/>
            <w14:ligatures w14:val="none"/>
          </w:rPr>
          <w:t>https://escholarship.org/uc/item/6q21h265</w:t>
        </w:r>
      </w:hyperlink>
    </w:p>
    <w:p w14:paraId="35367958" w14:textId="77777777" w:rsidR="000E69D6" w:rsidRPr="00365BEE" w:rsidRDefault="000E69D6" w:rsidP="000E69D6">
      <w:pPr>
        <w:spacing w:after="0" w:line="360" w:lineRule="auto"/>
        <w:rPr>
          <w:rStyle w:val="Hyperlink"/>
          <w:rFonts w:asciiTheme="minorBidi" w:hAnsiTheme="minorBidi"/>
        </w:rPr>
      </w:pPr>
    </w:p>
    <w:p w14:paraId="05D9F871" w14:textId="77777777" w:rsidR="000E69D6" w:rsidRPr="00365BEE" w:rsidRDefault="000E69D6" w:rsidP="000E69D6">
      <w:pPr>
        <w:spacing w:after="0" w:line="360" w:lineRule="auto"/>
        <w:rPr>
          <w:rFonts w:asciiTheme="minorBidi" w:hAnsiTheme="minorBidi"/>
          <w:i/>
          <w:iCs/>
        </w:rPr>
      </w:pPr>
      <w:r w:rsidRPr="00365BEE">
        <w:rPr>
          <w:rFonts w:asciiTheme="minorBidi" w:hAnsiTheme="minorBidi"/>
        </w:rPr>
        <w:t xml:space="preserve">Verger, A., and </w:t>
      </w:r>
      <w:proofErr w:type="spellStart"/>
      <w:r w:rsidRPr="00365BEE">
        <w:rPr>
          <w:rFonts w:asciiTheme="minorBidi" w:hAnsiTheme="minorBidi"/>
        </w:rPr>
        <w:t>Parcerisa</w:t>
      </w:r>
      <w:proofErr w:type="spellEnd"/>
      <w:r w:rsidRPr="00365BEE">
        <w:rPr>
          <w:rFonts w:asciiTheme="minorBidi" w:hAnsiTheme="minorBidi"/>
        </w:rPr>
        <w:t>, L</w:t>
      </w:r>
      <w:r w:rsidRPr="00365BEE">
        <w:rPr>
          <w:rFonts w:asciiTheme="minorBidi" w:hAnsiTheme="minorBidi"/>
          <w:i/>
          <w:iCs/>
        </w:rPr>
        <w:t xml:space="preserve">. </w:t>
      </w:r>
      <w:r w:rsidRPr="00365BEE">
        <w:rPr>
          <w:rFonts w:asciiTheme="minorBidi" w:hAnsiTheme="minorBidi"/>
        </w:rPr>
        <w:t>(2018).</w:t>
      </w:r>
      <w:r w:rsidRPr="00365BEE">
        <w:rPr>
          <w:rFonts w:asciiTheme="minorBidi" w:hAnsiTheme="minorBidi"/>
          <w:i/>
          <w:iCs/>
        </w:rPr>
        <w:t xml:space="preserve"> Test-based accountability and the rise of regulatory governance in education: A review of global drivers. </w:t>
      </w:r>
      <w:r w:rsidRPr="00365BEE">
        <w:rPr>
          <w:rFonts w:asciiTheme="minorBidi" w:hAnsiTheme="minorBidi"/>
        </w:rPr>
        <w:t>In A. Wilkins and A. Olmedo (eds).</w:t>
      </w:r>
      <w:r w:rsidRPr="00365BEE">
        <w:rPr>
          <w:rFonts w:asciiTheme="minorBidi" w:hAnsiTheme="minorBidi"/>
          <w:i/>
          <w:iCs/>
        </w:rPr>
        <w:t xml:space="preserve"> Education governance and social theory: Interdisciplinary approaches to research. </w:t>
      </w:r>
      <w:r w:rsidRPr="00365BEE">
        <w:rPr>
          <w:rFonts w:asciiTheme="minorBidi" w:hAnsiTheme="minorBidi"/>
        </w:rPr>
        <w:t>London: Bloomsbury</w:t>
      </w:r>
    </w:p>
    <w:p w14:paraId="161CC7DE" w14:textId="77777777" w:rsidR="000E69D6" w:rsidRPr="00365BEE" w:rsidRDefault="000E69D6" w:rsidP="000E69D6">
      <w:pPr>
        <w:spacing w:after="0" w:line="360" w:lineRule="auto"/>
        <w:rPr>
          <w:rStyle w:val="Hyperlink"/>
          <w:rFonts w:asciiTheme="minorBidi" w:hAnsiTheme="minorBidi"/>
        </w:rPr>
      </w:pPr>
    </w:p>
    <w:p w14:paraId="692C47B1" w14:textId="77777777" w:rsidR="000E69D6" w:rsidRPr="00365BEE" w:rsidRDefault="000E69D6" w:rsidP="000E69D6">
      <w:pPr>
        <w:spacing w:after="0" w:line="360" w:lineRule="auto"/>
        <w:rPr>
          <w:rStyle w:val="Hyperlink"/>
          <w:rFonts w:asciiTheme="minorBidi" w:hAnsiTheme="minorBidi"/>
        </w:rPr>
      </w:pPr>
      <w:r w:rsidRPr="00365BEE">
        <w:rPr>
          <w:rStyle w:val="Hyperlink"/>
          <w:rFonts w:asciiTheme="minorBidi" w:hAnsiTheme="minorBidi"/>
          <w:color w:val="auto"/>
          <w:u w:val="none"/>
        </w:rPr>
        <w:t xml:space="preserve">Wagner, Inga. (2020). </w:t>
      </w:r>
      <w:r w:rsidRPr="00365BEE">
        <w:rPr>
          <w:rStyle w:val="Hyperlink"/>
          <w:rFonts w:asciiTheme="minorBidi" w:hAnsiTheme="minorBidi"/>
        </w:rPr>
        <w:t>“</w:t>
      </w:r>
      <w:r w:rsidRPr="00365BEE">
        <w:rPr>
          <w:rStyle w:val="Hyperlink"/>
          <w:rFonts w:asciiTheme="minorBidi" w:hAnsiTheme="minorBidi"/>
          <w:color w:val="auto"/>
          <w:u w:val="none"/>
        </w:rPr>
        <w:t>Effectiveness and perceived usefulness of follow-up classroom observations after school inspections in Northern Germany</w:t>
      </w:r>
      <w:r w:rsidRPr="00365BEE">
        <w:rPr>
          <w:rStyle w:val="Hyperlink"/>
          <w:rFonts w:asciiTheme="minorBidi" w:hAnsiTheme="minorBidi"/>
        </w:rPr>
        <w:t>”</w:t>
      </w:r>
      <w:r w:rsidRPr="00365BEE">
        <w:rPr>
          <w:rStyle w:val="Hyperlink"/>
          <w:rFonts w:asciiTheme="minorBidi" w:hAnsiTheme="minorBidi"/>
          <w:color w:val="auto"/>
          <w:u w:val="none"/>
        </w:rPr>
        <w:t xml:space="preserve">. </w:t>
      </w:r>
      <w:r w:rsidRPr="00365BEE">
        <w:rPr>
          <w:rStyle w:val="Hyperlink"/>
          <w:rFonts w:asciiTheme="minorBidi" w:hAnsiTheme="minorBidi"/>
          <w:i/>
          <w:iCs/>
          <w:color w:val="auto"/>
          <w:u w:val="none"/>
        </w:rPr>
        <w:t>Studies in Educational Evaluation</w:t>
      </w:r>
      <w:r w:rsidRPr="00365BEE">
        <w:rPr>
          <w:rStyle w:val="Hyperlink"/>
          <w:rFonts w:asciiTheme="minorBidi" w:hAnsiTheme="minorBidi"/>
          <w:color w:val="auto"/>
          <w:u w:val="none"/>
        </w:rPr>
        <w:t xml:space="preserve">. 67. </w:t>
      </w:r>
      <w:r w:rsidRPr="00365BEE">
        <w:rPr>
          <w:rStyle w:val="Hyperlink"/>
          <w:rFonts w:asciiTheme="minorBidi" w:hAnsiTheme="minorBidi"/>
        </w:rPr>
        <w:t xml:space="preserve">Available at: </w:t>
      </w:r>
      <w:hyperlink r:id="rId33" w:history="1">
        <w:r w:rsidRPr="00365BEE">
          <w:rPr>
            <w:rStyle w:val="Hyperlink"/>
            <w:rFonts w:asciiTheme="minorBidi" w:hAnsiTheme="minorBidi"/>
          </w:rPr>
          <w:t>https://100913.10.1016/j.stueduc.2020.100913</w:t>
        </w:r>
      </w:hyperlink>
      <w:r w:rsidRPr="00365BEE">
        <w:rPr>
          <w:rStyle w:val="Hyperlink"/>
          <w:rFonts w:asciiTheme="minorBidi" w:hAnsiTheme="minorBidi"/>
        </w:rPr>
        <w:t xml:space="preserve"> </w:t>
      </w:r>
    </w:p>
    <w:p w14:paraId="62C74C68" w14:textId="77777777" w:rsidR="000E69D6" w:rsidRPr="00365BEE" w:rsidRDefault="000E69D6" w:rsidP="000E69D6">
      <w:pPr>
        <w:spacing w:after="0" w:line="360" w:lineRule="auto"/>
        <w:rPr>
          <w:rStyle w:val="Hyperlink"/>
          <w:rFonts w:asciiTheme="minorBidi" w:hAnsiTheme="minorBidi"/>
        </w:rPr>
      </w:pPr>
    </w:p>
    <w:p w14:paraId="12CB1C55" w14:textId="77777777" w:rsidR="000E69D6" w:rsidRPr="00365BEE" w:rsidRDefault="000E69D6" w:rsidP="000E69D6">
      <w:pPr>
        <w:spacing w:after="0" w:line="360" w:lineRule="auto"/>
        <w:rPr>
          <w:rFonts w:asciiTheme="minorBidi" w:eastAsia="Times New Roman" w:hAnsiTheme="minorBidi"/>
          <w:color w:val="000000"/>
          <w:kern w:val="0"/>
          <w14:ligatures w14:val="none"/>
        </w:rPr>
      </w:pPr>
      <w:r w:rsidRPr="00365BEE">
        <w:rPr>
          <w:rFonts w:asciiTheme="minorBidi" w:eastAsia="Times New Roman" w:hAnsiTheme="minorBidi"/>
          <w:color w:val="000000"/>
          <w:kern w:val="0"/>
          <w14:ligatures w14:val="none"/>
        </w:rPr>
        <w:t>Waters-Davies, J. and Livingston, K. (2023)</w:t>
      </w:r>
      <w:r w:rsidRPr="00365BEE">
        <w:rPr>
          <w:rFonts w:asciiTheme="minorBidi" w:eastAsia="Times New Roman" w:hAnsiTheme="minorBidi"/>
          <w:b/>
          <w:bCs/>
          <w:color w:val="000000"/>
          <w:kern w:val="0"/>
          <w14:ligatures w14:val="none"/>
        </w:rPr>
        <w:t> “</w:t>
      </w:r>
      <w:r w:rsidRPr="00365BEE">
        <w:rPr>
          <w:rFonts w:asciiTheme="minorBidi" w:eastAsia="Times New Roman" w:hAnsiTheme="minorBidi"/>
          <w:color w:val="000000"/>
          <w:kern w:val="0"/>
          <w14:ligatures w14:val="none"/>
        </w:rPr>
        <w:t xml:space="preserve">Mandated partnership in Initial Teacher Education: experiences and perceptions of teacher educators in Wales.” </w:t>
      </w:r>
      <w:r w:rsidRPr="00365BEE">
        <w:rPr>
          <w:rFonts w:asciiTheme="minorBidi" w:eastAsia="Times New Roman" w:hAnsiTheme="minorBidi"/>
          <w:i/>
          <w:iCs/>
          <w:color w:val="000000"/>
          <w:kern w:val="0"/>
          <w14:ligatures w14:val="none"/>
        </w:rPr>
        <w:t>European Conference for Education Research (ECER) Glasgow August 2023</w:t>
      </w:r>
      <w:r w:rsidRPr="00365BEE">
        <w:rPr>
          <w:rFonts w:asciiTheme="minorBidi" w:eastAsia="Times New Roman" w:hAnsiTheme="minorBidi"/>
          <w:color w:val="000000"/>
          <w:kern w:val="0"/>
          <w14:ligatures w14:val="none"/>
        </w:rPr>
        <w:t>  </w:t>
      </w:r>
    </w:p>
    <w:p w14:paraId="150AA799" w14:textId="77777777" w:rsidR="000E69D6" w:rsidRPr="00365BEE" w:rsidRDefault="000E69D6" w:rsidP="000E69D6">
      <w:pPr>
        <w:spacing w:after="0" w:line="360" w:lineRule="auto"/>
        <w:rPr>
          <w:rFonts w:asciiTheme="minorBidi" w:hAnsiTheme="minorBidi"/>
        </w:rPr>
      </w:pPr>
    </w:p>
    <w:p w14:paraId="3CBF8AEC" w14:textId="723CEFFB" w:rsidR="000E69D6" w:rsidRPr="00365BEE" w:rsidRDefault="00A31D78" w:rsidP="00A31D78">
      <w:pPr>
        <w:spacing w:after="0" w:line="360" w:lineRule="auto"/>
        <w:rPr>
          <w:rFonts w:asciiTheme="minorBidi" w:hAnsiTheme="minorBidi"/>
        </w:rPr>
      </w:pPr>
      <w:r w:rsidRPr="00365BEE">
        <w:rPr>
          <w:rFonts w:asciiTheme="minorBidi" w:hAnsiTheme="minorBidi"/>
        </w:rPr>
        <w:t xml:space="preserve">Welsh Government, (2015). </w:t>
      </w:r>
      <w:r w:rsidRPr="00365BEE">
        <w:rPr>
          <w:rFonts w:asciiTheme="minorBidi" w:hAnsiTheme="minorBidi"/>
          <w:i/>
          <w:iCs/>
        </w:rPr>
        <w:t>Written Statement - Publication of Professor John Furlong’s report on the future of Initial Teacher Education and Training in Wales – Teaching Tomorrow’s Teachers</w:t>
      </w:r>
      <w:r w:rsidRPr="00365BEE">
        <w:rPr>
          <w:rFonts w:asciiTheme="minorBidi" w:hAnsiTheme="minorBidi"/>
        </w:rPr>
        <w:t xml:space="preserve">. [online] Available at: </w:t>
      </w:r>
      <w:hyperlink r:id="rId34" w:tgtFrame="_new" w:history="1">
        <w:r w:rsidRPr="00365BEE">
          <w:rPr>
            <w:rStyle w:val="Hyperlink"/>
            <w:rFonts w:asciiTheme="minorBidi" w:hAnsiTheme="minorBidi"/>
          </w:rPr>
          <w:t>https://www.gov.wales/written-statement-publication-professor-john-furlongs-report-future-initial-teacher-education-and</w:t>
        </w:r>
      </w:hyperlink>
      <w:r w:rsidRPr="00365BEE">
        <w:rPr>
          <w:rFonts w:asciiTheme="minorBidi" w:hAnsiTheme="minorBidi"/>
        </w:rPr>
        <w:t xml:space="preserve"> [Accessed 20 April 2025].</w:t>
      </w:r>
    </w:p>
    <w:p w14:paraId="2745E646" w14:textId="77777777" w:rsidR="00A31D78" w:rsidRPr="00365BEE" w:rsidRDefault="00A31D78" w:rsidP="00A31D78">
      <w:pPr>
        <w:spacing w:after="0" w:line="360" w:lineRule="auto"/>
        <w:rPr>
          <w:rFonts w:asciiTheme="minorBidi" w:hAnsiTheme="minorBidi"/>
        </w:rPr>
      </w:pPr>
    </w:p>
    <w:p w14:paraId="1B415FCC" w14:textId="1D5A84FB" w:rsidR="000E69D6" w:rsidRPr="00365BEE" w:rsidRDefault="000E69D6" w:rsidP="000E69D6">
      <w:pPr>
        <w:spacing w:after="0" w:line="360" w:lineRule="auto"/>
        <w:rPr>
          <w:rFonts w:asciiTheme="minorBidi" w:hAnsiTheme="minorBidi"/>
        </w:rPr>
      </w:pPr>
      <w:r w:rsidRPr="00365BEE">
        <w:rPr>
          <w:rFonts w:asciiTheme="minorBidi" w:hAnsiTheme="minorBidi"/>
        </w:rPr>
        <w:t xml:space="preserve">Welsh Government, (2023). </w:t>
      </w:r>
      <w:r w:rsidRPr="00365BEE">
        <w:rPr>
          <w:rFonts w:asciiTheme="minorBidi" w:hAnsiTheme="minorBidi"/>
          <w:i/>
          <w:iCs/>
        </w:rPr>
        <w:t xml:space="preserve">Criteria for the accreditation of initial teacher education programmes in Wales: Teaching tomorrow’s teachers. </w:t>
      </w:r>
      <w:r w:rsidRPr="00365BEE">
        <w:rPr>
          <w:rFonts w:asciiTheme="minorBidi" w:hAnsiTheme="minorBidi"/>
        </w:rPr>
        <w:t xml:space="preserve">Available at: </w:t>
      </w:r>
      <w:hyperlink r:id="rId35" w:history="1">
        <w:r w:rsidRPr="00365BEE">
          <w:rPr>
            <w:rStyle w:val="Hyperlink"/>
            <w:rFonts w:asciiTheme="minorBidi" w:hAnsiTheme="minorBidi"/>
          </w:rPr>
          <w:t>for-ite-programmes-accredited-to-commence-from-1st-september-2024.pdf (</w:t>
        </w:r>
        <w:proofErr w:type="spellStart"/>
        <w:r w:rsidRPr="00365BEE">
          <w:rPr>
            <w:rStyle w:val="Hyperlink"/>
            <w:rFonts w:asciiTheme="minorBidi" w:hAnsiTheme="minorBidi"/>
          </w:rPr>
          <w:t>gov.wales</w:t>
        </w:r>
        <w:proofErr w:type="spellEnd"/>
        <w:r w:rsidRPr="00365BEE">
          <w:rPr>
            <w:rStyle w:val="Hyperlink"/>
            <w:rFonts w:asciiTheme="minorBidi" w:hAnsiTheme="minorBidi"/>
          </w:rPr>
          <w:t>)</w:t>
        </w:r>
      </w:hyperlink>
      <w:r w:rsidRPr="00365BEE">
        <w:rPr>
          <w:rFonts w:asciiTheme="minorBidi" w:hAnsiTheme="minorBidi"/>
        </w:rPr>
        <w:t xml:space="preserve"> (Accessed April 23 2025). </w:t>
      </w:r>
    </w:p>
    <w:p w14:paraId="3604C357" w14:textId="77777777" w:rsidR="000E69D6" w:rsidRPr="00365BEE" w:rsidRDefault="000E69D6" w:rsidP="000E69D6">
      <w:pPr>
        <w:spacing w:after="0" w:line="360" w:lineRule="auto"/>
        <w:rPr>
          <w:rFonts w:asciiTheme="minorBidi" w:hAnsiTheme="minorBidi"/>
        </w:rPr>
      </w:pPr>
    </w:p>
    <w:p w14:paraId="15BE686A" w14:textId="77777777" w:rsidR="000E69D6" w:rsidRPr="00365BEE" w:rsidRDefault="000E69D6" w:rsidP="000E69D6">
      <w:pPr>
        <w:spacing w:after="0" w:line="360" w:lineRule="auto"/>
        <w:rPr>
          <w:rFonts w:asciiTheme="minorBidi" w:hAnsiTheme="minorBidi"/>
        </w:rPr>
      </w:pPr>
      <w:r w:rsidRPr="00365BEE">
        <w:rPr>
          <w:rFonts w:asciiTheme="minorBidi" w:hAnsiTheme="minorBidi"/>
        </w:rPr>
        <w:t xml:space="preserve">White, E., Dickerson, C., and Weston, K. (2015). “Developing an appreciation of what it means to be a school-based teacher educator”, </w:t>
      </w:r>
      <w:r w:rsidRPr="00365BEE">
        <w:rPr>
          <w:rFonts w:asciiTheme="minorBidi" w:hAnsiTheme="minorBidi"/>
          <w:i/>
          <w:iCs/>
        </w:rPr>
        <w:t>European Journal of Teacher Education</w:t>
      </w:r>
      <w:r w:rsidRPr="00365BEE">
        <w:rPr>
          <w:rFonts w:asciiTheme="minorBidi" w:hAnsiTheme="minorBidi"/>
        </w:rPr>
        <w:t xml:space="preserve">, </w:t>
      </w:r>
      <w:r w:rsidRPr="00365BEE">
        <w:rPr>
          <w:rFonts w:asciiTheme="minorBidi" w:hAnsiTheme="minorBidi"/>
          <w:i/>
          <w:iCs/>
        </w:rPr>
        <w:t>38</w:t>
      </w:r>
      <w:r w:rsidRPr="00365BEE">
        <w:rPr>
          <w:rFonts w:asciiTheme="minorBidi" w:hAnsiTheme="minorBidi"/>
        </w:rPr>
        <w:t xml:space="preserve">(4), pp.445–459.  Available at: </w:t>
      </w:r>
      <w:hyperlink r:id="rId36" w:history="1">
        <w:r w:rsidRPr="00365BEE">
          <w:rPr>
            <w:rStyle w:val="Hyperlink"/>
            <w:rFonts w:asciiTheme="minorBidi" w:hAnsiTheme="minorBidi"/>
          </w:rPr>
          <w:t>https://doi.org/10.1080/02619768.2015.1077514</w:t>
        </w:r>
      </w:hyperlink>
      <w:r w:rsidRPr="00365BEE">
        <w:rPr>
          <w:rFonts w:asciiTheme="minorBidi" w:hAnsiTheme="minorBidi"/>
        </w:rPr>
        <w:t xml:space="preserve"> </w:t>
      </w:r>
    </w:p>
    <w:p w14:paraId="44B86733" w14:textId="77777777" w:rsidR="000E69D6" w:rsidRPr="00365BEE" w:rsidRDefault="000E69D6" w:rsidP="000E69D6">
      <w:pPr>
        <w:spacing w:after="0" w:line="360" w:lineRule="auto"/>
        <w:rPr>
          <w:rFonts w:asciiTheme="minorBidi" w:hAnsiTheme="minorBidi"/>
        </w:rPr>
      </w:pPr>
    </w:p>
    <w:p w14:paraId="41267CE2" w14:textId="78F5E6CA" w:rsidR="00E56923" w:rsidRDefault="00E56923" w:rsidP="00A41B24">
      <w:pPr>
        <w:rPr>
          <w:rFonts w:asciiTheme="minorBidi" w:hAnsiTheme="minorBidi"/>
        </w:rPr>
      </w:pPr>
    </w:p>
    <w:p w14:paraId="0CA3D636" w14:textId="77777777" w:rsidR="00E56923" w:rsidRDefault="00E56923">
      <w:pPr>
        <w:rPr>
          <w:rFonts w:asciiTheme="minorBidi" w:hAnsiTheme="minorBidi"/>
        </w:rPr>
      </w:pPr>
      <w:r>
        <w:rPr>
          <w:rFonts w:asciiTheme="minorBidi" w:hAnsiTheme="minorBidi"/>
        </w:rPr>
        <w:br w:type="page"/>
      </w:r>
    </w:p>
    <w:p w14:paraId="2AF7A15B" w14:textId="52D6BE91" w:rsidR="00A41B24" w:rsidRDefault="00E56923" w:rsidP="00E56923">
      <w:pPr>
        <w:pStyle w:val="Heading1"/>
      </w:pPr>
      <w:r>
        <w:lastRenderedPageBreak/>
        <w:t>Appendix</w:t>
      </w:r>
    </w:p>
    <w:p w14:paraId="6ED193E6" w14:textId="77777777" w:rsidR="00E56923" w:rsidRDefault="00E56923" w:rsidP="00E56923"/>
    <w:p w14:paraId="43F398CB" w14:textId="77777777" w:rsidR="00E56923" w:rsidRDefault="00E56923" w:rsidP="00E56923">
      <w:pPr>
        <w:spacing w:before="212"/>
        <w:jc w:val="center"/>
        <w:rPr>
          <w:rFonts w:ascii="Arial"/>
          <w:b/>
          <w:sz w:val="56"/>
        </w:rPr>
      </w:pPr>
      <w:r>
        <w:rPr>
          <w:rFonts w:ascii="Arial"/>
          <w:b/>
          <w:noProof/>
          <w:sz w:val="56"/>
        </w:rPr>
        <w:drawing>
          <wp:inline distT="0" distB="0" distL="0" distR="0" wp14:anchorId="0B6743DE" wp14:editId="13A35D83">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3398107" w14:textId="77777777" w:rsidR="00E56923" w:rsidRPr="0066224E" w:rsidRDefault="00E56923" w:rsidP="00E56923">
      <w:pPr>
        <w:spacing w:before="212"/>
        <w:jc w:val="center"/>
        <w:rPr>
          <w:rFonts w:ascii="Arial"/>
          <w:b/>
          <w:sz w:val="36"/>
          <w:szCs w:val="36"/>
        </w:rPr>
      </w:pPr>
    </w:p>
    <w:p w14:paraId="0017EF38" w14:textId="77777777" w:rsidR="00E56923" w:rsidRDefault="00E56923" w:rsidP="00E56923">
      <w:pPr>
        <w:spacing w:before="212"/>
        <w:rPr>
          <w:rFonts w:ascii="Arial"/>
          <w:b/>
          <w:sz w:val="56"/>
        </w:rPr>
      </w:pPr>
    </w:p>
    <w:p w14:paraId="3140EC9E" w14:textId="1CE1065F" w:rsidR="00E56923" w:rsidRPr="00E56923" w:rsidRDefault="00E56923" w:rsidP="00E56923">
      <w:pPr>
        <w:spacing w:before="212"/>
        <w:rPr>
          <w:rFonts w:ascii="Arial"/>
          <w:b/>
          <w:sz w:val="48"/>
          <w:szCs w:val="48"/>
          <w:lang w:val="fr-FR"/>
        </w:rPr>
      </w:pPr>
      <w:r w:rsidRPr="00E56923">
        <w:rPr>
          <w:rFonts w:ascii="Arial"/>
          <w:b/>
          <w:sz w:val="48"/>
          <w:szCs w:val="48"/>
          <w:lang w:val="fr-FR"/>
        </w:rPr>
        <w:t xml:space="preserve">MODULE </w:t>
      </w:r>
      <w:proofErr w:type="gramStart"/>
      <w:r w:rsidRPr="00E56923">
        <w:rPr>
          <w:rFonts w:ascii="Arial"/>
          <w:b/>
          <w:sz w:val="48"/>
          <w:szCs w:val="48"/>
          <w:lang w:val="fr-FR"/>
        </w:rPr>
        <w:t>CODE:</w:t>
      </w:r>
      <w:proofErr w:type="gramEnd"/>
      <w:r w:rsidRPr="00E56923">
        <w:rPr>
          <w:rFonts w:ascii="Arial"/>
          <w:b/>
          <w:sz w:val="48"/>
          <w:szCs w:val="48"/>
          <w:lang w:val="fr-FR"/>
        </w:rPr>
        <w:t xml:space="preserve"> ECDE7012</w:t>
      </w:r>
    </w:p>
    <w:p w14:paraId="22C248DC" w14:textId="77777777" w:rsidR="00E56923" w:rsidRPr="00E56923" w:rsidRDefault="00E56923" w:rsidP="00E56923">
      <w:pPr>
        <w:spacing w:before="212"/>
        <w:rPr>
          <w:rFonts w:ascii="Arial"/>
          <w:b/>
          <w:sz w:val="48"/>
          <w:szCs w:val="48"/>
          <w:lang w:val="fr-FR"/>
        </w:rPr>
      </w:pPr>
    </w:p>
    <w:p w14:paraId="1271F0C6" w14:textId="3C20FE1E" w:rsidR="00E56923" w:rsidRPr="003A4D84" w:rsidRDefault="00E56923" w:rsidP="00E56923">
      <w:pPr>
        <w:spacing w:before="212"/>
        <w:rPr>
          <w:rFonts w:ascii="Arial"/>
          <w:b/>
          <w:sz w:val="48"/>
          <w:szCs w:val="48"/>
          <w:lang w:val="fr-FR"/>
        </w:rPr>
      </w:pPr>
      <w:r w:rsidRPr="003A4D84">
        <w:rPr>
          <w:rFonts w:ascii="Arial"/>
          <w:b/>
          <w:sz w:val="48"/>
          <w:szCs w:val="48"/>
          <w:lang w:val="fr-FR"/>
        </w:rPr>
        <w:t xml:space="preserve">ASSESSMENT </w:t>
      </w:r>
      <w:proofErr w:type="gramStart"/>
      <w:r w:rsidRPr="003A4D84">
        <w:rPr>
          <w:rFonts w:ascii="Arial"/>
          <w:b/>
          <w:sz w:val="48"/>
          <w:szCs w:val="48"/>
          <w:lang w:val="fr-FR"/>
        </w:rPr>
        <w:t>COMPONENT:</w:t>
      </w:r>
      <w:proofErr w:type="gramEnd"/>
      <w:r w:rsidRPr="003A4D84">
        <w:rPr>
          <w:rFonts w:ascii="Arial"/>
          <w:b/>
          <w:sz w:val="48"/>
          <w:szCs w:val="48"/>
          <w:lang w:val="fr-FR"/>
        </w:rPr>
        <w:t xml:space="preserve"> 1</w:t>
      </w:r>
    </w:p>
    <w:p w14:paraId="382E8F08" w14:textId="77777777" w:rsidR="00E56923" w:rsidRPr="003A4D84" w:rsidRDefault="00E56923" w:rsidP="00A00796">
      <w:pPr>
        <w:spacing w:before="7"/>
        <w:rPr>
          <w:rFonts w:ascii="Arial"/>
          <w:b/>
          <w:sz w:val="44"/>
          <w:lang w:val="fr-FR"/>
        </w:rPr>
      </w:pPr>
    </w:p>
    <w:p w14:paraId="6D31FB19" w14:textId="0BABBECF" w:rsidR="00E56923" w:rsidRPr="00DD5969" w:rsidRDefault="00E56923" w:rsidP="00E56923">
      <w:pPr>
        <w:spacing w:before="3"/>
        <w:rPr>
          <w:rFonts w:ascii="Arial"/>
          <w:b/>
          <w:sz w:val="48"/>
          <w:szCs w:val="48"/>
        </w:rPr>
      </w:pPr>
      <w:r w:rsidRPr="00DD5969">
        <w:rPr>
          <w:rFonts w:ascii="Arial"/>
          <w:b/>
          <w:sz w:val="48"/>
          <w:szCs w:val="48"/>
        </w:rPr>
        <w:t>STUDENT NAME:</w:t>
      </w:r>
      <w:r>
        <w:rPr>
          <w:rFonts w:ascii="Arial"/>
          <w:b/>
          <w:sz w:val="48"/>
          <w:szCs w:val="48"/>
        </w:rPr>
        <w:t xml:space="preserve"> Laurence Thomas</w:t>
      </w:r>
    </w:p>
    <w:p w14:paraId="317ADC14" w14:textId="77777777" w:rsidR="00E56923" w:rsidRPr="00DD5969" w:rsidRDefault="00E56923" w:rsidP="00E56923">
      <w:pPr>
        <w:spacing w:before="3"/>
        <w:rPr>
          <w:rFonts w:ascii="Arial"/>
          <w:b/>
          <w:sz w:val="48"/>
          <w:szCs w:val="48"/>
        </w:rPr>
      </w:pPr>
    </w:p>
    <w:p w14:paraId="5159B79E" w14:textId="3046AF8E" w:rsidR="00E56923" w:rsidRPr="00DD5969" w:rsidRDefault="00E56923" w:rsidP="00E5692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A00796">
        <w:rPr>
          <w:rFonts w:ascii="Arial"/>
          <w:b/>
          <w:sz w:val="48"/>
          <w:szCs w:val="48"/>
        </w:rPr>
        <w:t xml:space="preserve"> 0202197</w:t>
      </w:r>
    </w:p>
    <w:p w14:paraId="79E605C2" w14:textId="77777777" w:rsidR="00E56923" w:rsidRDefault="00E56923" w:rsidP="00E56923">
      <w:pPr>
        <w:rPr>
          <w:rFonts w:ascii="Arial"/>
          <w:b/>
          <w:sz w:val="47"/>
        </w:rPr>
      </w:pPr>
    </w:p>
    <w:p w14:paraId="0877C9C2" w14:textId="77777777" w:rsidR="00E56923" w:rsidRPr="00192D3C" w:rsidRDefault="00E56923" w:rsidP="00E56923">
      <w:pPr>
        <w:ind w:left="100"/>
        <w:jc w:val="center"/>
        <w:rPr>
          <w:rFonts w:ascii="Arial"/>
          <w:b/>
          <w:sz w:val="47"/>
        </w:rPr>
      </w:pPr>
    </w:p>
    <w:p w14:paraId="7683C8B4" w14:textId="77777777" w:rsidR="00E56923" w:rsidRDefault="00E56923" w:rsidP="00E56923">
      <w:pPr>
        <w:ind w:left="100"/>
        <w:rPr>
          <w:rFonts w:ascii="Arial"/>
          <w:b/>
          <w:sz w:val="47"/>
        </w:rPr>
      </w:pPr>
    </w:p>
    <w:p w14:paraId="38B78831" w14:textId="77777777" w:rsidR="00E56923" w:rsidRDefault="00E56923" w:rsidP="00E56923">
      <w:pPr>
        <w:ind w:left="100"/>
        <w:rPr>
          <w:rFonts w:ascii="Arial"/>
          <w:b/>
          <w:sz w:val="47"/>
        </w:rPr>
      </w:pPr>
    </w:p>
    <w:p w14:paraId="73F0A1BB" w14:textId="77777777" w:rsidR="00E56923" w:rsidRPr="00192D3C" w:rsidRDefault="00E56923" w:rsidP="00E56923">
      <w:pPr>
        <w:ind w:left="100"/>
        <w:rPr>
          <w:rFonts w:ascii="Arial"/>
          <w:b/>
          <w:sz w:val="47"/>
        </w:rPr>
      </w:pPr>
      <w:r w:rsidRPr="00192D3C">
        <w:rPr>
          <w:rFonts w:ascii="Arial"/>
          <w:b/>
          <w:sz w:val="47"/>
        </w:rPr>
        <w:lastRenderedPageBreak/>
        <w:t>Doctorate in Education (EdD)</w:t>
      </w:r>
    </w:p>
    <w:p w14:paraId="71796C48" w14:textId="77777777" w:rsidR="00E56923" w:rsidRPr="00192D3C" w:rsidRDefault="00E56923" w:rsidP="00E56923">
      <w:pPr>
        <w:jc w:val="center"/>
        <w:rPr>
          <w:rFonts w:ascii="Arial"/>
          <w:b/>
          <w:sz w:val="40"/>
        </w:rPr>
      </w:pPr>
    </w:p>
    <w:p w14:paraId="5A3BEEFB" w14:textId="77777777" w:rsidR="00E56923" w:rsidRPr="00E243A8" w:rsidRDefault="00E56923" w:rsidP="00E56923">
      <w:pPr>
        <w:rPr>
          <w:b/>
          <w:bCs/>
          <w:sz w:val="32"/>
          <w:szCs w:val="32"/>
          <w:u w:val="single"/>
        </w:rPr>
      </w:pPr>
      <w:r w:rsidRPr="00E243A8">
        <w:rPr>
          <w:b/>
          <w:bCs/>
          <w:sz w:val="32"/>
          <w:szCs w:val="32"/>
          <w:u w:val="single"/>
        </w:rPr>
        <w:t>AI Acknowledgement</w:t>
      </w:r>
    </w:p>
    <w:p w14:paraId="484BF185" w14:textId="77777777" w:rsidR="00E56923" w:rsidRDefault="00E56923" w:rsidP="00E56923"/>
    <w:p w14:paraId="247D4918" w14:textId="77777777" w:rsidR="00E56923" w:rsidRDefault="00E56923" w:rsidP="00E56923">
      <w:r w:rsidRPr="00E243A8">
        <w:t xml:space="preserve">I confirm that I have not used any AI tools in the research and creation of this assignment. </w:t>
      </w:r>
    </w:p>
    <w:p w14:paraId="7569E606" w14:textId="77777777" w:rsidR="00E56923" w:rsidRDefault="00E56923" w:rsidP="00E56923">
      <w:r w:rsidRPr="00E243A8">
        <w:t xml:space="preserve">I confirm that I have not presented any AI generated materials as my own work. </w:t>
      </w:r>
    </w:p>
    <w:p w14:paraId="7AAA58E1" w14:textId="77777777" w:rsidR="00E56923" w:rsidRPr="00E243A8" w:rsidRDefault="00E56923" w:rsidP="00E56923">
      <w:r w:rsidRPr="00E243A8">
        <w:t xml:space="preserve">I confirm </w:t>
      </w:r>
      <w:r>
        <w:t xml:space="preserve">that </w:t>
      </w:r>
      <w:r w:rsidRPr="00E243A8">
        <w:t>I have copies of my drafts, notes, and other resources I used, which I may be asked to provide in evidence.</w:t>
      </w:r>
    </w:p>
    <w:p w14:paraId="7420B4BC" w14:textId="77777777" w:rsidR="00E56923" w:rsidRDefault="00E56923" w:rsidP="00E56923"/>
    <w:p w14:paraId="5206067F" w14:textId="77777777" w:rsidR="00E56923" w:rsidRDefault="00E56923" w:rsidP="00E56923"/>
    <w:p w14:paraId="4C342A5A" w14:textId="77777777" w:rsidR="00E56923" w:rsidRDefault="00E56923" w:rsidP="00E56923"/>
    <w:p w14:paraId="740DCFF7" w14:textId="77777777" w:rsidR="00E56923" w:rsidRPr="00DD5969" w:rsidRDefault="00E56923" w:rsidP="00E56923">
      <w:pPr>
        <w:rPr>
          <w:sz w:val="16"/>
          <w:szCs w:val="16"/>
        </w:rPr>
      </w:pPr>
    </w:p>
    <w:p w14:paraId="50F02852" w14:textId="77777777" w:rsidR="00E56923" w:rsidRDefault="00E56923" w:rsidP="00E56923">
      <w:pPr>
        <w:rPr>
          <w:sz w:val="16"/>
          <w:szCs w:val="16"/>
        </w:rPr>
      </w:pPr>
    </w:p>
    <w:p w14:paraId="2847B9B7" w14:textId="77777777" w:rsidR="00E56923" w:rsidRDefault="00E56923" w:rsidP="00E56923">
      <w:pPr>
        <w:rPr>
          <w:sz w:val="16"/>
          <w:szCs w:val="16"/>
        </w:rPr>
      </w:pPr>
    </w:p>
    <w:p w14:paraId="62AC78D8" w14:textId="77777777" w:rsidR="00E56923" w:rsidRDefault="00E56923" w:rsidP="00E56923">
      <w:pPr>
        <w:rPr>
          <w:sz w:val="16"/>
          <w:szCs w:val="16"/>
        </w:rPr>
      </w:pPr>
    </w:p>
    <w:p w14:paraId="0DA4EEBB" w14:textId="77777777" w:rsidR="00E56923" w:rsidRPr="00B103B9" w:rsidRDefault="00E56923" w:rsidP="00E56923">
      <w:pPr>
        <w:rPr>
          <w:sz w:val="16"/>
          <w:szCs w:val="16"/>
        </w:rPr>
      </w:pPr>
    </w:p>
    <w:p w14:paraId="6F5C5346" w14:textId="77777777" w:rsidR="00E56923" w:rsidRPr="00E56923" w:rsidRDefault="00E56923" w:rsidP="00E56923"/>
    <w:sectPr w:rsidR="00E56923" w:rsidRPr="00E56923" w:rsidSect="003561B4">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61BE" w14:textId="77777777" w:rsidR="00673EF8" w:rsidRDefault="00673EF8" w:rsidP="00413464">
      <w:pPr>
        <w:spacing w:after="0" w:line="240" w:lineRule="auto"/>
      </w:pPr>
      <w:r>
        <w:separator/>
      </w:r>
    </w:p>
  </w:endnote>
  <w:endnote w:type="continuationSeparator" w:id="0">
    <w:p w14:paraId="7E8E11AE" w14:textId="77777777" w:rsidR="00673EF8" w:rsidRDefault="00673EF8" w:rsidP="00413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536064"/>
      <w:docPartObj>
        <w:docPartGallery w:val="Page Numbers (Bottom of Page)"/>
        <w:docPartUnique/>
      </w:docPartObj>
    </w:sdtPr>
    <w:sdtEndPr>
      <w:rPr>
        <w:noProof/>
      </w:rPr>
    </w:sdtEndPr>
    <w:sdtContent>
      <w:p w14:paraId="60095A83" w14:textId="07C769E7" w:rsidR="003561B4" w:rsidRDefault="003561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552873" w14:textId="77777777" w:rsidR="003561B4" w:rsidRDefault="00356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CADB" w14:textId="77777777" w:rsidR="00673EF8" w:rsidRDefault="00673EF8" w:rsidP="00413464">
      <w:pPr>
        <w:spacing w:after="0" w:line="240" w:lineRule="auto"/>
      </w:pPr>
      <w:r>
        <w:separator/>
      </w:r>
    </w:p>
  </w:footnote>
  <w:footnote w:type="continuationSeparator" w:id="0">
    <w:p w14:paraId="2121747D" w14:textId="77777777" w:rsidR="00673EF8" w:rsidRDefault="00673EF8" w:rsidP="00413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D335E"/>
    <w:multiLevelType w:val="hybridMultilevel"/>
    <w:tmpl w:val="DB447D00"/>
    <w:lvl w:ilvl="0" w:tplc="E690CDE2">
      <w:start w:val="1"/>
      <w:numFmt w:val="bullet"/>
      <w:lvlText w:val="o"/>
      <w:lvlJc w:val="left"/>
      <w:pPr>
        <w:tabs>
          <w:tab w:val="num" w:pos="720"/>
        </w:tabs>
        <w:ind w:left="720" w:hanging="360"/>
      </w:pPr>
      <w:rPr>
        <w:rFonts w:ascii="Courier New" w:hAnsi="Courier New" w:hint="default"/>
      </w:rPr>
    </w:lvl>
    <w:lvl w:ilvl="1" w:tplc="F04045D4">
      <w:start w:val="1"/>
      <w:numFmt w:val="bullet"/>
      <w:lvlText w:val="o"/>
      <w:lvlJc w:val="left"/>
      <w:pPr>
        <w:tabs>
          <w:tab w:val="num" w:pos="1440"/>
        </w:tabs>
        <w:ind w:left="1440" w:hanging="360"/>
      </w:pPr>
      <w:rPr>
        <w:rFonts w:ascii="Courier New" w:hAnsi="Courier New" w:hint="default"/>
      </w:rPr>
    </w:lvl>
    <w:lvl w:ilvl="2" w:tplc="2430D2DE" w:tentative="1">
      <w:start w:val="1"/>
      <w:numFmt w:val="bullet"/>
      <w:lvlText w:val="o"/>
      <w:lvlJc w:val="left"/>
      <w:pPr>
        <w:tabs>
          <w:tab w:val="num" w:pos="2160"/>
        </w:tabs>
        <w:ind w:left="2160" w:hanging="360"/>
      </w:pPr>
      <w:rPr>
        <w:rFonts w:ascii="Courier New" w:hAnsi="Courier New" w:hint="default"/>
      </w:rPr>
    </w:lvl>
    <w:lvl w:ilvl="3" w:tplc="067AD930" w:tentative="1">
      <w:start w:val="1"/>
      <w:numFmt w:val="bullet"/>
      <w:lvlText w:val="o"/>
      <w:lvlJc w:val="left"/>
      <w:pPr>
        <w:tabs>
          <w:tab w:val="num" w:pos="2880"/>
        </w:tabs>
        <w:ind w:left="2880" w:hanging="360"/>
      </w:pPr>
      <w:rPr>
        <w:rFonts w:ascii="Courier New" w:hAnsi="Courier New" w:hint="default"/>
      </w:rPr>
    </w:lvl>
    <w:lvl w:ilvl="4" w:tplc="B3FEB4BE" w:tentative="1">
      <w:start w:val="1"/>
      <w:numFmt w:val="bullet"/>
      <w:lvlText w:val="o"/>
      <w:lvlJc w:val="left"/>
      <w:pPr>
        <w:tabs>
          <w:tab w:val="num" w:pos="3600"/>
        </w:tabs>
        <w:ind w:left="3600" w:hanging="360"/>
      </w:pPr>
      <w:rPr>
        <w:rFonts w:ascii="Courier New" w:hAnsi="Courier New" w:hint="default"/>
      </w:rPr>
    </w:lvl>
    <w:lvl w:ilvl="5" w:tplc="7F36D378" w:tentative="1">
      <w:start w:val="1"/>
      <w:numFmt w:val="bullet"/>
      <w:lvlText w:val="o"/>
      <w:lvlJc w:val="left"/>
      <w:pPr>
        <w:tabs>
          <w:tab w:val="num" w:pos="4320"/>
        </w:tabs>
        <w:ind w:left="4320" w:hanging="360"/>
      </w:pPr>
      <w:rPr>
        <w:rFonts w:ascii="Courier New" w:hAnsi="Courier New" w:hint="default"/>
      </w:rPr>
    </w:lvl>
    <w:lvl w:ilvl="6" w:tplc="5510B53E" w:tentative="1">
      <w:start w:val="1"/>
      <w:numFmt w:val="bullet"/>
      <w:lvlText w:val="o"/>
      <w:lvlJc w:val="left"/>
      <w:pPr>
        <w:tabs>
          <w:tab w:val="num" w:pos="5040"/>
        </w:tabs>
        <w:ind w:left="5040" w:hanging="360"/>
      </w:pPr>
      <w:rPr>
        <w:rFonts w:ascii="Courier New" w:hAnsi="Courier New" w:hint="default"/>
      </w:rPr>
    </w:lvl>
    <w:lvl w:ilvl="7" w:tplc="A948BA02" w:tentative="1">
      <w:start w:val="1"/>
      <w:numFmt w:val="bullet"/>
      <w:lvlText w:val="o"/>
      <w:lvlJc w:val="left"/>
      <w:pPr>
        <w:tabs>
          <w:tab w:val="num" w:pos="5760"/>
        </w:tabs>
        <w:ind w:left="5760" w:hanging="360"/>
      </w:pPr>
      <w:rPr>
        <w:rFonts w:ascii="Courier New" w:hAnsi="Courier New" w:hint="default"/>
      </w:rPr>
    </w:lvl>
    <w:lvl w:ilvl="8" w:tplc="67549096"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4A4206C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F3A2A61"/>
    <w:multiLevelType w:val="multilevel"/>
    <w:tmpl w:val="15B4F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745E1"/>
    <w:multiLevelType w:val="hybridMultilevel"/>
    <w:tmpl w:val="2556A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6D5ADE"/>
    <w:multiLevelType w:val="hybridMultilevel"/>
    <w:tmpl w:val="6486E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137309">
    <w:abstractNumId w:val="0"/>
  </w:num>
  <w:num w:numId="2" w16cid:durableId="149638788">
    <w:abstractNumId w:val="3"/>
  </w:num>
  <w:num w:numId="3" w16cid:durableId="1404332478">
    <w:abstractNumId w:val="4"/>
  </w:num>
  <w:num w:numId="4" w16cid:durableId="275530681">
    <w:abstractNumId w:val="1"/>
  </w:num>
  <w:num w:numId="5" w16cid:durableId="1905487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123F9"/>
    <w:rsid w:val="000000BA"/>
    <w:rsid w:val="00000DA2"/>
    <w:rsid w:val="00001C50"/>
    <w:rsid w:val="00003AD1"/>
    <w:rsid w:val="000101EF"/>
    <w:rsid w:val="000124A7"/>
    <w:rsid w:val="000128F8"/>
    <w:rsid w:val="000162FC"/>
    <w:rsid w:val="000240B7"/>
    <w:rsid w:val="00026B9F"/>
    <w:rsid w:val="00027D35"/>
    <w:rsid w:val="0004149D"/>
    <w:rsid w:val="00043AF5"/>
    <w:rsid w:val="00044E45"/>
    <w:rsid w:val="00045805"/>
    <w:rsid w:val="0004704B"/>
    <w:rsid w:val="00050B81"/>
    <w:rsid w:val="00050BC4"/>
    <w:rsid w:val="0005444F"/>
    <w:rsid w:val="00064482"/>
    <w:rsid w:val="0007026E"/>
    <w:rsid w:val="000744BF"/>
    <w:rsid w:val="00076B96"/>
    <w:rsid w:val="00077A26"/>
    <w:rsid w:val="0008562D"/>
    <w:rsid w:val="0009220A"/>
    <w:rsid w:val="0009541F"/>
    <w:rsid w:val="000A1503"/>
    <w:rsid w:val="000A6F7B"/>
    <w:rsid w:val="000B5550"/>
    <w:rsid w:val="000C461D"/>
    <w:rsid w:val="000E1FAF"/>
    <w:rsid w:val="000E69D6"/>
    <w:rsid w:val="000F0C25"/>
    <w:rsid w:val="00104164"/>
    <w:rsid w:val="0010775B"/>
    <w:rsid w:val="00110545"/>
    <w:rsid w:val="00112541"/>
    <w:rsid w:val="001163A8"/>
    <w:rsid w:val="00123693"/>
    <w:rsid w:val="001241DB"/>
    <w:rsid w:val="00131625"/>
    <w:rsid w:val="00136299"/>
    <w:rsid w:val="0013752E"/>
    <w:rsid w:val="001408F3"/>
    <w:rsid w:val="00144D7D"/>
    <w:rsid w:val="00155C6C"/>
    <w:rsid w:val="00156119"/>
    <w:rsid w:val="00163237"/>
    <w:rsid w:val="001713CC"/>
    <w:rsid w:val="001826C0"/>
    <w:rsid w:val="00194BA5"/>
    <w:rsid w:val="00196D89"/>
    <w:rsid w:val="001971E0"/>
    <w:rsid w:val="001A043A"/>
    <w:rsid w:val="001A2D8A"/>
    <w:rsid w:val="001B447A"/>
    <w:rsid w:val="001B5643"/>
    <w:rsid w:val="001B587B"/>
    <w:rsid w:val="001C0E22"/>
    <w:rsid w:val="001C0FF0"/>
    <w:rsid w:val="001E4485"/>
    <w:rsid w:val="001E4885"/>
    <w:rsid w:val="001F1879"/>
    <w:rsid w:val="0020000F"/>
    <w:rsid w:val="00203455"/>
    <w:rsid w:val="0020473B"/>
    <w:rsid w:val="0020659B"/>
    <w:rsid w:val="00207B9F"/>
    <w:rsid w:val="00212E95"/>
    <w:rsid w:val="00213307"/>
    <w:rsid w:val="00216760"/>
    <w:rsid w:val="00222FF3"/>
    <w:rsid w:val="00223AAD"/>
    <w:rsid w:val="00225345"/>
    <w:rsid w:val="0023334B"/>
    <w:rsid w:val="00233959"/>
    <w:rsid w:val="00237D15"/>
    <w:rsid w:val="00240E6B"/>
    <w:rsid w:val="00245DC5"/>
    <w:rsid w:val="002464C5"/>
    <w:rsid w:val="00254E05"/>
    <w:rsid w:val="002575F2"/>
    <w:rsid w:val="00260DF2"/>
    <w:rsid w:val="00261437"/>
    <w:rsid w:val="00263921"/>
    <w:rsid w:val="00265B98"/>
    <w:rsid w:val="00271B5A"/>
    <w:rsid w:val="00275FBF"/>
    <w:rsid w:val="00276D60"/>
    <w:rsid w:val="0028106C"/>
    <w:rsid w:val="002827C4"/>
    <w:rsid w:val="00286316"/>
    <w:rsid w:val="00292526"/>
    <w:rsid w:val="002A064E"/>
    <w:rsid w:val="002A1335"/>
    <w:rsid w:val="002B2363"/>
    <w:rsid w:val="002B65D2"/>
    <w:rsid w:val="002C0BBB"/>
    <w:rsid w:val="002C439E"/>
    <w:rsid w:val="002C598C"/>
    <w:rsid w:val="002D3098"/>
    <w:rsid w:val="002E6861"/>
    <w:rsid w:val="002E6D59"/>
    <w:rsid w:val="002E7EF8"/>
    <w:rsid w:val="002F10FD"/>
    <w:rsid w:val="002F308A"/>
    <w:rsid w:val="002F5EB7"/>
    <w:rsid w:val="00303481"/>
    <w:rsid w:val="0031580B"/>
    <w:rsid w:val="00315E2E"/>
    <w:rsid w:val="00317CCA"/>
    <w:rsid w:val="00323195"/>
    <w:rsid w:val="0032345B"/>
    <w:rsid w:val="003235FA"/>
    <w:rsid w:val="00327B1F"/>
    <w:rsid w:val="00327C70"/>
    <w:rsid w:val="003305D4"/>
    <w:rsid w:val="003335B9"/>
    <w:rsid w:val="003445CC"/>
    <w:rsid w:val="003453DF"/>
    <w:rsid w:val="00346DF2"/>
    <w:rsid w:val="00347245"/>
    <w:rsid w:val="003561B4"/>
    <w:rsid w:val="00365BEE"/>
    <w:rsid w:val="0037170D"/>
    <w:rsid w:val="00374AAE"/>
    <w:rsid w:val="00377D98"/>
    <w:rsid w:val="00380669"/>
    <w:rsid w:val="00382A1D"/>
    <w:rsid w:val="0039329E"/>
    <w:rsid w:val="003933B1"/>
    <w:rsid w:val="0039693B"/>
    <w:rsid w:val="003A4D84"/>
    <w:rsid w:val="003B385A"/>
    <w:rsid w:val="003B7891"/>
    <w:rsid w:val="003C2CC3"/>
    <w:rsid w:val="003C5A45"/>
    <w:rsid w:val="003C6120"/>
    <w:rsid w:val="003C7325"/>
    <w:rsid w:val="003D1AA9"/>
    <w:rsid w:val="003D26E2"/>
    <w:rsid w:val="003D7881"/>
    <w:rsid w:val="003E30FF"/>
    <w:rsid w:val="003E384C"/>
    <w:rsid w:val="003F0693"/>
    <w:rsid w:val="003F599A"/>
    <w:rsid w:val="003F7D0C"/>
    <w:rsid w:val="0040234E"/>
    <w:rsid w:val="00405B42"/>
    <w:rsid w:val="00410679"/>
    <w:rsid w:val="00411115"/>
    <w:rsid w:val="00411F00"/>
    <w:rsid w:val="00413464"/>
    <w:rsid w:val="00414D33"/>
    <w:rsid w:val="00416B11"/>
    <w:rsid w:val="00423DB3"/>
    <w:rsid w:val="0042705B"/>
    <w:rsid w:val="00430886"/>
    <w:rsid w:val="00436213"/>
    <w:rsid w:val="00436900"/>
    <w:rsid w:val="0044189C"/>
    <w:rsid w:val="00442E68"/>
    <w:rsid w:val="004443C8"/>
    <w:rsid w:val="00446022"/>
    <w:rsid w:val="00446864"/>
    <w:rsid w:val="0045024B"/>
    <w:rsid w:val="00450783"/>
    <w:rsid w:val="00450DBE"/>
    <w:rsid w:val="00461404"/>
    <w:rsid w:val="00467180"/>
    <w:rsid w:val="00467649"/>
    <w:rsid w:val="004700B6"/>
    <w:rsid w:val="00472563"/>
    <w:rsid w:val="00477AA7"/>
    <w:rsid w:val="004819AC"/>
    <w:rsid w:val="0048713B"/>
    <w:rsid w:val="00493BD4"/>
    <w:rsid w:val="004947F4"/>
    <w:rsid w:val="00495A78"/>
    <w:rsid w:val="00497542"/>
    <w:rsid w:val="004A0A6A"/>
    <w:rsid w:val="004A12B8"/>
    <w:rsid w:val="004A2BFE"/>
    <w:rsid w:val="004A3B5A"/>
    <w:rsid w:val="004B1CEA"/>
    <w:rsid w:val="004B3A81"/>
    <w:rsid w:val="004B4171"/>
    <w:rsid w:val="004B6D8A"/>
    <w:rsid w:val="004B74A7"/>
    <w:rsid w:val="004C0691"/>
    <w:rsid w:val="004D0D06"/>
    <w:rsid w:val="004D2F01"/>
    <w:rsid w:val="004D3BCE"/>
    <w:rsid w:val="004D52B1"/>
    <w:rsid w:val="004E397B"/>
    <w:rsid w:val="004E56C9"/>
    <w:rsid w:val="004F50DE"/>
    <w:rsid w:val="005054F8"/>
    <w:rsid w:val="005171A1"/>
    <w:rsid w:val="00523AB3"/>
    <w:rsid w:val="005244B4"/>
    <w:rsid w:val="005267C3"/>
    <w:rsid w:val="005269F7"/>
    <w:rsid w:val="005278B1"/>
    <w:rsid w:val="00530930"/>
    <w:rsid w:val="005412A1"/>
    <w:rsid w:val="00545CC6"/>
    <w:rsid w:val="00550729"/>
    <w:rsid w:val="005509AB"/>
    <w:rsid w:val="00551E5E"/>
    <w:rsid w:val="005550DE"/>
    <w:rsid w:val="00560E56"/>
    <w:rsid w:val="00563B7A"/>
    <w:rsid w:val="00565071"/>
    <w:rsid w:val="0056764B"/>
    <w:rsid w:val="00575403"/>
    <w:rsid w:val="005760D6"/>
    <w:rsid w:val="00584F6F"/>
    <w:rsid w:val="005912F3"/>
    <w:rsid w:val="00592833"/>
    <w:rsid w:val="00593E80"/>
    <w:rsid w:val="005969EB"/>
    <w:rsid w:val="005A28CC"/>
    <w:rsid w:val="005A7480"/>
    <w:rsid w:val="005B41A9"/>
    <w:rsid w:val="005B58AD"/>
    <w:rsid w:val="005B5AE8"/>
    <w:rsid w:val="005B65DC"/>
    <w:rsid w:val="005B7188"/>
    <w:rsid w:val="005C3DB1"/>
    <w:rsid w:val="005D34DE"/>
    <w:rsid w:val="005D70E7"/>
    <w:rsid w:val="005E17BB"/>
    <w:rsid w:val="005E35BD"/>
    <w:rsid w:val="005F3EDE"/>
    <w:rsid w:val="005F4A94"/>
    <w:rsid w:val="005F723B"/>
    <w:rsid w:val="00613718"/>
    <w:rsid w:val="006142AE"/>
    <w:rsid w:val="006153D3"/>
    <w:rsid w:val="00621068"/>
    <w:rsid w:val="00621CB2"/>
    <w:rsid w:val="00623BC6"/>
    <w:rsid w:val="00632C9E"/>
    <w:rsid w:val="006360DB"/>
    <w:rsid w:val="00636A33"/>
    <w:rsid w:val="00640C32"/>
    <w:rsid w:val="006426C1"/>
    <w:rsid w:val="00646786"/>
    <w:rsid w:val="00655A27"/>
    <w:rsid w:val="0065609B"/>
    <w:rsid w:val="00660A8B"/>
    <w:rsid w:val="006610F8"/>
    <w:rsid w:val="0066290B"/>
    <w:rsid w:val="006630CF"/>
    <w:rsid w:val="00670D42"/>
    <w:rsid w:val="00673EF8"/>
    <w:rsid w:val="00684285"/>
    <w:rsid w:val="006842EB"/>
    <w:rsid w:val="006862AB"/>
    <w:rsid w:val="00687EB2"/>
    <w:rsid w:val="006A2A2B"/>
    <w:rsid w:val="006A4797"/>
    <w:rsid w:val="006A5674"/>
    <w:rsid w:val="006A7658"/>
    <w:rsid w:val="006B010E"/>
    <w:rsid w:val="006B2373"/>
    <w:rsid w:val="006C610F"/>
    <w:rsid w:val="006D3234"/>
    <w:rsid w:val="006D382E"/>
    <w:rsid w:val="006E4CB9"/>
    <w:rsid w:val="006E66BC"/>
    <w:rsid w:val="006F067C"/>
    <w:rsid w:val="006F072D"/>
    <w:rsid w:val="006F0A98"/>
    <w:rsid w:val="006F0CD2"/>
    <w:rsid w:val="006F2820"/>
    <w:rsid w:val="006F3652"/>
    <w:rsid w:val="00700E91"/>
    <w:rsid w:val="00714DD4"/>
    <w:rsid w:val="0072508A"/>
    <w:rsid w:val="007353DC"/>
    <w:rsid w:val="0073658B"/>
    <w:rsid w:val="00742AB7"/>
    <w:rsid w:val="00744456"/>
    <w:rsid w:val="00750B8D"/>
    <w:rsid w:val="007557D6"/>
    <w:rsid w:val="00756640"/>
    <w:rsid w:val="0076044D"/>
    <w:rsid w:val="0076519C"/>
    <w:rsid w:val="0076666F"/>
    <w:rsid w:val="00772C3D"/>
    <w:rsid w:val="00773945"/>
    <w:rsid w:val="00784310"/>
    <w:rsid w:val="00784312"/>
    <w:rsid w:val="00792969"/>
    <w:rsid w:val="00793E27"/>
    <w:rsid w:val="007A2F4E"/>
    <w:rsid w:val="007A4A94"/>
    <w:rsid w:val="007A7A21"/>
    <w:rsid w:val="007B0BDC"/>
    <w:rsid w:val="007B1A7B"/>
    <w:rsid w:val="007B3675"/>
    <w:rsid w:val="007D2156"/>
    <w:rsid w:val="007D3A2D"/>
    <w:rsid w:val="007D45E1"/>
    <w:rsid w:val="007D5B13"/>
    <w:rsid w:val="007D5DCA"/>
    <w:rsid w:val="007D684E"/>
    <w:rsid w:val="007E2C2B"/>
    <w:rsid w:val="007E5445"/>
    <w:rsid w:val="00803B74"/>
    <w:rsid w:val="00806E31"/>
    <w:rsid w:val="00810F0F"/>
    <w:rsid w:val="00822467"/>
    <w:rsid w:val="00831698"/>
    <w:rsid w:val="008427F1"/>
    <w:rsid w:val="00842C29"/>
    <w:rsid w:val="008442EB"/>
    <w:rsid w:val="00845B3A"/>
    <w:rsid w:val="00852D8E"/>
    <w:rsid w:val="00853A8C"/>
    <w:rsid w:val="00855ACB"/>
    <w:rsid w:val="0085612A"/>
    <w:rsid w:val="00856B03"/>
    <w:rsid w:val="00870BE3"/>
    <w:rsid w:val="00881F75"/>
    <w:rsid w:val="00883F29"/>
    <w:rsid w:val="008859B9"/>
    <w:rsid w:val="00887771"/>
    <w:rsid w:val="00893EDF"/>
    <w:rsid w:val="008A1FC9"/>
    <w:rsid w:val="008B4A89"/>
    <w:rsid w:val="008C0794"/>
    <w:rsid w:val="008C665A"/>
    <w:rsid w:val="008C73C2"/>
    <w:rsid w:val="008D61D5"/>
    <w:rsid w:val="008D70EA"/>
    <w:rsid w:val="008D756D"/>
    <w:rsid w:val="008D7AD5"/>
    <w:rsid w:val="008D7CD7"/>
    <w:rsid w:val="008E600E"/>
    <w:rsid w:val="008E686D"/>
    <w:rsid w:val="008F0556"/>
    <w:rsid w:val="008F33F4"/>
    <w:rsid w:val="008F3C7A"/>
    <w:rsid w:val="008F56AD"/>
    <w:rsid w:val="00900CE0"/>
    <w:rsid w:val="00905CD2"/>
    <w:rsid w:val="0091190D"/>
    <w:rsid w:val="00913BB6"/>
    <w:rsid w:val="0092080F"/>
    <w:rsid w:val="00921431"/>
    <w:rsid w:val="00927CEA"/>
    <w:rsid w:val="00932453"/>
    <w:rsid w:val="009379B5"/>
    <w:rsid w:val="0094032E"/>
    <w:rsid w:val="00940976"/>
    <w:rsid w:val="009426F9"/>
    <w:rsid w:val="00945A69"/>
    <w:rsid w:val="00966AEF"/>
    <w:rsid w:val="00966E12"/>
    <w:rsid w:val="00971713"/>
    <w:rsid w:val="00972A2D"/>
    <w:rsid w:val="0097466F"/>
    <w:rsid w:val="009759A9"/>
    <w:rsid w:val="009964EB"/>
    <w:rsid w:val="0099672C"/>
    <w:rsid w:val="009976A4"/>
    <w:rsid w:val="009A62AD"/>
    <w:rsid w:val="009B1896"/>
    <w:rsid w:val="009B3CA5"/>
    <w:rsid w:val="009B49F6"/>
    <w:rsid w:val="009B51BC"/>
    <w:rsid w:val="009C0661"/>
    <w:rsid w:val="009C166E"/>
    <w:rsid w:val="009C2917"/>
    <w:rsid w:val="009C3FF5"/>
    <w:rsid w:val="009C4714"/>
    <w:rsid w:val="009D1D60"/>
    <w:rsid w:val="009D7657"/>
    <w:rsid w:val="009E3B1B"/>
    <w:rsid w:val="009F0268"/>
    <w:rsid w:val="009F48FE"/>
    <w:rsid w:val="00A00772"/>
    <w:rsid w:val="00A00796"/>
    <w:rsid w:val="00A123F9"/>
    <w:rsid w:val="00A248F2"/>
    <w:rsid w:val="00A31C43"/>
    <w:rsid w:val="00A31D78"/>
    <w:rsid w:val="00A35BC6"/>
    <w:rsid w:val="00A36F2F"/>
    <w:rsid w:val="00A41B24"/>
    <w:rsid w:val="00A43FC5"/>
    <w:rsid w:val="00A47E14"/>
    <w:rsid w:val="00A60F42"/>
    <w:rsid w:val="00A824F8"/>
    <w:rsid w:val="00A831CA"/>
    <w:rsid w:val="00A86544"/>
    <w:rsid w:val="00A90001"/>
    <w:rsid w:val="00AA1B9E"/>
    <w:rsid w:val="00AA6152"/>
    <w:rsid w:val="00AB7FE7"/>
    <w:rsid w:val="00AC5284"/>
    <w:rsid w:val="00AC551A"/>
    <w:rsid w:val="00AD4939"/>
    <w:rsid w:val="00AD4ECC"/>
    <w:rsid w:val="00AE20EA"/>
    <w:rsid w:val="00AE5C38"/>
    <w:rsid w:val="00AF41D5"/>
    <w:rsid w:val="00B00240"/>
    <w:rsid w:val="00B01C6B"/>
    <w:rsid w:val="00B03E12"/>
    <w:rsid w:val="00B155DD"/>
    <w:rsid w:val="00B17527"/>
    <w:rsid w:val="00B2400F"/>
    <w:rsid w:val="00B24A86"/>
    <w:rsid w:val="00B26EAA"/>
    <w:rsid w:val="00B30EC8"/>
    <w:rsid w:val="00B3370F"/>
    <w:rsid w:val="00B3798C"/>
    <w:rsid w:val="00B43588"/>
    <w:rsid w:val="00B4689C"/>
    <w:rsid w:val="00B46CE6"/>
    <w:rsid w:val="00B5070C"/>
    <w:rsid w:val="00B56D3A"/>
    <w:rsid w:val="00B63B1D"/>
    <w:rsid w:val="00B6601C"/>
    <w:rsid w:val="00B66D52"/>
    <w:rsid w:val="00B67AC7"/>
    <w:rsid w:val="00B74435"/>
    <w:rsid w:val="00B76321"/>
    <w:rsid w:val="00B80E72"/>
    <w:rsid w:val="00B90F4C"/>
    <w:rsid w:val="00B95A79"/>
    <w:rsid w:val="00B979BC"/>
    <w:rsid w:val="00B97CE0"/>
    <w:rsid w:val="00BA47EF"/>
    <w:rsid w:val="00BB2E9D"/>
    <w:rsid w:val="00BB6349"/>
    <w:rsid w:val="00BB7AC1"/>
    <w:rsid w:val="00BC037F"/>
    <w:rsid w:val="00BC41CA"/>
    <w:rsid w:val="00BC5F1B"/>
    <w:rsid w:val="00BD419C"/>
    <w:rsid w:val="00BE7345"/>
    <w:rsid w:val="00BE7E05"/>
    <w:rsid w:val="00BF0835"/>
    <w:rsid w:val="00BF306E"/>
    <w:rsid w:val="00C0409B"/>
    <w:rsid w:val="00C0467D"/>
    <w:rsid w:val="00C04B4A"/>
    <w:rsid w:val="00C06CC3"/>
    <w:rsid w:val="00C12C09"/>
    <w:rsid w:val="00C20073"/>
    <w:rsid w:val="00C21617"/>
    <w:rsid w:val="00C21ABC"/>
    <w:rsid w:val="00C266F7"/>
    <w:rsid w:val="00C31C35"/>
    <w:rsid w:val="00C3795D"/>
    <w:rsid w:val="00C40F91"/>
    <w:rsid w:val="00C46BD0"/>
    <w:rsid w:val="00C50659"/>
    <w:rsid w:val="00C53AB8"/>
    <w:rsid w:val="00C56A10"/>
    <w:rsid w:val="00C61224"/>
    <w:rsid w:val="00C614A3"/>
    <w:rsid w:val="00C65500"/>
    <w:rsid w:val="00C70E86"/>
    <w:rsid w:val="00C720F3"/>
    <w:rsid w:val="00C755C9"/>
    <w:rsid w:val="00C8107A"/>
    <w:rsid w:val="00C815FD"/>
    <w:rsid w:val="00C85293"/>
    <w:rsid w:val="00C86838"/>
    <w:rsid w:val="00C86F09"/>
    <w:rsid w:val="00C878D3"/>
    <w:rsid w:val="00C95418"/>
    <w:rsid w:val="00CB2315"/>
    <w:rsid w:val="00CB593B"/>
    <w:rsid w:val="00CC5DFD"/>
    <w:rsid w:val="00CC6A47"/>
    <w:rsid w:val="00CD5059"/>
    <w:rsid w:val="00CE0395"/>
    <w:rsid w:val="00CF186E"/>
    <w:rsid w:val="00CF3574"/>
    <w:rsid w:val="00CF6AAD"/>
    <w:rsid w:val="00CF7E20"/>
    <w:rsid w:val="00D00EA1"/>
    <w:rsid w:val="00D01EF6"/>
    <w:rsid w:val="00D03C34"/>
    <w:rsid w:val="00D06247"/>
    <w:rsid w:val="00D0797F"/>
    <w:rsid w:val="00D1361A"/>
    <w:rsid w:val="00D201A3"/>
    <w:rsid w:val="00D26B49"/>
    <w:rsid w:val="00D26E78"/>
    <w:rsid w:val="00D3130D"/>
    <w:rsid w:val="00D33F4B"/>
    <w:rsid w:val="00D349C5"/>
    <w:rsid w:val="00D3697D"/>
    <w:rsid w:val="00D36DC4"/>
    <w:rsid w:val="00D43557"/>
    <w:rsid w:val="00D60A72"/>
    <w:rsid w:val="00D648C0"/>
    <w:rsid w:val="00D66DDA"/>
    <w:rsid w:val="00D672CC"/>
    <w:rsid w:val="00D74BC7"/>
    <w:rsid w:val="00D75335"/>
    <w:rsid w:val="00D75C5C"/>
    <w:rsid w:val="00D81F0C"/>
    <w:rsid w:val="00D83B99"/>
    <w:rsid w:val="00D904A8"/>
    <w:rsid w:val="00D95506"/>
    <w:rsid w:val="00DA4FE2"/>
    <w:rsid w:val="00DA761D"/>
    <w:rsid w:val="00DB114C"/>
    <w:rsid w:val="00DB7992"/>
    <w:rsid w:val="00DC71AA"/>
    <w:rsid w:val="00DC7E1A"/>
    <w:rsid w:val="00DD198A"/>
    <w:rsid w:val="00DD3FEB"/>
    <w:rsid w:val="00DD467B"/>
    <w:rsid w:val="00DE28FB"/>
    <w:rsid w:val="00DE53F2"/>
    <w:rsid w:val="00DE5861"/>
    <w:rsid w:val="00DF3290"/>
    <w:rsid w:val="00E14DD5"/>
    <w:rsid w:val="00E21FC6"/>
    <w:rsid w:val="00E309CC"/>
    <w:rsid w:val="00E3142A"/>
    <w:rsid w:val="00E33323"/>
    <w:rsid w:val="00E54649"/>
    <w:rsid w:val="00E56923"/>
    <w:rsid w:val="00E56AB3"/>
    <w:rsid w:val="00E56CE0"/>
    <w:rsid w:val="00E573F6"/>
    <w:rsid w:val="00E64DCB"/>
    <w:rsid w:val="00E662F8"/>
    <w:rsid w:val="00E71E36"/>
    <w:rsid w:val="00E73561"/>
    <w:rsid w:val="00E77BD4"/>
    <w:rsid w:val="00E82370"/>
    <w:rsid w:val="00E83F0A"/>
    <w:rsid w:val="00E8521D"/>
    <w:rsid w:val="00E87D7E"/>
    <w:rsid w:val="00EA5C9A"/>
    <w:rsid w:val="00EB16B8"/>
    <w:rsid w:val="00EB1AF0"/>
    <w:rsid w:val="00EB47E0"/>
    <w:rsid w:val="00EB4C79"/>
    <w:rsid w:val="00EB566D"/>
    <w:rsid w:val="00EB64FC"/>
    <w:rsid w:val="00EC7A0E"/>
    <w:rsid w:val="00ED0800"/>
    <w:rsid w:val="00ED4D65"/>
    <w:rsid w:val="00EE0CF2"/>
    <w:rsid w:val="00EE1309"/>
    <w:rsid w:val="00EE56DC"/>
    <w:rsid w:val="00EE594B"/>
    <w:rsid w:val="00EF0938"/>
    <w:rsid w:val="00EF336E"/>
    <w:rsid w:val="00EF6C40"/>
    <w:rsid w:val="00F009A9"/>
    <w:rsid w:val="00F07548"/>
    <w:rsid w:val="00F348C6"/>
    <w:rsid w:val="00F3501E"/>
    <w:rsid w:val="00F3722F"/>
    <w:rsid w:val="00F409C1"/>
    <w:rsid w:val="00F413C0"/>
    <w:rsid w:val="00F41B5C"/>
    <w:rsid w:val="00F54D17"/>
    <w:rsid w:val="00F57BC7"/>
    <w:rsid w:val="00F70375"/>
    <w:rsid w:val="00F718ED"/>
    <w:rsid w:val="00F727C7"/>
    <w:rsid w:val="00F74138"/>
    <w:rsid w:val="00F754DF"/>
    <w:rsid w:val="00F80A52"/>
    <w:rsid w:val="00F8386F"/>
    <w:rsid w:val="00F84849"/>
    <w:rsid w:val="00F849E9"/>
    <w:rsid w:val="00FA0771"/>
    <w:rsid w:val="00FA1CFA"/>
    <w:rsid w:val="00FA5357"/>
    <w:rsid w:val="00FA5B8A"/>
    <w:rsid w:val="00FA62F2"/>
    <w:rsid w:val="00FC2BED"/>
    <w:rsid w:val="00FC7FE0"/>
    <w:rsid w:val="00FD007E"/>
    <w:rsid w:val="00FD21E7"/>
    <w:rsid w:val="00FD4F95"/>
    <w:rsid w:val="00FD533F"/>
    <w:rsid w:val="00FE0921"/>
    <w:rsid w:val="00FE0A76"/>
    <w:rsid w:val="00FE278C"/>
    <w:rsid w:val="00FF329E"/>
    <w:rsid w:val="00FF4AF1"/>
    <w:rsid w:val="00FF6B55"/>
    <w:rsid w:val="00FF6D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64E6771"/>
  <w15:chartTrackingRefBased/>
  <w15:docId w15:val="{C6997188-88A2-45D9-B7A6-5167EE515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718"/>
  </w:style>
  <w:style w:type="paragraph" w:styleId="Heading1">
    <w:name w:val="heading 1"/>
    <w:basedOn w:val="Normal"/>
    <w:next w:val="Normal"/>
    <w:link w:val="Heading1Char"/>
    <w:uiPriority w:val="9"/>
    <w:qFormat/>
    <w:rsid w:val="00A123F9"/>
    <w:pPr>
      <w:keepNext/>
      <w:keepLines/>
      <w:numPr>
        <w:numId w:val="4"/>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123F9"/>
    <w:pPr>
      <w:keepNext/>
      <w:keepLines/>
      <w:numPr>
        <w:ilvl w:val="1"/>
        <w:numId w:val="4"/>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123F9"/>
    <w:pPr>
      <w:keepNext/>
      <w:keepLines/>
      <w:numPr>
        <w:ilvl w:val="2"/>
        <w:numId w:val="4"/>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23F9"/>
    <w:pPr>
      <w:keepNext/>
      <w:keepLines/>
      <w:numPr>
        <w:ilvl w:val="3"/>
        <w:numId w:val="4"/>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23F9"/>
    <w:pPr>
      <w:keepNext/>
      <w:keepLines/>
      <w:numPr>
        <w:ilvl w:val="4"/>
        <w:numId w:val="4"/>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23F9"/>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3F9"/>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3F9"/>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3F9"/>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3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123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123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23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23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2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3F9"/>
    <w:rPr>
      <w:rFonts w:eastAsiaTheme="majorEastAsia" w:cstheme="majorBidi"/>
      <w:color w:val="272727" w:themeColor="text1" w:themeTint="D8"/>
    </w:rPr>
  </w:style>
  <w:style w:type="paragraph" w:styleId="Title">
    <w:name w:val="Title"/>
    <w:basedOn w:val="Normal"/>
    <w:next w:val="Normal"/>
    <w:link w:val="TitleChar"/>
    <w:uiPriority w:val="10"/>
    <w:qFormat/>
    <w:rsid w:val="00A12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3F9"/>
    <w:pPr>
      <w:spacing w:before="160"/>
      <w:jc w:val="center"/>
    </w:pPr>
    <w:rPr>
      <w:i/>
      <w:iCs/>
      <w:color w:val="404040" w:themeColor="text1" w:themeTint="BF"/>
    </w:rPr>
  </w:style>
  <w:style w:type="character" w:customStyle="1" w:styleId="QuoteChar">
    <w:name w:val="Quote Char"/>
    <w:basedOn w:val="DefaultParagraphFont"/>
    <w:link w:val="Quote"/>
    <w:uiPriority w:val="29"/>
    <w:rsid w:val="00A123F9"/>
    <w:rPr>
      <w:i/>
      <w:iCs/>
      <w:color w:val="404040" w:themeColor="text1" w:themeTint="BF"/>
    </w:rPr>
  </w:style>
  <w:style w:type="paragraph" w:styleId="ListParagraph">
    <w:name w:val="List Paragraph"/>
    <w:basedOn w:val="Normal"/>
    <w:uiPriority w:val="34"/>
    <w:qFormat/>
    <w:rsid w:val="00A123F9"/>
    <w:pPr>
      <w:ind w:left="720"/>
      <w:contextualSpacing/>
    </w:pPr>
  </w:style>
  <w:style w:type="character" w:styleId="IntenseEmphasis">
    <w:name w:val="Intense Emphasis"/>
    <w:basedOn w:val="DefaultParagraphFont"/>
    <w:uiPriority w:val="21"/>
    <w:qFormat/>
    <w:rsid w:val="00A123F9"/>
    <w:rPr>
      <w:i/>
      <w:iCs/>
      <w:color w:val="2F5496" w:themeColor="accent1" w:themeShade="BF"/>
    </w:rPr>
  </w:style>
  <w:style w:type="paragraph" w:styleId="IntenseQuote">
    <w:name w:val="Intense Quote"/>
    <w:basedOn w:val="Normal"/>
    <w:next w:val="Normal"/>
    <w:link w:val="IntenseQuoteChar"/>
    <w:uiPriority w:val="30"/>
    <w:qFormat/>
    <w:rsid w:val="00A12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23F9"/>
    <w:rPr>
      <w:i/>
      <w:iCs/>
      <w:color w:val="2F5496" w:themeColor="accent1" w:themeShade="BF"/>
    </w:rPr>
  </w:style>
  <w:style w:type="character" w:styleId="IntenseReference">
    <w:name w:val="Intense Reference"/>
    <w:basedOn w:val="DefaultParagraphFont"/>
    <w:uiPriority w:val="32"/>
    <w:qFormat/>
    <w:rsid w:val="00A123F9"/>
    <w:rPr>
      <w:b/>
      <w:bCs/>
      <w:smallCaps/>
      <w:color w:val="2F5496" w:themeColor="accent1" w:themeShade="BF"/>
      <w:spacing w:val="5"/>
    </w:rPr>
  </w:style>
  <w:style w:type="paragraph" w:styleId="Header">
    <w:name w:val="header"/>
    <w:basedOn w:val="Normal"/>
    <w:link w:val="HeaderChar"/>
    <w:uiPriority w:val="99"/>
    <w:unhideWhenUsed/>
    <w:rsid w:val="00413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464"/>
  </w:style>
  <w:style w:type="paragraph" w:styleId="Footer">
    <w:name w:val="footer"/>
    <w:basedOn w:val="Normal"/>
    <w:link w:val="FooterChar"/>
    <w:uiPriority w:val="99"/>
    <w:unhideWhenUsed/>
    <w:rsid w:val="00413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464"/>
  </w:style>
  <w:style w:type="paragraph" w:styleId="NoSpacing">
    <w:name w:val="No Spacing"/>
    <w:link w:val="NoSpacingChar"/>
    <w:uiPriority w:val="1"/>
    <w:qFormat/>
    <w:rsid w:val="00623BC6"/>
    <w:pPr>
      <w:spacing w:after="0" w:line="240" w:lineRule="auto"/>
    </w:pPr>
  </w:style>
  <w:style w:type="character" w:customStyle="1" w:styleId="NoSpacingChar">
    <w:name w:val="No Spacing Char"/>
    <w:basedOn w:val="DefaultParagraphFont"/>
    <w:link w:val="NoSpacing"/>
    <w:uiPriority w:val="1"/>
    <w:rsid w:val="003561B4"/>
  </w:style>
  <w:style w:type="paragraph" w:styleId="TOCHeading">
    <w:name w:val="TOC Heading"/>
    <w:basedOn w:val="Heading1"/>
    <w:next w:val="Normal"/>
    <w:uiPriority w:val="39"/>
    <w:unhideWhenUsed/>
    <w:qFormat/>
    <w:rsid w:val="002D3098"/>
    <w:pPr>
      <w:numPr>
        <w:numId w:val="0"/>
      </w:numPr>
      <w:spacing w:before="240" w:after="0"/>
      <w:outlineLvl w:val="9"/>
    </w:pPr>
    <w:rPr>
      <w:kern w:val="0"/>
      <w:sz w:val="32"/>
      <w:szCs w:val="32"/>
      <w:lang w:val="en-US" w:eastAsia="en-US"/>
    </w:rPr>
  </w:style>
  <w:style w:type="paragraph" w:styleId="TOC1">
    <w:name w:val="toc 1"/>
    <w:basedOn w:val="Normal"/>
    <w:next w:val="Normal"/>
    <w:autoRedefine/>
    <w:uiPriority w:val="39"/>
    <w:unhideWhenUsed/>
    <w:rsid w:val="002D3098"/>
    <w:pPr>
      <w:spacing w:after="100"/>
    </w:pPr>
  </w:style>
  <w:style w:type="paragraph" w:styleId="TOC2">
    <w:name w:val="toc 2"/>
    <w:basedOn w:val="Normal"/>
    <w:next w:val="Normal"/>
    <w:autoRedefine/>
    <w:uiPriority w:val="39"/>
    <w:unhideWhenUsed/>
    <w:rsid w:val="002D3098"/>
    <w:pPr>
      <w:spacing w:after="100"/>
      <w:ind w:left="220"/>
    </w:pPr>
  </w:style>
  <w:style w:type="character" w:styleId="Hyperlink">
    <w:name w:val="Hyperlink"/>
    <w:basedOn w:val="DefaultParagraphFont"/>
    <w:uiPriority w:val="99"/>
    <w:unhideWhenUsed/>
    <w:rsid w:val="002D3098"/>
    <w:rPr>
      <w:color w:val="0563C1" w:themeColor="hyperlink"/>
      <w:u w:val="single"/>
    </w:rPr>
  </w:style>
  <w:style w:type="character" w:styleId="CommentReference">
    <w:name w:val="annotation reference"/>
    <w:basedOn w:val="DefaultParagraphFont"/>
    <w:uiPriority w:val="99"/>
    <w:semiHidden/>
    <w:unhideWhenUsed/>
    <w:rsid w:val="00C65500"/>
    <w:rPr>
      <w:sz w:val="16"/>
      <w:szCs w:val="16"/>
    </w:rPr>
  </w:style>
  <w:style w:type="paragraph" w:styleId="CommentText">
    <w:name w:val="annotation text"/>
    <w:basedOn w:val="Normal"/>
    <w:link w:val="CommentTextChar"/>
    <w:uiPriority w:val="99"/>
    <w:unhideWhenUsed/>
    <w:rsid w:val="00C65500"/>
    <w:pPr>
      <w:spacing w:line="240" w:lineRule="auto"/>
    </w:pPr>
    <w:rPr>
      <w:sz w:val="20"/>
      <w:szCs w:val="20"/>
    </w:rPr>
  </w:style>
  <w:style w:type="character" w:customStyle="1" w:styleId="CommentTextChar">
    <w:name w:val="Comment Text Char"/>
    <w:basedOn w:val="DefaultParagraphFont"/>
    <w:link w:val="CommentText"/>
    <w:uiPriority w:val="99"/>
    <w:rsid w:val="00C65500"/>
    <w:rPr>
      <w:sz w:val="20"/>
      <w:szCs w:val="20"/>
    </w:rPr>
  </w:style>
  <w:style w:type="paragraph" w:styleId="CommentSubject">
    <w:name w:val="annotation subject"/>
    <w:basedOn w:val="CommentText"/>
    <w:next w:val="CommentText"/>
    <w:link w:val="CommentSubjectChar"/>
    <w:uiPriority w:val="99"/>
    <w:semiHidden/>
    <w:unhideWhenUsed/>
    <w:rsid w:val="00C65500"/>
    <w:rPr>
      <w:b/>
      <w:bCs/>
    </w:rPr>
  </w:style>
  <w:style w:type="character" w:customStyle="1" w:styleId="CommentSubjectChar">
    <w:name w:val="Comment Subject Char"/>
    <w:basedOn w:val="CommentTextChar"/>
    <w:link w:val="CommentSubject"/>
    <w:uiPriority w:val="99"/>
    <w:semiHidden/>
    <w:rsid w:val="00C65500"/>
    <w:rPr>
      <w:b/>
      <w:bCs/>
      <w:sz w:val="20"/>
      <w:szCs w:val="20"/>
    </w:rPr>
  </w:style>
  <w:style w:type="character" w:styleId="UnresolvedMention">
    <w:name w:val="Unresolved Mention"/>
    <w:basedOn w:val="DefaultParagraphFont"/>
    <w:uiPriority w:val="99"/>
    <w:semiHidden/>
    <w:unhideWhenUsed/>
    <w:rsid w:val="00CF186E"/>
    <w:rPr>
      <w:color w:val="605E5C"/>
      <w:shd w:val="clear" w:color="auto" w:fill="E1DFDD"/>
    </w:rPr>
  </w:style>
  <w:style w:type="character" w:styleId="FollowedHyperlink">
    <w:name w:val="FollowedHyperlink"/>
    <w:basedOn w:val="DefaultParagraphFont"/>
    <w:uiPriority w:val="99"/>
    <w:semiHidden/>
    <w:unhideWhenUsed/>
    <w:rsid w:val="000E69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5169">
      <w:bodyDiv w:val="1"/>
      <w:marLeft w:val="0"/>
      <w:marRight w:val="0"/>
      <w:marTop w:val="0"/>
      <w:marBottom w:val="0"/>
      <w:divBdr>
        <w:top w:val="none" w:sz="0" w:space="0" w:color="auto"/>
        <w:left w:val="none" w:sz="0" w:space="0" w:color="auto"/>
        <w:bottom w:val="none" w:sz="0" w:space="0" w:color="auto"/>
        <w:right w:val="none" w:sz="0" w:space="0" w:color="auto"/>
      </w:divBdr>
    </w:div>
    <w:div w:id="102311952">
      <w:bodyDiv w:val="1"/>
      <w:marLeft w:val="0"/>
      <w:marRight w:val="0"/>
      <w:marTop w:val="0"/>
      <w:marBottom w:val="0"/>
      <w:divBdr>
        <w:top w:val="none" w:sz="0" w:space="0" w:color="auto"/>
        <w:left w:val="none" w:sz="0" w:space="0" w:color="auto"/>
        <w:bottom w:val="none" w:sz="0" w:space="0" w:color="auto"/>
        <w:right w:val="none" w:sz="0" w:space="0" w:color="auto"/>
      </w:divBdr>
    </w:div>
    <w:div w:id="109127253">
      <w:bodyDiv w:val="1"/>
      <w:marLeft w:val="0"/>
      <w:marRight w:val="0"/>
      <w:marTop w:val="0"/>
      <w:marBottom w:val="0"/>
      <w:divBdr>
        <w:top w:val="none" w:sz="0" w:space="0" w:color="auto"/>
        <w:left w:val="none" w:sz="0" w:space="0" w:color="auto"/>
        <w:bottom w:val="none" w:sz="0" w:space="0" w:color="auto"/>
        <w:right w:val="none" w:sz="0" w:space="0" w:color="auto"/>
      </w:divBdr>
    </w:div>
    <w:div w:id="129135536">
      <w:bodyDiv w:val="1"/>
      <w:marLeft w:val="0"/>
      <w:marRight w:val="0"/>
      <w:marTop w:val="0"/>
      <w:marBottom w:val="0"/>
      <w:divBdr>
        <w:top w:val="none" w:sz="0" w:space="0" w:color="auto"/>
        <w:left w:val="none" w:sz="0" w:space="0" w:color="auto"/>
        <w:bottom w:val="none" w:sz="0" w:space="0" w:color="auto"/>
        <w:right w:val="none" w:sz="0" w:space="0" w:color="auto"/>
      </w:divBdr>
    </w:div>
    <w:div w:id="180049813">
      <w:bodyDiv w:val="1"/>
      <w:marLeft w:val="0"/>
      <w:marRight w:val="0"/>
      <w:marTop w:val="0"/>
      <w:marBottom w:val="0"/>
      <w:divBdr>
        <w:top w:val="none" w:sz="0" w:space="0" w:color="auto"/>
        <w:left w:val="none" w:sz="0" w:space="0" w:color="auto"/>
        <w:bottom w:val="none" w:sz="0" w:space="0" w:color="auto"/>
        <w:right w:val="none" w:sz="0" w:space="0" w:color="auto"/>
      </w:divBdr>
    </w:div>
    <w:div w:id="315426363">
      <w:bodyDiv w:val="1"/>
      <w:marLeft w:val="0"/>
      <w:marRight w:val="0"/>
      <w:marTop w:val="0"/>
      <w:marBottom w:val="0"/>
      <w:divBdr>
        <w:top w:val="none" w:sz="0" w:space="0" w:color="auto"/>
        <w:left w:val="none" w:sz="0" w:space="0" w:color="auto"/>
        <w:bottom w:val="none" w:sz="0" w:space="0" w:color="auto"/>
        <w:right w:val="none" w:sz="0" w:space="0" w:color="auto"/>
      </w:divBdr>
    </w:div>
    <w:div w:id="317921855">
      <w:bodyDiv w:val="1"/>
      <w:marLeft w:val="0"/>
      <w:marRight w:val="0"/>
      <w:marTop w:val="0"/>
      <w:marBottom w:val="0"/>
      <w:divBdr>
        <w:top w:val="none" w:sz="0" w:space="0" w:color="auto"/>
        <w:left w:val="none" w:sz="0" w:space="0" w:color="auto"/>
        <w:bottom w:val="none" w:sz="0" w:space="0" w:color="auto"/>
        <w:right w:val="none" w:sz="0" w:space="0" w:color="auto"/>
      </w:divBdr>
    </w:div>
    <w:div w:id="322588646">
      <w:bodyDiv w:val="1"/>
      <w:marLeft w:val="0"/>
      <w:marRight w:val="0"/>
      <w:marTop w:val="0"/>
      <w:marBottom w:val="0"/>
      <w:divBdr>
        <w:top w:val="none" w:sz="0" w:space="0" w:color="auto"/>
        <w:left w:val="none" w:sz="0" w:space="0" w:color="auto"/>
        <w:bottom w:val="none" w:sz="0" w:space="0" w:color="auto"/>
        <w:right w:val="none" w:sz="0" w:space="0" w:color="auto"/>
      </w:divBdr>
    </w:div>
    <w:div w:id="345524223">
      <w:bodyDiv w:val="1"/>
      <w:marLeft w:val="0"/>
      <w:marRight w:val="0"/>
      <w:marTop w:val="0"/>
      <w:marBottom w:val="0"/>
      <w:divBdr>
        <w:top w:val="none" w:sz="0" w:space="0" w:color="auto"/>
        <w:left w:val="none" w:sz="0" w:space="0" w:color="auto"/>
        <w:bottom w:val="none" w:sz="0" w:space="0" w:color="auto"/>
        <w:right w:val="none" w:sz="0" w:space="0" w:color="auto"/>
      </w:divBdr>
    </w:div>
    <w:div w:id="374501584">
      <w:bodyDiv w:val="1"/>
      <w:marLeft w:val="0"/>
      <w:marRight w:val="0"/>
      <w:marTop w:val="0"/>
      <w:marBottom w:val="0"/>
      <w:divBdr>
        <w:top w:val="none" w:sz="0" w:space="0" w:color="auto"/>
        <w:left w:val="none" w:sz="0" w:space="0" w:color="auto"/>
        <w:bottom w:val="none" w:sz="0" w:space="0" w:color="auto"/>
        <w:right w:val="none" w:sz="0" w:space="0" w:color="auto"/>
      </w:divBdr>
    </w:div>
    <w:div w:id="408576446">
      <w:bodyDiv w:val="1"/>
      <w:marLeft w:val="0"/>
      <w:marRight w:val="0"/>
      <w:marTop w:val="0"/>
      <w:marBottom w:val="0"/>
      <w:divBdr>
        <w:top w:val="none" w:sz="0" w:space="0" w:color="auto"/>
        <w:left w:val="none" w:sz="0" w:space="0" w:color="auto"/>
        <w:bottom w:val="none" w:sz="0" w:space="0" w:color="auto"/>
        <w:right w:val="none" w:sz="0" w:space="0" w:color="auto"/>
      </w:divBdr>
    </w:div>
    <w:div w:id="426317111">
      <w:bodyDiv w:val="1"/>
      <w:marLeft w:val="0"/>
      <w:marRight w:val="0"/>
      <w:marTop w:val="0"/>
      <w:marBottom w:val="0"/>
      <w:divBdr>
        <w:top w:val="none" w:sz="0" w:space="0" w:color="auto"/>
        <w:left w:val="none" w:sz="0" w:space="0" w:color="auto"/>
        <w:bottom w:val="none" w:sz="0" w:space="0" w:color="auto"/>
        <w:right w:val="none" w:sz="0" w:space="0" w:color="auto"/>
      </w:divBdr>
    </w:div>
    <w:div w:id="571232599">
      <w:bodyDiv w:val="1"/>
      <w:marLeft w:val="0"/>
      <w:marRight w:val="0"/>
      <w:marTop w:val="0"/>
      <w:marBottom w:val="0"/>
      <w:divBdr>
        <w:top w:val="none" w:sz="0" w:space="0" w:color="auto"/>
        <w:left w:val="none" w:sz="0" w:space="0" w:color="auto"/>
        <w:bottom w:val="none" w:sz="0" w:space="0" w:color="auto"/>
        <w:right w:val="none" w:sz="0" w:space="0" w:color="auto"/>
      </w:divBdr>
    </w:div>
    <w:div w:id="616066576">
      <w:bodyDiv w:val="1"/>
      <w:marLeft w:val="0"/>
      <w:marRight w:val="0"/>
      <w:marTop w:val="0"/>
      <w:marBottom w:val="0"/>
      <w:divBdr>
        <w:top w:val="none" w:sz="0" w:space="0" w:color="auto"/>
        <w:left w:val="none" w:sz="0" w:space="0" w:color="auto"/>
        <w:bottom w:val="none" w:sz="0" w:space="0" w:color="auto"/>
        <w:right w:val="none" w:sz="0" w:space="0" w:color="auto"/>
      </w:divBdr>
    </w:div>
    <w:div w:id="743340525">
      <w:bodyDiv w:val="1"/>
      <w:marLeft w:val="0"/>
      <w:marRight w:val="0"/>
      <w:marTop w:val="0"/>
      <w:marBottom w:val="0"/>
      <w:divBdr>
        <w:top w:val="none" w:sz="0" w:space="0" w:color="auto"/>
        <w:left w:val="none" w:sz="0" w:space="0" w:color="auto"/>
        <w:bottom w:val="none" w:sz="0" w:space="0" w:color="auto"/>
        <w:right w:val="none" w:sz="0" w:space="0" w:color="auto"/>
      </w:divBdr>
    </w:div>
    <w:div w:id="790052249">
      <w:bodyDiv w:val="1"/>
      <w:marLeft w:val="0"/>
      <w:marRight w:val="0"/>
      <w:marTop w:val="0"/>
      <w:marBottom w:val="0"/>
      <w:divBdr>
        <w:top w:val="none" w:sz="0" w:space="0" w:color="auto"/>
        <w:left w:val="none" w:sz="0" w:space="0" w:color="auto"/>
        <w:bottom w:val="none" w:sz="0" w:space="0" w:color="auto"/>
        <w:right w:val="none" w:sz="0" w:space="0" w:color="auto"/>
      </w:divBdr>
    </w:div>
    <w:div w:id="794374352">
      <w:bodyDiv w:val="1"/>
      <w:marLeft w:val="0"/>
      <w:marRight w:val="0"/>
      <w:marTop w:val="0"/>
      <w:marBottom w:val="0"/>
      <w:divBdr>
        <w:top w:val="none" w:sz="0" w:space="0" w:color="auto"/>
        <w:left w:val="none" w:sz="0" w:space="0" w:color="auto"/>
        <w:bottom w:val="none" w:sz="0" w:space="0" w:color="auto"/>
        <w:right w:val="none" w:sz="0" w:space="0" w:color="auto"/>
      </w:divBdr>
    </w:div>
    <w:div w:id="796485430">
      <w:bodyDiv w:val="1"/>
      <w:marLeft w:val="0"/>
      <w:marRight w:val="0"/>
      <w:marTop w:val="0"/>
      <w:marBottom w:val="0"/>
      <w:divBdr>
        <w:top w:val="none" w:sz="0" w:space="0" w:color="auto"/>
        <w:left w:val="none" w:sz="0" w:space="0" w:color="auto"/>
        <w:bottom w:val="none" w:sz="0" w:space="0" w:color="auto"/>
        <w:right w:val="none" w:sz="0" w:space="0" w:color="auto"/>
      </w:divBdr>
    </w:div>
    <w:div w:id="803276913">
      <w:bodyDiv w:val="1"/>
      <w:marLeft w:val="0"/>
      <w:marRight w:val="0"/>
      <w:marTop w:val="0"/>
      <w:marBottom w:val="0"/>
      <w:divBdr>
        <w:top w:val="none" w:sz="0" w:space="0" w:color="auto"/>
        <w:left w:val="none" w:sz="0" w:space="0" w:color="auto"/>
        <w:bottom w:val="none" w:sz="0" w:space="0" w:color="auto"/>
        <w:right w:val="none" w:sz="0" w:space="0" w:color="auto"/>
      </w:divBdr>
    </w:div>
    <w:div w:id="954335604">
      <w:bodyDiv w:val="1"/>
      <w:marLeft w:val="0"/>
      <w:marRight w:val="0"/>
      <w:marTop w:val="0"/>
      <w:marBottom w:val="0"/>
      <w:divBdr>
        <w:top w:val="none" w:sz="0" w:space="0" w:color="auto"/>
        <w:left w:val="none" w:sz="0" w:space="0" w:color="auto"/>
        <w:bottom w:val="none" w:sz="0" w:space="0" w:color="auto"/>
        <w:right w:val="none" w:sz="0" w:space="0" w:color="auto"/>
      </w:divBdr>
    </w:div>
    <w:div w:id="987902722">
      <w:bodyDiv w:val="1"/>
      <w:marLeft w:val="0"/>
      <w:marRight w:val="0"/>
      <w:marTop w:val="0"/>
      <w:marBottom w:val="0"/>
      <w:divBdr>
        <w:top w:val="none" w:sz="0" w:space="0" w:color="auto"/>
        <w:left w:val="none" w:sz="0" w:space="0" w:color="auto"/>
        <w:bottom w:val="none" w:sz="0" w:space="0" w:color="auto"/>
        <w:right w:val="none" w:sz="0" w:space="0" w:color="auto"/>
      </w:divBdr>
    </w:div>
    <w:div w:id="1002123719">
      <w:bodyDiv w:val="1"/>
      <w:marLeft w:val="0"/>
      <w:marRight w:val="0"/>
      <w:marTop w:val="0"/>
      <w:marBottom w:val="0"/>
      <w:divBdr>
        <w:top w:val="none" w:sz="0" w:space="0" w:color="auto"/>
        <w:left w:val="none" w:sz="0" w:space="0" w:color="auto"/>
        <w:bottom w:val="none" w:sz="0" w:space="0" w:color="auto"/>
        <w:right w:val="none" w:sz="0" w:space="0" w:color="auto"/>
      </w:divBdr>
    </w:div>
    <w:div w:id="1023289118">
      <w:bodyDiv w:val="1"/>
      <w:marLeft w:val="0"/>
      <w:marRight w:val="0"/>
      <w:marTop w:val="0"/>
      <w:marBottom w:val="0"/>
      <w:divBdr>
        <w:top w:val="none" w:sz="0" w:space="0" w:color="auto"/>
        <w:left w:val="none" w:sz="0" w:space="0" w:color="auto"/>
        <w:bottom w:val="none" w:sz="0" w:space="0" w:color="auto"/>
        <w:right w:val="none" w:sz="0" w:space="0" w:color="auto"/>
      </w:divBdr>
    </w:div>
    <w:div w:id="1046103752">
      <w:bodyDiv w:val="1"/>
      <w:marLeft w:val="0"/>
      <w:marRight w:val="0"/>
      <w:marTop w:val="0"/>
      <w:marBottom w:val="0"/>
      <w:divBdr>
        <w:top w:val="none" w:sz="0" w:space="0" w:color="auto"/>
        <w:left w:val="none" w:sz="0" w:space="0" w:color="auto"/>
        <w:bottom w:val="none" w:sz="0" w:space="0" w:color="auto"/>
        <w:right w:val="none" w:sz="0" w:space="0" w:color="auto"/>
      </w:divBdr>
    </w:div>
    <w:div w:id="1046564769">
      <w:bodyDiv w:val="1"/>
      <w:marLeft w:val="0"/>
      <w:marRight w:val="0"/>
      <w:marTop w:val="0"/>
      <w:marBottom w:val="0"/>
      <w:divBdr>
        <w:top w:val="none" w:sz="0" w:space="0" w:color="auto"/>
        <w:left w:val="none" w:sz="0" w:space="0" w:color="auto"/>
        <w:bottom w:val="none" w:sz="0" w:space="0" w:color="auto"/>
        <w:right w:val="none" w:sz="0" w:space="0" w:color="auto"/>
      </w:divBdr>
    </w:div>
    <w:div w:id="1052579233">
      <w:bodyDiv w:val="1"/>
      <w:marLeft w:val="0"/>
      <w:marRight w:val="0"/>
      <w:marTop w:val="0"/>
      <w:marBottom w:val="0"/>
      <w:divBdr>
        <w:top w:val="none" w:sz="0" w:space="0" w:color="auto"/>
        <w:left w:val="none" w:sz="0" w:space="0" w:color="auto"/>
        <w:bottom w:val="none" w:sz="0" w:space="0" w:color="auto"/>
        <w:right w:val="none" w:sz="0" w:space="0" w:color="auto"/>
      </w:divBdr>
    </w:div>
    <w:div w:id="1063798270">
      <w:bodyDiv w:val="1"/>
      <w:marLeft w:val="0"/>
      <w:marRight w:val="0"/>
      <w:marTop w:val="0"/>
      <w:marBottom w:val="0"/>
      <w:divBdr>
        <w:top w:val="none" w:sz="0" w:space="0" w:color="auto"/>
        <w:left w:val="none" w:sz="0" w:space="0" w:color="auto"/>
        <w:bottom w:val="none" w:sz="0" w:space="0" w:color="auto"/>
        <w:right w:val="none" w:sz="0" w:space="0" w:color="auto"/>
      </w:divBdr>
    </w:div>
    <w:div w:id="1069958973">
      <w:bodyDiv w:val="1"/>
      <w:marLeft w:val="0"/>
      <w:marRight w:val="0"/>
      <w:marTop w:val="0"/>
      <w:marBottom w:val="0"/>
      <w:divBdr>
        <w:top w:val="none" w:sz="0" w:space="0" w:color="auto"/>
        <w:left w:val="none" w:sz="0" w:space="0" w:color="auto"/>
        <w:bottom w:val="none" w:sz="0" w:space="0" w:color="auto"/>
        <w:right w:val="none" w:sz="0" w:space="0" w:color="auto"/>
      </w:divBdr>
    </w:div>
    <w:div w:id="1097215225">
      <w:bodyDiv w:val="1"/>
      <w:marLeft w:val="0"/>
      <w:marRight w:val="0"/>
      <w:marTop w:val="0"/>
      <w:marBottom w:val="0"/>
      <w:divBdr>
        <w:top w:val="none" w:sz="0" w:space="0" w:color="auto"/>
        <w:left w:val="none" w:sz="0" w:space="0" w:color="auto"/>
        <w:bottom w:val="none" w:sz="0" w:space="0" w:color="auto"/>
        <w:right w:val="none" w:sz="0" w:space="0" w:color="auto"/>
      </w:divBdr>
    </w:div>
    <w:div w:id="1102216615">
      <w:bodyDiv w:val="1"/>
      <w:marLeft w:val="0"/>
      <w:marRight w:val="0"/>
      <w:marTop w:val="0"/>
      <w:marBottom w:val="0"/>
      <w:divBdr>
        <w:top w:val="none" w:sz="0" w:space="0" w:color="auto"/>
        <w:left w:val="none" w:sz="0" w:space="0" w:color="auto"/>
        <w:bottom w:val="none" w:sz="0" w:space="0" w:color="auto"/>
        <w:right w:val="none" w:sz="0" w:space="0" w:color="auto"/>
      </w:divBdr>
    </w:div>
    <w:div w:id="1107430322">
      <w:bodyDiv w:val="1"/>
      <w:marLeft w:val="0"/>
      <w:marRight w:val="0"/>
      <w:marTop w:val="0"/>
      <w:marBottom w:val="0"/>
      <w:divBdr>
        <w:top w:val="none" w:sz="0" w:space="0" w:color="auto"/>
        <w:left w:val="none" w:sz="0" w:space="0" w:color="auto"/>
        <w:bottom w:val="none" w:sz="0" w:space="0" w:color="auto"/>
        <w:right w:val="none" w:sz="0" w:space="0" w:color="auto"/>
      </w:divBdr>
    </w:div>
    <w:div w:id="1136488906">
      <w:bodyDiv w:val="1"/>
      <w:marLeft w:val="0"/>
      <w:marRight w:val="0"/>
      <w:marTop w:val="0"/>
      <w:marBottom w:val="0"/>
      <w:divBdr>
        <w:top w:val="none" w:sz="0" w:space="0" w:color="auto"/>
        <w:left w:val="none" w:sz="0" w:space="0" w:color="auto"/>
        <w:bottom w:val="none" w:sz="0" w:space="0" w:color="auto"/>
        <w:right w:val="none" w:sz="0" w:space="0" w:color="auto"/>
      </w:divBdr>
    </w:div>
    <w:div w:id="1154613648">
      <w:bodyDiv w:val="1"/>
      <w:marLeft w:val="0"/>
      <w:marRight w:val="0"/>
      <w:marTop w:val="0"/>
      <w:marBottom w:val="0"/>
      <w:divBdr>
        <w:top w:val="none" w:sz="0" w:space="0" w:color="auto"/>
        <w:left w:val="none" w:sz="0" w:space="0" w:color="auto"/>
        <w:bottom w:val="none" w:sz="0" w:space="0" w:color="auto"/>
        <w:right w:val="none" w:sz="0" w:space="0" w:color="auto"/>
      </w:divBdr>
    </w:div>
    <w:div w:id="1235504081">
      <w:bodyDiv w:val="1"/>
      <w:marLeft w:val="0"/>
      <w:marRight w:val="0"/>
      <w:marTop w:val="0"/>
      <w:marBottom w:val="0"/>
      <w:divBdr>
        <w:top w:val="none" w:sz="0" w:space="0" w:color="auto"/>
        <w:left w:val="none" w:sz="0" w:space="0" w:color="auto"/>
        <w:bottom w:val="none" w:sz="0" w:space="0" w:color="auto"/>
        <w:right w:val="none" w:sz="0" w:space="0" w:color="auto"/>
      </w:divBdr>
    </w:div>
    <w:div w:id="1244872037">
      <w:bodyDiv w:val="1"/>
      <w:marLeft w:val="0"/>
      <w:marRight w:val="0"/>
      <w:marTop w:val="0"/>
      <w:marBottom w:val="0"/>
      <w:divBdr>
        <w:top w:val="none" w:sz="0" w:space="0" w:color="auto"/>
        <w:left w:val="none" w:sz="0" w:space="0" w:color="auto"/>
        <w:bottom w:val="none" w:sz="0" w:space="0" w:color="auto"/>
        <w:right w:val="none" w:sz="0" w:space="0" w:color="auto"/>
      </w:divBdr>
    </w:div>
    <w:div w:id="1369454878">
      <w:bodyDiv w:val="1"/>
      <w:marLeft w:val="0"/>
      <w:marRight w:val="0"/>
      <w:marTop w:val="0"/>
      <w:marBottom w:val="0"/>
      <w:divBdr>
        <w:top w:val="none" w:sz="0" w:space="0" w:color="auto"/>
        <w:left w:val="none" w:sz="0" w:space="0" w:color="auto"/>
        <w:bottom w:val="none" w:sz="0" w:space="0" w:color="auto"/>
        <w:right w:val="none" w:sz="0" w:space="0" w:color="auto"/>
      </w:divBdr>
    </w:div>
    <w:div w:id="1397125884">
      <w:bodyDiv w:val="1"/>
      <w:marLeft w:val="0"/>
      <w:marRight w:val="0"/>
      <w:marTop w:val="0"/>
      <w:marBottom w:val="0"/>
      <w:divBdr>
        <w:top w:val="none" w:sz="0" w:space="0" w:color="auto"/>
        <w:left w:val="none" w:sz="0" w:space="0" w:color="auto"/>
        <w:bottom w:val="none" w:sz="0" w:space="0" w:color="auto"/>
        <w:right w:val="none" w:sz="0" w:space="0" w:color="auto"/>
      </w:divBdr>
    </w:div>
    <w:div w:id="1399783478">
      <w:bodyDiv w:val="1"/>
      <w:marLeft w:val="0"/>
      <w:marRight w:val="0"/>
      <w:marTop w:val="0"/>
      <w:marBottom w:val="0"/>
      <w:divBdr>
        <w:top w:val="none" w:sz="0" w:space="0" w:color="auto"/>
        <w:left w:val="none" w:sz="0" w:space="0" w:color="auto"/>
        <w:bottom w:val="none" w:sz="0" w:space="0" w:color="auto"/>
        <w:right w:val="none" w:sz="0" w:space="0" w:color="auto"/>
      </w:divBdr>
    </w:div>
    <w:div w:id="1418287206">
      <w:bodyDiv w:val="1"/>
      <w:marLeft w:val="0"/>
      <w:marRight w:val="0"/>
      <w:marTop w:val="0"/>
      <w:marBottom w:val="0"/>
      <w:divBdr>
        <w:top w:val="none" w:sz="0" w:space="0" w:color="auto"/>
        <w:left w:val="none" w:sz="0" w:space="0" w:color="auto"/>
        <w:bottom w:val="none" w:sz="0" w:space="0" w:color="auto"/>
        <w:right w:val="none" w:sz="0" w:space="0" w:color="auto"/>
      </w:divBdr>
    </w:div>
    <w:div w:id="1430464958">
      <w:bodyDiv w:val="1"/>
      <w:marLeft w:val="0"/>
      <w:marRight w:val="0"/>
      <w:marTop w:val="0"/>
      <w:marBottom w:val="0"/>
      <w:divBdr>
        <w:top w:val="none" w:sz="0" w:space="0" w:color="auto"/>
        <w:left w:val="none" w:sz="0" w:space="0" w:color="auto"/>
        <w:bottom w:val="none" w:sz="0" w:space="0" w:color="auto"/>
        <w:right w:val="none" w:sz="0" w:space="0" w:color="auto"/>
      </w:divBdr>
    </w:div>
    <w:div w:id="1433818536">
      <w:bodyDiv w:val="1"/>
      <w:marLeft w:val="0"/>
      <w:marRight w:val="0"/>
      <w:marTop w:val="0"/>
      <w:marBottom w:val="0"/>
      <w:divBdr>
        <w:top w:val="none" w:sz="0" w:space="0" w:color="auto"/>
        <w:left w:val="none" w:sz="0" w:space="0" w:color="auto"/>
        <w:bottom w:val="none" w:sz="0" w:space="0" w:color="auto"/>
        <w:right w:val="none" w:sz="0" w:space="0" w:color="auto"/>
      </w:divBdr>
    </w:div>
    <w:div w:id="1440956567">
      <w:bodyDiv w:val="1"/>
      <w:marLeft w:val="0"/>
      <w:marRight w:val="0"/>
      <w:marTop w:val="0"/>
      <w:marBottom w:val="0"/>
      <w:divBdr>
        <w:top w:val="none" w:sz="0" w:space="0" w:color="auto"/>
        <w:left w:val="none" w:sz="0" w:space="0" w:color="auto"/>
        <w:bottom w:val="none" w:sz="0" w:space="0" w:color="auto"/>
        <w:right w:val="none" w:sz="0" w:space="0" w:color="auto"/>
      </w:divBdr>
    </w:div>
    <w:div w:id="1450274160">
      <w:bodyDiv w:val="1"/>
      <w:marLeft w:val="0"/>
      <w:marRight w:val="0"/>
      <w:marTop w:val="0"/>
      <w:marBottom w:val="0"/>
      <w:divBdr>
        <w:top w:val="none" w:sz="0" w:space="0" w:color="auto"/>
        <w:left w:val="none" w:sz="0" w:space="0" w:color="auto"/>
        <w:bottom w:val="none" w:sz="0" w:space="0" w:color="auto"/>
        <w:right w:val="none" w:sz="0" w:space="0" w:color="auto"/>
      </w:divBdr>
    </w:div>
    <w:div w:id="1469206116">
      <w:bodyDiv w:val="1"/>
      <w:marLeft w:val="0"/>
      <w:marRight w:val="0"/>
      <w:marTop w:val="0"/>
      <w:marBottom w:val="0"/>
      <w:divBdr>
        <w:top w:val="none" w:sz="0" w:space="0" w:color="auto"/>
        <w:left w:val="none" w:sz="0" w:space="0" w:color="auto"/>
        <w:bottom w:val="none" w:sz="0" w:space="0" w:color="auto"/>
        <w:right w:val="none" w:sz="0" w:space="0" w:color="auto"/>
      </w:divBdr>
    </w:div>
    <w:div w:id="1472090440">
      <w:bodyDiv w:val="1"/>
      <w:marLeft w:val="0"/>
      <w:marRight w:val="0"/>
      <w:marTop w:val="0"/>
      <w:marBottom w:val="0"/>
      <w:divBdr>
        <w:top w:val="none" w:sz="0" w:space="0" w:color="auto"/>
        <w:left w:val="none" w:sz="0" w:space="0" w:color="auto"/>
        <w:bottom w:val="none" w:sz="0" w:space="0" w:color="auto"/>
        <w:right w:val="none" w:sz="0" w:space="0" w:color="auto"/>
      </w:divBdr>
    </w:div>
    <w:div w:id="1477259809">
      <w:bodyDiv w:val="1"/>
      <w:marLeft w:val="0"/>
      <w:marRight w:val="0"/>
      <w:marTop w:val="0"/>
      <w:marBottom w:val="0"/>
      <w:divBdr>
        <w:top w:val="none" w:sz="0" w:space="0" w:color="auto"/>
        <w:left w:val="none" w:sz="0" w:space="0" w:color="auto"/>
        <w:bottom w:val="none" w:sz="0" w:space="0" w:color="auto"/>
        <w:right w:val="none" w:sz="0" w:space="0" w:color="auto"/>
      </w:divBdr>
    </w:div>
    <w:div w:id="1565949367">
      <w:bodyDiv w:val="1"/>
      <w:marLeft w:val="0"/>
      <w:marRight w:val="0"/>
      <w:marTop w:val="0"/>
      <w:marBottom w:val="0"/>
      <w:divBdr>
        <w:top w:val="none" w:sz="0" w:space="0" w:color="auto"/>
        <w:left w:val="none" w:sz="0" w:space="0" w:color="auto"/>
        <w:bottom w:val="none" w:sz="0" w:space="0" w:color="auto"/>
        <w:right w:val="none" w:sz="0" w:space="0" w:color="auto"/>
      </w:divBdr>
    </w:div>
    <w:div w:id="1581711691">
      <w:bodyDiv w:val="1"/>
      <w:marLeft w:val="0"/>
      <w:marRight w:val="0"/>
      <w:marTop w:val="0"/>
      <w:marBottom w:val="0"/>
      <w:divBdr>
        <w:top w:val="none" w:sz="0" w:space="0" w:color="auto"/>
        <w:left w:val="none" w:sz="0" w:space="0" w:color="auto"/>
        <w:bottom w:val="none" w:sz="0" w:space="0" w:color="auto"/>
        <w:right w:val="none" w:sz="0" w:space="0" w:color="auto"/>
      </w:divBdr>
    </w:div>
    <w:div w:id="1619607286">
      <w:bodyDiv w:val="1"/>
      <w:marLeft w:val="0"/>
      <w:marRight w:val="0"/>
      <w:marTop w:val="0"/>
      <w:marBottom w:val="0"/>
      <w:divBdr>
        <w:top w:val="none" w:sz="0" w:space="0" w:color="auto"/>
        <w:left w:val="none" w:sz="0" w:space="0" w:color="auto"/>
        <w:bottom w:val="none" w:sz="0" w:space="0" w:color="auto"/>
        <w:right w:val="none" w:sz="0" w:space="0" w:color="auto"/>
      </w:divBdr>
    </w:div>
    <w:div w:id="1644967301">
      <w:bodyDiv w:val="1"/>
      <w:marLeft w:val="0"/>
      <w:marRight w:val="0"/>
      <w:marTop w:val="0"/>
      <w:marBottom w:val="0"/>
      <w:divBdr>
        <w:top w:val="none" w:sz="0" w:space="0" w:color="auto"/>
        <w:left w:val="none" w:sz="0" w:space="0" w:color="auto"/>
        <w:bottom w:val="none" w:sz="0" w:space="0" w:color="auto"/>
        <w:right w:val="none" w:sz="0" w:space="0" w:color="auto"/>
      </w:divBdr>
    </w:div>
    <w:div w:id="1677921400">
      <w:bodyDiv w:val="1"/>
      <w:marLeft w:val="0"/>
      <w:marRight w:val="0"/>
      <w:marTop w:val="0"/>
      <w:marBottom w:val="0"/>
      <w:divBdr>
        <w:top w:val="none" w:sz="0" w:space="0" w:color="auto"/>
        <w:left w:val="none" w:sz="0" w:space="0" w:color="auto"/>
        <w:bottom w:val="none" w:sz="0" w:space="0" w:color="auto"/>
        <w:right w:val="none" w:sz="0" w:space="0" w:color="auto"/>
      </w:divBdr>
    </w:div>
    <w:div w:id="1767189949">
      <w:bodyDiv w:val="1"/>
      <w:marLeft w:val="0"/>
      <w:marRight w:val="0"/>
      <w:marTop w:val="0"/>
      <w:marBottom w:val="0"/>
      <w:divBdr>
        <w:top w:val="none" w:sz="0" w:space="0" w:color="auto"/>
        <w:left w:val="none" w:sz="0" w:space="0" w:color="auto"/>
        <w:bottom w:val="none" w:sz="0" w:space="0" w:color="auto"/>
        <w:right w:val="none" w:sz="0" w:space="0" w:color="auto"/>
      </w:divBdr>
    </w:div>
    <w:div w:id="1786996986">
      <w:bodyDiv w:val="1"/>
      <w:marLeft w:val="0"/>
      <w:marRight w:val="0"/>
      <w:marTop w:val="0"/>
      <w:marBottom w:val="0"/>
      <w:divBdr>
        <w:top w:val="none" w:sz="0" w:space="0" w:color="auto"/>
        <w:left w:val="none" w:sz="0" w:space="0" w:color="auto"/>
        <w:bottom w:val="none" w:sz="0" w:space="0" w:color="auto"/>
        <w:right w:val="none" w:sz="0" w:space="0" w:color="auto"/>
      </w:divBdr>
    </w:div>
    <w:div w:id="1879660453">
      <w:bodyDiv w:val="1"/>
      <w:marLeft w:val="0"/>
      <w:marRight w:val="0"/>
      <w:marTop w:val="0"/>
      <w:marBottom w:val="0"/>
      <w:divBdr>
        <w:top w:val="none" w:sz="0" w:space="0" w:color="auto"/>
        <w:left w:val="none" w:sz="0" w:space="0" w:color="auto"/>
        <w:bottom w:val="none" w:sz="0" w:space="0" w:color="auto"/>
        <w:right w:val="none" w:sz="0" w:space="0" w:color="auto"/>
      </w:divBdr>
    </w:div>
    <w:div w:id="1932351557">
      <w:bodyDiv w:val="1"/>
      <w:marLeft w:val="0"/>
      <w:marRight w:val="0"/>
      <w:marTop w:val="0"/>
      <w:marBottom w:val="0"/>
      <w:divBdr>
        <w:top w:val="none" w:sz="0" w:space="0" w:color="auto"/>
        <w:left w:val="none" w:sz="0" w:space="0" w:color="auto"/>
        <w:bottom w:val="none" w:sz="0" w:space="0" w:color="auto"/>
        <w:right w:val="none" w:sz="0" w:space="0" w:color="auto"/>
      </w:divBdr>
    </w:div>
    <w:div w:id="1991785532">
      <w:bodyDiv w:val="1"/>
      <w:marLeft w:val="0"/>
      <w:marRight w:val="0"/>
      <w:marTop w:val="0"/>
      <w:marBottom w:val="0"/>
      <w:divBdr>
        <w:top w:val="none" w:sz="0" w:space="0" w:color="auto"/>
        <w:left w:val="none" w:sz="0" w:space="0" w:color="auto"/>
        <w:bottom w:val="none" w:sz="0" w:space="0" w:color="auto"/>
        <w:right w:val="none" w:sz="0" w:space="0" w:color="auto"/>
      </w:divBdr>
    </w:div>
    <w:div w:id="2029402668">
      <w:bodyDiv w:val="1"/>
      <w:marLeft w:val="0"/>
      <w:marRight w:val="0"/>
      <w:marTop w:val="0"/>
      <w:marBottom w:val="0"/>
      <w:divBdr>
        <w:top w:val="none" w:sz="0" w:space="0" w:color="auto"/>
        <w:left w:val="none" w:sz="0" w:space="0" w:color="auto"/>
        <w:bottom w:val="none" w:sz="0" w:space="0" w:color="auto"/>
        <w:right w:val="none" w:sz="0" w:space="0" w:color="auto"/>
      </w:divBdr>
    </w:div>
    <w:div w:id="2077435408">
      <w:bodyDiv w:val="1"/>
      <w:marLeft w:val="0"/>
      <w:marRight w:val="0"/>
      <w:marTop w:val="0"/>
      <w:marBottom w:val="0"/>
      <w:divBdr>
        <w:top w:val="none" w:sz="0" w:space="0" w:color="auto"/>
        <w:left w:val="none" w:sz="0" w:space="0" w:color="auto"/>
        <w:bottom w:val="none" w:sz="0" w:space="0" w:color="auto"/>
        <w:right w:val="none" w:sz="0" w:space="0" w:color="auto"/>
      </w:divBdr>
    </w:div>
    <w:div w:id="2113285029">
      <w:bodyDiv w:val="1"/>
      <w:marLeft w:val="0"/>
      <w:marRight w:val="0"/>
      <w:marTop w:val="0"/>
      <w:marBottom w:val="0"/>
      <w:divBdr>
        <w:top w:val="none" w:sz="0" w:space="0" w:color="auto"/>
        <w:left w:val="none" w:sz="0" w:space="0" w:color="auto"/>
        <w:bottom w:val="none" w:sz="0" w:space="0" w:color="auto"/>
        <w:right w:val="none" w:sz="0" w:space="0" w:color="auto"/>
      </w:divBdr>
    </w:div>
    <w:div w:id="213282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doi/10.1080/03057640701372384" TargetMode="External"/><Relationship Id="rId18" Type="http://schemas.openxmlformats.org/officeDocument/2006/relationships/hyperlink" Target="https://doi.org/10.16922/wje.22.1.3-en" TargetMode="External"/><Relationship Id="rId26" Type="http://schemas.openxmlformats.org/officeDocument/2006/relationships/hyperlink" Target="https://www.gov.wales/written-statement-additional-funding-support-schools" TargetMode="External"/><Relationship Id="rId39" Type="http://schemas.openxmlformats.org/officeDocument/2006/relationships/fontTable" Target="fontTable.xml"/><Relationship Id="rId21" Type="http://schemas.openxmlformats.org/officeDocument/2006/relationships/hyperlink" Target="https://doi.org/10.24840/esc.vi67.779" TargetMode="External"/><Relationship Id="rId34" Type="http://schemas.openxmlformats.org/officeDocument/2006/relationships/hyperlink" Target="https://www.gov.wales/written-statement-publication-professor-john-furlongs-report-future-initial-teacher-education-and" TargetMode="External"/><Relationship Id="rId7" Type="http://schemas.openxmlformats.org/officeDocument/2006/relationships/footnotes" Target="footnotes.xml"/><Relationship Id="rId12" Type="http://schemas.openxmlformats.org/officeDocument/2006/relationships/hyperlink" Target="https://doi-org.ezproxy.uwtsd.ac.uk/10.1080/15700763.2022.2129073" TargetMode="External"/><Relationship Id="rId17" Type="http://schemas.openxmlformats.org/officeDocument/2006/relationships/hyperlink" Target="https://doi-org.ezproxy.uwtsd.ac.uk/10.1177/14782103251320826" TargetMode="External"/><Relationship Id="rId25" Type="http://schemas.openxmlformats.org/officeDocument/2006/relationships/hyperlink" Target="https://doi.org/10.16922/wje.26.2.9" TargetMode="External"/><Relationship Id="rId33" Type="http://schemas.openxmlformats.org/officeDocument/2006/relationships/hyperlink" Target="https://100913.10.1016/j.stueduc.2020.100913"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gov.wales/system/files/2023-09/Inspection%20report%20Aberystwyth%20Partnership%20of%20Initial%20Teacher%20Education%202023_0.pdf" TargetMode="External"/><Relationship Id="rId20" Type="http://schemas.openxmlformats.org/officeDocument/2006/relationships/hyperlink" Target="https://doi.org/10.1177/1365480215627894" TargetMode="External"/><Relationship Id="rId29" Type="http://schemas.openxmlformats.org/officeDocument/2006/relationships/hyperlink" Target="https://doi-org.ezproxy.uwtsd.ac.uk/10.1080/09243453.2020.175043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rsa.org/discover/publications-and-articles/reports/the-role-of-research-in-teacher-education-reviewing-the-evidence/" TargetMode="External"/><Relationship Id="rId24" Type="http://schemas.openxmlformats.org/officeDocument/2006/relationships/hyperlink" Target="https://doi.org/10.16922/wje.22.1.5-en%20p.100" TargetMode="External"/><Relationship Id="rId32" Type="http://schemas.openxmlformats.org/officeDocument/2006/relationships/hyperlink" Target="https://escholarship.org/uc/item/6q21h265" TargetMode="External"/><Relationship Id="rId37" Type="http://schemas.openxmlformats.org/officeDocument/2006/relationships/image" Target="media/image1.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3054985.2020.1842181" TargetMode="External"/><Relationship Id="rId23" Type="http://schemas.openxmlformats.org/officeDocument/2006/relationships/hyperlink" Target="https://doi.org/10.1080/02619768.2024.2384477" TargetMode="External"/><Relationship Id="rId28" Type="http://schemas.openxmlformats.org/officeDocument/2006/relationships/hyperlink" Target="https://10.1080/09243453.2015.1085421" TargetMode="External"/><Relationship Id="rId36" Type="http://schemas.openxmlformats.org/officeDocument/2006/relationships/hyperlink" Target="https://doi.org/10.1080/02619768.2015.1077514" TargetMode="External"/><Relationship Id="rId10" Type="http://schemas.openxmlformats.org/officeDocument/2006/relationships/hyperlink" Target="https://doi.org/10.1080/0268093022000043065" TargetMode="External"/><Relationship Id="rId19" Type="http://schemas.openxmlformats.org/officeDocument/2006/relationships/hyperlink" Target="https://doi.10.1080/03054985.2020.1842181" TargetMode="External"/><Relationship Id="rId31" Type="http://schemas.openxmlformats.org/officeDocument/2006/relationships/hyperlink" Target="https://www.gov.wales/sites/default/files/publications/2018-09/review-of-initial-teacher-training-2013.pdf" TargetMode="External"/><Relationship Id="rId4" Type="http://schemas.openxmlformats.org/officeDocument/2006/relationships/styles" Target="styles.xml"/><Relationship Id="rId9" Type="http://schemas.openxmlformats.org/officeDocument/2006/relationships/hyperlink" Target="https://doi.org/10.1080/13540602.2010.507969" TargetMode="External"/><Relationship Id="rId14" Type="http://schemas.openxmlformats.org/officeDocument/2006/relationships/hyperlink" Target="https://www.csis.org/analysis/investing-quality-education-economic-development-peace-and-stability?utm_source=chatgpt.com" TargetMode="External"/><Relationship Id="rId22" Type="http://schemas.openxmlformats.org/officeDocument/2006/relationships/hyperlink" Target="https://doi.org/10.1080/02619768.2016.1252911" TargetMode="External"/><Relationship Id="rId27" Type="http://schemas.openxmlformats.org/officeDocument/2006/relationships/hyperlink" Target="https://www.cardiffmet.ac.uk/education/cardiff-partnership/Pages/Lead-Partnership-School.aspx" TargetMode="External"/><Relationship Id="rId30" Type="http://schemas.openxmlformats.org/officeDocument/2006/relationships/hyperlink" Target="https://doi.org/10.1177/0020852300661004" TargetMode="External"/><Relationship Id="rId35" Type="http://schemas.openxmlformats.org/officeDocument/2006/relationships/hyperlink" Target="https://www.gov.wales/sites/default/files/publications/2023-05/for-ite-programmes-accredited-to-commence-from-1st-september-2024.pdf"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ECDE7012 Component 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776FB4-13B1-40FF-9949-4A5F368D6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5490</Words>
  <Characters>31295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Joint Accountability in Initial Teacher Education: Perspectives from Lead Partner Schools in Wales</vt:lpstr>
    </vt:vector>
  </TitlesOfParts>
  <Company>University of Wales Trinity Saint David</Company>
  <LinksUpToDate>false</LinksUpToDate>
  <CharactersWithSpaces>36712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Accountability in Initial Teacher Education: Perspectives from Lead Partner Schools in Wales</dc:title>
  <dc:subject>LAURENCE THOMAS (0202197)</dc:subject>
  <dc:creator>Laurence Thomas</dc:creator>
  <cp:keywords/>
  <dc:description/>
  <cp:lastModifiedBy>Laurence Thomas</cp:lastModifiedBy>
  <cp:revision>591</cp:revision>
  <dcterms:created xsi:type="dcterms:W3CDTF">2025-04-23T10:39:00Z</dcterms:created>
  <dcterms:modified xsi:type="dcterms:W3CDTF">2025-04-27T09:11:00Z</dcterms:modified>
</cp:coreProperties>
</file>