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476F6D" w:rsidRDefault="00DD5969" w:rsidP="00DD5969">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Pr="00476F6D" w:rsidRDefault="00DD5969" w:rsidP="00DD5969">
      <w:pPr>
        <w:spacing w:before="212"/>
        <w:rPr>
          <w:rFonts w:asciiTheme="minorBidi" w:hAnsiTheme="minorBidi"/>
          <w:b/>
          <w:sz w:val="56"/>
        </w:rPr>
      </w:pPr>
    </w:p>
    <w:p w14:paraId="7EE9271E" w14:textId="2E4BCCE1" w:rsidR="00DD5969" w:rsidRPr="00476F6D" w:rsidRDefault="00DD5969" w:rsidP="00DD5969">
      <w:pPr>
        <w:spacing w:before="212"/>
        <w:rPr>
          <w:rFonts w:asciiTheme="minorBidi" w:hAnsiTheme="minorBidi"/>
          <w:b/>
          <w:sz w:val="40"/>
          <w:szCs w:val="40"/>
          <w:highlight w:val="yellow"/>
          <w:lang w:val="fr-FR"/>
        </w:rPr>
      </w:pPr>
      <w:r w:rsidRPr="00476F6D">
        <w:rPr>
          <w:rFonts w:asciiTheme="minorBidi" w:hAnsiTheme="minorBidi"/>
          <w:b/>
          <w:bCs/>
          <w:sz w:val="48"/>
          <w:szCs w:val="48"/>
          <w:lang w:val="fr-FR"/>
        </w:rPr>
        <w:t xml:space="preserve">MODULE </w:t>
      </w:r>
      <w:proofErr w:type="gramStart"/>
      <w:r w:rsidRPr="00476F6D">
        <w:rPr>
          <w:rFonts w:asciiTheme="minorBidi" w:hAnsiTheme="minorBidi"/>
          <w:b/>
          <w:bCs/>
          <w:sz w:val="48"/>
          <w:szCs w:val="48"/>
          <w:lang w:val="fr-FR"/>
        </w:rPr>
        <w:t>CODE:</w:t>
      </w:r>
      <w:proofErr w:type="gramEnd"/>
      <w:r w:rsidR="095D05C6" w:rsidRPr="00476F6D">
        <w:rPr>
          <w:rFonts w:asciiTheme="minorBidi" w:hAnsiTheme="minorBidi"/>
          <w:b/>
          <w:bCs/>
          <w:sz w:val="48"/>
          <w:szCs w:val="48"/>
          <w:lang w:val="fr-FR"/>
        </w:rPr>
        <w:t xml:space="preserve"> </w:t>
      </w:r>
      <w:r w:rsidR="00C07A46" w:rsidRPr="00476F6D">
        <w:rPr>
          <w:rFonts w:asciiTheme="minorBidi" w:hAnsiTheme="minorBidi"/>
          <w:b/>
          <w:bCs/>
          <w:sz w:val="48"/>
          <w:szCs w:val="48"/>
          <w:lang w:val="fr-FR"/>
        </w:rPr>
        <w:t>ECPT600</w:t>
      </w:r>
      <w:r w:rsidR="000C5EE3">
        <w:rPr>
          <w:rFonts w:asciiTheme="minorBidi" w:hAnsiTheme="minorBidi"/>
          <w:b/>
          <w:bCs/>
          <w:sz w:val="48"/>
          <w:szCs w:val="48"/>
          <w:lang w:val="fr-FR"/>
        </w:rPr>
        <w:t>9 &amp; ECPT7006</w:t>
      </w:r>
    </w:p>
    <w:p w14:paraId="5051A2D5" w14:textId="77777777" w:rsidR="00347EA1" w:rsidRPr="00476F6D" w:rsidRDefault="00347EA1" w:rsidP="00DD5969">
      <w:pPr>
        <w:spacing w:before="212"/>
        <w:rPr>
          <w:rFonts w:asciiTheme="minorBidi" w:hAnsiTheme="minorBidi"/>
          <w:b/>
          <w:sz w:val="48"/>
          <w:szCs w:val="48"/>
          <w:lang w:val="fr-FR"/>
        </w:rPr>
      </w:pPr>
    </w:p>
    <w:p w14:paraId="52D012F0" w14:textId="2FA5430F" w:rsidR="00347EA1" w:rsidRPr="00476F6D" w:rsidRDefault="00347EA1" w:rsidP="00DD5969">
      <w:pPr>
        <w:spacing w:before="212"/>
        <w:rPr>
          <w:rFonts w:asciiTheme="minorBidi" w:hAnsiTheme="minorBidi"/>
          <w:b/>
          <w:sz w:val="48"/>
          <w:szCs w:val="48"/>
          <w:lang w:val="fr-FR"/>
        </w:rPr>
      </w:pPr>
      <w:r w:rsidRPr="00476F6D">
        <w:rPr>
          <w:rFonts w:asciiTheme="minorBidi" w:hAnsiTheme="minorBidi"/>
          <w:b/>
          <w:sz w:val="48"/>
          <w:szCs w:val="48"/>
          <w:lang w:val="fr-FR"/>
        </w:rPr>
        <w:t xml:space="preserve">ASSESSMENT </w:t>
      </w:r>
      <w:proofErr w:type="gramStart"/>
      <w:r w:rsidRPr="00476F6D">
        <w:rPr>
          <w:rFonts w:asciiTheme="minorBidi" w:hAnsiTheme="minorBidi"/>
          <w:b/>
          <w:sz w:val="48"/>
          <w:szCs w:val="48"/>
          <w:lang w:val="fr-FR"/>
        </w:rPr>
        <w:t>COMPONENT:</w:t>
      </w:r>
      <w:proofErr w:type="gramEnd"/>
      <w:r w:rsidR="77A4C21D" w:rsidRPr="00476F6D">
        <w:rPr>
          <w:rFonts w:asciiTheme="minorBidi" w:hAnsiTheme="minorBidi"/>
          <w:b/>
          <w:bCs/>
          <w:sz w:val="48"/>
          <w:szCs w:val="48"/>
          <w:lang w:val="fr-FR"/>
        </w:rPr>
        <w:t xml:space="preserve"> </w:t>
      </w:r>
      <w:r w:rsidR="000C5EE3">
        <w:rPr>
          <w:rFonts w:asciiTheme="minorBidi" w:hAnsiTheme="minorBidi"/>
          <w:b/>
          <w:bCs/>
          <w:sz w:val="48"/>
          <w:szCs w:val="48"/>
          <w:lang w:val="fr-FR"/>
        </w:rPr>
        <w:t xml:space="preserve">Action </w:t>
      </w:r>
      <w:proofErr w:type="spellStart"/>
      <w:r w:rsidR="000C5EE3">
        <w:rPr>
          <w:rFonts w:asciiTheme="minorBidi" w:hAnsiTheme="minorBidi"/>
          <w:b/>
          <w:bCs/>
          <w:sz w:val="48"/>
          <w:szCs w:val="48"/>
          <w:lang w:val="fr-FR"/>
        </w:rPr>
        <w:t>Research</w:t>
      </w:r>
      <w:proofErr w:type="spellEnd"/>
      <w:r w:rsidR="000C5EE3">
        <w:rPr>
          <w:rFonts w:asciiTheme="minorBidi" w:hAnsiTheme="minorBidi"/>
          <w:b/>
          <w:bCs/>
          <w:sz w:val="48"/>
          <w:szCs w:val="48"/>
          <w:lang w:val="fr-FR"/>
        </w:rPr>
        <w:t xml:space="preserve"> Project</w:t>
      </w:r>
    </w:p>
    <w:p w14:paraId="6AA1A7DC" w14:textId="77777777" w:rsidR="00DD5969" w:rsidRPr="00476F6D" w:rsidRDefault="00DD5969" w:rsidP="00DD5969">
      <w:pPr>
        <w:spacing w:before="7"/>
        <w:jc w:val="center"/>
        <w:rPr>
          <w:rFonts w:asciiTheme="minorBidi" w:hAnsiTheme="minorBidi"/>
          <w:b/>
          <w:sz w:val="44"/>
        </w:rPr>
      </w:pPr>
    </w:p>
    <w:p w14:paraId="7681432B" w14:textId="7E57932F" w:rsidR="00DD5969" w:rsidRPr="00476F6D" w:rsidRDefault="00DD5969" w:rsidP="00DD5969">
      <w:pPr>
        <w:spacing w:before="3"/>
        <w:rPr>
          <w:rFonts w:asciiTheme="minorBidi" w:hAnsiTheme="minorBidi"/>
          <w:b/>
          <w:sz w:val="48"/>
          <w:szCs w:val="48"/>
        </w:rPr>
      </w:pPr>
      <w:r w:rsidRPr="00476F6D">
        <w:rPr>
          <w:rFonts w:asciiTheme="minorBidi" w:hAnsiTheme="minorBidi"/>
          <w:b/>
          <w:sz w:val="48"/>
          <w:szCs w:val="48"/>
        </w:rPr>
        <w:t>STUDENT NAME:</w:t>
      </w:r>
      <w:r w:rsidR="000C5EE3">
        <w:rPr>
          <w:rFonts w:asciiTheme="minorBidi" w:hAnsiTheme="minorBidi"/>
          <w:b/>
          <w:sz w:val="48"/>
          <w:szCs w:val="48"/>
        </w:rPr>
        <w:t xml:space="preserve"> Rhys Cannon</w:t>
      </w:r>
    </w:p>
    <w:p w14:paraId="0D16D138" w14:textId="77777777" w:rsidR="00DD5969" w:rsidRPr="00476F6D" w:rsidRDefault="00DD5969" w:rsidP="00DD5969">
      <w:pPr>
        <w:spacing w:before="3"/>
        <w:rPr>
          <w:rFonts w:asciiTheme="minorBidi" w:hAnsiTheme="minorBidi"/>
          <w:b/>
          <w:sz w:val="48"/>
          <w:szCs w:val="48"/>
        </w:rPr>
      </w:pPr>
    </w:p>
    <w:p w14:paraId="18107AFF" w14:textId="3491DBD4" w:rsidR="00DD5969" w:rsidRPr="00476F6D" w:rsidRDefault="00DD5969" w:rsidP="00DD5969">
      <w:pPr>
        <w:spacing w:before="3"/>
        <w:rPr>
          <w:rFonts w:asciiTheme="minorBidi" w:hAnsiTheme="minorBidi"/>
          <w:b/>
          <w:sz w:val="48"/>
          <w:szCs w:val="48"/>
        </w:rPr>
      </w:pPr>
      <w:r w:rsidRPr="00476F6D">
        <w:rPr>
          <w:rFonts w:asciiTheme="minorBidi" w:hAnsiTheme="minorBidi"/>
          <w:b/>
          <w:sz w:val="48"/>
          <w:szCs w:val="48"/>
        </w:rPr>
        <w:t xml:space="preserve">STUDENT </w:t>
      </w:r>
      <w:r w:rsidR="007203C3" w:rsidRPr="00476F6D">
        <w:rPr>
          <w:rFonts w:asciiTheme="minorBidi" w:hAnsiTheme="minorBidi"/>
          <w:b/>
          <w:sz w:val="48"/>
          <w:szCs w:val="48"/>
        </w:rPr>
        <w:t>NUMBER</w:t>
      </w:r>
      <w:r w:rsidRPr="00476F6D">
        <w:rPr>
          <w:rFonts w:asciiTheme="minorBidi" w:hAnsiTheme="minorBidi"/>
          <w:b/>
          <w:sz w:val="48"/>
          <w:szCs w:val="48"/>
        </w:rPr>
        <w:t>:</w:t>
      </w:r>
      <w:r w:rsidR="000C5EE3">
        <w:rPr>
          <w:rFonts w:asciiTheme="minorBidi" w:hAnsiTheme="minorBidi"/>
          <w:b/>
          <w:sz w:val="48"/>
          <w:szCs w:val="48"/>
        </w:rPr>
        <w:t xml:space="preserve"> 2005848</w:t>
      </w:r>
    </w:p>
    <w:p w14:paraId="4FD52B0A" w14:textId="77777777" w:rsidR="00DD5969" w:rsidRPr="00476F6D" w:rsidRDefault="00DD5969" w:rsidP="00347EA1">
      <w:pPr>
        <w:rPr>
          <w:rFonts w:asciiTheme="minorBidi" w:hAnsiTheme="minorBidi"/>
          <w:b/>
          <w:sz w:val="47"/>
        </w:rPr>
      </w:pPr>
    </w:p>
    <w:p w14:paraId="33AC1703" w14:textId="77777777" w:rsidR="00DD5969" w:rsidRPr="00476F6D" w:rsidRDefault="00DD5969" w:rsidP="00DD5969">
      <w:pPr>
        <w:ind w:left="100"/>
        <w:jc w:val="center"/>
        <w:rPr>
          <w:rFonts w:asciiTheme="minorBidi" w:hAnsiTheme="minorBidi"/>
          <w:b/>
          <w:sz w:val="47"/>
        </w:rPr>
      </w:pPr>
    </w:p>
    <w:p w14:paraId="274DD003" w14:textId="77777777" w:rsidR="00DD5969" w:rsidRPr="00476F6D" w:rsidRDefault="00DD5969" w:rsidP="00DD5969">
      <w:pPr>
        <w:ind w:left="100"/>
        <w:rPr>
          <w:rFonts w:asciiTheme="minorBidi" w:hAnsiTheme="minorBidi"/>
          <w:b/>
          <w:sz w:val="47"/>
          <w:szCs w:val="47"/>
        </w:rPr>
      </w:pPr>
    </w:p>
    <w:p w14:paraId="679E7D19" w14:textId="71C4EC0C" w:rsidR="00347EA1" w:rsidRPr="00476F6D" w:rsidRDefault="00347EA1" w:rsidP="00DD5969">
      <w:pPr>
        <w:ind w:left="100"/>
        <w:rPr>
          <w:rFonts w:asciiTheme="minorBidi" w:hAnsiTheme="minorBidi"/>
          <w:b/>
          <w:sz w:val="47"/>
          <w:szCs w:val="47"/>
        </w:rPr>
      </w:pPr>
    </w:p>
    <w:p w14:paraId="66BAA97C" w14:textId="77777777" w:rsidR="00164156" w:rsidRPr="00476F6D" w:rsidRDefault="00164156" w:rsidP="00164156">
      <w:pPr>
        <w:spacing w:after="0" w:line="240" w:lineRule="auto"/>
        <w:ind w:left="90"/>
        <w:jc w:val="both"/>
        <w:textAlignment w:val="baseline"/>
        <w:rPr>
          <w:rFonts w:asciiTheme="minorBidi" w:hAnsiTheme="minorBidi"/>
          <w:b/>
          <w:sz w:val="47"/>
        </w:rPr>
      </w:pPr>
    </w:p>
    <w:p w14:paraId="35F8404C" w14:textId="36DA48B0" w:rsidR="00E243A8" w:rsidRPr="00E359F5" w:rsidRDefault="00B103B9" w:rsidP="00DD5969">
      <w:pPr>
        <w:rPr>
          <w:rFonts w:asciiTheme="minorBidi" w:hAnsiTheme="minorBidi"/>
          <w:b/>
          <w:bCs/>
          <w:u w:val="single"/>
        </w:rPr>
      </w:pPr>
      <w:r w:rsidRPr="00476F6D">
        <w:rPr>
          <w:rFonts w:asciiTheme="minorBidi" w:hAnsiTheme="minorBidi"/>
          <w:b/>
          <w:bCs/>
          <w:u w:val="single"/>
        </w:rPr>
        <w:lastRenderedPageBreak/>
        <w:t>AI Acknowledgement</w:t>
      </w:r>
      <w:r w:rsidR="003A4B66" w:rsidRPr="00476F6D">
        <w:rPr>
          <w:rFonts w:asciiTheme="minorBidi" w:hAnsiTheme="minorBidi"/>
          <w:b/>
          <w:bCs/>
          <w:u w:val="single"/>
        </w:rPr>
        <w:t xml:space="preserve">  </w:t>
      </w:r>
    </w:p>
    <w:p w14:paraId="44C358F6" w14:textId="1C92916E" w:rsidR="00DD5969" w:rsidRPr="00476F6D" w:rsidRDefault="00DD5969" w:rsidP="00DD5969">
      <w:pPr>
        <w:rPr>
          <w:rFonts w:asciiTheme="minorBidi" w:hAnsiTheme="minorBidi"/>
        </w:rPr>
      </w:pPr>
      <w:r w:rsidRPr="00476F6D">
        <w:rPr>
          <w:rFonts w:asciiTheme="minorBidi" w:hAnsiTheme="minorBidi"/>
        </w:rPr>
        <w:t xml:space="preserve">I acknowledge the use of </w:t>
      </w:r>
      <w:r w:rsidR="00E359F5">
        <w:rPr>
          <w:rFonts w:asciiTheme="minorBidi" w:hAnsiTheme="minorBidi"/>
        </w:rPr>
        <w:t>ChatGPT</w:t>
      </w:r>
      <w:r w:rsidRPr="00476F6D">
        <w:rPr>
          <w:rFonts w:asciiTheme="minorBidi" w:hAnsiTheme="minorBidi"/>
        </w:rPr>
        <w:t xml:space="preserve"> </w:t>
      </w:r>
      <w:r w:rsidR="00E359F5" w:rsidRPr="00E359F5">
        <w:rPr>
          <w:rFonts w:asciiTheme="minorBidi" w:hAnsiTheme="minorBidi"/>
        </w:rPr>
        <w:t>https://chatgpt.com/</w:t>
      </w:r>
      <w:r w:rsidRPr="00476F6D">
        <w:rPr>
          <w:rFonts w:asciiTheme="minorBidi" w:hAnsiTheme="minorBidi"/>
        </w:rPr>
        <w:t xml:space="preserve"> on </w:t>
      </w:r>
      <w:r w:rsidR="00E359F5">
        <w:rPr>
          <w:rFonts w:asciiTheme="minorBidi" w:hAnsiTheme="minorBidi"/>
        </w:rPr>
        <w:t>02/02/25</w:t>
      </w:r>
      <w:r w:rsidRPr="00476F6D">
        <w:rPr>
          <w:rFonts w:asciiTheme="minorBidi" w:hAnsiTheme="minorBidi"/>
        </w:rPr>
        <w:t xml:space="preserve"> to</w:t>
      </w:r>
      <w:r w:rsidR="00E359F5">
        <w:rPr>
          <w:rFonts w:asciiTheme="minorBidi" w:hAnsiTheme="minorBidi"/>
        </w:rPr>
        <w:t xml:space="preserve"> break down and simplify the assignment tasks, </w:t>
      </w:r>
      <w:r w:rsidR="003A138D">
        <w:rPr>
          <w:rFonts w:asciiTheme="minorBidi" w:hAnsiTheme="minorBidi"/>
        </w:rPr>
        <w:t xml:space="preserve">create a suggested structure, </w:t>
      </w:r>
      <w:r w:rsidR="00E359F5">
        <w:rPr>
          <w:rFonts w:asciiTheme="minorBidi" w:hAnsiTheme="minorBidi"/>
        </w:rPr>
        <w:t>as well as to generate suggested resources</w:t>
      </w:r>
      <w:r w:rsidRPr="00476F6D">
        <w:rPr>
          <w:rFonts w:asciiTheme="minorBidi" w:hAnsiTheme="minorBidi"/>
        </w:rPr>
        <w:t xml:space="preserve">. I used the prompt(s): </w:t>
      </w:r>
    </w:p>
    <w:p w14:paraId="15389F66" w14:textId="4F2B7EB9" w:rsidR="00DD5969" w:rsidRPr="00476F6D" w:rsidRDefault="00DD5969" w:rsidP="00DD5969">
      <w:pPr>
        <w:rPr>
          <w:rFonts w:asciiTheme="minorBidi" w:hAnsiTheme="minorBidi"/>
        </w:rPr>
      </w:pPr>
      <w:r w:rsidRPr="00476F6D">
        <w:rPr>
          <w:rFonts w:asciiTheme="minorBidi" w:hAnsiTheme="minorBidi"/>
        </w:rPr>
        <w:t xml:space="preserve">1. </w:t>
      </w:r>
      <w:r w:rsidR="00E359F5" w:rsidRPr="00E359F5">
        <w:rPr>
          <w:rFonts w:asciiTheme="minorBidi" w:hAnsiTheme="minorBidi"/>
        </w:rPr>
        <w:t>Break down and simplify this assignment brief, please:</w:t>
      </w:r>
      <w:r w:rsidR="00E359F5">
        <w:rPr>
          <w:rFonts w:asciiTheme="minorBidi" w:hAnsiTheme="minorBidi"/>
        </w:rPr>
        <w:t xml:space="preserve"> [Assignment brief]</w:t>
      </w:r>
    </w:p>
    <w:p w14:paraId="3847D137" w14:textId="1FC027E6" w:rsidR="00DD5969" w:rsidRPr="00476F6D" w:rsidRDefault="00DD5969" w:rsidP="00DD5969">
      <w:pPr>
        <w:rPr>
          <w:rFonts w:asciiTheme="minorBidi" w:hAnsiTheme="minorBidi"/>
        </w:rPr>
      </w:pPr>
      <w:r w:rsidRPr="00476F6D">
        <w:rPr>
          <w:rFonts w:asciiTheme="minorBidi" w:hAnsiTheme="minorBidi"/>
        </w:rPr>
        <w:t xml:space="preserve">2. </w:t>
      </w:r>
      <w:r w:rsidR="003A138D" w:rsidRPr="003A138D">
        <w:rPr>
          <w:rFonts w:asciiTheme="minorBidi" w:hAnsiTheme="minorBidi"/>
        </w:rPr>
        <w:t>Based on the assignment brief and my chosen field of research, create a suggested structure for Part 1: the written research project.</w:t>
      </w:r>
    </w:p>
    <w:p w14:paraId="35F2F4DA" w14:textId="2B2BE301" w:rsidR="00DD5969" w:rsidRPr="00476F6D" w:rsidRDefault="00DD5969" w:rsidP="00DD5969">
      <w:pPr>
        <w:rPr>
          <w:rFonts w:asciiTheme="minorBidi" w:hAnsiTheme="minorBidi"/>
        </w:rPr>
      </w:pPr>
      <w:r w:rsidRPr="00476F6D">
        <w:rPr>
          <w:rFonts w:asciiTheme="minorBidi" w:hAnsiTheme="minorBidi"/>
        </w:rPr>
        <w:t xml:space="preserve">3. </w:t>
      </w:r>
      <w:r w:rsidR="00E359F5" w:rsidRPr="00E359F5">
        <w:rPr>
          <w:rFonts w:asciiTheme="minorBidi" w:hAnsiTheme="minorBidi"/>
        </w:rPr>
        <w:t xml:space="preserve">Based on the assignment brief and my chosen area of research, find me relevant pieces of literature for the literature review element to the assignment. The list must include a varied </w:t>
      </w:r>
      <w:proofErr w:type="gramStart"/>
      <w:r w:rsidR="00E359F5" w:rsidRPr="00E359F5">
        <w:rPr>
          <w:rFonts w:asciiTheme="minorBidi" w:hAnsiTheme="minorBidi"/>
        </w:rPr>
        <w:t>amount</w:t>
      </w:r>
      <w:proofErr w:type="gramEnd"/>
      <w:r w:rsidR="00E359F5" w:rsidRPr="00E359F5">
        <w:rPr>
          <w:rFonts w:asciiTheme="minorBidi" w:hAnsiTheme="minorBidi"/>
        </w:rPr>
        <w:t xml:space="preserve"> of books, journals, case studies, interviews, websites and any other resource relevant to this research project.</w:t>
      </w:r>
    </w:p>
    <w:p w14:paraId="4008D193" w14:textId="77777777" w:rsidR="00E243A8" w:rsidRPr="00476F6D" w:rsidRDefault="00DD5969" w:rsidP="00DD5969">
      <w:pPr>
        <w:rPr>
          <w:rFonts w:asciiTheme="minorBidi" w:hAnsiTheme="minorBidi"/>
        </w:rPr>
      </w:pPr>
      <w:r w:rsidRPr="00476F6D">
        <w:rPr>
          <w:rFonts w:asciiTheme="minorBidi" w:hAnsiTheme="minorBidi"/>
        </w:rPr>
        <w:t xml:space="preserve">I confirm that I have not presented any AI generated text as my own work. </w:t>
      </w:r>
    </w:p>
    <w:p w14:paraId="44A8291C" w14:textId="080D3142" w:rsidR="00DD5969" w:rsidRPr="00476F6D" w:rsidRDefault="00DD5969" w:rsidP="00DD5969">
      <w:pPr>
        <w:rPr>
          <w:rFonts w:asciiTheme="minorBidi" w:hAnsiTheme="minorBidi"/>
        </w:rPr>
      </w:pPr>
      <w:r w:rsidRPr="00476F6D">
        <w:rPr>
          <w:rFonts w:asciiTheme="minorBidi" w:hAnsiTheme="minorBidi"/>
        </w:rPr>
        <w:t xml:space="preserve">I confirm </w:t>
      </w:r>
      <w:r w:rsidR="00E243A8" w:rsidRPr="00476F6D">
        <w:rPr>
          <w:rFonts w:asciiTheme="minorBidi" w:hAnsiTheme="minorBidi"/>
        </w:rPr>
        <w:t xml:space="preserve">that </w:t>
      </w:r>
      <w:r w:rsidRPr="00476F6D">
        <w:rPr>
          <w:rFonts w:asciiTheme="minorBidi" w:hAnsiTheme="minorBidi"/>
        </w:rPr>
        <w:t xml:space="preserve">I have copies of my drafts, notes, and other resources I used before and after the use of AI tools which I may be asked to provide in evidence. </w:t>
      </w:r>
    </w:p>
    <w:p w14:paraId="2AE1CF9A" w14:textId="29C7604C" w:rsidR="003A138D" w:rsidRDefault="003A138D">
      <w:pPr>
        <w:rPr>
          <w:rFonts w:asciiTheme="minorBidi" w:hAnsiTheme="minorBidi"/>
        </w:rPr>
      </w:pPr>
      <w:r>
        <w:rPr>
          <w:rFonts w:asciiTheme="minorBidi" w:hAnsiTheme="minorBidi"/>
        </w:rPr>
        <w:br w:type="page"/>
      </w:r>
    </w:p>
    <w:p w14:paraId="60C610DC" w14:textId="4C7CC178" w:rsidR="000C541C" w:rsidRDefault="00CF0AC2" w:rsidP="00CF0AC2">
      <w:pPr>
        <w:jc w:val="center"/>
        <w:rPr>
          <w:rFonts w:ascii="Arial" w:hAnsi="Arial" w:cs="Arial"/>
          <w:b/>
          <w:bCs/>
          <w:u w:val="single"/>
        </w:rPr>
      </w:pPr>
      <w:r w:rsidRPr="00CF0AC2">
        <w:rPr>
          <w:rFonts w:ascii="Arial" w:hAnsi="Arial" w:cs="Arial"/>
          <w:b/>
          <w:bCs/>
          <w:u w:val="single"/>
        </w:rPr>
        <w:lastRenderedPageBreak/>
        <w:t xml:space="preserve">What is the </w:t>
      </w:r>
      <w:r>
        <w:rPr>
          <w:rFonts w:ascii="Arial" w:hAnsi="Arial" w:cs="Arial"/>
          <w:b/>
          <w:bCs/>
          <w:u w:val="single"/>
        </w:rPr>
        <w:t>impact of in-field training, placements, and extracurricular activities on the development of employability skills in Media and Filmmaking students?</w:t>
      </w:r>
    </w:p>
    <w:p w14:paraId="2F374B51" w14:textId="048278E6" w:rsidR="00CF0AC2" w:rsidRPr="00CE5690" w:rsidRDefault="001017B2" w:rsidP="00CF0AC2">
      <w:pPr>
        <w:rPr>
          <w:rFonts w:ascii="Arial" w:hAnsi="Arial" w:cs="Arial"/>
          <w:b/>
          <w:bCs/>
          <w:u w:val="single"/>
        </w:rPr>
      </w:pPr>
      <w:r w:rsidRPr="00CE5690">
        <w:rPr>
          <w:rFonts w:ascii="Arial" w:hAnsi="Arial" w:cs="Arial"/>
          <w:b/>
          <w:bCs/>
          <w:u w:val="single"/>
        </w:rPr>
        <w:t>Introduction</w:t>
      </w:r>
    </w:p>
    <w:p w14:paraId="35D4C650" w14:textId="5B900626" w:rsidR="001017B2" w:rsidRDefault="001017B2" w:rsidP="00CF0AC2">
      <w:pPr>
        <w:rPr>
          <w:rFonts w:ascii="Arial" w:hAnsi="Arial" w:cs="Arial"/>
        </w:rPr>
      </w:pPr>
      <w:r>
        <w:rPr>
          <w:rFonts w:ascii="Arial" w:hAnsi="Arial" w:cs="Arial"/>
        </w:rPr>
        <w:t>The Film &amp; TV industry is continuously evolving and adapting to the modern digital age and the ever-increasing demand for new content. This is why professionalism is a key factor in ensuring graduates</w:t>
      </w:r>
      <w:r w:rsidR="00B56261">
        <w:rPr>
          <w:rFonts w:ascii="Arial" w:hAnsi="Arial" w:cs="Arial"/>
        </w:rPr>
        <w:t xml:space="preserve"> in these fields successfully transition from education into the workforce. </w:t>
      </w:r>
    </w:p>
    <w:p w14:paraId="65964EA3" w14:textId="54A7D40B" w:rsidR="00B56261" w:rsidRDefault="00B56261" w:rsidP="00CF0AC2">
      <w:pPr>
        <w:rPr>
          <w:rFonts w:ascii="Arial" w:hAnsi="Arial" w:cs="Arial"/>
        </w:rPr>
      </w:pPr>
      <w:r>
        <w:rPr>
          <w:rFonts w:ascii="Arial" w:hAnsi="Arial" w:cs="Arial"/>
        </w:rPr>
        <w:t xml:space="preserve">Practical learning experiences – such as work placements, client projects, and extracurricular activities – are widely recommended by professionals and employers as valuable components in bridging the gap between academic study and industry expectations. However, there is an ongoing debate regarding the extent to which Further and Higher Education curricula adequately prepare Media and Filmmaking students for the realities of professional work. This research aims to explore the role of hands-on learning in equipping students with the knowledge, skills, and behaviours required for professional success in the Film &amp; TV sector. </w:t>
      </w:r>
    </w:p>
    <w:p w14:paraId="55E3A6EF" w14:textId="5EB51BF3" w:rsidR="001D78E8" w:rsidRDefault="001D78E8" w:rsidP="00CF0AC2">
      <w:pPr>
        <w:rPr>
          <w:rFonts w:ascii="Arial" w:hAnsi="Arial" w:cs="Arial"/>
        </w:rPr>
      </w:pPr>
      <w:r>
        <w:rPr>
          <w:rFonts w:ascii="Arial" w:hAnsi="Arial" w:cs="Arial"/>
        </w:rPr>
        <w:t xml:space="preserve">This study is particularly relevant as the creative industries demand a combination of technical expertise, industry awareness, and professional conduct. As an isolated case study, I will be drawing on my own teaching experience and research during my placement with Digital Media Production and Adventure Filmmaking students at UWTSD (levels 4-6), </w:t>
      </w:r>
      <w:r w:rsidR="007B076F">
        <w:rPr>
          <w:rFonts w:ascii="Arial" w:hAnsi="Arial" w:cs="Arial"/>
        </w:rPr>
        <w:t xml:space="preserve">as well as success stories of alumni that have entered the Film &amp; TV sector within South Wales. I will also consider industry professionalism across the sector within the UK and internationally where relevant. </w:t>
      </w:r>
    </w:p>
    <w:p w14:paraId="047D7D10" w14:textId="3EF25A21" w:rsidR="007B076F" w:rsidRDefault="007B076F" w:rsidP="00CF0AC2">
      <w:pPr>
        <w:rPr>
          <w:rFonts w:ascii="Arial" w:hAnsi="Arial" w:cs="Arial"/>
        </w:rPr>
      </w:pPr>
      <w:r>
        <w:rPr>
          <w:rFonts w:ascii="Arial" w:hAnsi="Arial" w:cs="Arial"/>
        </w:rPr>
        <w:t>In my prior teaching experiences until now, I have noted that while that the curricula UWTSD provides for its students offers opportunities for practical engagement</w:t>
      </w:r>
      <w:r w:rsidR="00AD549E">
        <w:rPr>
          <w:rFonts w:ascii="Arial" w:hAnsi="Arial" w:cs="Arial"/>
        </w:rPr>
        <w:t xml:space="preserve">, the success rate for students that swiftly transition into Film &amp; TV sector employment could be better. </w:t>
      </w:r>
    </w:p>
    <w:p w14:paraId="7B34441E" w14:textId="35E38189" w:rsidR="00AD549E" w:rsidRDefault="00AD549E" w:rsidP="00CF0AC2">
      <w:pPr>
        <w:rPr>
          <w:rFonts w:ascii="Arial" w:hAnsi="Arial" w:cs="Arial"/>
        </w:rPr>
      </w:pPr>
      <w:r>
        <w:rPr>
          <w:rFonts w:ascii="Arial" w:hAnsi="Arial" w:cs="Arial"/>
        </w:rPr>
        <w:t xml:space="preserve">To address this through my research question, my </w:t>
      </w:r>
      <w:r w:rsidR="003F2FC3">
        <w:rPr>
          <w:rFonts w:ascii="Arial" w:hAnsi="Arial" w:cs="Arial"/>
        </w:rPr>
        <w:t>findings</w:t>
      </w:r>
      <w:r>
        <w:rPr>
          <w:rFonts w:ascii="Arial" w:hAnsi="Arial" w:cs="Arial"/>
        </w:rPr>
        <w:t xml:space="preserve"> will explore: </w:t>
      </w:r>
    </w:p>
    <w:p w14:paraId="1E9AA61C" w14:textId="77777777" w:rsidR="00AD549E" w:rsidRPr="00AD549E" w:rsidRDefault="00AD549E" w:rsidP="00AD549E">
      <w:pPr>
        <w:pStyle w:val="ListParagraph"/>
        <w:numPr>
          <w:ilvl w:val="0"/>
          <w:numId w:val="2"/>
        </w:numPr>
        <w:rPr>
          <w:rFonts w:ascii="Arial" w:hAnsi="Arial" w:cs="Arial"/>
        </w:rPr>
      </w:pPr>
      <w:r w:rsidRPr="00AD549E">
        <w:rPr>
          <w:rFonts w:ascii="Arial" w:hAnsi="Arial" w:cs="Arial"/>
        </w:rPr>
        <w:t>The impact of practical learning on student development and employability.</w:t>
      </w:r>
    </w:p>
    <w:p w14:paraId="2DE346E8" w14:textId="232148AA" w:rsidR="00AD549E" w:rsidRPr="00AD549E" w:rsidRDefault="00AD549E" w:rsidP="00AD549E">
      <w:pPr>
        <w:pStyle w:val="ListParagraph"/>
        <w:numPr>
          <w:ilvl w:val="0"/>
          <w:numId w:val="2"/>
        </w:numPr>
        <w:rPr>
          <w:rFonts w:ascii="Arial" w:hAnsi="Arial" w:cs="Arial"/>
        </w:rPr>
      </w:pPr>
      <w:r w:rsidRPr="00AD549E">
        <w:rPr>
          <w:rFonts w:ascii="Arial" w:hAnsi="Arial" w:cs="Arial"/>
        </w:rPr>
        <w:t>The skills and behaviours required for professionalism in the Film &amp; TV industry.</w:t>
      </w:r>
    </w:p>
    <w:p w14:paraId="0323F7BE" w14:textId="77777777" w:rsidR="00AD549E" w:rsidRPr="00AD549E" w:rsidRDefault="00AD549E" w:rsidP="00AD549E">
      <w:pPr>
        <w:pStyle w:val="ListParagraph"/>
        <w:numPr>
          <w:ilvl w:val="0"/>
          <w:numId w:val="2"/>
        </w:numPr>
        <w:rPr>
          <w:rFonts w:ascii="Arial" w:hAnsi="Arial" w:cs="Arial"/>
        </w:rPr>
      </w:pPr>
      <w:r w:rsidRPr="00AD549E">
        <w:rPr>
          <w:rFonts w:ascii="Arial" w:hAnsi="Arial" w:cs="Arial"/>
        </w:rPr>
        <w:t>The effectiveness of existing FE and HE curricula and assessment strategies in fostering professionalism.</w:t>
      </w:r>
    </w:p>
    <w:p w14:paraId="350A4644" w14:textId="15E3F61D" w:rsidR="00AD549E" w:rsidRDefault="00AD549E" w:rsidP="00AD549E">
      <w:pPr>
        <w:pStyle w:val="ListParagraph"/>
        <w:numPr>
          <w:ilvl w:val="0"/>
          <w:numId w:val="2"/>
        </w:numPr>
        <w:rPr>
          <w:rFonts w:ascii="Arial" w:hAnsi="Arial" w:cs="Arial"/>
        </w:rPr>
      </w:pPr>
      <w:r w:rsidRPr="00AD549E">
        <w:rPr>
          <w:rFonts w:ascii="Arial" w:hAnsi="Arial" w:cs="Arial"/>
        </w:rPr>
        <w:t>Potential improvements to ensure a stronger alignment between education and industry expectations.</w:t>
      </w:r>
    </w:p>
    <w:p w14:paraId="42EFBB53" w14:textId="5C2D85A1" w:rsidR="00CE5690" w:rsidRDefault="00AD549E" w:rsidP="0002486B">
      <w:pPr>
        <w:rPr>
          <w:rFonts w:ascii="Arial" w:hAnsi="Arial" w:cs="Arial"/>
        </w:rPr>
      </w:pPr>
      <w:r w:rsidRPr="00AD549E">
        <w:rPr>
          <w:rFonts w:ascii="Arial" w:hAnsi="Arial" w:cs="Arial"/>
        </w:rPr>
        <w:t>Through a combination of literature review and qualitative research, this study aims to provide valuable insights into the role of experiential learning in Media and Filmmaking education and propose strategies for enhancing student preparedness for professional careers.</w:t>
      </w:r>
    </w:p>
    <w:p w14:paraId="6A2E0845" w14:textId="2A8906D0" w:rsidR="00CE5690" w:rsidRDefault="00CE5690">
      <w:pPr>
        <w:rPr>
          <w:rFonts w:ascii="Arial" w:hAnsi="Arial" w:cs="Arial"/>
          <w:b/>
          <w:bCs/>
          <w:u w:val="single"/>
        </w:rPr>
      </w:pPr>
      <w:r>
        <w:rPr>
          <w:rFonts w:ascii="Arial" w:hAnsi="Arial" w:cs="Arial"/>
          <w:b/>
          <w:bCs/>
          <w:u w:val="single"/>
        </w:rPr>
        <w:lastRenderedPageBreak/>
        <w:t>Literature Review</w:t>
      </w:r>
    </w:p>
    <w:p w14:paraId="38159371" w14:textId="3D1A6826" w:rsidR="00CE5690" w:rsidRDefault="00CE5690">
      <w:pPr>
        <w:rPr>
          <w:rFonts w:ascii="Arial" w:hAnsi="Arial" w:cs="Arial"/>
          <w:b/>
          <w:bCs/>
        </w:rPr>
      </w:pPr>
      <w:r>
        <w:rPr>
          <w:rFonts w:ascii="Arial" w:hAnsi="Arial" w:cs="Arial"/>
          <w:b/>
          <w:bCs/>
        </w:rPr>
        <w:t>The Role of Practical Learning in Education</w:t>
      </w:r>
    </w:p>
    <w:p w14:paraId="411BFD38" w14:textId="452893C3" w:rsidR="00236E56" w:rsidRPr="00236E56" w:rsidRDefault="00236E56" w:rsidP="00236E56">
      <w:pPr>
        <w:pStyle w:val="ListParagraph"/>
        <w:numPr>
          <w:ilvl w:val="0"/>
          <w:numId w:val="7"/>
        </w:numPr>
        <w:rPr>
          <w:rFonts w:ascii="Arial" w:hAnsi="Arial" w:cs="Arial"/>
          <w:b/>
          <w:bCs/>
        </w:rPr>
      </w:pPr>
      <w:r>
        <w:rPr>
          <w:rFonts w:ascii="Arial" w:hAnsi="Arial" w:cs="Arial"/>
          <w:b/>
          <w:bCs/>
        </w:rPr>
        <w:t>Functioning Intended Learning Outcomes</w:t>
      </w:r>
    </w:p>
    <w:p w14:paraId="6E83D0AE" w14:textId="4DAAB0A1" w:rsidR="00CE5690" w:rsidRDefault="00FD7D9C">
      <w:pPr>
        <w:rPr>
          <w:rFonts w:ascii="Arial" w:hAnsi="Arial" w:cs="Arial"/>
        </w:rPr>
      </w:pPr>
      <w:r>
        <w:rPr>
          <w:rFonts w:ascii="Arial" w:hAnsi="Arial" w:cs="Arial"/>
        </w:rPr>
        <w:t>To start at a Pedagogical level, we can focus on the intended learning outcomes</w:t>
      </w:r>
      <w:r w:rsidR="00FD368E">
        <w:rPr>
          <w:rFonts w:ascii="Arial" w:hAnsi="Arial" w:cs="Arial"/>
        </w:rPr>
        <w:t xml:space="preserve"> (ILO)</w:t>
      </w:r>
      <w:r>
        <w:rPr>
          <w:rFonts w:ascii="Arial" w:hAnsi="Arial" w:cs="Arial"/>
        </w:rPr>
        <w:t xml:space="preserve"> </w:t>
      </w:r>
      <w:r w:rsidR="00DF7776">
        <w:rPr>
          <w:rFonts w:ascii="Arial" w:hAnsi="Arial" w:cs="Arial"/>
        </w:rPr>
        <w:t>for these programmes. In summary, the outcomes are vocationally focused with an intention of students leaving with transferrable skills expected in their industry:</w:t>
      </w:r>
    </w:p>
    <w:p w14:paraId="17EDA444" w14:textId="421C2A10" w:rsidR="00DF7776" w:rsidRDefault="00DF7776" w:rsidP="00DF7776">
      <w:pPr>
        <w:pStyle w:val="ListParagraph"/>
        <w:numPr>
          <w:ilvl w:val="0"/>
          <w:numId w:val="5"/>
        </w:numPr>
        <w:rPr>
          <w:rFonts w:ascii="Arial" w:hAnsi="Arial" w:cs="Arial"/>
        </w:rPr>
      </w:pPr>
      <w:r>
        <w:rPr>
          <w:rFonts w:ascii="Arial" w:hAnsi="Arial" w:cs="Arial"/>
        </w:rPr>
        <w:t>To fully develop technical, creative</w:t>
      </w:r>
      <w:r w:rsidR="00331BC3">
        <w:rPr>
          <w:rFonts w:ascii="Arial" w:hAnsi="Arial" w:cs="Arial"/>
        </w:rPr>
        <w:t xml:space="preserve"> and practical skills and knowledge required for industry-level professionalism.</w:t>
      </w:r>
    </w:p>
    <w:p w14:paraId="3D3CA8ED" w14:textId="5B97DB18" w:rsidR="00331BC3" w:rsidRDefault="00331BC3" w:rsidP="00DF7776">
      <w:pPr>
        <w:pStyle w:val="ListParagraph"/>
        <w:numPr>
          <w:ilvl w:val="0"/>
          <w:numId w:val="5"/>
        </w:numPr>
        <w:rPr>
          <w:rFonts w:ascii="Arial" w:hAnsi="Arial" w:cs="Arial"/>
        </w:rPr>
      </w:pPr>
      <w:r>
        <w:rPr>
          <w:rFonts w:ascii="Arial" w:hAnsi="Arial" w:cs="Arial"/>
        </w:rPr>
        <w:t xml:space="preserve">To present a suitable and well-informed portfolio for networking and career development, as well as an established brand to </w:t>
      </w:r>
      <w:proofErr w:type="gramStart"/>
      <w:r>
        <w:rPr>
          <w:rFonts w:ascii="Arial" w:hAnsi="Arial" w:cs="Arial"/>
        </w:rPr>
        <w:t>enter into</w:t>
      </w:r>
      <w:proofErr w:type="gramEnd"/>
      <w:r>
        <w:rPr>
          <w:rFonts w:ascii="Arial" w:hAnsi="Arial" w:cs="Arial"/>
        </w:rPr>
        <w:t xml:space="preserve"> the industry with.</w:t>
      </w:r>
    </w:p>
    <w:p w14:paraId="0012EA85" w14:textId="03ED4F32" w:rsidR="00331BC3" w:rsidRPr="00331BC3" w:rsidRDefault="00FD368E" w:rsidP="00331BC3">
      <w:pPr>
        <w:rPr>
          <w:rFonts w:ascii="Arial" w:hAnsi="Arial" w:cs="Arial"/>
        </w:rPr>
      </w:pPr>
      <w:r>
        <w:rPr>
          <w:rFonts w:ascii="Arial" w:hAnsi="Arial" w:cs="Arial"/>
        </w:rPr>
        <w:t>ILOs can be separated into two types: “Declarative” and “Functioning” (sometimes known as “Procedural”). Declarative ILOs</w:t>
      </w:r>
      <w:r w:rsidR="00797FAA">
        <w:rPr>
          <w:rFonts w:ascii="Arial" w:hAnsi="Arial" w:cs="Arial"/>
        </w:rPr>
        <w:t xml:space="preserve"> focus on the student’s ability to recall knowledge and facts given to them by their lecturer, whereas functioning ILOs go the step beyond into applying said knowledge to know how to perform a skill or process to solve real-world problems.</w:t>
      </w:r>
    </w:p>
    <w:p w14:paraId="25BF131C" w14:textId="7813F9D7" w:rsidR="0086349E" w:rsidRDefault="00797FAA" w:rsidP="0002486B">
      <w:pPr>
        <w:rPr>
          <w:rFonts w:ascii="Arial" w:hAnsi="Arial" w:cs="Arial"/>
        </w:rPr>
      </w:pPr>
      <w:r>
        <w:rPr>
          <w:rFonts w:ascii="Arial" w:hAnsi="Arial" w:cs="Arial"/>
        </w:rPr>
        <w:t>John Biggs et al divide functioning ILOs into three types of outcomes: ‘apply’, ‘create’, and ‘lifelong learning’</w:t>
      </w:r>
      <w:r w:rsidR="00732999">
        <w:rPr>
          <w:rFonts w:ascii="Arial" w:hAnsi="Arial" w:cs="Arial"/>
        </w:rPr>
        <w:t>, all of which appropriately apply to film and media-based programmes. In short, students can ‘apply’ their knowledge through peer-based learning (group projects, e.g. a short film workshop) and work-integrated learning (such as placements within a film production studio</w:t>
      </w:r>
      <w:r w:rsidR="000464AE">
        <w:rPr>
          <w:rFonts w:ascii="Arial" w:hAnsi="Arial" w:cs="Arial"/>
        </w:rPr>
        <w:t xml:space="preserve">) to collaboratively address a given project. Students can use their knowledge to ‘create’ new ideas and solutions to real-world problems, as well as their innovation to implement those ideas to produce effective novelty. ‘Lifelong learning’ outcomes encompasses </w:t>
      </w:r>
      <w:r w:rsidR="0086349E">
        <w:rPr>
          <w:rFonts w:ascii="Arial" w:hAnsi="Arial" w:cs="Arial"/>
        </w:rPr>
        <w:t xml:space="preserve">both </w:t>
      </w:r>
      <w:r w:rsidR="000464AE">
        <w:rPr>
          <w:rFonts w:ascii="Arial" w:hAnsi="Arial" w:cs="Arial"/>
        </w:rPr>
        <w:t xml:space="preserve">soft skills and industry </w:t>
      </w:r>
      <w:r w:rsidR="0086349E">
        <w:rPr>
          <w:rFonts w:ascii="Arial" w:hAnsi="Arial" w:cs="Arial"/>
        </w:rPr>
        <w:t xml:space="preserve">focused skills that students will carry over into their career that transform them into professionals who can problem solve, think critically, and collaborate, </w:t>
      </w:r>
      <w:r w:rsidR="00C613CD">
        <w:rPr>
          <w:rFonts w:ascii="Arial" w:hAnsi="Arial" w:cs="Arial"/>
        </w:rPr>
        <w:t>which are</w:t>
      </w:r>
      <w:r w:rsidR="0086349E">
        <w:rPr>
          <w:rFonts w:ascii="Arial" w:hAnsi="Arial" w:cs="Arial"/>
        </w:rPr>
        <w:t xml:space="preserve"> desirable qualities in the film &amp; TV industry. (Biggs et al, 2022)</w:t>
      </w:r>
    </w:p>
    <w:p w14:paraId="590AEC26" w14:textId="113D0000" w:rsidR="0086349E" w:rsidRDefault="0086349E" w:rsidP="0002486B">
      <w:pPr>
        <w:rPr>
          <w:rFonts w:ascii="Arial" w:hAnsi="Arial" w:cs="Arial"/>
        </w:rPr>
      </w:pPr>
      <w:r>
        <w:rPr>
          <w:rFonts w:ascii="Arial" w:hAnsi="Arial" w:cs="Arial"/>
        </w:rPr>
        <w:t>To apply Functioning ILOs more specifically to film and media programmes, Biggs highlights how digital tools have become a new aid for students’ creativity:</w:t>
      </w:r>
    </w:p>
    <w:p w14:paraId="4A1EA2C8" w14:textId="7247F71E" w:rsidR="00CE378F" w:rsidRDefault="0086349E" w:rsidP="00CE378F">
      <w:pPr>
        <w:ind w:left="720"/>
        <w:rPr>
          <w:rFonts w:ascii="Arial" w:hAnsi="Arial" w:cs="Arial"/>
        </w:rPr>
      </w:pPr>
      <w:r>
        <w:rPr>
          <w:rFonts w:ascii="Arial" w:hAnsi="Arial" w:cs="Arial"/>
        </w:rPr>
        <w:t xml:space="preserve">“Digital tools and technologies now play a central role in the production of ‘creative work’. […] numerous digital tools are available to support the creative process including, audio, video, animation and image production tools. </w:t>
      </w:r>
      <w:r w:rsidR="00CE378F">
        <w:rPr>
          <w:rFonts w:ascii="Arial" w:hAnsi="Arial" w:cs="Arial"/>
        </w:rPr>
        <w:t xml:space="preserve">[…] students can create websites, portfolios and digital ‘boards’, that compile artefacts into a creative product. Students can also aggregate the material they create or curate into a portfolio […] </w:t>
      </w:r>
      <w:proofErr w:type="spellStart"/>
      <w:r w:rsidR="00CE378F">
        <w:rPr>
          <w:rFonts w:ascii="Arial" w:hAnsi="Arial" w:cs="Arial"/>
        </w:rPr>
        <w:t>ePortfolios</w:t>
      </w:r>
      <w:proofErr w:type="spellEnd"/>
      <w:r w:rsidR="00CE378F">
        <w:rPr>
          <w:rFonts w:ascii="Arial" w:hAnsi="Arial" w:cs="Arial"/>
        </w:rPr>
        <w:t xml:space="preserve"> are now commonly incorporated into the standard university educational technology suite of tools, and they can be used by students to compile creative work and outputs in individual units or as part of the whole programme.”</w:t>
      </w:r>
    </w:p>
    <w:p w14:paraId="2C3EDEEC" w14:textId="362F137A" w:rsidR="00CE378F" w:rsidRDefault="00CE378F" w:rsidP="00CE378F">
      <w:pPr>
        <w:ind w:left="720"/>
        <w:jc w:val="right"/>
        <w:rPr>
          <w:rFonts w:ascii="Arial" w:hAnsi="Arial" w:cs="Arial"/>
        </w:rPr>
      </w:pPr>
      <w:r>
        <w:rPr>
          <w:rFonts w:ascii="Arial" w:hAnsi="Arial" w:cs="Arial"/>
        </w:rPr>
        <w:t>(Biggs et al, 2022)</w:t>
      </w:r>
    </w:p>
    <w:p w14:paraId="0C03EBBC" w14:textId="73103D4F" w:rsidR="00CE378F" w:rsidRDefault="00CE378F" w:rsidP="00CE378F">
      <w:pPr>
        <w:rPr>
          <w:rFonts w:ascii="Arial" w:hAnsi="Arial" w:cs="Arial"/>
        </w:rPr>
      </w:pPr>
      <w:r>
        <w:rPr>
          <w:rFonts w:ascii="Arial" w:hAnsi="Arial" w:cs="Arial"/>
        </w:rPr>
        <w:lastRenderedPageBreak/>
        <w:t>This method of presenting a portfolio comprised of individual artefacts is ideal for film and media programmes, in that it acts as a Summative assessment to not only review a student’s knowledge in their field, but also their ability to reflect on their learning</w:t>
      </w:r>
      <w:r w:rsidR="00CF7CF0">
        <w:rPr>
          <w:rFonts w:ascii="Arial" w:hAnsi="Arial" w:cs="Arial"/>
        </w:rPr>
        <w:t>, and to present themselves as trained, experienced and industry-ready professionals.</w:t>
      </w:r>
    </w:p>
    <w:p w14:paraId="7AD351E3" w14:textId="78FB831B" w:rsidR="00236E56" w:rsidRDefault="00236E56" w:rsidP="00CE378F">
      <w:pPr>
        <w:rPr>
          <w:rFonts w:ascii="Arial" w:hAnsi="Arial" w:cs="Arial"/>
        </w:rPr>
      </w:pPr>
    </w:p>
    <w:p w14:paraId="54CFFE38" w14:textId="2C9A0FAC" w:rsidR="00236E56" w:rsidRDefault="00236E56" w:rsidP="00236E56">
      <w:pPr>
        <w:pStyle w:val="ListParagraph"/>
        <w:numPr>
          <w:ilvl w:val="0"/>
          <w:numId w:val="7"/>
        </w:numPr>
        <w:rPr>
          <w:rFonts w:ascii="Arial" w:hAnsi="Arial" w:cs="Arial"/>
          <w:b/>
          <w:bCs/>
        </w:rPr>
      </w:pPr>
      <w:r>
        <w:rPr>
          <w:rFonts w:ascii="Arial" w:hAnsi="Arial" w:cs="Arial"/>
          <w:noProof/>
        </w:rPr>
        <w:drawing>
          <wp:anchor distT="0" distB="0" distL="114300" distR="114300" simplePos="0" relativeHeight="251658240" behindDoc="0" locked="0" layoutInCell="1" allowOverlap="1" wp14:anchorId="39C65D60" wp14:editId="475951D6">
            <wp:simplePos x="0" y="0"/>
            <wp:positionH relativeFrom="column">
              <wp:posOffset>3676650</wp:posOffset>
            </wp:positionH>
            <wp:positionV relativeFrom="paragraph">
              <wp:posOffset>7620</wp:posOffset>
            </wp:positionV>
            <wp:extent cx="2686050" cy="2686050"/>
            <wp:effectExtent l="0" t="0" r="0" b="0"/>
            <wp:wrapSquare wrapText="bothSides"/>
            <wp:docPr id="174114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6050" cy="26860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bCs/>
        </w:rPr>
        <w:t>Experiential Learning</w:t>
      </w:r>
      <w:r w:rsidR="001D5C31">
        <w:rPr>
          <w:rFonts w:ascii="Arial" w:hAnsi="Arial" w:cs="Arial"/>
          <w:b/>
          <w:bCs/>
        </w:rPr>
        <w:t xml:space="preserve"> </w:t>
      </w:r>
    </w:p>
    <w:p w14:paraId="26D9E966" w14:textId="119A1768" w:rsidR="00236E56" w:rsidRDefault="00E43F12" w:rsidP="00236E56">
      <w:pPr>
        <w:rPr>
          <w:rFonts w:ascii="Arial" w:hAnsi="Arial" w:cs="Arial"/>
        </w:rPr>
      </w:pPr>
      <w:r>
        <w:rPr>
          <w:rFonts w:ascii="Arial" w:hAnsi="Arial" w:cs="Arial"/>
        </w:rPr>
        <w:t>The application of practical learning experiences such as placements, in-field training and extracurricular activities are directly applicable to David Kolb’s ‘Experiential Learning Cycle’, developed in 1984. He states that learning through “touching the bases” of these abstract concepts can be applied to all manner of real-world situations, and that “knowledge is created through the transformation of experience”. (Kolb, 1984)</w:t>
      </w:r>
    </w:p>
    <w:p w14:paraId="0BC146C0" w14:textId="74691C4B" w:rsidR="00E43F12" w:rsidRDefault="00B31718" w:rsidP="00236E56">
      <w:pPr>
        <w:rPr>
          <w:rFonts w:ascii="Arial" w:hAnsi="Arial" w:cs="Arial"/>
        </w:rPr>
      </w:pPr>
      <w:r>
        <w:rPr>
          <w:rFonts w:ascii="Arial" w:hAnsi="Arial" w:cs="Arial"/>
        </w:rPr>
        <w:t>To apply the learning cycle to the Digital Media Production programme as an example, students would typically start at the ‘Concrete Experience’ phase, where they participate in hands-on tasks such as filming on location, or working with assigned clients. This is the initial practical learning where students are first exposed to industry standards.</w:t>
      </w:r>
    </w:p>
    <w:p w14:paraId="258C2B5A" w14:textId="64D07D3A" w:rsidR="007F79D7" w:rsidRDefault="00B31718" w:rsidP="00236E56">
      <w:pPr>
        <w:rPr>
          <w:rFonts w:ascii="Arial" w:hAnsi="Arial" w:cs="Arial"/>
        </w:rPr>
      </w:pPr>
      <w:r>
        <w:rPr>
          <w:rFonts w:ascii="Arial" w:hAnsi="Arial" w:cs="Arial"/>
        </w:rPr>
        <w:t>Next is ‘Reflective Observation’</w:t>
      </w:r>
      <w:r w:rsidR="007F79D7">
        <w:rPr>
          <w:rFonts w:ascii="Arial" w:hAnsi="Arial" w:cs="Arial"/>
        </w:rPr>
        <w:t xml:space="preserve"> – students would reflect on what occurred during their experience, both successes and challenges. An educator here should focus on assessing the student’s process throughout their experience, rather than whether </w:t>
      </w:r>
      <w:proofErr w:type="gramStart"/>
      <w:r w:rsidR="007F79D7">
        <w:rPr>
          <w:rFonts w:ascii="Arial" w:hAnsi="Arial" w:cs="Arial"/>
        </w:rPr>
        <w:t>the end result</w:t>
      </w:r>
      <w:proofErr w:type="gramEnd"/>
      <w:r w:rsidR="007F79D7">
        <w:rPr>
          <w:rFonts w:ascii="Arial" w:hAnsi="Arial" w:cs="Arial"/>
        </w:rPr>
        <w:t xml:space="preserve"> had a desirable outcome. The aforementioned approach of creating </w:t>
      </w:r>
      <w:proofErr w:type="gramStart"/>
      <w:r w:rsidR="007F79D7">
        <w:rPr>
          <w:rFonts w:ascii="Arial" w:hAnsi="Arial" w:cs="Arial"/>
        </w:rPr>
        <w:t>an</w:t>
      </w:r>
      <w:proofErr w:type="gramEnd"/>
      <w:r w:rsidR="007F79D7">
        <w:rPr>
          <w:rFonts w:ascii="Arial" w:hAnsi="Arial" w:cs="Arial"/>
        </w:rPr>
        <w:t xml:space="preserve"> portfolio is an appropriate method of how a student can be assessed based on their experiences and reflections. </w:t>
      </w:r>
    </w:p>
    <w:p w14:paraId="3B4755A1" w14:textId="7110C88D" w:rsidR="001332C1" w:rsidRDefault="007F79D7" w:rsidP="00236E56">
      <w:pPr>
        <w:rPr>
          <w:rFonts w:ascii="Arial" w:hAnsi="Arial" w:cs="Arial"/>
        </w:rPr>
      </w:pPr>
      <w:r>
        <w:rPr>
          <w:rFonts w:ascii="Arial" w:hAnsi="Arial" w:cs="Arial"/>
        </w:rPr>
        <w:t xml:space="preserve">‘Abstract Conceptualisation’ is where students develop new insights or modify their previous thinking in response to their reflection and given feedback. This is where students can refine their technical skills such as camerawork or editing, as well as develop their performance </w:t>
      </w:r>
      <w:r w:rsidR="001332C1">
        <w:rPr>
          <w:rFonts w:ascii="Arial" w:hAnsi="Arial" w:cs="Arial"/>
        </w:rPr>
        <w:t>during client work or as part of a film crew.</w:t>
      </w:r>
    </w:p>
    <w:p w14:paraId="3CE3E87A" w14:textId="6BB72D33" w:rsidR="00B31718" w:rsidRDefault="001332C1" w:rsidP="00236E56">
      <w:pPr>
        <w:rPr>
          <w:rFonts w:ascii="Arial" w:hAnsi="Arial" w:cs="Arial"/>
        </w:rPr>
      </w:pPr>
      <w:r>
        <w:rPr>
          <w:rFonts w:ascii="Arial" w:hAnsi="Arial" w:cs="Arial"/>
        </w:rPr>
        <w:t>The final stage ‘Active Experimentation’</w:t>
      </w:r>
      <w:r w:rsidR="007F79D7">
        <w:rPr>
          <w:rFonts w:ascii="Arial" w:hAnsi="Arial" w:cs="Arial"/>
        </w:rPr>
        <w:t xml:space="preserve"> </w:t>
      </w:r>
      <w:r>
        <w:rPr>
          <w:rFonts w:ascii="Arial" w:hAnsi="Arial" w:cs="Arial"/>
        </w:rPr>
        <w:t>is where students will apply their new knowledge during future ‘Concrete Experiences’</w:t>
      </w:r>
      <w:r w:rsidR="00D259FB">
        <w:rPr>
          <w:rFonts w:ascii="Arial" w:hAnsi="Arial" w:cs="Arial"/>
        </w:rPr>
        <w:t xml:space="preserve"> to see what happens. Students will become ever closer to displaying expected industry-standard skills and behaviours within the film &amp; TV sector. </w:t>
      </w:r>
    </w:p>
    <w:p w14:paraId="43171639" w14:textId="7F6F5776" w:rsidR="004F5D5A" w:rsidRDefault="004F5D5A" w:rsidP="00236E56">
      <w:pP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1939C8E" wp14:editId="5F753091">
            <wp:simplePos x="0" y="0"/>
            <wp:positionH relativeFrom="column">
              <wp:posOffset>3547110</wp:posOffset>
            </wp:positionH>
            <wp:positionV relativeFrom="paragraph">
              <wp:posOffset>0</wp:posOffset>
            </wp:positionV>
            <wp:extent cx="2700655" cy="2684780"/>
            <wp:effectExtent l="0" t="0" r="4445" b="1270"/>
            <wp:wrapSquare wrapText="bothSides"/>
            <wp:docPr id="2051939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00655" cy="268478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 xml:space="preserve">This cycle is by no means a linear process, as some students may have more reflective learning styles rather than active ones. To account for this, Kolb also proposed four different learning styles that describe how individual students engage differently with the learning cycle. </w:t>
      </w:r>
    </w:p>
    <w:p w14:paraId="2EF4D95B" w14:textId="23138A95" w:rsidR="004F5D5A" w:rsidRDefault="004F5D5A" w:rsidP="00236E56">
      <w:pPr>
        <w:rPr>
          <w:rFonts w:ascii="Arial" w:hAnsi="Arial" w:cs="Arial"/>
        </w:rPr>
      </w:pPr>
      <w:r>
        <w:rPr>
          <w:rFonts w:ascii="Arial" w:hAnsi="Arial" w:cs="Arial"/>
        </w:rPr>
        <w:t xml:space="preserve">Like in any creative programme, students will have different learning styles when engaging with the </w:t>
      </w:r>
      <w:r w:rsidR="00902921">
        <w:rPr>
          <w:rFonts w:ascii="Arial" w:hAnsi="Arial" w:cs="Arial"/>
        </w:rPr>
        <w:t xml:space="preserve">curriculum. In the case of Digital Media Production, they will be encouraged to establish their specialism in the field, which may affect how they traverse the Experiential Learning Cycle. </w:t>
      </w:r>
    </w:p>
    <w:p w14:paraId="2E36579C" w14:textId="6CEC5F32" w:rsidR="00902921" w:rsidRDefault="00902921" w:rsidP="00236E56">
      <w:pPr>
        <w:rPr>
          <w:rFonts w:ascii="Arial" w:hAnsi="Arial" w:cs="Arial"/>
        </w:rPr>
      </w:pPr>
      <w:r>
        <w:rPr>
          <w:rFonts w:ascii="Arial" w:hAnsi="Arial" w:cs="Arial"/>
        </w:rPr>
        <w:t>To briefly apply this to the programme, students with the ‘Converging’ learning style would benefit most from in-field training or placement work</w:t>
      </w:r>
      <w:r w:rsidR="005A0946">
        <w:rPr>
          <w:rFonts w:ascii="Arial" w:hAnsi="Arial" w:cs="Arial"/>
        </w:rPr>
        <w:t xml:space="preserve"> tasks with logical and direct needs</w:t>
      </w:r>
      <w:r>
        <w:rPr>
          <w:rFonts w:ascii="Arial" w:hAnsi="Arial" w:cs="Arial"/>
        </w:rPr>
        <w:t xml:space="preserve">, such as camera work or as a sound technician. </w:t>
      </w:r>
    </w:p>
    <w:p w14:paraId="338A1A72" w14:textId="7C7CD64D" w:rsidR="00902921" w:rsidRDefault="00902921" w:rsidP="00236E56">
      <w:pPr>
        <w:rPr>
          <w:rFonts w:ascii="Arial" w:hAnsi="Arial" w:cs="Arial"/>
        </w:rPr>
      </w:pPr>
      <w:r>
        <w:rPr>
          <w:rFonts w:ascii="Arial" w:hAnsi="Arial" w:cs="Arial"/>
        </w:rPr>
        <w:t xml:space="preserve">‘Diverging’ students are the most reflective and would benefit the most from writing reflections based on their observations during their practical experiences. These students would suit creative </w:t>
      </w:r>
      <w:r w:rsidR="005035C8">
        <w:rPr>
          <w:rFonts w:ascii="Arial" w:hAnsi="Arial" w:cs="Arial"/>
        </w:rPr>
        <w:t>problem-solving</w:t>
      </w:r>
      <w:r>
        <w:rPr>
          <w:rFonts w:ascii="Arial" w:hAnsi="Arial" w:cs="Arial"/>
        </w:rPr>
        <w:t xml:space="preserve"> roles such as script writing</w:t>
      </w:r>
      <w:r w:rsidR="005035C8">
        <w:rPr>
          <w:rFonts w:ascii="Arial" w:hAnsi="Arial" w:cs="Arial"/>
        </w:rPr>
        <w:t xml:space="preserve"> or editing.</w:t>
      </w:r>
    </w:p>
    <w:p w14:paraId="7004875E" w14:textId="11FAF9AA" w:rsidR="005035C8" w:rsidRDefault="005035C8" w:rsidP="00236E56">
      <w:pPr>
        <w:rPr>
          <w:rFonts w:ascii="Arial" w:hAnsi="Arial" w:cs="Arial"/>
        </w:rPr>
      </w:pPr>
      <w:r>
        <w:rPr>
          <w:rFonts w:ascii="Arial" w:hAnsi="Arial" w:cs="Arial"/>
        </w:rPr>
        <w:t>‘Assimilating’ students are again observational but prefer solving logical real-world problems based on the feedback and outcomes of their experiential learning. Students with this learning style would be best suited to management roles such as producers, or production managers.</w:t>
      </w:r>
    </w:p>
    <w:p w14:paraId="4BCD2103" w14:textId="6052C557" w:rsidR="005A0946" w:rsidRDefault="005A0946" w:rsidP="00236E56">
      <w:pPr>
        <w:rPr>
          <w:rFonts w:ascii="Arial" w:hAnsi="Arial" w:cs="Arial"/>
        </w:rPr>
      </w:pPr>
      <w:r>
        <w:rPr>
          <w:rFonts w:ascii="Arial" w:hAnsi="Arial" w:cs="Arial"/>
        </w:rPr>
        <w:t xml:space="preserve">And finally, ‘Accommodating’ students are hands-on like the ‘Converging’ learning style but respond better to tasks that need an intuitive and creative solution. They would work best as production designers, location scouts, or as assistants to directors or department heads. </w:t>
      </w:r>
    </w:p>
    <w:p w14:paraId="2BAF675F" w14:textId="77777777" w:rsidR="001D5C31" w:rsidRDefault="005A0946" w:rsidP="0002486B">
      <w:pPr>
        <w:rPr>
          <w:rFonts w:ascii="Arial" w:hAnsi="Arial" w:cs="Arial"/>
        </w:rPr>
      </w:pPr>
      <w:r>
        <w:rPr>
          <w:rFonts w:ascii="Arial" w:hAnsi="Arial" w:cs="Arial"/>
        </w:rPr>
        <w:t xml:space="preserve">Utilising Experiential Learning in this manner not only accommodates for students with different </w:t>
      </w:r>
      <w:r w:rsidR="001D5C31">
        <w:rPr>
          <w:rFonts w:ascii="Arial" w:hAnsi="Arial" w:cs="Arial"/>
        </w:rPr>
        <w:t xml:space="preserve">learning styles and skill </w:t>
      </w:r>
      <w:proofErr w:type="gramStart"/>
      <w:r w:rsidR="001D5C31">
        <w:rPr>
          <w:rFonts w:ascii="Arial" w:hAnsi="Arial" w:cs="Arial"/>
        </w:rPr>
        <w:t>specialisms, but</w:t>
      </w:r>
      <w:proofErr w:type="gramEnd"/>
      <w:r w:rsidR="001D5C31">
        <w:rPr>
          <w:rFonts w:ascii="Arial" w:hAnsi="Arial" w:cs="Arial"/>
        </w:rPr>
        <w:t xml:space="preserve"> offers a formative means of assessment for educators to identify where a students strengths and weaknesses are in their skill development, and spot gaps in their understanding based on their reflections on their experiences. (McLeod, 2024)</w:t>
      </w:r>
    </w:p>
    <w:p w14:paraId="69D7E356" w14:textId="77777777" w:rsidR="001D5C31" w:rsidRDefault="001D5C31" w:rsidP="0002486B">
      <w:pPr>
        <w:rPr>
          <w:rFonts w:ascii="Arial" w:hAnsi="Arial" w:cs="Arial"/>
        </w:rPr>
      </w:pPr>
    </w:p>
    <w:p w14:paraId="7B7A534D" w14:textId="2D400A7F" w:rsidR="00E44413" w:rsidRDefault="00B539DB" w:rsidP="0002486B">
      <w:pPr>
        <w:rPr>
          <w:rFonts w:ascii="Arial" w:hAnsi="Arial" w:cs="Arial"/>
          <w:b/>
          <w:bCs/>
        </w:rPr>
      </w:pPr>
      <w:r>
        <w:rPr>
          <w:rFonts w:ascii="Arial" w:hAnsi="Arial" w:cs="Arial"/>
          <w:b/>
          <w:bCs/>
        </w:rPr>
        <w:t xml:space="preserve">The </w:t>
      </w:r>
      <w:r w:rsidR="00E44413">
        <w:rPr>
          <w:rFonts w:ascii="Arial" w:hAnsi="Arial" w:cs="Arial"/>
          <w:b/>
          <w:bCs/>
        </w:rPr>
        <w:t xml:space="preserve">Impact of </w:t>
      </w:r>
      <w:r w:rsidR="001B7925">
        <w:rPr>
          <w:rFonts w:ascii="Arial" w:hAnsi="Arial" w:cs="Arial"/>
          <w:b/>
          <w:bCs/>
        </w:rPr>
        <w:t>Practical Learning for Employability in the Film &amp; TV Sector</w:t>
      </w:r>
    </w:p>
    <w:p w14:paraId="52F47A61" w14:textId="77777777" w:rsidR="000A4E48" w:rsidRDefault="00913416" w:rsidP="0002486B">
      <w:pPr>
        <w:rPr>
          <w:rFonts w:ascii="Arial" w:hAnsi="Arial" w:cs="Arial"/>
        </w:rPr>
      </w:pPr>
      <w:r>
        <w:rPr>
          <w:rFonts w:ascii="Arial" w:hAnsi="Arial" w:cs="Arial"/>
        </w:rPr>
        <w:t xml:space="preserve">In relation to practical and experiential learning for a creative industry such as the film &amp; TV sector, the intended outcome is twofold: it develops a student’s expected transferrable skills for the industry, and it provides a ‘head start’ to graduates upon completion of their studies. In an ideal scenario, </w:t>
      </w:r>
      <w:r w:rsidR="00163F85">
        <w:rPr>
          <w:rFonts w:ascii="Arial" w:hAnsi="Arial" w:cs="Arial"/>
        </w:rPr>
        <w:t xml:space="preserve">upon graduation a student will have already acquired a range of different experiences and connections to add to their </w:t>
      </w:r>
      <w:proofErr w:type="gramStart"/>
      <w:r w:rsidR="00163F85">
        <w:rPr>
          <w:rFonts w:ascii="Arial" w:hAnsi="Arial" w:cs="Arial"/>
        </w:rPr>
        <w:t xml:space="preserve">CV, </w:t>
      </w:r>
      <w:r w:rsidR="00163F85">
        <w:rPr>
          <w:rFonts w:ascii="Arial" w:hAnsi="Arial" w:cs="Arial"/>
        </w:rPr>
        <w:lastRenderedPageBreak/>
        <w:t>and</w:t>
      </w:r>
      <w:proofErr w:type="gramEnd"/>
      <w:r w:rsidR="00163F85">
        <w:rPr>
          <w:rFonts w:ascii="Arial" w:hAnsi="Arial" w:cs="Arial"/>
        </w:rPr>
        <w:t xml:space="preserve"> clearly defined what their specialisms are to have a greater chance of employment in a very tough industry to break into.</w:t>
      </w:r>
    </w:p>
    <w:p w14:paraId="424A87F4" w14:textId="49E2338E" w:rsidR="00F44FCF" w:rsidRDefault="009133DB" w:rsidP="0002486B">
      <w:pPr>
        <w:rPr>
          <w:rFonts w:ascii="Arial" w:hAnsi="Arial" w:cs="Arial"/>
        </w:rPr>
      </w:pPr>
      <w:r>
        <w:rPr>
          <w:rFonts w:ascii="Arial" w:hAnsi="Arial" w:cs="Arial"/>
        </w:rPr>
        <w:t xml:space="preserve">These ILOs can be applicable to many different industry sectors, rather than just film &amp; TV. In 2008, the Department for Business, Innovation and Skills </w:t>
      </w:r>
      <w:r w:rsidR="006768FF">
        <w:rPr>
          <w:rFonts w:ascii="Arial" w:hAnsi="Arial" w:cs="Arial"/>
        </w:rPr>
        <w:t xml:space="preserve">(BIS) </w:t>
      </w:r>
      <w:r>
        <w:rPr>
          <w:rFonts w:ascii="Arial" w:hAnsi="Arial" w:cs="Arial"/>
        </w:rPr>
        <w:t xml:space="preserve">released their observations outlining the importance of employability skills development in HE. They suggest that educators should </w:t>
      </w:r>
      <w:r w:rsidR="005863B0">
        <w:rPr>
          <w:rFonts w:ascii="Arial" w:hAnsi="Arial" w:cs="Arial"/>
        </w:rPr>
        <w:t xml:space="preserve">treat student employability as a core part of their mission, and to collaborate with employers to inform the curricula what desired skills should be implemented into the ILOs. </w:t>
      </w:r>
      <w:r w:rsidR="00F44FCF">
        <w:rPr>
          <w:rFonts w:ascii="Arial" w:hAnsi="Arial" w:cs="Arial"/>
        </w:rPr>
        <w:t xml:space="preserve">According to this report, employers particularly value broad employability skills, such as communication, motivation, independence, analysis, confidence and problem solving </w:t>
      </w:r>
      <w:r w:rsidR="00E814E7">
        <w:rPr>
          <w:rFonts w:ascii="Arial" w:hAnsi="Arial" w:cs="Arial"/>
        </w:rPr>
        <w:t>(</w:t>
      </w:r>
      <w:r w:rsidR="006768FF">
        <w:rPr>
          <w:rFonts w:ascii="Arial" w:hAnsi="Arial" w:cs="Arial"/>
        </w:rPr>
        <w:t>BIS, 2008).</w:t>
      </w:r>
    </w:p>
    <w:p w14:paraId="4C8F0E7F" w14:textId="77777777" w:rsidR="00BF11C0" w:rsidRDefault="009E008C" w:rsidP="0002486B">
      <w:pPr>
        <w:rPr>
          <w:rFonts w:ascii="Arial" w:hAnsi="Arial" w:cs="Arial"/>
        </w:rPr>
      </w:pPr>
      <w:r>
        <w:rPr>
          <w:rFonts w:ascii="Arial" w:hAnsi="Arial" w:cs="Arial"/>
        </w:rPr>
        <w:t>In addition to this need for employability skills, the film &amp; TV sector has an additional demand to keep up to date with the latest and leading technologies in video production; there is an ever-increasing consumption of globally streamed content, as well as an internal competition to showcase the most innovative and creative techniques in storytelling.</w:t>
      </w:r>
    </w:p>
    <w:p w14:paraId="44366257" w14:textId="462E0574" w:rsidR="006B74CB" w:rsidRDefault="002C0CFA" w:rsidP="0002486B">
      <w:pPr>
        <w:rPr>
          <w:rFonts w:ascii="Arial" w:hAnsi="Arial" w:cs="Arial"/>
        </w:rPr>
      </w:pPr>
      <w:r>
        <w:rPr>
          <w:rFonts w:ascii="Arial" w:hAnsi="Arial" w:cs="Arial"/>
          <w:noProof/>
        </w:rPr>
        <w:drawing>
          <wp:anchor distT="0" distB="0" distL="114300" distR="114300" simplePos="0" relativeHeight="251661312" behindDoc="0" locked="0" layoutInCell="1" allowOverlap="1" wp14:anchorId="5620BA56" wp14:editId="326F1B0E">
            <wp:simplePos x="0" y="0"/>
            <wp:positionH relativeFrom="page">
              <wp:posOffset>4119880</wp:posOffset>
            </wp:positionH>
            <wp:positionV relativeFrom="paragraph">
              <wp:posOffset>2449830</wp:posOffset>
            </wp:positionV>
            <wp:extent cx="3173095" cy="1752600"/>
            <wp:effectExtent l="0" t="0" r="8255" b="0"/>
            <wp:wrapSquare wrapText="bothSides"/>
            <wp:docPr id="848982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9936" t="17091" r="5503" b="15799"/>
                    <a:stretch/>
                  </pic:blipFill>
                  <pic:spPr bwMode="auto">
                    <a:xfrm>
                      <a:off x="0" y="0"/>
                      <a:ext cx="3173095" cy="1752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0" locked="0" layoutInCell="1" allowOverlap="1" wp14:anchorId="47C26584" wp14:editId="6724CFF9">
                <wp:simplePos x="0" y="0"/>
                <wp:positionH relativeFrom="column">
                  <wp:posOffset>3352800</wp:posOffset>
                </wp:positionH>
                <wp:positionV relativeFrom="paragraph">
                  <wp:posOffset>2241550</wp:posOffset>
                </wp:positionV>
                <wp:extent cx="3019425" cy="190500"/>
                <wp:effectExtent l="0" t="0" r="9525" b="0"/>
                <wp:wrapSquare wrapText="bothSides"/>
                <wp:docPr id="1624934546" name="Text Box 1"/>
                <wp:cNvGraphicFramePr/>
                <a:graphic xmlns:a="http://schemas.openxmlformats.org/drawingml/2006/main">
                  <a:graphicData uri="http://schemas.microsoft.com/office/word/2010/wordprocessingShape">
                    <wps:wsp>
                      <wps:cNvSpPr txBox="1"/>
                      <wps:spPr>
                        <a:xfrm>
                          <a:off x="0" y="0"/>
                          <a:ext cx="3019425" cy="190500"/>
                        </a:xfrm>
                        <a:prstGeom prst="rect">
                          <a:avLst/>
                        </a:prstGeom>
                        <a:solidFill>
                          <a:prstClr val="white"/>
                        </a:solidFill>
                        <a:ln>
                          <a:noFill/>
                        </a:ln>
                      </wps:spPr>
                      <wps:txbx>
                        <w:txbxContent>
                          <w:p w14:paraId="0E1EC5A2" w14:textId="7F1A6323" w:rsidR="002C0CFA" w:rsidRPr="004D2E88" w:rsidRDefault="002C0CFA" w:rsidP="002C0CFA">
                            <w:pPr>
                              <w:pStyle w:val="Caption"/>
                              <w:jc w:val="right"/>
                              <w:rPr>
                                <w:rFonts w:ascii="Arial" w:hAnsi="Arial" w:cs="Arial"/>
                                <w:noProof/>
                              </w:rPr>
                            </w:pPr>
                            <w:r>
                              <w:t xml:space="preserve">Figure </w:t>
                            </w:r>
                            <w:r w:rsidR="00916334">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7C26584" id="_x0000_t202" coordsize="21600,21600" o:spt="202" path="m,l,21600r21600,l21600,xe">
                <v:stroke joinstyle="miter"/>
                <v:path gradientshapeok="t" o:connecttype="rect"/>
              </v:shapetype>
              <v:shape id="Text Box 1" o:spid="_x0000_s1026" type="#_x0000_t202" style="position:absolute;margin-left:264pt;margin-top:176.5pt;width:237.75pt;height: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" stroked="f">
                <v:textbox inset="0,0,0,0">
                  <w:txbxContent>
                    <w:p w14:paraId="0E1EC5A2" w14:textId="7F1A6323" w:rsidR="002C0CFA" w:rsidRPr="004D2E88" w:rsidRDefault="002C0CFA" w:rsidP="002C0CFA">
                      <w:pPr>
                        <w:pStyle w:val="Caption"/>
                        <w:jc w:val="right"/>
                        <w:rPr>
                          <w:rFonts w:ascii="Arial" w:hAnsi="Arial" w:cs="Arial"/>
                          <w:noProof/>
                        </w:rPr>
                      </w:pPr>
                      <w:r>
                        <w:t xml:space="preserve">Figure </w:t>
                      </w:r>
                      <w:r w:rsidR="00916334">
                        <w:t>1</w:t>
                      </w:r>
                    </w:p>
                  </w:txbxContent>
                </v:textbox>
                <w10:wrap type="square"/>
              </v:shape>
            </w:pict>
          </mc:Fallback>
        </mc:AlternateContent>
      </w:r>
      <w:r w:rsidR="006B74CB">
        <w:rPr>
          <w:noProof/>
        </w:rPr>
        <w:drawing>
          <wp:anchor distT="0" distB="0" distL="114300" distR="114300" simplePos="0" relativeHeight="251660288" behindDoc="0" locked="0" layoutInCell="1" allowOverlap="1" wp14:anchorId="21989EB5" wp14:editId="47C87CE1">
            <wp:simplePos x="0" y="0"/>
            <wp:positionH relativeFrom="column">
              <wp:posOffset>3362325</wp:posOffset>
            </wp:positionH>
            <wp:positionV relativeFrom="paragraph">
              <wp:posOffset>12700</wp:posOffset>
            </wp:positionV>
            <wp:extent cx="3019425" cy="2216150"/>
            <wp:effectExtent l="0" t="0" r="9525" b="0"/>
            <wp:wrapSquare wrapText="bothSides"/>
            <wp:docPr id="1122809164" name="Picture 1"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978" t="3547" r="23056" b="27949"/>
                    <a:stretch/>
                  </pic:blipFill>
                  <pic:spPr bwMode="auto">
                    <a:xfrm>
                      <a:off x="0" y="0"/>
                      <a:ext cx="3019425" cy="2216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11C0">
        <w:rPr>
          <w:rFonts w:ascii="Arial" w:hAnsi="Arial" w:cs="Arial"/>
        </w:rPr>
        <w:t xml:space="preserve">As a recent example, the use of virtual production stages (or LED stages), saw a drastic boom in usage at the start of the Covid-19 pandemic. </w:t>
      </w:r>
      <w:r w:rsidR="00E3198B">
        <w:rPr>
          <w:rFonts w:ascii="Arial" w:hAnsi="Arial" w:cs="Arial"/>
        </w:rPr>
        <w:t xml:space="preserve">Not only was there already a shortage of workforce within the industry, but this release of a new technology and production technique meant that new job roles and career opportunities were created that not only required expertise in film practice, but also specialist knowledge in game design and animation. </w:t>
      </w:r>
      <w:r w:rsidR="002648B1">
        <w:rPr>
          <w:rFonts w:ascii="Arial" w:hAnsi="Arial" w:cs="Arial"/>
        </w:rPr>
        <w:t xml:space="preserve">Howe and </w:t>
      </w:r>
      <w:proofErr w:type="spellStart"/>
      <w:r w:rsidR="002648B1">
        <w:rPr>
          <w:rFonts w:ascii="Arial" w:hAnsi="Arial" w:cs="Arial"/>
        </w:rPr>
        <w:t>Cortvriend’s</w:t>
      </w:r>
      <w:proofErr w:type="spellEnd"/>
      <w:r w:rsidR="002648B1">
        <w:rPr>
          <w:rFonts w:ascii="Arial" w:hAnsi="Arial" w:cs="Arial"/>
        </w:rPr>
        <w:t xml:space="preserve"> exploration into these new ‘hybrid’ roles indicate that they triggered a skill shortage within the industry, prompting an urgent call for up-to-date training in HE. </w:t>
      </w:r>
      <w:r w:rsidR="00084488">
        <w:rPr>
          <w:rFonts w:ascii="Arial" w:hAnsi="Arial" w:cs="Arial"/>
        </w:rPr>
        <w:t xml:space="preserve">(Howe and </w:t>
      </w:r>
      <w:proofErr w:type="spellStart"/>
      <w:r w:rsidR="00084488">
        <w:rPr>
          <w:rFonts w:ascii="Arial" w:hAnsi="Arial" w:cs="Arial"/>
        </w:rPr>
        <w:t>Cortvriend</w:t>
      </w:r>
      <w:proofErr w:type="spellEnd"/>
      <w:r w:rsidR="00084488">
        <w:rPr>
          <w:rFonts w:ascii="Arial" w:hAnsi="Arial" w:cs="Arial"/>
        </w:rPr>
        <w:t>, 2022)</w:t>
      </w:r>
    </w:p>
    <w:p w14:paraId="654037AC" w14:textId="0367BD4D" w:rsidR="002C0CFA" w:rsidRDefault="00916334" w:rsidP="0002486B">
      <w:pPr>
        <w:rPr>
          <w:rFonts w:ascii="Arial" w:hAnsi="Arial" w:cs="Arial"/>
        </w:rPr>
      </w:pPr>
      <w:r>
        <w:rPr>
          <w:noProof/>
        </w:rPr>
        <mc:AlternateContent>
          <mc:Choice Requires="wps">
            <w:drawing>
              <wp:anchor distT="0" distB="0" distL="114300" distR="114300" simplePos="0" relativeHeight="251665408" behindDoc="0" locked="0" layoutInCell="1" allowOverlap="1" wp14:anchorId="36E6B443" wp14:editId="70CD94F3">
                <wp:simplePos x="0" y="0"/>
                <wp:positionH relativeFrom="column">
                  <wp:posOffset>3228975</wp:posOffset>
                </wp:positionH>
                <wp:positionV relativeFrom="paragraph">
                  <wp:posOffset>1044575</wp:posOffset>
                </wp:positionV>
                <wp:extent cx="3173095" cy="209550"/>
                <wp:effectExtent l="0" t="0" r="8255" b="0"/>
                <wp:wrapSquare wrapText="bothSides"/>
                <wp:docPr id="1310005395" name="Text Box 1"/>
                <wp:cNvGraphicFramePr/>
                <a:graphic xmlns:a="http://schemas.openxmlformats.org/drawingml/2006/main">
                  <a:graphicData uri="http://schemas.microsoft.com/office/word/2010/wordprocessingShape">
                    <wps:wsp>
                      <wps:cNvSpPr txBox="1"/>
                      <wps:spPr>
                        <a:xfrm>
                          <a:off x="0" y="0"/>
                          <a:ext cx="3173095" cy="209550"/>
                        </a:xfrm>
                        <a:prstGeom prst="rect">
                          <a:avLst/>
                        </a:prstGeom>
                        <a:solidFill>
                          <a:prstClr val="white"/>
                        </a:solidFill>
                        <a:ln>
                          <a:noFill/>
                        </a:ln>
                      </wps:spPr>
                      <wps:txbx>
                        <w:txbxContent>
                          <w:p w14:paraId="1DFF5A54" w14:textId="7074FA66" w:rsidR="002C0CFA" w:rsidRPr="00847359" w:rsidRDefault="002C0CFA" w:rsidP="002C0CFA">
                            <w:pPr>
                              <w:pStyle w:val="Caption"/>
                              <w:jc w:val="right"/>
                              <w:rPr>
                                <w:rFonts w:ascii="Arial" w:hAnsi="Arial" w:cs="Arial"/>
                                <w:noProof/>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E6B443" id="_x0000_s1027" type="#_x0000_t202" style="position:absolute;margin-left:254.25pt;margin-top:82.25pt;width:249.85pt;height:1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" stroked="f">
                <v:textbox inset="0,0,0,0">
                  <w:txbxContent>
                    <w:p w14:paraId="1DFF5A54" w14:textId="7074FA66" w:rsidR="002C0CFA" w:rsidRPr="00847359" w:rsidRDefault="002C0CFA" w:rsidP="002C0CFA">
                      <w:pPr>
                        <w:pStyle w:val="Caption"/>
                        <w:jc w:val="right"/>
                        <w:rPr>
                          <w:rFonts w:ascii="Arial" w:hAnsi="Arial" w:cs="Arial"/>
                          <w:noProof/>
                        </w:rPr>
                      </w:pPr>
                      <w:r>
                        <w:t>Figure 2</w:t>
                      </w:r>
                    </w:p>
                  </w:txbxContent>
                </v:textbox>
                <w10:wrap type="square"/>
              </v:shape>
            </w:pict>
          </mc:Fallback>
        </mc:AlternateContent>
      </w:r>
      <w:r w:rsidR="00084488">
        <w:rPr>
          <w:rFonts w:ascii="Arial" w:hAnsi="Arial" w:cs="Arial"/>
        </w:rPr>
        <w:t xml:space="preserve">A case study from Ravensbourne University London </w:t>
      </w:r>
      <w:r w:rsidR="002C0CFA">
        <w:rPr>
          <w:rFonts w:ascii="Arial" w:hAnsi="Arial" w:cs="Arial"/>
        </w:rPr>
        <w:t>(figure 1</w:t>
      </w:r>
      <w:r w:rsidR="00084488">
        <w:rPr>
          <w:rFonts w:ascii="Arial" w:hAnsi="Arial" w:cs="Arial"/>
        </w:rPr>
        <w:t xml:space="preserve">) </w:t>
      </w:r>
      <w:r w:rsidR="002C0CFA">
        <w:rPr>
          <w:rFonts w:ascii="Arial" w:hAnsi="Arial" w:cs="Arial"/>
        </w:rPr>
        <w:t xml:space="preserve">involved Digital Film Production students creating a short film using similar technology found in Hollywood production studios (figure 2). The intention was for the students to engage with </w:t>
      </w:r>
      <w:r>
        <w:rPr>
          <w:rFonts w:ascii="Arial" w:hAnsi="Arial" w:cs="Arial"/>
        </w:rPr>
        <w:t>the task with a multidisciplinary, practice-based learning experience, allowing them to explore the potentialities and limitations of the technology.</w:t>
      </w:r>
    </w:p>
    <w:p w14:paraId="2803EF6D" w14:textId="53A675B4" w:rsidR="00916334" w:rsidRDefault="00916334" w:rsidP="0002486B">
      <w:pPr>
        <w:rPr>
          <w:rFonts w:ascii="Arial" w:hAnsi="Arial" w:cs="Arial"/>
        </w:rPr>
      </w:pPr>
      <w:r>
        <w:rPr>
          <w:rFonts w:ascii="Arial" w:hAnsi="Arial" w:cs="Arial"/>
        </w:rPr>
        <w:t>The intended learning outcomes for this activity were:</w:t>
      </w:r>
    </w:p>
    <w:p w14:paraId="14CC70CF" w14:textId="27EB020F" w:rsidR="00916334" w:rsidRPr="00916334" w:rsidRDefault="00916334" w:rsidP="00916334">
      <w:pPr>
        <w:pStyle w:val="ListParagraph"/>
        <w:numPr>
          <w:ilvl w:val="0"/>
          <w:numId w:val="8"/>
        </w:numPr>
        <w:rPr>
          <w:rFonts w:ascii="Arial" w:hAnsi="Arial" w:cs="Arial"/>
        </w:rPr>
      </w:pPr>
      <w:r w:rsidRPr="00916334">
        <w:rPr>
          <w:rFonts w:ascii="Arial" w:hAnsi="Arial" w:cs="Arial"/>
        </w:rPr>
        <w:lastRenderedPageBreak/>
        <w:t xml:space="preserve">to explore and experience the workflow and process of virtual </w:t>
      </w:r>
      <w:proofErr w:type="gramStart"/>
      <w:r w:rsidRPr="00916334">
        <w:rPr>
          <w:rFonts w:ascii="Arial" w:hAnsi="Arial" w:cs="Arial"/>
        </w:rPr>
        <w:t>production;</w:t>
      </w:r>
      <w:proofErr w:type="gramEnd"/>
    </w:p>
    <w:p w14:paraId="52D8B10A" w14:textId="45EF3833" w:rsidR="00916334" w:rsidRPr="00916334" w:rsidRDefault="00916334" w:rsidP="00916334">
      <w:pPr>
        <w:pStyle w:val="ListParagraph"/>
        <w:numPr>
          <w:ilvl w:val="0"/>
          <w:numId w:val="8"/>
        </w:numPr>
        <w:rPr>
          <w:rFonts w:ascii="Arial" w:hAnsi="Arial" w:cs="Arial"/>
        </w:rPr>
      </w:pPr>
      <w:r w:rsidRPr="00916334">
        <w:rPr>
          <w:rFonts w:ascii="Arial" w:hAnsi="Arial" w:cs="Arial"/>
        </w:rPr>
        <w:t>to collaboratively solve creative and technical challenges; and</w:t>
      </w:r>
    </w:p>
    <w:p w14:paraId="23F149BF" w14:textId="56EA6E1A" w:rsidR="00916334" w:rsidRDefault="00916334" w:rsidP="00916334">
      <w:pPr>
        <w:pStyle w:val="ListParagraph"/>
        <w:numPr>
          <w:ilvl w:val="0"/>
          <w:numId w:val="8"/>
        </w:numPr>
        <w:rPr>
          <w:rFonts w:ascii="Arial" w:hAnsi="Arial" w:cs="Arial"/>
        </w:rPr>
      </w:pPr>
      <w:r w:rsidRPr="00916334">
        <w:rPr>
          <w:rFonts w:ascii="Arial" w:hAnsi="Arial" w:cs="Arial"/>
        </w:rPr>
        <w:t>to understand the need, and develop the ability, for continued learning, especially within the context of an evolving technology.</w:t>
      </w:r>
    </w:p>
    <w:p w14:paraId="039D519D" w14:textId="6EAE6C73" w:rsidR="00916334" w:rsidRDefault="00916334" w:rsidP="00916334">
      <w:pPr>
        <w:ind w:left="360"/>
        <w:jc w:val="right"/>
        <w:rPr>
          <w:rFonts w:ascii="Arial" w:hAnsi="Arial" w:cs="Arial"/>
        </w:rPr>
      </w:pPr>
      <w:r>
        <w:rPr>
          <w:rFonts w:ascii="Arial" w:hAnsi="Arial" w:cs="Arial"/>
        </w:rPr>
        <w:t>(</w:t>
      </w:r>
      <w:proofErr w:type="spellStart"/>
      <w:r>
        <w:rPr>
          <w:rFonts w:ascii="Arial" w:hAnsi="Arial" w:cs="Arial"/>
        </w:rPr>
        <w:t>Boutellier</w:t>
      </w:r>
      <w:proofErr w:type="spellEnd"/>
      <w:r>
        <w:rPr>
          <w:rFonts w:ascii="Arial" w:hAnsi="Arial" w:cs="Arial"/>
        </w:rPr>
        <w:t xml:space="preserve"> &amp; Raptis, 2023)</w:t>
      </w:r>
    </w:p>
    <w:p w14:paraId="3165581A" w14:textId="295C3514" w:rsidR="00916334" w:rsidRPr="00916334" w:rsidRDefault="00AB60C8" w:rsidP="00AB60C8">
      <w:pPr>
        <w:rPr>
          <w:rFonts w:ascii="Arial" w:hAnsi="Arial" w:cs="Arial"/>
        </w:rPr>
      </w:pPr>
      <w:r>
        <w:rPr>
          <w:rFonts w:ascii="Arial" w:hAnsi="Arial" w:cs="Arial"/>
        </w:rPr>
        <w:t xml:space="preserve">As this was an experimental task using an emerging technology, it provided students with new transferrable skills and experience to carry over into the industry. Continuous tutor and peer assessment meant that not only could students take more ownership of their learning, </w:t>
      </w:r>
      <w:proofErr w:type="gramStart"/>
      <w:r w:rsidR="009851DF">
        <w:rPr>
          <w:rFonts w:ascii="Arial" w:hAnsi="Arial" w:cs="Arial"/>
        </w:rPr>
        <w:t>it</w:t>
      </w:r>
      <w:proofErr w:type="gramEnd"/>
      <w:r w:rsidR="009851DF">
        <w:rPr>
          <w:rFonts w:ascii="Arial" w:hAnsi="Arial" w:cs="Arial"/>
        </w:rPr>
        <w:t xml:space="preserve"> helped identify areas where students required support and where to remove the scaffolding as they were guided through Vygotsky’s zone of proximal development (Vygotsky, 1978).</w:t>
      </w:r>
    </w:p>
    <w:p w14:paraId="21178342" w14:textId="6C5623C3" w:rsidR="006B74CB" w:rsidRDefault="0076535E" w:rsidP="0002486B">
      <w:pPr>
        <w:rPr>
          <w:rFonts w:ascii="Arial" w:hAnsi="Arial" w:cs="Arial"/>
        </w:rPr>
      </w:pPr>
      <w:r>
        <w:rPr>
          <w:rFonts w:ascii="Arial" w:hAnsi="Arial" w:cs="Arial"/>
        </w:rPr>
        <w:t xml:space="preserve">Student feedback from this activity showed that this catered to pragmatic learning styles where the ILO aligned with </w:t>
      </w:r>
      <w:r w:rsidR="000E7B89">
        <w:rPr>
          <w:rFonts w:ascii="Arial" w:hAnsi="Arial" w:cs="Arial"/>
        </w:rPr>
        <w:t>students’ need and enthusiasm to learn and train in areas that would benefit them in real-world problem solving. As it comprised of students with varying specialisms, there were different elements to this new technology that every learner could take away, such as Production Design students using this for previsualisation, or Game Design students gaining hands-on experience with the latest industry-standard hardware.</w:t>
      </w:r>
    </w:p>
    <w:p w14:paraId="19B9B556" w14:textId="425239BB" w:rsidR="009E008C" w:rsidRDefault="009E008C" w:rsidP="0002486B">
      <w:pPr>
        <w:rPr>
          <w:rFonts w:ascii="Arial" w:hAnsi="Arial" w:cs="Arial"/>
        </w:rPr>
      </w:pPr>
    </w:p>
    <w:p w14:paraId="7338D557" w14:textId="23C10EA7" w:rsidR="00662FA8" w:rsidRDefault="00662FA8" w:rsidP="0002486B">
      <w:pPr>
        <w:rPr>
          <w:rFonts w:ascii="Arial" w:hAnsi="Arial" w:cs="Arial"/>
          <w:b/>
          <w:bCs/>
        </w:rPr>
      </w:pPr>
      <w:r>
        <w:rPr>
          <w:rFonts w:ascii="Arial" w:hAnsi="Arial" w:cs="Arial"/>
          <w:b/>
          <w:bCs/>
        </w:rPr>
        <w:t>Final Thoughts</w:t>
      </w:r>
    </w:p>
    <w:p w14:paraId="375B5FB0" w14:textId="77777777" w:rsidR="00847FBB" w:rsidRDefault="00847FBB" w:rsidP="0002486B">
      <w:pPr>
        <w:rPr>
          <w:rFonts w:ascii="Arial" w:hAnsi="Arial" w:cs="Arial"/>
        </w:rPr>
      </w:pPr>
      <w:r w:rsidRPr="00847FBB">
        <w:rPr>
          <w:rFonts w:ascii="Arial" w:hAnsi="Arial" w:cs="Arial"/>
        </w:rPr>
        <w:t>This research demonstrates that integrating practical learning into HE curricula</w:t>
      </w:r>
      <w:r>
        <w:rPr>
          <w:rFonts w:ascii="Arial" w:hAnsi="Arial" w:cs="Arial"/>
        </w:rPr>
        <w:t xml:space="preserve"> - </w:t>
      </w:r>
      <w:r w:rsidRPr="00847FBB">
        <w:rPr>
          <w:rFonts w:ascii="Arial" w:hAnsi="Arial" w:cs="Arial"/>
        </w:rPr>
        <w:t>particularly in film and media programs</w:t>
      </w:r>
      <w:r>
        <w:rPr>
          <w:rFonts w:ascii="Arial" w:hAnsi="Arial" w:cs="Arial"/>
        </w:rPr>
        <w:t xml:space="preserve"> - </w:t>
      </w:r>
      <w:r w:rsidRPr="00847FBB">
        <w:rPr>
          <w:rFonts w:ascii="Arial" w:hAnsi="Arial" w:cs="Arial"/>
        </w:rPr>
        <w:t>achieves two key outcomes. Educationally, it not only addresses students' pragmatic need to acquire industry-relevant knowledge and skills but also enhances the assessment process. Through experiential learning, students refine their abilities through formative assessments, which guide their development in real-world contexts. Additionally, summative assessments that evaluate professionally structured portfolios help students meet industry standards, ensuring their work aligns with the expectations of employers.</w:t>
      </w:r>
    </w:p>
    <w:p w14:paraId="7A54C8E9" w14:textId="351C0D23" w:rsidR="00827039" w:rsidRPr="00827039" w:rsidRDefault="00C4606F" w:rsidP="00827039">
      <w:pPr>
        <w:rPr>
          <w:rFonts w:ascii="Arial" w:hAnsi="Arial" w:cs="Arial"/>
        </w:rPr>
      </w:pPr>
      <w:r>
        <w:rPr>
          <w:rFonts w:ascii="Arial" w:hAnsi="Arial" w:cs="Arial"/>
        </w:rPr>
        <w:t>What it achieves for Employability</w:t>
      </w:r>
      <w:r w:rsidR="00827039">
        <w:rPr>
          <w:rFonts w:ascii="Arial" w:hAnsi="Arial" w:cs="Arial"/>
        </w:rPr>
        <w:t>,</w:t>
      </w:r>
      <w:r>
        <w:rPr>
          <w:rFonts w:ascii="Arial" w:hAnsi="Arial" w:cs="Arial"/>
        </w:rPr>
        <w:t xml:space="preserve"> </w:t>
      </w:r>
      <w:r w:rsidR="00827039" w:rsidRPr="00827039">
        <w:rPr>
          <w:rFonts w:ascii="Arial" w:hAnsi="Arial" w:cs="Arial"/>
        </w:rPr>
        <w:t>practical learning also addresses the growing need to bridge skill gaps created by emerging technologies and techniques, which require continuous knowledge development and training. To meet this demand, universities and industry institutions would benefit from closer collaboration, ensuring graduates are well-prepared to enter the expanding film and TV workforce.</w:t>
      </w:r>
    </w:p>
    <w:p w14:paraId="396593B3" w14:textId="5CDD3286" w:rsidR="0002486B" w:rsidRPr="0086349E" w:rsidRDefault="00827039" w:rsidP="00827039">
      <w:pPr>
        <w:rPr>
          <w:rFonts w:ascii="Arial" w:hAnsi="Arial" w:cs="Arial"/>
        </w:rPr>
      </w:pPr>
      <w:r w:rsidRPr="00827039">
        <w:rPr>
          <w:rFonts w:ascii="Arial" w:hAnsi="Arial" w:cs="Arial"/>
        </w:rPr>
        <w:t>However, this approach is not without its challenges</w:t>
      </w:r>
      <w:r>
        <w:rPr>
          <w:rFonts w:ascii="Arial" w:hAnsi="Arial" w:cs="Arial"/>
        </w:rPr>
        <w:t xml:space="preserve"> - </w:t>
      </w:r>
      <w:r w:rsidRPr="00827039">
        <w:rPr>
          <w:rFonts w:ascii="Arial" w:hAnsi="Arial" w:cs="Arial"/>
        </w:rPr>
        <w:t>an issue I will explore in greater detail through my primary research findings. Key barriers include the high cost of technological infrastructure and the need to train educators on new hardware. In my findings, I will propose practical solutions to help overcome these obstacles.</w:t>
      </w:r>
      <w:r w:rsidR="0002486B">
        <w:rPr>
          <w:rFonts w:ascii="Arial" w:hAnsi="Arial" w:cs="Arial"/>
        </w:rPr>
        <w:br w:type="page"/>
      </w:r>
      <w:r w:rsidR="0002486B" w:rsidRPr="00CE5690">
        <w:rPr>
          <w:rFonts w:ascii="Arial" w:hAnsi="Arial" w:cs="Arial"/>
          <w:b/>
          <w:bCs/>
          <w:u w:val="single"/>
        </w:rPr>
        <w:lastRenderedPageBreak/>
        <w:t>Methodology</w:t>
      </w:r>
    </w:p>
    <w:p w14:paraId="57430E8B" w14:textId="10BA9080" w:rsidR="00FA58FF" w:rsidRDefault="00FA58FF" w:rsidP="0002486B">
      <w:pPr>
        <w:rPr>
          <w:rFonts w:ascii="Arial" w:hAnsi="Arial" w:cs="Arial"/>
        </w:rPr>
      </w:pPr>
      <w:r>
        <w:rPr>
          <w:rFonts w:ascii="Arial" w:hAnsi="Arial" w:cs="Arial"/>
        </w:rPr>
        <w:t xml:space="preserve">In this investigation, I have relied on qualitative data collection as opposed to quantitative; this allowed me to have a more in-depth understanding of each students’ individual experiences based on their engagement with the programmes. </w:t>
      </w:r>
      <w:r w:rsidR="00E66FF1">
        <w:rPr>
          <w:rFonts w:ascii="Arial" w:hAnsi="Arial" w:cs="Arial"/>
        </w:rPr>
        <w:t xml:space="preserve">As </w:t>
      </w:r>
      <w:proofErr w:type="gramStart"/>
      <w:r w:rsidR="00E66FF1">
        <w:rPr>
          <w:rFonts w:ascii="Arial" w:hAnsi="Arial" w:cs="Arial"/>
        </w:rPr>
        <w:t>I myself</w:t>
      </w:r>
      <w:proofErr w:type="gramEnd"/>
      <w:r w:rsidR="00E66FF1">
        <w:rPr>
          <w:rFonts w:ascii="Arial" w:hAnsi="Arial" w:cs="Arial"/>
        </w:rPr>
        <w:t xml:space="preserve"> have previously undertaken the same programmes as these students, this approach could be considered as ‘Insider Inquiry’, in which a researcher already familiar with the field of study conducts an in-field investigation to acquire a broader selection of insights from students, mentors and professionals. </w:t>
      </w:r>
    </w:p>
    <w:p w14:paraId="7E266A71" w14:textId="35F1CE1F" w:rsidR="0019469D" w:rsidRDefault="00612702" w:rsidP="0002486B">
      <w:pPr>
        <w:rPr>
          <w:rFonts w:ascii="Arial" w:hAnsi="Arial" w:cs="Arial"/>
        </w:rPr>
      </w:pPr>
      <w:r>
        <w:rPr>
          <w:rFonts w:ascii="Arial" w:hAnsi="Arial" w:cs="Arial"/>
        </w:rPr>
        <w:t xml:space="preserve">My primary source of data collection came from my work placement at UWTSD with the Digital Media Production and Adventure Filmmaking students, where I engaged with the students via one-to-one tutorials, and assessed their learning during the programme modules. </w:t>
      </w:r>
      <w:r w:rsidR="000136E6">
        <w:rPr>
          <w:rFonts w:ascii="Arial" w:hAnsi="Arial" w:cs="Arial"/>
        </w:rPr>
        <w:t xml:space="preserve">Through my working there, it also allowed me to partake in what is known as ‘Professional Discourse’ with fellow educators, my mentor, and established industry professionals. Kenneth Kong describes ‘Professional Discourse’ as </w:t>
      </w:r>
      <w:r w:rsidR="0019469D">
        <w:rPr>
          <w:rFonts w:ascii="Arial" w:hAnsi="Arial" w:cs="Arial"/>
        </w:rPr>
        <w:t xml:space="preserve">spoken, written or visual communication used by trained professionals with specific fields. It reflects and shapes the social and professional contexts in which it occurs, serving transactional and interactional, as well as socialization and normative functions. (Kong, 2014). In the case of this placement, I acquired my findings through curricular review meetings, observing lectures from guest industry professionals, and conversations with peers throughout the day. </w:t>
      </w:r>
    </w:p>
    <w:p w14:paraId="1703887D" w14:textId="52545481" w:rsidR="0019469D" w:rsidRDefault="0019469D" w:rsidP="0002486B">
      <w:pPr>
        <w:rPr>
          <w:rFonts w:ascii="Arial" w:hAnsi="Arial" w:cs="Arial"/>
        </w:rPr>
      </w:pPr>
      <w:r>
        <w:rPr>
          <w:rFonts w:ascii="Arial" w:hAnsi="Arial" w:cs="Arial"/>
        </w:rPr>
        <w:t xml:space="preserve">Throughout the discussion of my findings, </w:t>
      </w:r>
      <w:r w:rsidR="00F96016">
        <w:rPr>
          <w:rFonts w:ascii="Arial" w:hAnsi="Arial" w:cs="Arial"/>
        </w:rPr>
        <w:t xml:space="preserve">I will partly report in the first person when presenting the data from my qualitative research; as I have both partaken in these programmes as a student as well as delivered the content as a practitioner, I can indicate how the modules have been reviewed and changed over the years and subjectively interpret how effective the content engages with students. With the rest of my findings, I will compare my qualitative research with relevant areas of the literature review that back up the answers to the research </w:t>
      </w:r>
      <w:r w:rsidR="007D6D26">
        <w:rPr>
          <w:rFonts w:ascii="Arial" w:hAnsi="Arial" w:cs="Arial"/>
        </w:rPr>
        <w:t xml:space="preserve">question. </w:t>
      </w:r>
    </w:p>
    <w:p w14:paraId="3D541ACB" w14:textId="538BF83B" w:rsidR="00D2539F" w:rsidRDefault="007D6D26" w:rsidP="0002486B">
      <w:pPr>
        <w:rPr>
          <w:rFonts w:ascii="Arial" w:hAnsi="Arial" w:cs="Arial"/>
        </w:rPr>
      </w:pPr>
      <w:r>
        <w:rPr>
          <w:rFonts w:ascii="Arial" w:hAnsi="Arial" w:cs="Arial"/>
        </w:rPr>
        <w:t>My justification for this approach is twofold, both to highlight the benefits of practical learning</w:t>
      </w:r>
      <w:r w:rsidR="001D2CD2">
        <w:rPr>
          <w:rFonts w:ascii="Arial" w:hAnsi="Arial" w:cs="Arial"/>
        </w:rPr>
        <w:t xml:space="preserve"> and in field training through the findings of my case study, and to indicate any gaps in further and higher education curricula where improvements could be made in the curricula and educational practices. As suggested by Wilfred Carr, this educational research serves as a ‘practical science’; it seeks to generate rational knowledge that wi</w:t>
      </w:r>
      <w:r w:rsidR="00531C1D">
        <w:rPr>
          <w:rFonts w:ascii="Arial" w:hAnsi="Arial" w:cs="Arial"/>
        </w:rPr>
        <w:t>ll have significant effect on how educational policies are shaped, and that the knowledge will also align with the expected Professional Standards (Carr, 2007.)</w:t>
      </w:r>
    </w:p>
    <w:p w14:paraId="3BBECEAB" w14:textId="77777777" w:rsidR="00D2539F" w:rsidRDefault="00D2539F">
      <w:pPr>
        <w:rPr>
          <w:rFonts w:ascii="Arial" w:hAnsi="Arial" w:cs="Arial"/>
        </w:rPr>
      </w:pPr>
      <w:r>
        <w:rPr>
          <w:rFonts w:ascii="Arial" w:hAnsi="Arial" w:cs="Arial"/>
        </w:rPr>
        <w:br w:type="page"/>
      </w:r>
    </w:p>
    <w:p w14:paraId="4D6FC2AB" w14:textId="1300BDF3" w:rsidR="007D6D26" w:rsidRDefault="00D2539F" w:rsidP="0002486B">
      <w:pPr>
        <w:rPr>
          <w:rFonts w:ascii="Arial" w:hAnsi="Arial" w:cs="Arial"/>
          <w:b/>
          <w:bCs/>
          <w:u w:val="single"/>
        </w:rPr>
      </w:pPr>
      <w:r>
        <w:rPr>
          <w:rFonts w:ascii="Arial" w:hAnsi="Arial" w:cs="Arial"/>
          <w:b/>
          <w:bCs/>
          <w:u w:val="single"/>
        </w:rPr>
        <w:lastRenderedPageBreak/>
        <w:t>Results and Discussion</w:t>
      </w:r>
    </w:p>
    <w:p w14:paraId="2BB9AC5B" w14:textId="7C6F2276" w:rsidR="005A7877" w:rsidRPr="005A7877" w:rsidRDefault="005A7877" w:rsidP="0002486B">
      <w:pPr>
        <w:rPr>
          <w:rFonts w:ascii="Arial" w:hAnsi="Arial" w:cs="Arial"/>
          <w:b/>
          <w:bCs/>
        </w:rPr>
      </w:pPr>
      <w:r>
        <w:rPr>
          <w:rFonts w:ascii="Arial" w:hAnsi="Arial" w:cs="Arial"/>
          <w:b/>
          <w:bCs/>
        </w:rPr>
        <w:t>The ‘Creative Industries Review’ Module and its Effectiveness</w:t>
      </w:r>
    </w:p>
    <w:p w14:paraId="3F58B833" w14:textId="0756E5C7" w:rsidR="00D2539F" w:rsidRDefault="00DA24A8" w:rsidP="0002486B">
      <w:pPr>
        <w:rPr>
          <w:rFonts w:ascii="Arial" w:hAnsi="Arial" w:cs="Arial"/>
        </w:rPr>
      </w:pPr>
      <w:r>
        <w:rPr>
          <w:rFonts w:ascii="Arial" w:hAnsi="Arial" w:cs="Arial"/>
        </w:rPr>
        <w:t xml:space="preserve">As mentioned in my Methodology, the most hands-on investigation I conducted in my research was through ‘Professional Discourse’ during my placement with UWTSD in the Digital Media Production and Adventure Filmmaking Programmes. As my mentor was the </w:t>
      </w:r>
      <w:proofErr w:type="gramStart"/>
      <w:r>
        <w:rPr>
          <w:rFonts w:ascii="Arial" w:hAnsi="Arial" w:cs="Arial"/>
        </w:rPr>
        <w:t>person</w:t>
      </w:r>
      <w:proofErr w:type="gramEnd"/>
      <w:r>
        <w:rPr>
          <w:rFonts w:ascii="Arial" w:hAnsi="Arial" w:cs="Arial"/>
        </w:rPr>
        <w:t xml:space="preserve"> I spent the most time with during lectures and curricular review meetings, I was fortunate to receive the latest data on </w:t>
      </w:r>
      <w:r w:rsidR="00192BA1">
        <w:rPr>
          <w:rFonts w:ascii="Arial" w:hAnsi="Arial" w:cs="Arial"/>
        </w:rPr>
        <w:t>how the assessment strategies were decided and on the strengths and weaknesses of the current curriculum.</w:t>
      </w:r>
    </w:p>
    <w:p w14:paraId="491B74BF" w14:textId="3D11E255" w:rsidR="00C823F6" w:rsidRDefault="008446AB" w:rsidP="00C823F6">
      <w:pPr>
        <w:rPr>
          <w:rFonts w:ascii="Arial" w:hAnsi="Arial" w:cs="Arial"/>
        </w:rPr>
      </w:pPr>
      <w:r>
        <w:rPr>
          <w:rFonts w:ascii="Arial" w:hAnsi="Arial" w:cs="Arial"/>
        </w:rPr>
        <w:t xml:space="preserve">The ‘Creative Industries Review’ module </w:t>
      </w:r>
      <w:r w:rsidR="00C823F6">
        <w:rPr>
          <w:rFonts w:ascii="Arial" w:hAnsi="Arial" w:cs="Arial"/>
        </w:rPr>
        <w:t>was designed with two key aims: to provide students with insight into creative industry disciplines and practices through an arranged placement, and to develop their employability and career skills by developing a brand or a business idea. The Intended Learning Outcomes were written as follows:</w:t>
      </w:r>
    </w:p>
    <w:p w14:paraId="63C87644" w14:textId="285E7110" w:rsidR="00C823F6" w:rsidRPr="00C823F6" w:rsidRDefault="00C823F6" w:rsidP="00C823F6">
      <w:pPr>
        <w:pStyle w:val="ListParagraph"/>
        <w:numPr>
          <w:ilvl w:val="0"/>
          <w:numId w:val="10"/>
        </w:numPr>
        <w:rPr>
          <w:rFonts w:ascii="Arial" w:hAnsi="Arial" w:cs="Arial"/>
        </w:rPr>
      </w:pPr>
      <w:r w:rsidRPr="00C823F6">
        <w:rPr>
          <w:rFonts w:ascii="Arial" w:hAnsi="Arial" w:cs="Arial"/>
        </w:rPr>
        <w:t>Critically evaluate the requirements of the creative industries through a specific role/</w:t>
      </w:r>
      <w:proofErr w:type="gramStart"/>
      <w:r w:rsidRPr="00C823F6">
        <w:rPr>
          <w:rFonts w:ascii="Arial" w:hAnsi="Arial" w:cs="Arial"/>
        </w:rPr>
        <w:t>area;</w:t>
      </w:r>
      <w:proofErr w:type="gramEnd"/>
    </w:p>
    <w:p w14:paraId="1C6DEDF1" w14:textId="138B0422" w:rsidR="00C823F6" w:rsidRPr="00C823F6" w:rsidRDefault="00C823F6" w:rsidP="00C823F6">
      <w:pPr>
        <w:pStyle w:val="ListParagraph"/>
        <w:numPr>
          <w:ilvl w:val="0"/>
          <w:numId w:val="10"/>
        </w:numPr>
        <w:rPr>
          <w:rFonts w:ascii="Arial" w:hAnsi="Arial" w:cs="Arial"/>
        </w:rPr>
      </w:pPr>
      <w:r w:rsidRPr="00C823F6">
        <w:rPr>
          <w:rFonts w:ascii="Arial" w:hAnsi="Arial" w:cs="Arial"/>
        </w:rPr>
        <w:t xml:space="preserve">Demonstrate the ability to conduct individual and independent research into their chosen field of </w:t>
      </w:r>
      <w:proofErr w:type="gramStart"/>
      <w:r w:rsidRPr="00C823F6">
        <w:rPr>
          <w:rFonts w:ascii="Arial" w:hAnsi="Arial" w:cs="Arial"/>
        </w:rPr>
        <w:t>work;</w:t>
      </w:r>
      <w:proofErr w:type="gramEnd"/>
    </w:p>
    <w:p w14:paraId="01AB3667" w14:textId="0F051758" w:rsidR="00C823F6" w:rsidRDefault="00C823F6" w:rsidP="00C823F6">
      <w:pPr>
        <w:pStyle w:val="ListParagraph"/>
        <w:numPr>
          <w:ilvl w:val="0"/>
          <w:numId w:val="10"/>
        </w:numPr>
        <w:rPr>
          <w:rFonts w:ascii="Arial" w:hAnsi="Arial" w:cs="Arial"/>
        </w:rPr>
      </w:pPr>
      <w:r w:rsidRPr="00C823F6">
        <w:rPr>
          <w:rFonts w:ascii="Arial" w:hAnsi="Arial" w:cs="Arial"/>
        </w:rPr>
        <w:t>Engage with the creative industries in a professional manner.</w:t>
      </w:r>
    </w:p>
    <w:p w14:paraId="07C3142B" w14:textId="1D75E060" w:rsidR="00C823F6" w:rsidRDefault="00C823F6" w:rsidP="00C823F6">
      <w:pPr>
        <w:rPr>
          <w:rFonts w:ascii="Arial" w:hAnsi="Arial" w:cs="Arial"/>
        </w:rPr>
      </w:pPr>
      <w:r>
        <w:rPr>
          <w:rFonts w:ascii="Arial" w:hAnsi="Arial" w:cs="Arial"/>
        </w:rPr>
        <w:t>Some of the Indicative Content students could include were:</w:t>
      </w:r>
    </w:p>
    <w:p w14:paraId="31D096D1" w14:textId="102B5106" w:rsidR="00C823F6" w:rsidRPr="00C823F6" w:rsidRDefault="00C823F6" w:rsidP="00C823F6">
      <w:pPr>
        <w:pStyle w:val="ListParagraph"/>
        <w:numPr>
          <w:ilvl w:val="0"/>
          <w:numId w:val="11"/>
        </w:numPr>
        <w:rPr>
          <w:rFonts w:ascii="Arial" w:hAnsi="Arial" w:cs="Arial"/>
        </w:rPr>
      </w:pPr>
      <w:r w:rsidRPr="00C823F6">
        <w:rPr>
          <w:rFonts w:ascii="Arial" w:hAnsi="Arial" w:cs="Arial"/>
        </w:rPr>
        <w:t xml:space="preserve">Researching a specific aspect of the contemporary creative </w:t>
      </w:r>
      <w:proofErr w:type="gramStart"/>
      <w:r w:rsidRPr="00C823F6">
        <w:rPr>
          <w:rFonts w:ascii="Arial" w:hAnsi="Arial" w:cs="Arial"/>
        </w:rPr>
        <w:t>industries;</w:t>
      </w:r>
      <w:proofErr w:type="gramEnd"/>
    </w:p>
    <w:p w14:paraId="0E8BB0D6" w14:textId="7B914C5C" w:rsidR="00C823F6" w:rsidRPr="00C823F6" w:rsidRDefault="00C823F6" w:rsidP="00C823F6">
      <w:pPr>
        <w:pStyle w:val="ListParagraph"/>
        <w:numPr>
          <w:ilvl w:val="0"/>
          <w:numId w:val="11"/>
        </w:numPr>
        <w:rPr>
          <w:rFonts w:ascii="Arial" w:hAnsi="Arial" w:cs="Arial"/>
        </w:rPr>
      </w:pPr>
      <w:r w:rsidRPr="00C823F6">
        <w:rPr>
          <w:rFonts w:ascii="Arial" w:hAnsi="Arial" w:cs="Arial"/>
        </w:rPr>
        <w:t xml:space="preserve">Reflect on career aspirations and route map to </w:t>
      </w:r>
      <w:proofErr w:type="gramStart"/>
      <w:r w:rsidRPr="00C823F6">
        <w:rPr>
          <w:rFonts w:ascii="Arial" w:hAnsi="Arial" w:cs="Arial"/>
        </w:rPr>
        <w:t>attainment;</w:t>
      </w:r>
      <w:proofErr w:type="gramEnd"/>
    </w:p>
    <w:p w14:paraId="7B0BE455" w14:textId="02330D49" w:rsidR="00C823F6" w:rsidRPr="00C823F6" w:rsidRDefault="00C823F6" w:rsidP="00C823F6">
      <w:pPr>
        <w:pStyle w:val="ListParagraph"/>
        <w:numPr>
          <w:ilvl w:val="0"/>
          <w:numId w:val="11"/>
        </w:numPr>
        <w:rPr>
          <w:rFonts w:ascii="Arial" w:hAnsi="Arial" w:cs="Arial"/>
        </w:rPr>
      </w:pPr>
      <w:r w:rsidRPr="00C823F6">
        <w:rPr>
          <w:rFonts w:ascii="Arial" w:hAnsi="Arial" w:cs="Arial"/>
        </w:rPr>
        <w:t xml:space="preserve">Explore the roles within the creative </w:t>
      </w:r>
      <w:proofErr w:type="gramStart"/>
      <w:r w:rsidRPr="00C823F6">
        <w:rPr>
          <w:rFonts w:ascii="Arial" w:hAnsi="Arial" w:cs="Arial"/>
        </w:rPr>
        <w:t>industries;</w:t>
      </w:r>
      <w:proofErr w:type="gramEnd"/>
    </w:p>
    <w:p w14:paraId="456F40F5" w14:textId="05C56EA9" w:rsidR="00C823F6" w:rsidRPr="00C823F6" w:rsidRDefault="00C823F6" w:rsidP="00C823F6">
      <w:pPr>
        <w:pStyle w:val="ListParagraph"/>
        <w:numPr>
          <w:ilvl w:val="0"/>
          <w:numId w:val="11"/>
        </w:numPr>
        <w:rPr>
          <w:rFonts w:ascii="Arial" w:hAnsi="Arial" w:cs="Arial"/>
        </w:rPr>
      </w:pPr>
      <w:r w:rsidRPr="00C823F6">
        <w:rPr>
          <w:rFonts w:ascii="Arial" w:hAnsi="Arial" w:cs="Arial"/>
        </w:rPr>
        <w:t xml:space="preserve">Engage with practitioners and companies to gain first-hand </w:t>
      </w:r>
      <w:proofErr w:type="gramStart"/>
      <w:r w:rsidRPr="00C823F6">
        <w:rPr>
          <w:rFonts w:ascii="Arial" w:hAnsi="Arial" w:cs="Arial"/>
        </w:rPr>
        <w:t>experience;</w:t>
      </w:r>
      <w:proofErr w:type="gramEnd"/>
    </w:p>
    <w:p w14:paraId="42334015" w14:textId="178C8B37" w:rsidR="00C823F6" w:rsidRDefault="00C823F6" w:rsidP="00C823F6">
      <w:pPr>
        <w:pStyle w:val="ListParagraph"/>
        <w:numPr>
          <w:ilvl w:val="0"/>
          <w:numId w:val="11"/>
        </w:numPr>
        <w:rPr>
          <w:rFonts w:ascii="Arial" w:hAnsi="Arial" w:cs="Arial"/>
        </w:rPr>
      </w:pPr>
      <w:r w:rsidRPr="00C823F6">
        <w:rPr>
          <w:rFonts w:ascii="Arial" w:hAnsi="Arial" w:cs="Arial"/>
        </w:rPr>
        <w:t>Consideration of aspects of the creative industries such as roles, company structure, finances, working practices, and networking.</w:t>
      </w:r>
    </w:p>
    <w:p w14:paraId="7B4AE1FD" w14:textId="1AE8AED5" w:rsidR="00817D57" w:rsidRPr="00817D57" w:rsidRDefault="00817D57" w:rsidP="00817D57">
      <w:pPr>
        <w:jc w:val="right"/>
        <w:rPr>
          <w:rFonts w:ascii="Arial" w:hAnsi="Arial" w:cs="Arial"/>
        </w:rPr>
      </w:pPr>
      <w:r>
        <w:rPr>
          <w:rFonts w:ascii="Arial" w:hAnsi="Arial" w:cs="Arial"/>
        </w:rPr>
        <w:t>(UWTSD, 2024)</w:t>
      </w:r>
    </w:p>
    <w:p w14:paraId="5C585C0C" w14:textId="21871337" w:rsidR="00192BA1" w:rsidRPr="00DA24A8" w:rsidRDefault="00C823F6" w:rsidP="0002486B">
      <w:pPr>
        <w:rPr>
          <w:rFonts w:ascii="Arial" w:hAnsi="Arial" w:cs="Arial"/>
        </w:rPr>
      </w:pPr>
      <w:r>
        <w:rPr>
          <w:rFonts w:ascii="Arial" w:hAnsi="Arial" w:cs="Arial"/>
        </w:rPr>
        <w:t xml:space="preserve">Students in this module were </w:t>
      </w:r>
      <w:r w:rsidR="0063016D">
        <w:rPr>
          <w:rFonts w:ascii="Arial" w:hAnsi="Arial" w:cs="Arial"/>
        </w:rPr>
        <w:t xml:space="preserve">signposted to various potential employers to apply to for a placement, requiring a CV and a short statement about what they would hope to gain from the experience as well as how it would assist themselves and the company in the future. </w:t>
      </w:r>
    </w:p>
    <w:p w14:paraId="2520F2AE" w14:textId="77777777" w:rsidR="00702F9B" w:rsidRDefault="0063016D">
      <w:pPr>
        <w:rPr>
          <w:rFonts w:ascii="Arial" w:hAnsi="Arial" w:cs="Arial"/>
        </w:rPr>
      </w:pPr>
      <w:r>
        <w:rPr>
          <w:rFonts w:ascii="Arial" w:hAnsi="Arial" w:cs="Arial"/>
        </w:rPr>
        <w:t xml:space="preserve">An example of one such employer </w:t>
      </w:r>
      <w:r w:rsidR="00D917FB">
        <w:rPr>
          <w:rFonts w:ascii="Arial" w:hAnsi="Arial" w:cs="Arial"/>
        </w:rPr>
        <w:t>was the Yr Egin creative hub in collaboration with UWTSD and S4C, who provided learning and shadowing opportunities such as assisting screenings and exhibitions, broadcasting, livestreaming, editing, and working closely with crew members and department heads.</w:t>
      </w:r>
    </w:p>
    <w:p w14:paraId="46248937" w14:textId="77777777" w:rsidR="00702F9B" w:rsidRDefault="00702F9B">
      <w:pPr>
        <w:rPr>
          <w:rFonts w:ascii="Arial" w:hAnsi="Arial" w:cs="Arial"/>
        </w:rPr>
      </w:pPr>
      <w:r>
        <w:rPr>
          <w:rFonts w:ascii="Arial" w:hAnsi="Arial" w:cs="Arial"/>
        </w:rPr>
        <w:t xml:space="preserve">As opposed to assessing the students based on the outcome of their assigned placements, the students were assessed based on the reflections of their learning experience in the form of a portfolio. This would include preliminary research into the </w:t>
      </w:r>
      <w:r>
        <w:rPr>
          <w:rFonts w:ascii="Arial" w:hAnsi="Arial" w:cs="Arial"/>
        </w:rPr>
        <w:lastRenderedPageBreak/>
        <w:t>chosen field of work and the employer, a critical evaluation of the requirements of the chosen field, their CV and application, and a report on their engagement of their employer in response to feedback given by their tutors and mentors.</w:t>
      </w:r>
    </w:p>
    <w:p w14:paraId="6970DD90" w14:textId="77777777" w:rsidR="00077D86" w:rsidRDefault="00862E97">
      <w:pPr>
        <w:rPr>
          <w:rFonts w:ascii="Arial" w:hAnsi="Arial" w:cs="Arial"/>
        </w:rPr>
      </w:pPr>
      <w:r w:rsidRPr="00862E97">
        <w:rPr>
          <w:rFonts w:ascii="Arial" w:hAnsi="Arial" w:cs="Arial"/>
        </w:rPr>
        <w:t>This formative, reflective assessment aligns with Kolb's Experiential Learning Cycle. During their placement, students first engage in a ‘Concrete Experience’ through hands-on, practical learning. This is followed by ‘Reflective Observation’, where they receive ongoing feedback from tutors and mentors, encouraging them to critically evaluate their experiences. Next, through ‘Abstract Conceptualisation’, students refine their reflective portfolios by integrating new insights and adapting their thinking. Finally, ‘Active Experimentation’ is demonstrated through their improved performance during the placement, significantly enhancing their employability.</w:t>
      </w:r>
    </w:p>
    <w:p w14:paraId="2273734D" w14:textId="77777777" w:rsidR="005A7877" w:rsidRDefault="005A7877" w:rsidP="004901E5">
      <w:pPr>
        <w:rPr>
          <w:rFonts w:ascii="Arial" w:hAnsi="Arial" w:cs="Arial"/>
        </w:rPr>
      </w:pPr>
    </w:p>
    <w:p w14:paraId="26BF2551" w14:textId="770253DB" w:rsidR="005A7877" w:rsidRPr="005A7877" w:rsidRDefault="005A7877" w:rsidP="004901E5">
      <w:pPr>
        <w:rPr>
          <w:rFonts w:ascii="Arial" w:hAnsi="Arial" w:cs="Arial"/>
          <w:b/>
          <w:bCs/>
        </w:rPr>
      </w:pPr>
      <w:r>
        <w:rPr>
          <w:rFonts w:ascii="Arial" w:hAnsi="Arial" w:cs="Arial"/>
          <w:b/>
          <w:bCs/>
        </w:rPr>
        <w:t>Input from Educators</w:t>
      </w:r>
    </w:p>
    <w:p w14:paraId="4C4CCF57" w14:textId="421B274A" w:rsidR="004901E5" w:rsidRPr="004901E5" w:rsidRDefault="004901E5" w:rsidP="004901E5">
      <w:pPr>
        <w:rPr>
          <w:rFonts w:ascii="Arial" w:hAnsi="Arial" w:cs="Arial"/>
        </w:rPr>
      </w:pPr>
      <w:r w:rsidRPr="004901E5">
        <w:rPr>
          <w:rFonts w:ascii="Arial" w:hAnsi="Arial" w:cs="Arial"/>
        </w:rPr>
        <w:t>The tutors of this module agreed that the reflective assessment method was well-suited to the Intended Learning Outcomes (ILOs). By evaluating students’ research, preparations, and critical reflections on their experiences, tutors were able to provide more targeted guidance on their strengths, weaknesses, and how to effectively apply their specialisms to placement roles. Additionally, the positive student engagement throughout the module demonstrated the effectiveness of the assessment strategy, while also highlighting areas for potential improvement based on student feedback.</w:t>
      </w:r>
    </w:p>
    <w:p w14:paraId="4F5386A6" w14:textId="43ED765A" w:rsidR="0034272D" w:rsidRDefault="00207C09">
      <w:pPr>
        <w:rPr>
          <w:rFonts w:ascii="Arial" w:hAnsi="Arial" w:cs="Arial"/>
        </w:rPr>
      </w:pPr>
      <w:r>
        <w:rPr>
          <w:rFonts w:ascii="Arial" w:hAnsi="Arial" w:cs="Arial"/>
        </w:rPr>
        <w:t xml:space="preserve">During my ‘Professional Discourse’ amongst the tutors, a simple analogy </w:t>
      </w:r>
      <w:r w:rsidR="00261B82">
        <w:rPr>
          <w:rFonts w:ascii="Arial" w:hAnsi="Arial" w:cs="Arial"/>
        </w:rPr>
        <w:t xml:space="preserve">of learning to drive a car </w:t>
      </w:r>
      <w:r w:rsidR="0034272D">
        <w:rPr>
          <w:rFonts w:ascii="Arial" w:hAnsi="Arial" w:cs="Arial"/>
        </w:rPr>
        <w:t>was compared to this module. It is a balance between theory and practice, followed by learning to apply the theory into practice. The tutor plays the role of the driving instructor, whose job is to “facilitate the learning journey” and “carve the mechanics [of the curriculum] so that the student can focus on the enjoyment of it”.</w:t>
      </w:r>
    </w:p>
    <w:p w14:paraId="72AE69F6" w14:textId="07E22F38" w:rsidR="00727E3F" w:rsidRDefault="005A7877">
      <w:pPr>
        <w:rPr>
          <w:rFonts w:ascii="Arial" w:hAnsi="Arial" w:cs="Arial"/>
          <w:noProof/>
        </w:rPr>
      </w:pPr>
      <w:r>
        <w:rPr>
          <w:rFonts w:ascii="Arial" w:hAnsi="Arial" w:cs="Arial"/>
          <w:noProof/>
        </w:rPr>
        <w:drawing>
          <wp:anchor distT="0" distB="0" distL="114300" distR="114300" simplePos="0" relativeHeight="251666432" behindDoc="0" locked="0" layoutInCell="1" allowOverlap="1" wp14:anchorId="568FA6DC" wp14:editId="6A977082">
            <wp:simplePos x="0" y="0"/>
            <wp:positionH relativeFrom="margin">
              <wp:posOffset>3343275</wp:posOffset>
            </wp:positionH>
            <wp:positionV relativeFrom="paragraph">
              <wp:posOffset>-194310</wp:posOffset>
            </wp:positionV>
            <wp:extent cx="2943225" cy="3167380"/>
            <wp:effectExtent l="0" t="0" r="9525" b="0"/>
            <wp:wrapSquare wrapText="bothSides"/>
            <wp:docPr id="3163722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28126" t="7947" r="27915" b="7947"/>
                    <a:stretch/>
                  </pic:blipFill>
                  <pic:spPr bwMode="auto">
                    <a:xfrm>
                      <a:off x="0" y="0"/>
                      <a:ext cx="2943225" cy="31673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7D57">
        <w:rPr>
          <w:rFonts w:ascii="Arial" w:hAnsi="Arial" w:cs="Arial"/>
          <w:noProof/>
        </w:rPr>
        <w:t>The students were encouraged to follow Gibbs’ Reflective Cycle when structuring their portfolios. Tutors explained that they viewed this model as more of an “upward spiral” rather than a linear looping process</w:t>
      </w:r>
      <w:r w:rsidR="00727E3F">
        <w:rPr>
          <w:rFonts w:ascii="Arial" w:hAnsi="Arial" w:cs="Arial"/>
          <w:noProof/>
        </w:rPr>
        <w:t>. U</w:t>
      </w:r>
      <w:r w:rsidR="00817D57">
        <w:rPr>
          <w:rFonts w:ascii="Arial" w:hAnsi="Arial" w:cs="Arial"/>
          <w:noProof/>
        </w:rPr>
        <w:t xml:space="preserve">pon following the cycle, students will see </w:t>
      </w:r>
      <w:r w:rsidR="00727E3F">
        <w:rPr>
          <w:rFonts w:ascii="Arial" w:hAnsi="Arial" w:cs="Arial"/>
          <w:noProof/>
        </w:rPr>
        <w:t>continued improvement in their performance during placement work based on their ‘Conclusions’ of how previous tasks went, and the ‘Action Plans’ they develop for their future practices.</w:t>
      </w:r>
    </w:p>
    <w:p w14:paraId="04A473DA" w14:textId="5C16063B" w:rsidR="0034272D" w:rsidRDefault="00727E3F">
      <w:pPr>
        <w:rPr>
          <w:rFonts w:ascii="Arial" w:hAnsi="Arial" w:cs="Arial"/>
          <w:noProof/>
        </w:rPr>
      </w:pPr>
      <w:r>
        <w:rPr>
          <w:rFonts w:ascii="Arial" w:hAnsi="Arial" w:cs="Arial"/>
          <w:noProof/>
        </w:rPr>
        <w:t xml:space="preserve">Tutors continued to state that the implementation of Gibbs’ cycle allowed “space to fail” without fear of penalisation during assessment, given that the focus is on the </w:t>
      </w:r>
      <w:r>
        <w:rPr>
          <w:rFonts w:ascii="Arial" w:hAnsi="Arial" w:cs="Arial"/>
          <w:noProof/>
        </w:rPr>
        <w:lastRenderedPageBreak/>
        <w:t xml:space="preserve">process and not the outcome. The cycle benefits these creative programmes in that no two portfolios from students will be the same, and that it builds in “flexibilities for student voice” and to “see things differently and maintain originality.” </w:t>
      </w:r>
    </w:p>
    <w:p w14:paraId="694965AA" w14:textId="63D39E7F" w:rsidR="0008021D" w:rsidRDefault="0008021D">
      <w:pPr>
        <w:rPr>
          <w:rFonts w:ascii="Arial" w:hAnsi="Arial" w:cs="Arial"/>
          <w:noProof/>
        </w:rPr>
      </w:pPr>
      <w:r>
        <w:rPr>
          <w:rFonts w:ascii="Arial" w:hAnsi="Arial" w:cs="Arial"/>
          <w:noProof/>
        </w:rPr>
        <w:t>Referring back to the learning to drive analogy, McLeod’s outlining of the cycle agrees with the notion of connecting theoretical knowledge to practical experiences</w:t>
      </w:r>
      <w:r w:rsidR="001C3B0B">
        <w:rPr>
          <w:rFonts w:ascii="Arial" w:hAnsi="Arial" w:cs="Arial"/>
          <w:noProof/>
        </w:rPr>
        <w:t xml:space="preserve"> and how it will carry over into real-world problem solving. It also aligns with the aforementioned increasing demand for skills and knowledge in emerging technologies and techniques by employers, in that the reflective process is a means of adapting previous modes of thinking</w:t>
      </w:r>
      <w:r w:rsidR="001F65EE">
        <w:rPr>
          <w:rFonts w:ascii="Arial" w:hAnsi="Arial" w:cs="Arial"/>
          <w:noProof/>
        </w:rPr>
        <w:t xml:space="preserve"> into new situations. This process of self-examination is beneficial when dealing with challenging situations (such as working as part of a film crew), helping students understand their emotional responces and potential areas for improvement. (McLeod, 2024)</w:t>
      </w:r>
    </w:p>
    <w:p w14:paraId="309B0C40" w14:textId="29C2D6A9" w:rsidR="001F65EE" w:rsidRDefault="001F65EE">
      <w:pPr>
        <w:rPr>
          <w:rFonts w:ascii="Arial" w:hAnsi="Arial" w:cs="Arial"/>
          <w:noProof/>
        </w:rPr>
      </w:pPr>
      <w:r>
        <w:rPr>
          <w:rFonts w:ascii="Arial" w:hAnsi="Arial" w:cs="Arial"/>
          <w:noProof/>
        </w:rPr>
        <w:t>McLeod, however, does also indicate that the usage of the cycle doesn’t guarantee a change in a student’s behaviours, assumtions or perspectives</w:t>
      </w:r>
      <w:r w:rsidR="004A4D67">
        <w:rPr>
          <w:rFonts w:ascii="Arial" w:hAnsi="Arial" w:cs="Arial"/>
          <w:noProof/>
        </w:rPr>
        <w:t>. Tutors of this module will stress the importance of implementing both an ‘Action Plan’ into future practical tasks, as well as the invaluable feedback given from placement mentors. Doing so will reinforce a student’s enjoyment and engagement with the module, thus creating enthusiasm to better themselves in their practice.</w:t>
      </w:r>
    </w:p>
    <w:p w14:paraId="6AA00346" w14:textId="77777777" w:rsidR="0097410E" w:rsidRDefault="0097410E">
      <w:pPr>
        <w:rPr>
          <w:rFonts w:ascii="Arial" w:hAnsi="Arial" w:cs="Arial"/>
        </w:rPr>
      </w:pPr>
    </w:p>
    <w:p w14:paraId="0614DC87" w14:textId="0354FEC3" w:rsidR="0097410E" w:rsidRPr="0097410E" w:rsidRDefault="0097410E">
      <w:pPr>
        <w:rPr>
          <w:rFonts w:ascii="Arial" w:hAnsi="Arial" w:cs="Arial"/>
          <w:b/>
          <w:bCs/>
        </w:rPr>
      </w:pPr>
      <w:r>
        <w:rPr>
          <w:rFonts w:ascii="Arial" w:hAnsi="Arial" w:cs="Arial"/>
          <w:b/>
          <w:bCs/>
        </w:rPr>
        <w:t>Input from Guest Alumni Speakers</w:t>
      </w:r>
    </w:p>
    <w:p w14:paraId="609605E6" w14:textId="17AA94A3" w:rsidR="00873E23" w:rsidRDefault="005E21CF">
      <w:pPr>
        <w:rPr>
          <w:rFonts w:ascii="Arial" w:hAnsi="Arial" w:cs="Arial"/>
        </w:rPr>
      </w:pPr>
      <w:r>
        <w:rPr>
          <w:rFonts w:ascii="Arial" w:hAnsi="Arial" w:cs="Arial"/>
        </w:rPr>
        <w:t xml:space="preserve">Having met with and listened to guest alumni speakers, I could gauge the success rate of graduates in these programmes that </w:t>
      </w:r>
      <w:proofErr w:type="gramStart"/>
      <w:r>
        <w:rPr>
          <w:rFonts w:ascii="Arial" w:hAnsi="Arial" w:cs="Arial"/>
        </w:rPr>
        <w:t>enter into</w:t>
      </w:r>
      <w:proofErr w:type="gramEnd"/>
      <w:r>
        <w:rPr>
          <w:rFonts w:ascii="Arial" w:hAnsi="Arial" w:cs="Arial"/>
        </w:rPr>
        <w:t xml:space="preserve"> career paths relevant to their studies and training. Whilst I appreciated the fact that each student’s individual circumstances </w:t>
      </w:r>
      <w:r w:rsidR="005B6C61">
        <w:rPr>
          <w:rFonts w:ascii="Arial" w:hAnsi="Arial" w:cs="Arial"/>
        </w:rPr>
        <w:t xml:space="preserve">would vary, </w:t>
      </w:r>
      <w:r w:rsidR="00873E23">
        <w:rPr>
          <w:rFonts w:ascii="Arial" w:hAnsi="Arial" w:cs="Arial"/>
        </w:rPr>
        <w:t>I would base these findings on the parallelism between what course the alumni studied (and the practical elements involved) and what line of work they progressed to.</w:t>
      </w:r>
    </w:p>
    <w:p w14:paraId="455C31C1" w14:textId="77777777" w:rsidR="009315CC" w:rsidRDefault="00873E23">
      <w:pPr>
        <w:rPr>
          <w:rFonts w:ascii="Arial" w:hAnsi="Arial" w:cs="Arial"/>
        </w:rPr>
      </w:pPr>
      <w:r>
        <w:rPr>
          <w:rFonts w:ascii="Arial" w:hAnsi="Arial" w:cs="Arial"/>
        </w:rPr>
        <w:t xml:space="preserve">Alumni speakers from the Adventure Filmmaking programme spoke most highly of the multitude of expeditions available to take part in, such as mountaineering in North Wales or climbing and abseiling in Spain. </w:t>
      </w:r>
      <w:r w:rsidR="009315CC">
        <w:rPr>
          <w:rFonts w:ascii="Arial" w:hAnsi="Arial" w:cs="Arial"/>
        </w:rPr>
        <w:t xml:space="preserve">These expeditions not only covered outdoor/adventure education related skills such as first aid and catastrophic bleed </w:t>
      </w:r>
      <w:proofErr w:type="gramStart"/>
      <w:r w:rsidR="009315CC">
        <w:rPr>
          <w:rFonts w:ascii="Arial" w:hAnsi="Arial" w:cs="Arial"/>
        </w:rPr>
        <w:t>qualifications, but</w:t>
      </w:r>
      <w:proofErr w:type="gramEnd"/>
      <w:r w:rsidR="009315CC">
        <w:rPr>
          <w:rFonts w:ascii="Arial" w:hAnsi="Arial" w:cs="Arial"/>
        </w:rPr>
        <w:t xml:space="preserve"> also had video or photography related opportunities as a means of documenting the events.</w:t>
      </w:r>
    </w:p>
    <w:p w14:paraId="0F7AF7AD" w14:textId="77777777" w:rsidR="0097410E" w:rsidRDefault="009315CC">
      <w:pPr>
        <w:rPr>
          <w:rFonts w:ascii="Arial" w:hAnsi="Arial" w:cs="Arial"/>
        </w:rPr>
      </w:pPr>
      <w:r>
        <w:rPr>
          <w:rFonts w:ascii="Arial" w:hAnsi="Arial" w:cs="Arial"/>
        </w:rPr>
        <w:t xml:space="preserve">Many of these expeditions and ‘practical lectures’ utilised the natural landmarks and local organisations at the university’s doorstep within South Wales. These included tracking Red Kites with telephoto lenses at a Carmarthenshire feeding station, </w:t>
      </w:r>
      <w:r w:rsidR="005A7877">
        <w:rPr>
          <w:rFonts w:ascii="Arial" w:hAnsi="Arial" w:cs="Arial"/>
        </w:rPr>
        <w:t xml:space="preserve">high altitude photography at Crib Gogh, and training to use a high-end RED cinematic camera to document the Pembrokeshire Fire Spinners. </w:t>
      </w:r>
    </w:p>
    <w:p w14:paraId="35DE0A2D" w14:textId="77777777" w:rsidR="0097410E" w:rsidRDefault="0097410E">
      <w:pPr>
        <w:rPr>
          <w:rFonts w:ascii="Arial" w:hAnsi="Arial" w:cs="Arial"/>
        </w:rPr>
      </w:pPr>
      <w:r>
        <w:rPr>
          <w:rFonts w:ascii="Arial" w:hAnsi="Arial" w:cs="Arial"/>
        </w:rPr>
        <w:t>This method of practical training and experiential learning attained high student engagement as it aligned with two of the Professional Standards:</w:t>
      </w:r>
    </w:p>
    <w:p w14:paraId="5868D3D4" w14:textId="77777777" w:rsidR="0097410E" w:rsidRDefault="0097410E" w:rsidP="0097410E">
      <w:pPr>
        <w:pStyle w:val="ListParagraph"/>
        <w:numPr>
          <w:ilvl w:val="0"/>
          <w:numId w:val="14"/>
        </w:numPr>
        <w:rPr>
          <w:rFonts w:ascii="Arial" w:hAnsi="Arial" w:cs="Arial"/>
        </w:rPr>
      </w:pPr>
      <w:r w:rsidRPr="0097410E">
        <w:rPr>
          <w:rFonts w:ascii="Arial" w:hAnsi="Arial" w:cs="Arial"/>
        </w:rPr>
        <w:lastRenderedPageBreak/>
        <w:t>Develop and implement effective policies and strategies to support the delivery of effective learning, teaching and assessment</w:t>
      </w:r>
      <w:r w:rsidRPr="0097410E">
        <w:rPr>
          <w:rFonts w:ascii="Arial" w:hAnsi="Arial" w:cs="Arial"/>
        </w:rPr>
        <w:t>.</w:t>
      </w:r>
    </w:p>
    <w:p w14:paraId="44D4A2FA" w14:textId="110AFC97" w:rsidR="0097410E" w:rsidRDefault="0097410E" w:rsidP="0097410E">
      <w:pPr>
        <w:pStyle w:val="ListParagraph"/>
        <w:numPr>
          <w:ilvl w:val="1"/>
          <w:numId w:val="14"/>
        </w:numPr>
        <w:rPr>
          <w:rFonts w:ascii="Arial" w:hAnsi="Arial" w:cs="Arial"/>
        </w:rPr>
      </w:pPr>
      <w:r>
        <w:rPr>
          <w:rFonts w:ascii="Arial" w:hAnsi="Arial" w:cs="Arial"/>
        </w:rPr>
        <w:t>P</w:t>
      </w:r>
      <w:r w:rsidRPr="0097410E">
        <w:rPr>
          <w:rFonts w:ascii="Arial" w:hAnsi="Arial" w:cs="Arial"/>
        </w:rPr>
        <w:t>romoting and facilitating effective provision to meet the needs of learners, employers and the local and national economy</w:t>
      </w:r>
      <w:r>
        <w:rPr>
          <w:rFonts w:ascii="Arial" w:hAnsi="Arial" w:cs="Arial"/>
        </w:rPr>
        <w:t>.</w:t>
      </w:r>
    </w:p>
    <w:p w14:paraId="5204B396" w14:textId="77777777" w:rsidR="0097410E" w:rsidRDefault="0097410E" w:rsidP="0097410E">
      <w:pPr>
        <w:pStyle w:val="ListParagraph"/>
        <w:numPr>
          <w:ilvl w:val="0"/>
          <w:numId w:val="14"/>
        </w:numPr>
        <w:rPr>
          <w:rFonts w:ascii="Arial" w:hAnsi="Arial" w:cs="Arial"/>
        </w:rPr>
      </w:pPr>
      <w:r w:rsidRPr="0097410E">
        <w:rPr>
          <w:rFonts w:ascii="Arial" w:hAnsi="Arial" w:cs="Arial"/>
        </w:rPr>
        <w:t>Understand the importance of the Welsh culture and language as a bilingual nation</w:t>
      </w:r>
    </w:p>
    <w:p w14:paraId="5E2C687D" w14:textId="77777777" w:rsidR="0097410E" w:rsidRDefault="0097410E" w:rsidP="0097410E">
      <w:pPr>
        <w:pStyle w:val="ListParagraph"/>
        <w:numPr>
          <w:ilvl w:val="1"/>
          <w:numId w:val="14"/>
        </w:numPr>
        <w:rPr>
          <w:rFonts w:ascii="Arial" w:hAnsi="Arial" w:cs="Arial"/>
        </w:rPr>
      </w:pPr>
      <w:r>
        <w:rPr>
          <w:rFonts w:ascii="Arial" w:hAnsi="Arial" w:cs="Arial"/>
        </w:rPr>
        <w:t>I</w:t>
      </w:r>
      <w:r w:rsidRPr="0097410E">
        <w:rPr>
          <w:rFonts w:ascii="Arial" w:hAnsi="Arial" w:cs="Arial"/>
        </w:rPr>
        <w:t>dentifying and taking advantage of opportunities for the organisation (and colleagues) to celebrate the diverse culture of Wales and its place in the world</w:t>
      </w:r>
      <w:r>
        <w:rPr>
          <w:rFonts w:ascii="Arial" w:hAnsi="Arial" w:cs="Arial"/>
        </w:rPr>
        <w:t>.</w:t>
      </w:r>
    </w:p>
    <w:p w14:paraId="74719690" w14:textId="77777777" w:rsidR="0097410E" w:rsidRDefault="0097410E" w:rsidP="0097410E">
      <w:pPr>
        <w:pStyle w:val="ListParagraph"/>
        <w:ind w:right="120"/>
        <w:jc w:val="right"/>
        <w:rPr>
          <w:rFonts w:ascii="Arial" w:hAnsi="Arial" w:cs="Arial"/>
        </w:rPr>
      </w:pPr>
      <w:r>
        <w:rPr>
          <w:rFonts w:ascii="Arial" w:hAnsi="Arial" w:cs="Arial"/>
        </w:rPr>
        <w:t>(Educators Wales, 2024)</w:t>
      </w:r>
    </w:p>
    <w:p w14:paraId="435C9BF3" w14:textId="77777777" w:rsidR="008E11EE" w:rsidRDefault="0097410E" w:rsidP="0097410E">
      <w:pPr>
        <w:ind w:right="120"/>
        <w:rPr>
          <w:rFonts w:ascii="Arial" w:hAnsi="Arial" w:cs="Arial"/>
        </w:rPr>
      </w:pPr>
      <w:r>
        <w:rPr>
          <w:rFonts w:ascii="Arial" w:hAnsi="Arial" w:cs="Arial"/>
        </w:rPr>
        <w:t xml:space="preserve">Not only </w:t>
      </w:r>
      <w:r w:rsidR="008E11EE">
        <w:rPr>
          <w:rFonts w:ascii="Arial" w:hAnsi="Arial" w:cs="Arial"/>
        </w:rPr>
        <w:t>do</w:t>
      </w:r>
      <w:r>
        <w:rPr>
          <w:rFonts w:ascii="Arial" w:hAnsi="Arial" w:cs="Arial"/>
        </w:rPr>
        <w:t xml:space="preserve"> these ‘practical lectures’ </w:t>
      </w:r>
      <w:r w:rsidR="008E11EE">
        <w:rPr>
          <w:rFonts w:ascii="Arial" w:hAnsi="Arial" w:cs="Arial"/>
        </w:rPr>
        <w:t xml:space="preserve">pragmatically provide essential skills required in the Outdoor Education and Filmmaking sectors, but it also enlightens students to the facilities and landmarks available to them in their immediate area, both boosting the local economy in South Wales, and enabling graduates a potential ‘head start’ without having to go too far afield. </w:t>
      </w:r>
    </w:p>
    <w:p w14:paraId="2E19E9F8" w14:textId="77777777" w:rsidR="00134B00" w:rsidRDefault="00134B00" w:rsidP="0097410E">
      <w:pPr>
        <w:ind w:right="120"/>
        <w:rPr>
          <w:rFonts w:ascii="Arial" w:hAnsi="Arial" w:cs="Arial"/>
        </w:rPr>
      </w:pPr>
    </w:p>
    <w:p w14:paraId="135008D1" w14:textId="7C88F22D" w:rsidR="00134B00" w:rsidRPr="00134B00" w:rsidRDefault="00134B00" w:rsidP="0097410E">
      <w:pPr>
        <w:ind w:right="120"/>
        <w:rPr>
          <w:rFonts w:ascii="Arial" w:hAnsi="Arial" w:cs="Arial"/>
          <w:b/>
          <w:bCs/>
        </w:rPr>
      </w:pPr>
      <w:r>
        <w:rPr>
          <w:rFonts w:ascii="Arial" w:hAnsi="Arial" w:cs="Arial"/>
          <w:b/>
          <w:bCs/>
        </w:rPr>
        <w:t xml:space="preserve">Employability Challenges Post-Graduation  </w:t>
      </w:r>
    </w:p>
    <w:p w14:paraId="6CC14638" w14:textId="4BF9A6FE" w:rsidR="00961575" w:rsidRDefault="008E11EE" w:rsidP="0097410E">
      <w:pPr>
        <w:ind w:right="120"/>
        <w:rPr>
          <w:rFonts w:ascii="Arial" w:hAnsi="Arial" w:cs="Arial"/>
        </w:rPr>
      </w:pPr>
      <w:r>
        <w:rPr>
          <w:rFonts w:ascii="Arial" w:hAnsi="Arial" w:cs="Arial"/>
        </w:rPr>
        <w:t xml:space="preserve">What I also observed to be relatively common among the alumni speakers was, at that time, their current career paths were predominantly freelance in nature. They presented themselves as “Freelance Videographers” who produce material for independent businesses and </w:t>
      </w:r>
      <w:proofErr w:type="gramStart"/>
      <w:r>
        <w:rPr>
          <w:rFonts w:ascii="Arial" w:hAnsi="Arial" w:cs="Arial"/>
        </w:rPr>
        <w:t>organisations, or</w:t>
      </w:r>
      <w:proofErr w:type="gramEnd"/>
      <w:r>
        <w:rPr>
          <w:rFonts w:ascii="Arial" w:hAnsi="Arial" w:cs="Arial"/>
        </w:rPr>
        <w:t xml:space="preserve"> worked </w:t>
      </w:r>
      <w:r w:rsidR="00961575">
        <w:rPr>
          <w:rFonts w:ascii="Arial" w:hAnsi="Arial" w:cs="Arial"/>
        </w:rPr>
        <w:t>as</w:t>
      </w:r>
      <w:r>
        <w:rPr>
          <w:rFonts w:ascii="Arial" w:hAnsi="Arial" w:cs="Arial"/>
        </w:rPr>
        <w:t xml:space="preserve"> instructors and guides for national parks.</w:t>
      </w:r>
      <w:r w:rsidR="00961575">
        <w:rPr>
          <w:rFonts w:ascii="Arial" w:hAnsi="Arial" w:cs="Arial"/>
        </w:rPr>
        <w:t xml:space="preserve"> A typical aspiration among the Adventure Filmmaking students and alumni was to work for the BBC Natural History Unit and be part of the crews for the </w:t>
      </w:r>
      <w:r w:rsidR="00961575">
        <w:rPr>
          <w:rFonts w:ascii="Arial" w:hAnsi="Arial" w:cs="Arial"/>
          <w:i/>
          <w:iCs/>
        </w:rPr>
        <w:t xml:space="preserve">Planet Earth </w:t>
      </w:r>
      <w:r w:rsidR="00961575">
        <w:rPr>
          <w:rFonts w:ascii="Arial" w:hAnsi="Arial" w:cs="Arial"/>
        </w:rPr>
        <w:t xml:space="preserve">and </w:t>
      </w:r>
      <w:r w:rsidR="00961575">
        <w:rPr>
          <w:rFonts w:ascii="Arial" w:hAnsi="Arial" w:cs="Arial"/>
          <w:i/>
          <w:iCs/>
        </w:rPr>
        <w:t xml:space="preserve">Blue Planet </w:t>
      </w:r>
      <w:r w:rsidR="00961575">
        <w:rPr>
          <w:rFonts w:ascii="Arial" w:hAnsi="Arial" w:cs="Arial"/>
        </w:rPr>
        <w:t>series.</w:t>
      </w:r>
    </w:p>
    <w:p w14:paraId="0512D995" w14:textId="4DE04FEB" w:rsidR="00961575" w:rsidRDefault="00961575" w:rsidP="0097410E">
      <w:pPr>
        <w:ind w:right="120"/>
        <w:rPr>
          <w:rFonts w:ascii="Arial" w:hAnsi="Arial" w:cs="Arial"/>
        </w:rPr>
      </w:pPr>
      <w:r>
        <w:rPr>
          <w:rFonts w:ascii="Arial" w:hAnsi="Arial" w:cs="Arial"/>
        </w:rPr>
        <w:t>Though it is a common career progression to transition from freelance into employed work</w:t>
      </w:r>
      <w:r w:rsidR="00134B00">
        <w:rPr>
          <w:rFonts w:ascii="Arial" w:hAnsi="Arial" w:cs="Arial"/>
        </w:rPr>
        <w:t xml:space="preserve"> -</w:t>
      </w:r>
      <w:r>
        <w:rPr>
          <w:rFonts w:ascii="Arial" w:hAnsi="Arial" w:cs="Arial"/>
        </w:rPr>
        <w:t xml:space="preserve"> after building an extensive portfolio</w:t>
      </w:r>
      <w:r w:rsidR="00134B00">
        <w:rPr>
          <w:rFonts w:ascii="Arial" w:hAnsi="Arial" w:cs="Arial"/>
        </w:rPr>
        <w:t xml:space="preserve"> - </w:t>
      </w:r>
      <w:r>
        <w:rPr>
          <w:rFonts w:ascii="Arial" w:hAnsi="Arial" w:cs="Arial"/>
        </w:rPr>
        <w:t xml:space="preserve">some students expressed </w:t>
      </w:r>
      <w:r w:rsidR="00134B00">
        <w:rPr>
          <w:rFonts w:ascii="Arial" w:hAnsi="Arial" w:cs="Arial"/>
        </w:rPr>
        <w:t xml:space="preserve">a desire to already be in employed work after graduation through their assigned placements. I felt this showed a gap within these programmes that do not address the increasingly expanding and evolving film &amp; TV </w:t>
      </w:r>
      <w:proofErr w:type="gramStart"/>
      <w:r w:rsidR="00134B00">
        <w:rPr>
          <w:rFonts w:ascii="Arial" w:hAnsi="Arial" w:cs="Arial"/>
        </w:rPr>
        <w:t>industry, and</w:t>
      </w:r>
      <w:proofErr w:type="gramEnd"/>
      <w:r w:rsidR="00134B00">
        <w:rPr>
          <w:rFonts w:ascii="Arial" w:hAnsi="Arial" w:cs="Arial"/>
        </w:rPr>
        <w:t xml:space="preserve"> inhibits a graduate’s ability to gain sustainable employment within this sector. </w:t>
      </w:r>
    </w:p>
    <w:p w14:paraId="5BB823E3" w14:textId="53E4C65F" w:rsidR="00961575" w:rsidRDefault="00AE4523" w:rsidP="0097410E">
      <w:pPr>
        <w:ind w:right="120"/>
        <w:rPr>
          <w:rFonts w:ascii="Arial" w:hAnsi="Arial" w:cs="Arial"/>
        </w:rPr>
      </w:pPr>
      <w:r>
        <w:rPr>
          <w:rFonts w:ascii="Arial" w:hAnsi="Arial" w:cs="Arial"/>
        </w:rPr>
        <w:t xml:space="preserve">A study run by </w:t>
      </w:r>
      <w:proofErr w:type="spellStart"/>
      <w:r>
        <w:rPr>
          <w:rFonts w:ascii="Arial" w:hAnsi="Arial" w:cs="Arial"/>
        </w:rPr>
        <w:t>ScreenSkills</w:t>
      </w:r>
      <w:proofErr w:type="spellEnd"/>
      <w:r>
        <w:rPr>
          <w:rFonts w:ascii="Arial" w:hAnsi="Arial" w:cs="Arial"/>
        </w:rPr>
        <w:t xml:space="preserve"> on skills shortages within scripted production highlights this very </w:t>
      </w:r>
      <w:proofErr w:type="gramStart"/>
      <w:r>
        <w:rPr>
          <w:rFonts w:ascii="Arial" w:hAnsi="Arial" w:cs="Arial"/>
        </w:rPr>
        <w:t xml:space="preserve">issue, </w:t>
      </w:r>
      <w:r w:rsidR="00FD5B94">
        <w:rPr>
          <w:rFonts w:ascii="Arial" w:hAnsi="Arial" w:cs="Arial"/>
        </w:rPr>
        <w:t>and</w:t>
      </w:r>
      <w:proofErr w:type="gramEnd"/>
      <w:r w:rsidR="00FD5B94">
        <w:rPr>
          <w:rFonts w:ascii="Arial" w:hAnsi="Arial" w:cs="Arial"/>
        </w:rPr>
        <w:t xml:space="preserve"> expresses a desire for a greater level of interaction between education providers and the industry to help build bridges into full-time work. Employers interviewed by </w:t>
      </w:r>
      <w:proofErr w:type="spellStart"/>
      <w:r w:rsidR="00FD5B94">
        <w:rPr>
          <w:rFonts w:ascii="Arial" w:hAnsi="Arial" w:cs="Arial"/>
        </w:rPr>
        <w:t>ScreenSkills</w:t>
      </w:r>
      <w:proofErr w:type="spellEnd"/>
      <w:r w:rsidR="00FD5B94">
        <w:rPr>
          <w:rFonts w:ascii="Arial" w:hAnsi="Arial" w:cs="Arial"/>
        </w:rPr>
        <w:t xml:space="preserve"> indicated that students needed to have more consistent fundamental understanding of roles, departments, career progression routes and set etiquette before entering industry. An argument was made that there ought to be more awareness made (even at school level) of the opportunities in the film &amp; TV industry available to young people as commonly as more “mainstream” careers may be.</w:t>
      </w:r>
    </w:p>
    <w:p w14:paraId="78368009" w14:textId="77777777" w:rsidR="00FD5B94" w:rsidRDefault="00FD5B94" w:rsidP="0097410E">
      <w:pPr>
        <w:ind w:right="120"/>
        <w:rPr>
          <w:rFonts w:ascii="Arial" w:hAnsi="Arial" w:cs="Arial"/>
        </w:rPr>
      </w:pPr>
    </w:p>
    <w:p w14:paraId="30264515" w14:textId="4D8F20B7" w:rsidR="00FD5B94" w:rsidRDefault="00BD5553" w:rsidP="00BD5553">
      <w:pPr>
        <w:ind w:left="720" w:right="120"/>
        <w:rPr>
          <w:rFonts w:ascii="Arial" w:hAnsi="Arial" w:cs="Arial"/>
        </w:rPr>
      </w:pPr>
      <w:r w:rsidRPr="00BD5553">
        <w:rPr>
          <w:rFonts w:ascii="Arial" w:hAnsi="Arial" w:cs="Arial"/>
        </w:rPr>
        <w:lastRenderedPageBreak/>
        <w:t>"Locally I'd like to see technical courses or schools more engaged. Younger people</w:t>
      </w:r>
      <w:r>
        <w:rPr>
          <w:rFonts w:ascii="Arial" w:hAnsi="Arial" w:cs="Arial"/>
        </w:rPr>
        <w:t xml:space="preserve"> </w:t>
      </w:r>
      <w:r w:rsidRPr="00BD5553">
        <w:rPr>
          <w:rFonts w:ascii="Arial" w:hAnsi="Arial" w:cs="Arial"/>
        </w:rPr>
        <w:t>need to know about the broader range of jobs, especially like electricians and</w:t>
      </w:r>
      <w:r>
        <w:rPr>
          <w:rFonts w:ascii="Arial" w:hAnsi="Arial" w:cs="Arial"/>
        </w:rPr>
        <w:t xml:space="preserve"> </w:t>
      </w:r>
      <w:r w:rsidRPr="00BD5553">
        <w:rPr>
          <w:rFonts w:ascii="Arial" w:hAnsi="Arial" w:cs="Arial"/>
        </w:rPr>
        <w:t>carpenters. The TV industry has been visible here since Game of Thrones, but</w:t>
      </w:r>
      <w:r>
        <w:rPr>
          <w:rFonts w:ascii="Arial" w:hAnsi="Arial" w:cs="Arial"/>
        </w:rPr>
        <w:t xml:space="preserve"> </w:t>
      </w:r>
      <w:r w:rsidRPr="00BD5553">
        <w:rPr>
          <w:rFonts w:ascii="Arial" w:hAnsi="Arial" w:cs="Arial"/>
        </w:rPr>
        <w:t>people still don't know it's for them or how to get in."</w:t>
      </w:r>
    </w:p>
    <w:p w14:paraId="632FE8AF" w14:textId="4CEECA2B" w:rsidR="00BD5553" w:rsidRDefault="00BD5553" w:rsidP="00BD5553">
      <w:pPr>
        <w:ind w:left="720" w:right="120"/>
        <w:jc w:val="right"/>
        <w:rPr>
          <w:rFonts w:ascii="Arial" w:hAnsi="Arial" w:cs="Arial"/>
        </w:rPr>
      </w:pPr>
      <w:r>
        <w:rPr>
          <w:rFonts w:ascii="Arial" w:hAnsi="Arial" w:cs="Arial"/>
        </w:rPr>
        <w:t xml:space="preserve">(Howe </w:t>
      </w:r>
      <w:r w:rsidRPr="00084488">
        <w:rPr>
          <w:rFonts w:ascii="Arial" w:hAnsi="Arial" w:cs="Arial"/>
        </w:rPr>
        <w:t xml:space="preserve">and </w:t>
      </w:r>
      <w:proofErr w:type="spellStart"/>
      <w:r w:rsidRPr="00084488">
        <w:rPr>
          <w:rFonts w:ascii="Arial" w:hAnsi="Arial" w:cs="Arial"/>
        </w:rPr>
        <w:t>Cortvriend</w:t>
      </w:r>
      <w:proofErr w:type="spellEnd"/>
      <w:r>
        <w:rPr>
          <w:rFonts w:ascii="Arial" w:hAnsi="Arial" w:cs="Arial"/>
        </w:rPr>
        <w:t>, 2022)</w:t>
      </w:r>
    </w:p>
    <w:p w14:paraId="25182F2B" w14:textId="2BD64E80" w:rsidR="007C1C1D" w:rsidRDefault="00BD5553" w:rsidP="00BD5553">
      <w:pPr>
        <w:ind w:right="120"/>
        <w:rPr>
          <w:rFonts w:ascii="Arial" w:hAnsi="Arial" w:cs="Arial"/>
        </w:rPr>
      </w:pPr>
      <w:r>
        <w:rPr>
          <w:rFonts w:ascii="Arial" w:hAnsi="Arial" w:cs="Arial"/>
        </w:rPr>
        <w:t xml:space="preserve">Whilst I agree with this study that awareness needs to be made at an early stage in education, alongside this there should be extra incentive and an attractiveness to the industry. In this new digital reawakening in the film &amp; TV industry with emerging technologies and techniques of production, there will always be gaps emerging requiring new skill development that expand to a variety of related departments. The </w:t>
      </w:r>
      <w:proofErr w:type="gramStart"/>
      <w:r w:rsidR="004420A8">
        <w:rPr>
          <w:rFonts w:ascii="Arial" w:hAnsi="Arial" w:cs="Arial"/>
        </w:rPr>
        <w:t>aforementioned case</w:t>
      </w:r>
      <w:proofErr w:type="gramEnd"/>
      <w:r w:rsidR="004420A8">
        <w:rPr>
          <w:rFonts w:ascii="Arial" w:hAnsi="Arial" w:cs="Arial"/>
        </w:rPr>
        <w:t xml:space="preserve"> study of virtual Production at Ravensbourne University highlighted positive student engagement based on the effectiveness of the students’ collaborative group task, as well as how mixing students with relevant specialisms showed fast understanding of the emerging technology, ensuring their readiness for employability.</w:t>
      </w:r>
    </w:p>
    <w:p w14:paraId="273FA1FF" w14:textId="77777777" w:rsidR="004420A8" w:rsidRDefault="004420A8">
      <w:pPr>
        <w:rPr>
          <w:rFonts w:ascii="Arial" w:hAnsi="Arial" w:cs="Arial"/>
        </w:rPr>
      </w:pPr>
      <w:r>
        <w:rPr>
          <w:rFonts w:ascii="Arial" w:hAnsi="Arial" w:cs="Arial"/>
        </w:rPr>
        <w:br w:type="page"/>
      </w:r>
    </w:p>
    <w:p w14:paraId="3F4A39D6" w14:textId="6C306EF6" w:rsidR="00BD5553" w:rsidRDefault="004420A8" w:rsidP="00BD5553">
      <w:pPr>
        <w:ind w:right="120"/>
        <w:rPr>
          <w:rFonts w:ascii="Arial" w:hAnsi="Arial" w:cs="Arial"/>
          <w:b/>
          <w:bCs/>
          <w:u w:val="single"/>
        </w:rPr>
      </w:pPr>
      <w:r>
        <w:rPr>
          <w:rFonts w:ascii="Arial" w:hAnsi="Arial" w:cs="Arial"/>
          <w:b/>
          <w:bCs/>
          <w:u w:val="single"/>
        </w:rPr>
        <w:lastRenderedPageBreak/>
        <w:t>Conclusion and Recommendations</w:t>
      </w:r>
    </w:p>
    <w:p w14:paraId="38C594BF" w14:textId="41CD5C8A" w:rsidR="00CB1C3E" w:rsidRDefault="004420A8" w:rsidP="00BD5553">
      <w:pPr>
        <w:ind w:right="120"/>
        <w:rPr>
          <w:rFonts w:ascii="Arial" w:hAnsi="Arial" w:cs="Arial"/>
        </w:rPr>
      </w:pPr>
      <w:r>
        <w:rPr>
          <w:rFonts w:ascii="Arial" w:hAnsi="Arial" w:cs="Arial"/>
        </w:rPr>
        <w:t xml:space="preserve">Having undertaken the Digital Media Production </w:t>
      </w:r>
      <w:proofErr w:type="gramStart"/>
      <w:r>
        <w:rPr>
          <w:rFonts w:ascii="Arial" w:hAnsi="Arial" w:cs="Arial"/>
        </w:rPr>
        <w:t>programme</w:t>
      </w:r>
      <w:proofErr w:type="gramEnd"/>
      <w:r>
        <w:rPr>
          <w:rFonts w:ascii="Arial" w:hAnsi="Arial" w:cs="Arial"/>
        </w:rPr>
        <w:t xml:space="preserve"> myself as an student, and from delivering the curriculum </w:t>
      </w:r>
      <w:r w:rsidR="00CB1C3E">
        <w:rPr>
          <w:rFonts w:ascii="Arial" w:hAnsi="Arial" w:cs="Arial"/>
        </w:rPr>
        <w:t>myself within my placement, I commend it’s effectiveness for positive student engagement and it’s encouragement of partaking in the opportunities it presents (through expeditions, practical lectures and the work placements). It’s structure and learning outcomes align with the benefits that can be achieved from following theoretical approaches like Kolb’s Experiential Learning, as well as assessment strategies such as Gibb’s Reflective Cycle for efficient formative and summative assessments of reflective learning and portfolio development.</w:t>
      </w:r>
    </w:p>
    <w:p w14:paraId="2813BC2B" w14:textId="260F94D8" w:rsidR="004420A8" w:rsidRDefault="00CB1C3E" w:rsidP="00BD5553">
      <w:pPr>
        <w:ind w:right="120"/>
        <w:rPr>
          <w:rFonts w:ascii="Arial" w:hAnsi="Arial" w:cs="Arial"/>
        </w:rPr>
      </w:pPr>
      <w:r>
        <w:rPr>
          <w:rFonts w:ascii="Arial" w:hAnsi="Arial" w:cs="Arial"/>
        </w:rPr>
        <w:t xml:space="preserve">However, </w:t>
      </w:r>
      <w:proofErr w:type="gramStart"/>
      <w:r w:rsidR="00AB7ABF">
        <w:rPr>
          <w:rFonts w:ascii="Arial" w:hAnsi="Arial" w:cs="Arial"/>
        </w:rPr>
        <w:t>in regard to</w:t>
      </w:r>
      <w:proofErr w:type="gramEnd"/>
      <w:r>
        <w:rPr>
          <w:rFonts w:ascii="Arial" w:hAnsi="Arial" w:cs="Arial"/>
        </w:rPr>
        <w:t xml:space="preserve"> the success rate of students landing into sustainable employment after graduation, there are less initiatives in place that prepare students for industry professionalism. As indicated by the </w:t>
      </w:r>
      <w:proofErr w:type="spellStart"/>
      <w:r>
        <w:rPr>
          <w:rFonts w:ascii="Arial" w:hAnsi="Arial" w:cs="Arial"/>
        </w:rPr>
        <w:t>ScreenSkills</w:t>
      </w:r>
      <w:proofErr w:type="spellEnd"/>
      <w:r>
        <w:rPr>
          <w:rFonts w:ascii="Arial" w:hAnsi="Arial" w:cs="Arial"/>
        </w:rPr>
        <w:t xml:space="preserve"> study, the gap in the bridge towards employment is very evident</w:t>
      </w:r>
      <w:r w:rsidR="008A0034">
        <w:rPr>
          <w:rFonts w:ascii="Arial" w:hAnsi="Arial" w:cs="Arial"/>
        </w:rPr>
        <w:t xml:space="preserve">, and there is little motivation from educators </w:t>
      </w:r>
      <w:r w:rsidR="00AB7ABF">
        <w:rPr>
          <w:rFonts w:ascii="Arial" w:hAnsi="Arial" w:cs="Arial"/>
        </w:rPr>
        <w:t>or industry employers to push for this gap to be closed and address the skill shortages.</w:t>
      </w:r>
    </w:p>
    <w:p w14:paraId="5198A206" w14:textId="77777777" w:rsidR="007C1C1D" w:rsidRPr="007C1C1D" w:rsidRDefault="007C1C1D" w:rsidP="007C1C1D">
      <w:pPr>
        <w:ind w:right="120"/>
        <w:rPr>
          <w:rFonts w:ascii="Arial" w:hAnsi="Arial" w:cs="Arial"/>
        </w:rPr>
      </w:pPr>
      <w:r w:rsidRPr="007C1C1D">
        <w:rPr>
          <w:rFonts w:ascii="Arial" w:hAnsi="Arial" w:cs="Arial"/>
        </w:rPr>
        <w:t>Setting aside considerations of budget, facilitation, and staff training required for curriculum changes, my primary recommendation is to establish a more direct collaboration between film studios and universities. This partnership would aim to guarantee full-time employment for graduates following their placements. The incentive for employers is clear: they would gain access to a pool of crew members who are already trained in the latest production technologies, having gained hands-on experience through their practical curriculum.</w:t>
      </w:r>
    </w:p>
    <w:p w14:paraId="0C55BAD1" w14:textId="77777777" w:rsidR="007C1C1D" w:rsidRDefault="007C1C1D" w:rsidP="007C1C1D">
      <w:pPr>
        <w:ind w:right="120"/>
        <w:rPr>
          <w:rFonts w:ascii="Arial" w:hAnsi="Arial" w:cs="Arial"/>
        </w:rPr>
      </w:pPr>
      <w:r w:rsidRPr="007C1C1D">
        <w:rPr>
          <w:rFonts w:ascii="Arial" w:hAnsi="Arial" w:cs="Arial"/>
        </w:rPr>
        <w:t>This initiative offers a dual benefit: it addresses the skills gaps emerging in the rapidly evolving film and TV industry, while significantly enhancing the employability of students who demonstrate industry-standard skills and professionalism.</w:t>
      </w:r>
    </w:p>
    <w:p w14:paraId="4045B570" w14:textId="77777777" w:rsidR="007C1C1D" w:rsidRDefault="007C1C1D" w:rsidP="007C1C1D">
      <w:pPr>
        <w:ind w:right="120"/>
        <w:rPr>
          <w:rFonts w:ascii="Arial" w:hAnsi="Arial" w:cs="Arial"/>
        </w:rPr>
      </w:pPr>
    </w:p>
    <w:p w14:paraId="2DE8BA07" w14:textId="2B82B61F" w:rsidR="0019469D" w:rsidRPr="0097410E" w:rsidRDefault="007C1C1D" w:rsidP="007C1C1D">
      <w:pPr>
        <w:ind w:right="120"/>
        <w:rPr>
          <w:rFonts w:ascii="Arial" w:hAnsi="Arial" w:cs="Arial"/>
        </w:rPr>
      </w:pPr>
      <w:r>
        <w:rPr>
          <w:rFonts w:ascii="Arial" w:hAnsi="Arial" w:cs="Arial"/>
          <w:b/>
          <w:bCs/>
          <w:u w:val="single"/>
        </w:rPr>
        <w:t>Final word count minus references and citations: 4,246</w:t>
      </w:r>
      <w:r w:rsidR="0019469D" w:rsidRPr="0097410E">
        <w:rPr>
          <w:rFonts w:ascii="Arial" w:hAnsi="Arial" w:cs="Arial"/>
        </w:rPr>
        <w:br w:type="page"/>
      </w:r>
    </w:p>
    <w:p w14:paraId="581388EB" w14:textId="53AAA42C" w:rsidR="0019469D" w:rsidRDefault="0019469D" w:rsidP="0019469D">
      <w:pPr>
        <w:rPr>
          <w:rFonts w:ascii="Arial" w:hAnsi="Arial" w:cs="Arial"/>
          <w:b/>
          <w:bCs/>
          <w:u w:val="single"/>
        </w:rPr>
      </w:pPr>
      <w:r>
        <w:rPr>
          <w:rFonts w:ascii="Arial" w:hAnsi="Arial" w:cs="Arial"/>
          <w:b/>
          <w:bCs/>
          <w:u w:val="single"/>
        </w:rPr>
        <w:lastRenderedPageBreak/>
        <w:t>References:</w:t>
      </w:r>
    </w:p>
    <w:p w14:paraId="6D7F90FE" w14:textId="77777777" w:rsidR="00F207BE" w:rsidRDefault="00F207BE" w:rsidP="00F207BE">
      <w:pPr>
        <w:pStyle w:val="ListParagraph"/>
        <w:numPr>
          <w:ilvl w:val="0"/>
          <w:numId w:val="4"/>
        </w:numPr>
        <w:rPr>
          <w:rFonts w:ascii="Arial" w:hAnsi="Arial" w:cs="Arial"/>
        </w:rPr>
      </w:pPr>
      <w:r w:rsidRPr="00F207BE">
        <w:rPr>
          <w:rFonts w:ascii="Arial" w:hAnsi="Arial" w:cs="Arial"/>
        </w:rPr>
        <w:t xml:space="preserve">Biggs, J.B., Tang, C. and Entwistle, N. (2022) </w:t>
      </w:r>
      <w:r w:rsidRPr="00F207BE">
        <w:rPr>
          <w:rFonts w:ascii="Arial" w:hAnsi="Arial" w:cs="Arial"/>
          <w:i/>
          <w:iCs/>
        </w:rPr>
        <w:t>Teaching for Quality Learning at University</w:t>
      </w:r>
      <w:r w:rsidRPr="00F207BE">
        <w:rPr>
          <w:rFonts w:ascii="Arial" w:hAnsi="Arial" w:cs="Arial"/>
        </w:rPr>
        <w:t xml:space="preserve">. 5th </w:t>
      </w:r>
      <w:proofErr w:type="spellStart"/>
      <w:r w:rsidRPr="00F207BE">
        <w:rPr>
          <w:rFonts w:ascii="Arial" w:hAnsi="Arial" w:cs="Arial"/>
        </w:rPr>
        <w:t>edn</w:t>
      </w:r>
      <w:proofErr w:type="spellEnd"/>
      <w:r w:rsidRPr="00F207BE">
        <w:rPr>
          <w:rFonts w:ascii="Arial" w:hAnsi="Arial" w:cs="Arial"/>
        </w:rPr>
        <w:t>. Maidenhead: Open University Press.</w:t>
      </w:r>
    </w:p>
    <w:p w14:paraId="53B70746" w14:textId="6476C63D" w:rsidR="00916334" w:rsidRPr="00916334" w:rsidRDefault="00916334" w:rsidP="00916334">
      <w:pPr>
        <w:pStyle w:val="ListParagraph"/>
        <w:numPr>
          <w:ilvl w:val="0"/>
          <w:numId w:val="4"/>
        </w:numPr>
        <w:rPr>
          <w:rFonts w:ascii="Arial" w:hAnsi="Arial" w:cs="Arial"/>
        </w:rPr>
      </w:pPr>
      <w:proofErr w:type="spellStart"/>
      <w:r w:rsidRPr="00916334">
        <w:rPr>
          <w:rFonts w:ascii="Arial" w:hAnsi="Arial" w:cs="Arial"/>
        </w:rPr>
        <w:t>Boutellier</w:t>
      </w:r>
      <w:proofErr w:type="spellEnd"/>
      <w:r w:rsidRPr="00916334">
        <w:rPr>
          <w:rFonts w:ascii="Arial" w:hAnsi="Arial" w:cs="Arial"/>
        </w:rPr>
        <w:t>, A. and Raptis, P. (2023) ‘</w:t>
      </w:r>
      <w:r w:rsidRPr="00916334">
        <w:rPr>
          <w:rFonts w:ascii="Arial" w:hAnsi="Arial" w:cs="Arial"/>
          <w:i/>
          <w:iCs/>
        </w:rPr>
        <w:t>Teaching virtual production: the challenges of developing a formal curriculum’</w:t>
      </w:r>
      <w:r w:rsidRPr="00916334">
        <w:rPr>
          <w:rFonts w:ascii="Arial" w:hAnsi="Arial" w:cs="Arial"/>
        </w:rPr>
        <w:t xml:space="preserve">, Film Education Journal, 6(2), pp. 69–81. </w:t>
      </w:r>
      <w:proofErr w:type="spellStart"/>
      <w:r w:rsidRPr="00916334">
        <w:rPr>
          <w:rFonts w:ascii="Arial" w:hAnsi="Arial" w:cs="Arial"/>
        </w:rPr>
        <w:t>doi</w:t>
      </w:r>
      <w:proofErr w:type="spellEnd"/>
      <w:r w:rsidRPr="00916334">
        <w:rPr>
          <w:rFonts w:ascii="Arial" w:hAnsi="Arial" w:cs="Arial"/>
        </w:rPr>
        <w:t xml:space="preserve">: </w:t>
      </w:r>
      <w:hyperlink r:id="rId13" w:history="1">
        <w:r w:rsidRPr="000C5595">
          <w:rPr>
            <w:rStyle w:val="Hyperlink"/>
            <w:rFonts w:ascii="Arial" w:hAnsi="Arial" w:cs="Arial"/>
          </w:rPr>
          <w:t>https://doi.org/10.14324/FEJ.06.2.01</w:t>
        </w:r>
      </w:hyperlink>
      <w:r w:rsidRPr="00916334">
        <w:rPr>
          <w:rFonts w:ascii="Arial" w:hAnsi="Arial" w:cs="Arial"/>
        </w:rPr>
        <w:t>.</w:t>
      </w:r>
      <w:r>
        <w:rPr>
          <w:rFonts w:ascii="Arial" w:hAnsi="Arial" w:cs="Arial"/>
        </w:rPr>
        <w:t xml:space="preserve"> (Accessed 24 March 2025)</w:t>
      </w:r>
    </w:p>
    <w:p w14:paraId="51EA584F" w14:textId="42EA0228" w:rsidR="00F207BE" w:rsidRDefault="00F207BE" w:rsidP="00F207BE">
      <w:pPr>
        <w:pStyle w:val="ListParagraph"/>
        <w:numPr>
          <w:ilvl w:val="0"/>
          <w:numId w:val="4"/>
        </w:numPr>
        <w:rPr>
          <w:rFonts w:ascii="Arial" w:hAnsi="Arial" w:cs="Arial"/>
        </w:rPr>
      </w:pPr>
      <w:r w:rsidRPr="00F207BE">
        <w:rPr>
          <w:rFonts w:ascii="Arial" w:hAnsi="Arial" w:cs="Arial"/>
        </w:rPr>
        <w:t xml:space="preserve">Carr, W. (2007) ‘Educational research as a practical science’, </w:t>
      </w:r>
      <w:r w:rsidRPr="00F207BE">
        <w:rPr>
          <w:rFonts w:ascii="Arial" w:hAnsi="Arial" w:cs="Arial"/>
          <w:i/>
          <w:iCs/>
        </w:rPr>
        <w:t>International Journal of Research &amp; Method in Education</w:t>
      </w:r>
      <w:r w:rsidRPr="00F207BE">
        <w:rPr>
          <w:rFonts w:ascii="Arial" w:hAnsi="Arial" w:cs="Arial"/>
        </w:rPr>
        <w:t xml:space="preserve">, 30(3), pp. 271–286. </w:t>
      </w:r>
      <w:proofErr w:type="spellStart"/>
      <w:r w:rsidRPr="00F207BE">
        <w:rPr>
          <w:rFonts w:ascii="Arial" w:hAnsi="Arial" w:cs="Arial"/>
        </w:rPr>
        <w:t>doi</w:t>
      </w:r>
      <w:proofErr w:type="spellEnd"/>
      <w:r w:rsidRPr="00F207BE">
        <w:rPr>
          <w:rFonts w:ascii="Arial" w:hAnsi="Arial" w:cs="Arial"/>
        </w:rPr>
        <w:t>: 10.1080/17437270701614774.</w:t>
      </w:r>
    </w:p>
    <w:p w14:paraId="07C33D7D" w14:textId="30E67B4B" w:rsidR="00E814E7" w:rsidRDefault="00E814E7" w:rsidP="00F207BE">
      <w:pPr>
        <w:pStyle w:val="ListParagraph"/>
        <w:numPr>
          <w:ilvl w:val="0"/>
          <w:numId w:val="4"/>
        </w:numPr>
        <w:rPr>
          <w:rFonts w:ascii="Arial" w:hAnsi="Arial" w:cs="Arial"/>
        </w:rPr>
      </w:pPr>
      <w:r w:rsidRPr="00E814E7">
        <w:rPr>
          <w:rFonts w:ascii="Arial" w:hAnsi="Arial" w:cs="Arial"/>
        </w:rPr>
        <w:t xml:space="preserve">Department for </w:t>
      </w:r>
      <w:r w:rsidR="006768FF">
        <w:rPr>
          <w:rFonts w:ascii="Arial" w:hAnsi="Arial" w:cs="Arial"/>
        </w:rPr>
        <w:t xml:space="preserve">Business, </w:t>
      </w:r>
      <w:r w:rsidRPr="00E814E7">
        <w:rPr>
          <w:rFonts w:ascii="Arial" w:hAnsi="Arial" w:cs="Arial"/>
        </w:rPr>
        <w:t xml:space="preserve">Innovation, and Skills (2008) </w:t>
      </w:r>
      <w:r w:rsidRPr="00E814E7">
        <w:rPr>
          <w:rFonts w:ascii="Arial" w:hAnsi="Arial" w:cs="Arial"/>
          <w:i/>
          <w:iCs/>
        </w:rPr>
        <w:t>Higher Education at Work: High Skills, High Value</w:t>
      </w:r>
      <w:r w:rsidRPr="00E814E7">
        <w:rPr>
          <w:rFonts w:ascii="Arial" w:hAnsi="Arial" w:cs="Arial"/>
        </w:rPr>
        <w:t>. Consultation report prepared by the Central Office of Information. London: Department for Innovation, Universities and Skills.</w:t>
      </w:r>
    </w:p>
    <w:p w14:paraId="37A7C0F7" w14:textId="5D97486D" w:rsidR="0097410E" w:rsidRDefault="0097410E" w:rsidP="00F207BE">
      <w:pPr>
        <w:pStyle w:val="ListParagraph"/>
        <w:numPr>
          <w:ilvl w:val="0"/>
          <w:numId w:val="4"/>
        </w:numPr>
        <w:rPr>
          <w:rFonts w:ascii="Arial" w:hAnsi="Arial" w:cs="Arial"/>
        </w:rPr>
      </w:pPr>
      <w:r>
        <w:rPr>
          <w:rFonts w:ascii="Arial" w:hAnsi="Arial" w:cs="Arial"/>
        </w:rPr>
        <w:t>E</w:t>
      </w:r>
      <w:r w:rsidRPr="0097410E">
        <w:rPr>
          <w:rFonts w:ascii="Arial" w:hAnsi="Arial" w:cs="Arial"/>
        </w:rPr>
        <w:t>ducators</w:t>
      </w:r>
      <w:r>
        <w:rPr>
          <w:rFonts w:ascii="Arial" w:hAnsi="Arial" w:cs="Arial"/>
        </w:rPr>
        <w:t xml:space="preserve"> W</w:t>
      </w:r>
      <w:r w:rsidRPr="0097410E">
        <w:rPr>
          <w:rFonts w:ascii="Arial" w:hAnsi="Arial" w:cs="Arial"/>
        </w:rPr>
        <w:t>ales. (</w:t>
      </w:r>
      <w:r>
        <w:rPr>
          <w:rFonts w:ascii="Arial" w:hAnsi="Arial" w:cs="Arial"/>
        </w:rPr>
        <w:t>2024</w:t>
      </w:r>
      <w:r w:rsidRPr="0097410E">
        <w:rPr>
          <w:rFonts w:ascii="Arial" w:hAnsi="Arial" w:cs="Arial"/>
        </w:rPr>
        <w:t xml:space="preserve">). </w:t>
      </w:r>
      <w:r w:rsidRPr="0097410E">
        <w:rPr>
          <w:rFonts w:ascii="Arial" w:hAnsi="Arial" w:cs="Arial"/>
          <w:i/>
          <w:iCs/>
        </w:rPr>
        <w:t>Professional standards for further education and work-based learning leaders in Wales</w:t>
      </w:r>
      <w:r>
        <w:rPr>
          <w:rFonts w:ascii="Arial" w:hAnsi="Arial" w:cs="Arial"/>
        </w:rPr>
        <w:t>.</w:t>
      </w:r>
      <w:r w:rsidRPr="0097410E">
        <w:rPr>
          <w:rFonts w:ascii="Arial" w:hAnsi="Arial" w:cs="Arial"/>
        </w:rPr>
        <w:t xml:space="preserve"> Available at: </w:t>
      </w:r>
      <w:hyperlink r:id="rId14" w:history="1">
        <w:r w:rsidRPr="00CA45BA">
          <w:rPr>
            <w:rStyle w:val="Hyperlink"/>
            <w:rFonts w:ascii="Arial" w:hAnsi="Arial" w:cs="Arial"/>
          </w:rPr>
          <w:t>https://educators.wales/leaders-professional-standards</w:t>
        </w:r>
      </w:hyperlink>
      <w:r>
        <w:rPr>
          <w:rFonts w:ascii="Arial" w:hAnsi="Arial" w:cs="Arial"/>
        </w:rPr>
        <w:t xml:space="preserve"> (Accessed 27 March 2025)</w:t>
      </w:r>
    </w:p>
    <w:p w14:paraId="6CE930B4" w14:textId="30EC549E" w:rsidR="00084488" w:rsidRPr="00F207BE" w:rsidRDefault="00084488" w:rsidP="00F207BE">
      <w:pPr>
        <w:pStyle w:val="ListParagraph"/>
        <w:numPr>
          <w:ilvl w:val="0"/>
          <w:numId w:val="4"/>
        </w:numPr>
        <w:rPr>
          <w:rFonts w:ascii="Arial" w:hAnsi="Arial" w:cs="Arial"/>
        </w:rPr>
      </w:pPr>
      <w:r w:rsidRPr="00084488">
        <w:rPr>
          <w:rFonts w:ascii="Arial" w:hAnsi="Arial" w:cs="Arial"/>
        </w:rPr>
        <w:t xml:space="preserve">Howe, L. and </w:t>
      </w:r>
      <w:proofErr w:type="spellStart"/>
      <w:r w:rsidRPr="00084488">
        <w:rPr>
          <w:rFonts w:ascii="Arial" w:hAnsi="Arial" w:cs="Arial"/>
        </w:rPr>
        <w:t>Cortvriend</w:t>
      </w:r>
      <w:proofErr w:type="spellEnd"/>
      <w:r w:rsidRPr="00084488">
        <w:rPr>
          <w:rFonts w:ascii="Arial" w:hAnsi="Arial" w:cs="Arial"/>
        </w:rPr>
        <w:t xml:space="preserve">, J. (2022) </w:t>
      </w:r>
      <w:r w:rsidRPr="00084488">
        <w:rPr>
          <w:rFonts w:ascii="Arial" w:hAnsi="Arial" w:cs="Arial"/>
          <w:i/>
          <w:iCs/>
        </w:rPr>
        <w:t>Scripted Production Workforce in the UK’s Nations and Regions: Variations of Challenges and Opportunities</w:t>
      </w:r>
      <w:r w:rsidRPr="00084488">
        <w:rPr>
          <w:rFonts w:ascii="Arial" w:hAnsi="Arial" w:cs="Arial"/>
        </w:rPr>
        <w:t xml:space="preserve">. London: BFI. Available at: </w:t>
      </w:r>
      <w:hyperlink r:id="rId15" w:history="1">
        <w:r w:rsidRPr="000C5595">
          <w:rPr>
            <w:rStyle w:val="Hyperlink"/>
            <w:rFonts w:ascii="Arial" w:hAnsi="Arial" w:cs="Arial"/>
          </w:rPr>
          <w:t>https://www.screenskills.com/media/6421/scripted-production-nr-skills-shortages-report-final-7-10-22-v3.pdf</w:t>
        </w:r>
      </w:hyperlink>
      <w:r>
        <w:rPr>
          <w:rFonts w:ascii="Arial" w:hAnsi="Arial" w:cs="Arial"/>
        </w:rPr>
        <w:t xml:space="preserve"> </w:t>
      </w:r>
      <w:r w:rsidRPr="00084488">
        <w:rPr>
          <w:rFonts w:ascii="Arial" w:hAnsi="Arial" w:cs="Arial"/>
        </w:rPr>
        <w:t xml:space="preserve"> (Accessed: </w:t>
      </w:r>
      <w:r>
        <w:rPr>
          <w:rFonts w:ascii="Arial" w:hAnsi="Arial" w:cs="Arial"/>
        </w:rPr>
        <w:t>24</w:t>
      </w:r>
      <w:r w:rsidRPr="00084488">
        <w:rPr>
          <w:rFonts w:ascii="Arial" w:hAnsi="Arial" w:cs="Arial"/>
        </w:rPr>
        <w:t xml:space="preserve"> March 202</w:t>
      </w:r>
      <w:r>
        <w:rPr>
          <w:rFonts w:ascii="Arial" w:hAnsi="Arial" w:cs="Arial"/>
        </w:rPr>
        <w:t>5</w:t>
      </w:r>
      <w:r w:rsidRPr="00084488">
        <w:rPr>
          <w:rFonts w:ascii="Arial" w:hAnsi="Arial" w:cs="Arial"/>
        </w:rPr>
        <w:t>).</w:t>
      </w:r>
    </w:p>
    <w:p w14:paraId="264AA83E" w14:textId="77777777" w:rsidR="00F207BE" w:rsidRPr="00F207BE" w:rsidRDefault="00F207BE" w:rsidP="00F207BE">
      <w:pPr>
        <w:pStyle w:val="ListParagraph"/>
        <w:numPr>
          <w:ilvl w:val="0"/>
          <w:numId w:val="4"/>
        </w:numPr>
        <w:rPr>
          <w:rFonts w:ascii="Arial" w:hAnsi="Arial" w:cs="Arial"/>
        </w:rPr>
      </w:pPr>
      <w:r w:rsidRPr="00F207BE">
        <w:rPr>
          <w:rFonts w:ascii="Arial" w:hAnsi="Arial" w:cs="Arial"/>
        </w:rPr>
        <w:t xml:space="preserve">Kolb, D.A. (1984) </w:t>
      </w:r>
      <w:r w:rsidRPr="00F207BE">
        <w:rPr>
          <w:rFonts w:ascii="Arial" w:hAnsi="Arial" w:cs="Arial"/>
          <w:i/>
          <w:iCs/>
        </w:rPr>
        <w:t>Experiential Learning: Experience as the Source of Learning and Development</w:t>
      </w:r>
      <w:r w:rsidRPr="00F207BE">
        <w:rPr>
          <w:rFonts w:ascii="Arial" w:hAnsi="Arial" w:cs="Arial"/>
        </w:rPr>
        <w:t>. Vol. 1. Englewood Cliffs, NJ: Prentice-Hall.</w:t>
      </w:r>
    </w:p>
    <w:p w14:paraId="19250853" w14:textId="77777777" w:rsidR="00F207BE" w:rsidRDefault="00F207BE" w:rsidP="00F207BE">
      <w:pPr>
        <w:pStyle w:val="ListParagraph"/>
        <w:numPr>
          <w:ilvl w:val="0"/>
          <w:numId w:val="4"/>
        </w:numPr>
        <w:rPr>
          <w:rFonts w:ascii="Arial" w:hAnsi="Arial" w:cs="Arial"/>
        </w:rPr>
      </w:pPr>
      <w:r w:rsidRPr="00F207BE">
        <w:rPr>
          <w:rFonts w:ascii="Arial" w:hAnsi="Arial" w:cs="Arial"/>
        </w:rPr>
        <w:t xml:space="preserve">Kong, K. (2014) </w:t>
      </w:r>
      <w:r w:rsidRPr="00F207BE">
        <w:rPr>
          <w:rFonts w:ascii="Arial" w:hAnsi="Arial" w:cs="Arial"/>
          <w:i/>
          <w:iCs/>
        </w:rPr>
        <w:t>Professional Discourse</w:t>
      </w:r>
      <w:r w:rsidRPr="00F207BE">
        <w:rPr>
          <w:rFonts w:ascii="Arial" w:hAnsi="Arial" w:cs="Arial"/>
        </w:rPr>
        <w:t>. Cambridge: Cambridge University Press.</w:t>
      </w:r>
    </w:p>
    <w:p w14:paraId="5541E9C5" w14:textId="11636E47" w:rsidR="006B74CB" w:rsidRPr="00F207BE" w:rsidRDefault="006B74CB" w:rsidP="00F207BE">
      <w:pPr>
        <w:pStyle w:val="ListParagraph"/>
        <w:numPr>
          <w:ilvl w:val="0"/>
          <w:numId w:val="4"/>
        </w:numPr>
        <w:rPr>
          <w:rFonts w:ascii="Arial" w:hAnsi="Arial" w:cs="Arial"/>
        </w:rPr>
      </w:pPr>
      <w:r w:rsidRPr="006B74CB">
        <w:rPr>
          <w:rFonts w:ascii="Arial" w:hAnsi="Arial" w:cs="Arial"/>
        </w:rPr>
        <w:t>Larson, K. (2020</w:t>
      </w:r>
      <w:r w:rsidRPr="006B74CB">
        <w:rPr>
          <w:rFonts w:ascii="Arial" w:hAnsi="Arial" w:cs="Arial"/>
          <w:i/>
          <w:iCs/>
        </w:rPr>
        <w:t xml:space="preserve">). New Behind </w:t>
      </w:r>
      <w:proofErr w:type="gramStart"/>
      <w:r w:rsidRPr="006B74CB">
        <w:rPr>
          <w:rFonts w:ascii="Arial" w:hAnsi="Arial" w:cs="Arial"/>
          <w:i/>
          <w:iCs/>
        </w:rPr>
        <w:t>The</w:t>
      </w:r>
      <w:proofErr w:type="gramEnd"/>
      <w:r w:rsidRPr="006B74CB">
        <w:rPr>
          <w:rFonts w:ascii="Arial" w:hAnsi="Arial" w:cs="Arial"/>
          <w:i/>
          <w:iCs/>
        </w:rPr>
        <w:t xml:space="preserve"> Scenes Video of The </w:t>
      </w:r>
      <w:proofErr w:type="spellStart"/>
      <w:r w:rsidRPr="006B74CB">
        <w:rPr>
          <w:rFonts w:ascii="Arial" w:hAnsi="Arial" w:cs="Arial"/>
          <w:i/>
          <w:iCs/>
        </w:rPr>
        <w:t>Mandalorian’s</w:t>
      </w:r>
      <w:proofErr w:type="spellEnd"/>
      <w:r w:rsidRPr="006B74CB">
        <w:rPr>
          <w:rFonts w:ascii="Arial" w:hAnsi="Arial" w:cs="Arial"/>
          <w:i/>
          <w:iCs/>
        </w:rPr>
        <w:t xml:space="preserve"> Virtual Production - Star Wars News Net</w:t>
      </w:r>
      <w:r w:rsidRPr="006B74CB">
        <w:rPr>
          <w:rFonts w:ascii="Arial" w:hAnsi="Arial" w:cs="Arial"/>
        </w:rPr>
        <w:t xml:space="preserve">. Star Wars News Net. Available at: </w:t>
      </w:r>
      <w:hyperlink r:id="rId16" w:history="1">
        <w:r w:rsidRPr="000C5595">
          <w:rPr>
            <w:rStyle w:val="Hyperlink"/>
            <w:rFonts w:ascii="Arial" w:hAnsi="Arial" w:cs="Arial"/>
          </w:rPr>
          <w:t>https://www.starwarsnewsnet.com/2020/02/new-behind-the-scenes-video-of-the-mandalorians-virtual-production.html</w:t>
        </w:r>
      </w:hyperlink>
      <w:r w:rsidRPr="006B74CB">
        <w:rPr>
          <w:rFonts w:ascii="Arial" w:hAnsi="Arial" w:cs="Arial"/>
        </w:rPr>
        <w:t>.</w:t>
      </w:r>
      <w:r>
        <w:rPr>
          <w:rFonts w:ascii="Arial" w:hAnsi="Arial" w:cs="Arial"/>
        </w:rPr>
        <w:t xml:space="preserve"> (Accessed 24 March 2025)</w:t>
      </w:r>
    </w:p>
    <w:p w14:paraId="3CBD1BAA" w14:textId="77777777" w:rsidR="00F207BE" w:rsidRPr="00F207BE" w:rsidRDefault="00F207BE" w:rsidP="00F207BE">
      <w:pPr>
        <w:pStyle w:val="ListParagraph"/>
        <w:numPr>
          <w:ilvl w:val="0"/>
          <w:numId w:val="4"/>
        </w:numPr>
        <w:rPr>
          <w:rFonts w:ascii="Arial" w:hAnsi="Arial" w:cs="Arial"/>
        </w:rPr>
      </w:pPr>
      <w:r w:rsidRPr="00F207BE">
        <w:rPr>
          <w:rFonts w:ascii="Arial" w:hAnsi="Arial" w:cs="Arial"/>
        </w:rPr>
        <w:t xml:space="preserve">McAteer, M. (2013) </w:t>
      </w:r>
      <w:r w:rsidRPr="00F207BE">
        <w:rPr>
          <w:rFonts w:ascii="Arial" w:hAnsi="Arial" w:cs="Arial"/>
          <w:i/>
          <w:iCs/>
        </w:rPr>
        <w:t>Action Research in Education</w:t>
      </w:r>
      <w:r w:rsidRPr="00F207BE">
        <w:rPr>
          <w:rFonts w:ascii="Arial" w:hAnsi="Arial" w:cs="Arial"/>
        </w:rPr>
        <w:t>. Los Angeles: SAGE.</w:t>
      </w:r>
    </w:p>
    <w:p w14:paraId="1CE14364" w14:textId="31E35850" w:rsidR="00236E56" w:rsidRDefault="00F207BE" w:rsidP="00F207BE">
      <w:pPr>
        <w:pStyle w:val="ListParagraph"/>
        <w:numPr>
          <w:ilvl w:val="0"/>
          <w:numId w:val="4"/>
        </w:numPr>
        <w:rPr>
          <w:rFonts w:ascii="Arial" w:hAnsi="Arial" w:cs="Arial"/>
        </w:rPr>
      </w:pPr>
      <w:r w:rsidRPr="00F207BE">
        <w:rPr>
          <w:rFonts w:ascii="Arial" w:hAnsi="Arial" w:cs="Arial"/>
        </w:rPr>
        <w:t xml:space="preserve">McLeod, S. (2024) </w:t>
      </w:r>
      <w:r w:rsidRPr="00CB1C3E">
        <w:rPr>
          <w:rFonts w:ascii="Arial" w:hAnsi="Arial" w:cs="Arial"/>
          <w:i/>
          <w:iCs/>
        </w:rPr>
        <w:t>‘Kolb’s Learning Styles and Experiential Learning Cycle’</w:t>
      </w:r>
      <w:r w:rsidRPr="00F207BE">
        <w:rPr>
          <w:rFonts w:ascii="Arial" w:hAnsi="Arial" w:cs="Arial"/>
        </w:rPr>
        <w:t xml:space="preserve">, </w:t>
      </w:r>
      <w:r w:rsidRPr="00CB1C3E">
        <w:rPr>
          <w:rFonts w:ascii="Arial" w:hAnsi="Arial" w:cs="Arial"/>
        </w:rPr>
        <w:t>Simply Psychology</w:t>
      </w:r>
      <w:r w:rsidRPr="00F207BE">
        <w:rPr>
          <w:rFonts w:ascii="Arial" w:hAnsi="Arial" w:cs="Arial"/>
        </w:rPr>
        <w:t xml:space="preserve">. Available at: </w:t>
      </w:r>
      <w:hyperlink r:id="rId17" w:tgtFrame="_new" w:history="1">
        <w:r w:rsidRPr="00F207BE">
          <w:rPr>
            <w:rStyle w:val="Hyperlink"/>
            <w:rFonts w:ascii="Arial" w:hAnsi="Arial" w:cs="Arial"/>
          </w:rPr>
          <w:t>https://www.simplypsychology.org/learning-kolb.html</w:t>
        </w:r>
      </w:hyperlink>
      <w:r w:rsidRPr="00F207BE">
        <w:rPr>
          <w:rFonts w:ascii="Arial" w:hAnsi="Arial" w:cs="Arial"/>
        </w:rPr>
        <w:t xml:space="preserve"> (Accessed: 21 March 2025).</w:t>
      </w:r>
    </w:p>
    <w:p w14:paraId="0A8AF214" w14:textId="6FD5ACE9" w:rsidR="00817D57" w:rsidRDefault="00817D57" w:rsidP="00F207BE">
      <w:pPr>
        <w:pStyle w:val="ListParagraph"/>
        <w:numPr>
          <w:ilvl w:val="0"/>
          <w:numId w:val="4"/>
        </w:numPr>
        <w:rPr>
          <w:rFonts w:ascii="Arial" w:hAnsi="Arial" w:cs="Arial"/>
        </w:rPr>
      </w:pPr>
      <w:r w:rsidRPr="00817D57">
        <w:rPr>
          <w:rFonts w:ascii="Arial" w:hAnsi="Arial" w:cs="Arial"/>
        </w:rPr>
        <w:t xml:space="preserve">McLeod, S. (2024) </w:t>
      </w:r>
      <w:r w:rsidRPr="00817D57">
        <w:rPr>
          <w:rFonts w:ascii="Arial" w:hAnsi="Arial" w:cs="Arial"/>
          <w:i/>
          <w:iCs/>
        </w:rPr>
        <w:t>Gibbs Reflective Cycle</w:t>
      </w:r>
      <w:r w:rsidRPr="00817D57">
        <w:rPr>
          <w:rFonts w:ascii="Arial" w:hAnsi="Arial" w:cs="Arial"/>
        </w:rPr>
        <w:t>. Simply Psycholog</w:t>
      </w:r>
      <w:r>
        <w:rPr>
          <w:rFonts w:ascii="Arial" w:hAnsi="Arial" w:cs="Arial"/>
        </w:rPr>
        <w:t>y</w:t>
      </w:r>
      <w:r w:rsidRPr="00817D57">
        <w:rPr>
          <w:rFonts w:ascii="Arial" w:hAnsi="Arial" w:cs="Arial"/>
        </w:rPr>
        <w:t xml:space="preserve">. Available at: </w:t>
      </w:r>
      <w:hyperlink r:id="rId18" w:history="1">
        <w:r w:rsidRPr="00623794">
          <w:rPr>
            <w:rStyle w:val="Hyperlink"/>
            <w:rFonts w:ascii="Arial" w:hAnsi="Arial" w:cs="Arial"/>
          </w:rPr>
          <w:t>https://www.simplypsychology.org/gibbs-reflective-cycle.html</w:t>
        </w:r>
      </w:hyperlink>
      <w:r>
        <w:rPr>
          <w:rFonts w:ascii="Arial" w:hAnsi="Arial" w:cs="Arial"/>
        </w:rPr>
        <w:t xml:space="preserve"> </w:t>
      </w:r>
      <w:r w:rsidRPr="00817D57">
        <w:rPr>
          <w:rFonts w:ascii="Arial" w:hAnsi="Arial" w:cs="Arial"/>
        </w:rPr>
        <w:t xml:space="preserve"> (Accessed: 26 February 2025).</w:t>
      </w:r>
    </w:p>
    <w:p w14:paraId="080682C7" w14:textId="27209CA0" w:rsidR="00BD5553" w:rsidRPr="00BD5553" w:rsidRDefault="00BD5553" w:rsidP="00BD5553">
      <w:pPr>
        <w:pStyle w:val="ListParagraph"/>
        <w:numPr>
          <w:ilvl w:val="0"/>
          <w:numId w:val="4"/>
        </w:numPr>
        <w:rPr>
          <w:rFonts w:ascii="Arial" w:hAnsi="Arial" w:cs="Arial"/>
        </w:rPr>
      </w:pPr>
      <w:r w:rsidRPr="00BD5553">
        <w:rPr>
          <w:rFonts w:ascii="Arial" w:hAnsi="Arial" w:cs="Arial"/>
        </w:rPr>
        <w:t xml:space="preserve">Northern Ireland Screen. (2018). </w:t>
      </w:r>
      <w:r w:rsidRPr="00BD5553">
        <w:rPr>
          <w:rFonts w:ascii="Arial" w:hAnsi="Arial" w:cs="Arial"/>
          <w:i/>
          <w:iCs/>
        </w:rPr>
        <w:t>Opening Doors: Phase 2</w:t>
      </w:r>
      <w:r w:rsidRPr="00BD5553">
        <w:rPr>
          <w:rFonts w:ascii="Arial" w:hAnsi="Arial" w:cs="Arial"/>
        </w:rPr>
        <w:t>. Retrieved from</w:t>
      </w:r>
      <w:r>
        <w:rPr>
          <w:rFonts w:ascii="Arial" w:hAnsi="Arial" w:cs="Arial"/>
        </w:rPr>
        <w:t xml:space="preserve">: </w:t>
      </w:r>
      <w:hyperlink r:id="rId19" w:history="1">
        <w:r w:rsidRPr="00CA45BA">
          <w:rPr>
            <w:rStyle w:val="Hyperlink"/>
            <w:rFonts w:ascii="Arial" w:hAnsi="Arial" w:cs="Arial"/>
          </w:rPr>
          <w:t>https://www.northernirelandscreen.co.uk/wp-content/uploads/2018/10/Opening-DoorsStrategy-Doc-for-website.pdf</w:t>
        </w:r>
      </w:hyperlink>
      <w:r>
        <w:rPr>
          <w:rFonts w:ascii="Arial" w:hAnsi="Arial" w:cs="Arial"/>
        </w:rPr>
        <w:t xml:space="preserve"> (Accessed 27 March 2025)</w:t>
      </w:r>
    </w:p>
    <w:p w14:paraId="1BE91422" w14:textId="1297E95F" w:rsidR="009851DF" w:rsidRPr="00F207BE" w:rsidRDefault="009851DF" w:rsidP="00F207BE">
      <w:pPr>
        <w:pStyle w:val="ListParagraph"/>
        <w:numPr>
          <w:ilvl w:val="0"/>
          <w:numId w:val="4"/>
        </w:numPr>
        <w:rPr>
          <w:rFonts w:ascii="Arial" w:hAnsi="Arial" w:cs="Arial"/>
        </w:rPr>
      </w:pPr>
      <w:r w:rsidRPr="009851DF">
        <w:rPr>
          <w:rFonts w:ascii="Arial" w:hAnsi="Arial" w:cs="Arial"/>
        </w:rPr>
        <w:t xml:space="preserve">Vygotsky, L.S. (1978) </w:t>
      </w:r>
      <w:r w:rsidRPr="009851DF">
        <w:rPr>
          <w:rFonts w:ascii="Arial" w:hAnsi="Arial" w:cs="Arial"/>
          <w:i/>
          <w:iCs/>
        </w:rPr>
        <w:t>Mind in Society: The Development of Higher Psychological Processes</w:t>
      </w:r>
      <w:r w:rsidRPr="009851DF">
        <w:rPr>
          <w:rFonts w:ascii="Arial" w:hAnsi="Arial" w:cs="Arial"/>
        </w:rPr>
        <w:t>. Cambridge, MA: Harvard University Press.</w:t>
      </w:r>
    </w:p>
    <w:sectPr w:rsidR="009851DF" w:rsidRPr="00F207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21BEED" w14:textId="77777777" w:rsidR="00D26484" w:rsidRDefault="00D26484" w:rsidP="00E359F5">
      <w:pPr>
        <w:spacing w:after="0" w:line="240" w:lineRule="auto"/>
      </w:pPr>
      <w:r>
        <w:separator/>
      </w:r>
    </w:p>
  </w:endnote>
  <w:endnote w:type="continuationSeparator" w:id="0">
    <w:p w14:paraId="2ED5C305" w14:textId="77777777" w:rsidR="00D26484" w:rsidRDefault="00D26484" w:rsidP="00E35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2788DD" w14:textId="77777777" w:rsidR="00D26484" w:rsidRDefault="00D26484" w:rsidP="00E359F5">
      <w:pPr>
        <w:spacing w:after="0" w:line="240" w:lineRule="auto"/>
      </w:pPr>
      <w:r>
        <w:separator/>
      </w:r>
    </w:p>
  </w:footnote>
  <w:footnote w:type="continuationSeparator" w:id="0">
    <w:p w14:paraId="08F184BB" w14:textId="77777777" w:rsidR="00D26484" w:rsidRDefault="00D26484" w:rsidP="00E359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271D"/>
    <w:multiLevelType w:val="hybridMultilevel"/>
    <w:tmpl w:val="8EAA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81D17"/>
    <w:multiLevelType w:val="hybridMultilevel"/>
    <w:tmpl w:val="94FC2224"/>
    <w:lvl w:ilvl="0" w:tplc="C43EF0E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F43D1"/>
    <w:multiLevelType w:val="hybridMultilevel"/>
    <w:tmpl w:val="8EF0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F94104"/>
    <w:multiLevelType w:val="hybridMultilevel"/>
    <w:tmpl w:val="8A1A7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34ACB"/>
    <w:multiLevelType w:val="hybridMultilevel"/>
    <w:tmpl w:val="0458F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7620C6"/>
    <w:multiLevelType w:val="hybridMultilevel"/>
    <w:tmpl w:val="1876D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470F2"/>
    <w:multiLevelType w:val="hybridMultilevel"/>
    <w:tmpl w:val="6B2AA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4D591E"/>
    <w:multiLevelType w:val="hybridMultilevel"/>
    <w:tmpl w:val="965606D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32C0A1E"/>
    <w:multiLevelType w:val="hybridMultilevel"/>
    <w:tmpl w:val="B20E3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AB4368"/>
    <w:multiLevelType w:val="hybridMultilevel"/>
    <w:tmpl w:val="3F32C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9A59C0"/>
    <w:multiLevelType w:val="hybridMultilevel"/>
    <w:tmpl w:val="A1CED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5B7A8F"/>
    <w:multiLevelType w:val="hybridMultilevel"/>
    <w:tmpl w:val="3092B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C950E9"/>
    <w:multiLevelType w:val="hybridMultilevel"/>
    <w:tmpl w:val="807A5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27362"/>
    <w:multiLevelType w:val="hybridMultilevel"/>
    <w:tmpl w:val="A00C9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4770213">
    <w:abstractNumId w:val="6"/>
  </w:num>
  <w:num w:numId="2" w16cid:durableId="630205565">
    <w:abstractNumId w:val="12"/>
  </w:num>
  <w:num w:numId="3" w16cid:durableId="2090076081">
    <w:abstractNumId w:val="8"/>
  </w:num>
  <w:num w:numId="4" w16cid:durableId="1007706817">
    <w:abstractNumId w:val="9"/>
  </w:num>
  <w:num w:numId="5" w16cid:durableId="1330527355">
    <w:abstractNumId w:val="0"/>
  </w:num>
  <w:num w:numId="6" w16cid:durableId="1475950724">
    <w:abstractNumId w:val="1"/>
  </w:num>
  <w:num w:numId="7" w16cid:durableId="1448743384">
    <w:abstractNumId w:val="3"/>
  </w:num>
  <w:num w:numId="8" w16cid:durableId="668950856">
    <w:abstractNumId w:val="2"/>
  </w:num>
  <w:num w:numId="9" w16cid:durableId="1086265618">
    <w:abstractNumId w:val="13"/>
  </w:num>
  <w:num w:numId="10" w16cid:durableId="1623531067">
    <w:abstractNumId w:val="11"/>
  </w:num>
  <w:num w:numId="11" w16cid:durableId="576403373">
    <w:abstractNumId w:val="5"/>
  </w:num>
  <w:num w:numId="12" w16cid:durableId="1179351269">
    <w:abstractNumId w:val="4"/>
  </w:num>
  <w:num w:numId="13" w16cid:durableId="726491884">
    <w:abstractNumId w:val="7"/>
  </w:num>
  <w:num w:numId="14" w16cid:durableId="3099468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36E6"/>
    <w:rsid w:val="0002486B"/>
    <w:rsid w:val="000464AE"/>
    <w:rsid w:val="00061BBC"/>
    <w:rsid w:val="00063ADC"/>
    <w:rsid w:val="00077D86"/>
    <w:rsid w:val="0008021D"/>
    <w:rsid w:val="00084488"/>
    <w:rsid w:val="000A2E17"/>
    <w:rsid w:val="000A470F"/>
    <w:rsid w:val="000A4E48"/>
    <w:rsid w:val="000C144A"/>
    <w:rsid w:val="000C23DB"/>
    <w:rsid w:val="000C541C"/>
    <w:rsid w:val="000C5EE3"/>
    <w:rsid w:val="000C68CB"/>
    <w:rsid w:val="000D5B34"/>
    <w:rsid w:val="000E7B89"/>
    <w:rsid w:val="001017B2"/>
    <w:rsid w:val="0010406A"/>
    <w:rsid w:val="00110DEC"/>
    <w:rsid w:val="001118FB"/>
    <w:rsid w:val="00115538"/>
    <w:rsid w:val="001332C1"/>
    <w:rsid w:val="00134B00"/>
    <w:rsid w:val="00135DD1"/>
    <w:rsid w:val="00163F85"/>
    <w:rsid w:val="00164156"/>
    <w:rsid w:val="001819DF"/>
    <w:rsid w:val="00192572"/>
    <w:rsid w:val="00192BA1"/>
    <w:rsid w:val="0019469D"/>
    <w:rsid w:val="001B086C"/>
    <w:rsid w:val="001B7925"/>
    <w:rsid w:val="001C0433"/>
    <w:rsid w:val="001C34B3"/>
    <w:rsid w:val="001C3B0B"/>
    <w:rsid w:val="001C6E70"/>
    <w:rsid w:val="001D2CD2"/>
    <w:rsid w:val="001D5C31"/>
    <w:rsid w:val="001D78E8"/>
    <w:rsid w:val="001F65EE"/>
    <w:rsid w:val="00207C09"/>
    <w:rsid w:val="00236E56"/>
    <w:rsid w:val="00261B82"/>
    <w:rsid w:val="00262DC1"/>
    <w:rsid w:val="002648B1"/>
    <w:rsid w:val="002C0CFA"/>
    <w:rsid w:val="002F243A"/>
    <w:rsid w:val="00301906"/>
    <w:rsid w:val="00302BB1"/>
    <w:rsid w:val="003135C4"/>
    <w:rsid w:val="00331BC3"/>
    <w:rsid w:val="003341DF"/>
    <w:rsid w:val="0034272D"/>
    <w:rsid w:val="00347EA1"/>
    <w:rsid w:val="00382546"/>
    <w:rsid w:val="00385B11"/>
    <w:rsid w:val="003A138D"/>
    <w:rsid w:val="003A4B66"/>
    <w:rsid w:val="003A709B"/>
    <w:rsid w:val="003D223A"/>
    <w:rsid w:val="003F2FC3"/>
    <w:rsid w:val="00417AB6"/>
    <w:rsid w:val="004420A8"/>
    <w:rsid w:val="00476F6D"/>
    <w:rsid w:val="004901E5"/>
    <w:rsid w:val="004A4D67"/>
    <w:rsid w:val="004D474C"/>
    <w:rsid w:val="004F5D5A"/>
    <w:rsid w:val="005035C8"/>
    <w:rsid w:val="0050447A"/>
    <w:rsid w:val="00531C1D"/>
    <w:rsid w:val="0053246E"/>
    <w:rsid w:val="00536CFB"/>
    <w:rsid w:val="00541BD6"/>
    <w:rsid w:val="00543F5E"/>
    <w:rsid w:val="00584970"/>
    <w:rsid w:val="005863B0"/>
    <w:rsid w:val="00597B3A"/>
    <w:rsid w:val="005A0946"/>
    <w:rsid w:val="005A7877"/>
    <w:rsid w:val="005B6C61"/>
    <w:rsid w:val="005B783A"/>
    <w:rsid w:val="005E21CF"/>
    <w:rsid w:val="005F42B8"/>
    <w:rsid w:val="005F42D0"/>
    <w:rsid w:val="005F7C42"/>
    <w:rsid w:val="00612702"/>
    <w:rsid w:val="0062310A"/>
    <w:rsid w:val="0063016D"/>
    <w:rsid w:val="006327E7"/>
    <w:rsid w:val="00644CD6"/>
    <w:rsid w:val="00662FA8"/>
    <w:rsid w:val="00664B16"/>
    <w:rsid w:val="00664BC4"/>
    <w:rsid w:val="006728DE"/>
    <w:rsid w:val="006768FF"/>
    <w:rsid w:val="006B52C3"/>
    <w:rsid w:val="006B74CB"/>
    <w:rsid w:val="006C6949"/>
    <w:rsid w:val="00700F9B"/>
    <w:rsid w:val="00702F9B"/>
    <w:rsid w:val="007203C3"/>
    <w:rsid w:val="00723F93"/>
    <w:rsid w:val="00727E3F"/>
    <w:rsid w:val="00732999"/>
    <w:rsid w:val="007352C0"/>
    <w:rsid w:val="00743752"/>
    <w:rsid w:val="0076535E"/>
    <w:rsid w:val="00797FAA"/>
    <w:rsid w:val="007B076F"/>
    <w:rsid w:val="007C1C1D"/>
    <w:rsid w:val="007D3AE1"/>
    <w:rsid w:val="007D6D26"/>
    <w:rsid w:val="007D777F"/>
    <w:rsid w:val="007E01E0"/>
    <w:rsid w:val="007F79D7"/>
    <w:rsid w:val="00803155"/>
    <w:rsid w:val="00817D57"/>
    <w:rsid w:val="00827039"/>
    <w:rsid w:val="00840BEE"/>
    <w:rsid w:val="008446AB"/>
    <w:rsid w:val="00847FBB"/>
    <w:rsid w:val="00851EDB"/>
    <w:rsid w:val="00862E97"/>
    <w:rsid w:val="0086349E"/>
    <w:rsid w:val="00873E23"/>
    <w:rsid w:val="008A0034"/>
    <w:rsid w:val="008D7180"/>
    <w:rsid w:val="008E11EE"/>
    <w:rsid w:val="008F1086"/>
    <w:rsid w:val="00902921"/>
    <w:rsid w:val="009060A0"/>
    <w:rsid w:val="009133DB"/>
    <w:rsid w:val="00913416"/>
    <w:rsid w:val="0091355A"/>
    <w:rsid w:val="00916334"/>
    <w:rsid w:val="00916F92"/>
    <w:rsid w:val="00917008"/>
    <w:rsid w:val="009315CC"/>
    <w:rsid w:val="00935B8D"/>
    <w:rsid w:val="00961575"/>
    <w:rsid w:val="0097410E"/>
    <w:rsid w:val="009851DF"/>
    <w:rsid w:val="009B164A"/>
    <w:rsid w:val="009C3CCC"/>
    <w:rsid w:val="009E008C"/>
    <w:rsid w:val="00A23D6E"/>
    <w:rsid w:val="00A476E3"/>
    <w:rsid w:val="00A975F4"/>
    <w:rsid w:val="00AB60C8"/>
    <w:rsid w:val="00AB7ABF"/>
    <w:rsid w:val="00AC0B08"/>
    <w:rsid w:val="00AD549E"/>
    <w:rsid w:val="00AD7313"/>
    <w:rsid w:val="00AE2AA9"/>
    <w:rsid w:val="00AE3307"/>
    <w:rsid w:val="00AE4523"/>
    <w:rsid w:val="00B028A8"/>
    <w:rsid w:val="00B103B9"/>
    <w:rsid w:val="00B31718"/>
    <w:rsid w:val="00B42784"/>
    <w:rsid w:val="00B51B61"/>
    <w:rsid w:val="00B539DB"/>
    <w:rsid w:val="00B56261"/>
    <w:rsid w:val="00B724BB"/>
    <w:rsid w:val="00BD5553"/>
    <w:rsid w:val="00BE2A35"/>
    <w:rsid w:val="00BE3554"/>
    <w:rsid w:val="00BF11C0"/>
    <w:rsid w:val="00C07A46"/>
    <w:rsid w:val="00C129B8"/>
    <w:rsid w:val="00C24461"/>
    <w:rsid w:val="00C2550A"/>
    <w:rsid w:val="00C4606F"/>
    <w:rsid w:val="00C4699D"/>
    <w:rsid w:val="00C53479"/>
    <w:rsid w:val="00C613CD"/>
    <w:rsid w:val="00C823F6"/>
    <w:rsid w:val="00CB1C3E"/>
    <w:rsid w:val="00CE378F"/>
    <w:rsid w:val="00CE5690"/>
    <w:rsid w:val="00CF0AC2"/>
    <w:rsid w:val="00CF32AC"/>
    <w:rsid w:val="00CF7CF0"/>
    <w:rsid w:val="00D20E69"/>
    <w:rsid w:val="00D24ADF"/>
    <w:rsid w:val="00D2539F"/>
    <w:rsid w:val="00D259FB"/>
    <w:rsid w:val="00D26484"/>
    <w:rsid w:val="00D26517"/>
    <w:rsid w:val="00D33868"/>
    <w:rsid w:val="00D4107B"/>
    <w:rsid w:val="00D917FB"/>
    <w:rsid w:val="00D940FB"/>
    <w:rsid w:val="00DA24A8"/>
    <w:rsid w:val="00DB6674"/>
    <w:rsid w:val="00DC55F3"/>
    <w:rsid w:val="00DD5969"/>
    <w:rsid w:val="00DF7776"/>
    <w:rsid w:val="00E05C9D"/>
    <w:rsid w:val="00E10797"/>
    <w:rsid w:val="00E243A8"/>
    <w:rsid w:val="00E3114D"/>
    <w:rsid w:val="00E3198B"/>
    <w:rsid w:val="00E359F5"/>
    <w:rsid w:val="00E43F12"/>
    <w:rsid w:val="00E44413"/>
    <w:rsid w:val="00E66FF1"/>
    <w:rsid w:val="00E6747C"/>
    <w:rsid w:val="00E814E7"/>
    <w:rsid w:val="00EA0B9A"/>
    <w:rsid w:val="00EA15D1"/>
    <w:rsid w:val="00EA6220"/>
    <w:rsid w:val="00EC1771"/>
    <w:rsid w:val="00F207BE"/>
    <w:rsid w:val="00F44FCF"/>
    <w:rsid w:val="00F8089C"/>
    <w:rsid w:val="00F96016"/>
    <w:rsid w:val="00FA58FF"/>
    <w:rsid w:val="00FD368E"/>
    <w:rsid w:val="00FD5B94"/>
    <w:rsid w:val="00FD7D9C"/>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35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9F5"/>
  </w:style>
  <w:style w:type="paragraph" w:styleId="Footer">
    <w:name w:val="footer"/>
    <w:basedOn w:val="Normal"/>
    <w:link w:val="FooterChar"/>
    <w:uiPriority w:val="99"/>
    <w:unhideWhenUsed/>
    <w:rsid w:val="00E35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9F5"/>
  </w:style>
  <w:style w:type="character" w:styleId="Hyperlink">
    <w:name w:val="Hyperlink"/>
    <w:basedOn w:val="DefaultParagraphFont"/>
    <w:uiPriority w:val="99"/>
    <w:unhideWhenUsed/>
    <w:rsid w:val="00236E56"/>
    <w:rPr>
      <w:color w:val="467886" w:themeColor="hyperlink"/>
      <w:u w:val="single"/>
    </w:rPr>
  </w:style>
  <w:style w:type="character" w:styleId="UnresolvedMention">
    <w:name w:val="Unresolved Mention"/>
    <w:basedOn w:val="DefaultParagraphFont"/>
    <w:uiPriority w:val="99"/>
    <w:semiHidden/>
    <w:unhideWhenUsed/>
    <w:rsid w:val="00236E56"/>
    <w:rPr>
      <w:color w:val="605E5C"/>
      <w:shd w:val="clear" w:color="auto" w:fill="E1DFDD"/>
    </w:rPr>
  </w:style>
  <w:style w:type="paragraph" w:styleId="Caption">
    <w:name w:val="caption"/>
    <w:basedOn w:val="Normal"/>
    <w:next w:val="Normal"/>
    <w:uiPriority w:val="35"/>
    <w:unhideWhenUsed/>
    <w:qFormat/>
    <w:rsid w:val="002C0CF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828316">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92591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4324/FEJ.06.2.01" TargetMode="External"/><Relationship Id="rId18" Type="http://schemas.openxmlformats.org/officeDocument/2006/relationships/hyperlink" Target="https://www.simplypsychology.org/gibbs-reflective-cycle.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implypsychology.org/learning-kolb.html" TargetMode="External"/><Relationship Id="rId2" Type="http://schemas.openxmlformats.org/officeDocument/2006/relationships/styles" Target="styles.xml"/><Relationship Id="rId16" Type="http://schemas.openxmlformats.org/officeDocument/2006/relationships/hyperlink" Target="https://www.starwarsnewsnet.com/2020/02/new-behind-the-scenes-video-of-the-mandalorians-virtual-production.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screenskills.com/media/6421/scripted-production-nr-skills-shortages-report-final-7-10-22-v3.pdf" TargetMode="External"/><Relationship Id="rId10" Type="http://schemas.openxmlformats.org/officeDocument/2006/relationships/image" Target="media/image4.jpeg"/><Relationship Id="rId19" Type="http://schemas.openxmlformats.org/officeDocument/2006/relationships/hyperlink" Target="https://www.northernirelandscreen.co.uk/wp-content/uploads/2018/10/Opening-DoorsStrategy-Doc-for-website.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ducators.wales/leaders-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1316</TotalTime>
  <Pages>16</Pages>
  <Words>5295</Words>
  <Characters>30187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Cannon (2005848)</dc:creator>
  <cp:keywords/>
  <dc:description/>
  <cp:lastModifiedBy>Rhys Cannon (2005848)</cp:lastModifiedBy>
  <cp:revision>9</cp:revision>
  <dcterms:created xsi:type="dcterms:W3CDTF">2025-03-17T18:52:00Z</dcterms:created>
  <dcterms:modified xsi:type="dcterms:W3CDTF">2025-03-27T22:55:00Z</dcterms:modified>
</cp:coreProperties>
</file>