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8B8167" w14:textId="77777777" w:rsidR="00D03DA9" w:rsidRDefault="00D03DA9" w:rsidP="00D03DA9">
      <w:pPr>
        <w:jc w:val="center"/>
        <w:rPr>
          <w:rFonts w:asciiTheme="majorHAnsi" w:hAnsiTheme="majorHAnsi" w:cstheme="majorHAnsi"/>
          <w:color w:val="4472C4" w:themeColor="accent1"/>
        </w:rPr>
      </w:pPr>
    </w:p>
    <w:p w14:paraId="7D46A2AF" w14:textId="77777777" w:rsidR="00D03DA9" w:rsidRDefault="00D03DA9" w:rsidP="00D03DA9">
      <w:pPr>
        <w:jc w:val="center"/>
        <w:rPr>
          <w:rFonts w:asciiTheme="majorHAnsi" w:hAnsiTheme="majorHAnsi" w:cstheme="majorHAnsi"/>
          <w:color w:val="4472C4" w:themeColor="accent1"/>
        </w:rPr>
      </w:pPr>
    </w:p>
    <w:p w14:paraId="299C5A4D" w14:textId="77777777" w:rsidR="00D03DA9" w:rsidRDefault="00D03DA9" w:rsidP="00D03DA9">
      <w:pPr>
        <w:jc w:val="center"/>
        <w:rPr>
          <w:rFonts w:asciiTheme="majorHAnsi" w:hAnsiTheme="majorHAnsi" w:cstheme="majorHAnsi"/>
          <w:color w:val="4472C4" w:themeColor="accent1"/>
        </w:rPr>
      </w:pPr>
    </w:p>
    <w:p w14:paraId="510B8873" w14:textId="77777777" w:rsidR="00D03DA9" w:rsidRDefault="00D03DA9" w:rsidP="00D03DA9">
      <w:pPr>
        <w:jc w:val="center"/>
        <w:rPr>
          <w:rFonts w:asciiTheme="majorHAnsi" w:hAnsiTheme="majorHAnsi" w:cstheme="majorHAnsi"/>
          <w:color w:val="4472C4" w:themeColor="accent1"/>
        </w:rPr>
      </w:pPr>
    </w:p>
    <w:p w14:paraId="0C634885" w14:textId="77777777" w:rsidR="00D03DA9" w:rsidRDefault="00D03DA9" w:rsidP="00D03DA9">
      <w:pPr>
        <w:jc w:val="center"/>
        <w:rPr>
          <w:rFonts w:asciiTheme="majorHAnsi" w:hAnsiTheme="majorHAnsi" w:cstheme="majorHAnsi"/>
          <w:color w:val="4472C4" w:themeColor="accent1"/>
        </w:rPr>
      </w:pPr>
    </w:p>
    <w:p w14:paraId="0ABF912A" w14:textId="77777777" w:rsidR="00D03DA9" w:rsidRDefault="00D03DA9" w:rsidP="00D03DA9">
      <w:pPr>
        <w:jc w:val="center"/>
        <w:rPr>
          <w:rFonts w:asciiTheme="majorHAnsi" w:hAnsiTheme="majorHAnsi" w:cstheme="majorHAnsi"/>
          <w:color w:val="4472C4" w:themeColor="accent1"/>
        </w:rPr>
      </w:pPr>
    </w:p>
    <w:p w14:paraId="51920D73" w14:textId="77777777" w:rsidR="00D03DA9" w:rsidRDefault="00D03DA9" w:rsidP="00D03DA9">
      <w:pPr>
        <w:jc w:val="center"/>
        <w:rPr>
          <w:rFonts w:asciiTheme="majorHAnsi" w:hAnsiTheme="majorHAnsi" w:cstheme="majorHAnsi"/>
          <w:color w:val="4472C4" w:themeColor="accent1"/>
        </w:rPr>
      </w:pPr>
    </w:p>
    <w:p w14:paraId="7F0ACE58" w14:textId="77777777" w:rsidR="00D03DA9" w:rsidRDefault="00D03DA9" w:rsidP="00D03DA9">
      <w:pPr>
        <w:jc w:val="center"/>
        <w:rPr>
          <w:rFonts w:asciiTheme="majorHAnsi" w:hAnsiTheme="majorHAnsi" w:cstheme="majorHAnsi"/>
          <w:color w:val="4472C4" w:themeColor="accent1"/>
        </w:rPr>
      </w:pPr>
    </w:p>
    <w:p w14:paraId="3EDEBF0C" w14:textId="77777777" w:rsidR="00D03DA9" w:rsidRDefault="00D03DA9" w:rsidP="00D03DA9">
      <w:pPr>
        <w:jc w:val="center"/>
        <w:rPr>
          <w:rFonts w:asciiTheme="majorHAnsi" w:hAnsiTheme="majorHAnsi" w:cstheme="majorHAnsi"/>
          <w:color w:val="4472C4" w:themeColor="accent1"/>
        </w:rPr>
      </w:pPr>
    </w:p>
    <w:p w14:paraId="6BF1E6B5" w14:textId="77777777" w:rsidR="00D03DA9" w:rsidRDefault="00D03DA9" w:rsidP="00D03DA9">
      <w:pPr>
        <w:jc w:val="center"/>
        <w:rPr>
          <w:rFonts w:asciiTheme="majorHAnsi" w:hAnsiTheme="majorHAnsi" w:cstheme="majorHAnsi"/>
          <w:color w:val="4472C4" w:themeColor="accent1"/>
        </w:rPr>
      </w:pPr>
    </w:p>
    <w:p w14:paraId="5C8276A0" w14:textId="77777777" w:rsidR="00D03DA9" w:rsidRPr="00D03DA9" w:rsidRDefault="00D03DA9" w:rsidP="00D03DA9">
      <w:pPr>
        <w:jc w:val="center"/>
        <w:rPr>
          <w:rFonts w:asciiTheme="majorHAnsi" w:hAnsiTheme="majorHAnsi" w:cstheme="majorHAnsi"/>
          <w:color w:val="000000" w:themeColor="text1"/>
        </w:rPr>
      </w:pPr>
    </w:p>
    <w:p w14:paraId="5AFCA281" w14:textId="08E0D6EC" w:rsidR="00D03DA9" w:rsidRDefault="00D03DA9" w:rsidP="00D03DA9">
      <w:pPr>
        <w:jc w:val="center"/>
        <w:rPr>
          <w:rFonts w:asciiTheme="majorHAnsi" w:hAnsiTheme="majorHAnsi" w:cstheme="majorHAnsi"/>
          <w:color w:val="000000" w:themeColor="text1"/>
        </w:rPr>
      </w:pPr>
      <w:r w:rsidRPr="00D03DA9">
        <w:rPr>
          <w:rFonts w:asciiTheme="majorHAnsi" w:hAnsiTheme="majorHAnsi" w:cstheme="majorHAnsi"/>
          <w:color w:val="000000" w:themeColor="text1"/>
        </w:rPr>
        <w:t>2210884</w:t>
      </w:r>
    </w:p>
    <w:p w14:paraId="34A1CACA" w14:textId="32AB284A" w:rsidR="0083661F" w:rsidRDefault="0083661F" w:rsidP="00D03DA9">
      <w:pPr>
        <w:jc w:val="center"/>
        <w:rPr>
          <w:rFonts w:asciiTheme="majorHAnsi" w:hAnsiTheme="majorHAnsi" w:cstheme="majorHAnsi"/>
          <w:color w:val="000000" w:themeColor="text1"/>
        </w:rPr>
      </w:pPr>
      <w:r>
        <w:rPr>
          <w:rFonts w:asciiTheme="majorHAnsi" w:hAnsiTheme="majorHAnsi" w:cstheme="majorHAnsi"/>
          <w:color w:val="000000" w:themeColor="text1"/>
        </w:rPr>
        <w:t xml:space="preserve">Coexistent Perspectives </w:t>
      </w:r>
    </w:p>
    <w:p w14:paraId="6B356876" w14:textId="21C6948D" w:rsidR="0083661F" w:rsidRDefault="0083661F" w:rsidP="00D03DA9">
      <w:pPr>
        <w:jc w:val="center"/>
        <w:rPr>
          <w:rFonts w:asciiTheme="majorHAnsi" w:hAnsiTheme="majorHAnsi" w:cstheme="majorHAnsi"/>
          <w:color w:val="000000" w:themeColor="text1"/>
        </w:rPr>
      </w:pPr>
      <w:r>
        <w:rPr>
          <w:rFonts w:asciiTheme="majorHAnsi" w:hAnsiTheme="majorHAnsi" w:cstheme="majorHAnsi"/>
          <w:color w:val="000000" w:themeColor="text1"/>
        </w:rPr>
        <w:t>(ADCD7001)</w:t>
      </w:r>
    </w:p>
    <w:p w14:paraId="5BEAB4B9" w14:textId="77777777" w:rsidR="0083661F" w:rsidRPr="00D03DA9" w:rsidRDefault="0083661F" w:rsidP="0083661F">
      <w:pPr>
        <w:rPr>
          <w:rFonts w:asciiTheme="majorHAnsi" w:hAnsiTheme="majorHAnsi" w:cstheme="majorHAnsi"/>
          <w:color w:val="000000" w:themeColor="text1"/>
        </w:rPr>
      </w:pPr>
    </w:p>
    <w:p w14:paraId="495E57B2" w14:textId="53786FCF" w:rsidR="00871A5E" w:rsidRPr="00D03DA9" w:rsidRDefault="009E4476" w:rsidP="00D03DA9">
      <w:pPr>
        <w:jc w:val="center"/>
        <w:rPr>
          <w:rFonts w:asciiTheme="majorHAnsi" w:hAnsiTheme="majorHAnsi" w:cstheme="majorHAnsi"/>
          <w:color w:val="000000" w:themeColor="text1"/>
        </w:rPr>
      </w:pPr>
      <w:r w:rsidRPr="00D03DA9">
        <w:rPr>
          <w:rFonts w:asciiTheme="majorHAnsi" w:hAnsiTheme="majorHAnsi" w:cstheme="majorHAnsi"/>
          <w:color w:val="000000" w:themeColor="text1"/>
        </w:rPr>
        <w:t>3</w:t>
      </w:r>
      <w:r w:rsidR="00D03DA9" w:rsidRPr="00D03DA9">
        <w:rPr>
          <w:rFonts w:asciiTheme="majorHAnsi" w:hAnsiTheme="majorHAnsi" w:cstheme="majorHAnsi"/>
          <w:color w:val="000000" w:themeColor="text1"/>
        </w:rPr>
        <w:t xml:space="preserve">679 words </w:t>
      </w:r>
    </w:p>
    <w:p w14:paraId="142F51AE" w14:textId="5A3DB445" w:rsidR="00E7220C" w:rsidRDefault="00E7220C" w:rsidP="00871A5E">
      <w:pPr>
        <w:rPr>
          <w:rFonts w:asciiTheme="majorHAnsi" w:hAnsiTheme="majorHAnsi" w:cstheme="majorHAnsi"/>
          <w:color w:val="4472C4" w:themeColor="accent1"/>
        </w:rPr>
      </w:pPr>
    </w:p>
    <w:p w14:paraId="0C39AD1C" w14:textId="1BB2D02F" w:rsidR="0083661F" w:rsidRDefault="0083661F" w:rsidP="00871A5E">
      <w:pPr>
        <w:rPr>
          <w:rFonts w:asciiTheme="majorHAnsi" w:hAnsiTheme="majorHAnsi" w:cstheme="majorHAnsi"/>
          <w:color w:val="4472C4" w:themeColor="accent1"/>
        </w:rPr>
      </w:pPr>
    </w:p>
    <w:p w14:paraId="35E959B7" w14:textId="09DF5A33" w:rsidR="0083661F" w:rsidRDefault="0083661F" w:rsidP="00871A5E">
      <w:pPr>
        <w:rPr>
          <w:rFonts w:asciiTheme="majorHAnsi" w:hAnsiTheme="majorHAnsi" w:cstheme="majorHAnsi"/>
          <w:color w:val="4472C4" w:themeColor="accent1"/>
        </w:rPr>
      </w:pPr>
    </w:p>
    <w:p w14:paraId="5893FA44" w14:textId="3FF4F532" w:rsidR="0083661F" w:rsidRDefault="0083661F" w:rsidP="00871A5E">
      <w:pPr>
        <w:rPr>
          <w:rFonts w:asciiTheme="majorHAnsi" w:hAnsiTheme="majorHAnsi" w:cstheme="majorHAnsi"/>
          <w:color w:val="4472C4" w:themeColor="accent1"/>
        </w:rPr>
      </w:pPr>
    </w:p>
    <w:p w14:paraId="336F479F" w14:textId="77777777" w:rsidR="0083661F" w:rsidRDefault="0083661F" w:rsidP="00871A5E">
      <w:pPr>
        <w:rPr>
          <w:rFonts w:asciiTheme="majorHAnsi" w:hAnsiTheme="majorHAnsi" w:cstheme="majorHAnsi"/>
          <w:color w:val="4472C4" w:themeColor="accent1"/>
        </w:rPr>
      </w:pPr>
    </w:p>
    <w:p w14:paraId="742FF449" w14:textId="39B257CE" w:rsidR="0083661F" w:rsidRPr="00871A5E" w:rsidRDefault="0083661F" w:rsidP="0083661F">
      <w:pPr>
        <w:jc w:val="center"/>
        <w:rPr>
          <w:rFonts w:asciiTheme="majorHAnsi" w:hAnsiTheme="majorHAnsi" w:cstheme="majorHAnsi"/>
          <w:color w:val="4472C4" w:themeColor="accent1"/>
        </w:rPr>
      </w:pPr>
      <w:r w:rsidRPr="0083661F">
        <w:rPr>
          <w:rFonts w:asciiTheme="majorHAnsi" w:hAnsiTheme="majorHAnsi" w:cstheme="majorHAnsi"/>
          <w:color w:val="000000" w:themeColor="text1"/>
        </w:rPr>
        <w:t>Q. How are female characters identified in images within stories and movies</w:t>
      </w:r>
      <w:r>
        <w:rPr>
          <w:rFonts w:asciiTheme="majorHAnsi" w:hAnsiTheme="majorHAnsi" w:cstheme="majorHAnsi"/>
          <w:color w:val="4472C4" w:themeColor="accent1"/>
        </w:rPr>
        <w:t>?</w:t>
      </w:r>
    </w:p>
    <w:p w14:paraId="38412D9E" w14:textId="377FC869" w:rsidR="00871A5E" w:rsidRDefault="00871A5E" w:rsidP="00871A5E">
      <w:pPr>
        <w:rPr>
          <w:rFonts w:asciiTheme="majorHAnsi" w:hAnsiTheme="majorHAnsi" w:cstheme="majorHAnsi"/>
          <w:color w:val="C00000"/>
        </w:rPr>
      </w:pPr>
    </w:p>
    <w:p w14:paraId="5B5E691A" w14:textId="746FD00A" w:rsidR="00871A5E" w:rsidRDefault="00871A5E" w:rsidP="00871A5E">
      <w:pPr>
        <w:rPr>
          <w:rFonts w:asciiTheme="majorHAnsi" w:hAnsiTheme="majorHAnsi" w:cstheme="majorHAnsi"/>
          <w:color w:val="C00000"/>
        </w:rPr>
      </w:pPr>
    </w:p>
    <w:p w14:paraId="5BC2ED50" w14:textId="77777777" w:rsidR="00D03DA9" w:rsidRDefault="00D03DA9" w:rsidP="00871A5E">
      <w:pPr>
        <w:rPr>
          <w:rFonts w:asciiTheme="majorHAnsi" w:hAnsiTheme="majorHAnsi" w:cstheme="majorHAnsi"/>
          <w:color w:val="4472C4" w:themeColor="accent1"/>
        </w:rPr>
      </w:pPr>
    </w:p>
    <w:p w14:paraId="6AFE4296" w14:textId="77777777" w:rsidR="00D03DA9" w:rsidRDefault="00D03DA9" w:rsidP="00871A5E">
      <w:pPr>
        <w:rPr>
          <w:rFonts w:asciiTheme="majorHAnsi" w:hAnsiTheme="majorHAnsi" w:cstheme="majorHAnsi"/>
          <w:color w:val="4472C4" w:themeColor="accent1"/>
        </w:rPr>
      </w:pPr>
    </w:p>
    <w:p w14:paraId="31716330" w14:textId="77777777" w:rsidR="00D03DA9" w:rsidRDefault="00D03DA9" w:rsidP="00871A5E">
      <w:pPr>
        <w:rPr>
          <w:rFonts w:asciiTheme="majorHAnsi" w:hAnsiTheme="majorHAnsi" w:cstheme="majorHAnsi"/>
          <w:color w:val="4472C4" w:themeColor="accent1"/>
        </w:rPr>
      </w:pPr>
    </w:p>
    <w:p w14:paraId="4F0E1BC0" w14:textId="77777777" w:rsidR="00D03DA9" w:rsidRDefault="00D03DA9" w:rsidP="00871A5E">
      <w:pPr>
        <w:rPr>
          <w:rFonts w:asciiTheme="majorHAnsi" w:hAnsiTheme="majorHAnsi" w:cstheme="majorHAnsi"/>
          <w:color w:val="4472C4" w:themeColor="accent1"/>
        </w:rPr>
      </w:pPr>
    </w:p>
    <w:p w14:paraId="48FAFBB9" w14:textId="77777777" w:rsidR="00D03DA9" w:rsidRDefault="00D03DA9" w:rsidP="00871A5E">
      <w:pPr>
        <w:rPr>
          <w:rFonts w:asciiTheme="majorHAnsi" w:hAnsiTheme="majorHAnsi" w:cstheme="majorHAnsi"/>
          <w:color w:val="4472C4" w:themeColor="accent1"/>
        </w:rPr>
      </w:pPr>
    </w:p>
    <w:p w14:paraId="5E07407E" w14:textId="77777777" w:rsidR="00D03DA9" w:rsidRDefault="00D03DA9" w:rsidP="00871A5E">
      <w:pPr>
        <w:rPr>
          <w:rFonts w:asciiTheme="majorHAnsi" w:hAnsiTheme="majorHAnsi" w:cstheme="majorHAnsi"/>
          <w:color w:val="4472C4" w:themeColor="accent1"/>
        </w:rPr>
      </w:pPr>
    </w:p>
    <w:p w14:paraId="1BE26ABE" w14:textId="77777777" w:rsidR="00D03DA9" w:rsidRDefault="00D03DA9" w:rsidP="00871A5E">
      <w:pPr>
        <w:rPr>
          <w:rFonts w:asciiTheme="majorHAnsi" w:hAnsiTheme="majorHAnsi" w:cstheme="majorHAnsi"/>
          <w:color w:val="4472C4" w:themeColor="accent1"/>
        </w:rPr>
      </w:pPr>
    </w:p>
    <w:p w14:paraId="3836FB16" w14:textId="77777777" w:rsidR="00D03DA9" w:rsidRDefault="00D03DA9" w:rsidP="00871A5E">
      <w:pPr>
        <w:rPr>
          <w:rFonts w:asciiTheme="majorHAnsi" w:hAnsiTheme="majorHAnsi" w:cstheme="majorHAnsi"/>
          <w:color w:val="4472C4" w:themeColor="accent1"/>
        </w:rPr>
      </w:pPr>
    </w:p>
    <w:p w14:paraId="5569BC65" w14:textId="77777777" w:rsidR="00D03DA9" w:rsidRDefault="00D03DA9" w:rsidP="00871A5E">
      <w:pPr>
        <w:rPr>
          <w:rFonts w:asciiTheme="majorHAnsi" w:hAnsiTheme="majorHAnsi" w:cstheme="majorHAnsi"/>
          <w:color w:val="4472C4" w:themeColor="accent1"/>
        </w:rPr>
      </w:pPr>
    </w:p>
    <w:p w14:paraId="00369310" w14:textId="77777777" w:rsidR="00D03DA9" w:rsidRDefault="00D03DA9" w:rsidP="00871A5E">
      <w:pPr>
        <w:rPr>
          <w:rFonts w:asciiTheme="majorHAnsi" w:hAnsiTheme="majorHAnsi" w:cstheme="majorHAnsi"/>
          <w:color w:val="4472C4" w:themeColor="accent1"/>
        </w:rPr>
      </w:pPr>
    </w:p>
    <w:p w14:paraId="518D52D4" w14:textId="77777777" w:rsidR="00D03DA9" w:rsidRDefault="00D03DA9" w:rsidP="00871A5E">
      <w:pPr>
        <w:rPr>
          <w:rFonts w:asciiTheme="majorHAnsi" w:hAnsiTheme="majorHAnsi" w:cstheme="majorHAnsi"/>
          <w:color w:val="4472C4" w:themeColor="accent1"/>
        </w:rPr>
      </w:pPr>
    </w:p>
    <w:p w14:paraId="27281648" w14:textId="77777777" w:rsidR="00D03DA9" w:rsidRDefault="00D03DA9" w:rsidP="00871A5E">
      <w:pPr>
        <w:rPr>
          <w:rFonts w:asciiTheme="majorHAnsi" w:hAnsiTheme="majorHAnsi" w:cstheme="majorHAnsi"/>
          <w:color w:val="4472C4" w:themeColor="accent1"/>
        </w:rPr>
      </w:pPr>
    </w:p>
    <w:p w14:paraId="335120BA" w14:textId="77777777" w:rsidR="00D03DA9" w:rsidRDefault="00D03DA9" w:rsidP="00871A5E">
      <w:pPr>
        <w:rPr>
          <w:rFonts w:asciiTheme="majorHAnsi" w:hAnsiTheme="majorHAnsi" w:cstheme="majorHAnsi"/>
          <w:color w:val="4472C4" w:themeColor="accent1"/>
        </w:rPr>
      </w:pPr>
    </w:p>
    <w:p w14:paraId="12513299" w14:textId="140DCEAA" w:rsidR="00D03DA9" w:rsidRDefault="00D03DA9" w:rsidP="00871A5E">
      <w:pPr>
        <w:rPr>
          <w:rFonts w:asciiTheme="majorHAnsi" w:hAnsiTheme="majorHAnsi" w:cstheme="majorHAnsi"/>
          <w:color w:val="4472C4" w:themeColor="accent1"/>
        </w:rPr>
      </w:pPr>
    </w:p>
    <w:p w14:paraId="70BE10DE" w14:textId="469A0EEE" w:rsidR="00D03DA9" w:rsidRDefault="00D03DA9" w:rsidP="00871A5E">
      <w:pPr>
        <w:rPr>
          <w:rFonts w:asciiTheme="majorHAnsi" w:hAnsiTheme="majorHAnsi" w:cstheme="majorHAnsi"/>
          <w:color w:val="4472C4" w:themeColor="accent1"/>
        </w:rPr>
      </w:pPr>
    </w:p>
    <w:p w14:paraId="1F3BAB16" w14:textId="4F1F30AD" w:rsidR="00D03DA9" w:rsidRDefault="00D03DA9" w:rsidP="00871A5E">
      <w:pPr>
        <w:rPr>
          <w:rFonts w:asciiTheme="majorHAnsi" w:hAnsiTheme="majorHAnsi" w:cstheme="majorHAnsi"/>
          <w:color w:val="4472C4" w:themeColor="accent1"/>
        </w:rPr>
      </w:pPr>
    </w:p>
    <w:p w14:paraId="7A9B33D6" w14:textId="2F209486" w:rsidR="00D03DA9" w:rsidRDefault="00D03DA9" w:rsidP="00871A5E">
      <w:pPr>
        <w:rPr>
          <w:rFonts w:asciiTheme="majorHAnsi" w:hAnsiTheme="majorHAnsi" w:cstheme="majorHAnsi"/>
          <w:color w:val="4472C4" w:themeColor="accent1"/>
        </w:rPr>
      </w:pPr>
    </w:p>
    <w:p w14:paraId="0FEEB538" w14:textId="53AAE555" w:rsidR="00D03DA9" w:rsidRDefault="00D03DA9" w:rsidP="00871A5E">
      <w:pPr>
        <w:rPr>
          <w:rFonts w:asciiTheme="majorHAnsi" w:hAnsiTheme="majorHAnsi" w:cstheme="majorHAnsi"/>
          <w:color w:val="4472C4" w:themeColor="accent1"/>
        </w:rPr>
      </w:pPr>
    </w:p>
    <w:p w14:paraId="5E2CCC5D" w14:textId="77A8E77F" w:rsidR="00D03DA9" w:rsidRDefault="00D03DA9" w:rsidP="00871A5E">
      <w:pPr>
        <w:rPr>
          <w:rFonts w:asciiTheme="majorHAnsi" w:hAnsiTheme="majorHAnsi" w:cstheme="majorHAnsi"/>
          <w:color w:val="4472C4" w:themeColor="accent1"/>
        </w:rPr>
      </w:pPr>
    </w:p>
    <w:p w14:paraId="25C5D991" w14:textId="32384ED7" w:rsidR="00D03DA9" w:rsidRDefault="00D03DA9" w:rsidP="00871A5E">
      <w:pPr>
        <w:rPr>
          <w:rFonts w:asciiTheme="majorHAnsi" w:hAnsiTheme="majorHAnsi" w:cstheme="majorHAnsi"/>
          <w:color w:val="4472C4" w:themeColor="accent1"/>
        </w:rPr>
      </w:pPr>
    </w:p>
    <w:p w14:paraId="35356CAA" w14:textId="5D969870" w:rsidR="00D03DA9" w:rsidRDefault="00D03DA9" w:rsidP="00871A5E">
      <w:pPr>
        <w:rPr>
          <w:rFonts w:asciiTheme="majorHAnsi" w:hAnsiTheme="majorHAnsi" w:cstheme="majorHAnsi"/>
          <w:color w:val="4472C4" w:themeColor="accent1"/>
        </w:rPr>
      </w:pPr>
    </w:p>
    <w:p w14:paraId="7562E2FE" w14:textId="6DAB1019" w:rsidR="00D03DA9" w:rsidRDefault="00D03DA9" w:rsidP="00871A5E">
      <w:pPr>
        <w:rPr>
          <w:rFonts w:asciiTheme="majorHAnsi" w:hAnsiTheme="majorHAnsi" w:cstheme="majorHAnsi"/>
          <w:color w:val="4472C4" w:themeColor="accent1"/>
        </w:rPr>
      </w:pPr>
    </w:p>
    <w:p w14:paraId="42725F99" w14:textId="3C3EFA56" w:rsidR="00871A5E" w:rsidRPr="00D03DA9" w:rsidRDefault="00871A5E" w:rsidP="00D03DA9">
      <w:pPr>
        <w:rPr>
          <w:rFonts w:asciiTheme="majorHAnsi" w:hAnsiTheme="majorHAnsi" w:cstheme="majorHAnsi"/>
          <w:color w:val="C00000"/>
        </w:rPr>
      </w:pPr>
    </w:p>
    <w:p w14:paraId="062E7B3B" w14:textId="3D5D74E6" w:rsidR="00CB6256" w:rsidRPr="00CB6256" w:rsidRDefault="009F6545" w:rsidP="00CB6256">
      <w:pPr>
        <w:spacing w:line="480" w:lineRule="auto"/>
        <w:rPr>
          <w:rFonts w:asciiTheme="majorHAnsi" w:hAnsiTheme="majorHAnsi" w:cstheme="majorHAnsi"/>
          <w:color w:val="000000" w:themeColor="text1"/>
        </w:rPr>
      </w:pPr>
      <w:r>
        <w:rPr>
          <w:rFonts w:asciiTheme="majorHAnsi" w:hAnsiTheme="majorHAnsi" w:cstheme="majorHAnsi"/>
          <w:color w:val="000000" w:themeColor="text1"/>
        </w:rPr>
        <w:lastRenderedPageBreak/>
        <w:br/>
      </w:r>
      <w:r w:rsidR="00CB6256" w:rsidRPr="00CB6256">
        <w:rPr>
          <w:rFonts w:asciiTheme="majorHAnsi" w:hAnsiTheme="majorHAnsi" w:cstheme="majorHAnsi"/>
          <w:color w:val="000000" w:themeColor="text1"/>
        </w:rPr>
        <w:t xml:space="preserve">In society we are branded, identified time and time again </w:t>
      </w:r>
      <w:r w:rsidR="00CB6256" w:rsidRPr="00CB6256">
        <w:rPr>
          <w:rFonts w:asciiTheme="majorHAnsi" w:hAnsiTheme="majorHAnsi" w:cstheme="majorHAnsi"/>
          <w:color w:val="000000" w:themeColor="text1"/>
        </w:rPr>
        <w:t>labelled</w:t>
      </w:r>
      <w:r w:rsidR="00CB6256" w:rsidRPr="00CB6256">
        <w:rPr>
          <w:rFonts w:asciiTheme="majorHAnsi" w:hAnsiTheme="majorHAnsi" w:cstheme="majorHAnsi"/>
          <w:color w:val="000000" w:themeColor="text1"/>
        </w:rPr>
        <w:t xml:space="preserve">, and categorised. We as humans are constantly visually seeing this through art. Identity within art is seen not only as one person’s identity but as both artist and subject. Identity art has left many to question the art market and cultural history of the white, male, and hetero-normative experience. In later times artists reflected in the social struggle, and work through the theme of identity by looking at intersectionality, which is diverse to all who see the work, authors have been an extreme factor in the ways we as humans interact in society. </w:t>
      </w:r>
    </w:p>
    <w:p w14:paraId="27CBC98F" w14:textId="52567C39" w:rsidR="00D03DA9" w:rsidRPr="009F6545" w:rsidRDefault="00CB6256" w:rsidP="009F6545">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Storytelling has been around for millions of years, from caveman paintings to illustrations in books today. We as readers explore the story through characters, creating fictional and non-fictional worlds. For some people reading a book is an escapism, in being able to read deeply into the characters' feelings and emotions. Many artists have recreated characters through a variety of media, including photography, paintings, and illustrations. Through engaging using the words of literature artists have recreated many female representations of characters. A key story of manipulations and recreation, the fairy tale of Little Red Riding Hood is a great example of a female representation of being a girl, young and unable to follow simple instructions. Orenstein explores how the representation of a female character in a metaphorical way of how a child is to be developed into a woman.  “Tellers have consciously and subconsciously manipulated the plot to portray a seduction by a temptress, the rape of a virgin in the passage of a young girl into womanhood.” (Orenstein, 2002) The story has been manipulated over time; however, the main character stays the same and the story is carried on through her naivety. Some see this naivety, but some see it as female empowerment of her exploring independently and being fearless when she faces facing with the wolf.</w:t>
      </w:r>
    </w:p>
    <w:p w14:paraId="3802AAA7" w14:textId="77777777" w:rsidR="00D03DA9" w:rsidRDefault="00D03DA9" w:rsidP="00CB6256">
      <w:pPr>
        <w:spacing w:line="480" w:lineRule="auto"/>
        <w:rPr>
          <w:rFonts w:asciiTheme="majorHAnsi" w:hAnsiTheme="majorHAnsi" w:cstheme="majorHAnsi"/>
          <w:color w:val="000000" w:themeColor="text1"/>
        </w:rPr>
      </w:pPr>
    </w:p>
    <w:p w14:paraId="6D50FB6E" w14:textId="28CA6407" w:rsidR="00CB6256" w:rsidRPr="00CB6256" w:rsidRDefault="00D03DA9" w:rsidP="00CB6256">
      <w:pPr>
        <w:spacing w:line="480" w:lineRule="auto"/>
        <w:rPr>
          <w:rFonts w:asciiTheme="majorHAnsi" w:hAnsiTheme="majorHAnsi" w:cstheme="majorHAnsi"/>
          <w:color w:val="000000" w:themeColor="text1"/>
        </w:rPr>
      </w:pPr>
      <w:r>
        <w:rPr>
          <w:rFonts w:asciiTheme="majorHAnsi" w:hAnsiTheme="majorHAnsi" w:cstheme="majorHAnsi"/>
          <w:color w:val="000000" w:themeColor="text1"/>
        </w:rPr>
        <w:lastRenderedPageBreak/>
        <w:t xml:space="preserve"> </w:t>
      </w:r>
      <w:r w:rsidR="00CB6256" w:rsidRPr="00CB6256">
        <w:rPr>
          <w:rFonts w:asciiTheme="majorHAnsi" w:hAnsiTheme="majorHAnsi" w:cstheme="majorHAnsi"/>
          <w:color w:val="000000" w:themeColor="text1"/>
        </w:rPr>
        <w:t xml:space="preserve">Males have dominated the Art world for centuries, including writing literature and exhibiting work in a gallery. Many authors before the first women’s movement contained stereotypical female and male characters with a </w:t>
      </w:r>
      <w:r w:rsidR="00CB6256" w:rsidRPr="00CB6256">
        <w:rPr>
          <w:rFonts w:asciiTheme="majorHAnsi" w:hAnsiTheme="majorHAnsi" w:cstheme="majorHAnsi"/>
          <w:color w:val="000000" w:themeColor="text1"/>
        </w:rPr>
        <w:t>misogynistic view</w:t>
      </w:r>
      <w:r w:rsidR="00CB6256" w:rsidRPr="00CB6256">
        <w:rPr>
          <w:rFonts w:asciiTheme="majorHAnsi" w:hAnsiTheme="majorHAnsi" w:cstheme="majorHAnsi"/>
          <w:color w:val="000000" w:themeColor="text1"/>
        </w:rPr>
        <w:t>. From the most famous English literature, Charles Dicken's storylines are seen as misogynistic due to the female characters' perception and innocents in the world. “Lady Dedlock, then, is one who has allowed her emotional life to die in her by renouncing her passionate attachment to Captain Hawdon, by whom she has had a child she has always been told is dead.” (Holbrook,1993)</w:t>
      </w:r>
    </w:p>
    <w:p w14:paraId="56CA9210"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The younger generation of children’s literature is also influenced by the gender female stereotype of being beautiful and always seeking romance. In recent years being beautiful has become more popular among young adults and teenagers to hide behind layers of makeup making their appearance seem the most important aspect of their lives. Seeking romance, young girls exploit themselves to having to find a man to fall in love creating an unrealistic fantasy of the real world. In the fictional story of Little Red Riding Hood, the wolf could be portrayed as a man hunting for a girl and the grandmother for a sexual desire. The words of the wolf when dressed as granny indicate this “All the better to see with, my dear”. (Pullman,2014) An example of this is the fairy tale story of Little Red Riding Hood the manipulation of this story has been recreated in many ways, once during the twentieth century due to the feminist movement. Orenstein refers to the change in the characteristics of the character due to the change in the author. “Storytellers from the women’s movement and beyond reclaimed the heroine and her grandmother from male-dominated literary tradition, recasting the women as brave and resourceful, turning Little Red Riding Hood into the physical or sexual aggressor and questioning the machismos of the wolf.” (Orenstein,2002)</w:t>
      </w:r>
    </w:p>
    <w:p w14:paraId="64A37337" w14:textId="34524741" w:rsidR="00286952" w:rsidRPr="00871A5E"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lastRenderedPageBreak/>
        <w:t xml:space="preserve">Throughout history, the male gaze has been dominating the art world since the feminist movement in the 1960s introduced their style of representing themselves. The gaze investigates the philosophical and figurative sense of how one perception of something is portrayed. Misogyny threads through the male gaze, allowing misogynistic traits to cast stereotypes. One famous female artist during this </w:t>
      </w:r>
      <w:proofErr w:type="gramStart"/>
      <w:r w:rsidRPr="00CB6256">
        <w:rPr>
          <w:rFonts w:asciiTheme="majorHAnsi" w:hAnsiTheme="majorHAnsi" w:cstheme="majorHAnsi"/>
          <w:color w:val="000000" w:themeColor="text1"/>
        </w:rPr>
        <w:t>period of time</w:t>
      </w:r>
      <w:proofErr w:type="gramEnd"/>
      <w:r w:rsidRPr="00CB6256">
        <w:rPr>
          <w:rFonts w:asciiTheme="majorHAnsi" w:hAnsiTheme="majorHAnsi" w:cstheme="majorHAnsi"/>
          <w:color w:val="000000" w:themeColor="text1"/>
        </w:rPr>
        <w:t xml:space="preserve"> was photographer Cindy Sherman, her photographs fought against what depicted art.</w:t>
      </w:r>
    </w:p>
    <w:p w14:paraId="5E20B4EE" w14:textId="55C57A79" w:rsidR="00871A5E" w:rsidRDefault="00871A5E" w:rsidP="00871A5E">
      <w:pPr>
        <w:rPr>
          <w:rFonts w:asciiTheme="majorHAnsi" w:hAnsiTheme="majorHAnsi" w:cstheme="majorHAnsi"/>
          <w:color w:val="C00000"/>
        </w:rPr>
      </w:pPr>
    </w:p>
    <w:p w14:paraId="2D7D567F" w14:textId="776C3150" w:rsidR="00286952" w:rsidRDefault="00286952" w:rsidP="00286952">
      <w:pPr>
        <w:rPr>
          <w:rFonts w:asciiTheme="majorHAnsi" w:hAnsiTheme="majorHAnsi" w:cstheme="majorHAnsi"/>
          <w:color w:val="4472C4" w:themeColor="accent1"/>
        </w:rPr>
      </w:pPr>
    </w:p>
    <w:p w14:paraId="0CACC2ED" w14:textId="77777777" w:rsidR="00D03DA9" w:rsidRDefault="00D03DA9" w:rsidP="00286952">
      <w:pPr>
        <w:rPr>
          <w:rFonts w:asciiTheme="majorHAnsi" w:hAnsiTheme="majorHAnsi" w:cstheme="majorHAnsi"/>
          <w:color w:val="FF0000"/>
        </w:rPr>
      </w:pPr>
    </w:p>
    <w:p w14:paraId="4BEAAA13" w14:textId="77777777" w:rsidR="00CB6256" w:rsidRPr="00CB6256" w:rsidRDefault="00CB6256" w:rsidP="00CB6256">
      <w:pPr>
        <w:spacing w:line="480" w:lineRule="auto"/>
        <w:rPr>
          <w:rFonts w:asciiTheme="majorHAnsi" w:hAnsiTheme="majorHAnsi" w:cstheme="majorHAnsi"/>
        </w:rPr>
      </w:pPr>
      <w:r w:rsidRPr="00CB6256">
        <w:rPr>
          <w:rFonts w:asciiTheme="majorHAnsi" w:hAnsiTheme="majorHAnsi" w:cstheme="majorHAnsi"/>
        </w:rPr>
        <w:t xml:space="preserve">Cindy Sherman a self-portrait photographer develops her work by subverting the male gaze by reclaiming the power of women to be portrayed how she feels within herself.  Laing explores the feminist viewpoint of explaining how a narrative is portrayed, “The woman’s gaze at herself is enabled by others, both human and mechanical: the photographer and the camera, as well as her lover, who very often ‘ghosts’ the boudoir experience and narration.” (Laing, 2020) In </w:t>
      </w:r>
      <w:proofErr w:type="gramStart"/>
      <w:r w:rsidRPr="00CB6256">
        <w:rPr>
          <w:rFonts w:asciiTheme="majorHAnsi" w:hAnsiTheme="majorHAnsi" w:cstheme="majorHAnsi"/>
        </w:rPr>
        <w:t>the majority of</w:t>
      </w:r>
      <w:proofErr w:type="gramEnd"/>
      <w:r w:rsidRPr="00CB6256">
        <w:rPr>
          <w:rFonts w:asciiTheme="majorHAnsi" w:hAnsiTheme="majorHAnsi" w:cstheme="majorHAnsi"/>
        </w:rPr>
        <w:t xml:space="preserve"> her work the key subject is looking at females, she has developed the concept of her experience as a woman and transformed that into her work, containing objects of high significance to the character she is to portray. “The well-heeled female subjects in these photographs are depicted in their sumptuous homes, their fingers suffocated by rings, and their eyes speaking of hauteur or quiet desperation, depending on the photograph.” (Skelly, 2020) Sherman also changed history by being one of the few females to be in the picture generation and get her work exhibited in a gallery, also her subject matter of female representation grew an audience.  “The well-heeled female subjects in these photographs are depicted in their sumptuous homes, their fingers suffocated by rings, and their eyes speaking of hauteur or quiet desperation, depending on the photograph.” (Church Gibson,1998) Sherman’s work created talk of the male gaze with the </w:t>
      </w:r>
      <w:r w:rsidRPr="00CB6256">
        <w:rPr>
          <w:rFonts w:asciiTheme="majorHAnsi" w:hAnsiTheme="majorHAnsi" w:cstheme="majorHAnsi"/>
        </w:rPr>
        <w:lastRenderedPageBreak/>
        <w:t>anticipation of representing females, Barbara Kruger also worked in this way too in power women. “Kruger has been interpreted in three contexts: political aesthetics, feminism and</w:t>
      </w:r>
    </w:p>
    <w:p w14:paraId="2FD1DF0B" w14:textId="0564790E" w:rsidR="00871A5E" w:rsidRPr="00D03DA9" w:rsidRDefault="00CB6256" w:rsidP="00871A5E">
      <w:pPr>
        <w:spacing w:line="480" w:lineRule="auto"/>
        <w:rPr>
          <w:rFonts w:asciiTheme="majorHAnsi" w:hAnsiTheme="majorHAnsi" w:cstheme="majorHAnsi"/>
        </w:rPr>
      </w:pPr>
      <w:r w:rsidRPr="00CB6256">
        <w:rPr>
          <w:rFonts w:asciiTheme="majorHAnsi" w:hAnsiTheme="majorHAnsi" w:cstheme="majorHAnsi"/>
        </w:rPr>
        <w:t>postmodern investigations of ‘the gaze’, and identity and power.” (Costello, &amp; Vickery, 2007).</w:t>
      </w:r>
    </w:p>
    <w:p w14:paraId="587FB8AC" w14:textId="63D916F0" w:rsidR="00871A5E" w:rsidRDefault="00871A5E" w:rsidP="00871A5E">
      <w:pPr>
        <w:spacing w:line="480" w:lineRule="auto"/>
        <w:rPr>
          <w:rFonts w:asciiTheme="majorHAnsi" w:hAnsiTheme="majorHAnsi" w:cstheme="majorHAnsi"/>
          <w:color w:val="000000" w:themeColor="text1"/>
        </w:rPr>
      </w:pPr>
      <w:r>
        <w:rPr>
          <w:rFonts w:asciiTheme="majorHAnsi" w:hAnsiTheme="majorHAnsi" w:cstheme="majorHAnsi"/>
          <w:noProof/>
          <w:color w:val="000000" w:themeColor="text1"/>
        </w:rPr>
        <w:drawing>
          <wp:inline distT="0" distB="0" distL="0" distR="0" wp14:anchorId="76BA93F8" wp14:editId="15A7F604">
            <wp:extent cx="3647661" cy="4574051"/>
            <wp:effectExtent l="0" t="0" r="0" b="0"/>
            <wp:docPr id="1" name="Picture 1" descr="A picture containing text, wall, person,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wall, person, indoo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678549" cy="4612783"/>
                    </a:xfrm>
                    <a:prstGeom prst="rect">
                      <a:avLst/>
                    </a:prstGeom>
                  </pic:spPr>
                </pic:pic>
              </a:graphicData>
            </a:graphic>
          </wp:inline>
        </w:drawing>
      </w:r>
    </w:p>
    <w:p w14:paraId="1A51F1B9" w14:textId="2A5228A5" w:rsidR="00D03DA9" w:rsidRPr="00D03DA9" w:rsidRDefault="00D03DA9" w:rsidP="00871A5E">
      <w:pPr>
        <w:spacing w:line="480" w:lineRule="auto"/>
        <w:rPr>
          <w:rFonts w:asciiTheme="majorHAnsi" w:hAnsiTheme="majorHAnsi" w:cstheme="majorHAnsi"/>
          <w:b/>
          <w:bCs/>
          <w:color w:val="000000" w:themeColor="text1"/>
        </w:rPr>
      </w:pPr>
      <w:r w:rsidRPr="00D03DA9">
        <w:rPr>
          <w:rFonts w:asciiTheme="majorHAnsi" w:hAnsiTheme="majorHAnsi" w:cstheme="majorHAnsi"/>
          <w:b/>
          <w:bCs/>
          <w:color w:val="000000" w:themeColor="text1"/>
        </w:rPr>
        <w:t xml:space="preserve">Figure 1. Cindy Sherman’ </w:t>
      </w:r>
      <w:r w:rsidRPr="00D03DA9">
        <w:rPr>
          <w:rFonts w:asciiTheme="majorHAnsi" w:hAnsiTheme="majorHAnsi" w:cstheme="majorHAnsi"/>
          <w:b/>
          <w:bCs/>
          <w:i/>
          <w:iCs/>
          <w:color w:val="000000" w:themeColor="text1"/>
        </w:rPr>
        <w:t xml:space="preserve">Untitled Film Still </w:t>
      </w:r>
      <w:r w:rsidRPr="00D03DA9">
        <w:rPr>
          <w:rFonts w:ascii="Calibri Light" w:hAnsi="Calibri Light" w:cs="Calibri Light"/>
          <w:b/>
          <w:bCs/>
          <w:i/>
          <w:iCs/>
          <w:color w:val="000000" w:themeColor="text1"/>
        </w:rPr>
        <w:t>#</w:t>
      </w:r>
      <w:r w:rsidRPr="00D03DA9">
        <w:rPr>
          <w:rFonts w:asciiTheme="majorHAnsi" w:hAnsiTheme="majorHAnsi" w:cstheme="majorHAnsi"/>
          <w:b/>
          <w:bCs/>
          <w:i/>
          <w:iCs/>
          <w:color w:val="000000" w:themeColor="text1"/>
        </w:rPr>
        <w:t>2 1977</w:t>
      </w:r>
    </w:p>
    <w:p w14:paraId="6B119D8E" w14:textId="7B432598"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Fig</w:t>
      </w:r>
      <w:r w:rsidR="00D03DA9">
        <w:rPr>
          <w:rFonts w:asciiTheme="majorHAnsi" w:hAnsiTheme="majorHAnsi" w:cstheme="majorHAnsi"/>
          <w:color w:val="000000" w:themeColor="text1"/>
        </w:rPr>
        <w:t>ure 1</w:t>
      </w:r>
      <w:r w:rsidRPr="00CB6256">
        <w:rPr>
          <w:rFonts w:asciiTheme="majorHAnsi" w:hAnsiTheme="majorHAnsi" w:cstheme="majorHAnsi"/>
          <w:color w:val="000000" w:themeColor="text1"/>
        </w:rPr>
        <w:t xml:space="preserve"> </w:t>
      </w:r>
      <w:r w:rsidRPr="00D03DA9">
        <w:rPr>
          <w:rFonts w:asciiTheme="majorHAnsi" w:hAnsiTheme="majorHAnsi" w:cstheme="majorHAnsi"/>
          <w:i/>
          <w:iCs/>
          <w:color w:val="000000" w:themeColor="text1"/>
        </w:rPr>
        <w:t>Untitled film still #2</w:t>
      </w:r>
      <w:r w:rsidRPr="00CB6256">
        <w:rPr>
          <w:rFonts w:asciiTheme="majorHAnsi" w:hAnsiTheme="majorHAnsi" w:cstheme="majorHAnsi"/>
          <w:color w:val="000000" w:themeColor="text1"/>
        </w:rPr>
        <w:t xml:space="preserve"> 1977 is an image from the series called untitled films. The image contains a portrait of herself in the bathroom wearing only a towel and a wig. Her facial expression and her body language suggest the confidence she has as a woman and her empowerment to photograph herself in a place where you wouldn’t necessarily have a camera in.  The series of black and white self-portrait photographs are of film characters, featuring working girls, and lonely housewives all staged from the Hollywood movies of the 1950s and ‘60s. However, the images were not of any character from a film but Sherman’s </w:t>
      </w:r>
      <w:r w:rsidRPr="00CB6256">
        <w:rPr>
          <w:rFonts w:asciiTheme="majorHAnsi" w:hAnsiTheme="majorHAnsi" w:cstheme="majorHAnsi"/>
          <w:color w:val="000000" w:themeColor="text1"/>
        </w:rPr>
        <w:lastRenderedPageBreak/>
        <w:t>imagination, “She had mused, ‘Some people have told me they remember the movie that one of the images is derived from, but in fact, I had no film in mind at all.” (Reckitt,2012) By photographing herself in these roles Sherman goes into character and becomes the stereotypical portrait of how a woman is seen within society. Peter Galassi explains how Sherman’s still film images are very conflictive in how she constructed the images and the reasonings behind what they portray. “They have been thought, mistakenly, to be re-creations of existing films, but all of these images were constructed rather than appropriated by Sherman.” (Galassi,2003) By photographing the series in black and white to complement the idea of the movies, Griffin explores this. “For someone so interested un characterisation, it is unsurprising that Sherman chose to exploit the narrative potential of photography to scrutinise the way drama is heightened, suspended conflict in movies.” (Griffin,2012)</w:t>
      </w:r>
    </w:p>
    <w:p w14:paraId="1DD6488C" w14:textId="77777777" w:rsidR="00CB6256" w:rsidRPr="00CB6256" w:rsidRDefault="00CB6256" w:rsidP="00CB6256">
      <w:pPr>
        <w:spacing w:line="480" w:lineRule="auto"/>
        <w:rPr>
          <w:rFonts w:asciiTheme="majorHAnsi" w:hAnsiTheme="majorHAnsi" w:cstheme="majorHAnsi"/>
          <w:color w:val="000000" w:themeColor="text1"/>
        </w:rPr>
      </w:pPr>
    </w:p>
    <w:p w14:paraId="7D5A252D" w14:textId="40A9F55B" w:rsid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In contrast to fictional characters having to portray a beautiful look, Sherman explores her beauty within herself and builds off her independence to create a true and accurate image and narrative. “These figures embody different images of femininity and convey two very different statements, while at the same time demonstrating the range of characters Sherman is so convincingly able to portray.” (Galassi,2003) Also, Sherman allows her viewer to create their narrative of what they see in the image, by creating characters without fixed identities. “Sherman leaves the viewer to construct a narrative for each character, thus implicating the spectator in the voyeuristic nature of these images.” (Reckitt,2012) Sherman’s later work reflects more on the world of cinema and the body by creating a distorted image of using female body parts with a male head. “The body fragments Sherman presents are the bizarre yet familiar fragments that cinema presents us with; the body in cinema is either fragmented </w:t>
      </w:r>
      <w:r w:rsidRPr="00CB6256">
        <w:rPr>
          <w:rFonts w:asciiTheme="majorHAnsi" w:hAnsiTheme="majorHAnsi" w:cstheme="majorHAnsi"/>
          <w:color w:val="000000" w:themeColor="text1"/>
        </w:rPr>
        <w:lastRenderedPageBreak/>
        <w:t>by the viewing apparatus, or the body itself chopped up, sawn, rent or scattered across the visual field.” (Isaak,1996)</w:t>
      </w:r>
    </w:p>
    <w:p w14:paraId="45A9B404" w14:textId="38EBCCBC" w:rsidR="00EA0E2C" w:rsidRDefault="00637E7E" w:rsidP="00871A5E">
      <w:pPr>
        <w:spacing w:line="480" w:lineRule="auto"/>
        <w:rPr>
          <w:rFonts w:asciiTheme="majorHAnsi" w:hAnsiTheme="majorHAnsi" w:cstheme="majorHAnsi"/>
        </w:rPr>
      </w:pPr>
      <w:r>
        <w:rPr>
          <w:rFonts w:asciiTheme="majorHAnsi" w:hAnsiTheme="majorHAnsi" w:cstheme="majorHAnsi"/>
        </w:rPr>
        <w:t xml:space="preserve">            </w:t>
      </w:r>
      <w:r w:rsidR="00EA0E2C">
        <w:rPr>
          <w:rFonts w:asciiTheme="majorHAnsi" w:hAnsiTheme="majorHAnsi" w:cstheme="majorHAnsi"/>
          <w:noProof/>
        </w:rPr>
        <w:drawing>
          <wp:inline distT="0" distB="0" distL="0" distR="0" wp14:anchorId="11ABA586" wp14:editId="50FBA342">
            <wp:extent cx="4462670" cy="5105355"/>
            <wp:effectExtent l="0" t="0" r="0" b="635"/>
            <wp:docPr id="2" name="Picture 2" descr="A picture containing person, wearing, blue, brigh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erson, wearing, blue, brigh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4488454" cy="5134852"/>
                    </a:xfrm>
                    <a:prstGeom prst="rect">
                      <a:avLst/>
                    </a:prstGeom>
                  </pic:spPr>
                </pic:pic>
              </a:graphicData>
            </a:graphic>
          </wp:inline>
        </w:drawing>
      </w:r>
      <w:r w:rsidR="00EA0E2C">
        <w:rPr>
          <w:rFonts w:asciiTheme="majorHAnsi" w:hAnsiTheme="majorHAnsi" w:cstheme="majorHAnsi"/>
        </w:rPr>
        <w:t xml:space="preserve"> </w:t>
      </w:r>
    </w:p>
    <w:p w14:paraId="45490956" w14:textId="60B306F2" w:rsidR="00D03DA9" w:rsidRDefault="00D03DA9" w:rsidP="00637E7E">
      <w:pPr>
        <w:spacing w:line="480" w:lineRule="auto"/>
        <w:jc w:val="center"/>
        <w:rPr>
          <w:rFonts w:asciiTheme="majorHAnsi" w:hAnsiTheme="majorHAnsi" w:cstheme="majorHAnsi"/>
          <w:b/>
          <w:bCs/>
          <w:i/>
          <w:iCs/>
          <w:color w:val="000000" w:themeColor="text1"/>
        </w:rPr>
      </w:pPr>
      <w:r w:rsidRPr="00D03DA9">
        <w:rPr>
          <w:rFonts w:asciiTheme="majorHAnsi" w:hAnsiTheme="majorHAnsi" w:cstheme="majorHAnsi"/>
          <w:b/>
          <w:bCs/>
        </w:rPr>
        <w:t xml:space="preserve">Figure 2. Cindy Sherman </w:t>
      </w:r>
      <w:r w:rsidRPr="00D03DA9">
        <w:rPr>
          <w:rFonts w:asciiTheme="majorHAnsi" w:hAnsiTheme="majorHAnsi" w:cstheme="majorHAnsi"/>
          <w:b/>
          <w:bCs/>
          <w:i/>
          <w:iCs/>
          <w:color w:val="000000" w:themeColor="text1"/>
        </w:rPr>
        <w:t>Untitled 2004</w:t>
      </w:r>
      <w:r w:rsidRPr="00D03DA9">
        <w:rPr>
          <w:rFonts w:asciiTheme="majorHAnsi" w:hAnsiTheme="majorHAnsi" w:cstheme="majorHAnsi"/>
          <w:b/>
          <w:bCs/>
          <w:i/>
          <w:iCs/>
          <w:color w:val="000000" w:themeColor="text1"/>
        </w:rPr>
        <w:t>.</w:t>
      </w:r>
    </w:p>
    <w:p w14:paraId="4F1E684D" w14:textId="77777777" w:rsidR="00D03DA9" w:rsidRPr="00D03DA9" w:rsidRDefault="00D03DA9" w:rsidP="00871A5E">
      <w:pPr>
        <w:spacing w:line="480" w:lineRule="auto"/>
        <w:rPr>
          <w:rFonts w:asciiTheme="majorHAnsi" w:hAnsiTheme="majorHAnsi" w:cstheme="majorHAnsi"/>
          <w:b/>
          <w:bCs/>
        </w:rPr>
      </w:pPr>
    </w:p>
    <w:p w14:paraId="1B58EF49" w14:textId="3A030566"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Sherman’s work developed during the millennium in photographing clowns</w:t>
      </w:r>
      <w:r w:rsidR="00F84AAC">
        <w:rPr>
          <w:rFonts w:asciiTheme="majorHAnsi" w:hAnsiTheme="majorHAnsi" w:cstheme="majorHAnsi"/>
          <w:color w:val="000000" w:themeColor="text1"/>
        </w:rPr>
        <w:t xml:space="preserve"> </w:t>
      </w:r>
      <w:r w:rsidRPr="00CB6256">
        <w:rPr>
          <w:rFonts w:asciiTheme="majorHAnsi" w:hAnsiTheme="majorHAnsi" w:cstheme="majorHAnsi"/>
          <w:color w:val="000000" w:themeColor="text1"/>
        </w:rPr>
        <w:t>fig</w:t>
      </w:r>
      <w:r w:rsidR="00D03DA9">
        <w:rPr>
          <w:rFonts w:asciiTheme="majorHAnsi" w:hAnsiTheme="majorHAnsi" w:cstheme="majorHAnsi"/>
          <w:color w:val="000000" w:themeColor="text1"/>
        </w:rPr>
        <w:t>ure2</w:t>
      </w:r>
      <w:r w:rsidRPr="00CB6256">
        <w:rPr>
          <w:rFonts w:asciiTheme="majorHAnsi" w:hAnsiTheme="majorHAnsi" w:cstheme="majorHAnsi"/>
          <w:color w:val="000000" w:themeColor="text1"/>
        </w:rPr>
        <w:t xml:space="preserve">. Her interest in this work was exploring emotions that are seen behind a painted face of a clown but also how an individual’s personality can be shown. “Within the world of clowning, there are well-articulated clown types from which individual characters and personalities emerge.” (Sherman, 2003) The series came about due to inspiration from an article on fur-like bottom pyjamas. The characteristic of a clown is to make fun of themselves in the enjoyment of </w:t>
      </w:r>
      <w:r w:rsidRPr="00CB6256">
        <w:rPr>
          <w:rFonts w:asciiTheme="majorHAnsi" w:hAnsiTheme="majorHAnsi" w:cstheme="majorHAnsi"/>
          <w:color w:val="000000" w:themeColor="text1"/>
        </w:rPr>
        <w:lastRenderedPageBreak/>
        <w:t>making others laugh. Sherman’s portrait explores the enthusiasm of a clown in capturing its appearance to be bright and bubbly, with a chuckle-type smile. Brightness and contrast of colours are dominating the image in creating a happier more inviting image of a clown. In recent times clowns could be perceived as scary and uninviting due to their appearance.  Sherman commentated on her work of a series of clowns of how the character beneath could be anyone. “I was fascinated by who the person behind the clown’s greasepaint. Could he be an alcoholic, or even a child-molester?” (Reckitt,2012)</w:t>
      </w:r>
    </w:p>
    <w:p w14:paraId="41F235CA" w14:textId="3DE08BD3" w:rsidR="00871A5E"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In comparing her traditional black-and-white film images, with her latest work of exploring identity within clowns, both are to represent a different identity and react to the change of what is been perceived and viewed in modern times. Her early work of FIG has more of an element of storytelling of the viewer creating their narrative, meanwhile FIG portrait you identify in one way. “In considering Sherman’s work we may begin by looking for the artist beneath the costumes, make-up and characters, but ultimately find they reveal more about ourselves.” (Sherman,2003)</w:t>
      </w:r>
    </w:p>
    <w:p w14:paraId="5E260329" w14:textId="735436C6" w:rsidR="00871A5E" w:rsidRDefault="00871A5E" w:rsidP="00871A5E">
      <w:pPr>
        <w:rPr>
          <w:rFonts w:asciiTheme="majorHAnsi" w:hAnsiTheme="majorHAnsi" w:cstheme="majorHAnsi"/>
          <w:color w:val="FF0000"/>
        </w:rPr>
      </w:pPr>
    </w:p>
    <w:p w14:paraId="556E8033" w14:textId="5AFC0756" w:rsidR="00CB6256" w:rsidRDefault="00CB6256" w:rsidP="00D03DA9">
      <w:pPr>
        <w:rPr>
          <w:rFonts w:asciiTheme="majorHAnsi" w:hAnsiTheme="majorHAnsi" w:cstheme="majorHAnsi"/>
          <w:color w:val="FF0000"/>
        </w:rPr>
      </w:pPr>
    </w:p>
    <w:p w14:paraId="11B24F21" w14:textId="77777777" w:rsidR="00D03DA9" w:rsidRPr="00D03DA9" w:rsidRDefault="00D03DA9" w:rsidP="00D03DA9">
      <w:pPr>
        <w:rPr>
          <w:rFonts w:asciiTheme="majorHAnsi" w:hAnsiTheme="majorHAnsi" w:cstheme="majorHAnsi"/>
          <w:color w:val="FF0000"/>
        </w:rPr>
      </w:pPr>
    </w:p>
    <w:p w14:paraId="1D563394"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From the rise of female artists in the 1970’s l Cindy Sherman, Barbara Kruger and Judy Chicago became a massive movement a step forward in bringing female art into galleries. </w:t>
      </w:r>
    </w:p>
    <w:p w14:paraId="0F0587A4"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At the same time, attempting to recuperate 1970s feminist art by simply dismissing poststructuralist or postmodern feminism is as limited as the justly criticized tendency among many poststructuralist feminists to dismiss body-oriented feminist work from the 1970s as unequivocally and naively essentialism. (Jones,1995)</w:t>
      </w:r>
    </w:p>
    <w:p w14:paraId="62314E02" w14:textId="77777777" w:rsidR="00CB6256" w:rsidRPr="00CB6256" w:rsidRDefault="00CB6256" w:rsidP="00CB6256">
      <w:pPr>
        <w:spacing w:line="480" w:lineRule="auto"/>
        <w:rPr>
          <w:rFonts w:asciiTheme="majorHAnsi" w:hAnsiTheme="majorHAnsi" w:cstheme="majorHAnsi"/>
          <w:color w:val="000000" w:themeColor="text1"/>
        </w:rPr>
      </w:pPr>
      <w:proofErr w:type="gramStart"/>
      <w:r w:rsidRPr="00CB6256">
        <w:rPr>
          <w:rFonts w:asciiTheme="majorHAnsi" w:hAnsiTheme="majorHAnsi" w:cstheme="majorHAnsi"/>
          <w:color w:val="000000" w:themeColor="text1"/>
        </w:rPr>
        <w:t>Later on</w:t>
      </w:r>
      <w:proofErr w:type="gramEnd"/>
      <w:r w:rsidRPr="00CB6256">
        <w:rPr>
          <w:rFonts w:asciiTheme="majorHAnsi" w:hAnsiTheme="majorHAnsi" w:cstheme="majorHAnsi"/>
          <w:color w:val="000000" w:themeColor="text1"/>
        </w:rPr>
        <w:t xml:space="preserve">, during the 21st century, with the development and growth of feminism more female artists are having the recognition they disserve. More artists emerged and paved the </w:t>
      </w:r>
      <w:r w:rsidRPr="00CB6256">
        <w:rPr>
          <w:rFonts w:asciiTheme="majorHAnsi" w:hAnsiTheme="majorHAnsi" w:cstheme="majorHAnsi"/>
          <w:color w:val="000000" w:themeColor="text1"/>
        </w:rPr>
        <w:lastRenderedPageBreak/>
        <w:t xml:space="preserve">way into the new era, creating an artistic voice for women in the fight for their voices to be heard and action to be made. </w:t>
      </w:r>
    </w:p>
    <w:p w14:paraId="188A7BBE"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And what better representation of that struggle than having a prolific career reduced to easily digestible fragments, fragments that fail to include the specifically feminist message these women are imparting? In casting aside these themes, we cast aside the history and voices of women, meaning that, in the 2010s, the art world functions in much the same way it has for centuries. (Park, 2012)</w:t>
      </w:r>
    </w:p>
    <w:p w14:paraId="4D749531" w14:textId="13B9F9C6" w:rsidR="006F76B3" w:rsidRPr="006F76B3"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More female artists have been immersed due to the change in society, however, the work of fine artist Julia Fullerton-Butten, creates a work of art looking at the identity of characters within novels and capturing them as she would imagine through the descriptive words of the author. These characters are from the Elizabethan age when woman had no rights. The contrast between both Fullerton-Butten and Sherman was that Sherman made the breakthrough for Fullerton-Butten to expose the work of authors containing misogyny.  </w:t>
      </w:r>
    </w:p>
    <w:p w14:paraId="5B51B7C0" w14:textId="77777777" w:rsidR="00286952" w:rsidRPr="00286952" w:rsidRDefault="00286952" w:rsidP="00286952">
      <w:pPr>
        <w:rPr>
          <w:rFonts w:asciiTheme="majorHAnsi" w:hAnsiTheme="majorHAnsi" w:cstheme="majorHAnsi"/>
          <w:color w:val="000000" w:themeColor="text1"/>
        </w:rPr>
      </w:pPr>
    </w:p>
    <w:p w14:paraId="01E2655B" w14:textId="4A475900" w:rsidR="00871A5E" w:rsidRDefault="00871A5E" w:rsidP="00871A5E">
      <w:pPr>
        <w:rPr>
          <w:rFonts w:asciiTheme="majorHAnsi" w:hAnsiTheme="majorHAnsi" w:cstheme="majorHAnsi"/>
          <w:color w:val="FF0000"/>
        </w:rPr>
      </w:pPr>
    </w:p>
    <w:p w14:paraId="66512B31" w14:textId="00925326" w:rsidR="006F76B3" w:rsidRDefault="006F76B3" w:rsidP="00871A5E">
      <w:pPr>
        <w:pStyle w:val="ListParagraph"/>
        <w:rPr>
          <w:rFonts w:asciiTheme="majorHAnsi" w:hAnsiTheme="majorHAnsi" w:cstheme="majorHAnsi"/>
          <w:color w:val="FF0000"/>
        </w:rPr>
      </w:pPr>
    </w:p>
    <w:p w14:paraId="088C8817" w14:textId="77777777" w:rsidR="00D03DA9" w:rsidRDefault="00D03DA9" w:rsidP="00871A5E">
      <w:pPr>
        <w:pStyle w:val="ListParagraph"/>
        <w:rPr>
          <w:rFonts w:asciiTheme="majorHAnsi" w:hAnsiTheme="majorHAnsi" w:cstheme="majorHAnsi"/>
          <w:color w:val="FF0000"/>
        </w:rPr>
      </w:pPr>
    </w:p>
    <w:p w14:paraId="37FE20FC" w14:textId="77777777" w:rsid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Julia Fullerton-Batten's photography series of the Thames is a recreation of the work by John Millais in 1852.  The painting has many changes in its meaning over the years, in the eyes of feminist artists they preserve it as objectifying a woman. </w:t>
      </w:r>
    </w:p>
    <w:p w14:paraId="4CCD51A8" w14:textId="33936107" w:rsidR="006F76B3" w:rsidRPr="006F76B3" w:rsidRDefault="006F76B3" w:rsidP="006F76B3">
      <w:pPr>
        <w:spacing w:line="480" w:lineRule="auto"/>
        <w:ind w:left="1440"/>
      </w:pPr>
      <w:r w:rsidRPr="006F76B3">
        <w:rPr>
          <w:rFonts w:asciiTheme="majorHAnsi" w:hAnsiTheme="majorHAnsi" w:cstheme="majorHAnsi"/>
          <w:color w:val="000000" w:themeColor="text1"/>
          <w:shd w:val="clear" w:color="auto" w:fill="FFFFFF"/>
        </w:rPr>
        <w:t>Since the 1980s, John Everett Millais's emblematic oil painting, Ophelia (1851-1852) has been remarkably framed by feminist discourses on gender that convincingly demonstrated how the representation of female death could be linked to patriarchal tradition whose underlying discourse was to tame, control and ultimately objectify women.</w:t>
      </w:r>
      <w:r>
        <w:rPr>
          <w:rFonts w:asciiTheme="majorHAnsi" w:hAnsiTheme="majorHAnsi" w:cstheme="majorHAnsi"/>
          <w:color w:val="000000" w:themeColor="text1"/>
          <w:shd w:val="clear" w:color="auto" w:fill="FFFFFF"/>
        </w:rPr>
        <w:t xml:space="preserve"> (Roussillon-Constanty, 2019)</w:t>
      </w:r>
    </w:p>
    <w:p w14:paraId="4BF82A2F" w14:textId="049C909D" w:rsidR="006F76B3" w:rsidRPr="00D03DA9" w:rsidRDefault="006F76B3" w:rsidP="00637E7E">
      <w:pPr>
        <w:spacing w:line="480" w:lineRule="auto"/>
        <w:jc w:val="center"/>
        <w:rPr>
          <w:rFonts w:asciiTheme="majorHAnsi" w:hAnsiTheme="majorHAnsi" w:cstheme="majorHAnsi"/>
          <w:b/>
          <w:bCs/>
          <w:color w:val="000000" w:themeColor="text1"/>
        </w:rPr>
      </w:pPr>
      <w:r w:rsidRPr="00D03DA9">
        <w:rPr>
          <w:rFonts w:asciiTheme="majorHAnsi" w:hAnsiTheme="majorHAnsi" w:cstheme="majorHAnsi"/>
          <w:b/>
          <w:bCs/>
          <w:noProof/>
          <w:color w:val="FF0000"/>
        </w:rPr>
        <w:lastRenderedPageBreak/>
        <w:drawing>
          <wp:anchor distT="0" distB="0" distL="114300" distR="114300" simplePos="0" relativeHeight="251658240" behindDoc="0" locked="0" layoutInCell="1" allowOverlap="1" wp14:anchorId="26557B53" wp14:editId="1C38C7B5">
            <wp:simplePos x="0" y="0"/>
            <wp:positionH relativeFrom="column">
              <wp:posOffset>-99695</wp:posOffset>
            </wp:positionH>
            <wp:positionV relativeFrom="paragraph">
              <wp:posOffset>148590</wp:posOffset>
            </wp:positionV>
            <wp:extent cx="5724525" cy="3604260"/>
            <wp:effectExtent l="0" t="0" r="3175" b="2540"/>
            <wp:wrapThrough wrapText="bothSides">
              <wp:wrapPolygon edited="0">
                <wp:start x="0" y="0"/>
                <wp:lineTo x="0" y="21539"/>
                <wp:lineTo x="21564" y="21539"/>
                <wp:lineTo x="21564" y="0"/>
                <wp:lineTo x="0" y="0"/>
              </wp:wrapPolygon>
            </wp:wrapThrough>
            <wp:docPr id="3" name="Picture 3" descr="A picture containing tree, outdoor, grass, vess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ree, outdoor, grass, vessel&#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24525" cy="3604260"/>
                    </a:xfrm>
                    <a:prstGeom prst="rect">
                      <a:avLst/>
                    </a:prstGeom>
                  </pic:spPr>
                </pic:pic>
              </a:graphicData>
            </a:graphic>
            <wp14:sizeRelH relativeFrom="page">
              <wp14:pctWidth>0</wp14:pctWidth>
            </wp14:sizeRelH>
            <wp14:sizeRelV relativeFrom="page">
              <wp14:pctHeight>0</wp14:pctHeight>
            </wp14:sizeRelV>
          </wp:anchor>
        </w:drawing>
      </w:r>
      <w:r w:rsidR="00D03DA9" w:rsidRPr="00D03DA9">
        <w:rPr>
          <w:rFonts w:asciiTheme="majorHAnsi" w:hAnsiTheme="majorHAnsi" w:cstheme="majorHAnsi"/>
          <w:b/>
          <w:bCs/>
          <w:color w:val="000000" w:themeColor="text1"/>
        </w:rPr>
        <w:t xml:space="preserve">Figure </w:t>
      </w:r>
      <w:r w:rsidR="00637E7E">
        <w:rPr>
          <w:rFonts w:asciiTheme="majorHAnsi" w:hAnsiTheme="majorHAnsi" w:cstheme="majorHAnsi"/>
          <w:b/>
          <w:bCs/>
          <w:color w:val="000000" w:themeColor="text1"/>
        </w:rPr>
        <w:t>3</w:t>
      </w:r>
      <w:r w:rsidR="00D03DA9" w:rsidRPr="00D03DA9">
        <w:rPr>
          <w:rFonts w:asciiTheme="majorHAnsi" w:hAnsiTheme="majorHAnsi" w:cstheme="majorHAnsi"/>
          <w:b/>
          <w:bCs/>
          <w:color w:val="000000" w:themeColor="text1"/>
        </w:rPr>
        <w:t xml:space="preserve">. </w:t>
      </w:r>
      <w:r w:rsidR="00D03DA9" w:rsidRPr="00D03DA9">
        <w:rPr>
          <w:rFonts w:asciiTheme="majorHAnsi" w:hAnsiTheme="majorHAnsi" w:cstheme="majorHAnsi"/>
          <w:b/>
          <w:bCs/>
          <w:color w:val="000000" w:themeColor="text1"/>
        </w:rPr>
        <w:t xml:space="preserve">Fullerton-Batten, Julia. </w:t>
      </w:r>
      <w:r w:rsidR="00D03DA9" w:rsidRPr="00D03DA9">
        <w:rPr>
          <w:rFonts w:asciiTheme="majorHAnsi" w:hAnsiTheme="majorHAnsi" w:cstheme="majorHAnsi"/>
          <w:b/>
          <w:bCs/>
          <w:i/>
          <w:iCs/>
          <w:color w:val="000000" w:themeColor="text1"/>
        </w:rPr>
        <w:t>Ophelia after Millais, 2018</w:t>
      </w:r>
    </w:p>
    <w:p w14:paraId="4B7ABE14" w14:textId="3EDAE267" w:rsidR="006F76B3" w:rsidRPr="006F76B3" w:rsidRDefault="006F76B3" w:rsidP="006F76B3">
      <w:pPr>
        <w:rPr>
          <w:rFonts w:asciiTheme="majorHAnsi" w:hAnsiTheme="majorHAnsi" w:cstheme="majorHAnsi"/>
        </w:rPr>
      </w:pPr>
    </w:p>
    <w:p w14:paraId="6E2C5ACA" w14:textId="36A3DB43" w:rsidR="006F76B3" w:rsidRDefault="006F76B3" w:rsidP="006F76B3">
      <w:pPr>
        <w:rPr>
          <w:rFonts w:asciiTheme="majorHAnsi" w:hAnsiTheme="majorHAnsi" w:cstheme="majorHAnsi"/>
          <w:color w:val="000000" w:themeColor="text1"/>
        </w:rPr>
      </w:pPr>
    </w:p>
    <w:p w14:paraId="6231B6E8" w14:textId="77777777" w:rsidR="00D03DA9"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The character of Ophelia by William Shakespeare is a woman floating in a stream of running water after she has taken her own life. In Shakespeare’s play Hamlet, her death is described as a beautiful woman, seeking love from Hamlet. The recreation of the piece creates a reflection of who Ophelia was identified as. Her youth and her beauty are key aspects of how the work is portrayed with the use of colour and lighting signifying her youth and obligations of belonging to a man.  The composition of this work in telling a story of telling the truth is to be seen in the structure and the depth of detail that the image has, also the work has a contemporary feel to the piece due to the growing popularity of suicide deaths. “Ophelia’s death had contemporary resonance given that drowning was by this time associated with ‘the fallen women’ who having sexually transgressed, is abandoned and commits suicide.” (Riding,2006)   In creating a strong image of portraying a woman in this way and knowing the </w:t>
      </w:r>
      <w:r w:rsidRPr="00CB6256">
        <w:rPr>
          <w:rFonts w:asciiTheme="majorHAnsi" w:hAnsiTheme="majorHAnsi" w:cstheme="majorHAnsi"/>
          <w:color w:val="000000" w:themeColor="text1"/>
        </w:rPr>
        <w:lastRenderedPageBreak/>
        <w:t>context of who this character is, we as a viewer can vision her pain of loneliness of always seeking to want to be loved. “Ophelia is highly feminine, sexually alluring blue-eyed young woman: her long wavy blond hair sways seductively around her face and shoulders, while her pink maxi-dress, with slits on each side, leaves her shoulders bare.” (Serhan,2021)</w:t>
      </w:r>
      <w:r w:rsidR="006F76B3" w:rsidRPr="00A4176C">
        <w:rPr>
          <w:noProof/>
        </w:rPr>
        <w:drawing>
          <wp:inline distT="0" distB="0" distL="0" distR="0" wp14:anchorId="6BC46685" wp14:editId="3A971E5D">
            <wp:extent cx="5218043" cy="3545031"/>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01683" cy="3601854"/>
                    </a:xfrm>
                    <a:prstGeom prst="rect">
                      <a:avLst/>
                    </a:prstGeom>
                  </pic:spPr>
                </pic:pic>
              </a:graphicData>
            </a:graphic>
          </wp:inline>
        </w:drawing>
      </w:r>
      <w:r w:rsidR="006F76B3" w:rsidRPr="00CB6256">
        <w:rPr>
          <w:rFonts w:asciiTheme="majorHAnsi" w:hAnsiTheme="majorHAnsi" w:cstheme="majorHAnsi"/>
          <w:color w:val="000000" w:themeColor="text1"/>
        </w:rPr>
        <w:t xml:space="preserve"> </w:t>
      </w:r>
    </w:p>
    <w:p w14:paraId="56E2185E" w14:textId="739408E6" w:rsidR="006F76B3" w:rsidRDefault="00D03DA9" w:rsidP="00637E7E">
      <w:pPr>
        <w:jc w:val="center"/>
        <w:rPr>
          <w:rFonts w:asciiTheme="majorHAnsi" w:hAnsiTheme="majorHAnsi" w:cstheme="majorHAnsi"/>
          <w:b/>
          <w:bCs/>
          <w:i/>
          <w:iCs/>
          <w:color w:val="000000" w:themeColor="text1"/>
        </w:rPr>
      </w:pPr>
      <w:r w:rsidRPr="00D03DA9">
        <w:rPr>
          <w:rFonts w:asciiTheme="majorHAnsi" w:hAnsiTheme="majorHAnsi" w:cstheme="majorHAnsi"/>
          <w:b/>
          <w:bCs/>
          <w:color w:val="000000" w:themeColor="text1"/>
        </w:rPr>
        <w:t xml:space="preserve">Figure 4. Millais, John. </w:t>
      </w:r>
      <w:r w:rsidRPr="00D03DA9">
        <w:rPr>
          <w:rFonts w:asciiTheme="majorHAnsi" w:hAnsiTheme="majorHAnsi" w:cstheme="majorHAnsi"/>
          <w:b/>
          <w:bCs/>
          <w:i/>
          <w:iCs/>
          <w:color w:val="000000" w:themeColor="text1"/>
        </w:rPr>
        <w:t>Ophelia 1851-2</w:t>
      </w:r>
    </w:p>
    <w:p w14:paraId="125E8164" w14:textId="77777777" w:rsidR="00D03DA9" w:rsidRPr="00D03DA9" w:rsidRDefault="00D03DA9" w:rsidP="00D03DA9">
      <w:pPr>
        <w:rPr>
          <w:rFonts w:asciiTheme="majorHAnsi" w:hAnsiTheme="majorHAnsi" w:cstheme="majorHAnsi"/>
          <w:b/>
          <w:bCs/>
          <w:color w:val="000000" w:themeColor="text1"/>
        </w:rPr>
      </w:pPr>
    </w:p>
    <w:p w14:paraId="7E22AD0B" w14:textId="77777777" w:rsidR="006F76B3" w:rsidRPr="00A4176C" w:rsidRDefault="006F76B3" w:rsidP="00871A5E">
      <w:pPr>
        <w:pStyle w:val="ListParagraph"/>
        <w:rPr>
          <w:rFonts w:asciiTheme="majorHAnsi" w:hAnsiTheme="majorHAnsi" w:cstheme="majorHAnsi"/>
          <w:color w:val="000000" w:themeColor="text1"/>
        </w:rPr>
      </w:pPr>
    </w:p>
    <w:p w14:paraId="235D0CE8" w14:textId="2B4E1449"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The theme of misogyny in the image of fig</w:t>
      </w:r>
      <w:r w:rsidR="00F84AAC">
        <w:rPr>
          <w:rFonts w:asciiTheme="majorHAnsi" w:hAnsiTheme="majorHAnsi" w:cstheme="majorHAnsi"/>
          <w:color w:val="000000" w:themeColor="text1"/>
        </w:rPr>
        <w:t>ure4</w:t>
      </w:r>
      <w:r w:rsidRPr="00CB6256">
        <w:rPr>
          <w:rFonts w:asciiTheme="majorHAnsi" w:hAnsiTheme="majorHAnsi" w:cstheme="majorHAnsi"/>
          <w:color w:val="000000" w:themeColor="text1"/>
        </w:rPr>
        <w:t xml:space="preserve"> as the death of Ophelia is captured graphicly by how she took her own life. Millais captures death beautifully, as the beauty of Ophelia is portrayed in the play, with the use of colours and the flowers and the greenery around contrast with the portrait. This allows for the painting to look realistic and allows death to symbolise a beautiful thing.  The symbolisation of the flowers is a key element of the work, especially the red poppy signifying death, also the comparing the flowers in being beautiful symbolising Ophelia’s beauty.  “Both nature and woman are shown to be capable of both conforming to and escaping from Millais’s painterly control.” (Romantik, 2018)</w:t>
      </w:r>
    </w:p>
    <w:p w14:paraId="43C4E1B2" w14:textId="77777777" w:rsidR="00CB6256" w:rsidRPr="00CB6256" w:rsidRDefault="00CB6256" w:rsidP="00CB6256">
      <w:pPr>
        <w:spacing w:line="480" w:lineRule="auto"/>
        <w:rPr>
          <w:rFonts w:asciiTheme="majorHAnsi" w:hAnsiTheme="majorHAnsi" w:cstheme="majorHAnsi"/>
          <w:color w:val="000000" w:themeColor="text1"/>
        </w:rPr>
      </w:pPr>
    </w:p>
    <w:p w14:paraId="73133317"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 Due to Millais’ painting, many people perceived that all women had an element of madness in them. “In the Pre-Raphaelite Millais’s hugely popular painting of her death was accompanied by a sentimentality which, Elaine Showalter has argued, affected the way that madness in real women was perceived.” (Button,2015)</w:t>
      </w:r>
    </w:p>
    <w:p w14:paraId="429BF9DC" w14:textId="77777777" w:rsidR="00CB6256" w:rsidRPr="00CB6256" w:rsidRDefault="00CB6256" w:rsidP="00CB6256">
      <w:pPr>
        <w:spacing w:line="480" w:lineRule="auto"/>
        <w:rPr>
          <w:rFonts w:asciiTheme="majorHAnsi" w:hAnsiTheme="majorHAnsi" w:cstheme="majorHAnsi"/>
          <w:color w:val="000000" w:themeColor="text1"/>
        </w:rPr>
      </w:pPr>
    </w:p>
    <w:p w14:paraId="74CD342D"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Both artist capture and beautifully recreate the story of Hamlet but also allows the viewer to feel and read the image as a story. The symbolisation of where and the movement within the image is significant in transporting the fictional world of how the death was seen as a tragedy and ending Ophelia’s loathing for someone to love her back.  The modern photograph of FIG has a strong representation of both Shakespeare’s use of words but also the original painting by Millais. “At the same time, the relationship between poetry and painting became a point of philosophical discussion among critics, poets and artists alike.” (Hoff,2015)</w:t>
      </w:r>
    </w:p>
    <w:p w14:paraId="7F579895" w14:textId="77777777" w:rsidR="00CB6256" w:rsidRPr="00CB6256" w:rsidRDefault="00CB6256" w:rsidP="00CB6256">
      <w:pPr>
        <w:spacing w:line="480" w:lineRule="auto"/>
        <w:rPr>
          <w:rFonts w:asciiTheme="majorHAnsi" w:hAnsiTheme="majorHAnsi" w:cstheme="majorHAnsi"/>
          <w:color w:val="000000" w:themeColor="text1"/>
        </w:rPr>
      </w:pPr>
    </w:p>
    <w:p w14:paraId="5E857E3E" w14:textId="1801E02E"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Fullerton-Batten also in the series of Old Father Thames, recreates a fictional character of Lady of Shalott F</w:t>
      </w:r>
      <w:r w:rsidR="00F84AAC">
        <w:rPr>
          <w:rFonts w:asciiTheme="majorHAnsi" w:hAnsiTheme="majorHAnsi" w:cstheme="majorHAnsi"/>
          <w:color w:val="000000" w:themeColor="text1"/>
        </w:rPr>
        <w:t>igure5</w:t>
      </w:r>
      <w:r w:rsidRPr="00CB6256">
        <w:rPr>
          <w:rFonts w:asciiTheme="majorHAnsi" w:hAnsiTheme="majorHAnsi" w:cstheme="majorHAnsi"/>
          <w:color w:val="000000" w:themeColor="text1"/>
        </w:rPr>
        <w:t xml:space="preserve">, originally painted by John William Waterhouse in 1888 FIG. The image is a representation of the poem by Alfred Tennyson about a young lady in the Victorian era wanting escapism. “Waterhouse shared an interest in Tennyson, Boccaccio and Shakespeare with the original Pre-Raphaelites because in those days there was an ongoing dialogue between poets and painters.” (Peeters,2009) This is strongly replicated in both Waterhouse and Fullerton-Batten work.  The concept of Waterhouse's work is to create work containing a strong narrative. “He’ll find a composition for a complex narrative subject that gives this powerful interpretation at a glance, even if it’s an unfamiliar story.” (Gunzburg,2010) </w:t>
      </w:r>
    </w:p>
    <w:p w14:paraId="28CB76A6" w14:textId="1762446D" w:rsidR="00AE6229" w:rsidRPr="00AE6229"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lastRenderedPageBreak/>
        <w:t>Waterhouse painting F</w:t>
      </w:r>
      <w:r w:rsidR="00F84AAC">
        <w:rPr>
          <w:rFonts w:asciiTheme="majorHAnsi" w:hAnsiTheme="majorHAnsi" w:cstheme="majorHAnsi"/>
          <w:color w:val="000000" w:themeColor="text1"/>
        </w:rPr>
        <w:t>igure5</w:t>
      </w:r>
      <w:r w:rsidRPr="00CB6256">
        <w:rPr>
          <w:rFonts w:asciiTheme="majorHAnsi" w:hAnsiTheme="majorHAnsi" w:cstheme="majorHAnsi"/>
          <w:color w:val="000000" w:themeColor="text1"/>
        </w:rPr>
        <w:t xml:space="preserve"> is of Lady of Shalott contains the male gaze of portraying the story of her wanting love from Camelot, seeking to find someone to be with allowing the viewer her as weak and lonely. Giving a true representation of female empowerment that did not exist during the Victorian era, to follow rules led by male hierarchy. However, Lady of Shalott attempts to break the rules resulting in her death. “Tennyson’s poem paints an image of an artist whose fatal flaw is her inability to reconcile her artistry with her participation in the social codes of her environment.” (Davis,2017)  </w:t>
      </w:r>
    </w:p>
    <w:p w14:paraId="050D6399" w14:textId="77777777" w:rsidR="006F76B3" w:rsidRPr="00A4176C" w:rsidRDefault="006F76B3" w:rsidP="00871A5E">
      <w:pPr>
        <w:pStyle w:val="ListParagraph"/>
        <w:rPr>
          <w:rFonts w:asciiTheme="majorHAnsi" w:hAnsiTheme="majorHAnsi" w:cstheme="majorHAnsi"/>
          <w:color w:val="000000" w:themeColor="text1"/>
        </w:rPr>
      </w:pPr>
    </w:p>
    <w:p w14:paraId="737B6536" w14:textId="7A6743CE" w:rsidR="006F76B3" w:rsidRDefault="006F76B3" w:rsidP="00871A5E">
      <w:pPr>
        <w:pStyle w:val="ListParagraph"/>
        <w:rPr>
          <w:rFonts w:asciiTheme="majorHAnsi" w:hAnsiTheme="majorHAnsi" w:cstheme="majorHAnsi"/>
          <w:color w:val="000000" w:themeColor="text1"/>
        </w:rPr>
      </w:pPr>
      <w:r w:rsidRPr="00A4176C">
        <w:rPr>
          <w:rFonts w:asciiTheme="majorHAnsi" w:hAnsiTheme="majorHAnsi" w:cstheme="majorHAnsi"/>
          <w:noProof/>
          <w:color w:val="000000" w:themeColor="text1"/>
        </w:rPr>
        <w:drawing>
          <wp:inline distT="0" distB="0" distL="0" distR="0" wp14:anchorId="7FE99F60" wp14:editId="01C4E5C9">
            <wp:extent cx="5462153" cy="3031434"/>
            <wp:effectExtent l="0" t="0" r="0" b="4445"/>
            <wp:docPr id="5" name="Picture 5" descr="A person sitting on a bo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erson sitting on a boat&#10;&#10;Description automatically generated with medium confidenc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498928" cy="3051844"/>
                    </a:xfrm>
                    <a:prstGeom prst="rect">
                      <a:avLst/>
                    </a:prstGeom>
                  </pic:spPr>
                </pic:pic>
              </a:graphicData>
            </a:graphic>
          </wp:inline>
        </w:drawing>
      </w:r>
      <w:r w:rsidRPr="00A4176C">
        <w:rPr>
          <w:rFonts w:asciiTheme="majorHAnsi" w:hAnsiTheme="majorHAnsi" w:cstheme="majorHAnsi"/>
          <w:color w:val="000000" w:themeColor="text1"/>
        </w:rPr>
        <w:t xml:space="preserve"> </w:t>
      </w:r>
    </w:p>
    <w:p w14:paraId="66A1415A" w14:textId="5354FBED" w:rsidR="00D03DA9" w:rsidRPr="00D03DA9" w:rsidRDefault="00D03DA9" w:rsidP="00871A5E">
      <w:pPr>
        <w:pStyle w:val="ListParagraph"/>
        <w:rPr>
          <w:rFonts w:asciiTheme="majorHAnsi" w:hAnsiTheme="majorHAnsi" w:cstheme="majorHAnsi"/>
          <w:b/>
          <w:bCs/>
          <w:color w:val="000000" w:themeColor="text1"/>
        </w:rPr>
      </w:pPr>
    </w:p>
    <w:p w14:paraId="7E5191F4" w14:textId="70BCB897" w:rsidR="00D03DA9" w:rsidRDefault="00D03DA9" w:rsidP="00637E7E">
      <w:pPr>
        <w:pStyle w:val="ListParagraph"/>
        <w:jc w:val="center"/>
        <w:rPr>
          <w:rFonts w:asciiTheme="majorHAnsi" w:hAnsiTheme="majorHAnsi" w:cstheme="majorHAnsi"/>
          <w:b/>
          <w:bCs/>
          <w:i/>
          <w:iCs/>
          <w:color w:val="000000" w:themeColor="text1"/>
        </w:rPr>
      </w:pPr>
      <w:r w:rsidRPr="00D03DA9">
        <w:rPr>
          <w:rFonts w:asciiTheme="majorHAnsi" w:hAnsiTheme="majorHAnsi" w:cstheme="majorHAnsi"/>
          <w:b/>
          <w:bCs/>
          <w:color w:val="000000" w:themeColor="text1"/>
        </w:rPr>
        <w:t xml:space="preserve">Figure 5. Fullerton-Batten, Julia. </w:t>
      </w:r>
      <w:r w:rsidRPr="00D03DA9">
        <w:rPr>
          <w:rFonts w:asciiTheme="majorHAnsi" w:hAnsiTheme="majorHAnsi" w:cstheme="majorHAnsi"/>
          <w:b/>
          <w:bCs/>
          <w:i/>
          <w:iCs/>
          <w:color w:val="000000" w:themeColor="text1"/>
        </w:rPr>
        <w:t>The Lady of Shalott, 2018</w:t>
      </w:r>
    </w:p>
    <w:p w14:paraId="13027AA2" w14:textId="61276367" w:rsidR="00D03DA9" w:rsidRDefault="00D03DA9" w:rsidP="00871A5E">
      <w:pPr>
        <w:pStyle w:val="ListParagraph"/>
        <w:rPr>
          <w:rFonts w:asciiTheme="majorHAnsi" w:hAnsiTheme="majorHAnsi" w:cstheme="majorHAnsi"/>
          <w:b/>
          <w:bCs/>
          <w:color w:val="000000" w:themeColor="text1"/>
        </w:rPr>
      </w:pPr>
    </w:p>
    <w:p w14:paraId="3F1D5C5B" w14:textId="77777777" w:rsidR="00D03DA9" w:rsidRPr="00D03DA9" w:rsidRDefault="00D03DA9" w:rsidP="00871A5E">
      <w:pPr>
        <w:pStyle w:val="ListParagraph"/>
        <w:rPr>
          <w:rFonts w:asciiTheme="majorHAnsi" w:hAnsiTheme="majorHAnsi" w:cstheme="majorHAnsi"/>
          <w:b/>
          <w:bCs/>
          <w:color w:val="000000" w:themeColor="text1"/>
        </w:rPr>
      </w:pPr>
    </w:p>
    <w:p w14:paraId="28A9820A" w14:textId="1AA0F090" w:rsidR="00282492" w:rsidRDefault="00282492" w:rsidP="00282492">
      <w:pPr>
        <w:rPr>
          <w:rFonts w:asciiTheme="majorHAnsi" w:hAnsiTheme="majorHAnsi" w:cstheme="majorHAnsi"/>
          <w:color w:val="000000" w:themeColor="text1"/>
        </w:rPr>
      </w:pPr>
    </w:p>
    <w:p w14:paraId="317F8B63" w14:textId="09D3A8E4" w:rsidR="006F76B3"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Fullerton-Batten work of Lady of Shalott has a modernised look of Waterhouse’s work. The use of colours and texture within both images allows the viewer to identify the tragedy and concept of the story.  Both artists illustrate myths and legends and show imagery of documenting a character's feeling, emotions, and body language. “In the sequence of richly-wrought compositions illustrating myth and legend which from his most personal contribution to art the decorative aim is paramount, though constant beauty and freshness </w:t>
      </w:r>
      <w:r w:rsidRPr="00CB6256">
        <w:rPr>
          <w:rFonts w:asciiTheme="majorHAnsi" w:hAnsiTheme="majorHAnsi" w:cstheme="majorHAnsi"/>
          <w:color w:val="000000" w:themeColor="text1"/>
        </w:rPr>
        <w:lastRenderedPageBreak/>
        <w:t>of detail proved his vivid perception in nature of a fund of expressive imagery.” (Waterhouse, 1917)</w:t>
      </w:r>
    </w:p>
    <w:p w14:paraId="2FAFE970" w14:textId="0A9B3566" w:rsidR="00064925" w:rsidRPr="008D3C37" w:rsidRDefault="00064925" w:rsidP="008D3C37">
      <w:pPr>
        <w:rPr>
          <w:rFonts w:asciiTheme="majorHAnsi" w:hAnsiTheme="majorHAnsi" w:cstheme="majorHAnsi"/>
          <w:color w:val="000000" w:themeColor="text1"/>
        </w:rPr>
      </w:pPr>
    </w:p>
    <w:p w14:paraId="3C6E0CCD" w14:textId="77777777" w:rsidR="00CB6256" w:rsidRPr="00CB6256" w:rsidRDefault="00CB6256" w:rsidP="00CB6256">
      <w:pPr>
        <w:spacing w:line="480" w:lineRule="auto"/>
        <w:rPr>
          <w:rFonts w:asciiTheme="majorHAnsi" w:hAnsiTheme="majorHAnsi" w:cstheme="majorHAnsi"/>
          <w:color w:val="000000" w:themeColor="text1"/>
        </w:rPr>
      </w:pPr>
    </w:p>
    <w:p w14:paraId="64EDDC2D"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All artists above from the Victorian era have created works of art, creating a fictional character into one vision of what the author creates. During this era, both artists created the pre-Raphaelite period of creating artwork influenced and collaborate with authors, where they would paint in a romanticized way creating works of art that would appeal mainly towards males. Roston explains how literature has allowed artists from all over the world to create imagery of a narrative without using any dialogue. “Due cation is needed to ensure that a theory is not being read into the literary work but genuinely arises out of it once the principle has been perceived, with the imagery, diction, and thematic treatment confirming the interpretation.” (Roston,2014)</w:t>
      </w:r>
    </w:p>
    <w:p w14:paraId="1424A409"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Waterhouse’s paintings from the 1800s exposed the female body as weak and fundable, this has allowed many female artists and activists to reclaim and reinterpret to create a modern women’s portrait. The rising of female empowerment allowed both genders to express themselves and for their work to be exhibited. </w:t>
      </w:r>
    </w:p>
    <w:p w14:paraId="35DB2752" w14:textId="5CB5A025" w:rsidR="00AF21A6" w:rsidRPr="00AF21A6" w:rsidRDefault="00CB6256" w:rsidP="00CB6256">
      <w:pPr>
        <w:spacing w:line="480" w:lineRule="auto"/>
        <w:rPr>
          <w:rFonts w:asciiTheme="majorHAnsi" w:hAnsiTheme="majorHAnsi" w:cstheme="majorHAnsi"/>
          <w:color w:val="4472C4" w:themeColor="accent1"/>
          <w:shd w:val="clear" w:color="auto" w:fill="FFFFFF"/>
        </w:rPr>
      </w:pPr>
      <w:r w:rsidRPr="00CB6256">
        <w:rPr>
          <w:rFonts w:asciiTheme="majorHAnsi" w:hAnsiTheme="majorHAnsi" w:cstheme="majorHAnsi"/>
          <w:color w:val="000000" w:themeColor="text1"/>
        </w:rPr>
        <w:t>And what better representation of that struggle than having a prolific career reduced to easily digestible fragments, fragments that fail to include the specifically feminist message these women are imparting? In casting aside these themes, we cast aside the history and voices of women, meaning that, in the 2010s, the art world functions in much the same way it has for centuries. (Park, 2012)</w:t>
      </w:r>
    </w:p>
    <w:p w14:paraId="6B22A172" w14:textId="77777777" w:rsidR="00680ADD" w:rsidRPr="00064925" w:rsidRDefault="00680ADD" w:rsidP="00064925">
      <w:pPr>
        <w:spacing w:line="480" w:lineRule="auto"/>
        <w:rPr>
          <w:rFonts w:asciiTheme="majorHAnsi" w:hAnsiTheme="majorHAnsi" w:cstheme="majorHAnsi"/>
          <w:color w:val="000000" w:themeColor="text1"/>
        </w:rPr>
      </w:pPr>
    </w:p>
    <w:p w14:paraId="34D1E7F5" w14:textId="5D3D53E7" w:rsidR="00871A5E" w:rsidRPr="00A4176C" w:rsidRDefault="00871A5E" w:rsidP="00871A5E">
      <w:pPr>
        <w:pStyle w:val="ListParagraph"/>
        <w:rPr>
          <w:rFonts w:asciiTheme="majorHAnsi" w:hAnsiTheme="majorHAnsi" w:cstheme="majorHAnsi"/>
          <w:color w:val="000000" w:themeColor="text1"/>
        </w:rPr>
      </w:pPr>
    </w:p>
    <w:p w14:paraId="71C09688" w14:textId="77777777" w:rsidR="00871A5E" w:rsidRPr="00A4176C" w:rsidRDefault="00871A5E" w:rsidP="00871A5E">
      <w:pPr>
        <w:rPr>
          <w:rFonts w:asciiTheme="majorHAnsi" w:hAnsiTheme="majorHAnsi" w:cstheme="majorHAnsi"/>
          <w:color w:val="000000" w:themeColor="text1"/>
        </w:rPr>
      </w:pPr>
    </w:p>
    <w:p w14:paraId="7DC4160B" w14:textId="77777777" w:rsidR="00871A5E" w:rsidRPr="00A4176C" w:rsidRDefault="00871A5E" w:rsidP="00871A5E">
      <w:pPr>
        <w:ind w:left="360"/>
        <w:rPr>
          <w:rFonts w:asciiTheme="majorHAnsi" w:hAnsiTheme="majorHAnsi" w:cstheme="majorHAnsi"/>
          <w:color w:val="000000" w:themeColor="text1"/>
        </w:rPr>
      </w:pPr>
    </w:p>
    <w:p w14:paraId="36AD66B2"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Art is a form of storytelling the imagination of authors has allowed artists to create their favourite characters and scene allowing others to experience what they visualise. A character’s identity is not only created by the author but the imagination of others. We read what is in front of us, but we all perceive things in different ways unless the description of a character is described thoroughly. </w:t>
      </w:r>
    </w:p>
    <w:p w14:paraId="35499CF9" w14:textId="3C2190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In recent years many people have taken to storytelling as a form of escapism due to the global pandemic, this change allowed others to connect in different ways Schmidt explores how the effect of Covid has on the community.  “Storytelling could ease the anxiety, fear, loneliness, and uncertainty some are experiencing during this pandemic, connecting people and communities online in ways we have not yet imagined.” (Schmidt,2004) However, due to the significant relaxation of the rules due to the pandemic the communities of both literature and art can be seen in their environment. Artists have been able to exhibit their works in galleries but also due to the pandemic they have managed to grow more of an online following creating a long-lasting relationship with both artist and viewer. </w:t>
      </w:r>
    </w:p>
    <w:p w14:paraId="6417BBEB"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The identity of female characters has changed due to the change within education and society. The lows that have taken place and been passed through the UK parliament</w:t>
      </w:r>
      <w:proofErr w:type="gramStart"/>
      <w:r w:rsidRPr="00CB6256">
        <w:rPr>
          <w:rFonts w:asciiTheme="majorHAnsi" w:hAnsiTheme="majorHAnsi" w:cstheme="majorHAnsi"/>
          <w:color w:val="000000" w:themeColor="text1"/>
        </w:rPr>
        <w:t>, in particular, has</w:t>
      </w:r>
      <w:proofErr w:type="gramEnd"/>
      <w:r w:rsidRPr="00CB6256">
        <w:rPr>
          <w:rFonts w:asciiTheme="majorHAnsi" w:hAnsiTheme="majorHAnsi" w:cstheme="majorHAnsi"/>
          <w:color w:val="000000" w:themeColor="text1"/>
        </w:rPr>
        <w:t xml:space="preserve"> allowed women to have their voices, they are no longer stereotyped as being a housewife. They are seen as an individual within society, and we can learn from old literature of the past to prevent it from recurring in the future. However, many undeveloped countries do not have women the right to vote or education therefore the development of showing female identity in books is stereotypical.</w:t>
      </w:r>
    </w:p>
    <w:p w14:paraId="7D9120CD" w14:textId="6F4E853A"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Due to the development of the feminist movement companies and authors have had to change and adapt to their audience, and an example of this is Marvel. Marvel once a comic </w:t>
      </w:r>
      <w:r w:rsidRPr="00CB6256">
        <w:rPr>
          <w:rFonts w:asciiTheme="majorHAnsi" w:hAnsiTheme="majorHAnsi" w:cstheme="majorHAnsi"/>
          <w:color w:val="000000" w:themeColor="text1"/>
        </w:rPr>
        <w:lastRenderedPageBreak/>
        <w:t xml:space="preserve">book of stories of </w:t>
      </w:r>
      <w:r w:rsidRPr="00CB6256">
        <w:rPr>
          <w:rFonts w:asciiTheme="majorHAnsi" w:hAnsiTheme="majorHAnsi" w:cstheme="majorHAnsi"/>
          <w:color w:val="000000" w:themeColor="text1"/>
        </w:rPr>
        <w:t>superheroes’</w:t>
      </w:r>
      <w:r w:rsidRPr="00CB6256">
        <w:rPr>
          <w:rFonts w:asciiTheme="majorHAnsi" w:hAnsiTheme="majorHAnsi" w:cstheme="majorHAnsi"/>
          <w:color w:val="000000" w:themeColor="text1"/>
        </w:rPr>
        <w:t xml:space="preserve"> now a franchise of movies and tv shows about male and female superheroes. This has allowed all children to identify stories of good and evil without having to visually see only one fixed identity. “This complexity allows individuals’ multiple intersecting identities – and their competing interests – to be recognised and people to occupy subject positions that are both/and not either/or.” (Cooper-Cunningham,2020)</w:t>
      </w:r>
    </w:p>
    <w:p w14:paraId="43A45108" w14:textId="77777777" w:rsidR="00CB6256"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Key elements throughout history in female identity in stories and movies are still to be seen today as beautiful creating a high expectation of how females should appear. This has created competition among young people to always seek the best. Western culture has created high standards of beauty, with not only the use of makeup to change their appearance, the cost of surgical implants to enhance their look. “The concept enables the culture of male domination in which women live to be brought into focus and subjected to criticism instead of being regarded as natural, inevitable or even progressive.” (Jeffreys,2005)</w:t>
      </w:r>
    </w:p>
    <w:p w14:paraId="6518B29C" w14:textId="11C583CA" w:rsidR="00871A5E" w:rsidRPr="00CB6256" w:rsidRDefault="00CB6256" w:rsidP="00CB6256">
      <w:pPr>
        <w:spacing w:line="480" w:lineRule="auto"/>
        <w:rPr>
          <w:rFonts w:asciiTheme="majorHAnsi" w:hAnsiTheme="majorHAnsi" w:cstheme="majorHAnsi"/>
          <w:color w:val="000000" w:themeColor="text1"/>
        </w:rPr>
      </w:pPr>
      <w:r w:rsidRPr="00CB6256">
        <w:rPr>
          <w:rFonts w:asciiTheme="majorHAnsi" w:hAnsiTheme="majorHAnsi" w:cstheme="majorHAnsi"/>
          <w:color w:val="000000" w:themeColor="text1"/>
        </w:rPr>
        <w:t xml:space="preserve">The movement of identity is developing, as there is constant change socially due to the development of technology. Technology has played an important part in our everyday lives and how we perceive others this includes artwork. Art is everywhere to be seen especially on social media Instagram of people documenting their lives through images. Many young people apply filters on their images to flaunt themselves due to the high expectations created by a fictional world that began in their early years of reading stories. </w:t>
      </w:r>
      <w:r w:rsidR="00871A5E" w:rsidRPr="00CB6256">
        <w:rPr>
          <w:rFonts w:asciiTheme="majorHAnsi" w:hAnsiTheme="majorHAnsi" w:cstheme="majorHAnsi"/>
          <w:color w:val="000000" w:themeColor="text1"/>
        </w:rPr>
        <w:t xml:space="preserve"> </w:t>
      </w:r>
    </w:p>
    <w:p w14:paraId="44EF2204" w14:textId="16584BB4" w:rsidR="00871A5E" w:rsidRDefault="00871A5E" w:rsidP="00CB6256">
      <w:pPr>
        <w:spacing w:line="480" w:lineRule="auto"/>
        <w:rPr>
          <w:rFonts w:asciiTheme="majorHAnsi" w:hAnsiTheme="majorHAnsi" w:cstheme="majorHAnsi"/>
          <w:color w:val="000000" w:themeColor="text1"/>
        </w:rPr>
      </w:pPr>
    </w:p>
    <w:p w14:paraId="545CF1DC" w14:textId="0CB76AFA" w:rsidR="00CB6256" w:rsidRDefault="00CB6256" w:rsidP="00CB6256">
      <w:pPr>
        <w:spacing w:line="480" w:lineRule="auto"/>
        <w:rPr>
          <w:rFonts w:asciiTheme="majorHAnsi" w:hAnsiTheme="majorHAnsi" w:cstheme="majorHAnsi"/>
          <w:color w:val="000000" w:themeColor="text1"/>
        </w:rPr>
      </w:pPr>
    </w:p>
    <w:p w14:paraId="738FBB6E" w14:textId="6C165728" w:rsidR="00CB6256" w:rsidRDefault="00CB6256" w:rsidP="00CB6256">
      <w:pPr>
        <w:spacing w:line="480" w:lineRule="auto"/>
        <w:rPr>
          <w:rFonts w:asciiTheme="majorHAnsi" w:hAnsiTheme="majorHAnsi" w:cstheme="majorHAnsi"/>
          <w:color w:val="000000" w:themeColor="text1"/>
        </w:rPr>
      </w:pPr>
    </w:p>
    <w:p w14:paraId="301A7E76" w14:textId="0372421F" w:rsidR="00CB6256" w:rsidRDefault="00CB6256" w:rsidP="00CB6256">
      <w:pPr>
        <w:spacing w:line="480" w:lineRule="auto"/>
        <w:rPr>
          <w:rFonts w:asciiTheme="majorHAnsi" w:hAnsiTheme="majorHAnsi" w:cstheme="majorHAnsi"/>
          <w:color w:val="000000" w:themeColor="text1"/>
        </w:rPr>
      </w:pPr>
    </w:p>
    <w:p w14:paraId="01CFEAED" w14:textId="77777777" w:rsidR="00CB6256" w:rsidRPr="00A4176C" w:rsidRDefault="00CB6256" w:rsidP="00CB6256">
      <w:pPr>
        <w:spacing w:line="480" w:lineRule="auto"/>
        <w:rPr>
          <w:rFonts w:asciiTheme="majorHAnsi" w:hAnsiTheme="majorHAnsi" w:cstheme="majorHAnsi"/>
          <w:color w:val="000000" w:themeColor="text1"/>
        </w:rPr>
      </w:pPr>
    </w:p>
    <w:p w14:paraId="6857A44F" w14:textId="05476429" w:rsidR="00871A5E" w:rsidRPr="00A4176C" w:rsidRDefault="00871A5E" w:rsidP="00871A5E">
      <w:pPr>
        <w:rPr>
          <w:rFonts w:asciiTheme="majorHAnsi" w:hAnsiTheme="majorHAnsi" w:cstheme="majorHAnsi"/>
          <w:color w:val="000000" w:themeColor="text1"/>
        </w:rPr>
      </w:pPr>
    </w:p>
    <w:p w14:paraId="1EDA3D3B" w14:textId="48B35F14" w:rsidR="00871A5E" w:rsidRPr="00CB6256" w:rsidRDefault="00CB6256" w:rsidP="00CB6256">
      <w:pPr>
        <w:jc w:val="center"/>
        <w:rPr>
          <w:rFonts w:asciiTheme="majorHAnsi" w:hAnsiTheme="majorHAnsi" w:cstheme="majorHAnsi"/>
          <w:color w:val="000000" w:themeColor="text1"/>
          <w:sz w:val="28"/>
          <w:szCs w:val="28"/>
        </w:rPr>
      </w:pPr>
      <w:r w:rsidRPr="00CB6256">
        <w:rPr>
          <w:rFonts w:asciiTheme="majorHAnsi" w:hAnsiTheme="majorHAnsi" w:cstheme="majorHAnsi"/>
          <w:color w:val="000000" w:themeColor="text1"/>
          <w:sz w:val="28"/>
          <w:szCs w:val="28"/>
        </w:rPr>
        <w:lastRenderedPageBreak/>
        <w:t>Reference List</w:t>
      </w:r>
    </w:p>
    <w:p w14:paraId="030FD03F" w14:textId="7CD1C3FA" w:rsidR="00CB6256" w:rsidRDefault="00CB6256" w:rsidP="00871A5E">
      <w:pPr>
        <w:rPr>
          <w:rFonts w:asciiTheme="majorHAnsi" w:hAnsiTheme="majorHAnsi" w:cstheme="majorHAnsi"/>
          <w:color w:val="000000" w:themeColor="text1"/>
        </w:rPr>
      </w:pPr>
    </w:p>
    <w:p w14:paraId="2D5DBC72" w14:textId="7E11EDA0" w:rsidR="003C48A2" w:rsidRPr="00A4176C" w:rsidRDefault="003C48A2" w:rsidP="00871A5E">
      <w:pPr>
        <w:rPr>
          <w:rFonts w:asciiTheme="majorHAnsi" w:hAnsiTheme="majorHAnsi" w:cstheme="majorHAnsi"/>
          <w:color w:val="000000" w:themeColor="text1"/>
        </w:rPr>
      </w:pPr>
      <w:r w:rsidRPr="003C48A2">
        <w:rPr>
          <w:rFonts w:asciiTheme="majorHAnsi" w:hAnsiTheme="majorHAnsi" w:cstheme="majorHAnsi"/>
          <w:color w:val="000000" w:themeColor="text1"/>
          <w:shd w:val="clear" w:color="auto" w:fill="FFFFFF"/>
        </w:rPr>
        <w:t>Button, Anne</w:t>
      </w:r>
      <w:r w:rsidRPr="003C48A2">
        <w:rPr>
          <w:rFonts w:asciiTheme="majorHAnsi" w:hAnsiTheme="majorHAnsi" w:cstheme="majorHAnsi"/>
          <w:color w:val="000000" w:themeColor="text1"/>
          <w:shd w:val="clear" w:color="auto" w:fill="FFFFFF"/>
        </w:rPr>
        <w:t xml:space="preserve"> (2015). </w:t>
      </w:r>
      <w:r w:rsidRPr="003C48A2">
        <w:rPr>
          <w:rFonts w:asciiTheme="majorHAnsi" w:hAnsiTheme="majorHAnsi" w:cstheme="majorHAnsi"/>
          <w:i/>
          <w:iCs/>
          <w:color w:val="000000" w:themeColor="text1"/>
          <w:shd w:val="clear" w:color="auto" w:fill="FFFFFF"/>
        </w:rPr>
        <w:t xml:space="preserve">Ophelia </w:t>
      </w:r>
      <w:r w:rsidRPr="003C48A2">
        <w:rPr>
          <w:rFonts w:asciiTheme="majorHAnsi" w:hAnsiTheme="majorHAnsi" w:cstheme="majorHAnsi"/>
          <w:color w:val="000000" w:themeColor="text1"/>
          <w:shd w:val="clear" w:color="auto" w:fill="FFFFFF"/>
        </w:rPr>
        <w:t>In </w:t>
      </w:r>
      <w:proofErr w:type="gramStart"/>
      <w:r w:rsidRPr="003C48A2">
        <w:rPr>
          <w:rFonts w:asciiTheme="majorHAnsi" w:hAnsiTheme="majorHAnsi" w:cstheme="majorHAnsi"/>
          <w:i/>
          <w:iCs/>
          <w:color w:val="000000" w:themeColor="text1"/>
        </w:rPr>
        <w:t>The</w:t>
      </w:r>
      <w:proofErr w:type="gramEnd"/>
      <w:r w:rsidRPr="003C48A2">
        <w:rPr>
          <w:rFonts w:asciiTheme="majorHAnsi" w:hAnsiTheme="majorHAnsi" w:cstheme="majorHAnsi"/>
          <w:i/>
          <w:iCs/>
          <w:color w:val="000000" w:themeColor="text1"/>
        </w:rPr>
        <w:t xml:space="preserve"> Oxford Companion to Shakespeare</w:t>
      </w:r>
      <w:r w:rsidR="00904D01">
        <w:rPr>
          <w:rFonts w:asciiTheme="majorHAnsi" w:hAnsiTheme="majorHAnsi" w:cstheme="majorHAnsi"/>
          <w:i/>
          <w:iCs/>
          <w:color w:val="000000" w:themeColor="text1"/>
        </w:rPr>
        <w:t xml:space="preserve"> </w:t>
      </w:r>
      <w:r w:rsidRPr="003C48A2">
        <w:rPr>
          <w:rFonts w:asciiTheme="majorHAnsi" w:hAnsiTheme="majorHAnsi" w:cstheme="majorHAnsi"/>
          <w:color w:val="000000" w:themeColor="text1"/>
          <w:shd w:val="clear" w:color="auto" w:fill="FFFFFF"/>
        </w:rPr>
        <w:t>(2nd ed.). Oxford University Press.</w:t>
      </w:r>
    </w:p>
    <w:p w14:paraId="7138B665" w14:textId="7C45EC15" w:rsidR="00790700" w:rsidRPr="00954ED5" w:rsidRDefault="00790700" w:rsidP="00871A5E">
      <w:pPr>
        <w:rPr>
          <w:rFonts w:asciiTheme="majorHAnsi" w:hAnsiTheme="majorHAnsi" w:cstheme="majorHAnsi"/>
          <w:color w:val="000000" w:themeColor="text1"/>
        </w:rPr>
      </w:pPr>
      <w:r w:rsidRPr="00A4176C">
        <w:rPr>
          <w:rFonts w:asciiTheme="majorHAnsi" w:hAnsiTheme="majorHAnsi" w:cstheme="majorHAnsi"/>
          <w:color w:val="000000" w:themeColor="text1"/>
        </w:rPr>
        <w:t xml:space="preserve">Church Gibson, Pamela. (1998) </w:t>
      </w:r>
      <w:r w:rsidRPr="00A4176C">
        <w:rPr>
          <w:rFonts w:asciiTheme="majorHAnsi" w:hAnsiTheme="majorHAnsi" w:cstheme="majorHAnsi"/>
          <w:i/>
          <w:iCs/>
          <w:color w:val="000000" w:themeColor="text1"/>
        </w:rPr>
        <w:t xml:space="preserve">Cindy Sherman in a New Millennium: Fashion, Feminism, </w:t>
      </w:r>
      <w:proofErr w:type="gramStart"/>
      <w:r w:rsidRPr="00A4176C">
        <w:rPr>
          <w:rFonts w:asciiTheme="majorHAnsi" w:hAnsiTheme="majorHAnsi" w:cstheme="majorHAnsi"/>
          <w:i/>
          <w:iCs/>
          <w:color w:val="000000" w:themeColor="text1"/>
        </w:rPr>
        <w:t>Art</w:t>
      </w:r>
      <w:proofErr w:type="gramEnd"/>
      <w:r w:rsidRPr="00A4176C">
        <w:rPr>
          <w:rFonts w:asciiTheme="majorHAnsi" w:hAnsiTheme="majorHAnsi" w:cstheme="majorHAnsi"/>
          <w:i/>
          <w:iCs/>
          <w:color w:val="000000" w:themeColor="text1"/>
        </w:rPr>
        <w:t xml:space="preserve"> </w:t>
      </w:r>
      <w:r w:rsidRPr="00954ED5">
        <w:rPr>
          <w:rFonts w:asciiTheme="majorHAnsi" w:hAnsiTheme="majorHAnsi" w:cstheme="majorHAnsi"/>
          <w:i/>
          <w:iCs/>
          <w:color w:val="000000" w:themeColor="text1"/>
        </w:rPr>
        <w:t xml:space="preserve">and Ageing. </w:t>
      </w:r>
      <w:r w:rsidRPr="00954ED5">
        <w:rPr>
          <w:rFonts w:asciiTheme="majorHAnsi" w:hAnsiTheme="majorHAnsi" w:cstheme="majorHAnsi"/>
          <w:color w:val="000000" w:themeColor="text1"/>
        </w:rPr>
        <w:t xml:space="preserve">Abingdon: Routledge. </w:t>
      </w:r>
    </w:p>
    <w:p w14:paraId="217ED6D2" w14:textId="3FF51E40" w:rsidR="00954ED5" w:rsidRDefault="00954ED5" w:rsidP="00871A5E">
      <w:pPr>
        <w:rPr>
          <w:rFonts w:asciiTheme="majorHAnsi" w:hAnsiTheme="majorHAnsi" w:cstheme="majorHAnsi"/>
          <w:color w:val="000000" w:themeColor="text1"/>
        </w:rPr>
      </w:pPr>
      <w:r w:rsidRPr="00954ED5">
        <w:rPr>
          <w:rFonts w:asciiTheme="majorHAnsi" w:hAnsiTheme="majorHAnsi" w:cstheme="majorHAnsi"/>
          <w:color w:val="000000" w:themeColor="text1"/>
          <w:shd w:val="clear" w:color="auto" w:fill="FFFFFF"/>
        </w:rPr>
        <w:t xml:space="preserve">Cooper-Cunningham. (2020). </w:t>
      </w:r>
      <w:r w:rsidRPr="00954ED5">
        <w:rPr>
          <w:rFonts w:asciiTheme="majorHAnsi" w:hAnsiTheme="majorHAnsi" w:cstheme="majorHAnsi"/>
          <w:i/>
          <w:iCs/>
          <w:color w:val="000000" w:themeColor="text1"/>
          <w:shd w:val="clear" w:color="auto" w:fill="FFFFFF"/>
        </w:rPr>
        <w:t>Drawing Fear of Difference: Race, Gender, and National Identity in Ms. Marvel Comics.</w:t>
      </w:r>
      <w:r w:rsidRPr="00954ED5">
        <w:rPr>
          <w:rStyle w:val="apple-converted-space"/>
          <w:rFonts w:asciiTheme="majorHAnsi" w:hAnsiTheme="majorHAnsi" w:cstheme="majorHAnsi"/>
          <w:i/>
          <w:iCs/>
          <w:color w:val="000000" w:themeColor="text1"/>
          <w:shd w:val="clear" w:color="auto" w:fill="FFFFFF"/>
        </w:rPr>
        <w:t> </w:t>
      </w:r>
      <w:r w:rsidRPr="00954ED5">
        <w:rPr>
          <w:rFonts w:asciiTheme="majorHAnsi" w:hAnsiTheme="majorHAnsi" w:cstheme="majorHAnsi"/>
          <w:i/>
          <w:iCs/>
          <w:color w:val="000000" w:themeColor="text1"/>
        </w:rPr>
        <w:t>Millennium</w:t>
      </w:r>
      <w:r w:rsidRPr="00954ED5">
        <w:rPr>
          <w:rFonts w:asciiTheme="majorHAnsi" w:hAnsiTheme="majorHAnsi" w:cstheme="majorHAnsi"/>
          <w:color w:val="000000" w:themeColor="text1"/>
        </w:rPr>
        <w:t xml:space="preserve">. London: Sage Publications.  </w:t>
      </w:r>
    </w:p>
    <w:p w14:paraId="39964183" w14:textId="4BEC84A2" w:rsidR="00904D01" w:rsidRPr="00904D01" w:rsidRDefault="00904D01" w:rsidP="00871A5E">
      <w:pPr>
        <w:rPr>
          <w:rFonts w:asciiTheme="majorHAnsi" w:hAnsiTheme="majorHAnsi" w:cstheme="majorHAnsi"/>
          <w:color w:val="000000" w:themeColor="text1"/>
        </w:rPr>
      </w:pPr>
      <w:r w:rsidRPr="00904D01">
        <w:rPr>
          <w:rFonts w:asciiTheme="majorHAnsi" w:hAnsiTheme="majorHAnsi" w:cstheme="majorHAnsi"/>
          <w:color w:val="000000" w:themeColor="text1"/>
          <w:shd w:val="clear" w:color="auto" w:fill="FFFFFF"/>
        </w:rPr>
        <w:t>Costello, &amp; Vickery, J. (2007).</w:t>
      </w:r>
      <w:r w:rsidRPr="00904D01">
        <w:rPr>
          <w:rStyle w:val="apple-converted-space"/>
          <w:rFonts w:asciiTheme="majorHAnsi" w:hAnsiTheme="majorHAnsi" w:cstheme="majorHAnsi"/>
          <w:color w:val="000000" w:themeColor="text1"/>
          <w:shd w:val="clear" w:color="auto" w:fill="FFFFFF"/>
        </w:rPr>
        <w:t> </w:t>
      </w:r>
      <w:proofErr w:type="gramStart"/>
      <w:r w:rsidRPr="00904D01">
        <w:rPr>
          <w:rFonts w:asciiTheme="majorHAnsi" w:hAnsiTheme="majorHAnsi" w:cstheme="majorHAnsi"/>
          <w:i/>
          <w:iCs/>
          <w:color w:val="000000" w:themeColor="text1"/>
        </w:rPr>
        <w:t>Art :</w:t>
      </w:r>
      <w:proofErr w:type="gramEnd"/>
      <w:r w:rsidRPr="00904D01">
        <w:rPr>
          <w:rFonts w:asciiTheme="majorHAnsi" w:hAnsiTheme="majorHAnsi" w:cstheme="majorHAnsi"/>
          <w:i/>
          <w:iCs/>
          <w:color w:val="000000" w:themeColor="text1"/>
        </w:rPr>
        <w:t xml:space="preserve"> key contemporary thinkers</w:t>
      </w:r>
      <w:r>
        <w:rPr>
          <w:rFonts w:asciiTheme="majorHAnsi" w:hAnsiTheme="majorHAnsi" w:cstheme="majorHAnsi"/>
          <w:i/>
          <w:iCs/>
          <w:color w:val="000000" w:themeColor="text1"/>
        </w:rPr>
        <w:t xml:space="preserve">. </w:t>
      </w:r>
      <w:r>
        <w:rPr>
          <w:rFonts w:asciiTheme="majorHAnsi" w:hAnsiTheme="majorHAnsi" w:cstheme="majorHAnsi"/>
          <w:color w:val="000000" w:themeColor="text1"/>
        </w:rPr>
        <w:t>England: Berg</w:t>
      </w:r>
    </w:p>
    <w:p w14:paraId="4395DCF6" w14:textId="729E38CB" w:rsidR="00871A5E" w:rsidRPr="00A4176C" w:rsidRDefault="00871A5E" w:rsidP="00871A5E">
      <w:pPr>
        <w:rPr>
          <w:rFonts w:asciiTheme="majorHAnsi" w:hAnsiTheme="majorHAnsi" w:cstheme="majorHAnsi"/>
          <w:color w:val="000000" w:themeColor="text1"/>
        </w:rPr>
      </w:pPr>
      <w:r w:rsidRPr="00A4176C">
        <w:rPr>
          <w:rFonts w:asciiTheme="majorHAnsi" w:hAnsiTheme="majorHAnsi" w:cstheme="majorHAnsi"/>
          <w:color w:val="000000" w:themeColor="text1"/>
        </w:rPr>
        <w:t xml:space="preserve">Galassi, Peter. (2003) </w:t>
      </w:r>
      <w:r w:rsidRPr="00A4176C">
        <w:rPr>
          <w:rFonts w:asciiTheme="majorHAnsi" w:hAnsiTheme="majorHAnsi" w:cstheme="majorHAnsi"/>
          <w:i/>
          <w:iCs/>
          <w:color w:val="000000" w:themeColor="text1"/>
        </w:rPr>
        <w:t xml:space="preserve">Cindy Sherman: the complete untitled stills, </w:t>
      </w:r>
      <w:r w:rsidRPr="00A4176C">
        <w:rPr>
          <w:rFonts w:asciiTheme="majorHAnsi" w:hAnsiTheme="majorHAnsi" w:cstheme="majorHAnsi"/>
          <w:color w:val="000000" w:themeColor="text1"/>
        </w:rPr>
        <w:t xml:space="preserve">New York: Museum of Modern Art. </w:t>
      </w:r>
    </w:p>
    <w:p w14:paraId="3AF5BCE8" w14:textId="518FECC7" w:rsidR="00592D6B" w:rsidRPr="00BB7110" w:rsidRDefault="00592D6B" w:rsidP="00871A5E">
      <w:pPr>
        <w:rPr>
          <w:rFonts w:asciiTheme="majorHAnsi" w:hAnsiTheme="majorHAnsi" w:cstheme="majorHAnsi"/>
          <w:color w:val="000000" w:themeColor="text1"/>
        </w:rPr>
      </w:pPr>
      <w:r w:rsidRPr="00BB7110">
        <w:rPr>
          <w:rFonts w:asciiTheme="majorHAnsi" w:hAnsiTheme="majorHAnsi" w:cstheme="majorHAnsi"/>
          <w:color w:val="000000" w:themeColor="text1"/>
        </w:rPr>
        <w:t xml:space="preserve">Griffin, Christopher. (2012) </w:t>
      </w:r>
      <w:r w:rsidRPr="00BB7110">
        <w:rPr>
          <w:rFonts w:asciiTheme="majorHAnsi" w:hAnsiTheme="majorHAnsi" w:cstheme="majorHAnsi"/>
          <w:i/>
          <w:iCs/>
          <w:color w:val="000000" w:themeColor="text1"/>
        </w:rPr>
        <w:t xml:space="preserve">Cindy Sherman. </w:t>
      </w:r>
      <w:r w:rsidRPr="00BB7110">
        <w:rPr>
          <w:rFonts w:asciiTheme="majorHAnsi" w:hAnsiTheme="majorHAnsi" w:cstheme="majorHAnsi"/>
          <w:color w:val="000000" w:themeColor="text1"/>
        </w:rPr>
        <w:t>London: Burlington magazine.</w:t>
      </w:r>
    </w:p>
    <w:p w14:paraId="52D4184D" w14:textId="74D6BCBA" w:rsidR="001A1A54" w:rsidRDefault="00005710" w:rsidP="00F73194">
      <w:pPr>
        <w:rPr>
          <w:rFonts w:asciiTheme="majorHAnsi" w:hAnsiTheme="majorHAnsi" w:cstheme="majorHAnsi"/>
          <w:color w:val="000000" w:themeColor="text1"/>
        </w:rPr>
      </w:pPr>
      <w:r w:rsidRPr="00BB7110">
        <w:rPr>
          <w:rFonts w:asciiTheme="majorHAnsi" w:hAnsiTheme="majorHAnsi" w:cstheme="majorHAnsi"/>
          <w:color w:val="000000" w:themeColor="text1"/>
        </w:rPr>
        <w:t xml:space="preserve">Gunzburg, Darrelyn. (2010) </w:t>
      </w:r>
      <w:r w:rsidRPr="00BB7110">
        <w:rPr>
          <w:rFonts w:asciiTheme="majorHAnsi" w:hAnsiTheme="majorHAnsi" w:cstheme="majorHAnsi"/>
          <w:i/>
          <w:iCs/>
          <w:color w:val="000000" w:themeColor="text1"/>
        </w:rPr>
        <w:t xml:space="preserve">John William Waterhouse, Beyond the Modern Pre-Raphaelite, </w:t>
      </w:r>
      <w:r w:rsidR="00F73194" w:rsidRPr="00BB7110">
        <w:rPr>
          <w:rFonts w:asciiTheme="majorHAnsi" w:hAnsiTheme="majorHAnsi" w:cstheme="majorHAnsi"/>
          <w:color w:val="000000" w:themeColor="text1"/>
        </w:rPr>
        <w:t xml:space="preserve">Oxford, Blackwell Publishing Ltd. </w:t>
      </w:r>
    </w:p>
    <w:p w14:paraId="6D131B23" w14:textId="1F711422" w:rsidR="00E81BDB" w:rsidRPr="00E81BDB" w:rsidRDefault="00E81BDB" w:rsidP="00F73194">
      <w:r w:rsidRPr="00E81BDB">
        <w:rPr>
          <w:rFonts w:asciiTheme="majorHAnsi" w:hAnsiTheme="majorHAnsi" w:cstheme="majorHAnsi"/>
          <w:color w:val="000000" w:themeColor="text1"/>
          <w:shd w:val="clear" w:color="auto" w:fill="FFFFFF"/>
        </w:rPr>
        <w:t xml:space="preserve">Hoff. (2015). </w:t>
      </w:r>
      <w:r w:rsidRPr="00E81BDB">
        <w:rPr>
          <w:rFonts w:asciiTheme="majorHAnsi" w:hAnsiTheme="majorHAnsi" w:cstheme="majorHAnsi"/>
          <w:i/>
          <w:iCs/>
          <w:color w:val="000000" w:themeColor="text1"/>
          <w:shd w:val="clear" w:color="auto" w:fill="FFFFFF"/>
        </w:rPr>
        <w:t xml:space="preserve">“Ut </w:t>
      </w:r>
      <w:proofErr w:type="spellStart"/>
      <w:r w:rsidRPr="00E81BDB">
        <w:rPr>
          <w:rFonts w:asciiTheme="majorHAnsi" w:hAnsiTheme="majorHAnsi" w:cstheme="majorHAnsi"/>
          <w:i/>
          <w:iCs/>
          <w:color w:val="000000" w:themeColor="text1"/>
          <w:shd w:val="clear" w:color="auto" w:fill="FFFFFF"/>
        </w:rPr>
        <w:t>Pictora</w:t>
      </w:r>
      <w:proofErr w:type="spellEnd"/>
      <w:r w:rsidRPr="00E81BDB">
        <w:rPr>
          <w:rFonts w:asciiTheme="majorHAnsi" w:hAnsiTheme="majorHAnsi" w:cstheme="majorHAnsi"/>
          <w:i/>
          <w:iCs/>
          <w:color w:val="000000" w:themeColor="text1"/>
          <w:shd w:val="clear" w:color="auto" w:fill="FFFFFF"/>
        </w:rPr>
        <w:t xml:space="preserve"> Poesis”: Teaching “The Lady of Shalott” and Victorian Visual Culture.</w:t>
      </w:r>
      <w:r>
        <w:rPr>
          <w:rFonts w:asciiTheme="majorHAnsi" w:hAnsiTheme="majorHAnsi" w:cstheme="majorHAnsi"/>
          <w:color w:val="000000" w:themeColor="text1"/>
          <w:shd w:val="clear" w:color="auto" w:fill="FFFFFF"/>
        </w:rPr>
        <w:t xml:space="preserve"> Baltimore: Johns Hopkins University Press</w:t>
      </w:r>
      <w:r>
        <w:rPr>
          <w:rFonts w:asciiTheme="majorHAnsi" w:hAnsiTheme="majorHAnsi" w:cstheme="majorHAnsi"/>
          <w:i/>
          <w:iCs/>
          <w:color w:val="000000" w:themeColor="text1"/>
        </w:rPr>
        <w:t>.</w:t>
      </w:r>
    </w:p>
    <w:p w14:paraId="2D08C170" w14:textId="54E17D9D" w:rsidR="005E2010" w:rsidRDefault="005E2010" w:rsidP="00871A5E">
      <w:pPr>
        <w:rPr>
          <w:rFonts w:asciiTheme="majorHAnsi" w:hAnsiTheme="majorHAnsi" w:cstheme="majorHAnsi"/>
          <w:color w:val="000000" w:themeColor="text1"/>
          <w:shd w:val="clear" w:color="auto" w:fill="FFFFFF"/>
        </w:rPr>
      </w:pPr>
      <w:r w:rsidRPr="00BB7110">
        <w:rPr>
          <w:rFonts w:asciiTheme="majorHAnsi" w:hAnsiTheme="majorHAnsi" w:cstheme="majorHAnsi"/>
          <w:color w:val="000000" w:themeColor="text1"/>
          <w:shd w:val="clear" w:color="auto" w:fill="FFFFFF"/>
        </w:rPr>
        <w:t>Holbrook, David (1993).</w:t>
      </w:r>
      <w:r w:rsidRPr="00BB7110">
        <w:rPr>
          <w:rStyle w:val="apple-converted-space"/>
          <w:rFonts w:asciiTheme="majorHAnsi" w:hAnsiTheme="majorHAnsi" w:cstheme="majorHAnsi"/>
          <w:color w:val="000000" w:themeColor="text1"/>
          <w:shd w:val="clear" w:color="auto" w:fill="FFFFFF"/>
        </w:rPr>
        <w:t> </w:t>
      </w:r>
      <w:r w:rsidRPr="001A1A54">
        <w:rPr>
          <w:rFonts w:asciiTheme="majorHAnsi" w:hAnsiTheme="majorHAnsi" w:cstheme="majorHAnsi"/>
          <w:i/>
          <w:iCs/>
          <w:color w:val="000000" w:themeColor="text1"/>
        </w:rPr>
        <w:t>Charles Dickens and the Image of Women</w:t>
      </w:r>
      <w:r w:rsidRPr="001A1A54">
        <w:rPr>
          <w:rFonts w:asciiTheme="majorHAnsi" w:hAnsiTheme="majorHAnsi" w:cstheme="majorHAnsi"/>
          <w:color w:val="000000" w:themeColor="text1"/>
          <w:shd w:val="clear" w:color="auto" w:fill="FFFFFF"/>
        </w:rPr>
        <w:t>. New York University Press.</w:t>
      </w:r>
    </w:p>
    <w:p w14:paraId="699CCA2C" w14:textId="4F611120" w:rsidR="00233A57" w:rsidRDefault="00233A57" w:rsidP="00871A5E">
      <w:pPr>
        <w:rPr>
          <w:rFonts w:asciiTheme="majorHAnsi" w:hAnsiTheme="majorHAnsi" w:cstheme="majorHAnsi"/>
          <w:color w:val="000000" w:themeColor="text1"/>
        </w:rPr>
      </w:pPr>
      <w:r w:rsidRPr="00233A57">
        <w:rPr>
          <w:rFonts w:asciiTheme="majorHAnsi" w:hAnsiTheme="majorHAnsi" w:cstheme="majorHAnsi"/>
          <w:color w:val="000000" w:themeColor="text1"/>
        </w:rPr>
        <w:t xml:space="preserve">Isaak, Jo Anna. (1996) </w:t>
      </w:r>
      <w:r w:rsidRPr="00233A57">
        <w:rPr>
          <w:rFonts w:asciiTheme="majorHAnsi" w:hAnsiTheme="majorHAnsi" w:cstheme="majorHAnsi"/>
          <w:i/>
          <w:iCs/>
          <w:color w:val="000000" w:themeColor="text1"/>
        </w:rPr>
        <w:t xml:space="preserve">Feminism &amp; Contemporary Art, </w:t>
      </w:r>
      <w:r w:rsidRPr="00233A57">
        <w:rPr>
          <w:rFonts w:asciiTheme="majorHAnsi" w:hAnsiTheme="majorHAnsi" w:cstheme="majorHAnsi"/>
          <w:color w:val="000000" w:themeColor="text1"/>
        </w:rPr>
        <w:t xml:space="preserve">Oxfordshire: Routledge </w:t>
      </w:r>
    </w:p>
    <w:p w14:paraId="59DAE2F2" w14:textId="46DFA728" w:rsidR="00954ED5" w:rsidRPr="00954ED5" w:rsidRDefault="00954ED5" w:rsidP="00871A5E">
      <w:pPr>
        <w:rPr>
          <w:color w:val="000000" w:themeColor="text1"/>
        </w:rPr>
      </w:pPr>
      <w:r>
        <w:rPr>
          <w:rFonts w:asciiTheme="majorHAnsi" w:hAnsiTheme="majorHAnsi" w:cstheme="majorHAnsi"/>
          <w:color w:val="000000" w:themeColor="text1"/>
        </w:rPr>
        <w:t xml:space="preserve">Jeffreys, Sheila. (2005) </w:t>
      </w:r>
      <w:r>
        <w:rPr>
          <w:rFonts w:asciiTheme="majorHAnsi" w:hAnsiTheme="majorHAnsi" w:cstheme="majorHAnsi"/>
          <w:i/>
          <w:iCs/>
          <w:color w:val="000000" w:themeColor="text1"/>
        </w:rPr>
        <w:t xml:space="preserve">Beauty and Misogyny. </w:t>
      </w:r>
      <w:r>
        <w:rPr>
          <w:rFonts w:asciiTheme="majorHAnsi" w:hAnsiTheme="majorHAnsi" w:cstheme="majorHAnsi"/>
          <w:color w:val="000000" w:themeColor="text1"/>
        </w:rPr>
        <w:t>Oxfordshire: Routledge.</w:t>
      </w:r>
    </w:p>
    <w:p w14:paraId="6DF77131" w14:textId="49046388" w:rsidR="001A1A54" w:rsidRPr="001A1A54" w:rsidRDefault="001A1A54" w:rsidP="001A1A54">
      <w:pPr>
        <w:rPr>
          <w:rFonts w:asciiTheme="majorHAnsi" w:hAnsiTheme="majorHAnsi" w:cstheme="majorHAnsi"/>
          <w:color w:val="000000" w:themeColor="text1"/>
        </w:rPr>
      </w:pPr>
      <w:r w:rsidRPr="001A1A54">
        <w:rPr>
          <w:rFonts w:asciiTheme="majorHAnsi" w:hAnsiTheme="majorHAnsi" w:cstheme="majorHAnsi"/>
          <w:color w:val="000000" w:themeColor="text1"/>
          <w:shd w:val="clear" w:color="auto" w:fill="FFFFFF"/>
        </w:rPr>
        <w:t>Jones, Amelia (1995)</w:t>
      </w:r>
      <w:r w:rsidRPr="001A1A54">
        <w:rPr>
          <w:rFonts w:asciiTheme="majorHAnsi" w:hAnsiTheme="majorHAnsi" w:cstheme="majorHAnsi"/>
          <w:i/>
          <w:iCs/>
          <w:color w:val="000000" w:themeColor="text1"/>
        </w:rPr>
        <w:t xml:space="preserve"> Power and Feminist Art (History): “The Power of Feminist Art: Emergence, Impact and Triumph of the American Feminist Art Movement” edited by Norma </w:t>
      </w:r>
      <w:proofErr w:type="spellStart"/>
      <w:r w:rsidRPr="001A1A54">
        <w:rPr>
          <w:rFonts w:asciiTheme="majorHAnsi" w:hAnsiTheme="majorHAnsi" w:cstheme="majorHAnsi"/>
          <w:i/>
          <w:iCs/>
          <w:color w:val="000000" w:themeColor="text1"/>
        </w:rPr>
        <w:t>Broude</w:t>
      </w:r>
      <w:proofErr w:type="spellEnd"/>
      <w:r w:rsidRPr="001A1A54">
        <w:rPr>
          <w:rFonts w:asciiTheme="majorHAnsi" w:hAnsiTheme="majorHAnsi" w:cstheme="majorHAnsi"/>
          <w:i/>
          <w:iCs/>
          <w:color w:val="000000" w:themeColor="text1"/>
        </w:rPr>
        <w:t xml:space="preserve"> and Mary D. </w:t>
      </w:r>
      <w:proofErr w:type="spellStart"/>
      <w:r w:rsidRPr="001A1A54">
        <w:rPr>
          <w:rFonts w:asciiTheme="majorHAnsi" w:hAnsiTheme="majorHAnsi" w:cstheme="majorHAnsi"/>
          <w:i/>
          <w:iCs/>
          <w:color w:val="000000" w:themeColor="text1"/>
        </w:rPr>
        <w:t>Garrard</w:t>
      </w:r>
      <w:proofErr w:type="spellEnd"/>
      <w:r w:rsidRPr="001A1A54">
        <w:rPr>
          <w:rFonts w:asciiTheme="majorHAnsi" w:hAnsiTheme="majorHAnsi" w:cstheme="majorHAnsi"/>
          <w:i/>
          <w:iCs/>
          <w:color w:val="000000" w:themeColor="text1"/>
        </w:rPr>
        <w:t xml:space="preserve"> (Book Review)</w:t>
      </w:r>
      <w:r w:rsidRPr="001A1A54">
        <w:rPr>
          <w:rStyle w:val="apple-converted-space"/>
          <w:rFonts w:asciiTheme="majorHAnsi" w:hAnsiTheme="majorHAnsi" w:cstheme="majorHAnsi"/>
          <w:color w:val="000000" w:themeColor="text1"/>
          <w:shd w:val="clear" w:color="auto" w:fill="FFFFFF"/>
        </w:rPr>
        <w:t> </w:t>
      </w:r>
      <w:r w:rsidRPr="001A1A54">
        <w:rPr>
          <w:rFonts w:asciiTheme="majorHAnsi" w:hAnsiTheme="majorHAnsi" w:cstheme="majorHAnsi"/>
          <w:color w:val="000000" w:themeColor="text1"/>
          <w:shd w:val="clear" w:color="auto" w:fill="FFFFFF"/>
        </w:rPr>
        <w:t>[Review of</w:t>
      </w:r>
      <w:r w:rsidRPr="001A1A54">
        <w:rPr>
          <w:rStyle w:val="apple-converted-space"/>
          <w:rFonts w:asciiTheme="majorHAnsi" w:hAnsiTheme="majorHAnsi" w:cstheme="majorHAnsi"/>
          <w:color w:val="000000" w:themeColor="text1"/>
          <w:shd w:val="clear" w:color="auto" w:fill="FFFFFF"/>
        </w:rPr>
        <w:t> </w:t>
      </w:r>
      <w:r w:rsidRPr="001A1A54">
        <w:rPr>
          <w:rFonts w:asciiTheme="majorHAnsi" w:hAnsiTheme="majorHAnsi" w:cstheme="majorHAnsi"/>
          <w:i/>
          <w:iCs/>
          <w:color w:val="000000" w:themeColor="text1"/>
        </w:rPr>
        <w:t xml:space="preserve">Power and Feminist Art (History): “The Power of Feminist Art: Emergence, Impact and Triumph of the American Feminist Art Movement” edited by Norma </w:t>
      </w:r>
      <w:proofErr w:type="spellStart"/>
      <w:r w:rsidRPr="001A1A54">
        <w:rPr>
          <w:rFonts w:asciiTheme="majorHAnsi" w:hAnsiTheme="majorHAnsi" w:cstheme="majorHAnsi"/>
          <w:i/>
          <w:iCs/>
          <w:color w:val="000000" w:themeColor="text1"/>
        </w:rPr>
        <w:t>Broude</w:t>
      </w:r>
      <w:proofErr w:type="spellEnd"/>
      <w:r w:rsidRPr="001A1A54">
        <w:rPr>
          <w:rFonts w:asciiTheme="majorHAnsi" w:hAnsiTheme="majorHAnsi" w:cstheme="majorHAnsi"/>
          <w:i/>
          <w:iCs/>
          <w:color w:val="000000" w:themeColor="text1"/>
        </w:rPr>
        <w:t xml:space="preserve"> and Mary D. </w:t>
      </w:r>
      <w:proofErr w:type="spellStart"/>
      <w:r w:rsidRPr="001A1A54">
        <w:rPr>
          <w:rFonts w:asciiTheme="majorHAnsi" w:hAnsiTheme="majorHAnsi" w:cstheme="majorHAnsi"/>
          <w:i/>
          <w:iCs/>
          <w:color w:val="000000" w:themeColor="text1"/>
        </w:rPr>
        <w:t>Garrard</w:t>
      </w:r>
      <w:proofErr w:type="spellEnd"/>
      <w:r w:rsidRPr="001A1A54">
        <w:rPr>
          <w:rFonts w:asciiTheme="majorHAnsi" w:hAnsiTheme="majorHAnsi" w:cstheme="majorHAnsi"/>
          <w:i/>
          <w:iCs/>
          <w:color w:val="000000" w:themeColor="text1"/>
        </w:rPr>
        <w:t xml:space="preserve"> (Book Review)</w:t>
      </w:r>
      <w:r w:rsidRPr="001A1A54">
        <w:rPr>
          <w:rFonts w:asciiTheme="majorHAnsi" w:hAnsiTheme="majorHAnsi" w:cstheme="majorHAnsi"/>
          <w:color w:val="000000" w:themeColor="text1"/>
          <w:shd w:val="clear" w:color="auto" w:fill="FFFFFF"/>
        </w:rPr>
        <w:t>].</w:t>
      </w:r>
      <w:r w:rsidRPr="001A1A54">
        <w:rPr>
          <w:rStyle w:val="apple-converted-space"/>
          <w:rFonts w:asciiTheme="majorHAnsi" w:hAnsiTheme="majorHAnsi" w:cstheme="majorHAnsi"/>
          <w:color w:val="000000" w:themeColor="text1"/>
          <w:shd w:val="clear" w:color="auto" w:fill="FFFFFF"/>
        </w:rPr>
        <w:t> </w:t>
      </w:r>
      <w:r w:rsidRPr="001A1A54">
        <w:rPr>
          <w:rFonts w:asciiTheme="majorHAnsi" w:hAnsiTheme="majorHAnsi" w:cstheme="majorHAnsi"/>
          <w:i/>
          <w:iCs/>
          <w:color w:val="000000" w:themeColor="text1"/>
        </w:rPr>
        <w:t>18</w:t>
      </w:r>
      <w:r w:rsidRPr="001A1A54">
        <w:rPr>
          <w:rFonts w:asciiTheme="majorHAnsi" w:hAnsiTheme="majorHAnsi" w:cstheme="majorHAnsi"/>
          <w:color w:val="000000" w:themeColor="text1"/>
          <w:shd w:val="clear" w:color="auto" w:fill="FFFFFF"/>
        </w:rPr>
        <w:t xml:space="preserve">(3), 435–. </w:t>
      </w:r>
      <w:r>
        <w:rPr>
          <w:rFonts w:asciiTheme="majorHAnsi" w:hAnsiTheme="majorHAnsi" w:cstheme="majorHAnsi"/>
          <w:color w:val="000000" w:themeColor="text1"/>
          <w:shd w:val="clear" w:color="auto" w:fill="FFFFFF"/>
        </w:rPr>
        <w:t xml:space="preserve">London, </w:t>
      </w:r>
      <w:proofErr w:type="gramStart"/>
      <w:r w:rsidRPr="001A1A54">
        <w:rPr>
          <w:rFonts w:asciiTheme="majorHAnsi" w:hAnsiTheme="majorHAnsi" w:cstheme="majorHAnsi"/>
          <w:color w:val="000000" w:themeColor="text1"/>
          <w:shd w:val="clear" w:color="auto" w:fill="FFFFFF"/>
        </w:rPr>
        <w:t>Routledge</w:t>
      </w:r>
      <w:proofErr w:type="gramEnd"/>
      <w:r w:rsidRPr="001A1A54">
        <w:rPr>
          <w:rFonts w:asciiTheme="majorHAnsi" w:hAnsiTheme="majorHAnsi" w:cstheme="majorHAnsi"/>
          <w:color w:val="000000" w:themeColor="text1"/>
          <w:shd w:val="clear" w:color="auto" w:fill="FFFFFF"/>
        </w:rPr>
        <w:t xml:space="preserve"> and K. Paul.</w:t>
      </w:r>
    </w:p>
    <w:p w14:paraId="6EC62432" w14:textId="77777777" w:rsidR="00871A5E" w:rsidRPr="00BB7110" w:rsidRDefault="00871A5E" w:rsidP="00871A5E">
      <w:pPr>
        <w:rPr>
          <w:rFonts w:asciiTheme="majorHAnsi" w:hAnsiTheme="majorHAnsi" w:cstheme="majorHAnsi"/>
          <w:color w:val="000000" w:themeColor="text1"/>
        </w:rPr>
      </w:pPr>
      <w:r w:rsidRPr="00BB7110">
        <w:rPr>
          <w:rFonts w:asciiTheme="majorHAnsi" w:hAnsiTheme="majorHAnsi" w:cstheme="majorHAnsi"/>
          <w:color w:val="000000" w:themeColor="text1"/>
        </w:rPr>
        <w:t xml:space="preserve">Laing, Morna. (2020) </w:t>
      </w:r>
      <w:r w:rsidRPr="00BB7110">
        <w:rPr>
          <w:rFonts w:asciiTheme="majorHAnsi" w:hAnsiTheme="majorHAnsi" w:cstheme="majorHAnsi"/>
          <w:i/>
          <w:iCs/>
          <w:color w:val="000000" w:themeColor="text1"/>
        </w:rPr>
        <w:t xml:space="preserve">Revisiting the Gaze </w:t>
      </w:r>
      <w:proofErr w:type="gramStart"/>
      <w:r w:rsidRPr="00BB7110">
        <w:rPr>
          <w:rFonts w:asciiTheme="majorHAnsi" w:hAnsiTheme="majorHAnsi" w:cstheme="majorHAnsi"/>
          <w:i/>
          <w:iCs/>
          <w:color w:val="000000" w:themeColor="text1"/>
        </w:rPr>
        <w:t>The</w:t>
      </w:r>
      <w:proofErr w:type="gramEnd"/>
      <w:r w:rsidRPr="00BB7110">
        <w:rPr>
          <w:rFonts w:asciiTheme="majorHAnsi" w:hAnsiTheme="majorHAnsi" w:cstheme="majorHAnsi"/>
          <w:i/>
          <w:iCs/>
          <w:color w:val="000000" w:themeColor="text1"/>
        </w:rPr>
        <w:t xml:space="preserve"> Fashioned Body and the Politics of Looking, </w:t>
      </w:r>
      <w:r w:rsidRPr="00BB7110">
        <w:rPr>
          <w:rFonts w:asciiTheme="majorHAnsi" w:hAnsiTheme="majorHAnsi" w:cstheme="majorHAnsi"/>
          <w:color w:val="000000" w:themeColor="text1"/>
        </w:rPr>
        <w:t xml:space="preserve">Bloomsbury Visual Arts. </w:t>
      </w:r>
    </w:p>
    <w:p w14:paraId="48BBA308" w14:textId="0FD31B15" w:rsidR="00871A5E" w:rsidRPr="00BB7110" w:rsidRDefault="00871A5E" w:rsidP="00871A5E">
      <w:pPr>
        <w:rPr>
          <w:rFonts w:asciiTheme="majorHAnsi" w:hAnsiTheme="majorHAnsi" w:cstheme="majorHAnsi"/>
          <w:i/>
          <w:iCs/>
          <w:color w:val="000000" w:themeColor="text1"/>
        </w:rPr>
      </w:pPr>
      <w:r w:rsidRPr="00BB7110">
        <w:rPr>
          <w:rFonts w:asciiTheme="majorHAnsi" w:hAnsiTheme="majorHAnsi" w:cstheme="majorHAnsi"/>
          <w:color w:val="000000" w:themeColor="text1"/>
        </w:rPr>
        <w:t xml:space="preserve">Orenstein, Catherine (2002) </w:t>
      </w:r>
      <w:r w:rsidRPr="00BB7110">
        <w:rPr>
          <w:rFonts w:asciiTheme="majorHAnsi" w:hAnsiTheme="majorHAnsi" w:cstheme="majorHAnsi"/>
          <w:i/>
          <w:iCs/>
          <w:color w:val="000000" w:themeColor="text1"/>
        </w:rPr>
        <w:t>Little Red Riding Hood Uncloaked Sex, Mortality, and the Evolution of a Fairy tale,</w:t>
      </w:r>
      <w:r w:rsidRPr="00BB7110">
        <w:rPr>
          <w:rFonts w:asciiTheme="majorHAnsi" w:hAnsiTheme="majorHAnsi" w:cstheme="majorHAnsi"/>
          <w:color w:val="000000" w:themeColor="text1"/>
        </w:rPr>
        <w:t xml:space="preserve"> New York: Basic Books</w:t>
      </w:r>
      <w:r w:rsidRPr="00BB7110">
        <w:rPr>
          <w:rFonts w:asciiTheme="majorHAnsi" w:hAnsiTheme="majorHAnsi" w:cstheme="majorHAnsi"/>
          <w:i/>
          <w:iCs/>
          <w:color w:val="000000" w:themeColor="text1"/>
        </w:rPr>
        <w:t xml:space="preserve">. </w:t>
      </w:r>
    </w:p>
    <w:p w14:paraId="658C72EF" w14:textId="34228E82" w:rsidR="00680ADD" w:rsidRPr="00680ADD" w:rsidRDefault="00680ADD" w:rsidP="00DB4DDD">
      <w:pPr>
        <w:rPr>
          <w:rFonts w:asciiTheme="majorHAnsi" w:hAnsiTheme="majorHAnsi" w:cstheme="majorHAnsi"/>
          <w:color w:val="000000" w:themeColor="text1"/>
        </w:rPr>
      </w:pPr>
      <w:r w:rsidRPr="00680ADD">
        <w:rPr>
          <w:rFonts w:asciiTheme="majorHAnsi" w:hAnsiTheme="majorHAnsi" w:cstheme="majorHAnsi"/>
          <w:color w:val="000000" w:themeColor="text1"/>
        </w:rPr>
        <w:t xml:space="preserve">Park, Rebecca. (2012) </w:t>
      </w:r>
      <w:r w:rsidRPr="00680ADD">
        <w:rPr>
          <w:rFonts w:asciiTheme="majorHAnsi" w:hAnsiTheme="majorHAnsi" w:cstheme="majorHAnsi"/>
          <w:i/>
          <w:iCs/>
          <w:color w:val="000000" w:themeColor="text1"/>
        </w:rPr>
        <w:t xml:space="preserve">Feminism in the man’s Museum, </w:t>
      </w:r>
      <w:r w:rsidRPr="00680ADD">
        <w:rPr>
          <w:rFonts w:asciiTheme="majorHAnsi" w:hAnsiTheme="majorHAnsi" w:cstheme="majorHAnsi"/>
          <w:color w:val="000000" w:themeColor="text1"/>
        </w:rPr>
        <w:t>Los Angeles: Make/Shift.</w:t>
      </w:r>
    </w:p>
    <w:p w14:paraId="58C5DEED" w14:textId="36794658" w:rsidR="00680ADD" w:rsidRPr="00680ADD" w:rsidRDefault="00DB4DDD" w:rsidP="00DB4DDD">
      <w:pPr>
        <w:rPr>
          <w:rFonts w:asciiTheme="majorHAnsi" w:hAnsiTheme="majorHAnsi" w:cstheme="majorHAnsi"/>
          <w:color w:val="000000" w:themeColor="text1"/>
          <w:shd w:val="clear" w:color="auto" w:fill="FFFFFF"/>
        </w:rPr>
      </w:pPr>
      <w:r w:rsidRPr="00BB7110">
        <w:rPr>
          <w:rFonts w:asciiTheme="majorHAnsi" w:hAnsiTheme="majorHAnsi" w:cstheme="majorHAnsi"/>
          <w:color w:val="000000" w:themeColor="text1"/>
          <w:shd w:val="clear" w:color="auto" w:fill="FFFFFF"/>
        </w:rPr>
        <w:t xml:space="preserve">Peeters, Nic. (2009). </w:t>
      </w:r>
      <w:r w:rsidRPr="00BB7110">
        <w:rPr>
          <w:rFonts w:asciiTheme="majorHAnsi" w:hAnsiTheme="majorHAnsi" w:cstheme="majorHAnsi"/>
          <w:i/>
          <w:iCs/>
          <w:color w:val="000000" w:themeColor="text1"/>
          <w:shd w:val="clear" w:color="auto" w:fill="FFFFFF"/>
        </w:rPr>
        <w:t>John William Waterhouse.</w:t>
      </w:r>
      <w:r w:rsidRPr="00BB7110">
        <w:rPr>
          <w:rStyle w:val="apple-converted-space"/>
          <w:rFonts w:asciiTheme="majorHAnsi" w:hAnsiTheme="majorHAnsi" w:cstheme="majorHAnsi"/>
          <w:color w:val="000000" w:themeColor="text1"/>
          <w:shd w:val="clear" w:color="auto" w:fill="FFFFFF"/>
        </w:rPr>
        <w:t> </w:t>
      </w:r>
      <w:r w:rsidRPr="00BB7110">
        <w:rPr>
          <w:rFonts w:asciiTheme="majorHAnsi" w:hAnsiTheme="majorHAnsi" w:cstheme="majorHAnsi"/>
          <w:color w:val="000000" w:themeColor="text1"/>
        </w:rPr>
        <w:t>The British Art Journal</w:t>
      </w:r>
      <w:r w:rsidR="00680ADD">
        <w:rPr>
          <w:rFonts w:asciiTheme="majorHAnsi" w:hAnsiTheme="majorHAnsi" w:cstheme="majorHAnsi"/>
          <w:color w:val="000000" w:themeColor="text1"/>
          <w:shd w:val="clear" w:color="auto" w:fill="FFFFFF"/>
        </w:rPr>
        <w:t>.</w:t>
      </w:r>
    </w:p>
    <w:p w14:paraId="39338ABA" w14:textId="0EA8106D" w:rsidR="00A4176C" w:rsidRPr="00BB7110" w:rsidRDefault="00A4176C" w:rsidP="00871A5E">
      <w:pPr>
        <w:rPr>
          <w:rFonts w:asciiTheme="majorHAnsi" w:hAnsiTheme="majorHAnsi" w:cstheme="majorHAnsi"/>
          <w:color w:val="000000" w:themeColor="text1"/>
        </w:rPr>
      </w:pPr>
      <w:r w:rsidRPr="00BB7110">
        <w:rPr>
          <w:rFonts w:asciiTheme="majorHAnsi" w:hAnsiTheme="majorHAnsi" w:cstheme="majorHAnsi"/>
          <w:color w:val="000000" w:themeColor="text1"/>
          <w:shd w:val="clear" w:color="auto" w:fill="FFFFFF"/>
        </w:rPr>
        <w:t>Pullman, P., &amp; Watson, A. H. (2014).</w:t>
      </w:r>
      <w:r w:rsidRPr="00BB7110">
        <w:rPr>
          <w:rStyle w:val="apple-converted-space"/>
          <w:rFonts w:asciiTheme="majorHAnsi" w:hAnsiTheme="majorHAnsi" w:cstheme="majorHAnsi"/>
          <w:color w:val="000000" w:themeColor="text1"/>
          <w:shd w:val="clear" w:color="auto" w:fill="FFFFFF"/>
        </w:rPr>
        <w:t> </w:t>
      </w:r>
      <w:r w:rsidRPr="00BB7110">
        <w:rPr>
          <w:rFonts w:asciiTheme="majorHAnsi" w:hAnsiTheme="majorHAnsi" w:cstheme="majorHAnsi"/>
          <w:i/>
          <w:iCs/>
          <w:color w:val="000000" w:themeColor="text1"/>
        </w:rPr>
        <w:t xml:space="preserve">Told </w:t>
      </w:r>
      <w:proofErr w:type="gramStart"/>
      <w:r w:rsidRPr="00BB7110">
        <w:rPr>
          <w:rFonts w:asciiTheme="majorHAnsi" w:hAnsiTheme="majorHAnsi" w:cstheme="majorHAnsi"/>
          <w:i/>
          <w:iCs/>
          <w:color w:val="000000" w:themeColor="text1"/>
        </w:rPr>
        <w:t>Again :</w:t>
      </w:r>
      <w:proofErr w:type="gramEnd"/>
      <w:r w:rsidRPr="00BB7110">
        <w:rPr>
          <w:rFonts w:asciiTheme="majorHAnsi" w:hAnsiTheme="majorHAnsi" w:cstheme="majorHAnsi"/>
          <w:i/>
          <w:iCs/>
          <w:color w:val="000000" w:themeColor="text1"/>
        </w:rPr>
        <w:t xml:space="preserve"> Old Tales Told Again - Updated Edition</w:t>
      </w:r>
      <w:r w:rsidRPr="00BB7110">
        <w:rPr>
          <w:rStyle w:val="apple-converted-space"/>
          <w:rFonts w:asciiTheme="majorHAnsi" w:hAnsiTheme="majorHAnsi" w:cstheme="majorHAnsi"/>
          <w:color w:val="000000" w:themeColor="text1"/>
          <w:shd w:val="clear" w:color="auto" w:fill="FFFFFF"/>
        </w:rPr>
        <w:t> </w:t>
      </w:r>
      <w:r w:rsidRPr="00BB7110">
        <w:rPr>
          <w:rFonts w:asciiTheme="majorHAnsi" w:hAnsiTheme="majorHAnsi" w:cstheme="majorHAnsi"/>
          <w:color w:val="000000" w:themeColor="text1"/>
          <w:shd w:val="clear" w:color="auto" w:fill="FFFFFF"/>
        </w:rPr>
        <w:t>(Updated edition with a New Introduction).</w:t>
      </w:r>
      <w:r w:rsidRPr="00BB7110">
        <w:rPr>
          <w:rStyle w:val="apple-converted-space"/>
          <w:rFonts w:asciiTheme="majorHAnsi" w:hAnsiTheme="majorHAnsi" w:cstheme="majorHAnsi"/>
          <w:color w:val="000000" w:themeColor="text1"/>
          <w:shd w:val="clear" w:color="auto" w:fill="FFFFFF"/>
        </w:rPr>
        <w:t> </w:t>
      </w:r>
    </w:p>
    <w:p w14:paraId="4EB87174" w14:textId="3516400F" w:rsidR="00EA0E2C" w:rsidRPr="00BB7110" w:rsidRDefault="00EA0E2C" w:rsidP="00871A5E">
      <w:pPr>
        <w:rPr>
          <w:rFonts w:asciiTheme="majorHAnsi" w:hAnsiTheme="majorHAnsi" w:cstheme="majorHAnsi"/>
          <w:color w:val="000000" w:themeColor="text1"/>
        </w:rPr>
      </w:pPr>
      <w:r w:rsidRPr="00BB7110">
        <w:rPr>
          <w:rFonts w:asciiTheme="majorHAnsi" w:hAnsiTheme="majorHAnsi" w:cstheme="majorHAnsi"/>
          <w:color w:val="000000" w:themeColor="text1"/>
        </w:rPr>
        <w:t xml:space="preserve">Reckitt, Helena. (2012) </w:t>
      </w:r>
      <w:r w:rsidRPr="00BB7110">
        <w:rPr>
          <w:rFonts w:asciiTheme="majorHAnsi" w:hAnsiTheme="majorHAnsi" w:cstheme="majorHAnsi"/>
          <w:i/>
          <w:iCs/>
          <w:color w:val="000000" w:themeColor="text1"/>
        </w:rPr>
        <w:t xml:space="preserve">Art and Feminism, </w:t>
      </w:r>
      <w:r w:rsidRPr="00BB7110">
        <w:rPr>
          <w:rFonts w:asciiTheme="majorHAnsi" w:hAnsiTheme="majorHAnsi" w:cstheme="majorHAnsi"/>
          <w:color w:val="000000" w:themeColor="text1"/>
        </w:rPr>
        <w:t>New York: Phaidon Press</w:t>
      </w:r>
      <w:r w:rsidR="00592D6B" w:rsidRPr="00BB7110">
        <w:rPr>
          <w:rFonts w:asciiTheme="majorHAnsi" w:hAnsiTheme="majorHAnsi" w:cstheme="majorHAnsi"/>
          <w:color w:val="000000" w:themeColor="text1"/>
        </w:rPr>
        <w:t>.</w:t>
      </w:r>
      <w:r w:rsidRPr="00BB7110">
        <w:rPr>
          <w:rFonts w:asciiTheme="majorHAnsi" w:hAnsiTheme="majorHAnsi" w:cstheme="majorHAnsi"/>
          <w:color w:val="000000" w:themeColor="text1"/>
        </w:rPr>
        <w:t xml:space="preserve"> </w:t>
      </w:r>
      <w:r w:rsidR="00954ED5">
        <w:rPr>
          <w:rFonts w:asciiTheme="majorHAnsi" w:hAnsiTheme="majorHAnsi" w:cstheme="majorHAnsi"/>
          <w:color w:val="000000" w:themeColor="text1"/>
        </w:rPr>
        <w:t xml:space="preserve"> </w:t>
      </w:r>
    </w:p>
    <w:p w14:paraId="0ACD4353" w14:textId="4FB63B21" w:rsidR="008A1E43" w:rsidRDefault="008A1E43" w:rsidP="008A1E43">
      <w:pPr>
        <w:rPr>
          <w:rFonts w:asciiTheme="majorHAnsi" w:hAnsiTheme="majorHAnsi" w:cstheme="majorHAnsi"/>
          <w:color w:val="000000" w:themeColor="text1"/>
          <w:shd w:val="clear" w:color="auto" w:fill="FFFFFF"/>
        </w:rPr>
      </w:pPr>
      <w:r w:rsidRPr="00BB7110">
        <w:rPr>
          <w:rFonts w:asciiTheme="majorHAnsi" w:hAnsiTheme="majorHAnsi" w:cstheme="majorHAnsi"/>
          <w:color w:val="000000" w:themeColor="text1"/>
          <w:shd w:val="clear" w:color="auto" w:fill="FFFFFF"/>
        </w:rPr>
        <w:t>Riding. (2006).</w:t>
      </w:r>
      <w:r w:rsidRPr="00BB7110">
        <w:rPr>
          <w:rStyle w:val="apple-converted-space"/>
          <w:rFonts w:asciiTheme="majorHAnsi" w:hAnsiTheme="majorHAnsi" w:cstheme="majorHAnsi"/>
          <w:color w:val="000000" w:themeColor="text1"/>
          <w:shd w:val="clear" w:color="auto" w:fill="FFFFFF"/>
        </w:rPr>
        <w:t> </w:t>
      </w:r>
      <w:r w:rsidRPr="00BB7110">
        <w:rPr>
          <w:rFonts w:asciiTheme="majorHAnsi" w:hAnsiTheme="majorHAnsi" w:cstheme="majorHAnsi"/>
          <w:i/>
          <w:iCs/>
          <w:color w:val="000000" w:themeColor="text1"/>
        </w:rPr>
        <w:t>John Everett Millais</w:t>
      </w:r>
      <w:r w:rsidRPr="00BB7110">
        <w:rPr>
          <w:rFonts w:asciiTheme="majorHAnsi" w:hAnsiTheme="majorHAnsi" w:cstheme="majorHAnsi"/>
          <w:color w:val="000000" w:themeColor="text1"/>
          <w:shd w:val="clear" w:color="auto" w:fill="FFFFFF"/>
        </w:rPr>
        <w:t>. Tate.</w:t>
      </w:r>
    </w:p>
    <w:p w14:paraId="1D07483E" w14:textId="2204EE12" w:rsidR="006D380C" w:rsidRPr="00954ED5" w:rsidRDefault="006D380C" w:rsidP="008A1E43">
      <w:pPr>
        <w:rPr>
          <w:rFonts w:asciiTheme="majorHAnsi" w:hAnsiTheme="majorHAnsi" w:cstheme="majorHAnsi"/>
          <w:color w:val="000000" w:themeColor="text1"/>
        </w:rPr>
      </w:pPr>
      <w:r w:rsidRPr="006D380C">
        <w:rPr>
          <w:rFonts w:asciiTheme="majorHAnsi" w:hAnsiTheme="majorHAnsi" w:cstheme="majorHAnsi"/>
          <w:color w:val="000000" w:themeColor="text1"/>
          <w:shd w:val="clear" w:color="auto" w:fill="FFFFFF"/>
        </w:rPr>
        <w:t xml:space="preserve">Romantik, 2018 </w:t>
      </w:r>
      <w:r w:rsidRPr="006D380C">
        <w:rPr>
          <w:rFonts w:asciiTheme="majorHAnsi" w:hAnsiTheme="majorHAnsi" w:cstheme="majorHAnsi"/>
          <w:i/>
          <w:iCs/>
          <w:color w:val="000000" w:themeColor="text1"/>
          <w:shd w:val="clear" w:color="auto" w:fill="FFFFFF"/>
        </w:rPr>
        <w:t>“Something strangely perverse”. Nature and Gender in J. E. Millais’s Ophelia.</w:t>
      </w:r>
      <w:r w:rsidRPr="006D380C">
        <w:rPr>
          <w:rStyle w:val="apple-converted-space"/>
          <w:rFonts w:asciiTheme="majorHAnsi" w:hAnsiTheme="majorHAnsi" w:cstheme="majorHAnsi"/>
          <w:i/>
          <w:iCs/>
          <w:color w:val="000000" w:themeColor="text1"/>
          <w:shd w:val="clear" w:color="auto" w:fill="FFFFFF"/>
        </w:rPr>
        <w:t> </w:t>
      </w:r>
      <w:proofErr w:type="spellStart"/>
      <w:r>
        <w:rPr>
          <w:rStyle w:val="apple-converted-space"/>
          <w:rFonts w:asciiTheme="majorHAnsi" w:hAnsiTheme="majorHAnsi" w:cstheme="majorHAnsi"/>
          <w:color w:val="000000" w:themeColor="text1"/>
          <w:shd w:val="clear" w:color="auto" w:fill="FFFFFF"/>
        </w:rPr>
        <w:t>Vandenhoeck</w:t>
      </w:r>
      <w:proofErr w:type="spellEnd"/>
      <w:r>
        <w:rPr>
          <w:rStyle w:val="apple-converted-space"/>
          <w:rFonts w:asciiTheme="majorHAnsi" w:hAnsiTheme="majorHAnsi" w:cstheme="majorHAnsi"/>
          <w:color w:val="000000" w:themeColor="text1"/>
          <w:shd w:val="clear" w:color="auto" w:fill="FFFFFF"/>
        </w:rPr>
        <w:t xml:space="preserve"> &amp; Ruprecht GmbH &amp; Co. Kg</w:t>
      </w:r>
    </w:p>
    <w:p w14:paraId="7256BD2B" w14:textId="17A8DFE1" w:rsidR="00BB7110" w:rsidRPr="00BB7110" w:rsidRDefault="00BB7110" w:rsidP="008A1E43">
      <w:pPr>
        <w:rPr>
          <w:rFonts w:asciiTheme="majorHAnsi" w:hAnsiTheme="majorHAnsi" w:cstheme="majorHAnsi"/>
          <w:color w:val="000000" w:themeColor="text1"/>
        </w:rPr>
      </w:pPr>
      <w:r w:rsidRPr="00BB7110">
        <w:rPr>
          <w:rFonts w:asciiTheme="majorHAnsi" w:hAnsiTheme="majorHAnsi" w:cstheme="majorHAnsi"/>
          <w:color w:val="000000" w:themeColor="text1"/>
          <w:shd w:val="clear" w:color="auto" w:fill="FFFFFF"/>
        </w:rPr>
        <w:t>Rost</w:t>
      </w:r>
      <w:r>
        <w:rPr>
          <w:rFonts w:asciiTheme="majorHAnsi" w:hAnsiTheme="majorHAnsi" w:cstheme="majorHAnsi"/>
          <w:color w:val="000000" w:themeColor="text1"/>
          <w:shd w:val="clear" w:color="auto" w:fill="FFFFFF"/>
        </w:rPr>
        <w:t>o</w:t>
      </w:r>
      <w:r w:rsidRPr="00BB7110">
        <w:rPr>
          <w:rFonts w:asciiTheme="majorHAnsi" w:hAnsiTheme="majorHAnsi" w:cstheme="majorHAnsi"/>
          <w:color w:val="000000" w:themeColor="text1"/>
          <w:shd w:val="clear" w:color="auto" w:fill="FFFFFF"/>
        </w:rPr>
        <w:t xml:space="preserve">n. </w:t>
      </w:r>
      <w:r w:rsidRPr="00BB7110">
        <w:rPr>
          <w:rFonts w:asciiTheme="majorHAnsi" w:hAnsiTheme="majorHAnsi" w:cstheme="majorHAnsi"/>
          <w:i/>
          <w:iCs/>
          <w:color w:val="000000" w:themeColor="text1"/>
        </w:rPr>
        <w:t>Changing Perspectives in Literature and the Visual Arts, 1650-1820</w:t>
      </w:r>
      <w:r w:rsidRPr="00BB7110">
        <w:rPr>
          <w:rStyle w:val="apple-converted-space"/>
          <w:rFonts w:asciiTheme="majorHAnsi" w:hAnsiTheme="majorHAnsi" w:cstheme="majorHAnsi"/>
          <w:color w:val="000000" w:themeColor="text1"/>
          <w:shd w:val="clear" w:color="auto" w:fill="FFFFFF"/>
        </w:rPr>
        <w:t> </w:t>
      </w:r>
      <w:r w:rsidRPr="00BB7110">
        <w:rPr>
          <w:rFonts w:asciiTheme="majorHAnsi" w:hAnsiTheme="majorHAnsi" w:cstheme="majorHAnsi"/>
          <w:color w:val="000000" w:themeColor="text1"/>
          <w:shd w:val="clear" w:color="auto" w:fill="FFFFFF"/>
        </w:rPr>
        <w:t xml:space="preserve">(Course Book). Princeton University </w:t>
      </w:r>
      <w:proofErr w:type="gramStart"/>
      <w:r w:rsidRPr="00BB7110">
        <w:rPr>
          <w:rFonts w:asciiTheme="majorHAnsi" w:hAnsiTheme="majorHAnsi" w:cstheme="majorHAnsi"/>
          <w:color w:val="000000" w:themeColor="text1"/>
          <w:shd w:val="clear" w:color="auto" w:fill="FFFFFF"/>
        </w:rPr>
        <w:t>Press,.</w:t>
      </w:r>
      <w:proofErr w:type="gramEnd"/>
    </w:p>
    <w:p w14:paraId="03B45D2A" w14:textId="66957D69" w:rsidR="00640266" w:rsidRDefault="006F76B3" w:rsidP="00871A5E">
      <w:pPr>
        <w:rPr>
          <w:rFonts w:asciiTheme="majorHAnsi" w:hAnsiTheme="majorHAnsi" w:cstheme="majorHAnsi"/>
          <w:color w:val="000000" w:themeColor="text1"/>
          <w:shd w:val="clear" w:color="auto" w:fill="FFFFFF"/>
        </w:rPr>
      </w:pPr>
      <w:r w:rsidRPr="00BB7110">
        <w:rPr>
          <w:rFonts w:asciiTheme="majorHAnsi" w:hAnsiTheme="majorHAnsi" w:cstheme="majorHAnsi"/>
          <w:color w:val="000000" w:themeColor="text1"/>
          <w:shd w:val="clear" w:color="auto" w:fill="FFFFFF"/>
        </w:rPr>
        <w:t xml:space="preserve">Roussillon-Constanty, Laurence. (2019) </w:t>
      </w:r>
      <w:r w:rsidRPr="00BB7110">
        <w:rPr>
          <w:rFonts w:asciiTheme="majorHAnsi" w:hAnsiTheme="majorHAnsi" w:cstheme="majorHAnsi"/>
          <w:i/>
          <w:iCs/>
          <w:color w:val="000000" w:themeColor="text1"/>
          <w:shd w:val="clear" w:color="auto" w:fill="FFFFFF"/>
        </w:rPr>
        <w:t xml:space="preserve">Tracing Ophelia from Millais to Contemporary Art: </w:t>
      </w:r>
      <w:r w:rsidRPr="00640266">
        <w:rPr>
          <w:rFonts w:asciiTheme="majorHAnsi" w:hAnsiTheme="majorHAnsi" w:cstheme="majorHAnsi"/>
          <w:i/>
          <w:iCs/>
          <w:color w:val="000000" w:themeColor="text1"/>
          <w:shd w:val="clear" w:color="auto" w:fill="FFFFFF"/>
        </w:rPr>
        <w:t>Literary, Pictorial and Digital Icons.</w:t>
      </w:r>
      <w:r w:rsidRPr="00640266">
        <w:rPr>
          <w:rFonts w:asciiTheme="majorHAnsi" w:hAnsiTheme="majorHAnsi" w:cstheme="majorHAnsi"/>
          <w:color w:val="000000" w:themeColor="text1"/>
          <w:shd w:val="clear" w:color="auto" w:fill="FFFFFF"/>
        </w:rPr>
        <w:t xml:space="preserve"> Montpellier: Presses Universitaires de la Méditerranée. </w:t>
      </w:r>
    </w:p>
    <w:p w14:paraId="0FF912D8" w14:textId="322DF498" w:rsidR="00A26D26" w:rsidRDefault="00A26D26" w:rsidP="00871A5E">
      <w:pPr>
        <w:rPr>
          <w:rFonts w:asciiTheme="majorHAnsi" w:hAnsiTheme="majorHAnsi" w:cstheme="majorHAnsi"/>
          <w:i/>
          <w:iCs/>
          <w:color w:val="000000" w:themeColor="text1"/>
        </w:rPr>
      </w:pPr>
      <w:proofErr w:type="spellStart"/>
      <w:r w:rsidRPr="00A26D26">
        <w:rPr>
          <w:rFonts w:asciiTheme="majorHAnsi" w:hAnsiTheme="majorHAnsi" w:cstheme="majorHAnsi"/>
          <w:color w:val="000000" w:themeColor="text1"/>
          <w:shd w:val="clear" w:color="auto" w:fill="FFFFFF"/>
        </w:rPr>
        <w:t>Serhan</w:t>
      </w:r>
      <w:proofErr w:type="spellEnd"/>
      <w:r w:rsidRPr="00A26D26">
        <w:rPr>
          <w:rFonts w:asciiTheme="majorHAnsi" w:hAnsiTheme="majorHAnsi" w:cstheme="majorHAnsi"/>
          <w:color w:val="000000" w:themeColor="text1"/>
          <w:shd w:val="clear" w:color="auto" w:fill="FFFFFF"/>
        </w:rPr>
        <w:t xml:space="preserve">. (2021). “Ophelia divided from </w:t>
      </w:r>
      <w:proofErr w:type="gramStart"/>
      <w:r w:rsidRPr="00A26D26">
        <w:rPr>
          <w:rFonts w:asciiTheme="majorHAnsi" w:hAnsiTheme="majorHAnsi" w:cstheme="majorHAnsi"/>
          <w:color w:val="000000" w:themeColor="text1"/>
          <w:shd w:val="clear" w:color="auto" w:fill="FFFFFF"/>
        </w:rPr>
        <w:t>herself ”</w:t>
      </w:r>
      <w:proofErr w:type="gramEnd"/>
      <w:r w:rsidRPr="00A26D26">
        <w:rPr>
          <w:rFonts w:asciiTheme="majorHAnsi" w:hAnsiTheme="majorHAnsi" w:cstheme="majorHAnsi"/>
          <w:color w:val="000000" w:themeColor="text1"/>
          <w:shd w:val="clear" w:color="auto" w:fill="FFFFFF"/>
        </w:rPr>
        <w:t xml:space="preserve"> (Hamlet, 4.5.2944–45): Ophelia’s Manga Afterlives. </w:t>
      </w:r>
      <w:r w:rsidRPr="00A26D26">
        <w:rPr>
          <w:rFonts w:asciiTheme="majorHAnsi" w:hAnsiTheme="majorHAnsi" w:cstheme="majorHAnsi"/>
          <w:i/>
          <w:iCs/>
          <w:color w:val="000000" w:themeColor="text1"/>
        </w:rPr>
        <w:t>Critical Survey (Oxford, England)</w:t>
      </w:r>
    </w:p>
    <w:p w14:paraId="280D2CB5" w14:textId="51D68254" w:rsidR="00954ED5" w:rsidRPr="00954ED5" w:rsidRDefault="00954ED5" w:rsidP="00871A5E">
      <w:pPr>
        <w:rPr>
          <w:rFonts w:asciiTheme="majorHAnsi" w:hAnsiTheme="majorHAnsi" w:cstheme="majorHAnsi"/>
          <w:color w:val="000000" w:themeColor="text1"/>
        </w:rPr>
      </w:pPr>
      <w:r>
        <w:rPr>
          <w:rFonts w:asciiTheme="majorHAnsi" w:hAnsiTheme="majorHAnsi" w:cstheme="majorHAnsi"/>
          <w:color w:val="000000" w:themeColor="text1"/>
        </w:rPr>
        <w:t xml:space="preserve">Schmidt, Dorothy. (2004) </w:t>
      </w:r>
      <w:r>
        <w:rPr>
          <w:rFonts w:asciiTheme="majorHAnsi" w:hAnsiTheme="majorHAnsi" w:cstheme="majorHAnsi"/>
          <w:i/>
          <w:iCs/>
          <w:color w:val="000000" w:themeColor="text1"/>
        </w:rPr>
        <w:t xml:space="preserve">Storytelling, self, society. </w:t>
      </w:r>
      <w:r>
        <w:rPr>
          <w:rFonts w:asciiTheme="majorHAnsi" w:hAnsiTheme="majorHAnsi" w:cstheme="majorHAnsi"/>
          <w:color w:val="000000" w:themeColor="text1"/>
        </w:rPr>
        <w:t>Routledge, Taylor &amp; Francis Group.</w:t>
      </w:r>
    </w:p>
    <w:p w14:paraId="50EF21C8" w14:textId="77777777" w:rsidR="00640266" w:rsidRDefault="00640266" w:rsidP="00871A5E">
      <w:pPr>
        <w:rPr>
          <w:rFonts w:asciiTheme="majorHAnsi" w:hAnsiTheme="majorHAnsi" w:cstheme="majorHAnsi"/>
          <w:color w:val="000000" w:themeColor="text1"/>
        </w:rPr>
      </w:pPr>
      <w:r w:rsidRPr="00640266">
        <w:rPr>
          <w:rFonts w:asciiTheme="majorHAnsi" w:hAnsiTheme="majorHAnsi" w:cstheme="majorHAnsi"/>
          <w:color w:val="000000" w:themeColor="text1"/>
          <w:shd w:val="clear" w:color="auto" w:fill="FFFFFF"/>
        </w:rPr>
        <w:t>Sherman, Steiner, R., &amp; Moore, L. (2003). </w:t>
      </w:r>
      <w:r w:rsidRPr="00640266">
        <w:rPr>
          <w:rFonts w:asciiTheme="majorHAnsi" w:hAnsiTheme="majorHAnsi" w:cstheme="majorHAnsi"/>
          <w:i/>
          <w:iCs/>
          <w:color w:val="000000" w:themeColor="text1"/>
        </w:rPr>
        <w:t>Cindy Sherman</w:t>
      </w:r>
      <w:r w:rsidRPr="00640266">
        <w:rPr>
          <w:rFonts w:asciiTheme="majorHAnsi" w:hAnsiTheme="majorHAnsi" w:cstheme="majorHAnsi"/>
          <w:color w:val="000000" w:themeColor="text1"/>
          <w:shd w:val="clear" w:color="auto" w:fill="FFFFFF"/>
        </w:rPr>
        <w:t>. Serpentine Gallery.</w:t>
      </w:r>
    </w:p>
    <w:p w14:paraId="2261D1AD" w14:textId="4B45D452" w:rsidR="00592D6B" w:rsidRPr="00640266" w:rsidRDefault="00592D6B" w:rsidP="00871A5E">
      <w:pPr>
        <w:rPr>
          <w:rFonts w:asciiTheme="majorHAnsi" w:hAnsiTheme="majorHAnsi" w:cstheme="majorHAnsi"/>
          <w:color w:val="000000" w:themeColor="text1"/>
        </w:rPr>
      </w:pPr>
      <w:r w:rsidRPr="00BB7110">
        <w:rPr>
          <w:rFonts w:asciiTheme="majorHAnsi" w:hAnsiTheme="majorHAnsi" w:cstheme="majorHAnsi"/>
          <w:color w:val="000000" w:themeColor="text1"/>
        </w:rPr>
        <w:t xml:space="preserve">Skelly, Julia. (2020) </w:t>
      </w:r>
      <w:r w:rsidRPr="00BB7110">
        <w:rPr>
          <w:rFonts w:asciiTheme="majorHAnsi" w:hAnsiTheme="majorHAnsi" w:cstheme="majorHAnsi"/>
          <w:i/>
          <w:iCs/>
          <w:color w:val="000000" w:themeColor="text1"/>
        </w:rPr>
        <w:t>Cindy Sherman</w:t>
      </w:r>
      <w:r w:rsidRPr="00BB7110">
        <w:rPr>
          <w:rFonts w:asciiTheme="majorHAnsi" w:hAnsiTheme="majorHAnsi" w:cstheme="majorHAnsi"/>
          <w:color w:val="000000" w:themeColor="text1"/>
        </w:rPr>
        <w:t>. Montreal: Les editions esse.</w:t>
      </w:r>
    </w:p>
    <w:p w14:paraId="3A584AE3" w14:textId="295710BC" w:rsidR="007B226C" w:rsidRPr="00BB7110" w:rsidRDefault="007B226C" w:rsidP="00871A5E">
      <w:pPr>
        <w:rPr>
          <w:rFonts w:asciiTheme="majorHAnsi" w:hAnsiTheme="majorHAnsi" w:cstheme="majorHAnsi"/>
          <w:color w:val="000000" w:themeColor="text1"/>
        </w:rPr>
      </w:pPr>
      <w:r w:rsidRPr="00BB7110">
        <w:rPr>
          <w:rFonts w:asciiTheme="majorHAnsi" w:hAnsiTheme="majorHAnsi" w:cstheme="majorHAnsi"/>
          <w:color w:val="000000" w:themeColor="text1"/>
        </w:rPr>
        <w:t xml:space="preserve">Waterhouse, John William. (1917) </w:t>
      </w:r>
      <w:r w:rsidRPr="00BB7110">
        <w:rPr>
          <w:rFonts w:asciiTheme="majorHAnsi" w:hAnsiTheme="majorHAnsi" w:cstheme="majorHAnsi"/>
          <w:i/>
          <w:iCs/>
          <w:color w:val="000000" w:themeColor="text1"/>
        </w:rPr>
        <w:t xml:space="preserve">John William Waterhouse. </w:t>
      </w:r>
      <w:r w:rsidRPr="00BB7110">
        <w:rPr>
          <w:rFonts w:asciiTheme="majorHAnsi" w:hAnsiTheme="majorHAnsi" w:cstheme="majorHAnsi"/>
          <w:color w:val="000000" w:themeColor="text1"/>
        </w:rPr>
        <w:t xml:space="preserve">American Art News Company. </w:t>
      </w:r>
    </w:p>
    <w:p w14:paraId="4DA1F11C" w14:textId="77777777" w:rsidR="00592D6B" w:rsidRPr="00592D6B" w:rsidRDefault="00592D6B" w:rsidP="00871A5E">
      <w:pPr>
        <w:rPr>
          <w:rFonts w:asciiTheme="majorHAnsi" w:hAnsiTheme="majorHAnsi" w:cstheme="majorHAnsi"/>
          <w:color w:val="000000" w:themeColor="text1"/>
        </w:rPr>
      </w:pPr>
    </w:p>
    <w:p w14:paraId="76FD2064" w14:textId="2EB69695" w:rsidR="00871A5E" w:rsidRDefault="00CB6256" w:rsidP="00CB6256">
      <w:pPr>
        <w:jc w:val="center"/>
        <w:rPr>
          <w:rFonts w:asciiTheme="majorHAnsi" w:hAnsiTheme="majorHAnsi" w:cstheme="majorHAnsi"/>
          <w:color w:val="000000" w:themeColor="text1"/>
        </w:rPr>
      </w:pPr>
      <w:r w:rsidRPr="00CB6256">
        <w:rPr>
          <w:rFonts w:asciiTheme="majorHAnsi" w:hAnsiTheme="majorHAnsi" w:cstheme="majorHAnsi"/>
          <w:color w:val="000000" w:themeColor="text1"/>
        </w:rPr>
        <w:t>Images</w:t>
      </w:r>
    </w:p>
    <w:p w14:paraId="2DBB9A36" w14:textId="77777777" w:rsidR="00D03DA9" w:rsidRDefault="00D03DA9" w:rsidP="00CB6256">
      <w:pPr>
        <w:jc w:val="center"/>
        <w:rPr>
          <w:rFonts w:asciiTheme="majorHAnsi" w:hAnsiTheme="majorHAnsi" w:cstheme="majorHAnsi"/>
          <w:color w:val="000000" w:themeColor="text1"/>
        </w:rPr>
      </w:pPr>
    </w:p>
    <w:p w14:paraId="36006583" w14:textId="48433293" w:rsidR="00CB6256" w:rsidRDefault="00CB6256" w:rsidP="00CB6256">
      <w:pPr>
        <w:rPr>
          <w:rFonts w:asciiTheme="majorHAnsi" w:hAnsiTheme="majorHAnsi" w:cstheme="majorHAnsi"/>
          <w:color w:val="000000" w:themeColor="text1"/>
        </w:rPr>
      </w:pPr>
    </w:p>
    <w:p w14:paraId="54F7FF07" w14:textId="278408F5" w:rsidR="00CB6256" w:rsidRDefault="00CB6256" w:rsidP="00CB6256">
      <w:pPr>
        <w:rPr>
          <w:rFonts w:asciiTheme="majorHAnsi" w:hAnsiTheme="majorHAnsi" w:cstheme="majorHAnsi"/>
          <w:color w:val="000000" w:themeColor="text1"/>
        </w:rPr>
      </w:pPr>
      <w:r>
        <w:rPr>
          <w:rFonts w:asciiTheme="majorHAnsi" w:hAnsiTheme="majorHAnsi" w:cstheme="majorHAnsi"/>
          <w:color w:val="000000" w:themeColor="text1"/>
        </w:rPr>
        <w:t xml:space="preserve">Figure 1.  Sherman, Cindy. </w:t>
      </w:r>
      <w:r>
        <w:rPr>
          <w:rFonts w:asciiTheme="majorHAnsi" w:hAnsiTheme="majorHAnsi" w:cstheme="majorHAnsi"/>
          <w:i/>
          <w:iCs/>
          <w:color w:val="000000" w:themeColor="text1"/>
        </w:rPr>
        <w:t xml:space="preserve">Untitled Film Still </w:t>
      </w:r>
      <w:r>
        <w:rPr>
          <w:rFonts w:ascii="Calibri Light" w:hAnsi="Calibri Light" w:cs="Calibri Light"/>
          <w:i/>
          <w:iCs/>
          <w:color w:val="000000" w:themeColor="text1"/>
        </w:rPr>
        <w:t>#</w:t>
      </w:r>
      <w:r>
        <w:rPr>
          <w:rFonts w:asciiTheme="majorHAnsi" w:hAnsiTheme="majorHAnsi" w:cstheme="majorHAnsi"/>
          <w:i/>
          <w:iCs/>
          <w:color w:val="000000" w:themeColor="text1"/>
        </w:rPr>
        <w:t xml:space="preserve">2 1977 </w:t>
      </w:r>
      <w:r>
        <w:rPr>
          <w:rFonts w:asciiTheme="majorHAnsi" w:hAnsiTheme="majorHAnsi" w:cstheme="majorHAnsi"/>
          <w:color w:val="000000" w:themeColor="text1"/>
        </w:rPr>
        <w:t>[Image]</w:t>
      </w:r>
      <w:r w:rsidR="00D03DA9">
        <w:rPr>
          <w:rFonts w:asciiTheme="majorHAnsi" w:hAnsiTheme="majorHAnsi" w:cstheme="majorHAnsi"/>
          <w:color w:val="000000" w:themeColor="text1"/>
        </w:rPr>
        <w:t xml:space="preserve"> </w:t>
      </w:r>
      <w:r w:rsidR="00D03DA9">
        <w:rPr>
          <w:rFonts w:asciiTheme="majorHAnsi" w:hAnsiTheme="majorHAnsi" w:cstheme="majorHAnsi"/>
          <w:color w:val="000000" w:themeColor="text1"/>
        </w:rPr>
        <w:t>Available at:</w:t>
      </w:r>
    </w:p>
    <w:p w14:paraId="06F6A5E7" w14:textId="275AEB2B" w:rsidR="00CB6256" w:rsidRDefault="00CB6256" w:rsidP="00CB6256">
      <w:pPr>
        <w:rPr>
          <w:rFonts w:asciiTheme="majorHAnsi" w:hAnsiTheme="majorHAnsi" w:cstheme="majorHAnsi"/>
          <w:color w:val="000000" w:themeColor="text1"/>
        </w:rPr>
      </w:pPr>
      <w:hyperlink r:id="rId13" w:history="1">
        <w:r w:rsidRPr="00F836EB">
          <w:rPr>
            <w:rStyle w:val="Hyperlink"/>
            <w:rFonts w:asciiTheme="majorHAnsi" w:hAnsiTheme="majorHAnsi" w:cstheme="majorHAnsi"/>
          </w:rPr>
          <w:t>https://www.moma.org/collection/works/56515?artist_id=5392&amp;page=1&amp;sov_referrer=artist</w:t>
        </w:r>
      </w:hyperlink>
      <w:r>
        <w:rPr>
          <w:rFonts w:asciiTheme="majorHAnsi" w:hAnsiTheme="majorHAnsi" w:cstheme="majorHAnsi"/>
          <w:color w:val="000000" w:themeColor="text1"/>
        </w:rPr>
        <w:t xml:space="preserve"> [Accessed </w:t>
      </w:r>
      <w:r w:rsidR="00D03DA9">
        <w:rPr>
          <w:rFonts w:asciiTheme="majorHAnsi" w:hAnsiTheme="majorHAnsi" w:cstheme="majorHAnsi"/>
          <w:color w:val="000000" w:themeColor="text1"/>
        </w:rPr>
        <w:t>7</w:t>
      </w:r>
      <w:r w:rsidR="00D03DA9" w:rsidRPr="00D03DA9">
        <w:rPr>
          <w:rFonts w:asciiTheme="majorHAnsi" w:hAnsiTheme="majorHAnsi" w:cstheme="majorHAnsi"/>
          <w:color w:val="000000" w:themeColor="text1"/>
          <w:vertAlign w:val="superscript"/>
        </w:rPr>
        <w:t>th</w:t>
      </w:r>
      <w:r w:rsidR="00D03DA9">
        <w:rPr>
          <w:rFonts w:asciiTheme="majorHAnsi" w:hAnsiTheme="majorHAnsi" w:cstheme="majorHAnsi"/>
          <w:color w:val="000000" w:themeColor="text1"/>
        </w:rPr>
        <w:t xml:space="preserve"> November 2022]</w:t>
      </w:r>
    </w:p>
    <w:p w14:paraId="20C05556" w14:textId="0D969385" w:rsidR="00CB6256" w:rsidRDefault="00CB6256" w:rsidP="00CB6256">
      <w:pPr>
        <w:rPr>
          <w:rFonts w:asciiTheme="majorHAnsi" w:hAnsiTheme="majorHAnsi" w:cstheme="majorHAnsi"/>
          <w:color w:val="000000" w:themeColor="text1"/>
        </w:rPr>
      </w:pPr>
    </w:p>
    <w:p w14:paraId="64A60F89" w14:textId="4C71F28F" w:rsidR="00CB6256" w:rsidRPr="00CB6256" w:rsidRDefault="00CB6256" w:rsidP="00CB6256">
      <w:pPr>
        <w:rPr>
          <w:rFonts w:asciiTheme="majorHAnsi" w:hAnsiTheme="majorHAnsi" w:cstheme="majorHAnsi"/>
          <w:i/>
          <w:iCs/>
          <w:color w:val="000000" w:themeColor="text1"/>
        </w:rPr>
      </w:pPr>
      <w:r>
        <w:rPr>
          <w:rFonts w:asciiTheme="majorHAnsi" w:hAnsiTheme="majorHAnsi" w:cstheme="majorHAnsi"/>
          <w:color w:val="000000" w:themeColor="text1"/>
        </w:rPr>
        <w:t xml:space="preserve">Figure 2. Sherman, Cindy. </w:t>
      </w:r>
      <w:r>
        <w:rPr>
          <w:rFonts w:asciiTheme="majorHAnsi" w:hAnsiTheme="majorHAnsi" w:cstheme="majorHAnsi"/>
          <w:i/>
          <w:iCs/>
          <w:color w:val="000000" w:themeColor="text1"/>
        </w:rPr>
        <w:t xml:space="preserve">Untitled 2004 </w:t>
      </w:r>
      <w:r w:rsidRPr="00CB6256">
        <w:rPr>
          <w:rFonts w:asciiTheme="majorHAnsi" w:hAnsiTheme="majorHAnsi" w:cstheme="majorHAnsi"/>
          <w:color w:val="000000" w:themeColor="text1"/>
        </w:rPr>
        <w:t>[Image]</w:t>
      </w:r>
      <w:r w:rsidR="00D03DA9" w:rsidRPr="00D03DA9">
        <w:rPr>
          <w:rFonts w:asciiTheme="majorHAnsi" w:hAnsiTheme="majorHAnsi" w:cstheme="majorHAnsi"/>
          <w:color w:val="000000" w:themeColor="text1"/>
        </w:rPr>
        <w:t xml:space="preserve"> </w:t>
      </w:r>
      <w:r w:rsidR="00D03DA9">
        <w:rPr>
          <w:rFonts w:asciiTheme="majorHAnsi" w:hAnsiTheme="majorHAnsi" w:cstheme="majorHAnsi"/>
          <w:color w:val="000000" w:themeColor="text1"/>
        </w:rPr>
        <w:t>Available at:</w:t>
      </w:r>
    </w:p>
    <w:p w14:paraId="2B3226DA" w14:textId="7FFF3873" w:rsidR="00CB6256" w:rsidRDefault="00CB6256" w:rsidP="00CB6256">
      <w:pPr>
        <w:rPr>
          <w:rFonts w:asciiTheme="majorHAnsi" w:hAnsiTheme="majorHAnsi" w:cstheme="majorHAnsi"/>
          <w:color w:val="000000" w:themeColor="text1"/>
        </w:rPr>
      </w:pPr>
      <w:hyperlink r:id="rId14" w:history="1">
        <w:r w:rsidRPr="00F836EB">
          <w:rPr>
            <w:rStyle w:val="Hyperlink"/>
            <w:rFonts w:asciiTheme="majorHAnsi" w:hAnsiTheme="majorHAnsi" w:cstheme="majorHAnsi"/>
          </w:rPr>
          <w:t>https://www.theguardian.com/artanddesign/gallery/20</w:t>
        </w:r>
        <w:r w:rsidRPr="00F836EB">
          <w:rPr>
            <w:rStyle w:val="Hyperlink"/>
            <w:rFonts w:asciiTheme="majorHAnsi" w:hAnsiTheme="majorHAnsi" w:cstheme="majorHAnsi"/>
          </w:rPr>
          <w:t>1</w:t>
        </w:r>
        <w:r w:rsidRPr="00F836EB">
          <w:rPr>
            <w:rStyle w:val="Hyperlink"/>
            <w:rFonts w:asciiTheme="majorHAnsi" w:hAnsiTheme="majorHAnsi" w:cstheme="majorHAnsi"/>
          </w:rPr>
          <w:t>6/may/30/cindy-sherman-clowning-around-and-socialite-selfies-in-pictures</w:t>
        </w:r>
      </w:hyperlink>
      <w:r>
        <w:rPr>
          <w:rFonts w:asciiTheme="majorHAnsi" w:hAnsiTheme="majorHAnsi" w:cstheme="majorHAnsi"/>
          <w:color w:val="000000" w:themeColor="text1"/>
        </w:rPr>
        <w:t xml:space="preserve">  [Accessed </w:t>
      </w:r>
      <w:r w:rsidR="00D03DA9">
        <w:rPr>
          <w:rFonts w:asciiTheme="majorHAnsi" w:hAnsiTheme="majorHAnsi" w:cstheme="majorHAnsi"/>
          <w:color w:val="000000" w:themeColor="text1"/>
        </w:rPr>
        <w:t>7</w:t>
      </w:r>
      <w:r w:rsidR="00D03DA9" w:rsidRPr="00D03DA9">
        <w:rPr>
          <w:rFonts w:asciiTheme="majorHAnsi" w:hAnsiTheme="majorHAnsi" w:cstheme="majorHAnsi"/>
          <w:color w:val="000000" w:themeColor="text1"/>
          <w:vertAlign w:val="superscript"/>
        </w:rPr>
        <w:t>th</w:t>
      </w:r>
      <w:r w:rsidR="00D03DA9">
        <w:rPr>
          <w:rFonts w:asciiTheme="majorHAnsi" w:hAnsiTheme="majorHAnsi" w:cstheme="majorHAnsi"/>
          <w:color w:val="000000" w:themeColor="text1"/>
        </w:rPr>
        <w:t xml:space="preserve"> November 2022]</w:t>
      </w:r>
    </w:p>
    <w:p w14:paraId="7D8DBC73" w14:textId="77777777" w:rsidR="00CB6256" w:rsidRDefault="00CB6256" w:rsidP="00CB6256">
      <w:pPr>
        <w:rPr>
          <w:rFonts w:asciiTheme="majorHAnsi" w:hAnsiTheme="majorHAnsi" w:cstheme="majorHAnsi"/>
          <w:color w:val="000000" w:themeColor="text1"/>
        </w:rPr>
      </w:pPr>
    </w:p>
    <w:p w14:paraId="37294C08" w14:textId="41919550" w:rsidR="00CB6256" w:rsidRPr="00CB6256" w:rsidRDefault="00CB6256" w:rsidP="00CB6256">
      <w:pPr>
        <w:rPr>
          <w:rFonts w:asciiTheme="majorHAnsi" w:hAnsiTheme="majorHAnsi" w:cstheme="majorHAnsi"/>
          <w:color w:val="000000" w:themeColor="text1"/>
        </w:rPr>
      </w:pPr>
      <w:r>
        <w:rPr>
          <w:rFonts w:asciiTheme="majorHAnsi" w:hAnsiTheme="majorHAnsi" w:cstheme="majorHAnsi"/>
          <w:color w:val="000000" w:themeColor="text1"/>
        </w:rPr>
        <w:t xml:space="preserve">Figure 3. Fullerton-Batten, Julia. </w:t>
      </w:r>
      <w:r>
        <w:rPr>
          <w:rFonts w:asciiTheme="majorHAnsi" w:hAnsiTheme="majorHAnsi" w:cstheme="majorHAnsi"/>
          <w:i/>
          <w:iCs/>
          <w:color w:val="000000" w:themeColor="text1"/>
        </w:rPr>
        <w:t xml:space="preserve">Ophelia after Millais, 2018 </w:t>
      </w:r>
      <w:r>
        <w:rPr>
          <w:rFonts w:asciiTheme="majorHAnsi" w:hAnsiTheme="majorHAnsi" w:cstheme="majorHAnsi"/>
          <w:color w:val="000000" w:themeColor="text1"/>
        </w:rPr>
        <w:t>[Image]</w:t>
      </w:r>
      <w:r w:rsidR="00D03DA9">
        <w:rPr>
          <w:rFonts w:asciiTheme="majorHAnsi" w:hAnsiTheme="majorHAnsi" w:cstheme="majorHAnsi"/>
          <w:color w:val="000000" w:themeColor="text1"/>
        </w:rPr>
        <w:t xml:space="preserve"> </w:t>
      </w:r>
      <w:r w:rsidR="00D03DA9">
        <w:rPr>
          <w:rFonts w:asciiTheme="majorHAnsi" w:hAnsiTheme="majorHAnsi" w:cstheme="majorHAnsi"/>
          <w:color w:val="000000" w:themeColor="text1"/>
        </w:rPr>
        <w:t>Available at:</w:t>
      </w:r>
    </w:p>
    <w:p w14:paraId="735A2C23" w14:textId="1D8D1853" w:rsidR="00CB6256" w:rsidRDefault="00CB6256" w:rsidP="00CB6256">
      <w:pPr>
        <w:rPr>
          <w:rFonts w:asciiTheme="majorHAnsi" w:hAnsiTheme="majorHAnsi" w:cstheme="majorHAnsi"/>
          <w:color w:val="000000" w:themeColor="text1"/>
        </w:rPr>
      </w:pPr>
      <w:r>
        <w:rPr>
          <w:rFonts w:asciiTheme="majorHAnsi" w:hAnsiTheme="majorHAnsi" w:cstheme="majorHAnsi"/>
          <w:color w:val="000000" w:themeColor="text1"/>
        </w:rPr>
        <w:fldChar w:fldCharType="begin"/>
      </w:r>
      <w:r>
        <w:rPr>
          <w:rFonts w:asciiTheme="majorHAnsi" w:hAnsiTheme="majorHAnsi" w:cstheme="majorHAnsi"/>
          <w:color w:val="000000" w:themeColor="text1"/>
        </w:rPr>
        <w:instrText xml:space="preserve"> HYPERLINK "</w:instrText>
      </w:r>
      <w:r w:rsidRPr="00CB6256">
        <w:rPr>
          <w:rFonts w:asciiTheme="majorHAnsi" w:hAnsiTheme="majorHAnsi" w:cstheme="majorHAnsi"/>
          <w:color w:val="000000" w:themeColor="text1"/>
        </w:rPr>
        <w:instrText>https://juliafullerton-batten.com/project/ophelia-after-millais-2018/</w:instrText>
      </w:r>
      <w:r>
        <w:rPr>
          <w:rFonts w:asciiTheme="majorHAnsi" w:hAnsiTheme="majorHAnsi" w:cstheme="majorHAnsi"/>
          <w:color w:val="000000" w:themeColor="text1"/>
        </w:rPr>
        <w:instrText xml:space="preserve">" </w:instrText>
      </w:r>
      <w:r>
        <w:rPr>
          <w:rFonts w:asciiTheme="majorHAnsi" w:hAnsiTheme="majorHAnsi" w:cstheme="majorHAnsi"/>
          <w:color w:val="000000" w:themeColor="text1"/>
        </w:rPr>
        <w:fldChar w:fldCharType="separate"/>
      </w:r>
      <w:r w:rsidRPr="00F836EB">
        <w:rPr>
          <w:rStyle w:val="Hyperlink"/>
          <w:rFonts w:asciiTheme="majorHAnsi" w:hAnsiTheme="majorHAnsi" w:cstheme="majorHAnsi"/>
        </w:rPr>
        <w:t>https://juliafullerton-batten.com/project/ophelia-after-millais-2018/</w:t>
      </w:r>
      <w:r>
        <w:rPr>
          <w:rFonts w:asciiTheme="majorHAnsi" w:hAnsiTheme="majorHAnsi" w:cstheme="majorHAnsi"/>
          <w:color w:val="000000" w:themeColor="text1"/>
        </w:rPr>
        <w:fldChar w:fldCharType="end"/>
      </w:r>
      <w:r>
        <w:rPr>
          <w:rFonts w:asciiTheme="majorHAnsi" w:hAnsiTheme="majorHAnsi" w:cstheme="majorHAnsi"/>
          <w:color w:val="000000" w:themeColor="text1"/>
        </w:rPr>
        <w:t xml:space="preserve"> </w:t>
      </w:r>
      <w:r>
        <w:rPr>
          <w:rFonts w:asciiTheme="majorHAnsi" w:hAnsiTheme="majorHAnsi" w:cstheme="majorHAnsi"/>
          <w:color w:val="000000" w:themeColor="text1"/>
        </w:rPr>
        <w:t>[Accessed</w:t>
      </w:r>
      <w:r w:rsidR="00D03DA9">
        <w:rPr>
          <w:rFonts w:asciiTheme="majorHAnsi" w:hAnsiTheme="majorHAnsi" w:cstheme="majorHAnsi"/>
          <w:color w:val="000000" w:themeColor="text1"/>
        </w:rPr>
        <w:t xml:space="preserve"> 21</w:t>
      </w:r>
      <w:r w:rsidR="00D03DA9" w:rsidRPr="00D03DA9">
        <w:rPr>
          <w:rFonts w:asciiTheme="majorHAnsi" w:hAnsiTheme="majorHAnsi" w:cstheme="majorHAnsi"/>
          <w:color w:val="000000" w:themeColor="text1"/>
          <w:vertAlign w:val="superscript"/>
        </w:rPr>
        <w:t>st</w:t>
      </w:r>
      <w:r w:rsidR="00D03DA9">
        <w:rPr>
          <w:rFonts w:asciiTheme="majorHAnsi" w:hAnsiTheme="majorHAnsi" w:cstheme="majorHAnsi"/>
          <w:color w:val="000000" w:themeColor="text1"/>
        </w:rPr>
        <w:t xml:space="preserve"> November 2022]</w:t>
      </w:r>
    </w:p>
    <w:p w14:paraId="06AAAACF" w14:textId="174EEAC0" w:rsidR="00CB6256" w:rsidRDefault="00CB6256" w:rsidP="00CB6256">
      <w:pPr>
        <w:rPr>
          <w:rFonts w:asciiTheme="majorHAnsi" w:hAnsiTheme="majorHAnsi" w:cstheme="majorHAnsi"/>
          <w:color w:val="000000" w:themeColor="text1"/>
        </w:rPr>
      </w:pPr>
    </w:p>
    <w:p w14:paraId="499088DD" w14:textId="42CCBBA9" w:rsidR="00CB6256" w:rsidRPr="00CB6256" w:rsidRDefault="00CB6256" w:rsidP="00CB6256">
      <w:pPr>
        <w:rPr>
          <w:rFonts w:asciiTheme="majorHAnsi" w:hAnsiTheme="majorHAnsi" w:cstheme="majorHAnsi"/>
          <w:color w:val="000000" w:themeColor="text1"/>
        </w:rPr>
      </w:pPr>
      <w:r>
        <w:rPr>
          <w:rFonts w:asciiTheme="majorHAnsi" w:hAnsiTheme="majorHAnsi" w:cstheme="majorHAnsi"/>
          <w:color w:val="000000" w:themeColor="text1"/>
        </w:rPr>
        <w:t xml:space="preserve">Figure 4. Millais, John. </w:t>
      </w:r>
      <w:r>
        <w:rPr>
          <w:rFonts w:asciiTheme="majorHAnsi" w:hAnsiTheme="majorHAnsi" w:cstheme="majorHAnsi"/>
          <w:i/>
          <w:iCs/>
          <w:color w:val="000000" w:themeColor="text1"/>
        </w:rPr>
        <w:t>Ophelia 1851-</w:t>
      </w:r>
      <w:proofErr w:type="gramStart"/>
      <w:r>
        <w:rPr>
          <w:rFonts w:asciiTheme="majorHAnsi" w:hAnsiTheme="majorHAnsi" w:cstheme="majorHAnsi"/>
          <w:i/>
          <w:iCs/>
          <w:color w:val="000000" w:themeColor="text1"/>
        </w:rPr>
        <w:t xml:space="preserve">2  </w:t>
      </w:r>
      <w:r>
        <w:rPr>
          <w:rFonts w:asciiTheme="majorHAnsi" w:hAnsiTheme="majorHAnsi" w:cstheme="majorHAnsi"/>
          <w:color w:val="000000" w:themeColor="text1"/>
        </w:rPr>
        <w:t>[</w:t>
      </w:r>
      <w:proofErr w:type="gramEnd"/>
      <w:r>
        <w:rPr>
          <w:rFonts w:asciiTheme="majorHAnsi" w:hAnsiTheme="majorHAnsi" w:cstheme="majorHAnsi"/>
          <w:color w:val="000000" w:themeColor="text1"/>
        </w:rPr>
        <w:t>Image]</w:t>
      </w:r>
      <w:r w:rsidR="00D03DA9">
        <w:rPr>
          <w:rFonts w:asciiTheme="majorHAnsi" w:hAnsiTheme="majorHAnsi" w:cstheme="majorHAnsi"/>
          <w:color w:val="000000" w:themeColor="text1"/>
        </w:rPr>
        <w:t xml:space="preserve"> </w:t>
      </w:r>
      <w:r w:rsidR="00D03DA9">
        <w:rPr>
          <w:rFonts w:asciiTheme="majorHAnsi" w:hAnsiTheme="majorHAnsi" w:cstheme="majorHAnsi"/>
          <w:color w:val="000000" w:themeColor="text1"/>
        </w:rPr>
        <w:t>Available at:</w:t>
      </w:r>
    </w:p>
    <w:p w14:paraId="339DEBE3" w14:textId="77777777" w:rsidR="00D03DA9" w:rsidRDefault="00CB6256" w:rsidP="00D03DA9">
      <w:pPr>
        <w:rPr>
          <w:rFonts w:asciiTheme="majorHAnsi" w:hAnsiTheme="majorHAnsi" w:cstheme="majorHAnsi"/>
          <w:color w:val="000000" w:themeColor="text1"/>
        </w:rPr>
      </w:pPr>
      <w:hyperlink r:id="rId15" w:history="1">
        <w:r w:rsidRPr="00F836EB">
          <w:rPr>
            <w:rStyle w:val="Hyperlink"/>
            <w:rFonts w:asciiTheme="majorHAnsi" w:hAnsiTheme="majorHAnsi" w:cstheme="majorHAnsi"/>
          </w:rPr>
          <w:t>https://www.tate.org.uk/art/artworks/millais-ophelia-n01506</w:t>
        </w:r>
      </w:hyperlink>
      <w:r>
        <w:rPr>
          <w:rFonts w:asciiTheme="majorHAnsi" w:hAnsiTheme="majorHAnsi" w:cstheme="majorHAnsi"/>
          <w:color w:val="000000" w:themeColor="text1"/>
        </w:rPr>
        <w:t xml:space="preserve"> </w:t>
      </w:r>
      <w:r>
        <w:rPr>
          <w:rFonts w:asciiTheme="majorHAnsi" w:hAnsiTheme="majorHAnsi" w:cstheme="majorHAnsi"/>
          <w:color w:val="000000" w:themeColor="text1"/>
        </w:rPr>
        <w:t>[Accessed</w:t>
      </w:r>
      <w:r w:rsidR="00D03DA9">
        <w:rPr>
          <w:rFonts w:asciiTheme="majorHAnsi" w:hAnsiTheme="majorHAnsi" w:cstheme="majorHAnsi"/>
          <w:color w:val="000000" w:themeColor="text1"/>
        </w:rPr>
        <w:t xml:space="preserve"> </w:t>
      </w:r>
      <w:r w:rsidR="00D03DA9">
        <w:rPr>
          <w:rFonts w:asciiTheme="majorHAnsi" w:hAnsiTheme="majorHAnsi" w:cstheme="majorHAnsi"/>
          <w:color w:val="000000" w:themeColor="text1"/>
        </w:rPr>
        <w:t>21</w:t>
      </w:r>
      <w:r w:rsidR="00D03DA9" w:rsidRPr="00D03DA9">
        <w:rPr>
          <w:rFonts w:asciiTheme="majorHAnsi" w:hAnsiTheme="majorHAnsi" w:cstheme="majorHAnsi"/>
          <w:color w:val="000000" w:themeColor="text1"/>
          <w:vertAlign w:val="superscript"/>
        </w:rPr>
        <w:t>st</w:t>
      </w:r>
      <w:r w:rsidR="00D03DA9">
        <w:rPr>
          <w:rFonts w:asciiTheme="majorHAnsi" w:hAnsiTheme="majorHAnsi" w:cstheme="majorHAnsi"/>
          <w:color w:val="000000" w:themeColor="text1"/>
        </w:rPr>
        <w:t xml:space="preserve"> November 2022]</w:t>
      </w:r>
    </w:p>
    <w:p w14:paraId="479E4ED9" w14:textId="77777777" w:rsidR="00CB6256" w:rsidRDefault="00CB6256" w:rsidP="00CB6256">
      <w:pPr>
        <w:rPr>
          <w:rFonts w:asciiTheme="majorHAnsi" w:hAnsiTheme="majorHAnsi" w:cstheme="majorHAnsi"/>
          <w:color w:val="000000" w:themeColor="text1"/>
        </w:rPr>
      </w:pPr>
    </w:p>
    <w:p w14:paraId="06368EEA" w14:textId="41673059" w:rsidR="00CB6256" w:rsidRPr="00CB6256" w:rsidRDefault="00CB6256" w:rsidP="00CB6256">
      <w:pPr>
        <w:rPr>
          <w:rFonts w:asciiTheme="majorHAnsi" w:hAnsiTheme="majorHAnsi" w:cstheme="majorHAnsi"/>
          <w:color w:val="000000" w:themeColor="text1"/>
        </w:rPr>
      </w:pPr>
      <w:r>
        <w:rPr>
          <w:rFonts w:asciiTheme="majorHAnsi" w:hAnsiTheme="majorHAnsi" w:cstheme="majorHAnsi"/>
          <w:color w:val="000000" w:themeColor="text1"/>
        </w:rPr>
        <w:t xml:space="preserve">Figure 5. </w:t>
      </w:r>
      <w:r>
        <w:rPr>
          <w:rFonts w:asciiTheme="majorHAnsi" w:hAnsiTheme="majorHAnsi" w:cstheme="majorHAnsi"/>
          <w:color w:val="000000" w:themeColor="text1"/>
        </w:rPr>
        <w:t>Fullerton-Batten, Julia.</w:t>
      </w:r>
      <w:r>
        <w:rPr>
          <w:rFonts w:asciiTheme="majorHAnsi" w:hAnsiTheme="majorHAnsi" w:cstheme="majorHAnsi"/>
          <w:color w:val="000000" w:themeColor="text1"/>
        </w:rPr>
        <w:t xml:space="preserve"> </w:t>
      </w:r>
      <w:r>
        <w:rPr>
          <w:rFonts w:asciiTheme="majorHAnsi" w:hAnsiTheme="majorHAnsi" w:cstheme="majorHAnsi"/>
          <w:i/>
          <w:iCs/>
          <w:color w:val="000000" w:themeColor="text1"/>
        </w:rPr>
        <w:t xml:space="preserve">The Lady of Shalott, 2018 </w:t>
      </w:r>
      <w:r>
        <w:rPr>
          <w:rFonts w:asciiTheme="majorHAnsi" w:hAnsiTheme="majorHAnsi" w:cstheme="majorHAnsi"/>
          <w:color w:val="000000" w:themeColor="text1"/>
        </w:rPr>
        <w:t>[Image]</w:t>
      </w:r>
      <w:r w:rsidR="00D03DA9">
        <w:rPr>
          <w:rFonts w:asciiTheme="majorHAnsi" w:hAnsiTheme="majorHAnsi" w:cstheme="majorHAnsi"/>
          <w:color w:val="000000" w:themeColor="text1"/>
        </w:rPr>
        <w:t xml:space="preserve"> </w:t>
      </w:r>
      <w:r w:rsidR="00D03DA9">
        <w:rPr>
          <w:rFonts w:asciiTheme="majorHAnsi" w:hAnsiTheme="majorHAnsi" w:cstheme="majorHAnsi"/>
          <w:color w:val="000000" w:themeColor="text1"/>
        </w:rPr>
        <w:t>Available at:</w:t>
      </w:r>
    </w:p>
    <w:p w14:paraId="370AB608" w14:textId="77777777" w:rsidR="00D03DA9" w:rsidRDefault="00CB6256" w:rsidP="00D03DA9">
      <w:pPr>
        <w:rPr>
          <w:rFonts w:asciiTheme="majorHAnsi" w:hAnsiTheme="majorHAnsi" w:cstheme="majorHAnsi"/>
          <w:color w:val="000000" w:themeColor="text1"/>
        </w:rPr>
      </w:pPr>
      <w:hyperlink r:id="rId16" w:history="1">
        <w:r w:rsidRPr="00F836EB">
          <w:rPr>
            <w:rStyle w:val="Hyperlink"/>
            <w:rFonts w:asciiTheme="majorHAnsi" w:hAnsiTheme="majorHAnsi" w:cstheme="majorHAnsi"/>
          </w:rPr>
          <w:t>https://juliafullerton-batten.com/project/the-lady-of-shalott-2018/</w:t>
        </w:r>
      </w:hyperlink>
      <w:r>
        <w:rPr>
          <w:rFonts w:asciiTheme="majorHAnsi" w:hAnsiTheme="majorHAnsi" w:cstheme="majorHAnsi"/>
          <w:color w:val="000000" w:themeColor="text1"/>
        </w:rPr>
        <w:t xml:space="preserve">  </w:t>
      </w:r>
      <w:r>
        <w:rPr>
          <w:rFonts w:asciiTheme="majorHAnsi" w:hAnsiTheme="majorHAnsi" w:cstheme="majorHAnsi"/>
          <w:color w:val="000000" w:themeColor="text1"/>
        </w:rPr>
        <w:t>[Accessed</w:t>
      </w:r>
      <w:r w:rsidR="00D03DA9">
        <w:rPr>
          <w:rFonts w:asciiTheme="majorHAnsi" w:hAnsiTheme="majorHAnsi" w:cstheme="majorHAnsi"/>
          <w:color w:val="000000" w:themeColor="text1"/>
        </w:rPr>
        <w:t xml:space="preserve"> </w:t>
      </w:r>
      <w:r w:rsidR="00D03DA9">
        <w:rPr>
          <w:rFonts w:asciiTheme="majorHAnsi" w:hAnsiTheme="majorHAnsi" w:cstheme="majorHAnsi"/>
          <w:color w:val="000000" w:themeColor="text1"/>
        </w:rPr>
        <w:t>21</w:t>
      </w:r>
      <w:r w:rsidR="00D03DA9" w:rsidRPr="00D03DA9">
        <w:rPr>
          <w:rFonts w:asciiTheme="majorHAnsi" w:hAnsiTheme="majorHAnsi" w:cstheme="majorHAnsi"/>
          <w:color w:val="000000" w:themeColor="text1"/>
          <w:vertAlign w:val="superscript"/>
        </w:rPr>
        <w:t>st</w:t>
      </w:r>
      <w:r w:rsidR="00D03DA9">
        <w:rPr>
          <w:rFonts w:asciiTheme="majorHAnsi" w:hAnsiTheme="majorHAnsi" w:cstheme="majorHAnsi"/>
          <w:color w:val="000000" w:themeColor="text1"/>
        </w:rPr>
        <w:t xml:space="preserve"> November 2022]</w:t>
      </w:r>
    </w:p>
    <w:p w14:paraId="67727EE5" w14:textId="30F62B0C" w:rsidR="00CB6256" w:rsidRDefault="00CB6256" w:rsidP="00CB6256">
      <w:pPr>
        <w:rPr>
          <w:rFonts w:asciiTheme="majorHAnsi" w:hAnsiTheme="majorHAnsi" w:cstheme="majorHAnsi"/>
          <w:color w:val="000000" w:themeColor="text1"/>
        </w:rPr>
      </w:pPr>
    </w:p>
    <w:p w14:paraId="03A797DE" w14:textId="4F79CF14" w:rsidR="00871A5E" w:rsidRPr="00871A5E" w:rsidRDefault="00871A5E" w:rsidP="00871A5E">
      <w:pPr>
        <w:rPr>
          <w:rFonts w:asciiTheme="majorHAnsi" w:hAnsiTheme="majorHAnsi" w:cstheme="majorHAnsi"/>
          <w:color w:val="C00000"/>
        </w:rPr>
      </w:pPr>
    </w:p>
    <w:p w14:paraId="0F0A0B49" w14:textId="46FF816C" w:rsidR="00871A5E" w:rsidRPr="00CB6256" w:rsidRDefault="00CB6256" w:rsidP="00CB6256">
      <w:pPr>
        <w:jc w:val="center"/>
        <w:rPr>
          <w:rFonts w:asciiTheme="majorHAnsi" w:hAnsiTheme="majorHAnsi" w:cstheme="majorHAnsi"/>
          <w:color w:val="000000" w:themeColor="text1"/>
        </w:rPr>
      </w:pPr>
      <w:r w:rsidRPr="00CB6256">
        <w:rPr>
          <w:rFonts w:asciiTheme="majorHAnsi" w:hAnsiTheme="majorHAnsi" w:cstheme="majorHAnsi"/>
          <w:color w:val="000000" w:themeColor="text1"/>
        </w:rPr>
        <w:t>Bibliography</w:t>
      </w:r>
    </w:p>
    <w:p w14:paraId="5314E34D" w14:textId="77777777" w:rsidR="00CB6256" w:rsidRPr="00CB6256" w:rsidRDefault="00CB6256" w:rsidP="00871A5E">
      <w:pPr>
        <w:rPr>
          <w:rFonts w:asciiTheme="majorHAnsi" w:hAnsiTheme="majorHAnsi" w:cstheme="majorHAnsi"/>
          <w:color w:val="000000" w:themeColor="text1"/>
        </w:rPr>
      </w:pPr>
    </w:p>
    <w:p w14:paraId="6086A492" w14:textId="77777777" w:rsidR="00871A5E" w:rsidRPr="00CB6256" w:rsidRDefault="00871A5E" w:rsidP="00871A5E">
      <w:pPr>
        <w:rPr>
          <w:rFonts w:asciiTheme="majorHAnsi" w:hAnsiTheme="majorHAnsi" w:cstheme="majorHAnsi"/>
          <w:color w:val="000000" w:themeColor="text1"/>
          <w:spacing w:val="-5"/>
        </w:rPr>
      </w:pPr>
      <w:r w:rsidRPr="00CB6256">
        <w:rPr>
          <w:rFonts w:asciiTheme="majorHAnsi" w:hAnsiTheme="majorHAnsi" w:cstheme="majorHAnsi"/>
          <w:color w:val="000000" w:themeColor="text1"/>
          <w:spacing w:val="-5"/>
        </w:rPr>
        <w:t xml:space="preserve">Butler, Judith. (2006) </w:t>
      </w:r>
      <w:r w:rsidRPr="00CB6256">
        <w:rPr>
          <w:rFonts w:asciiTheme="majorHAnsi" w:hAnsiTheme="majorHAnsi" w:cstheme="majorHAnsi"/>
          <w:i/>
          <w:iCs/>
          <w:color w:val="000000" w:themeColor="text1"/>
          <w:spacing w:val="-5"/>
        </w:rPr>
        <w:t xml:space="preserve">Gender Trouble: feminism and the subversion of identity, </w:t>
      </w:r>
      <w:r w:rsidRPr="00CB6256">
        <w:rPr>
          <w:rFonts w:asciiTheme="majorHAnsi" w:hAnsiTheme="majorHAnsi" w:cstheme="majorHAnsi"/>
          <w:color w:val="000000" w:themeColor="text1"/>
          <w:spacing w:val="-5"/>
        </w:rPr>
        <w:t xml:space="preserve">Oxfordshire: Routledge. </w:t>
      </w:r>
    </w:p>
    <w:p w14:paraId="28645F10" w14:textId="77777777" w:rsidR="00871A5E" w:rsidRPr="00CB6256" w:rsidRDefault="00871A5E" w:rsidP="00871A5E">
      <w:pPr>
        <w:rPr>
          <w:rFonts w:asciiTheme="majorHAnsi" w:hAnsiTheme="majorHAnsi" w:cstheme="majorHAnsi"/>
          <w:color w:val="000000" w:themeColor="text1"/>
          <w:spacing w:val="-5"/>
        </w:rPr>
      </w:pPr>
      <w:r w:rsidRPr="00CB6256">
        <w:rPr>
          <w:rFonts w:asciiTheme="majorHAnsi" w:hAnsiTheme="majorHAnsi" w:cstheme="majorHAnsi"/>
          <w:color w:val="000000" w:themeColor="text1"/>
          <w:spacing w:val="-5"/>
        </w:rPr>
        <w:t xml:space="preserve">Chadwick, Whitney. (1994) </w:t>
      </w:r>
      <w:r w:rsidRPr="00CB6256">
        <w:rPr>
          <w:rFonts w:asciiTheme="majorHAnsi" w:hAnsiTheme="majorHAnsi" w:cstheme="majorHAnsi"/>
          <w:i/>
          <w:iCs/>
          <w:color w:val="000000" w:themeColor="text1"/>
          <w:spacing w:val="-5"/>
        </w:rPr>
        <w:t xml:space="preserve">Women, Art, and Society, </w:t>
      </w:r>
      <w:r w:rsidRPr="00CB6256">
        <w:rPr>
          <w:rFonts w:asciiTheme="majorHAnsi" w:hAnsiTheme="majorHAnsi" w:cstheme="majorHAnsi"/>
          <w:color w:val="000000" w:themeColor="text1"/>
          <w:spacing w:val="-5"/>
        </w:rPr>
        <w:t xml:space="preserve">London: Thames and Hudson Ltd. </w:t>
      </w:r>
    </w:p>
    <w:p w14:paraId="2D9FC37A" w14:textId="77777777" w:rsidR="00871A5E" w:rsidRPr="00CB6256" w:rsidRDefault="00871A5E" w:rsidP="00871A5E">
      <w:pPr>
        <w:rPr>
          <w:color w:val="000000" w:themeColor="text1"/>
        </w:rPr>
      </w:pPr>
      <w:r w:rsidRPr="00CB6256">
        <w:rPr>
          <w:rFonts w:asciiTheme="majorHAnsi" w:hAnsiTheme="majorHAnsi" w:cstheme="majorHAnsi"/>
          <w:color w:val="000000" w:themeColor="text1"/>
          <w:spacing w:val="-5"/>
        </w:rPr>
        <w:t xml:space="preserve">Chapman, Kathleen. (2004) </w:t>
      </w:r>
      <w:r w:rsidRPr="00CB6256">
        <w:rPr>
          <w:rFonts w:asciiTheme="majorHAnsi" w:hAnsiTheme="majorHAnsi" w:cstheme="majorHAnsi"/>
          <w:i/>
          <w:iCs/>
          <w:color w:val="000000" w:themeColor="text1"/>
          <w:spacing w:val="-5"/>
        </w:rPr>
        <w:t xml:space="preserve">Against Vanishing: Cookie Mueller and Nan Goldin, </w:t>
      </w:r>
      <w:r w:rsidRPr="00CB6256">
        <w:rPr>
          <w:rFonts w:asciiTheme="majorHAnsi" w:hAnsiTheme="majorHAnsi" w:cstheme="majorHAnsi"/>
          <w:color w:val="000000" w:themeColor="text1"/>
          <w:spacing w:val="-5"/>
        </w:rPr>
        <w:t xml:space="preserve">East Lansing: Michigan State University Press. </w:t>
      </w:r>
      <w:r w:rsidRPr="00CB6256">
        <w:rPr>
          <w:color w:val="000000" w:themeColor="text1"/>
        </w:rPr>
        <w:br/>
      </w:r>
      <w:r w:rsidRPr="00CB6256">
        <w:rPr>
          <w:rFonts w:asciiTheme="majorHAnsi" w:hAnsiTheme="majorHAnsi" w:cstheme="majorHAnsi"/>
          <w:color w:val="000000" w:themeColor="text1"/>
        </w:rPr>
        <w:t xml:space="preserve">Chicago, Judy. (1977) </w:t>
      </w:r>
      <w:r w:rsidRPr="00CB6256">
        <w:rPr>
          <w:rFonts w:asciiTheme="majorHAnsi" w:hAnsiTheme="majorHAnsi" w:cstheme="majorHAnsi"/>
          <w:i/>
          <w:iCs/>
          <w:color w:val="000000" w:themeColor="text1"/>
        </w:rPr>
        <w:t xml:space="preserve">Through the Flower my struggle as a woman artist, </w:t>
      </w:r>
      <w:r w:rsidRPr="00CB6256">
        <w:rPr>
          <w:rFonts w:asciiTheme="majorHAnsi" w:hAnsiTheme="majorHAnsi" w:cstheme="majorHAnsi"/>
          <w:color w:val="000000" w:themeColor="text1"/>
        </w:rPr>
        <w:t>America: Anchor Books.</w:t>
      </w:r>
    </w:p>
    <w:p w14:paraId="724AF317" w14:textId="77777777" w:rsidR="00871A5E" w:rsidRPr="00CB6256" w:rsidRDefault="00871A5E" w:rsidP="00871A5E">
      <w:pPr>
        <w:rPr>
          <w:rFonts w:asciiTheme="majorHAnsi" w:hAnsiTheme="majorHAnsi" w:cstheme="majorHAnsi"/>
          <w:color w:val="000000" w:themeColor="text1"/>
        </w:rPr>
      </w:pPr>
      <w:proofErr w:type="spellStart"/>
      <w:r w:rsidRPr="00CB6256">
        <w:rPr>
          <w:rFonts w:asciiTheme="majorHAnsi" w:hAnsiTheme="majorHAnsi" w:cstheme="majorHAnsi"/>
          <w:color w:val="000000" w:themeColor="text1"/>
        </w:rPr>
        <w:t>Leng</w:t>
      </w:r>
      <w:proofErr w:type="spellEnd"/>
      <w:r w:rsidRPr="00CB6256">
        <w:rPr>
          <w:rFonts w:asciiTheme="majorHAnsi" w:hAnsiTheme="majorHAnsi" w:cstheme="majorHAnsi"/>
          <w:color w:val="000000" w:themeColor="text1"/>
        </w:rPr>
        <w:t xml:space="preserve">, Kristen. (1989) </w:t>
      </w:r>
      <w:r w:rsidRPr="00CB6256">
        <w:rPr>
          <w:rFonts w:asciiTheme="majorHAnsi" w:hAnsiTheme="majorHAnsi" w:cstheme="majorHAnsi"/>
          <w:i/>
          <w:iCs/>
          <w:color w:val="000000" w:themeColor="text1"/>
        </w:rPr>
        <w:t xml:space="preserve">Art, </w:t>
      </w:r>
      <w:proofErr w:type="spellStart"/>
      <w:r w:rsidRPr="00CB6256">
        <w:rPr>
          <w:rFonts w:asciiTheme="majorHAnsi" w:hAnsiTheme="majorHAnsi" w:cstheme="majorHAnsi"/>
          <w:i/>
          <w:iCs/>
          <w:color w:val="000000" w:themeColor="text1"/>
        </w:rPr>
        <w:t>Humor</w:t>
      </w:r>
      <w:proofErr w:type="spellEnd"/>
      <w:r w:rsidRPr="00CB6256">
        <w:rPr>
          <w:rFonts w:asciiTheme="majorHAnsi" w:hAnsiTheme="majorHAnsi" w:cstheme="majorHAnsi"/>
          <w:i/>
          <w:iCs/>
          <w:color w:val="000000" w:themeColor="text1"/>
        </w:rPr>
        <w:t xml:space="preserve"> and Activism: </w:t>
      </w:r>
      <w:proofErr w:type="gramStart"/>
      <w:r w:rsidRPr="00CB6256">
        <w:rPr>
          <w:rFonts w:asciiTheme="majorHAnsi" w:hAnsiTheme="majorHAnsi" w:cstheme="majorHAnsi"/>
          <w:i/>
          <w:iCs/>
          <w:color w:val="000000" w:themeColor="text1"/>
        </w:rPr>
        <w:t>the</w:t>
      </w:r>
      <w:proofErr w:type="gramEnd"/>
      <w:r w:rsidRPr="00CB6256">
        <w:rPr>
          <w:rFonts w:asciiTheme="majorHAnsi" w:hAnsiTheme="majorHAnsi" w:cstheme="majorHAnsi"/>
          <w:i/>
          <w:iCs/>
          <w:color w:val="000000" w:themeColor="text1"/>
        </w:rPr>
        <w:t xml:space="preserve"> Sardonic, Sustaining Feminism of the Guerrilla Girls, 1985-2000. </w:t>
      </w:r>
      <w:r w:rsidRPr="00CB6256">
        <w:rPr>
          <w:rFonts w:asciiTheme="majorHAnsi" w:hAnsiTheme="majorHAnsi" w:cstheme="majorHAnsi"/>
          <w:color w:val="000000" w:themeColor="text1"/>
        </w:rPr>
        <w:t>Baltimore: John Hopkins University Press.</w:t>
      </w:r>
    </w:p>
    <w:p w14:paraId="405CAB19" w14:textId="77777777" w:rsidR="00871A5E" w:rsidRPr="00CB6256" w:rsidRDefault="00871A5E" w:rsidP="00871A5E">
      <w:pPr>
        <w:rPr>
          <w:rFonts w:asciiTheme="majorHAnsi" w:hAnsiTheme="majorHAnsi" w:cstheme="majorHAnsi"/>
          <w:color w:val="000000" w:themeColor="text1"/>
        </w:rPr>
      </w:pPr>
      <w:r w:rsidRPr="00CB6256">
        <w:rPr>
          <w:rFonts w:asciiTheme="majorHAnsi" w:hAnsiTheme="majorHAnsi" w:cstheme="majorHAnsi"/>
          <w:color w:val="000000" w:themeColor="text1"/>
        </w:rPr>
        <w:t xml:space="preserve">Masilamani, Rachel. (2008) </w:t>
      </w:r>
      <w:r w:rsidRPr="00CB6256">
        <w:rPr>
          <w:rFonts w:asciiTheme="majorHAnsi" w:hAnsiTheme="majorHAnsi" w:cstheme="majorHAnsi"/>
          <w:i/>
          <w:iCs/>
          <w:color w:val="000000" w:themeColor="text1"/>
        </w:rPr>
        <w:t xml:space="preserve">Documenting Illegal Art: Collaborative Software, Online Environments and New York City’s 1970s and 1980s Graffiti Art Movement. </w:t>
      </w:r>
      <w:r w:rsidRPr="00CB6256">
        <w:rPr>
          <w:rFonts w:asciiTheme="majorHAnsi" w:hAnsiTheme="majorHAnsi" w:cstheme="majorHAnsi"/>
          <w:color w:val="000000" w:themeColor="text1"/>
        </w:rPr>
        <w:t>North America: ARLIS/NA.</w:t>
      </w:r>
    </w:p>
    <w:p w14:paraId="3E1CADBB" w14:textId="77777777" w:rsidR="00871A5E" w:rsidRPr="00CB6256" w:rsidRDefault="00871A5E" w:rsidP="00871A5E">
      <w:pPr>
        <w:rPr>
          <w:rFonts w:asciiTheme="majorHAnsi" w:hAnsiTheme="majorHAnsi" w:cstheme="majorHAnsi"/>
          <w:color w:val="000000" w:themeColor="text1"/>
        </w:rPr>
      </w:pPr>
      <w:r w:rsidRPr="00CB6256">
        <w:rPr>
          <w:rFonts w:asciiTheme="majorHAnsi" w:hAnsiTheme="majorHAnsi" w:cstheme="majorHAnsi"/>
          <w:color w:val="000000" w:themeColor="text1"/>
        </w:rPr>
        <w:t xml:space="preserve">Morgan, Ann Lee (2018) </w:t>
      </w:r>
      <w:r w:rsidRPr="00CB6256">
        <w:rPr>
          <w:rFonts w:asciiTheme="majorHAnsi" w:hAnsiTheme="majorHAnsi" w:cstheme="majorHAnsi"/>
          <w:i/>
          <w:iCs/>
          <w:color w:val="000000" w:themeColor="text1"/>
        </w:rPr>
        <w:t xml:space="preserve">Guerrilla Girls, </w:t>
      </w:r>
      <w:r w:rsidRPr="00CB6256">
        <w:rPr>
          <w:rFonts w:asciiTheme="majorHAnsi" w:hAnsiTheme="majorHAnsi" w:cstheme="majorHAnsi"/>
          <w:color w:val="000000" w:themeColor="text1"/>
        </w:rPr>
        <w:t>Edition 2, Oxford University Press.</w:t>
      </w:r>
    </w:p>
    <w:p w14:paraId="32C23A11" w14:textId="77777777" w:rsidR="00871A5E" w:rsidRDefault="00871A5E" w:rsidP="00871A5E">
      <w:pPr>
        <w:rPr>
          <w:rFonts w:asciiTheme="majorHAnsi" w:hAnsiTheme="majorHAnsi" w:cstheme="majorHAnsi"/>
          <w:color w:val="C00000"/>
        </w:rPr>
      </w:pPr>
    </w:p>
    <w:p w14:paraId="7953A5C3" w14:textId="77777777" w:rsidR="00871A5E" w:rsidRPr="00871A5E" w:rsidRDefault="00871A5E" w:rsidP="00871A5E">
      <w:pPr>
        <w:rPr>
          <w:rFonts w:asciiTheme="majorHAnsi" w:hAnsiTheme="majorHAnsi" w:cstheme="majorHAnsi"/>
          <w:color w:val="C00000"/>
        </w:rPr>
      </w:pPr>
    </w:p>
    <w:p w14:paraId="404DA441" w14:textId="77777777" w:rsidR="000573F6" w:rsidRDefault="005E3042"/>
    <w:sectPr w:rsidR="000573F6" w:rsidSect="00AE273A">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775B20" w14:textId="77777777" w:rsidR="005E3042" w:rsidRDefault="005E3042" w:rsidP="00D03DA9">
      <w:r>
        <w:separator/>
      </w:r>
    </w:p>
  </w:endnote>
  <w:endnote w:type="continuationSeparator" w:id="0">
    <w:p w14:paraId="32BDE686" w14:textId="77777777" w:rsidR="005E3042" w:rsidRDefault="005E3042" w:rsidP="00D03D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5074103"/>
      <w:docPartObj>
        <w:docPartGallery w:val="Page Numbers (Bottom of Page)"/>
        <w:docPartUnique/>
      </w:docPartObj>
    </w:sdtPr>
    <w:sdtContent>
      <w:p w14:paraId="1B7D46B3" w14:textId="2297C878" w:rsidR="00D03DA9" w:rsidRDefault="00D03DA9" w:rsidP="007B60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286E147" w14:textId="77777777" w:rsidR="00D03DA9" w:rsidRDefault="00D03DA9" w:rsidP="00D03D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9755098"/>
      <w:docPartObj>
        <w:docPartGallery w:val="Page Numbers (Bottom of Page)"/>
        <w:docPartUnique/>
      </w:docPartObj>
    </w:sdtPr>
    <w:sdtContent>
      <w:p w14:paraId="6DE8EC7A" w14:textId="2E397B87" w:rsidR="00D03DA9" w:rsidRDefault="00D03DA9" w:rsidP="007B601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89E37C" w14:textId="77777777" w:rsidR="00D03DA9" w:rsidRDefault="00D03DA9" w:rsidP="00D03D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5F1419" w14:textId="77777777" w:rsidR="005E3042" w:rsidRDefault="005E3042" w:rsidP="00D03DA9">
      <w:r>
        <w:separator/>
      </w:r>
    </w:p>
  </w:footnote>
  <w:footnote w:type="continuationSeparator" w:id="0">
    <w:p w14:paraId="109764EC" w14:textId="77777777" w:rsidR="005E3042" w:rsidRDefault="005E3042" w:rsidP="00D03D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C108F"/>
    <w:multiLevelType w:val="hybridMultilevel"/>
    <w:tmpl w:val="C1928728"/>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28B0785"/>
    <w:multiLevelType w:val="hybridMultilevel"/>
    <w:tmpl w:val="5D609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851408"/>
    <w:multiLevelType w:val="hybridMultilevel"/>
    <w:tmpl w:val="3D90222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F4974B9"/>
    <w:multiLevelType w:val="hybridMultilevel"/>
    <w:tmpl w:val="6D92104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B56E4E"/>
    <w:multiLevelType w:val="hybridMultilevel"/>
    <w:tmpl w:val="EDB84E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070C56"/>
    <w:multiLevelType w:val="hybridMultilevel"/>
    <w:tmpl w:val="15D867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276271"/>
    <w:multiLevelType w:val="hybridMultilevel"/>
    <w:tmpl w:val="14569A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1014918"/>
    <w:multiLevelType w:val="hybridMultilevel"/>
    <w:tmpl w:val="DA80F2E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37F7968"/>
    <w:multiLevelType w:val="multilevel"/>
    <w:tmpl w:val="95880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4E346A"/>
    <w:multiLevelType w:val="hybridMultilevel"/>
    <w:tmpl w:val="EC563EA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2"/>
  </w:num>
  <w:num w:numId="3">
    <w:abstractNumId w:val="4"/>
  </w:num>
  <w:num w:numId="4">
    <w:abstractNumId w:val="9"/>
  </w:num>
  <w:num w:numId="5">
    <w:abstractNumId w:val="7"/>
  </w:num>
  <w:num w:numId="6">
    <w:abstractNumId w:val="0"/>
  </w:num>
  <w:num w:numId="7">
    <w:abstractNumId w:val="3"/>
  </w:num>
  <w:num w:numId="8">
    <w:abstractNumId w:val="5"/>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1A5E"/>
    <w:rsid w:val="00005710"/>
    <w:rsid w:val="00064925"/>
    <w:rsid w:val="0009202B"/>
    <w:rsid w:val="000D6357"/>
    <w:rsid w:val="000F5287"/>
    <w:rsid w:val="00113BAA"/>
    <w:rsid w:val="00135258"/>
    <w:rsid w:val="00146660"/>
    <w:rsid w:val="001A1A54"/>
    <w:rsid w:val="001D3E5F"/>
    <w:rsid w:val="00231849"/>
    <w:rsid w:val="00233A57"/>
    <w:rsid w:val="0023645E"/>
    <w:rsid w:val="00274FC6"/>
    <w:rsid w:val="00282492"/>
    <w:rsid w:val="0028625C"/>
    <w:rsid w:val="00286952"/>
    <w:rsid w:val="002C7CC4"/>
    <w:rsid w:val="003C48A2"/>
    <w:rsid w:val="003D4493"/>
    <w:rsid w:val="00430FA9"/>
    <w:rsid w:val="00462AD0"/>
    <w:rsid w:val="004B6654"/>
    <w:rsid w:val="00501444"/>
    <w:rsid w:val="00583465"/>
    <w:rsid w:val="00592D6B"/>
    <w:rsid w:val="005E2010"/>
    <w:rsid w:val="005E3042"/>
    <w:rsid w:val="005F75E2"/>
    <w:rsid w:val="00607097"/>
    <w:rsid w:val="00637E7E"/>
    <w:rsid w:val="00640266"/>
    <w:rsid w:val="006421F2"/>
    <w:rsid w:val="00644C68"/>
    <w:rsid w:val="00680ADD"/>
    <w:rsid w:val="00695345"/>
    <w:rsid w:val="006D380C"/>
    <w:rsid w:val="006F76B3"/>
    <w:rsid w:val="00745D61"/>
    <w:rsid w:val="00780C3A"/>
    <w:rsid w:val="00790700"/>
    <w:rsid w:val="007B226C"/>
    <w:rsid w:val="007B5B67"/>
    <w:rsid w:val="007B6014"/>
    <w:rsid w:val="00812258"/>
    <w:rsid w:val="008266DC"/>
    <w:rsid w:val="00835005"/>
    <w:rsid w:val="0083661F"/>
    <w:rsid w:val="00845619"/>
    <w:rsid w:val="00871A5E"/>
    <w:rsid w:val="00877657"/>
    <w:rsid w:val="008A1E43"/>
    <w:rsid w:val="008C058D"/>
    <w:rsid w:val="008D0D51"/>
    <w:rsid w:val="008D3C37"/>
    <w:rsid w:val="00904D01"/>
    <w:rsid w:val="00954ED5"/>
    <w:rsid w:val="009B6448"/>
    <w:rsid w:val="009C72CA"/>
    <w:rsid w:val="009E4476"/>
    <w:rsid w:val="009F6545"/>
    <w:rsid w:val="00A26D26"/>
    <w:rsid w:val="00A4176C"/>
    <w:rsid w:val="00AE273A"/>
    <w:rsid w:val="00AE6229"/>
    <w:rsid w:val="00AF21A6"/>
    <w:rsid w:val="00B04ECE"/>
    <w:rsid w:val="00B33E42"/>
    <w:rsid w:val="00B830A3"/>
    <w:rsid w:val="00BA2434"/>
    <w:rsid w:val="00BB7110"/>
    <w:rsid w:val="00BC34FE"/>
    <w:rsid w:val="00C07596"/>
    <w:rsid w:val="00CB3EF6"/>
    <w:rsid w:val="00CB6256"/>
    <w:rsid w:val="00D03DA9"/>
    <w:rsid w:val="00D42419"/>
    <w:rsid w:val="00D50A2E"/>
    <w:rsid w:val="00D51952"/>
    <w:rsid w:val="00D61F5A"/>
    <w:rsid w:val="00DB371D"/>
    <w:rsid w:val="00DB4DDD"/>
    <w:rsid w:val="00DB5B03"/>
    <w:rsid w:val="00DB7AF3"/>
    <w:rsid w:val="00DF251F"/>
    <w:rsid w:val="00E05B59"/>
    <w:rsid w:val="00E1157C"/>
    <w:rsid w:val="00E63C21"/>
    <w:rsid w:val="00E67A7D"/>
    <w:rsid w:val="00E7220C"/>
    <w:rsid w:val="00E77E54"/>
    <w:rsid w:val="00E81BDB"/>
    <w:rsid w:val="00EA0E2C"/>
    <w:rsid w:val="00EB3846"/>
    <w:rsid w:val="00F10AD4"/>
    <w:rsid w:val="00F73194"/>
    <w:rsid w:val="00F82CDC"/>
    <w:rsid w:val="00F84AAC"/>
    <w:rsid w:val="00FA59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BD5DB"/>
  <w15:chartTrackingRefBased/>
  <w15:docId w15:val="{0E8FB6C9-0A72-304B-97C6-44E10923F9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4ED5"/>
    <w:rPr>
      <w:rFonts w:ascii="Times New Roman" w:eastAsia="Times New Roman" w:hAnsi="Times New Roman" w:cs="Times New Roman"/>
      <w:lang w:eastAsia="en-GB"/>
    </w:rPr>
  </w:style>
  <w:style w:type="paragraph" w:styleId="Heading3">
    <w:name w:val="heading 3"/>
    <w:basedOn w:val="Normal"/>
    <w:link w:val="Heading3Char"/>
    <w:uiPriority w:val="9"/>
    <w:qFormat/>
    <w:rsid w:val="00286952"/>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71A5E"/>
    <w:pPr>
      <w:ind w:left="720"/>
      <w:contextualSpacing/>
    </w:pPr>
  </w:style>
  <w:style w:type="character" w:customStyle="1" w:styleId="apple-converted-space">
    <w:name w:val="apple-converted-space"/>
    <w:basedOn w:val="DefaultParagraphFont"/>
    <w:rsid w:val="00EA0E2C"/>
  </w:style>
  <w:style w:type="character" w:styleId="Emphasis">
    <w:name w:val="Emphasis"/>
    <w:basedOn w:val="DefaultParagraphFont"/>
    <w:uiPriority w:val="20"/>
    <w:qFormat/>
    <w:rsid w:val="00EA0E2C"/>
    <w:rPr>
      <w:i/>
      <w:iCs/>
    </w:rPr>
  </w:style>
  <w:style w:type="character" w:customStyle="1" w:styleId="Heading3Char">
    <w:name w:val="Heading 3 Char"/>
    <w:basedOn w:val="DefaultParagraphFont"/>
    <w:link w:val="Heading3"/>
    <w:uiPriority w:val="9"/>
    <w:rsid w:val="00286952"/>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286952"/>
    <w:rPr>
      <w:color w:val="0000FF"/>
      <w:u w:val="single"/>
    </w:rPr>
  </w:style>
  <w:style w:type="paragraph" w:customStyle="1" w:styleId="trt0xe">
    <w:name w:val="trt0xe"/>
    <w:basedOn w:val="Normal"/>
    <w:rsid w:val="006F76B3"/>
    <w:pPr>
      <w:spacing w:before="100" w:beforeAutospacing="1" w:after="100" w:afterAutospacing="1"/>
    </w:pPr>
  </w:style>
  <w:style w:type="paragraph" w:styleId="NormalWeb">
    <w:name w:val="Normal (Web)"/>
    <w:basedOn w:val="Normal"/>
    <w:uiPriority w:val="99"/>
    <w:semiHidden/>
    <w:unhideWhenUsed/>
    <w:rsid w:val="009B6448"/>
    <w:pPr>
      <w:spacing w:before="100" w:beforeAutospacing="1" w:after="100" w:afterAutospacing="1"/>
    </w:pPr>
  </w:style>
  <w:style w:type="character" w:styleId="UnresolvedMention">
    <w:name w:val="Unresolved Mention"/>
    <w:basedOn w:val="DefaultParagraphFont"/>
    <w:uiPriority w:val="99"/>
    <w:semiHidden/>
    <w:unhideWhenUsed/>
    <w:rsid w:val="00CB6256"/>
    <w:rPr>
      <w:color w:val="605E5C"/>
      <w:shd w:val="clear" w:color="auto" w:fill="E1DFDD"/>
    </w:rPr>
  </w:style>
  <w:style w:type="character" w:styleId="FollowedHyperlink">
    <w:name w:val="FollowedHyperlink"/>
    <w:basedOn w:val="DefaultParagraphFont"/>
    <w:uiPriority w:val="99"/>
    <w:semiHidden/>
    <w:unhideWhenUsed/>
    <w:rsid w:val="00CB6256"/>
    <w:rPr>
      <w:color w:val="954F72" w:themeColor="followedHyperlink"/>
      <w:u w:val="single"/>
    </w:rPr>
  </w:style>
  <w:style w:type="paragraph" w:styleId="Footer">
    <w:name w:val="footer"/>
    <w:basedOn w:val="Normal"/>
    <w:link w:val="FooterChar"/>
    <w:uiPriority w:val="99"/>
    <w:unhideWhenUsed/>
    <w:rsid w:val="00D03DA9"/>
    <w:pPr>
      <w:tabs>
        <w:tab w:val="center" w:pos="4513"/>
        <w:tab w:val="right" w:pos="9026"/>
      </w:tabs>
    </w:pPr>
  </w:style>
  <w:style w:type="character" w:customStyle="1" w:styleId="FooterChar">
    <w:name w:val="Footer Char"/>
    <w:basedOn w:val="DefaultParagraphFont"/>
    <w:link w:val="Footer"/>
    <w:uiPriority w:val="99"/>
    <w:rsid w:val="00D03DA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D03D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97528">
      <w:bodyDiv w:val="1"/>
      <w:marLeft w:val="0"/>
      <w:marRight w:val="0"/>
      <w:marTop w:val="0"/>
      <w:marBottom w:val="0"/>
      <w:divBdr>
        <w:top w:val="none" w:sz="0" w:space="0" w:color="auto"/>
        <w:left w:val="none" w:sz="0" w:space="0" w:color="auto"/>
        <w:bottom w:val="none" w:sz="0" w:space="0" w:color="auto"/>
        <w:right w:val="none" w:sz="0" w:space="0" w:color="auto"/>
      </w:divBdr>
    </w:div>
    <w:div w:id="59325522">
      <w:bodyDiv w:val="1"/>
      <w:marLeft w:val="0"/>
      <w:marRight w:val="0"/>
      <w:marTop w:val="0"/>
      <w:marBottom w:val="0"/>
      <w:divBdr>
        <w:top w:val="none" w:sz="0" w:space="0" w:color="auto"/>
        <w:left w:val="none" w:sz="0" w:space="0" w:color="auto"/>
        <w:bottom w:val="none" w:sz="0" w:space="0" w:color="auto"/>
        <w:right w:val="none" w:sz="0" w:space="0" w:color="auto"/>
      </w:divBdr>
    </w:div>
    <w:div w:id="60954982">
      <w:bodyDiv w:val="1"/>
      <w:marLeft w:val="0"/>
      <w:marRight w:val="0"/>
      <w:marTop w:val="0"/>
      <w:marBottom w:val="0"/>
      <w:divBdr>
        <w:top w:val="none" w:sz="0" w:space="0" w:color="auto"/>
        <w:left w:val="none" w:sz="0" w:space="0" w:color="auto"/>
        <w:bottom w:val="none" w:sz="0" w:space="0" w:color="auto"/>
        <w:right w:val="none" w:sz="0" w:space="0" w:color="auto"/>
      </w:divBdr>
    </w:div>
    <w:div w:id="163667365">
      <w:bodyDiv w:val="1"/>
      <w:marLeft w:val="0"/>
      <w:marRight w:val="0"/>
      <w:marTop w:val="0"/>
      <w:marBottom w:val="0"/>
      <w:divBdr>
        <w:top w:val="none" w:sz="0" w:space="0" w:color="auto"/>
        <w:left w:val="none" w:sz="0" w:space="0" w:color="auto"/>
        <w:bottom w:val="none" w:sz="0" w:space="0" w:color="auto"/>
        <w:right w:val="none" w:sz="0" w:space="0" w:color="auto"/>
      </w:divBdr>
    </w:div>
    <w:div w:id="188690781">
      <w:bodyDiv w:val="1"/>
      <w:marLeft w:val="0"/>
      <w:marRight w:val="0"/>
      <w:marTop w:val="0"/>
      <w:marBottom w:val="0"/>
      <w:divBdr>
        <w:top w:val="none" w:sz="0" w:space="0" w:color="auto"/>
        <w:left w:val="none" w:sz="0" w:space="0" w:color="auto"/>
        <w:bottom w:val="none" w:sz="0" w:space="0" w:color="auto"/>
        <w:right w:val="none" w:sz="0" w:space="0" w:color="auto"/>
      </w:divBdr>
    </w:div>
    <w:div w:id="228342464">
      <w:bodyDiv w:val="1"/>
      <w:marLeft w:val="0"/>
      <w:marRight w:val="0"/>
      <w:marTop w:val="0"/>
      <w:marBottom w:val="0"/>
      <w:divBdr>
        <w:top w:val="none" w:sz="0" w:space="0" w:color="auto"/>
        <w:left w:val="none" w:sz="0" w:space="0" w:color="auto"/>
        <w:bottom w:val="none" w:sz="0" w:space="0" w:color="auto"/>
        <w:right w:val="none" w:sz="0" w:space="0" w:color="auto"/>
      </w:divBdr>
    </w:div>
    <w:div w:id="261111987">
      <w:bodyDiv w:val="1"/>
      <w:marLeft w:val="0"/>
      <w:marRight w:val="0"/>
      <w:marTop w:val="0"/>
      <w:marBottom w:val="0"/>
      <w:divBdr>
        <w:top w:val="none" w:sz="0" w:space="0" w:color="auto"/>
        <w:left w:val="none" w:sz="0" w:space="0" w:color="auto"/>
        <w:bottom w:val="none" w:sz="0" w:space="0" w:color="auto"/>
        <w:right w:val="none" w:sz="0" w:space="0" w:color="auto"/>
      </w:divBdr>
    </w:div>
    <w:div w:id="279843587">
      <w:bodyDiv w:val="1"/>
      <w:marLeft w:val="0"/>
      <w:marRight w:val="0"/>
      <w:marTop w:val="0"/>
      <w:marBottom w:val="0"/>
      <w:divBdr>
        <w:top w:val="none" w:sz="0" w:space="0" w:color="auto"/>
        <w:left w:val="none" w:sz="0" w:space="0" w:color="auto"/>
        <w:bottom w:val="none" w:sz="0" w:space="0" w:color="auto"/>
        <w:right w:val="none" w:sz="0" w:space="0" w:color="auto"/>
      </w:divBdr>
    </w:div>
    <w:div w:id="284242739">
      <w:bodyDiv w:val="1"/>
      <w:marLeft w:val="0"/>
      <w:marRight w:val="0"/>
      <w:marTop w:val="0"/>
      <w:marBottom w:val="0"/>
      <w:divBdr>
        <w:top w:val="none" w:sz="0" w:space="0" w:color="auto"/>
        <w:left w:val="none" w:sz="0" w:space="0" w:color="auto"/>
        <w:bottom w:val="none" w:sz="0" w:space="0" w:color="auto"/>
        <w:right w:val="none" w:sz="0" w:space="0" w:color="auto"/>
      </w:divBdr>
    </w:div>
    <w:div w:id="349070558">
      <w:bodyDiv w:val="1"/>
      <w:marLeft w:val="0"/>
      <w:marRight w:val="0"/>
      <w:marTop w:val="0"/>
      <w:marBottom w:val="0"/>
      <w:divBdr>
        <w:top w:val="none" w:sz="0" w:space="0" w:color="auto"/>
        <w:left w:val="none" w:sz="0" w:space="0" w:color="auto"/>
        <w:bottom w:val="none" w:sz="0" w:space="0" w:color="auto"/>
        <w:right w:val="none" w:sz="0" w:space="0" w:color="auto"/>
      </w:divBdr>
    </w:div>
    <w:div w:id="381753081">
      <w:bodyDiv w:val="1"/>
      <w:marLeft w:val="0"/>
      <w:marRight w:val="0"/>
      <w:marTop w:val="0"/>
      <w:marBottom w:val="0"/>
      <w:divBdr>
        <w:top w:val="none" w:sz="0" w:space="0" w:color="auto"/>
        <w:left w:val="none" w:sz="0" w:space="0" w:color="auto"/>
        <w:bottom w:val="none" w:sz="0" w:space="0" w:color="auto"/>
        <w:right w:val="none" w:sz="0" w:space="0" w:color="auto"/>
      </w:divBdr>
    </w:div>
    <w:div w:id="403995126">
      <w:bodyDiv w:val="1"/>
      <w:marLeft w:val="0"/>
      <w:marRight w:val="0"/>
      <w:marTop w:val="0"/>
      <w:marBottom w:val="0"/>
      <w:divBdr>
        <w:top w:val="none" w:sz="0" w:space="0" w:color="auto"/>
        <w:left w:val="none" w:sz="0" w:space="0" w:color="auto"/>
        <w:bottom w:val="none" w:sz="0" w:space="0" w:color="auto"/>
        <w:right w:val="none" w:sz="0" w:space="0" w:color="auto"/>
      </w:divBdr>
    </w:div>
    <w:div w:id="526063416">
      <w:bodyDiv w:val="1"/>
      <w:marLeft w:val="0"/>
      <w:marRight w:val="0"/>
      <w:marTop w:val="0"/>
      <w:marBottom w:val="0"/>
      <w:divBdr>
        <w:top w:val="none" w:sz="0" w:space="0" w:color="auto"/>
        <w:left w:val="none" w:sz="0" w:space="0" w:color="auto"/>
        <w:bottom w:val="none" w:sz="0" w:space="0" w:color="auto"/>
        <w:right w:val="none" w:sz="0" w:space="0" w:color="auto"/>
      </w:divBdr>
    </w:div>
    <w:div w:id="588271686">
      <w:bodyDiv w:val="1"/>
      <w:marLeft w:val="0"/>
      <w:marRight w:val="0"/>
      <w:marTop w:val="0"/>
      <w:marBottom w:val="0"/>
      <w:divBdr>
        <w:top w:val="none" w:sz="0" w:space="0" w:color="auto"/>
        <w:left w:val="none" w:sz="0" w:space="0" w:color="auto"/>
        <w:bottom w:val="none" w:sz="0" w:space="0" w:color="auto"/>
        <w:right w:val="none" w:sz="0" w:space="0" w:color="auto"/>
      </w:divBdr>
    </w:div>
    <w:div w:id="646738617">
      <w:bodyDiv w:val="1"/>
      <w:marLeft w:val="0"/>
      <w:marRight w:val="0"/>
      <w:marTop w:val="0"/>
      <w:marBottom w:val="0"/>
      <w:divBdr>
        <w:top w:val="none" w:sz="0" w:space="0" w:color="auto"/>
        <w:left w:val="none" w:sz="0" w:space="0" w:color="auto"/>
        <w:bottom w:val="none" w:sz="0" w:space="0" w:color="auto"/>
        <w:right w:val="none" w:sz="0" w:space="0" w:color="auto"/>
      </w:divBdr>
    </w:div>
    <w:div w:id="722800095">
      <w:bodyDiv w:val="1"/>
      <w:marLeft w:val="0"/>
      <w:marRight w:val="0"/>
      <w:marTop w:val="0"/>
      <w:marBottom w:val="0"/>
      <w:divBdr>
        <w:top w:val="none" w:sz="0" w:space="0" w:color="auto"/>
        <w:left w:val="none" w:sz="0" w:space="0" w:color="auto"/>
        <w:bottom w:val="none" w:sz="0" w:space="0" w:color="auto"/>
        <w:right w:val="none" w:sz="0" w:space="0" w:color="auto"/>
      </w:divBdr>
    </w:div>
    <w:div w:id="725033846">
      <w:bodyDiv w:val="1"/>
      <w:marLeft w:val="0"/>
      <w:marRight w:val="0"/>
      <w:marTop w:val="0"/>
      <w:marBottom w:val="0"/>
      <w:divBdr>
        <w:top w:val="none" w:sz="0" w:space="0" w:color="auto"/>
        <w:left w:val="none" w:sz="0" w:space="0" w:color="auto"/>
        <w:bottom w:val="none" w:sz="0" w:space="0" w:color="auto"/>
        <w:right w:val="none" w:sz="0" w:space="0" w:color="auto"/>
      </w:divBdr>
    </w:div>
    <w:div w:id="755632656">
      <w:bodyDiv w:val="1"/>
      <w:marLeft w:val="0"/>
      <w:marRight w:val="0"/>
      <w:marTop w:val="0"/>
      <w:marBottom w:val="0"/>
      <w:divBdr>
        <w:top w:val="none" w:sz="0" w:space="0" w:color="auto"/>
        <w:left w:val="none" w:sz="0" w:space="0" w:color="auto"/>
        <w:bottom w:val="none" w:sz="0" w:space="0" w:color="auto"/>
        <w:right w:val="none" w:sz="0" w:space="0" w:color="auto"/>
      </w:divBdr>
    </w:div>
    <w:div w:id="1172069528">
      <w:bodyDiv w:val="1"/>
      <w:marLeft w:val="0"/>
      <w:marRight w:val="0"/>
      <w:marTop w:val="0"/>
      <w:marBottom w:val="0"/>
      <w:divBdr>
        <w:top w:val="none" w:sz="0" w:space="0" w:color="auto"/>
        <w:left w:val="none" w:sz="0" w:space="0" w:color="auto"/>
        <w:bottom w:val="none" w:sz="0" w:space="0" w:color="auto"/>
        <w:right w:val="none" w:sz="0" w:space="0" w:color="auto"/>
      </w:divBdr>
    </w:div>
    <w:div w:id="1206406790">
      <w:bodyDiv w:val="1"/>
      <w:marLeft w:val="0"/>
      <w:marRight w:val="0"/>
      <w:marTop w:val="0"/>
      <w:marBottom w:val="0"/>
      <w:divBdr>
        <w:top w:val="none" w:sz="0" w:space="0" w:color="auto"/>
        <w:left w:val="none" w:sz="0" w:space="0" w:color="auto"/>
        <w:bottom w:val="none" w:sz="0" w:space="0" w:color="auto"/>
        <w:right w:val="none" w:sz="0" w:space="0" w:color="auto"/>
      </w:divBdr>
    </w:div>
    <w:div w:id="1262178278">
      <w:bodyDiv w:val="1"/>
      <w:marLeft w:val="0"/>
      <w:marRight w:val="0"/>
      <w:marTop w:val="0"/>
      <w:marBottom w:val="0"/>
      <w:divBdr>
        <w:top w:val="none" w:sz="0" w:space="0" w:color="auto"/>
        <w:left w:val="none" w:sz="0" w:space="0" w:color="auto"/>
        <w:bottom w:val="none" w:sz="0" w:space="0" w:color="auto"/>
        <w:right w:val="none" w:sz="0" w:space="0" w:color="auto"/>
      </w:divBdr>
    </w:div>
    <w:div w:id="1309702077">
      <w:bodyDiv w:val="1"/>
      <w:marLeft w:val="0"/>
      <w:marRight w:val="0"/>
      <w:marTop w:val="0"/>
      <w:marBottom w:val="0"/>
      <w:divBdr>
        <w:top w:val="none" w:sz="0" w:space="0" w:color="auto"/>
        <w:left w:val="none" w:sz="0" w:space="0" w:color="auto"/>
        <w:bottom w:val="none" w:sz="0" w:space="0" w:color="auto"/>
        <w:right w:val="none" w:sz="0" w:space="0" w:color="auto"/>
      </w:divBdr>
    </w:div>
    <w:div w:id="1364943652">
      <w:bodyDiv w:val="1"/>
      <w:marLeft w:val="0"/>
      <w:marRight w:val="0"/>
      <w:marTop w:val="0"/>
      <w:marBottom w:val="0"/>
      <w:divBdr>
        <w:top w:val="none" w:sz="0" w:space="0" w:color="auto"/>
        <w:left w:val="none" w:sz="0" w:space="0" w:color="auto"/>
        <w:bottom w:val="none" w:sz="0" w:space="0" w:color="auto"/>
        <w:right w:val="none" w:sz="0" w:space="0" w:color="auto"/>
      </w:divBdr>
      <w:divsChild>
        <w:div w:id="288247469">
          <w:marLeft w:val="0"/>
          <w:marRight w:val="0"/>
          <w:marTop w:val="0"/>
          <w:marBottom w:val="0"/>
          <w:divBdr>
            <w:top w:val="none" w:sz="0" w:space="0" w:color="auto"/>
            <w:left w:val="none" w:sz="0" w:space="0" w:color="auto"/>
            <w:bottom w:val="none" w:sz="0" w:space="0" w:color="auto"/>
            <w:right w:val="none" w:sz="0" w:space="0" w:color="auto"/>
          </w:divBdr>
          <w:divsChild>
            <w:div w:id="709453615">
              <w:marLeft w:val="0"/>
              <w:marRight w:val="0"/>
              <w:marTop w:val="0"/>
              <w:marBottom w:val="0"/>
              <w:divBdr>
                <w:top w:val="none" w:sz="0" w:space="0" w:color="auto"/>
                <w:left w:val="none" w:sz="0" w:space="0" w:color="auto"/>
                <w:bottom w:val="none" w:sz="0" w:space="0" w:color="auto"/>
                <w:right w:val="none" w:sz="0" w:space="0" w:color="auto"/>
              </w:divBdr>
              <w:divsChild>
                <w:div w:id="871309549">
                  <w:marLeft w:val="0"/>
                  <w:marRight w:val="0"/>
                  <w:marTop w:val="0"/>
                  <w:marBottom w:val="0"/>
                  <w:divBdr>
                    <w:top w:val="none" w:sz="0" w:space="0" w:color="auto"/>
                    <w:left w:val="none" w:sz="0" w:space="0" w:color="auto"/>
                    <w:bottom w:val="none" w:sz="0" w:space="0" w:color="auto"/>
                    <w:right w:val="none" w:sz="0" w:space="0" w:color="auto"/>
                  </w:divBdr>
                  <w:divsChild>
                    <w:div w:id="1381636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1490103">
      <w:bodyDiv w:val="1"/>
      <w:marLeft w:val="0"/>
      <w:marRight w:val="0"/>
      <w:marTop w:val="0"/>
      <w:marBottom w:val="0"/>
      <w:divBdr>
        <w:top w:val="none" w:sz="0" w:space="0" w:color="auto"/>
        <w:left w:val="none" w:sz="0" w:space="0" w:color="auto"/>
        <w:bottom w:val="none" w:sz="0" w:space="0" w:color="auto"/>
        <w:right w:val="none" w:sz="0" w:space="0" w:color="auto"/>
      </w:divBdr>
    </w:div>
    <w:div w:id="1391615011">
      <w:bodyDiv w:val="1"/>
      <w:marLeft w:val="0"/>
      <w:marRight w:val="0"/>
      <w:marTop w:val="0"/>
      <w:marBottom w:val="0"/>
      <w:divBdr>
        <w:top w:val="none" w:sz="0" w:space="0" w:color="auto"/>
        <w:left w:val="none" w:sz="0" w:space="0" w:color="auto"/>
        <w:bottom w:val="none" w:sz="0" w:space="0" w:color="auto"/>
        <w:right w:val="none" w:sz="0" w:space="0" w:color="auto"/>
      </w:divBdr>
    </w:div>
    <w:div w:id="1408110247">
      <w:bodyDiv w:val="1"/>
      <w:marLeft w:val="0"/>
      <w:marRight w:val="0"/>
      <w:marTop w:val="0"/>
      <w:marBottom w:val="0"/>
      <w:divBdr>
        <w:top w:val="none" w:sz="0" w:space="0" w:color="auto"/>
        <w:left w:val="none" w:sz="0" w:space="0" w:color="auto"/>
        <w:bottom w:val="none" w:sz="0" w:space="0" w:color="auto"/>
        <w:right w:val="none" w:sz="0" w:space="0" w:color="auto"/>
      </w:divBdr>
    </w:div>
    <w:div w:id="1441299998">
      <w:bodyDiv w:val="1"/>
      <w:marLeft w:val="0"/>
      <w:marRight w:val="0"/>
      <w:marTop w:val="0"/>
      <w:marBottom w:val="0"/>
      <w:divBdr>
        <w:top w:val="none" w:sz="0" w:space="0" w:color="auto"/>
        <w:left w:val="none" w:sz="0" w:space="0" w:color="auto"/>
        <w:bottom w:val="none" w:sz="0" w:space="0" w:color="auto"/>
        <w:right w:val="none" w:sz="0" w:space="0" w:color="auto"/>
      </w:divBdr>
    </w:div>
    <w:div w:id="1537036680">
      <w:bodyDiv w:val="1"/>
      <w:marLeft w:val="0"/>
      <w:marRight w:val="0"/>
      <w:marTop w:val="0"/>
      <w:marBottom w:val="0"/>
      <w:divBdr>
        <w:top w:val="none" w:sz="0" w:space="0" w:color="auto"/>
        <w:left w:val="none" w:sz="0" w:space="0" w:color="auto"/>
        <w:bottom w:val="none" w:sz="0" w:space="0" w:color="auto"/>
        <w:right w:val="none" w:sz="0" w:space="0" w:color="auto"/>
      </w:divBdr>
    </w:div>
    <w:div w:id="1603413562">
      <w:bodyDiv w:val="1"/>
      <w:marLeft w:val="0"/>
      <w:marRight w:val="0"/>
      <w:marTop w:val="0"/>
      <w:marBottom w:val="0"/>
      <w:divBdr>
        <w:top w:val="none" w:sz="0" w:space="0" w:color="auto"/>
        <w:left w:val="none" w:sz="0" w:space="0" w:color="auto"/>
        <w:bottom w:val="none" w:sz="0" w:space="0" w:color="auto"/>
        <w:right w:val="none" w:sz="0" w:space="0" w:color="auto"/>
      </w:divBdr>
    </w:div>
    <w:div w:id="1607810364">
      <w:bodyDiv w:val="1"/>
      <w:marLeft w:val="0"/>
      <w:marRight w:val="0"/>
      <w:marTop w:val="0"/>
      <w:marBottom w:val="0"/>
      <w:divBdr>
        <w:top w:val="none" w:sz="0" w:space="0" w:color="auto"/>
        <w:left w:val="none" w:sz="0" w:space="0" w:color="auto"/>
        <w:bottom w:val="none" w:sz="0" w:space="0" w:color="auto"/>
        <w:right w:val="none" w:sz="0" w:space="0" w:color="auto"/>
      </w:divBdr>
    </w:div>
    <w:div w:id="1611399536">
      <w:bodyDiv w:val="1"/>
      <w:marLeft w:val="0"/>
      <w:marRight w:val="0"/>
      <w:marTop w:val="0"/>
      <w:marBottom w:val="0"/>
      <w:divBdr>
        <w:top w:val="none" w:sz="0" w:space="0" w:color="auto"/>
        <w:left w:val="none" w:sz="0" w:space="0" w:color="auto"/>
        <w:bottom w:val="none" w:sz="0" w:space="0" w:color="auto"/>
        <w:right w:val="none" w:sz="0" w:space="0" w:color="auto"/>
      </w:divBdr>
    </w:div>
    <w:div w:id="1647123349">
      <w:bodyDiv w:val="1"/>
      <w:marLeft w:val="0"/>
      <w:marRight w:val="0"/>
      <w:marTop w:val="0"/>
      <w:marBottom w:val="0"/>
      <w:divBdr>
        <w:top w:val="none" w:sz="0" w:space="0" w:color="auto"/>
        <w:left w:val="none" w:sz="0" w:space="0" w:color="auto"/>
        <w:bottom w:val="none" w:sz="0" w:space="0" w:color="auto"/>
        <w:right w:val="none" w:sz="0" w:space="0" w:color="auto"/>
      </w:divBdr>
    </w:div>
    <w:div w:id="1738697926">
      <w:bodyDiv w:val="1"/>
      <w:marLeft w:val="0"/>
      <w:marRight w:val="0"/>
      <w:marTop w:val="0"/>
      <w:marBottom w:val="0"/>
      <w:divBdr>
        <w:top w:val="none" w:sz="0" w:space="0" w:color="auto"/>
        <w:left w:val="none" w:sz="0" w:space="0" w:color="auto"/>
        <w:bottom w:val="none" w:sz="0" w:space="0" w:color="auto"/>
        <w:right w:val="none" w:sz="0" w:space="0" w:color="auto"/>
      </w:divBdr>
    </w:div>
    <w:div w:id="1844856180">
      <w:bodyDiv w:val="1"/>
      <w:marLeft w:val="0"/>
      <w:marRight w:val="0"/>
      <w:marTop w:val="0"/>
      <w:marBottom w:val="0"/>
      <w:divBdr>
        <w:top w:val="none" w:sz="0" w:space="0" w:color="auto"/>
        <w:left w:val="none" w:sz="0" w:space="0" w:color="auto"/>
        <w:bottom w:val="none" w:sz="0" w:space="0" w:color="auto"/>
        <w:right w:val="none" w:sz="0" w:space="0" w:color="auto"/>
      </w:divBdr>
    </w:div>
    <w:div w:id="1894657457">
      <w:bodyDiv w:val="1"/>
      <w:marLeft w:val="0"/>
      <w:marRight w:val="0"/>
      <w:marTop w:val="0"/>
      <w:marBottom w:val="0"/>
      <w:divBdr>
        <w:top w:val="none" w:sz="0" w:space="0" w:color="auto"/>
        <w:left w:val="none" w:sz="0" w:space="0" w:color="auto"/>
        <w:bottom w:val="none" w:sz="0" w:space="0" w:color="auto"/>
        <w:right w:val="none" w:sz="0" w:space="0" w:color="auto"/>
      </w:divBdr>
    </w:div>
    <w:div w:id="1951551476">
      <w:bodyDiv w:val="1"/>
      <w:marLeft w:val="0"/>
      <w:marRight w:val="0"/>
      <w:marTop w:val="0"/>
      <w:marBottom w:val="0"/>
      <w:divBdr>
        <w:top w:val="none" w:sz="0" w:space="0" w:color="auto"/>
        <w:left w:val="none" w:sz="0" w:space="0" w:color="auto"/>
        <w:bottom w:val="none" w:sz="0" w:space="0" w:color="auto"/>
        <w:right w:val="none" w:sz="0" w:space="0" w:color="auto"/>
      </w:divBdr>
    </w:div>
    <w:div w:id="1959599571">
      <w:bodyDiv w:val="1"/>
      <w:marLeft w:val="0"/>
      <w:marRight w:val="0"/>
      <w:marTop w:val="0"/>
      <w:marBottom w:val="0"/>
      <w:divBdr>
        <w:top w:val="none" w:sz="0" w:space="0" w:color="auto"/>
        <w:left w:val="none" w:sz="0" w:space="0" w:color="auto"/>
        <w:bottom w:val="none" w:sz="0" w:space="0" w:color="auto"/>
        <w:right w:val="none" w:sz="0" w:space="0" w:color="auto"/>
      </w:divBdr>
    </w:div>
    <w:div w:id="2022202865">
      <w:bodyDiv w:val="1"/>
      <w:marLeft w:val="0"/>
      <w:marRight w:val="0"/>
      <w:marTop w:val="0"/>
      <w:marBottom w:val="0"/>
      <w:divBdr>
        <w:top w:val="none" w:sz="0" w:space="0" w:color="auto"/>
        <w:left w:val="none" w:sz="0" w:space="0" w:color="auto"/>
        <w:bottom w:val="none" w:sz="0" w:space="0" w:color="auto"/>
        <w:right w:val="none" w:sz="0" w:space="0" w:color="auto"/>
      </w:divBdr>
    </w:div>
    <w:div w:id="20951307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oma.org/collection/works/56515?artist_id=5392&amp;page=1&amp;sov_referrer=artist"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juliafullerton-batten.com/project/the-lady-of-shalott-2018/"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tate.org.uk/art/artworks/millais-ophelia-n01506"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guardian.com/artanddesign/gallery/2016/may/30/cindy-sherman-clowning-around-and-socialite-selfies-in-pict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A33764-6244-D240-8866-CB862734B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4315</Words>
  <Characters>24596</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cp:lastPrinted>2022-12-13T12:31:00Z</cp:lastPrinted>
  <dcterms:created xsi:type="dcterms:W3CDTF">2022-12-14T08:55:00Z</dcterms:created>
  <dcterms:modified xsi:type="dcterms:W3CDTF">2022-12-14T08:55:00Z</dcterms:modified>
</cp:coreProperties>
</file>