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ackground w:color="FFFFFF"/>
  <w:body>
    <w:p w:rsidR="005561F5" w:rsidRPr="003875A9" w:rsidRDefault="005561F5" w:rsidP="005561F5">
      <w:pPr>
        <w:spacing w:line="360" w:lineRule="auto"/>
        <w:jc w:val="center"/>
        <w:rPr>
          <w:rFonts w:ascii="Times New Roman" w:eastAsia="Times New Roman" w:hAnsi="Times New Roman" w:cs="Times New Roman"/>
          <w:b/>
          <w:sz w:val="32"/>
          <w:szCs w:val="24"/>
        </w:rPr>
      </w:pPr>
      <w:bookmarkStart w:id="0" w:name="_GoBack"/>
    </w:p>
    <w:p w:rsidR="005561F5" w:rsidRPr="003875A9" w:rsidRDefault="005561F5" w:rsidP="005561F5">
      <w:pPr>
        <w:spacing w:line="360" w:lineRule="auto"/>
        <w:jc w:val="center"/>
        <w:rPr>
          <w:rFonts w:ascii="Times New Roman" w:eastAsia="Times New Roman" w:hAnsi="Times New Roman" w:cs="Times New Roman"/>
          <w:b/>
          <w:sz w:val="32"/>
          <w:szCs w:val="24"/>
        </w:rPr>
      </w:pPr>
    </w:p>
    <w:p w:rsidR="005561F5" w:rsidRPr="003875A9" w:rsidRDefault="005561F5" w:rsidP="005561F5">
      <w:pPr>
        <w:spacing w:line="360" w:lineRule="auto"/>
        <w:jc w:val="center"/>
        <w:rPr>
          <w:rFonts w:ascii="Times New Roman" w:eastAsia="Times New Roman" w:hAnsi="Times New Roman" w:cs="Times New Roman"/>
          <w:b/>
          <w:sz w:val="32"/>
          <w:szCs w:val="24"/>
        </w:rPr>
      </w:pPr>
    </w:p>
    <w:p w:rsidR="005561F5" w:rsidRPr="003875A9" w:rsidRDefault="005561F5" w:rsidP="005561F5">
      <w:pPr>
        <w:spacing w:line="360" w:lineRule="auto"/>
        <w:jc w:val="center"/>
        <w:rPr>
          <w:rFonts w:ascii="Times New Roman" w:eastAsia="Times New Roman" w:hAnsi="Times New Roman" w:cs="Times New Roman"/>
          <w:b/>
          <w:sz w:val="32"/>
          <w:szCs w:val="24"/>
        </w:rPr>
      </w:pPr>
    </w:p>
    <w:p w:rsidR="005561F5" w:rsidRPr="003875A9" w:rsidRDefault="005561F5" w:rsidP="005561F5">
      <w:pPr>
        <w:spacing w:line="360" w:lineRule="auto"/>
        <w:jc w:val="center"/>
        <w:rPr>
          <w:rFonts w:ascii="Times New Roman" w:eastAsia="Times New Roman" w:hAnsi="Times New Roman" w:cs="Times New Roman"/>
          <w:b/>
          <w:sz w:val="32"/>
          <w:szCs w:val="24"/>
        </w:rPr>
      </w:pPr>
    </w:p>
    <w:p w:rsidR="005561F5" w:rsidRPr="003875A9" w:rsidRDefault="005561F5" w:rsidP="005561F5">
      <w:pPr>
        <w:spacing w:line="360" w:lineRule="auto"/>
        <w:jc w:val="center"/>
        <w:rPr>
          <w:rFonts w:ascii="Times New Roman" w:eastAsia="Times New Roman" w:hAnsi="Times New Roman" w:cs="Times New Roman"/>
          <w:b/>
          <w:sz w:val="32"/>
          <w:szCs w:val="24"/>
        </w:rPr>
      </w:pPr>
    </w:p>
    <w:p w:rsidR="005561F5" w:rsidRPr="003875A9" w:rsidRDefault="005561F5" w:rsidP="005561F5">
      <w:pPr>
        <w:spacing w:line="360" w:lineRule="auto"/>
        <w:jc w:val="center"/>
        <w:rPr>
          <w:rFonts w:ascii="Times New Roman" w:eastAsia="Times New Roman" w:hAnsi="Times New Roman" w:cs="Times New Roman"/>
          <w:b/>
          <w:sz w:val="32"/>
          <w:szCs w:val="24"/>
        </w:rPr>
      </w:pPr>
    </w:p>
    <w:p w:rsidR="005561F5" w:rsidRPr="003875A9" w:rsidRDefault="005561F5" w:rsidP="005561F5">
      <w:pPr>
        <w:spacing w:line="360" w:lineRule="auto"/>
        <w:jc w:val="center"/>
        <w:rPr>
          <w:rFonts w:ascii="Times New Roman" w:eastAsia="Times New Roman" w:hAnsi="Times New Roman" w:cs="Times New Roman"/>
          <w:b/>
          <w:sz w:val="32"/>
          <w:szCs w:val="24"/>
        </w:rPr>
      </w:pPr>
    </w:p>
    <w:p w:rsidR="005561F5" w:rsidRPr="003875A9" w:rsidRDefault="005561F5" w:rsidP="005561F5">
      <w:pPr>
        <w:spacing w:line="360" w:lineRule="auto"/>
        <w:jc w:val="center"/>
        <w:rPr>
          <w:rFonts w:ascii="Times New Roman" w:eastAsia="Times New Roman" w:hAnsi="Times New Roman" w:cs="Times New Roman"/>
          <w:b/>
          <w:sz w:val="32"/>
          <w:szCs w:val="24"/>
        </w:rPr>
      </w:pPr>
    </w:p>
    <w:p w:rsidR="005561F5" w:rsidRPr="003875A9" w:rsidRDefault="005561F5" w:rsidP="005561F5">
      <w:pPr>
        <w:spacing w:line="360" w:lineRule="auto"/>
        <w:jc w:val="center"/>
        <w:rPr>
          <w:rFonts w:ascii="Times New Roman" w:eastAsia="Times New Roman" w:hAnsi="Times New Roman" w:cs="Times New Roman"/>
          <w:b/>
          <w:sz w:val="32"/>
          <w:szCs w:val="24"/>
        </w:rPr>
      </w:pPr>
    </w:p>
    <w:p w:rsidR="005561F5" w:rsidRPr="003875A9" w:rsidRDefault="005561F5" w:rsidP="005561F5">
      <w:pPr>
        <w:spacing w:line="360" w:lineRule="auto"/>
        <w:jc w:val="center"/>
        <w:rPr>
          <w:rFonts w:ascii="Times New Roman" w:eastAsia="Times New Roman" w:hAnsi="Times New Roman" w:cs="Times New Roman"/>
          <w:b/>
          <w:sz w:val="32"/>
          <w:szCs w:val="24"/>
        </w:rPr>
      </w:pPr>
    </w:p>
    <w:p w:rsidR="005561F5" w:rsidRPr="003875A9" w:rsidRDefault="005561F5" w:rsidP="005561F5">
      <w:pPr>
        <w:spacing w:line="360" w:lineRule="auto"/>
        <w:jc w:val="center"/>
        <w:rPr>
          <w:rFonts w:ascii="Times New Roman" w:eastAsia="Times New Roman" w:hAnsi="Times New Roman" w:cs="Times New Roman"/>
          <w:b/>
          <w:sz w:val="32"/>
          <w:szCs w:val="24"/>
        </w:rPr>
      </w:pPr>
      <w:r w:rsidRPr="003875A9">
        <w:rPr>
          <w:rFonts w:ascii="Times New Roman" w:eastAsia="Times New Roman" w:hAnsi="Times New Roman" w:cs="Times New Roman"/>
          <w:b/>
          <w:sz w:val="32"/>
          <w:szCs w:val="24"/>
        </w:rPr>
        <w:t>MANAGEMENT ACCOUNTING</w:t>
      </w:r>
    </w:p>
    <w:p w:rsidR="005561F5" w:rsidRPr="003875A9" w:rsidRDefault="005561F5" w:rsidP="005561F5">
      <w:pPr>
        <w:pBdr>
          <w:bottom w:val="single" w:sz="4" w:space="1" w:color="auto"/>
        </w:pBdr>
        <w:spacing w:line="360" w:lineRule="auto"/>
        <w:jc w:val="center"/>
        <w:rPr>
          <w:rFonts w:ascii="Times New Roman" w:eastAsia="Times New Roman" w:hAnsi="Times New Roman" w:cs="Times New Roman"/>
          <w:b/>
          <w:sz w:val="24"/>
          <w:szCs w:val="24"/>
        </w:rPr>
      </w:pPr>
      <w:r w:rsidRPr="003875A9">
        <w:rPr>
          <w:rFonts w:ascii="Times New Roman" w:eastAsia="Times New Roman" w:hAnsi="Times New Roman" w:cs="Times New Roman"/>
          <w:b/>
          <w:sz w:val="32"/>
          <w:szCs w:val="24"/>
        </w:rPr>
        <w:t xml:space="preserve">ASSESSMENT 2 </w:t>
      </w:r>
      <w:r w:rsidRPr="003875A9">
        <w:rPr>
          <w:rFonts w:ascii="Times New Roman" w:eastAsia="Times New Roman" w:hAnsi="Times New Roman" w:cs="Times New Roman"/>
          <w:b/>
          <w:sz w:val="24"/>
          <w:szCs w:val="24"/>
        </w:rPr>
        <w:br w:type="page"/>
      </w:r>
    </w:p>
    <w:sdt>
      <w:sdtPr>
        <w:rPr>
          <w:rFonts w:ascii="Times New Roman" w:hAnsi="Times New Roman" w:cs="Times New Roman"/>
          <w:sz w:val="24"/>
          <w:szCs w:val="24"/>
          <w:lang w:val="en-GB"/>
        </w:rPr>
        <w:id w:val="1698348411"/>
        <w:docPartObj>
          <w:docPartGallery w:val="Table of Contents"/>
          <w:docPartUnique/>
        </w:docPartObj>
      </w:sdtPr>
      <w:sdtEndPr>
        <w:rPr>
          <w:rFonts w:ascii="Arial" w:eastAsia="Arial" w:hAnsi="Arial" w:cs="Arial"/>
          <w:color w:val="auto"/>
          <w:sz w:val="22"/>
          <w:szCs w:val="22"/>
          <w:lang w:eastAsia="en-IN"/>
        </w:rPr>
      </w:sdtEndPr>
      <w:sdtContent>
        <w:p w:rsidR="005561F5" w:rsidRPr="003875A9" w:rsidRDefault="005561F5" w:rsidP="005561F5">
          <w:pPr>
            <w:pStyle w:val="TOCHeading"/>
            <w:spacing w:line="360" w:lineRule="auto"/>
            <w:jc w:val="center"/>
            <w:rPr>
              <w:rFonts w:ascii="Times New Roman" w:hAnsi="Times New Roman" w:cs="Times New Roman"/>
              <w:color w:val="000000" w:themeColor="text1"/>
              <w:sz w:val="24"/>
              <w:szCs w:val="24"/>
              <w:lang w:val="en-GB"/>
            </w:rPr>
          </w:pPr>
          <w:r w:rsidRPr="003875A9">
            <w:rPr>
              <w:rFonts w:ascii="Times New Roman" w:hAnsi="Times New Roman" w:cs="Times New Roman"/>
              <w:color w:val="000000" w:themeColor="text1"/>
              <w:sz w:val="24"/>
              <w:szCs w:val="24"/>
              <w:lang w:val="en-GB"/>
            </w:rPr>
            <w:t>Table of Contents</w:t>
          </w:r>
        </w:p>
        <w:p w:rsidR="005561F5" w:rsidRPr="003875A9" w:rsidRDefault="005561F5" w:rsidP="005561F5">
          <w:pPr>
            <w:pStyle w:val="TOC1"/>
            <w:tabs>
              <w:tab w:val="right" w:leader="dot" w:pos="9016"/>
            </w:tabs>
            <w:spacing w:line="360" w:lineRule="auto"/>
            <w:jc w:val="both"/>
            <w:rPr>
              <w:rFonts w:ascii="Times New Roman" w:hAnsi="Times New Roman" w:cs="Times New Roman"/>
              <w:sz w:val="24"/>
              <w:szCs w:val="24"/>
            </w:rPr>
          </w:pPr>
          <w:r w:rsidRPr="003875A9">
            <w:rPr>
              <w:rFonts w:ascii="Times New Roman" w:hAnsi="Times New Roman" w:cs="Times New Roman"/>
              <w:sz w:val="24"/>
              <w:szCs w:val="24"/>
            </w:rPr>
            <w:fldChar w:fldCharType="begin"/>
          </w:r>
          <w:r w:rsidRPr="003875A9">
            <w:rPr>
              <w:rFonts w:ascii="Times New Roman" w:hAnsi="Times New Roman" w:cs="Times New Roman"/>
              <w:sz w:val="24"/>
              <w:szCs w:val="24"/>
            </w:rPr>
            <w:instrText xml:space="preserve"> TOC \o "1-3" \h \z \u </w:instrText>
          </w:r>
          <w:r w:rsidRPr="003875A9">
            <w:rPr>
              <w:rFonts w:ascii="Times New Roman" w:hAnsi="Times New Roman" w:cs="Times New Roman"/>
              <w:sz w:val="24"/>
              <w:szCs w:val="24"/>
            </w:rPr>
            <w:fldChar w:fldCharType="separate"/>
          </w:r>
          <w:hyperlink w:anchor="_Toc69801675" w:history="1">
            <w:r w:rsidRPr="003875A9">
              <w:rPr>
                <w:rStyle w:val="Hyperlink"/>
                <w:rFonts w:ascii="Times New Roman" w:hAnsi="Times New Roman" w:cs="Times New Roman"/>
                <w:sz w:val="24"/>
                <w:szCs w:val="24"/>
              </w:rPr>
              <w:t>Introduction</w:t>
            </w:r>
            <w:r w:rsidRPr="003875A9">
              <w:rPr>
                <w:rFonts w:ascii="Times New Roman" w:hAnsi="Times New Roman" w:cs="Times New Roman"/>
                <w:webHidden/>
                <w:sz w:val="24"/>
                <w:szCs w:val="24"/>
              </w:rPr>
              <w:tab/>
            </w:r>
            <w:r w:rsidRPr="003875A9">
              <w:rPr>
                <w:rFonts w:ascii="Times New Roman" w:hAnsi="Times New Roman" w:cs="Times New Roman"/>
                <w:webHidden/>
                <w:sz w:val="24"/>
                <w:szCs w:val="24"/>
              </w:rPr>
              <w:fldChar w:fldCharType="begin"/>
            </w:r>
            <w:r w:rsidRPr="003875A9">
              <w:rPr>
                <w:rFonts w:ascii="Times New Roman" w:hAnsi="Times New Roman" w:cs="Times New Roman"/>
                <w:webHidden/>
                <w:sz w:val="24"/>
                <w:szCs w:val="24"/>
              </w:rPr>
              <w:instrText xml:space="preserve"> PAGEREF _Toc69801675 \h </w:instrText>
            </w:r>
            <w:r w:rsidRPr="003875A9">
              <w:rPr>
                <w:rFonts w:ascii="Times New Roman" w:hAnsi="Times New Roman" w:cs="Times New Roman"/>
                <w:webHidden/>
                <w:sz w:val="24"/>
                <w:szCs w:val="24"/>
              </w:rPr>
            </w:r>
            <w:r w:rsidRPr="003875A9">
              <w:rPr>
                <w:rFonts w:ascii="Times New Roman" w:hAnsi="Times New Roman" w:cs="Times New Roman"/>
                <w:webHidden/>
                <w:sz w:val="24"/>
                <w:szCs w:val="24"/>
              </w:rPr>
              <w:fldChar w:fldCharType="separate"/>
            </w:r>
            <w:r w:rsidRPr="003875A9">
              <w:rPr>
                <w:rFonts w:ascii="Times New Roman" w:hAnsi="Times New Roman" w:cs="Times New Roman"/>
                <w:webHidden/>
                <w:sz w:val="24"/>
                <w:szCs w:val="24"/>
              </w:rPr>
              <w:t>3</w:t>
            </w:r>
            <w:r w:rsidRPr="003875A9">
              <w:rPr>
                <w:rFonts w:ascii="Times New Roman" w:hAnsi="Times New Roman" w:cs="Times New Roman"/>
                <w:webHidden/>
                <w:sz w:val="24"/>
                <w:szCs w:val="24"/>
              </w:rPr>
              <w:fldChar w:fldCharType="end"/>
            </w:r>
          </w:hyperlink>
        </w:p>
        <w:p w:rsidR="005561F5" w:rsidRPr="003875A9" w:rsidRDefault="005561F5" w:rsidP="005561F5">
          <w:pPr>
            <w:pStyle w:val="TOC1"/>
            <w:tabs>
              <w:tab w:val="right" w:leader="dot" w:pos="9016"/>
            </w:tabs>
            <w:spacing w:line="360" w:lineRule="auto"/>
            <w:jc w:val="both"/>
            <w:rPr>
              <w:rFonts w:ascii="Times New Roman" w:hAnsi="Times New Roman" w:cs="Times New Roman"/>
              <w:sz w:val="24"/>
              <w:szCs w:val="24"/>
            </w:rPr>
          </w:pPr>
          <w:hyperlink w:anchor="_Toc69801676" w:history="1">
            <w:r w:rsidRPr="003875A9">
              <w:rPr>
                <w:rStyle w:val="Hyperlink"/>
                <w:rFonts w:ascii="Times New Roman" w:hAnsi="Times New Roman" w:cs="Times New Roman"/>
                <w:sz w:val="24"/>
                <w:szCs w:val="24"/>
              </w:rPr>
              <w:t>Discussions</w:t>
            </w:r>
            <w:r w:rsidRPr="003875A9">
              <w:rPr>
                <w:rFonts w:ascii="Times New Roman" w:hAnsi="Times New Roman" w:cs="Times New Roman"/>
                <w:webHidden/>
                <w:sz w:val="24"/>
                <w:szCs w:val="24"/>
              </w:rPr>
              <w:tab/>
            </w:r>
            <w:r w:rsidRPr="003875A9">
              <w:rPr>
                <w:rFonts w:ascii="Times New Roman" w:hAnsi="Times New Roman" w:cs="Times New Roman"/>
                <w:webHidden/>
                <w:sz w:val="24"/>
                <w:szCs w:val="24"/>
              </w:rPr>
              <w:fldChar w:fldCharType="begin"/>
            </w:r>
            <w:r w:rsidRPr="003875A9">
              <w:rPr>
                <w:rFonts w:ascii="Times New Roman" w:hAnsi="Times New Roman" w:cs="Times New Roman"/>
                <w:webHidden/>
                <w:sz w:val="24"/>
                <w:szCs w:val="24"/>
              </w:rPr>
              <w:instrText xml:space="preserve"> PAGEREF _Toc69801676 \h </w:instrText>
            </w:r>
            <w:r w:rsidRPr="003875A9">
              <w:rPr>
                <w:rFonts w:ascii="Times New Roman" w:hAnsi="Times New Roman" w:cs="Times New Roman"/>
                <w:webHidden/>
                <w:sz w:val="24"/>
                <w:szCs w:val="24"/>
              </w:rPr>
            </w:r>
            <w:r w:rsidRPr="003875A9">
              <w:rPr>
                <w:rFonts w:ascii="Times New Roman" w:hAnsi="Times New Roman" w:cs="Times New Roman"/>
                <w:webHidden/>
                <w:sz w:val="24"/>
                <w:szCs w:val="24"/>
              </w:rPr>
              <w:fldChar w:fldCharType="separate"/>
            </w:r>
            <w:r w:rsidRPr="003875A9">
              <w:rPr>
                <w:rFonts w:ascii="Times New Roman" w:hAnsi="Times New Roman" w:cs="Times New Roman"/>
                <w:webHidden/>
                <w:sz w:val="24"/>
                <w:szCs w:val="24"/>
              </w:rPr>
              <w:t>3</w:t>
            </w:r>
            <w:r w:rsidRPr="003875A9">
              <w:rPr>
                <w:rFonts w:ascii="Times New Roman" w:hAnsi="Times New Roman" w:cs="Times New Roman"/>
                <w:webHidden/>
                <w:sz w:val="24"/>
                <w:szCs w:val="24"/>
              </w:rPr>
              <w:fldChar w:fldCharType="end"/>
            </w:r>
          </w:hyperlink>
        </w:p>
        <w:p w:rsidR="005561F5" w:rsidRPr="003875A9" w:rsidRDefault="005561F5" w:rsidP="005561F5">
          <w:pPr>
            <w:pStyle w:val="TOC2"/>
            <w:tabs>
              <w:tab w:val="right" w:leader="dot" w:pos="9016"/>
            </w:tabs>
            <w:spacing w:line="360" w:lineRule="auto"/>
            <w:jc w:val="both"/>
            <w:rPr>
              <w:rFonts w:ascii="Times New Roman" w:hAnsi="Times New Roman" w:cs="Times New Roman"/>
              <w:sz w:val="24"/>
              <w:szCs w:val="24"/>
            </w:rPr>
          </w:pPr>
          <w:hyperlink w:anchor="_Toc69801677" w:history="1">
            <w:r w:rsidRPr="003875A9">
              <w:rPr>
                <w:rStyle w:val="Hyperlink"/>
                <w:rFonts w:ascii="Times New Roman" w:hAnsi="Times New Roman" w:cs="Times New Roman"/>
                <w:sz w:val="24"/>
                <w:szCs w:val="24"/>
              </w:rPr>
              <w:t>PART A:  Presentation of business financial budget related to Amana Ltd</w:t>
            </w:r>
            <w:r w:rsidRPr="003875A9">
              <w:rPr>
                <w:rFonts w:ascii="Times New Roman" w:hAnsi="Times New Roman" w:cs="Times New Roman"/>
                <w:webHidden/>
                <w:sz w:val="24"/>
                <w:szCs w:val="24"/>
              </w:rPr>
              <w:tab/>
            </w:r>
            <w:r w:rsidRPr="003875A9">
              <w:rPr>
                <w:rFonts w:ascii="Times New Roman" w:hAnsi="Times New Roman" w:cs="Times New Roman"/>
                <w:webHidden/>
                <w:sz w:val="24"/>
                <w:szCs w:val="24"/>
              </w:rPr>
              <w:fldChar w:fldCharType="begin"/>
            </w:r>
            <w:r w:rsidRPr="003875A9">
              <w:rPr>
                <w:rFonts w:ascii="Times New Roman" w:hAnsi="Times New Roman" w:cs="Times New Roman"/>
                <w:webHidden/>
                <w:sz w:val="24"/>
                <w:szCs w:val="24"/>
              </w:rPr>
              <w:instrText xml:space="preserve"> PAGEREF _Toc69801677 \h </w:instrText>
            </w:r>
            <w:r w:rsidRPr="003875A9">
              <w:rPr>
                <w:rFonts w:ascii="Times New Roman" w:hAnsi="Times New Roman" w:cs="Times New Roman"/>
                <w:webHidden/>
                <w:sz w:val="24"/>
                <w:szCs w:val="24"/>
              </w:rPr>
            </w:r>
            <w:r w:rsidRPr="003875A9">
              <w:rPr>
                <w:rFonts w:ascii="Times New Roman" w:hAnsi="Times New Roman" w:cs="Times New Roman"/>
                <w:webHidden/>
                <w:sz w:val="24"/>
                <w:szCs w:val="24"/>
              </w:rPr>
              <w:fldChar w:fldCharType="separate"/>
            </w:r>
            <w:r w:rsidRPr="003875A9">
              <w:rPr>
                <w:rFonts w:ascii="Times New Roman" w:hAnsi="Times New Roman" w:cs="Times New Roman"/>
                <w:webHidden/>
                <w:sz w:val="24"/>
                <w:szCs w:val="24"/>
              </w:rPr>
              <w:t>3</w:t>
            </w:r>
            <w:r w:rsidRPr="003875A9">
              <w:rPr>
                <w:rFonts w:ascii="Times New Roman" w:hAnsi="Times New Roman" w:cs="Times New Roman"/>
                <w:webHidden/>
                <w:sz w:val="24"/>
                <w:szCs w:val="24"/>
              </w:rPr>
              <w:fldChar w:fldCharType="end"/>
            </w:r>
          </w:hyperlink>
        </w:p>
        <w:p w:rsidR="005561F5" w:rsidRPr="003875A9" w:rsidRDefault="005561F5" w:rsidP="005561F5">
          <w:pPr>
            <w:pStyle w:val="TOC3"/>
            <w:tabs>
              <w:tab w:val="right" w:leader="dot" w:pos="9016"/>
            </w:tabs>
            <w:spacing w:line="360" w:lineRule="auto"/>
            <w:jc w:val="both"/>
            <w:rPr>
              <w:rFonts w:ascii="Times New Roman" w:hAnsi="Times New Roman" w:cs="Times New Roman"/>
              <w:sz w:val="24"/>
              <w:szCs w:val="24"/>
            </w:rPr>
          </w:pPr>
          <w:hyperlink w:anchor="_Toc69801678" w:history="1">
            <w:r w:rsidRPr="003875A9">
              <w:rPr>
                <w:rStyle w:val="Hyperlink"/>
                <w:rFonts w:ascii="Times New Roman" w:hAnsi="Times New Roman" w:cs="Times New Roman"/>
                <w:sz w:val="24"/>
                <w:szCs w:val="24"/>
              </w:rPr>
              <w:t>Section I: Computation of business budget and variance analysis</w:t>
            </w:r>
            <w:r w:rsidRPr="003875A9">
              <w:rPr>
                <w:rFonts w:ascii="Times New Roman" w:hAnsi="Times New Roman" w:cs="Times New Roman"/>
                <w:webHidden/>
                <w:sz w:val="24"/>
                <w:szCs w:val="24"/>
              </w:rPr>
              <w:tab/>
            </w:r>
            <w:r w:rsidRPr="003875A9">
              <w:rPr>
                <w:rFonts w:ascii="Times New Roman" w:hAnsi="Times New Roman" w:cs="Times New Roman"/>
                <w:webHidden/>
                <w:sz w:val="24"/>
                <w:szCs w:val="24"/>
              </w:rPr>
              <w:fldChar w:fldCharType="begin"/>
            </w:r>
            <w:r w:rsidRPr="003875A9">
              <w:rPr>
                <w:rFonts w:ascii="Times New Roman" w:hAnsi="Times New Roman" w:cs="Times New Roman"/>
                <w:webHidden/>
                <w:sz w:val="24"/>
                <w:szCs w:val="24"/>
              </w:rPr>
              <w:instrText xml:space="preserve"> PAGEREF _Toc69801678 \h </w:instrText>
            </w:r>
            <w:r w:rsidRPr="003875A9">
              <w:rPr>
                <w:rFonts w:ascii="Times New Roman" w:hAnsi="Times New Roman" w:cs="Times New Roman"/>
                <w:webHidden/>
                <w:sz w:val="24"/>
                <w:szCs w:val="24"/>
              </w:rPr>
            </w:r>
            <w:r w:rsidRPr="003875A9">
              <w:rPr>
                <w:rFonts w:ascii="Times New Roman" w:hAnsi="Times New Roman" w:cs="Times New Roman"/>
                <w:webHidden/>
                <w:sz w:val="24"/>
                <w:szCs w:val="24"/>
              </w:rPr>
              <w:fldChar w:fldCharType="separate"/>
            </w:r>
            <w:r w:rsidRPr="003875A9">
              <w:rPr>
                <w:rFonts w:ascii="Times New Roman" w:hAnsi="Times New Roman" w:cs="Times New Roman"/>
                <w:webHidden/>
                <w:sz w:val="24"/>
                <w:szCs w:val="24"/>
              </w:rPr>
              <w:t>4</w:t>
            </w:r>
            <w:r w:rsidRPr="003875A9">
              <w:rPr>
                <w:rFonts w:ascii="Times New Roman" w:hAnsi="Times New Roman" w:cs="Times New Roman"/>
                <w:webHidden/>
                <w:sz w:val="24"/>
                <w:szCs w:val="24"/>
              </w:rPr>
              <w:fldChar w:fldCharType="end"/>
            </w:r>
          </w:hyperlink>
        </w:p>
        <w:p w:rsidR="005561F5" w:rsidRPr="003875A9" w:rsidRDefault="005561F5" w:rsidP="005561F5">
          <w:pPr>
            <w:pStyle w:val="TOC3"/>
            <w:tabs>
              <w:tab w:val="right" w:leader="dot" w:pos="9016"/>
            </w:tabs>
            <w:spacing w:line="360" w:lineRule="auto"/>
            <w:jc w:val="both"/>
            <w:rPr>
              <w:rFonts w:ascii="Times New Roman" w:hAnsi="Times New Roman" w:cs="Times New Roman"/>
              <w:sz w:val="24"/>
              <w:szCs w:val="24"/>
            </w:rPr>
          </w:pPr>
          <w:hyperlink w:anchor="_Toc69801679" w:history="1">
            <w:r w:rsidRPr="003875A9">
              <w:rPr>
                <w:rStyle w:val="Hyperlink"/>
                <w:rFonts w:ascii="Times New Roman" w:hAnsi="Times New Roman" w:cs="Times New Roman"/>
                <w:sz w:val="24"/>
                <w:szCs w:val="24"/>
              </w:rPr>
              <w:t>Section II: Analysis the present performances related to business Amana Ltd based on above computations</w:t>
            </w:r>
            <w:r w:rsidRPr="003875A9">
              <w:rPr>
                <w:rFonts w:ascii="Times New Roman" w:hAnsi="Times New Roman" w:cs="Times New Roman"/>
                <w:webHidden/>
                <w:sz w:val="24"/>
                <w:szCs w:val="24"/>
              </w:rPr>
              <w:tab/>
            </w:r>
            <w:r w:rsidRPr="003875A9">
              <w:rPr>
                <w:rFonts w:ascii="Times New Roman" w:hAnsi="Times New Roman" w:cs="Times New Roman"/>
                <w:webHidden/>
                <w:sz w:val="24"/>
                <w:szCs w:val="24"/>
              </w:rPr>
              <w:fldChar w:fldCharType="begin"/>
            </w:r>
            <w:r w:rsidRPr="003875A9">
              <w:rPr>
                <w:rFonts w:ascii="Times New Roman" w:hAnsi="Times New Roman" w:cs="Times New Roman"/>
                <w:webHidden/>
                <w:sz w:val="24"/>
                <w:szCs w:val="24"/>
              </w:rPr>
              <w:instrText xml:space="preserve"> PAGEREF _Toc69801679 \h </w:instrText>
            </w:r>
            <w:r w:rsidRPr="003875A9">
              <w:rPr>
                <w:rFonts w:ascii="Times New Roman" w:hAnsi="Times New Roman" w:cs="Times New Roman"/>
                <w:webHidden/>
                <w:sz w:val="24"/>
                <w:szCs w:val="24"/>
              </w:rPr>
            </w:r>
            <w:r w:rsidRPr="003875A9">
              <w:rPr>
                <w:rFonts w:ascii="Times New Roman" w:hAnsi="Times New Roman" w:cs="Times New Roman"/>
                <w:webHidden/>
                <w:sz w:val="24"/>
                <w:szCs w:val="24"/>
              </w:rPr>
              <w:fldChar w:fldCharType="separate"/>
            </w:r>
            <w:r w:rsidRPr="003875A9">
              <w:rPr>
                <w:rFonts w:ascii="Times New Roman" w:hAnsi="Times New Roman" w:cs="Times New Roman"/>
                <w:webHidden/>
                <w:sz w:val="24"/>
                <w:szCs w:val="24"/>
              </w:rPr>
              <w:t>6</w:t>
            </w:r>
            <w:r w:rsidRPr="003875A9">
              <w:rPr>
                <w:rFonts w:ascii="Times New Roman" w:hAnsi="Times New Roman" w:cs="Times New Roman"/>
                <w:webHidden/>
                <w:sz w:val="24"/>
                <w:szCs w:val="24"/>
              </w:rPr>
              <w:fldChar w:fldCharType="end"/>
            </w:r>
          </w:hyperlink>
        </w:p>
        <w:p w:rsidR="005561F5" w:rsidRPr="003875A9" w:rsidRDefault="005561F5" w:rsidP="005561F5">
          <w:pPr>
            <w:pStyle w:val="TOC3"/>
            <w:tabs>
              <w:tab w:val="right" w:leader="dot" w:pos="9016"/>
            </w:tabs>
            <w:spacing w:line="360" w:lineRule="auto"/>
            <w:jc w:val="both"/>
            <w:rPr>
              <w:rFonts w:ascii="Times New Roman" w:hAnsi="Times New Roman" w:cs="Times New Roman"/>
              <w:sz w:val="24"/>
              <w:szCs w:val="24"/>
            </w:rPr>
          </w:pPr>
          <w:hyperlink w:anchor="_Toc69801680" w:history="1">
            <w:r w:rsidRPr="003875A9">
              <w:rPr>
                <w:rStyle w:val="Hyperlink"/>
                <w:rFonts w:ascii="Times New Roman" w:hAnsi="Times New Roman" w:cs="Times New Roman"/>
                <w:sz w:val="24"/>
                <w:szCs w:val="24"/>
              </w:rPr>
              <w:t>Section III: Provided recommendation to the management and Amana’s CEO in related to business performance development</w:t>
            </w:r>
            <w:r w:rsidRPr="003875A9">
              <w:rPr>
                <w:rFonts w:ascii="Times New Roman" w:hAnsi="Times New Roman" w:cs="Times New Roman"/>
                <w:webHidden/>
                <w:sz w:val="24"/>
                <w:szCs w:val="24"/>
              </w:rPr>
              <w:tab/>
            </w:r>
            <w:r w:rsidRPr="003875A9">
              <w:rPr>
                <w:rFonts w:ascii="Times New Roman" w:hAnsi="Times New Roman" w:cs="Times New Roman"/>
                <w:webHidden/>
                <w:sz w:val="24"/>
                <w:szCs w:val="24"/>
              </w:rPr>
              <w:fldChar w:fldCharType="begin"/>
            </w:r>
            <w:r w:rsidRPr="003875A9">
              <w:rPr>
                <w:rFonts w:ascii="Times New Roman" w:hAnsi="Times New Roman" w:cs="Times New Roman"/>
                <w:webHidden/>
                <w:sz w:val="24"/>
                <w:szCs w:val="24"/>
              </w:rPr>
              <w:instrText xml:space="preserve"> PAGEREF _Toc69801680 \h </w:instrText>
            </w:r>
            <w:r w:rsidRPr="003875A9">
              <w:rPr>
                <w:rFonts w:ascii="Times New Roman" w:hAnsi="Times New Roman" w:cs="Times New Roman"/>
                <w:webHidden/>
                <w:sz w:val="24"/>
                <w:szCs w:val="24"/>
              </w:rPr>
            </w:r>
            <w:r w:rsidRPr="003875A9">
              <w:rPr>
                <w:rFonts w:ascii="Times New Roman" w:hAnsi="Times New Roman" w:cs="Times New Roman"/>
                <w:webHidden/>
                <w:sz w:val="24"/>
                <w:szCs w:val="24"/>
              </w:rPr>
              <w:fldChar w:fldCharType="separate"/>
            </w:r>
            <w:r w:rsidRPr="003875A9">
              <w:rPr>
                <w:rFonts w:ascii="Times New Roman" w:hAnsi="Times New Roman" w:cs="Times New Roman"/>
                <w:webHidden/>
                <w:sz w:val="24"/>
                <w:szCs w:val="24"/>
              </w:rPr>
              <w:t>7</w:t>
            </w:r>
            <w:r w:rsidRPr="003875A9">
              <w:rPr>
                <w:rFonts w:ascii="Times New Roman" w:hAnsi="Times New Roman" w:cs="Times New Roman"/>
                <w:webHidden/>
                <w:sz w:val="24"/>
                <w:szCs w:val="24"/>
              </w:rPr>
              <w:fldChar w:fldCharType="end"/>
            </w:r>
          </w:hyperlink>
        </w:p>
        <w:p w:rsidR="005561F5" w:rsidRPr="003875A9" w:rsidRDefault="005561F5" w:rsidP="005561F5">
          <w:pPr>
            <w:pStyle w:val="TOC2"/>
            <w:tabs>
              <w:tab w:val="right" w:leader="dot" w:pos="9016"/>
            </w:tabs>
            <w:spacing w:line="360" w:lineRule="auto"/>
            <w:jc w:val="both"/>
            <w:rPr>
              <w:rFonts w:ascii="Times New Roman" w:hAnsi="Times New Roman" w:cs="Times New Roman"/>
              <w:sz w:val="24"/>
              <w:szCs w:val="24"/>
            </w:rPr>
          </w:pPr>
          <w:hyperlink w:anchor="_Toc69801681" w:history="1">
            <w:r w:rsidRPr="003875A9">
              <w:rPr>
                <w:rStyle w:val="Hyperlink"/>
                <w:rFonts w:ascii="Times New Roman" w:hAnsi="Times New Roman" w:cs="Times New Roman"/>
                <w:sz w:val="24"/>
                <w:szCs w:val="24"/>
              </w:rPr>
              <w:t>PART B: Presentation of business decision making approach</w:t>
            </w:r>
            <w:r w:rsidRPr="003875A9">
              <w:rPr>
                <w:rFonts w:ascii="Times New Roman" w:hAnsi="Times New Roman" w:cs="Times New Roman"/>
                <w:webHidden/>
                <w:sz w:val="24"/>
                <w:szCs w:val="24"/>
              </w:rPr>
              <w:tab/>
            </w:r>
            <w:r w:rsidRPr="003875A9">
              <w:rPr>
                <w:rFonts w:ascii="Times New Roman" w:hAnsi="Times New Roman" w:cs="Times New Roman"/>
                <w:webHidden/>
                <w:sz w:val="24"/>
                <w:szCs w:val="24"/>
              </w:rPr>
              <w:fldChar w:fldCharType="begin"/>
            </w:r>
            <w:r w:rsidRPr="003875A9">
              <w:rPr>
                <w:rFonts w:ascii="Times New Roman" w:hAnsi="Times New Roman" w:cs="Times New Roman"/>
                <w:webHidden/>
                <w:sz w:val="24"/>
                <w:szCs w:val="24"/>
              </w:rPr>
              <w:instrText xml:space="preserve"> PAGEREF _Toc69801681 \h </w:instrText>
            </w:r>
            <w:r w:rsidRPr="003875A9">
              <w:rPr>
                <w:rFonts w:ascii="Times New Roman" w:hAnsi="Times New Roman" w:cs="Times New Roman"/>
                <w:webHidden/>
                <w:sz w:val="24"/>
                <w:szCs w:val="24"/>
              </w:rPr>
            </w:r>
            <w:r w:rsidRPr="003875A9">
              <w:rPr>
                <w:rFonts w:ascii="Times New Roman" w:hAnsi="Times New Roman" w:cs="Times New Roman"/>
                <w:webHidden/>
                <w:sz w:val="24"/>
                <w:szCs w:val="24"/>
              </w:rPr>
              <w:fldChar w:fldCharType="separate"/>
            </w:r>
            <w:r w:rsidRPr="003875A9">
              <w:rPr>
                <w:rFonts w:ascii="Times New Roman" w:hAnsi="Times New Roman" w:cs="Times New Roman"/>
                <w:webHidden/>
                <w:sz w:val="24"/>
                <w:szCs w:val="24"/>
              </w:rPr>
              <w:t>8</w:t>
            </w:r>
            <w:r w:rsidRPr="003875A9">
              <w:rPr>
                <w:rFonts w:ascii="Times New Roman" w:hAnsi="Times New Roman" w:cs="Times New Roman"/>
                <w:webHidden/>
                <w:sz w:val="24"/>
                <w:szCs w:val="24"/>
              </w:rPr>
              <w:fldChar w:fldCharType="end"/>
            </w:r>
          </w:hyperlink>
        </w:p>
        <w:p w:rsidR="005561F5" w:rsidRPr="003875A9" w:rsidRDefault="005561F5" w:rsidP="005561F5">
          <w:pPr>
            <w:pStyle w:val="TOC3"/>
            <w:tabs>
              <w:tab w:val="right" w:leader="dot" w:pos="9016"/>
            </w:tabs>
            <w:spacing w:line="360" w:lineRule="auto"/>
            <w:jc w:val="both"/>
            <w:rPr>
              <w:rFonts w:ascii="Times New Roman" w:hAnsi="Times New Roman" w:cs="Times New Roman"/>
              <w:sz w:val="24"/>
              <w:szCs w:val="24"/>
            </w:rPr>
          </w:pPr>
          <w:hyperlink w:anchor="_Toc69801682" w:history="1">
            <w:r w:rsidRPr="003875A9">
              <w:rPr>
                <w:rStyle w:val="Hyperlink"/>
                <w:rFonts w:ascii="Times New Roman" w:hAnsi="Times New Roman" w:cs="Times New Roman"/>
                <w:sz w:val="24"/>
                <w:szCs w:val="24"/>
              </w:rPr>
              <w:t>Cost benefits analysis for the business of Mr Amana</w:t>
            </w:r>
            <w:r w:rsidRPr="003875A9">
              <w:rPr>
                <w:rFonts w:ascii="Times New Roman" w:hAnsi="Times New Roman" w:cs="Times New Roman"/>
                <w:webHidden/>
                <w:sz w:val="24"/>
                <w:szCs w:val="24"/>
              </w:rPr>
              <w:tab/>
            </w:r>
            <w:r w:rsidRPr="003875A9">
              <w:rPr>
                <w:rFonts w:ascii="Times New Roman" w:hAnsi="Times New Roman" w:cs="Times New Roman"/>
                <w:webHidden/>
                <w:sz w:val="24"/>
                <w:szCs w:val="24"/>
              </w:rPr>
              <w:fldChar w:fldCharType="begin"/>
            </w:r>
            <w:r w:rsidRPr="003875A9">
              <w:rPr>
                <w:rFonts w:ascii="Times New Roman" w:hAnsi="Times New Roman" w:cs="Times New Roman"/>
                <w:webHidden/>
                <w:sz w:val="24"/>
                <w:szCs w:val="24"/>
              </w:rPr>
              <w:instrText xml:space="preserve"> PAGEREF _Toc69801682 \h </w:instrText>
            </w:r>
            <w:r w:rsidRPr="003875A9">
              <w:rPr>
                <w:rFonts w:ascii="Times New Roman" w:hAnsi="Times New Roman" w:cs="Times New Roman"/>
                <w:webHidden/>
                <w:sz w:val="24"/>
                <w:szCs w:val="24"/>
              </w:rPr>
            </w:r>
            <w:r w:rsidRPr="003875A9">
              <w:rPr>
                <w:rFonts w:ascii="Times New Roman" w:hAnsi="Times New Roman" w:cs="Times New Roman"/>
                <w:webHidden/>
                <w:sz w:val="24"/>
                <w:szCs w:val="24"/>
              </w:rPr>
              <w:fldChar w:fldCharType="separate"/>
            </w:r>
            <w:r w:rsidRPr="003875A9">
              <w:rPr>
                <w:rFonts w:ascii="Times New Roman" w:hAnsi="Times New Roman" w:cs="Times New Roman"/>
                <w:webHidden/>
                <w:sz w:val="24"/>
                <w:szCs w:val="24"/>
              </w:rPr>
              <w:t>8</w:t>
            </w:r>
            <w:r w:rsidRPr="003875A9">
              <w:rPr>
                <w:rFonts w:ascii="Times New Roman" w:hAnsi="Times New Roman" w:cs="Times New Roman"/>
                <w:webHidden/>
                <w:sz w:val="24"/>
                <w:szCs w:val="24"/>
              </w:rPr>
              <w:fldChar w:fldCharType="end"/>
            </w:r>
          </w:hyperlink>
        </w:p>
        <w:p w:rsidR="005561F5" w:rsidRPr="003875A9" w:rsidRDefault="005561F5" w:rsidP="005561F5">
          <w:pPr>
            <w:pStyle w:val="TOC1"/>
            <w:tabs>
              <w:tab w:val="right" w:leader="dot" w:pos="9016"/>
            </w:tabs>
            <w:spacing w:line="360" w:lineRule="auto"/>
            <w:jc w:val="both"/>
            <w:rPr>
              <w:rFonts w:ascii="Times New Roman" w:hAnsi="Times New Roman" w:cs="Times New Roman"/>
              <w:sz w:val="24"/>
              <w:szCs w:val="24"/>
            </w:rPr>
          </w:pPr>
          <w:hyperlink w:anchor="_Toc69801683" w:history="1">
            <w:r w:rsidRPr="003875A9">
              <w:rPr>
                <w:rStyle w:val="Hyperlink"/>
                <w:rFonts w:ascii="Times New Roman" w:hAnsi="Times New Roman" w:cs="Times New Roman"/>
                <w:sz w:val="24"/>
                <w:szCs w:val="24"/>
              </w:rPr>
              <w:t>Conclusions</w:t>
            </w:r>
            <w:r w:rsidRPr="003875A9">
              <w:rPr>
                <w:rFonts w:ascii="Times New Roman" w:hAnsi="Times New Roman" w:cs="Times New Roman"/>
                <w:webHidden/>
                <w:sz w:val="24"/>
                <w:szCs w:val="24"/>
              </w:rPr>
              <w:tab/>
            </w:r>
            <w:r w:rsidRPr="003875A9">
              <w:rPr>
                <w:rFonts w:ascii="Times New Roman" w:hAnsi="Times New Roman" w:cs="Times New Roman"/>
                <w:webHidden/>
                <w:sz w:val="24"/>
                <w:szCs w:val="24"/>
              </w:rPr>
              <w:fldChar w:fldCharType="begin"/>
            </w:r>
            <w:r w:rsidRPr="003875A9">
              <w:rPr>
                <w:rFonts w:ascii="Times New Roman" w:hAnsi="Times New Roman" w:cs="Times New Roman"/>
                <w:webHidden/>
                <w:sz w:val="24"/>
                <w:szCs w:val="24"/>
              </w:rPr>
              <w:instrText xml:space="preserve"> PAGEREF _Toc69801683 \h </w:instrText>
            </w:r>
            <w:r w:rsidRPr="003875A9">
              <w:rPr>
                <w:rFonts w:ascii="Times New Roman" w:hAnsi="Times New Roman" w:cs="Times New Roman"/>
                <w:webHidden/>
                <w:sz w:val="24"/>
                <w:szCs w:val="24"/>
              </w:rPr>
            </w:r>
            <w:r w:rsidRPr="003875A9">
              <w:rPr>
                <w:rFonts w:ascii="Times New Roman" w:hAnsi="Times New Roman" w:cs="Times New Roman"/>
                <w:webHidden/>
                <w:sz w:val="24"/>
                <w:szCs w:val="24"/>
              </w:rPr>
              <w:fldChar w:fldCharType="separate"/>
            </w:r>
            <w:r w:rsidRPr="003875A9">
              <w:rPr>
                <w:rFonts w:ascii="Times New Roman" w:hAnsi="Times New Roman" w:cs="Times New Roman"/>
                <w:webHidden/>
                <w:sz w:val="24"/>
                <w:szCs w:val="24"/>
              </w:rPr>
              <w:t>10</w:t>
            </w:r>
            <w:r w:rsidRPr="003875A9">
              <w:rPr>
                <w:rFonts w:ascii="Times New Roman" w:hAnsi="Times New Roman" w:cs="Times New Roman"/>
                <w:webHidden/>
                <w:sz w:val="24"/>
                <w:szCs w:val="24"/>
              </w:rPr>
              <w:fldChar w:fldCharType="end"/>
            </w:r>
          </w:hyperlink>
        </w:p>
        <w:p w:rsidR="005561F5" w:rsidRPr="003875A9" w:rsidRDefault="005561F5" w:rsidP="005561F5">
          <w:pPr>
            <w:pStyle w:val="TOC1"/>
            <w:tabs>
              <w:tab w:val="right" w:leader="dot" w:pos="9016"/>
            </w:tabs>
            <w:spacing w:line="360" w:lineRule="auto"/>
            <w:jc w:val="both"/>
            <w:rPr>
              <w:rFonts w:ascii="Times New Roman" w:hAnsi="Times New Roman" w:cs="Times New Roman"/>
              <w:sz w:val="24"/>
              <w:szCs w:val="24"/>
            </w:rPr>
          </w:pPr>
          <w:hyperlink w:anchor="_Toc69801684" w:history="1">
            <w:r w:rsidRPr="003875A9">
              <w:rPr>
                <w:rStyle w:val="Hyperlink"/>
                <w:rFonts w:ascii="Times New Roman" w:hAnsi="Times New Roman" w:cs="Times New Roman"/>
                <w:sz w:val="24"/>
                <w:szCs w:val="24"/>
              </w:rPr>
              <w:t>References</w:t>
            </w:r>
            <w:r w:rsidRPr="003875A9">
              <w:rPr>
                <w:rFonts w:ascii="Times New Roman" w:hAnsi="Times New Roman" w:cs="Times New Roman"/>
                <w:webHidden/>
                <w:sz w:val="24"/>
                <w:szCs w:val="24"/>
              </w:rPr>
              <w:tab/>
            </w:r>
            <w:r w:rsidRPr="003875A9">
              <w:rPr>
                <w:rFonts w:ascii="Times New Roman" w:hAnsi="Times New Roman" w:cs="Times New Roman"/>
                <w:webHidden/>
                <w:sz w:val="24"/>
                <w:szCs w:val="24"/>
              </w:rPr>
              <w:fldChar w:fldCharType="begin"/>
            </w:r>
            <w:r w:rsidRPr="003875A9">
              <w:rPr>
                <w:rFonts w:ascii="Times New Roman" w:hAnsi="Times New Roman" w:cs="Times New Roman"/>
                <w:webHidden/>
                <w:sz w:val="24"/>
                <w:szCs w:val="24"/>
              </w:rPr>
              <w:instrText xml:space="preserve"> PAGEREF _Toc69801684 \h </w:instrText>
            </w:r>
            <w:r w:rsidRPr="003875A9">
              <w:rPr>
                <w:rFonts w:ascii="Times New Roman" w:hAnsi="Times New Roman" w:cs="Times New Roman"/>
                <w:webHidden/>
                <w:sz w:val="24"/>
                <w:szCs w:val="24"/>
              </w:rPr>
            </w:r>
            <w:r w:rsidRPr="003875A9">
              <w:rPr>
                <w:rFonts w:ascii="Times New Roman" w:hAnsi="Times New Roman" w:cs="Times New Roman"/>
                <w:webHidden/>
                <w:sz w:val="24"/>
                <w:szCs w:val="24"/>
              </w:rPr>
              <w:fldChar w:fldCharType="separate"/>
            </w:r>
            <w:r w:rsidRPr="003875A9">
              <w:rPr>
                <w:rFonts w:ascii="Times New Roman" w:hAnsi="Times New Roman" w:cs="Times New Roman"/>
                <w:webHidden/>
                <w:sz w:val="24"/>
                <w:szCs w:val="24"/>
              </w:rPr>
              <w:t>11</w:t>
            </w:r>
            <w:r w:rsidRPr="003875A9">
              <w:rPr>
                <w:rFonts w:ascii="Times New Roman" w:hAnsi="Times New Roman" w:cs="Times New Roman"/>
                <w:webHidden/>
                <w:sz w:val="24"/>
                <w:szCs w:val="24"/>
              </w:rPr>
              <w:fldChar w:fldCharType="end"/>
            </w:r>
          </w:hyperlink>
        </w:p>
        <w:p w:rsidR="005561F5" w:rsidRPr="003875A9" w:rsidRDefault="005561F5" w:rsidP="005561F5">
          <w:pPr>
            <w:spacing w:line="360" w:lineRule="auto"/>
            <w:jc w:val="both"/>
          </w:pPr>
          <w:r w:rsidRPr="003875A9">
            <w:rPr>
              <w:rFonts w:ascii="Times New Roman" w:hAnsi="Times New Roman" w:cs="Times New Roman"/>
              <w:b/>
              <w:bCs/>
              <w:sz w:val="24"/>
              <w:szCs w:val="24"/>
            </w:rPr>
            <w:fldChar w:fldCharType="end"/>
          </w:r>
        </w:p>
      </w:sdtContent>
    </w:sdt>
    <w:p w:rsidR="005561F5" w:rsidRPr="003875A9" w:rsidRDefault="005561F5">
      <w:pPr>
        <w:rPr>
          <w:rFonts w:ascii="Times New Roman" w:eastAsia="Times New Roman" w:hAnsi="Times New Roman" w:cs="Times New Roman"/>
          <w:b/>
          <w:sz w:val="24"/>
          <w:szCs w:val="24"/>
        </w:rPr>
      </w:pPr>
      <w:r w:rsidRPr="003875A9">
        <w:rPr>
          <w:rFonts w:ascii="Times New Roman" w:eastAsia="Times New Roman" w:hAnsi="Times New Roman" w:cs="Times New Roman"/>
          <w:b/>
          <w:sz w:val="24"/>
          <w:szCs w:val="24"/>
        </w:rPr>
        <w:br w:type="page"/>
      </w:r>
    </w:p>
    <w:p w:rsidR="00FF3C92" w:rsidRPr="003875A9" w:rsidRDefault="00C71173" w:rsidP="005561F5">
      <w:pPr>
        <w:pStyle w:val="Heading1"/>
      </w:pPr>
      <w:bookmarkStart w:id="1" w:name="_Toc69801675"/>
      <w:r w:rsidRPr="003875A9">
        <w:lastRenderedPageBreak/>
        <w:t>Introduction</w:t>
      </w:r>
      <w:bookmarkEnd w:id="1"/>
    </w:p>
    <w:p w:rsidR="00FF3C92" w:rsidRPr="003875A9" w:rsidRDefault="00C71173">
      <w:pPr>
        <w:spacing w:line="360" w:lineRule="auto"/>
        <w:jc w:val="both"/>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ManagementAccounting method is mainly noticed in related to the performances of a manufacturing concern in order to initiate some costing approaches efficiently including the volume of decision supporting process in a more systematic manner. Apart from tha</w:t>
      </w:r>
      <w:r w:rsidRPr="003875A9">
        <w:rPr>
          <w:rFonts w:ascii="Times New Roman" w:eastAsia="Times New Roman" w:hAnsi="Times New Roman" w:cs="Times New Roman"/>
          <w:sz w:val="24"/>
          <w:szCs w:val="24"/>
        </w:rPr>
        <w:t>t it can also be applied in order to provide a consistency support related to costing approach that is generally used to provide a proper volume of growth and financial stability oriented decisions systematically. It can also be applied in order to maintai</w:t>
      </w:r>
      <w:r w:rsidRPr="003875A9">
        <w:rPr>
          <w:rFonts w:ascii="Times New Roman" w:eastAsia="Times New Roman" w:hAnsi="Times New Roman" w:cs="Times New Roman"/>
          <w:sz w:val="24"/>
          <w:szCs w:val="24"/>
        </w:rPr>
        <w:t>n structural appearances related to business primary performances in a positive order so that a proper sustainability can also be maintained (Adeniran and Obembe, 2020). Application of this particular process can also be applied for consisting of efficient</w:t>
      </w:r>
      <w:r w:rsidRPr="003875A9">
        <w:rPr>
          <w:rFonts w:ascii="Times New Roman" w:eastAsia="Times New Roman" w:hAnsi="Times New Roman" w:cs="Times New Roman"/>
          <w:sz w:val="24"/>
          <w:szCs w:val="24"/>
        </w:rPr>
        <w:t xml:space="preserve"> support related to sensitivity analysis for efficient sustainability and developmental support as well. </w:t>
      </w:r>
    </w:p>
    <w:p w:rsidR="00FF3C92" w:rsidRPr="003875A9" w:rsidRDefault="00C71173">
      <w:pPr>
        <w:spacing w:line="360" w:lineRule="auto"/>
        <w:jc w:val="both"/>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According to the primary requirement, this report is providing the presence of Standard costing in related to business performances along with conside</w:t>
      </w:r>
      <w:r w:rsidRPr="003875A9">
        <w:rPr>
          <w:rFonts w:ascii="Times New Roman" w:eastAsia="Times New Roman" w:hAnsi="Times New Roman" w:cs="Times New Roman"/>
          <w:sz w:val="24"/>
          <w:szCs w:val="24"/>
        </w:rPr>
        <w:t xml:space="preserve">ring a systematic approach related to business cost benefit analysis as well. </w:t>
      </w:r>
    </w:p>
    <w:p w:rsidR="00FF3C92" w:rsidRPr="003875A9" w:rsidRDefault="00C71173" w:rsidP="005561F5">
      <w:pPr>
        <w:pStyle w:val="Heading1"/>
      </w:pPr>
      <w:bookmarkStart w:id="2" w:name="_Toc69801676"/>
      <w:r w:rsidRPr="003875A9">
        <w:t>Discussions</w:t>
      </w:r>
      <w:bookmarkEnd w:id="2"/>
    </w:p>
    <w:p w:rsidR="00FF3C92" w:rsidRPr="003875A9" w:rsidRDefault="00C71173" w:rsidP="005561F5">
      <w:pPr>
        <w:pStyle w:val="Heading2"/>
      </w:pPr>
      <w:bookmarkStart w:id="3" w:name="_Toc69801677"/>
      <w:r w:rsidRPr="003875A9">
        <w:t>PART A:  Presentation of business financial budget related to Amana Ltd</w:t>
      </w:r>
      <w:bookmarkEnd w:id="3"/>
    </w:p>
    <w:p w:rsidR="00FF3C92" w:rsidRPr="003875A9" w:rsidRDefault="00C71173">
      <w:pPr>
        <w:spacing w:line="360" w:lineRule="auto"/>
        <w:jc w:val="both"/>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Application of business budgeting are generally recognised as a systematic approach related t</w:t>
      </w:r>
      <w:r w:rsidRPr="003875A9">
        <w:rPr>
          <w:rFonts w:ascii="Times New Roman" w:eastAsia="Times New Roman" w:hAnsi="Times New Roman" w:cs="Times New Roman"/>
          <w:sz w:val="24"/>
          <w:szCs w:val="24"/>
        </w:rPr>
        <w:t>o anticipated statement analysis along with considering present market approach and business performances as well. It can also be applied in order to provide significant support with the realisation of which the management decided the overall volume of bus</w:t>
      </w:r>
      <w:r w:rsidRPr="003875A9">
        <w:rPr>
          <w:rFonts w:ascii="Times New Roman" w:eastAsia="Times New Roman" w:hAnsi="Times New Roman" w:cs="Times New Roman"/>
          <w:sz w:val="24"/>
          <w:szCs w:val="24"/>
        </w:rPr>
        <w:t xml:space="preserve">iness expenditure and income level that can be positively generated if the </w:t>
      </w:r>
      <w:r w:rsidR="00E9558D" w:rsidRPr="003875A9">
        <w:rPr>
          <w:rFonts w:ascii="Times New Roman" w:eastAsia="Times New Roman" w:hAnsi="Times New Roman" w:cs="Times New Roman"/>
          <w:sz w:val="24"/>
          <w:szCs w:val="24"/>
        </w:rPr>
        <w:t>overall approach</w:t>
      </w:r>
      <w:r w:rsidRPr="003875A9">
        <w:rPr>
          <w:rFonts w:ascii="Times New Roman" w:eastAsia="Times New Roman" w:hAnsi="Times New Roman" w:cs="Times New Roman"/>
          <w:sz w:val="24"/>
          <w:szCs w:val="24"/>
        </w:rPr>
        <w:t xml:space="preserve"> related to market financial stability can be initiated. Under the same approach the concept of business standard costing can also be realised which can also be con</w:t>
      </w:r>
      <w:r w:rsidRPr="003875A9">
        <w:rPr>
          <w:rFonts w:ascii="Times New Roman" w:eastAsia="Times New Roman" w:hAnsi="Times New Roman" w:cs="Times New Roman"/>
          <w:sz w:val="24"/>
          <w:szCs w:val="24"/>
        </w:rPr>
        <w:t xml:space="preserve">sidered as variance analysis respectively (Tsai </w:t>
      </w:r>
      <w:r w:rsidRPr="003875A9">
        <w:rPr>
          <w:rFonts w:ascii="Times New Roman" w:eastAsia="Times New Roman" w:hAnsi="Times New Roman" w:cs="Times New Roman"/>
          <w:i/>
          <w:sz w:val="24"/>
          <w:szCs w:val="24"/>
        </w:rPr>
        <w:t xml:space="preserve">et al. </w:t>
      </w:r>
      <w:r w:rsidRPr="003875A9">
        <w:rPr>
          <w:rFonts w:ascii="Times New Roman" w:eastAsia="Times New Roman" w:hAnsi="Times New Roman" w:cs="Times New Roman"/>
          <w:sz w:val="24"/>
          <w:szCs w:val="24"/>
        </w:rPr>
        <w:t xml:space="preserve">2019). </w:t>
      </w:r>
    </w:p>
    <w:p w:rsidR="00FF3C92" w:rsidRPr="003875A9" w:rsidRDefault="00C71173">
      <w:pPr>
        <w:spacing w:line="360" w:lineRule="auto"/>
        <w:jc w:val="both"/>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In this variance analysis a significant volume of differentiation is generally evaluated in between business budgeting approach and actual costing performances in order to recognise the primary</w:t>
      </w:r>
      <w:r w:rsidRPr="003875A9">
        <w:rPr>
          <w:rFonts w:ascii="Times New Roman" w:eastAsia="Times New Roman" w:hAnsi="Times New Roman" w:cs="Times New Roman"/>
          <w:sz w:val="24"/>
          <w:szCs w:val="24"/>
        </w:rPr>
        <w:t xml:space="preserve"> growth structure of the business as well as strategic formulation efficiently. This process can also be applied in order to maintain a systematic group as well as operational competency of the business more efficiently so that the primary strength of the </w:t>
      </w:r>
      <w:r w:rsidRPr="003875A9">
        <w:rPr>
          <w:rFonts w:ascii="Times New Roman" w:eastAsia="Times New Roman" w:hAnsi="Times New Roman" w:cs="Times New Roman"/>
          <w:sz w:val="24"/>
          <w:szCs w:val="24"/>
        </w:rPr>
        <w:t>business can positively be realized along with maintaining a  proper systematic development as well (Di Giuseppe</w:t>
      </w:r>
      <w:r w:rsidRPr="003875A9">
        <w:rPr>
          <w:rFonts w:ascii="Times New Roman" w:eastAsia="Times New Roman" w:hAnsi="Times New Roman" w:cs="Times New Roman"/>
          <w:i/>
          <w:sz w:val="24"/>
          <w:szCs w:val="24"/>
        </w:rPr>
        <w:t xml:space="preserve"> et al. </w:t>
      </w:r>
      <w:r w:rsidRPr="003875A9">
        <w:rPr>
          <w:rFonts w:ascii="Times New Roman" w:eastAsia="Times New Roman" w:hAnsi="Times New Roman" w:cs="Times New Roman"/>
          <w:sz w:val="24"/>
          <w:szCs w:val="24"/>
        </w:rPr>
        <w:t xml:space="preserve">2019). </w:t>
      </w:r>
    </w:p>
    <w:p w:rsidR="00FF3C92" w:rsidRPr="003875A9" w:rsidRDefault="00C71173">
      <w:pPr>
        <w:spacing w:line="360" w:lineRule="auto"/>
        <w:jc w:val="both"/>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lastRenderedPageBreak/>
        <w:t>In accordance with the present volume of requisition for the primary purpose of evaluating the overall growth initiatives relate</w:t>
      </w:r>
      <w:r w:rsidRPr="003875A9">
        <w:rPr>
          <w:rFonts w:ascii="Times New Roman" w:eastAsia="Times New Roman" w:hAnsi="Times New Roman" w:cs="Times New Roman"/>
          <w:sz w:val="24"/>
          <w:szCs w:val="24"/>
        </w:rPr>
        <w:t>d to the business of Amana Ltd, mainly the applied concepts of standard costing has been evaluated, so that the overall volume of business operational consistency and other supportive performances can efficiently be determined for growth maintenance purpos</w:t>
      </w:r>
      <w:r w:rsidRPr="003875A9">
        <w:rPr>
          <w:rFonts w:ascii="Times New Roman" w:eastAsia="Times New Roman" w:hAnsi="Times New Roman" w:cs="Times New Roman"/>
          <w:sz w:val="24"/>
          <w:szCs w:val="24"/>
        </w:rPr>
        <w:t xml:space="preserve">e. </w:t>
      </w:r>
    </w:p>
    <w:p w:rsidR="00FF3C92" w:rsidRPr="003875A9" w:rsidRDefault="00C71173" w:rsidP="005561F5">
      <w:pPr>
        <w:pStyle w:val="Heading3"/>
      </w:pPr>
      <w:bookmarkStart w:id="4" w:name="_Toc69801678"/>
      <w:r w:rsidRPr="003875A9">
        <w:t xml:space="preserve">Section I: Computation of </w:t>
      </w:r>
      <w:r w:rsidRPr="003875A9">
        <w:t>business</w:t>
      </w:r>
      <w:r w:rsidRPr="003875A9">
        <w:t xml:space="preserve"> budget and variance analysis</w:t>
      </w:r>
      <w:bookmarkEnd w:id="4"/>
    </w:p>
    <w:p w:rsidR="00FF3C92" w:rsidRPr="003875A9" w:rsidRDefault="00C71173">
      <w:pPr>
        <w:spacing w:line="360" w:lineRule="auto"/>
        <w:jc w:val="both"/>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In accordance with the present level of requisition a significant volume of business budget approach has been provided  along with business actual costing statement as well so that the pri</w:t>
      </w:r>
      <w:r w:rsidRPr="003875A9">
        <w:rPr>
          <w:rFonts w:ascii="Times New Roman" w:eastAsia="Times New Roman" w:hAnsi="Times New Roman" w:cs="Times New Roman"/>
          <w:sz w:val="24"/>
          <w:szCs w:val="24"/>
        </w:rPr>
        <w:t xml:space="preserve">mary volume of differentiation can positively computed for business operational and other supportive evaluation purposes (Celhay </w:t>
      </w:r>
      <w:r w:rsidRPr="003875A9">
        <w:rPr>
          <w:rFonts w:ascii="Times New Roman" w:eastAsia="Times New Roman" w:hAnsi="Times New Roman" w:cs="Times New Roman"/>
          <w:i/>
          <w:sz w:val="24"/>
          <w:szCs w:val="24"/>
        </w:rPr>
        <w:t xml:space="preserve">et al. </w:t>
      </w:r>
      <w:r w:rsidRPr="003875A9">
        <w:rPr>
          <w:rFonts w:ascii="Times New Roman" w:eastAsia="Times New Roman" w:hAnsi="Times New Roman" w:cs="Times New Roman"/>
          <w:sz w:val="24"/>
          <w:szCs w:val="24"/>
        </w:rPr>
        <w:t xml:space="preserve">2019). </w:t>
      </w:r>
    </w:p>
    <w:p w:rsidR="00FF3C92" w:rsidRPr="003875A9" w:rsidRDefault="00C71173">
      <w:pPr>
        <w:spacing w:line="360" w:lineRule="auto"/>
        <w:jc w:val="both"/>
        <w:rPr>
          <w:rFonts w:ascii="Times New Roman" w:eastAsia="Times New Roman" w:hAnsi="Times New Roman" w:cs="Times New Roman"/>
          <w:b/>
          <w:sz w:val="24"/>
          <w:szCs w:val="24"/>
        </w:rPr>
      </w:pPr>
      <w:r w:rsidRPr="003875A9">
        <w:rPr>
          <w:rFonts w:ascii="Times New Roman" w:eastAsia="Times New Roman" w:hAnsi="Times New Roman" w:cs="Times New Roman"/>
          <w:b/>
          <w:sz w:val="24"/>
          <w:szCs w:val="24"/>
        </w:rPr>
        <w:t xml:space="preserve">Calculation related to budgeted approach of costing </w:t>
      </w:r>
    </w:p>
    <w:p w:rsidR="00FF3C92" w:rsidRPr="003875A9" w:rsidRDefault="00C71173">
      <w:pPr>
        <w:jc w:val="center"/>
      </w:pPr>
      <w:r w:rsidRPr="003875A9">
        <w:drawing>
          <wp:inline distT="114300" distB="114300" distL="114300" distR="114300">
            <wp:extent cx="4838700" cy="2943225"/>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4838700" cy="2943225"/>
                    </a:xfrm>
                    <a:prstGeom prst="rect">
                      <a:avLst/>
                    </a:prstGeom>
                    <a:ln/>
                  </pic:spPr>
                </pic:pic>
              </a:graphicData>
            </a:graphic>
          </wp:inline>
        </w:drawing>
      </w:r>
    </w:p>
    <w:p w:rsidR="005561F5" w:rsidRPr="003875A9" w:rsidRDefault="005561F5">
      <w:pPr>
        <w:rPr>
          <w:rFonts w:ascii="Times New Roman" w:eastAsia="Times New Roman" w:hAnsi="Times New Roman" w:cs="Times New Roman"/>
          <w:b/>
          <w:sz w:val="24"/>
          <w:szCs w:val="24"/>
        </w:rPr>
      </w:pPr>
      <w:r w:rsidRPr="003875A9">
        <w:rPr>
          <w:rFonts w:ascii="Times New Roman" w:eastAsia="Times New Roman" w:hAnsi="Times New Roman" w:cs="Times New Roman"/>
          <w:b/>
          <w:sz w:val="24"/>
          <w:szCs w:val="24"/>
        </w:rPr>
        <w:br w:type="page"/>
      </w:r>
    </w:p>
    <w:p w:rsidR="00FF3C92" w:rsidRPr="003875A9" w:rsidRDefault="00C71173">
      <w:pPr>
        <w:spacing w:line="360" w:lineRule="auto"/>
        <w:jc w:val="both"/>
        <w:rPr>
          <w:rFonts w:ascii="Times New Roman" w:eastAsia="Times New Roman" w:hAnsi="Times New Roman" w:cs="Times New Roman"/>
          <w:b/>
          <w:sz w:val="24"/>
          <w:szCs w:val="24"/>
        </w:rPr>
      </w:pPr>
      <w:r w:rsidRPr="003875A9">
        <w:rPr>
          <w:rFonts w:ascii="Times New Roman" w:eastAsia="Times New Roman" w:hAnsi="Times New Roman" w:cs="Times New Roman"/>
          <w:b/>
          <w:sz w:val="24"/>
          <w:szCs w:val="24"/>
        </w:rPr>
        <w:lastRenderedPageBreak/>
        <w:t xml:space="preserve">Calculation related to Actual approach of costing </w:t>
      </w:r>
    </w:p>
    <w:p w:rsidR="00FF3C92" w:rsidRPr="003875A9" w:rsidRDefault="00C71173">
      <w:pPr>
        <w:spacing w:line="360" w:lineRule="auto"/>
        <w:jc w:val="center"/>
        <w:rPr>
          <w:rFonts w:ascii="Times New Roman" w:eastAsia="Times New Roman" w:hAnsi="Times New Roman" w:cs="Times New Roman"/>
          <w:b/>
          <w:sz w:val="24"/>
          <w:szCs w:val="24"/>
        </w:rPr>
      </w:pPr>
      <w:r w:rsidRPr="003875A9">
        <w:rPr>
          <w:rFonts w:ascii="Times New Roman" w:eastAsia="Times New Roman" w:hAnsi="Times New Roman" w:cs="Times New Roman"/>
          <w:b/>
          <w:sz w:val="24"/>
          <w:szCs w:val="24"/>
        </w:rPr>
        <w:drawing>
          <wp:inline distT="114300" distB="114300" distL="114300" distR="114300">
            <wp:extent cx="4876800" cy="3000375"/>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4876800" cy="3000375"/>
                    </a:xfrm>
                    <a:prstGeom prst="rect">
                      <a:avLst/>
                    </a:prstGeom>
                    <a:ln/>
                  </pic:spPr>
                </pic:pic>
              </a:graphicData>
            </a:graphic>
          </wp:inline>
        </w:drawing>
      </w:r>
    </w:p>
    <w:p w:rsidR="00FF3C92" w:rsidRPr="003875A9" w:rsidRDefault="00FF3C92">
      <w:pPr>
        <w:spacing w:line="360" w:lineRule="auto"/>
        <w:jc w:val="both"/>
        <w:rPr>
          <w:rFonts w:ascii="Times New Roman" w:eastAsia="Times New Roman" w:hAnsi="Times New Roman" w:cs="Times New Roman"/>
          <w:b/>
          <w:sz w:val="24"/>
          <w:szCs w:val="24"/>
        </w:rPr>
      </w:pPr>
    </w:p>
    <w:p w:rsidR="00FF3C92" w:rsidRPr="003875A9" w:rsidRDefault="00C71173">
      <w:pPr>
        <w:spacing w:line="360" w:lineRule="auto"/>
        <w:jc w:val="both"/>
        <w:rPr>
          <w:rFonts w:ascii="Times New Roman" w:eastAsia="Times New Roman" w:hAnsi="Times New Roman" w:cs="Times New Roman"/>
          <w:b/>
          <w:sz w:val="24"/>
          <w:szCs w:val="24"/>
        </w:rPr>
      </w:pPr>
      <w:r w:rsidRPr="003875A9">
        <w:rPr>
          <w:rFonts w:ascii="Times New Roman" w:eastAsia="Times New Roman" w:hAnsi="Times New Roman" w:cs="Times New Roman"/>
          <w:b/>
          <w:sz w:val="24"/>
          <w:szCs w:val="24"/>
        </w:rPr>
        <w:t>Com</w:t>
      </w:r>
      <w:r w:rsidRPr="003875A9">
        <w:rPr>
          <w:rFonts w:ascii="Times New Roman" w:eastAsia="Times New Roman" w:hAnsi="Times New Roman" w:cs="Times New Roman"/>
          <w:b/>
          <w:sz w:val="24"/>
          <w:szCs w:val="24"/>
        </w:rPr>
        <w:t xml:space="preserve">puting of variance analysis related to budget and actual performance of business </w:t>
      </w:r>
    </w:p>
    <w:tbl>
      <w:tblPr>
        <w:tblStyle w:val="a"/>
        <w:tblW w:w="10530" w:type="dxa"/>
        <w:tblInd w:w="-740" w:type="dxa"/>
        <w:tblBorders>
          <w:top w:val="nil"/>
          <w:left w:val="nil"/>
          <w:bottom w:val="nil"/>
          <w:right w:val="nil"/>
          <w:insideH w:val="nil"/>
          <w:insideV w:val="nil"/>
        </w:tblBorders>
        <w:tblLayout w:type="fixed"/>
        <w:tblLook w:val="0600" w:firstRow="0" w:lastRow="0" w:firstColumn="0" w:lastColumn="0" w:noHBand="1" w:noVBand="1"/>
      </w:tblPr>
      <w:tblGrid>
        <w:gridCol w:w="3135"/>
        <w:gridCol w:w="1020"/>
        <w:gridCol w:w="915"/>
        <w:gridCol w:w="1290"/>
        <w:gridCol w:w="1140"/>
        <w:gridCol w:w="1170"/>
        <w:gridCol w:w="1860"/>
      </w:tblGrid>
      <w:tr w:rsidR="00FF3C92" w:rsidRPr="003875A9">
        <w:trPr>
          <w:trHeight w:val="515"/>
        </w:trPr>
        <w:tc>
          <w:tcPr>
            <w:tcW w:w="31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FF3C92" w:rsidRPr="003875A9" w:rsidRDefault="00C71173">
            <w:pPr>
              <w:widowControl w:val="0"/>
              <w:pBdr>
                <w:top w:val="nil"/>
                <w:left w:val="nil"/>
                <w:bottom w:val="nil"/>
                <w:right w:val="nil"/>
                <w:between w:val="nil"/>
              </w:pBdr>
              <w:jc w:val="center"/>
              <w:rPr>
                <w:rFonts w:ascii="Times New Roman" w:eastAsia="Times New Roman" w:hAnsi="Times New Roman" w:cs="Times New Roman"/>
                <w:b/>
                <w:sz w:val="24"/>
                <w:szCs w:val="24"/>
              </w:rPr>
            </w:pPr>
            <w:r w:rsidRPr="003875A9">
              <w:rPr>
                <w:rFonts w:ascii="Times New Roman" w:eastAsia="Times New Roman" w:hAnsi="Times New Roman" w:cs="Times New Roman"/>
                <w:b/>
                <w:sz w:val="24"/>
                <w:szCs w:val="24"/>
              </w:rPr>
              <w:t xml:space="preserve"> </w:t>
            </w:r>
          </w:p>
        </w:tc>
        <w:tc>
          <w:tcPr>
            <w:tcW w:w="1935" w:type="dxa"/>
            <w:gridSpan w:val="2"/>
            <w:tcBorders>
              <w:top w:val="single" w:sz="4" w:space="0" w:color="000000"/>
              <w:left w:val="single" w:sz="4" w:space="0" w:color="000000"/>
              <w:bottom w:val="single" w:sz="4" w:space="0" w:color="000000"/>
              <w:right w:val="nil"/>
            </w:tcBorders>
            <w:tcMar>
              <w:top w:w="100" w:type="dxa"/>
              <w:left w:w="100" w:type="dxa"/>
              <w:bottom w:w="100" w:type="dxa"/>
              <w:right w:w="100" w:type="dxa"/>
            </w:tcMar>
          </w:tcPr>
          <w:p w:rsidR="00FF3C92" w:rsidRPr="003875A9" w:rsidRDefault="00C71173">
            <w:pPr>
              <w:widowControl w:val="0"/>
              <w:pBdr>
                <w:top w:val="nil"/>
                <w:left w:val="nil"/>
                <w:bottom w:val="nil"/>
                <w:right w:val="nil"/>
                <w:between w:val="nil"/>
              </w:pBdr>
              <w:jc w:val="center"/>
              <w:rPr>
                <w:rFonts w:ascii="Times New Roman" w:eastAsia="Times New Roman" w:hAnsi="Times New Roman" w:cs="Times New Roman"/>
                <w:b/>
                <w:sz w:val="24"/>
                <w:szCs w:val="24"/>
              </w:rPr>
            </w:pPr>
            <w:r w:rsidRPr="003875A9">
              <w:rPr>
                <w:rFonts w:ascii="Times New Roman" w:eastAsia="Times New Roman" w:hAnsi="Times New Roman" w:cs="Times New Roman"/>
                <w:b/>
                <w:sz w:val="24"/>
                <w:szCs w:val="24"/>
              </w:rPr>
              <w:t>Cost per unit</w:t>
            </w:r>
          </w:p>
        </w:tc>
        <w:tc>
          <w:tcPr>
            <w:tcW w:w="129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FF3C92" w:rsidRPr="003875A9" w:rsidRDefault="00C71173">
            <w:pPr>
              <w:widowControl w:val="0"/>
              <w:pBdr>
                <w:top w:val="nil"/>
                <w:left w:val="nil"/>
                <w:bottom w:val="nil"/>
                <w:right w:val="nil"/>
                <w:between w:val="nil"/>
              </w:pBdr>
              <w:jc w:val="center"/>
              <w:rPr>
                <w:rFonts w:ascii="Times New Roman" w:eastAsia="Times New Roman" w:hAnsi="Times New Roman" w:cs="Times New Roman"/>
                <w:b/>
                <w:sz w:val="24"/>
                <w:szCs w:val="24"/>
              </w:rPr>
            </w:pPr>
            <w:r w:rsidRPr="003875A9">
              <w:rPr>
                <w:rFonts w:ascii="Times New Roman" w:eastAsia="Times New Roman" w:hAnsi="Times New Roman" w:cs="Times New Roman"/>
                <w:b/>
                <w:sz w:val="24"/>
                <w:szCs w:val="24"/>
              </w:rPr>
              <w:t xml:space="preserve"> </w:t>
            </w:r>
          </w:p>
        </w:tc>
        <w:tc>
          <w:tcPr>
            <w:tcW w:w="114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FF3C92" w:rsidRPr="003875A9" w:rsidRDefault="00C71173">
            <w:pPr>
              <w:widowControl w:val="0"/>
              <w:pBdr>
                <w:top w:val="nil"/>
                <w:left w:val="nil"/>
                <w:bottom w:val="nil"/>
                <w:right w:val="nil"/>
                <w:between w:val="nil"/>
              </w:pBdr>
              <w:jc w:val="center"/>
              <w:rPr>
                <w:rFonts w:ascii="Times New Roman" w:eastAsia="Times New Roman" w:hAnsi="Times New Roman" w:cs="Times New Roman"/>
                <w:b/>
                <w:sz w:val="24"/>
                <w:szCs w:val="24"/>
              </w:rPr>
            </w:pPr>
            <w:r w:rsidRPr="003875A9">
              <w:rPr>
                <w:rFonts w:ascii="Times New Roman" w:eastAsia="Times New Roman" w:hAnsi="Times New Roman" w:cs="Times New Roman"/>
                <w:b/>
                <w:sz w:val="24"/>
                <w:szCs w:val="24"/>
              </w:rPr>
              <w:t xml:space="preserve"> </w:t>
            </w:r>
          </w:p>
        </w:tc>
        <w:tc>
          <w:tcPr>
            <w:tcW w:w="117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FF3C92" w:rsidRPr="003875A9" w:rsidRDefault="00C71173">
            <w:pPr>
              <w:widowControl w:val="0"/>
              <w:pBdr>
                <w:top w:val="nil"/>
                <w:left w:val="nil"/>
                <w:bottom w:val="nil"/>
                <w:right w:val="nil"/>
                <w:between w:val="nil"/>
              </w:pBdr>
              <w:jc w:val="center"/>
              <w:rPr>
                <w:rFonts w:ascii="Times New Roman" w:eastAsia="Times New Roman" w:hAnsi="Times New Roman" w:cs="Times New Roman"/>
                <w:b/>
                <w:sz w:val="24"/>
                <w:szCs w:val="24"/>
              </w:rPr>
            </w:pPr>
            <w:r w:rsidRPr="003875A9">
              <w:rPr>
                <w:rFonts w:ascii="Times New Roman" w:eastAsia="Times New Roman" w:hAnsi="Times New Roman" w:cs="Times New Roman"/>
                <w:b/>
                <w:sz w:val="24"/>
                <w:szCs w:val="24"/>
              </w:rPr>
              <w:t xml:space="preserve"> </w:t>
            </w:r>
          </w:p>
        </w:tc>
        <w:tc>
          <w:tcPr>
            <w:tcW w:w="186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FF3C92" w:rsidRPr="003875A9" w:rsidRDefault="00C71173">
            <w:pPr>
              <w:widowControl w:val="0"/>
              <w:pBdr>
                <w:top w:val="nil"/>
                <w:left w:val="nil"/>
                <w:bottom w:val="nil"/>
                <w:right w:val="nil"/>
                <w:between w:val="nil"/>
              </w:pBdr>
              <w:jc w:val="center"/>
              <w:rPr>
                <w:rFonts w:ascii="Times New Roman" w:eastAsia="Times New Roman" w:hAnsi="Times New Roman" w:cs="Times New Roman"/>
                <w:b/>
                <w:sz w:val="24"/>
                <w:szCs w:val="24"/>
              </w:rPr>
            </w:pPr>
            <w:r w:rsidRPr="003875A9">
              <w:rPr>
                <w:rFonts w:ascii="Times New Roman" w:eastAsia="Times New Roman" w:hAnsi="Times New Roman" w:cs="Times New Roman"/>
                <w:b/>
                <w:sz w:val="24"/>
                <w:szCs w:val="24"/>
              </w:rPr>
              <w:t xml:space="preserve"> </w:t>
            </w:r>
          </w:p>
        </w:tc>
      </w:tr>
      <w:tr w:rsidR="00FF3C92" w:rsidRPr="003875A9">
        <w:trPr>
          <w:trHeight w:val="515"/>
        </w:trPr>
        <w:tc>
          <w:tcPr>
            <w:tcW w:w="313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FF3C92" w:rsidRPr="003875A9" w:rsidRDefault="00C71173">
            <w:pPr>
              <w:widowControl w:val="0"/>
              <w:pBdr>
                <w:top w:val="nil"/>
                <w:left w:val="nil"/>
                <w:bottom w:val="nil"/>
                <w:right w:val="nil"/>
                <w:between w:val="nil"/>
              </w:pBdr>
              <w:jc w:val="center"/>
              <w:rPr>
                <w:rFonts w:ascii="Times New Roman" w:eastAsia="Times New Roman" w:hAnsi="Times New Roman" w:cs="Times New Roman"/>
                <w:b/>
                <w:sz w:val="24"/>
                <w:szCs w:val="24"/>
              </w:rPr>
            </w:pPr>
            <w:r w:rsidRPr="003875A9">
              <w:rPr>
                <w:rFonts w:ascii="Times New Roman" w:eastAsia="Times New Roman" w:hAnsi="Times New Roman" w:cs="Times New Roman"/>
                <w:b/>
                <w:sz w:val="24"/>
                <w:szCs w:val="24"/>
              </w:rPr>
              <w:t>Items</w:t>
            </w:r>
          </w:p>
        </w:tc>
        <w:tc>
          <w:tcPr>
            <w:tcW w:w="102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FF3C92" w:rsidRPr="003875A9" w:rsidRDefault="00C71173">
            <w:pPr>
              <w:widowControl w:val="0"/>
              <w:pBdr>
                <w:top w:val="nil"/>
                <w:left w:val="nil"/>
                <w:bottom w:val="nil"/>
                <w:right w:val="nil"/>
                <w:between w:val="nil"/>
              </w:pBdr>
              <w:jc w:val="center"/>
              <w:rPr>
                <w:rFonts w:ascii="Times New Roman" w:eastAsia="Times New Roman" w:hAnsi="Times New Roman" w:cs="Times New Roman"/>
                <w:b/>
                <w:sz w:val="24"/>
                <w:szCs w:val="24"/>
              </w:rPr>
            </w:pPr>
            <w:r w:rsidRPr="003875A9">
              <w:rPr>
                <w:rFonts w:ascii="Times New Roman" w:eastAsia="Times New Roman" w:hAnsi="Times New Roman" w:cs="Times New Roman"/>
                <w:b/>
                <w:sz w:val="24"/>
                <w:szCs w:val="24"/>
              </w:rPr>
              <w:t>Budget</w:t>
            </w:r>
          </w:p>
        </w:tc>
        <w:tc>
          <w:tcPr>
            <w:tcW w:w="91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FF3C92" w:rsidRPr="003875A9" w:rsidRDefault="00C71173">
            <w:pPr>
              <w:widowControl w:val="0"/>
              <w:pBdr>
                <w:top w:val="nil"/>
                <w:left w:val="nil"/>
                <w:bottom w:val="nil"/>
                <w:right w:val="nil"/>
                <w:between w:val="nil"/>
              </w:pBdr>
              <w:jc w:val="center"/>
              <w:rPr>
                <w:rFonts w:ascii="Times New Roman" w:eastAsia="Times New Roman" w:hAnsi="Times New Roman" w:cs="Times New Roman"/>
                <w:b/>
                <w:sz w:val="24"/>
                <w:szCs w:val="24"/>
              </w:rPr>
            </w:pPr>
            <w:r w:rsidRPr="003875A9">
              <w:rPr>
                <w:rFonts w:ascii="Times New Roman" w:eastAsia="Times New Roman" w:hAnsi="Times New Roman" w:cs="Times New Roman"/>
                <w:b/>
                <w:sz w:val="24"/>
                <w:szCs w:val="24"/>
              </w:rPr>
              <w:t>Actual</w:t>
            </w:r>
          </w:p>
        </w:tc>
        <w:tc>
          <w:tcPr>
            <w:tcW w:w="129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FF3C92" w:rsidRPr="003875A9" w:rsidRDefault="00C71173">
            <w:pPr>
              <w:widowControl w:val="0"/>
              <w:pBdr>
                <w:top w:val="nil"/>
                <w:left w:val="nil"/>
                <w:bottom w:val="nil"/>
                <w:right w:val="nil"/>
                <w:between w:val="nil"/>
              </w:pBdr>
              <w:jc w:val="center"/>
              <w:rPr>
                <w:rFonts w:ascii="Times New Roman" w:eastAsia="Times New Roman" w:hAnsi="Times New Roman" w:cs="Times New Roman"/>
                <w:b/>
                <w:sz w:val="24"/>
                <w:szCs w:val="24"/>
              </w:rPr>
            </w:pPr>
            <w:r w:rsidRPr="003875A9">
              <w:rPr>
                <w:rFonts w:ascii="Times New Roman" w:eastAsia="Times New Roman" w:hAnsi="Times New Roman" w:cs="Times New Roman"/>
                <w:b/>
                <w:sz w:val="24"/>
                <w:szCs w:val="24"/>
              </w:rPr>
              <w:t>Budgeted</w:t>
            </w:r>
          </w:p>
        </w:tc>
        <w:tc>
          <w:tcPr>
            <w:tcW w:w="114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FF3C92" w:rsidRPr="003875A9" w:rsidRDefault="00C71173">
            <w:pPr>
              <w:widowControl w:val="0"/>
              <w:pBdr>
                <w:top w:val="nil"/>
                <w:left w:val="nil"/>
                <w:bottom w:val="nil"/>
                <w:right w:val="nil"/>
                <w:between w:val="nil"/>
              </w:pBdr>
              <w:jc w:val="center"/>
              <w:rPr>
                <w:rFonts w:ascii="Times New Roman" w:eastAsia="Times New Roman" w:hAnsi="Times New Roman" w:cs="Times New Roman"/>
                <w:b/>
                <w:sz w:val="24"/>
                <w:szCs w:val="24"/>
              </w:rPr>
            </w:pPr>
            <w:r w:rsidRPr="003875A9">
              <w:rPr>
                <w:rFonts w:ascii="Times New Roman" w:eastAsia="Times New Roman" w:hAnsi="Times New Roman" w:cs="Times New Roman"/>
                <w:b/>
                <w:sz w:val="24"/>
                <w:szCs w:val="24"/>
              </w:rPr>
              <w:t>Actual</w:t>
            </w:r>
          </w:p>
        </w:tc>
        <w:tc>
          <w:tcPr>
            <w:tcW w:w="117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FF3C92" w:rsidRPr="003875A9" w:rsidRDefault="00C71173">
            <w:pPr>
              <w:widowControl w:val="0"/>
              <w:pBdr>
                <w:top w:val="nil"/>
                <w:left w:val="nil"/>
                <w:bottom w:val="nil"/>
                <w:right w:val="nil"/>
                <w:between w:val="nil"/>
              </w:pBdr>
              <w:jc w:val="center"/>
              <w:rPr>
                <w:rFonts w:ascii="Times New Roman" w:eastAsia="Times New Roman" w:hAnsi="Times New Roman" w:cs="Times New Roman"/>
                <w:b/>
                <w:sz w:val="24"/>
                <w:szCs w:val="24"/>
              </w:rPr>
            </w:pPr>
            <w:r w:rsidRPr="003875A9">
              <w:rPr>
                <w:rFonts w:ascii="Times New Roman" w:eastAsia="Times New Roman" w:hAnsi="Times New Roman" w:cs="Times New Roman"/>
                <w:b/>
                <w:sz w:val="24"/>
                <w:szCs w:val="24"/>
              </w:rPr>
              <w:t>Variance</w:t>
            </w:r>
          </w:p>
        </w:tc>
        <w:tc>
          <w:tcPr>
            <w:tcW w:w="186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FF3C92" w:rsidRPr="003875A9" w:rsidRDefault="00C71173">
            <w:pPr>
              <w:widowControl w:val="0"/>
              <w:pBdr>
                <w:top w:val="nil"/>
                <w:left w:val="nil"/>
                <w:bottom w:val="nil"/>
                <w:right w:val="nil"/>
                <w:between w:val="nil"/>
              </w:pBdr>
              <w:jc w:val="center"/>
              <w:rPr>
                <w:rFonts w:ascii="Times New Roman" w:eastAsia="Times New Roman" w:hAnsi="Times New Roman" w:cs="Times New Roman"/>
                <w:b/>
                <w:sz w:val="24"/>
                <w:szCs w:val="24"/>
              </w:rPr>
            </w:pPr>
            <w:r w:rsidRPr="003875A9">
              <w:rPr>
                <w:rFonts w:ascii="Times New Roman" w:eastAsia="Times New Roman" w:hAnsi="Times New Roman" w:cs="Times New Roman"/>
                <w:b/>
                <w:sz w:val="24"/>
                <w:szCs w:val="24"/>
              </w:rPr>
              <w:t>Status</w:t>
            </w:r>
          </w:p>
        </w:tc>
      </w:tr>
      <w:tr w:rsidR="00FF3C92" w:rsidRPr="003875A9">
        <w:trPr>
          <w:trHeight w:val="515"/>
        </w:trPr>
        <w:tc>
          <w:tcPr>
            <w:tcW w:w="313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FF3C92" w:rsidRPr="003875A9" w:rsidRDefault="00C71173">
            <w:pPr>
              <w:widowControl w:val="0"/>
              <w:pBdr>
                <w:top w:val="nil"/>
                <w:left w:val="nil"/>
                <w:bottom w:val="nil"/>
                <w:right w:val="nil"/>
                <w:between w:val="nil"/>
              </w:pBdr>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Units</w:t>
            </w:r>
          </w:p>
        </w:tc>
        <w:tc>
          <w:tcPr>
            <w:tcW w:w="102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FF3C92" w:rsidRPr="003875A9" w:rsidRDefault="00C71173">
            <w:pPr>
              <w:widowControl w:val="0"/>
              <w:pBdr>
                <w:top w:val="nil"/>
                <w:left w:val="nil"/>
                <w:bottom w:val="nil"/>
                <w:right w:val="nil"/>
                <w:between w:val="nil"/>
              </w:pBdr>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 xml:space="preserve"> </w:t>
            </w:r>
          </w:p>
        </w:tc>
        <w:tc>
          <w:tcPr>
            <w:tcW w:w="91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FF3C92" w:rsidRPr="003875A9" w:rsidRDefault="00C71173">
            <w:pPr>
              <w:widowControl w:val="0"/>
              <w:pBdr>
                <w:top w:val="nil"/>
                <w:left w:val="nil"/>
                <w:bottom w:val="nil"/>
                <w:right w:val="nil"/>
                <w:between w:val="nil"/>
              </w:pBdr>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 xml:space="preserve"> </w:t>
            </w:r>
          </w:p>
        </w:tc>
        <w:tc>
          <w:tcPr>
            <w:tcW w:w="129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FF3C92" w:rsidRPr="003875A9" w:rsidRDefault="00C71173">
            <w:pPr>
              <w:widowControl w:val="0"/>
              <w:pBdr>
                <w:top w:val="nil"/>
                <w:left w:val="nil"/>
                <w:bottom w:val="nil"/>
                <w:right w:val="nil"/>
                <w:between w:val="nil"/>
              </w:pBdr>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100000</w:t>
            </w:r>
          </w:p>
        </w:tc>
        <w:tc>
          <w:tcPr>
            <w:tcW w:w="114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FF3C92" w:rsidRPr="003875A9" w:rsidRDefault="00C71173">
            <w:pPr>
              <w:widowControl w:val="0"/>
              <w:pBdr>
                <w:top w:val="nil"/>
                <w:left w:val="nil"/>
                <w:bottom w:val="nil"/>
                <w:right w:val="nil"/>
                <w:between w:val="nil"/>
              </w:pBdr>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80000</w:t>
            </w:r>
          </w:p>
        </w:tc>
        <w:tc>
          <w:tcPr>
            <w:tcW w:w="117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FF3C92" w:rsidRPr="003875A9" w:rsidRDefault="00C71173">
            <w:pPr>
              <w:widowControl w:val="0"/>
              <w:pBdr>
                <w:top w:val="nil"/>
                <w:left w:val="nil"/>
                <w:bottom w:val="nil"/>
                <w:right w:val="nil"/>
                <w:between w:val="nil"/>
              </w:pBdr>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20000</w:t>
            </w:r>
          </w:p>
        </w:tc>
        <w:tc>
          <w:tcPr>
            <w:tcW w:w="186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FF3C92" w:rsidRPr="003875A9" w:rsidRDefault="00C71173">
            <w:pPr>
              <w:widowControl w:val="0"/>
              <w:pBdr>
                <w:top w:val="nil"/>
                <w:left w:val="nil"/>
                <w:bottom w:val="nil"/>
                <w:right w:val="nil"/>
                <w:between w:val="nil"/>
              </w:pBdr>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 xml:space="preserve">Unfavourable </w:t>
            </w:r>
          </w:p>
        </w:tc>
      </w:tr>
      <w:tr w:rsidR="00FF3C92" w:rsidRPr="003875A9">
        <w:trPr>
          <w:trHeight w:val="515"/>
        </w:trPr>
        <w:tc>
          <w:tcPr>
            <w:tcW w:w="313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FF3C92" w:rsidRPr="003875A9" w:rsidRDefault="00C71173">
            <w:pPr>
              <w:widowControl w:val="0"/>
              <w:pBdr>
                <w:top w:val="nil"/>
                <w:left w:val="nil"/>
                <w:bottom w:val="nil"/>
                <w:right w:val="nil"/>
                <w:between w:val="nil"/>
              </w:pBdr>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 xml:space="preserve">Selling price </w:t>
            </w:r>
          </w:p>
        </w:tc>
        <w:tc>
          <w:tcPr>
            <w:tcW w:w="102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FF3C92" w:rsidRPr="003875A9" w:rsidRDefault="00C71173">
            <w:pPr>
              <w:widowControl w:val="0"/>
              <w:pBdr>
                <w:top w:val="nil"/>
                <w:left w:val="nil"/>
                <w:bottom w:val="nil"/>
                <w:right w:val="nil"/>
                <w:between w:val="nil"/>
              </w:pBdr>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25</w:t>
            </w:r>
          </w:p>
        </w:tc>
        <w:tc>
          <w:tcPr>
            <w:tcW w:w="91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FF3C92" w:rsidRPr="003875A9" w:rsidRDefault="00C71173">
            <w:pPr>
              <w:widowControl w:val="0"/>
              <w:pBdr>
                <w:top w:val="nil"/>
                <w:left w:val="nil"/>
                <w:bottom w:val="nil"/>
                <w:right w:val="nil"/>
                <w:between w:val="nil"/>
              </w:pBdr>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20</w:t>
            </w:r>
          </w:p>
        </w:tc>
        <w:tc>
          <w:tcPr>
            <w:tcW w:w="129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FF3C92" w:rsidRPr="003875A9" w:rsidRDefault="00C71173">
            <w:pPr>
              <w:widowControl w:val="0"/>
              <w:pBdr>
                <w:top w:val="nil"/>
                <w:left w:val="nil"/>
                <w:bottom w:val="nil"/>
                <w:right w:val="nil"/>
                <w:between w:val="nil"/>
              </w:pBdr>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 xml:space="preserve"> </w:t>
            </w:r>
          </w:p>
        </w:tc>
        <w:tc>
          <w:tcPr>
            <w:tcW w:w="114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FF3C92" w:rsidRPr="003875A9" w:rsidRDefault="00C71173">
            <w:pPr>
              <w:widowControl w:val="0"/>
              <w:pBdr>
                <w:top w:val="nil"/>
                <w:left w:val="nil"/>
                <w:bottom w:val="nil"/>
                <w:right w:val="nil"/>
                <w:between w:val="nil"/>
              </w:pBdr>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 xml:space="preserve"> </w:t>
            </w:r>
          </w:p>
        </w:tc>
        <w:tc>
          <w:tcPr>
            <w:tcW w:w="117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FF3C92" w:rsidRPr="003875A9" w:rsidRDefault="00C71173">
            <w:pPr>
              <w:widowControl w:val="0"/>
              <w:pBdr>
                <w:top w:val="nil"/>
                <w:left w:val="nil"/>
                <w:bottom w:val="nil"/>
                <w:right w:val="nil"/>
                <w:between w:val="nil"/>
              </w:pBdr>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5</w:t>
            </w:r>
          </w:p>
        </w:tc>
        <w:tc>
          <w:tcPr>
            <w:tcW w:w="186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FF3C92" w:rsidRPr="003875A9" w:rsidRDefault="00C71173">
            <w:pPr>
              <w:widowControl w:val="0"/>
              <w:pBdr>
                <w:top w:val="nil"/>
                <w:left w:val="nil"/>
                <w:bottom w:val="nil"/>
                <w:right w:val="nil"/>
                <w:between w:val="nil"/>
              </w:pBdr>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 xml:space="preserve">Unfavourable </w:t>
            </w:r>
          </w:p>
        </w:tc>
      </w:tr>
      <w:tr w:rsidR="00FF3C92" w:rsidRPr="003875A9">
        <w:trPr>
          <w:trHeight w:val="515"/>
        </w:trPr>
        <w:tc>
          <w:tcPr>
            <w:tcW w:w="313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FF3C92" w:rsidRPr="003875A9" w:rsidRDefault="00C71173">
            <w:pPr>
              <w:widowControl w:val="0"/>
              <w:pBdr>
                <w:top w:val="nil"/>
                <w:left w:val="nil"/>
                <w:bottom w:val="nil"/>
                <w:right w:val="nil"/>
                <w:between w:val="nil"/>
              </w:pBdr>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Revenue</w:t>
            </w:r>
          </w:p>
        </w:tc>
        <w:tc>
          <w:tcPr>
            <w:tcW w:w="102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FF3C92" w:rsidRPr="003875A9" w:rsidRDefault="00C71173">
            <w:pPr>
              <w:widowControl w:val="0"/>
              <w:pBdr>
                <w:top w:val="nil"/>
                <w:left w:val="nil"/>
                <w:bottom w:val="nil"/>
                <w:right w:val="nil"/>
                <w:between w:val="nil"/>
              </w:pBdr>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 xml:space="preserve"> </w:t>
            </w:r>
          </w:p>
        </w:tc>
        <w:tc>
          <w:tcPr>
            <w:tcW w:w="91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FF3C92" w:rsidRPr="003875A9" w:rsidRDefault="00C71173">
            <w:pPr>
              <w:widowControl w:val="0"/>
              <w:pBdr>
                <w:top w:val="nil"/>
                <w:left w:val="nil"/>
                <w:bottom w:val="nil"/>
                <w:right w:val="nil"/>
                <w:between w:val="nil"/>
              </w:pBdr>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 xml:space="preserve"> </w:t>
            </w:r>
          </w:p>
        </w:tc>
        <w:tc>
          <w:tcPr>
            <w:tcW w:w="129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FF3C92" w:rsidRPr="003875A9" w:rsidRDefault="00C71173">
            <w:pPr>
              <w:widowControl w:val="0"/>
              <w:pBdr>
                <w:top w:val="nil"/>
                <w:left w:val="nil"/>
                <w:bottom w:val="nil"/>
                <w:right w:val="nil"/>
                <w:between w:val="nil"/>
              </w:pBdr>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2500000</w:t>
            </w:r>
          </w:p>
        </w:tc>
        <w:tc>
          <w:tcPr>
            <w:tcW w:w="114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FF3C92" w:rsidRPr="003875A9" w:rsidRDefault="00C71173">
            <w:pPr>
              <w:widowControl w:val="0"/>
              <w:pBdr>
                <w:top w:val="nil"/>
                <w:left w:val="nil"/>
                <w:bottom w:val="nil"/>
                <w:right w:val="nil"/>
                <w:between w:val="nil"/>
              </w:pBdr>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1600000</w:t>
            </w:r>
          </w:p>
        </w:tc>
        <w:tc>
          <w:tcPr>
            <w:tcW w:w="117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FF3C92" w:rsidRPr="003875A9" w:rsidRDefault="00C71173">
            <w:pPr>
              <w:widowControl w:val="0"/>
              <w:pBdr>
                <w:top w:val="nil"/>
                <w:left w:val="nil"/>
                <w:bottom w:val="nil"/>
                <w:right w:val="nil"/>
                <w:between w:val="nil"/>
              </w:pBdr>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900000</w:t>
            </w:r>
          </w:p>
        </w:tc>
        <w:tc>
          <w:tcPr>
            <w:tcW w:w="186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FF3C92" w:rsidRPr="003875A9" w:rsidRDefault="00C71173">
            <w:pPr>
              <w:widowControl w:val="0"/>
              <w:pBdr>
                <w:top w:val="nil"/>
                <w:left w:val="nil"/>
                <w:bottom w:val="nil"/>
                <w:right w:val="nil"/>
                <w:between w:val="nil"/>
              </w:pBdr>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 xml:space="preserve">Unfavourable </w:t>
            </w:r>
          </w:p>
        </w:tc>
      </w:tr>
      <w:tr w:rsidR="00FF3C92" w:rsidRPr="003875A9">
        <w:trPr>
          <w:trHeight w:val="515"/>
        </w:trPr>
        <w:tc>
          <w:tcPr>
            <w:tcW w:w="313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FF3C92" w:rsidRPr="003875A9" w:rsidRDefault="00C71173">
            <w:pPr>
              <w:widowControl w:val="0"/>
              <w:pBdr>
                <w:top w:val="nil"/>
                <w:left w:val="nil"/>
                <w:bottom w:val="nil"/>
                <w:right w:val="nil"/>
                <w:between w:val="nil"/>
              </w:pBdr>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Less: Variable expenditure</w:t>
            </w:r>
          </w:p>
        </w:tc>
        <w:tc>
          <w:tcPr>
            <w:tcW w:w="102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FF3C92" w:rsidRPr="003875A9" w:rsidRDefault="00C71173">
            <w:pPr>
              <w:widowControl w:val="0"/>
              <w:pBdr>
                <w:top w:val="nil"/>
                <w:left w:val="nil"/>
                <w:bottom w:val="nil"/>
                <w:right w:val="nil"/>
                <w:between w:val="nil"/>
              </w:pBdr>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 xml:space="preserve"> </w:t>
            </w:r>
          </w:p>
        </w:tc>
        <w:tc>
          <w:tcPr>
            <w:tcW w:w="91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FF3C92" w:rsidRPr="003875A9" w:rsidRDefault="00C71173">
            <w:pPr>
              <w:widowControl w:val="0"/>
              <w:pBdr>
                <w:top w:val="nil"/>
                <w:left w:val="nil"/>
                <w:bottom w:val="nil"/>
                <w:right w:val="nil"/>
                <w:between w:val="nil"/>
              </w:pBdr>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 xml:space="preserve"> </w:t>
            </w:r>
          </w:p>
        </w:tc>
        <w:tc>
          <w:tcPr>
            <w:tcW w:w="129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FF3C92" w:rsidRPr="003875A9" w:rsidRDefault="00C71173">
            <w:pPr>
              <w:widowControl w:val="0"/>
              <w:pBdr>
                <w:top w:val="nil"/>
                <w:left w:val="nil"/>
                <w:bottom w:val="nil"/>
                <w:right w:val="nil"/>
                <w:between w:val="nil"/>
              </w:pBdr>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 xml:space="preserve"> </w:t>
            </w:r>
          </w:p>
        </w:tc>
        <w:tc>
          <w:tcPr>
            <w:tcW w:w="114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FF3C92" w:rsidRPr="003875A9" w:rsidRDefault="00C71173">
            <w:pPr>
              <w:widowControl w:val="0"/>
              <w:pBdr>
                <w:top w:val="nil"/>
                <w:left w:val="nil"/>
                <w:bottom w:val="nil"/>
                <w:right w:val="nil"/>
                <w:between w:val="nil"/>
              </w:pBdr>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 xml:space="preserve"> </w:t>
            </w:r>
          </w:p>
        </w:tc>
        <w:tc>
          <w:tcPr>
            <w:tcW w:w="117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FF3C92" w:rsidRPr="003875A9" w:rsidRDefault="00C71173">
            <w:pPr>
              <w:widowControl w:val="0"/>
              <w:pBdr>
                <w:top w:val="nil"/>
                <w:left w:val="nil"/>
                <w:bottom w:val="nil"/>
                <w:right w:val="nil"/>
                <w:between w:val="nil"/>
              </w:pBdr>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 xml:space="preserve"> </w:t>
            </w:r>
          </w:p>
        </w:tc>
        <w:tc>
          <w:tcPr>
            <w:tcW w:w="186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FF3C92" w:rsidRPr="003875A9" w:rsidRDefault="00C71173">
            <w:pPr>
              <w:widowControl w:val="0"/>
              <w:pBdr>
                <w:top w:val="nil"/>
                <w:left w:val="nil"/>
                <w:bottom w:val="nil"/>
                <w:right w:val="nil"/>
                <w:between w:val="nil"/>
              </w:pBdr>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 xml:space="preserve"> </w:t>
            </w:r>
          </w:p>
        </w:tc>
      </w:tr>
      <w:tr w:rsidR="00FF3C92" w:rsidRPr="003875A9">
        <w:trPr>
          <w:trHeight w:val="515"/>
        </w:trPr>
        <w:tc>
          <w:tcPr>
            <w:tcW w:w="313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FF3C92" w:rsidRPr="003875A9" w:rsidRDefault="00C71173">
            <w:pPr>
              <w:widowControl w:val="0"/>
              <w:pBdr>
                <w:top w:val="nil"/>
                <w:left w:val="nil"/>
                <w:bottom w:val="nil"/>
                <w:right w:val="nil"/>
                <w:between w:val="nil"/>
              </w:pBdr>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Direct material</w:t>
            </w:r>
          </w:p>
        </w:tc>
        <w:tc>
          <w:tcPr>
            <w:tcW w:w="102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FF3C92" w:rsidRPr="003875A9" w:rsidRDefault="00C71173">
            <w:pPr>
              <w:widowControl w:val="0"/>
              <w:pBdr>
                <w:top w:val="nil"/>
                <w:left w:val="nil"/>
                <w:bottom w:val="nil"/>
                <w:right w:val="nil"/>
                <w:between w:val="nil"/>
              </w:pBdr>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2.5</w:t>
            </w:r>
          </w:p>
        </w:tc>
        <w:tc>
          <w:tcPr>
            <w:tcW w:w="91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FF3C92" w:rsidRPr="003875A9" w:rsidRDefault="00C71173">
            <w:pPr>
              <w:widowControl w:val="0"/>
              <w:pBdr>
                <w:top w:val="nil"/>
                <w:left w:val="nil"/>
                <w:bottom w:val="nil"/>
                <w:right w:val="nil"/>
                <w:between w:val="nil"/>
              </w:pBdr>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3.5</w:t>
            </w:r>
          </w:p>
        </w:tc>
        <w:tc>
          <w:tcPr>
            <w:tcW w:w="129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FF3C92" w:rsidRPr="003875A9" w:rsidRDefault="00C71173">
            <w:pPr>
              <w:widowControl w:val="0"/>
              <w:pBdr>
                <w:top w:val="nil"/>
                <w:left w:val="nil"/>
                <w:bottom w:val="nil"/>
                <w:right w:val="nil"/>
                <w:between w:val="nil"/>
              </w:pBdr>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250000</w:t>
            </w:r>
          </w:p>
        </w:tc>
        <w:tc>
          <w:tcPr>
            <w:tcW w:w="114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FF3C92" w:rsidRPr="003875A9" w:rsidRDefault="00C71173">
            <w:pPr>
              <w:widowControl w:val="0"/>
              <w:pBdr>
                <w:top w:val="nil"/>
                <w:left w:val="nil"/>
                <w:bottom w:val="nil"/>
                <w:right w:val="nil"/>
                <w:between w:val="nil"/>
              </w:pBdr>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280000</w:t>
            </w:r>
          </w:p>
        </w:tc>
        <w:tc>
          <w:tcPr>
            <w:tcW w:w="117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FF3C92" w:rsidRPr="003875A9" w:rsidRDefault="00C71173">
            <w:pPr>
              <w:widowControl w:val="0"/>
              <w:pBdr>
                <w:top w:val="nil"/>
                <w:left w:val="nil"/>
                <w:bottom w:val="nil"/>
                <w:right w:val="nil"/>
                <w:between w:val="nil"/>
              </w:pBdr>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-30000</w:t>
            </w:r>
          </w:p>
        </w:tc>
        <w:tc>
          <w:tcPr>
            <w:tcW w:w="186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FF3C92" w:rsidRPr="003875A9" w:rsidRDefault="00C71173">
            <w:pPr>
              <w:widowControl w:val="0"/>
              <w:pBdr>
                <w:top w:val="nil"/>
                <w:left w:val="nil"/>
                <w:bottom w:val="nil"/>
                <w:right w:val="nil"/>
                <w:between w:val="nil"/>
              </w:pBdr>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Favourable</w:t>
            </w:r>
          </w:p>
        </w:tc>
      </w:tr>
      <w:tr w:rsidR="00FF3C92" w:rsidRPr="003875A9">
        <w:trPr>
          <w:trHeight w:val="515"/>
        </w:trPr>
        <w:tc>
          <w:tcPr>
            <w:tcW w:w="313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FF3C92" w:rsidRPr="003875A9" w:rsidRDefault="00C71173">
            <w:pPr>
              <w:widowControl w:val="0"/>
              <w:pBdr>
                <w:top w:val="nil"/>
                <w:left w:val="nil"/>
                <w:bottom w:val="nil"/>
                <w:right w:val="nil"/>
                <w:between w:val="nil"/>
              </w:pBdr>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Direct Labour</w:t>
            </w:r>
          </w:p>
        </w:tc>
        <w:tc>
          <w:tcPr>
            <w:tcW w:w="102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FF3C92" w:rsidRPr="003875A9" w:rsidRDefault="00C71173">
            <w:pPr>
              <w:widowControl w:val="0"/>
              <w:pBdr>
                <w:top w:val="nil"/>
                <w:left w:val="nil"/>
                <w:bottom w:val="nil"/>
                <w:right w:val="nil"/>
                <w:between w:val="nil"/>
              </w:pBdr>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4</w:t>
            </w:r>
          </w:p>
        </w:tc>
        <w:tc>
          <w:tcPr>
            <w:tcW w:w="91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FF3C92" w:rsidRPr="003875A9" w:rsidRDefault="00C71173">
            <w:pPr>
              <w:widowControl w:val="0"/>
              <w:pBdr>
                <w:top w:val="nil"/>
                <w:left w:val="nil"/>
                <w:bottom w:val="nil"/>
                <w:right w:val="nil"/>
                <w:between w:val="nil"/>
              </w:pBdr>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5.5</w:t>
            </w:r>
          </w:p>
        </w:tc>
        <w:tc>
          <w:tcPr>
            <w:tcW w:w="129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FF3C92" w:rsidRPr="003875A9" w:rsidRDefault="00C71173">
            <w:pPr>
              <w:widowControl w:val="0"/>
              <w:pBdr>
                <w:top w:val="nil"/>
                <w:left w:val="nil"/>
                <w:bottom w:val="nil"/>
                <w:right w:val="nil"/>
                <w:between w:val="nil"/>
              </w:pBdr>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400000</w:t>
            </w:r>
          </w:p>
        </w:tc>
        <w:tc>
          <w:tcPr>
            <w:tcW w:w="114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FF3C92" w:rsidRPr="003875A9" w:rsidRDefault="00C71173">
            <w:pPr>
              <w:widowControl w:val="0"/>
              <w:pBdr>
                <w:top w:val="nil"/>
                <w:left w:val="nil"/>
                <w:bottom w:val="nil"/>
                <w:right w:val="nil"/>
                <w:between w:val="nil"/>
              </w:pBdr>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440000</w:t>
            </w:r>
          </w:p>
        </w:tc>
        <w:tc>
          <w:tcPr>
            <w:tcW w:w="117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FF3C92" w:rsidRPr="003875A9" w:rsidRDefault="00C71173">
            <w:pPr>
              <w:widowControl w:val="0"/>
              <w:pBdr>
                <w:top w:val="nil"/>
                <w:left w:val="nil"/>
                <w:bottom w:val="nil"/>
                <w:right w:val="nil"/>
                <w:between w:val="nil"/>
              </w:pBdr>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-40000</w:t>
            </w:r>
          </w:p>
        </w:tc>
        <w:tc>
          <w:tcPr>
            <w:tcW w:w="186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FF3C92" w:rsidRPr="003875A9" w:rsidRDefault="00C71173">
            <w:pPr>
              <w:widowControl w:val="0"/>
              <w:pBdr>
                <w:top w:val="nil"/>
                <w:left w:val="nil"/>
                <w:bottom w:val="nil"/>
                <w:right w:val="nil"/>
                <w:between w:val="nil"/>
              </w:pBdr>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Favourable</w:t>
            </w:r>
          </w:p>
        </w:tc>
      </w:tr>
      <w:tr w:rsidR="00FF3C92" w:rsidRPr="003875A9">
        <w:trPr>
          <w:trHeight w:val="515"/>
        </w:trPr>
        <w:tc>
          <w:tcPr>
            <w:tcW w:w="313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FF3C92" w:rsidRPr="003875A9" w:rsidRDefault="00C71173">
            <w:pPr>
              <w:widowControl w:val="0"/>
              <w:pBdr>
                <w:top w:val="nil"/>
                <w:left w:val="nil"/>
                <w:bottom w:val="nil"/>
                <w:right w:val="nil"/>
                <w:between w:val="nil"/>
              </w:pBdr>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Overhead</w:t>
            </w:r>
          </w:p>
        </w:tc>
        <w:tc>
          <w:tcPr>
            <w:tcW w:w="102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FF3C92" w:rsidRPr="003875A9" w:rsidRDefault="00C71173">
            <w:pPr>
              <w:widowControl w:val="0"/>
              <w:pBdr>
                <w:top w:val="nil"/>
                <w:left w:val="nil"/>
                <w:bottom w:val="nil"/>
                <w:right w:val="nil"/>
                <w:between w:val="nil"/>
              </w:pBdr>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1.5</w:t>
            </w:r>
          </w:p>
        </w:tc>
        <w:tc>
          <w:tcPr>
            <w:tcW w:w="91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FF3C92" w:rsidRPr="003875A9" w:rsidRDefault="00C71173">
            <w:pPr>
              <w:widowControl w:val="0"/>
              <w:pBdr>
                <w:top w:val="nil"/>
                <w:left w:val="nil"/>
                <w:bottom w:val="nil"/>
                <w:right w:val="nil"/>
                <w:between w:val="nil"/>
              </w:pBdr>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1.5</w:t>
            </w:r>
          </w:p>
        </w:tc>
        <w:tc>
          <w:tcPr>
            <w:tcW w:w="129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FF3C92" w:rsidRPr="003875A9" w:rsidRDefault="00C71173">
            <w:pPr>
              <w:widowControl w:val="0"/>
              <w:pBdr>
                <w:top w:val="nil"/>
                <w:left w:val="nil"/>
                <w:bottom w:val="nil"/>
                <w:right w:val="nil"/>
                <w:between w:val="nil"/>
              </w:pBdr>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150000</w:t>
            </w:r>
          </w:p>
        </w:tc>
        <w:tc>
          <w:tcPr>
            <w:tcW w:w="114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FF3C92" w:rsidRPr="003875A9" w:rsidRDefault="00C71173">
            <w:pPr>
              <w:widowControl w:val="0"/>
              <w:pBdr>
                <w:top w:val="nil"/>
                <w:left w:val="nil"/>
                <w:bottom w:val="nil"/>
                <w:right w:val="nil"/>
                <w:between w:val="nil"/>
              </w:pBdr>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120000</w:t>
            </w:r>
          </w:p>
        </w:tc>
        <w:tc>
          <w:tcPr>
            <w:tcW w:w="117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FF3C92" w:rsidRPr="003875A9" w:rsidRDefault="00C71173">
            <w:pPr>
              <w:widowControl w:val="0"/>
              <w:pBdr>
                <w:top w:val="nil"/>
                <w:left w:val="nil"/>
                <w:bottom w:val="nil"/>
                <w:right w:val="nil"/>
                <w:between w:val="nil"/>
              </w:pBdr>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30000</w:t>
            </w:r>
          </w:p>
        </w:tc>
        <w:tc>
          <w:tcPr>
            <w:tcW w:w="186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FF3C92" w:rsidRPr="003875A9" w:rsidRDefault="00C71173">
            <w:pPr>
              <w:widowControl w:val="0"/>
              <w:pBdr>
                <w:top w:val="nil"/>
                <w:left w:val="nil"/>
                <w:bottom w:val="nil"/>
                <w:right w:val="nil"/>
                <w:between w:val="nil"/>
              </w:pBdr>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 xml:space="preserve">Unfavourable </w:t>
            </w:r>
          </w:p>
        </w:tc>
      </w:tr>
      <w:tr w:rsidR="00FF3C92" w:rsidRPr="003875A9">
        <w:trPr>
          <w:trHeight w:val="515"/>
        </w:trPr>
        <w:tc>
          <w:tcPr>
            <w:tcW w:w="313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FF3C92" w:rsidRPr="003875A9" w:rsidRDefault="00C71173">
            <w:pPr>
              <w:widowControl w:val="0"/>
              <w:pBdr>
                <w:top w:val="nil"/>
                <w:left w:val="nil"/>
                <w:bottom w:val="nil"/>
                <w:right w:val="nil"/>
                <w:between w:val="nil"/>
              </w:pBdr>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Contribution</w:t>
            </w:r>
          </w:p>
        </w:tc>
        <w:tc>
          <w:tcPr>
            <w:tcW w:w="102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FF3C92" w:rsidRPr="003875A9" w:rsidRDefault="00C71173">
            <w:pPr>
              <w:widowControl w:val="0"/>
              <w:pBdr>
                <w:top w:val="nil"/>
                <w:left w:val="nil"/>
                <w:bottom w:val="nil"/>
                <w:right w:val="nil"/>
                <w:between w:val="nil"/>
              </w:pBdr>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17</w:t>
            </w:r>
          </w:p>
        </w:tc>
        <w:tc>
          <w:tcPr>
            <w:tcW w:w="91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FF3C92" w:rsidRPr="003875A9" w:rsidRDefault="00C71173">
            <w:pPr>
              <w:widowControl w:val="0"/>
              <w:pBdr>
                <w:top w:val="nil"/>
                <w:left w:val="nil"/>
                <w:bottom w:val="nil"/>
                <w:right w:val="nil"/>
                <w:between w:val="nil"/>
              </w:pBdr>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9.5</w:t>
            </w:r>
          </w:p>
        </w:tc>
        <w:tc>
          <w:tcPr>
            <w:tcW w:w="129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FF3C92" w:rsidRPr="003875A9" w:rsidRDefault="00C71173">
            <w:pPr>
              <w:widowControl w:val="0"/>
              <w:pBdr>
                <w:top w:val="nil"/>
                <w:left w:val="nil"/>
                <w:bottom w:val="nil"/>
                <w:right w:val="nil"/>
                <w:between w:val="nil"/>
              </w:pBdr>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1700000</w:t>
            </w:r>
          </w:p>
        </w:tc>
        <w:tc>
          <w:tcPr>
            <w:tcW w:w="114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FF3C92" w:rsidRPr="003875A9" w:rsidRDefault="00C71173">
            <w:pPr>
              <w:widowControl w:val="0"/>
              <w:pBdr>
                <w:top w:val="nil"/>
                <w:left w:val="nil"/>
                <w:bottom w:val="nil"/>
                <w:right w:val="nil"/>
                <w:between w:val="nil"/>
              </w:pBdr>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760000</w:t>
            </w:r>
          </w:p>
        </w:tc>
        <w:tc>
          <w:tcPr>
            <w:tcW w:w="117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FF3C92" w:rsidRPr="003875A9" w:rsidRDefault="00C71173">
            <w:pPr>
              <w:widowControl w:val="0"/>
              <w:pBdr>
                <w:top w:val="nil"/>
                <w:left w:val="nil"/>
                <w:bottom w:val="nil"/>
                <w:right w:val="nil"/>
                <w:between w:val="nil"/>
              </w:pBdr>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940000</w:t>
            </w:r>
          </w:p>
        </w:tc>
        <w:tc>
          <w:tcPr>
            <w:tcW w:w="186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FF3C92" w:rsidRPr="003875A9" w:rsidRDefault="00C71173">
            <w:pPr>
              <w:widowControl w:val="0"/>
              <w:pBdr>
                <w:top w:val="nil"/>
                <w:left w:val="nil"/>
                <w:bottom w:val="nil"/>
                <w:right w:val="nil"/>
                <w:between w:val="nil"/>
              </w:pBdr>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 xml:space="preserve">Unfavourable </w:t>
            </w:r>
          </w:p>
        </w:tc>
      </w:tr>
      <w:tr w:rsidR="00FF3C92" w:rsidRPr="003875A9">
        <w:trPr>
          <w:trHeight w:val="515"/>
        </w:trPr>
        <w:tc>
          <w:tcPr>
            <w:tcW w:w="313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FF3C92" w:rsidRPr="003875A9" w:rsidRDefault="00C71173">
            <w:pPr>
              <w:widowControl w:val="0"/>
              <w:pBdr>
                <w:top w:val="nil"/>
                <w:left w:val="nil"/>
                <w:bottom w:val="nil"/>
                <w:right w:val="nil"/>
                <w:between w:val="nil"/>
              </w:pBdr>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lastRenderedPageBreak/>
              <w:t xml:space="preserve">Less: Fixed expenditure </w:t>
            </w:r>
          </w:p>
        </w:tc>
        <w:tc>
          <w:tcPr>
            <w:tcW w:w="102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FF3C92" w:rsidRPr="003875A9" w:rsidRDefault="00C71173">
            <w:pPr>
              <w:widowControl w:val="0"/>
              <w:pBdr>
                <w:top w:val="nil"/>
                <w:left w:val="nil"/>
                <w:bottom w:val="nil"/>
                <w:right w:val="nil"/>
                <w:between w:val="nil"/>
              </w:pBdr>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 xml:space="preserve"> </w:t>
            </w:r>
          </w:p>
        </w:tc>
        <w:tc>
          <w:tcPr>
            <w:tcW w:w="91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FF3C92" w:rsidRPr="003875A9" w:rsidRDefault="00C71173">
            <w:pPr>
              <w:widowControl w:val="0"/>
              <w:pBdr>
                <w:top w:val="nil"/>
                <w:left w:val="nil"/>
                <w:bottom w:val="nil"/>
                <w:right w:val="nil"/>
                <w:between w:val="nil"/>
              </w:pBdr>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 xml:space="preserve"> </w:t>
            </w:r>
          </w:p>
        </w:tc>
        <w:tc>
          <w:tcPr>
            <w:tcW w:w="129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FF3C92" w:rsidRPr="003875A9" w:rsidRDefault="00C71173">
            <w:pPr>
              <w:widowControl w:val="0"/>
              <w:pBdr>
                <w:top w:val="nil"/>
                <w:left w:val="nil"/>
                <w:bottom w:val="nil"/>
                <w:right w:val="nil"/>
                <w:between w:val="nil"/>
              </w:pBdr>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 xml:space="preserve"> </w:t>
            </w:r>
          </w:p>
        </w:tc>
        <w:tc>
          <w:tcPr>
            <w:tcW w:w="114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FF3C92" w:rsidRPr="003875A9" w:rsidRDefault="00C71173">
            <w:pPr>
              <w:widowControl w:val="0"/>
              <w:pBdr>
                <w:top w:val="nil"/>
                <w:left w:val="nil"/>
                <w:bottom w:val="nil"/>
                <w:right w:val="nil"/>
                <w:between w:val="nil"/>
              </w:pBdr>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 xml:space="preserve"> </w:t>
            </w:r>
          </w:p>
        </w:tc>
        <w:tc>
          <w:tcPr>
            <w:tcW w:w="117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FF3C92" w:rsidRPr="003875A9" w:rsidRDefault="00C71173">
            <w:pPr>
              <w:widowControl w:val="0"/>
              <w:pBdr>
                <w:top w:val="nil"/>
                <w:left w:val="nil"/>
                <w:bottom w:val="nil"/>
                <w:right w:val="nil"/>
                <w:between w:val="nil"/>
              </w:pBdr>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 xml:space="preserve"> </w:t>
            </w:r>
          </w:p>
        </w:tc>
        <w:tc>
          <w:tcPr>
            <w:tcW w:w="186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FF3C92" w:rsidRPr="003875A9" w:rsidRDefault="00C71173">
            <w:pPr>
              <w:widowControl w:val="0"/>
              <w:pBdr>
                <w:top w:val="nil"/>
                <w:left w:val="nil"/>
                <w:bottom w:val="nil"/>
                <w:right w:val="nil"/>
                <w:between w:val="nil"/>
              </w:pBdr>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 xml:space="preserve"> </w:t>
            </w:r>
          </w:p>
        </w:tc>
      </w:tr>
      <w:tr w:rsidR="00FF3C92" w:rsidRPr="003875A9">
        <w:trPr>
          <w:trHeight w:val="515"/>
        </w:trPr>
        <w:tc>
          <w:tcPr>
            <w:tcW w:w="313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FF3C92" w:rsidRPr="003875A9" w:rsidRDefault="00C71173">
            <w:pPr>
              <w:widowControl w:val="0"/>
              <w:pBdr>
                <w:top w:val="nil"/>
                <w:left w:val="nil"/>
                <w:bottom w:val="nil"/>
                <w:right w:val="nil"/>
                <w:between w:val="nil"/>
              </w:pBdr>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 xml:space="preserve">Warehouse rental </w:t>
            </w:r>
          </w:p>
        </w:tc>
        <w:tc>
          <w:tcPr>
            <w:tcW w:w="102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FF3C92" w:rsidRPr="003875A9" w:rsidRDefault="00C71173">
            <w:pPr>
              <w:widowControl w:val="0"/>
              <w:pBdr>
                <w:top w:val="nil"/>
                <w:left w:val="nil"/>
                <w:bottom w:val="nil"/>
                <w:right w:val="nil"/>
                <w:between w:val="nil"/>
              </w:pBdr>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 xml:space="preserve"> </w:t>
            </w:r>
          </w:p>
        </w:tc>
        <w:tc>
          <w:tcPr>
            <w:tcW w:w="91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FF3C92" w:rsidRPr="003875A9" w:rsidRDefault="00C71173">
            <w:pPr>
              <w:widowControl w:val="0"/>
              <w:pBdr>
                <w:top w:val="nil"/>
                <w:left w:val="nil"/>
                <w:bottom w:val="nil"/>
                <w:right w:val="nil"/>
                <w:between w:val="nil"/>
              </w:pBdr>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 xml:space="preserve"> </w:t>
            </w:r>
          </w:p>
        </w:tc>
        <w:tc>
          <w:tcPr>
            <w:tcW w:w="129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FF3C92" w:rsidRPr="003875A9" w:rsidRDefault="00C71173">
            <w:pPr>
              <w:widowControl w:val="0"/>
              <w:pBdr>
                <w:top w:val="nil"/>
                <w:left w:val="nil"/>
                <w:bottom w:val="nil"/>
                <w:right w:val="nil"/>
                <w:between w:val="nil"/>
              </w:pBdr>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200000</w:t>
            </w:r>
          </w:p>
        </w:tc>
        <w:tc>
          <w:tcPr>
            <w:tcW w:w="114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FF3C92" w:rsidRPr="003875A9" w:rsidRDefault="00C71173">
            <w:pPr>
              <w:widowControl w:val="0"/>
              <w:pBdr>
                <w:top w:val="nil"/>
                <w:left w:val="nil"/>
                <w:bottom w:val="nil"/>
                <w:right w:val="nil"/>
                <w:between w:val="nil"/>
              </w:pBdr>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170000</w:t>
            </w:r>
          </w:p>
        </w:tc>
        <w:tc>
          <w:tcPr>
            <w:tcW w:w="117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FF3C92" w:rsidRPr="003875A9" w:rsidRDefault="00C71173">
            <w:pPr>
              <w:widowControl w:val="0"/>
              <w:pBdr>
                <w:top w:val="nil"/>
                <w:left w:val="nil"/>
                <w:bottom w:val="nil"/>
                <w:right w:val="nil"/>
                <w:between w:val="nil"/>
              </w:pBdr>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-30000</w:t>
            </w:r>
          </w:p>
        </w:tc>
        <w:tc>
          <w:tcPr>
            <w:tcW w:w="186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FF3C92" w:rsidRPr="003875A9" w:rsidRDefault="00C71173">
            <w:pPr>
              <w:widowControl w:val="0"/>
              <w:pBdr>
                <w:top w:val="nil"/>
                <w:left w:val="nil"/>
                <w:bottom w:val="nil"/>
                <w:right w:val="nil"/>
                <w:between w:val="nil"/>
              </w:pBdr>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 xml:space="preserve">Unfavourable </w:t>
            </w:r>
          </w:p>
        </w:tc>
      </w:tr>
      <w:tr w:rsidR="00FF3C92" w:rsidRPr="003875A9">
        <w:trPr>
          <w:trHeight w:val="515"/>
        </w:trPr>
        <w:tc>
          <w:tcPr>
            <w:tcW w:w="313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FF3C92" w:rsidRPr="003875A9" w:rsidRDefault="00C71173">
            <w:pPr>
              <w:widowControl w:val="0"/>
              <w:pBdr>
                <w:top w:val="nil"/>
                <w:left w:val="nil"/>
                <w:bottom w:val="nil"/>
                <w:right w:val="nil"/>
                <w:between w:val="nil"/>
              </w:pBdr>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Insurances</w:t>
            </w:r>
          </w:p>
        </w:tc>
        <w:tc>
          <w:tcPr>
            <w:tcW w:w="102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FF3C92" w:rsidRPr="003875A9" w:rsidRDefault="00C71173">
            <w:pPr>
              <w:widowControl w:val="0"/>
              <w:pBdr>
                <w:top w:val="nil"/>
                <w:left w:val="nil"/>
                <w:bottom w:val="nil"/>
                <w:right w:val="nil"/>
                <w:between w:val="nil"/>
              </w:pBdr>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 xml:space="preserve"> </w:t>
            </w:r>
          </w:p>
        </w:tc>
        <w:tc>
          <w:tcPr>
            <w:tcW w:w="91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FF3C92" w:rsidRPr="003875A9" w:rsidRDefault="00C71173">
            <w:pPr>
              <w:widowControl w:val="0"/>
              <w:pBdr>
                <w:top w:val="nil"/>
                <w:left w:val="nil"/>
                <w:bottom w:val="nil"/>
                <w:right w:val="nil"/>
                <w:between w:val="nil"/>
              </w:pBdr>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 xml:space="preserve"> </w:t>
            </w:r>
          </w:p>
        </w:tc>
        <w:tc>
          <w:tcPr>
            <w:tcW w:w="129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FF3C92" w:rsidRPr="003875A9" w:rsidRDefault="00C71173">
            <w:pPr>
              <w:widowControl w:val="0"/>
              <w:pBdr>
                <w:top w:val="nil"/>
                <w:left w:val="nil"/>
                <w:bottom w:val="nil"/>
                <w:right w:val="nil"/>
                <w:between w:val="nil"/>
              </w:pBdr>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100000</w:t>
            </w:r>
          </w:p>
        </w:tc>
        <w:tc>
          <w:tcPr>
            <w:tcW w:w="114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FF3C92" w:rsidRPr="003875A9" w:rsidRDefault="00C71173">
            <w:pPr>
              <w:widowControl w:val="0"/>
              <w:pBdr>
                <w:top w:val="nil"/>
                <w:left w:val="nil"/>
                <w:bottom w:val="nil"/>
                <w:right w:val="nil"/>
                <w:between w:val="nil"/>
              </w:pBdr>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100000</w:t>
            </w:r>
          </w:p>
        </w:tc>
        <w:tc>
          <w:tcPr>
            <w:tcW w:w="117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FF3C92" w:rsidRPr="003875A9" w:rsidRDefault="00C71173">
            <w:pPr>
              <w:widowControl w:val="0"/>
              <w:pBdr>
                <w:top w:val="nil"/>
                <w:left w:val="nil"/>
                <w:bottom w:val="nil"/>
                <w:right w:val="nil"/>
                <w:between w:val="nil"/>
              </w:pBdr>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0</w:t>
            </w:r>
          </w:p>
        </w:tc>
        <w:tc>
          <w:tcPr>
            <w:tcW w:w="186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FF3C92" w:rsidRPr="003875A9" w:rsidRDefault="00C71173">
            <w:pPr>
              <w:widowControl w:val="0"/>
              <w:pBdr>
                <w:top w:val="nil"/>
                <w:left w:val="nil"/>
                <w:bottom w:val="nil"/>
                <w:right w:val="nil"/>
                <w:between w:val="nil"/>
              </w:pBdr>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 xml:space="preserve"> </w:t>
            </w:r>
          </w:p>
        </w:tc>
      </w:tr>
      <w:tr w:rsidR="00FF3C92" w:rsidRPr="003875A9">
        <w:trPr>
          <w:trHeight w:val="315"/>
        </w:trPr>
        <w:tc>
          <w:tcPr>
            <w:tcW w:w="313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FF3C92" w:rsidRPr="003875A9" w:rsidRDefault="00C71173">
            <w:pPr>
              <w:widowControl w:val="0"/>
              <w:pBdr>
                <w:top w:val="nil"/>
                <w:left w:val="nil"/>
                <w:bottom w:val="nil"/>
                <w:right w:val="nil"/>
                <w:between w:val="nil"/>
              </w:pBdr>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Supervisor salary</w:t>
            </w:r>
          </w:p>
        </w:tc>
        <w:tc>
          <w:tcPr>
            <w:tcW w:w="102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FF3C92" w:rsidRPr="003875A9" w:rsidRDefault="00C71173">
            <w:pPr>
              <w:widowControl w:val="0"/>
              <w:pBdr>
                <w:top w:val="nil"/>
                <w:left w:val="nil"/>
                <w:bottom w:val="nil"/>
                <w:right w:val="nil"/>
                <w:between w:val="nil"/>
              </w:pBdr>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 xml:space="preserve"> </w:t>
            </w:r>
          </w:p>
        </w:tc>
        <w:tc>
          <w:tcPr>
            <w:tcW w:w="91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FF3C92" w:rsidRPr="003875A9" w:rsidRDefault="00C71173">
            <w:pPr>
              <w:widowControl w:val="0"/>
              <w:pBdr>
                <w:top w:val="nil"/>
                <w:left w:val="nil"/>
                <w:bottom w:val="nil"/>
                <w:right w:val="nil"/>
                <w:between w:val="nil"/>
              </w:pBdr>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 xml:space="preserve"> </w:t>
            </w:r>
          </w:p>
        </w:tc>
        <w:tc>
          <w:tcPr>
            <w:tcW w:w="129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FF3C92" w:rsidRPr="003875A9" w:rsidRDefault="00C71173">
            <w:pPr>
              <w:widowControl w:val="0"/>
              <w:pBdr>
                <w:top w:val="nil"/>
                <w:left w:val="nil"/>
                <w:bottom w:val="nil"/>
                <w:right w:val="nil"/>
                <w:between w:val="nil"/>
              </w:pBdr>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50000</w:t>
            </w:r>
          </w:p>
        </w:tc>
        <w:tc>
          <w:tcPr>
            <w:tcW w:w="114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FF3C92" w:rsidRPr="003875A9" w:rsidRDefault="00C71173">
            <w:pPr>
              <w:widowControl w:val="0"/>
              <w:pBdr>
                <w:top w:val="nil"/>
                <w:left w:val="nil"/>
                <w:bottom w:val="nil"/>
                <w:right w:val="nil"/>
                <w:between w:val="nil"/>
              </w:pBdr>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35000</w:t>
            </w:r>
          </w:p>
        </w:tc>
        <w:tc>
          <w:tcPr>
            <w:tcW w:w="117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FF3C92" w:rsidRPr="003875A9" w:rsidRDefault="00C71173">
            <w:pPr>
              <w:widowControl w:val="0"/>
              <w:pBdr>
                <w:top w:val="nil"/>
                <w:left w:val="nil"/>
                <w:bottom w:val="nil"/>
                <w:right w:val="nil"/>
                <w:between w:val="nil"/>
              </w:pBdr>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-15000</w:t>
            </w:r>
          </w:p>
        </w:tc>
        <w:tc>
          <w:tcPr>
            <w:tcW w:w="186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FF3C92" w:rsidRPr="003875A9" w:rsidRDefault="00C71173">
            <w:pPr>
              <w:widowControl w:val="0"/>
              <w:pBdr>
                <w:top w:val="nil"/>
                <w:left w:val="nil"/>
                <w:bottom w:val="nil"/>
                <w:right w:val="nil"/>
                <w:between w:val="nil"/>
              </w:pBdr>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 xml:space="preserve">Unfavourable </w:t>
            </w:r>
          </w:p>
        </w:tc>
      </w:tr>
      <w:tr w:rsidR="00FF3C92" w:rsidRPr="003875A9">
        <w:trPr>
          <w:trHeight w:val="515"/>
        </w:trPr>
        <w:tc>
          <w:tcPr>
            <w:tcW w:w="313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FF3C92" w:rsidRPr="003875A9" w:rsidRDefault="00C71173">
            <w:pPr>
              <w:widowControl w:val="0"/>
              <w:pBdr>
                <w:top w:val="nil"/>
                <w:left w:val="nil"/>
                <w:bottom w:val="nil"/>
                <w:right w:val="nil"/>
                <w:between w:val="nil"/>
              </w:pBdr>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Net profit</w:t>
            </w:r>
          </w:p>
        </w:tc>
        <w:tc>
          <w:tcPr>
            <w:tcW w:w="102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FF3C92" w:rsidRPr="003875A9" w:rsidRDefault="00C71173">
            <w:pPr>
              <w:widowControl w:val="0"/>
              <w:pBdr>
                <w:top w:val="nil"/>
                <w:left w:val="nil"/>
                <w:bottom w:val="nil"/>
                <w:right w:val="nil"/>
                <w:between w:val="nil"/>
              </w:pBdr>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 xml:space="preserve"> </w:t>
            </w:r>
          </w:p>
        </w:tc>
        <w:tc>
          <w:tcPr>
            <w:tcW w:w="91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FF3C92" w:rsidRPr="003875A9" w:rsidRDefault="00C71173">
            <w:pPr>
              <w:widowControl w:val="0"/>
              <w:pBdr>
                <w:top w:val="nil"/>
                <w:left w:val="nil"/>
                <w:bottom w:val="nil"/>
                <w:right w:val="nil"/>
                <w:between w:val="nil"/>
              </w:pBdr>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 xml:space="preserve"> </w:t>
            </w:r>
          </w:p>
        </w:tc>
        <w:tc>
          <w:tcPr>
            <w:tcW w:w="129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FF3C92" w:rsidRPr="003875A9" w:rsidRDefault="00C71173">
            <w:pPr>
              <w:widowControl w:val="0"/>
              <w:pBdr>
                <w:top w:val="nil"/>
                <w:left w:val="nil"/>
                <w:bottom w:val="nil"/>
                <w:right w:val="nil"/>
                <w:between w:val="nil"/>
              </w:pBdr>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1350000</w:t>
            </w:r>
          </w:p>
        </w:tc>
        <w:tc>
          <w:tcPr>
            <w:tcW w:w="114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FF3C92" w:rsidRPr="003875A9" w:rsidRDefault="00C71173">
            <w:pPr>
              <w:widowControl w:val="0"/>
              <w:pBdr>
                <w:top w:val="nil"/>
                <w:left w:val="nil"/>
                <w:bottom w:val="nil"/>
                <w:right w:val="nil"/>
                <w:between w:val="nil"/>
              </w:pBdr>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455000</w:t>
            </w:r>
          </w:p>
        </w:tc>
        <w:tc>
          <w:tcPr>
            <w:tcW w:w="117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FF3C92" w:rsidRPr="003875A9" w:rsidRDefault="00C71173">
            <w:pPr>
              <w:widowControl w:val="0"/>
              <w:pBdr>
                <w:top w:val="nil"/>
                <w:left w:val="nil"/>
                <w:bottom w:val="nil"/>
                <w:right w:val="nil"/>
                <w:between w:val="nil"/>
              </w:pBdr>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895000</w:t>
            </w:r>
          </w:p>
        </w:tc>
        <w:tc>
          <w:tcPr>
            <w:tcW w:w="186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rsidR="00FF3C92" w:rsidRPr="003875A9" w:rsidRDefault="00C71173">
            <w:pPr>
              <w:widowControl w:val="0"/>
              <w:pBdr>
                <w:top w:val="nil"/>
                <w:left w:val="nil"/>
                <w:bottom w:val="nil"/>
                <w:right w:val="nil"/>
                <w:between w:val="nil"/>
              </w:pBdr>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 xml:space="preserve">Unfavourable </w:t>
            </w:r>
          </w:p>
        </w:tc>
      </w:tr>
    </w:tbl>
    <w:p w:rsidR="00FF3C92" w:rsidRPr="003875A9" w:rsidRDefault="00FF3C92">
      <w:pPr>
        <w:spacing w:line="360" w:lineRule="auto"/>
        <w:jc w:val="both"/>
        <w:rPr>
          <w:rFonts w:ascii="Times New Roman" w:eastAsia="Times New Roman" w:hAnsi="Times New Roman" w:cs="Times New Roman"/>
          <w:b/>
          <w:sz w:val="24"/>
          <w:szCs w:val="24"/>
        </w:rPr>
      </w:pPr>
    </w:p>
    <w:p w:rsidR="00FF3C92" w:rsidRPr="003875A9" w:rsidRDefault="00C71173" w:rsidP="005561F5">
      <w:pPr>
        <w:pStyle w:val="Heading3"/>
      </w:pPr>
      <w:bookmarkStart w:id="5" w:name="_Toc69801679"/>
      <w:r w:rsidRPr="003875A9">
        <w:t>Section II: Analysis the present performances related to business Amana Ltd based on above computations</w:t>
      </w:r>
      <w:bookmarkEnd w:id="5"/>
      <w:r w:rsidRPr="003875A9">
        <w:t xml:space="preserve"> </w:t>
      </w:r>
    </w:p>
    <w:p w:rsidR="00FF3C92" w:rsidRPr="003875A9" w:rsidRDefault="00C71173">
      <w:pPr>
        <w:spacing w:line="360" w:lineRule="auto"/>
        <w:jc w:val="both"/>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Application of business standard costing are generally used to present a significant volume of differentiation  between performances and budgeted performances with the presence of which it is determined whether the present business performances is indicati</w:t>
      </w:r>
      <w:r w:rsidRPr="003875A9">
        <w:rPr>
          <w:rFonts w:ascii="Times New Roman" w:eastAsia="Times New Roman" w:hAnsi="Times New Roman" w:cs="Times New Roman"/>
          <w:sz w:val="24"/>
          <w:szCs w:val="24"/>
        </w:rPr>
        <w:t xml:space="preserve">ng any </w:t>
      </w:r>
      <w:r w:rsidR="00E9558D" w:rsidRPr="003875A9">
        <w:rPr>
          <w:rFonts w:ascii="Times New Roman" w:eastAsia="Times New Roman" w:hAnsi="Times New Roman" w:cs="Times New Roman"/>
          <w:sz w:val="24"/>
          <w:szCs w:val="24"/>
        </w:rPr>
        <w:t>favourable</w:t>
      </w:r>
      <w:r w:rsidRPr="003875A9">
        <w:rPr>
          <w:rFonts w:ascii="Times New Roman" w:eastAsia="Times New Roman" w:hAnsi="Times New Roman" w:cs="Times New Roman"/>
          <w:sz w:val="24"/>
          <w:szCs w:val="24"/>
        </w:rPr>
        <w:t xml:space="preserve"> or </w:t>
      </w:r>
      <w:r w:rsidR="00E9558D" w:rsidRPr="003875A9">
        <w:rPr>
          <w:rFonts w:ascii="Times New Roman" w:eastAsia="Times New Roman" w:hAnsi="Times New Roman" w:cs="Times New Roman"/>
          <w:sz w:val="24"/>
          <w:szCs w:val="24"/>
        </w:rPr>
        <w:t>unfavourable</w:t>
      </w:r>
      <w:r w:rsidRPr="003875A9">
        <w:rPr>
          <w:rFonts w:ascii="Times New Roman" w:eastAsia="Times New Roman" w:hAnsi="Times New Roman" w:cs="Times New Roman"/>
          <w:sz w:val="24"/>
          <w:szCs w:val="24"/>
        </w:rPr>
        <w:t xml:space="preserve"> conditions (Kristensen, 2020). It can also be applied in order to maintain a systematic growth of business development in a positive order so that the primary level of </w:t>
      </w:r>
      <w:r w:rsidR="00E9558D" w:rsidRPr="003875A9">
        <w:rPr>
          <w:rFonts w:ascii="Times New Roman" w:eastAsia="Times New Roman" w:hAnsi="Times New Roman" w:cs="Times New Roman"/>
          <w:sz w:val="24"/>
          <w:szCs w:val="24"/>
        </w:rPr>
        <w:t>business sustainability</w:t>
      </w:r>
      <w:r w:rsidRPr="003875A9">
        <w:rPr>
          <w:rFonts w:ascii="Times New Roman" w:eastAsia="Times New Roman" w:hAnsi="Times New Roman" w:cs="Times New Roman"/>
          <w:sz w:val="24"/>
          <w:szCs w:val="24"/>
        </w:rPr>
        <w:t xml:space="preserve"> analysis can be performed in an</w:t>
      </w:r>
      <w:r w:rsidRPr="003875A9">
        <w:rPr>
          <w:rFonts w:ascii="Times New Roman" w:eastAsia="Times New Roman" w:hAnsi="Times New Roman" w:cs="Times New Roman"/>
          <w:sz w:val="24"/>
          <w:szCs w:val="24"/>
        </w:rPr>
        <w:t xml:space="preserve"> efficient order.  </w:t>
      </w:r>
      <w:r w:rsidR="00E9558D" w:rsidRPr="003875A9">
        <w:rPr>
          <w:rFonts w:ascii="Times New Roman" w:eastAsia="Times New Roman" w:hAnsi="Times New Roman" w:cs="Times New Roman"/>
          <w:sz w:val="24"/>
          <w:szCs w:val="24"/>
        </w:rPr>
        <w:t>It</w:t>
      </w:r>
      <w:r w:rsidRPr="003875A9">
        <w:rPr>
          <w:rFonts w:ascii="Times New Roman" w:eastAsia="Times New Roman" w:hAnsi="Times New Roman" w:cs="Times New Roman"/>
          <w:sz w:val="24"/>
          <w:szCs w:val="24"/>
        </w:rPr>
        <w:t xml:space="preserve"> can also be applied in order to maintain the primary consistency support in a more positive manner so that effective volume of business growth can also be initiated (Anzai </w:t>
      </w:r>
      <w:r w:rsidRPr="003875A9">
        <w:rPr>
          <w:rFonts w:ascii="Times New Roman" w:eastAsia="Times New Roman" w:hAnsi="Times New Roman" w:cs="Times New Roman"/>
          <w:i/>
          <w:sz w:val="24"/>
          <w:szCs w:val="24"/>
        </w:rPr>
        <w:t xml:space="preserve">et al. </w:t>
      </w:r>
      <w:r w:rsidRPr="003875A9">
        <w:rPr>
          <w:rFonts w:ascii="Times New Roman" w:eastAsia="Times New Roman" w:hAnsi="Times New Roman" w:cs="Times New Roman"/>
          <w:sz w:val="24"/>
          <w:szCs w:val="24"/>
        </w:rPr>
        <w:t xml:space="preserve">2017). </w:t>
      </w:r>
    </w:p>
    <w:p w:rsidR="00FF3C92" w:rsidRPr="003875A9" w:rsidRDefault="00C71173">
      <w:pPr>
        <w:spacing w:line="360" w:lineRule="auto"/>
        <w:jc w:val="both"/>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In accordance with the present computed result,</w:t>
      </w:r>
      <w:r w:rsidRPr="003875A9">
        <w:rPr>
          <w:rFonts w:ascii="Times New Roman" w:eastAsia="Times New Roman" w:hAnsi="Times New Roman" w:cs="Times New Roman"/>
          <w:sz w:val="24"/>
          <w:szCs w:val="24"/>
        </w:rPr>
        <w:t xml:space="preserve"> a significant volume of difference is generally noticed between every element approach, indicating that the management of the business is required to evaluate the overall performance positively before initiating a budgeting approach efficiently. According</w:t>
      </w:r>
      <w:r w:rsidRPr="003875A9">
        <w:rPr>
          <w:rFonts w:ascii="Times New Roman" w:eastAsia="Times New Roman" w:hAnsi="Times New Roman" w:cs="Times New Roman"/>
          <w:sz w:val="24"/>
          <w:szCs w:val="24"/>
        </w:rPr>
        <w:t xml:space="preserve"> to the present computed results in significant volume of unfavourable positions or variances can be </w:t>
      </w:r>
      <w:r w:rsidR="00E9558D" w:rsidRPr="003875A9">
        <w:rPr>
          <w:rFonts w:ascii="Times New Roman" w:eastAsia="Times New Roman" w:hAnsi="Times New Roman" w:cs="Times New Roman"/>
          <w:sz w:val="24"/>
          <w:szCs w:val="24"/>
        </w:rPr>
        <w:t>noticed that</w:t>
      </w:r>
      <w:r w:rsidRPr="003875A9">
        <w:rPr>
          <w:rFonts w:ascii="Times New Roman" w:eastAsia="Times New Roman" w:hAnsi="Times New Roman" w:cs="Times New Roman"/>
          <w:sz w:val="24"/>
          <w:szCs w:val="24"/>
        </w:rPr>
        <w:t xml:space="preserve"> indicating the level of business units compared to the budget approach is presenting a lower statement.  </w:t>
      </w:r>
      <w:r w:rsidR="00E9558D" w:rsidRPr="003875A9">
        <w:rPr>
          <w:rFonts w:ascii="Times New Roman" w:eastAsia="Times New Roman" w:hAnsi="Times New Roman" w:cs="Times New Roman"/>
          <w:sz w:val="24"/>
          <w:szCs w:val="24"/>
        </w:rPr>
        <w:t>Including</w:t>
      </w:r>
      <w:r w:rsidRPr="003875A9">
        <w:rPr>
          <w:rFonts w:ascii="Times New Roman" w:eastAsia="Times New Roman" w:hAnsi="Times New Roman" w:cs="Times New Roman"/>
          <w:sz w:val="24"/>
          <w:szCs w:val="24"/>
        </w:rPr>
        <w:t xml:space="preserve"> the same is a significant </w:t>
      </w:r>
      <w:r w:rsidRPr="003875A9">
        <w:rPr>
          <w:rFonts w:ascii="Times New Roman" w:eastAsia="Times New Roman" w:hAnsi="Times New Roman" w:cs="Times New Roman"/>
          <w:sz w:val="24"/>
          <w:szCs w:val="24"/>
        </w:rPr>
        <w:t>fall in selling price is also noticed in the present actual performances compared with the budgeting approach as well (Delgarm</w:t>
      </w:r>
      <w:r w:rsidRPr="003875A9">
        <w:rPr>
          <w:rFonts w:ascii="Times New Roman" w:eastAsia="Times New Roman" w:hAnsi="Times New Roman" w:cs="Times New Roman"/>
          <w:i/>
          <w:sz w:val="24"/>
          <w:szCs w:val="24"/>
        </w:rPr>
        <w:t xml:space="preserve"> et al.</w:t>
      </w:r>
      <w:r w:rsidRPr="003875A9">
        <w:rPr>
          <w:rFonts w:ascii="Times New Roman" w:eastAsia="Times New Roman" w:hAnsi="Times New Roman" w:cs="Times New Roman"/>
          <w:sz w:val="24"/>
          <w:szCs w:val="24"/>
        </w:rPr>
        <w:t xml:space="preserve"> 2018).  </w:t>
      </w:r>
    </w:p>
    <w:p w:rsidR="00FF3C92" w:rsidRPr="003875A9" w:rsidRDefault="00C71173">
      <w:pPr>
        <w:spacing w:line="360" w:lineRule="auto"/>
        <w:jc w:val="both"/>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Due to such reasons a significant volume of revenue differentiation is also noticed indicating around 900000 volu</w:t>
      </w:r>
      <w:r w:rsidRPr="003875A9">
        <w:rPr>
          <w:rFonts w:ascii="Times New Roman" w:eastAsia="Times New Roman" w:hAnsi="Times New Roman" w:cs="Times New Roman"/>
          <w:sz w:val="24"/>
          <w:szCs w:val="24"/>
        </w:rPr>
        <w:t xml:space="preserve">mes of unfavourable conditions as well.  </w:t>
      </w:r>
      <w:r w:rsidR="00E9558D" w:rsidRPr="003875A9">
        <w:rPr>
          <w:rFonts w:ascii="Times New Roman" w:eastAsia="Times New Roman" w:hAnsi="Times New Roman" w:cs="Times New Roman"/>
          <w:sz w:val="24"/>
          <w:szCs w:val="24"/>
        </w:rPr>
        <w:t>Following</w:t>
      </w:r>
      <w:r w:rsidRPr="003875A9">
        <w:rPr>
          <w:rFonts w:ascii="Times New Roman" w:eastAsia="Times New Roman" w:hAnsi="Times New Roman" w:cs="Times New Roman"/>
          <w:sz w:val="24"/>
          <w:szCs w:val="24"/>
        </w:rPr>
        <w:t xml:space="preserve"> the same approach in related to business variable expenditure a favourable approach is also </w:t>
      </w:r>
      <w:r w:rsidR="00E9558D" w:rsidRPr="003875A9">
        <w:rPr>
          <w:rFonts w:ascii="Times New Roman" w:eastAsia="Times New Roman" w:hAnsi="Times New Roman" w:cs="Times New Roman"/>
          <w:sz w:val="24"/>
          <w:szCs w:val="24"/>
        </w:rPr>
        <w:t>noticed that</w:t>
      </w:r>
      <w:r w:rsidRPr="003875A9">
        <w:rPr>
          <w:rFonts w:ascii="Times New Roman" w:eastAsia="Times New Roman" w:hAnsi="Times New Roman" w:cs="Times New Roman"/>
          <w:sz w:val="24"/>
          <w:szCs w:val="24"/>
        </w:rPr>
        <w:t xml:space="preserve"> indicates the overall volume of business actual performance is comparatively higher compared to the</w:t>
      </w:r>
      <w:r w:rsidRPr="003875A9">
        <w:rPr>
          <w:rFonts w:ascii="Times New Roman" w:eastAsia="Times New Roman" w:hAnsi="Times New Roman" w:cs="Times New Roman"/>
          <w:sz w:val="24"/>
          <w:szCs w:val="24"/>
        </w:rPr>
        <w:t xml:space="preserve"> budgeting level. However, in related to business present Performance it is indicating an unfavourable approach due to high level of expenditure amount. In accordance with the </w:t>
      </w:r>
      <w:r w:rsidRPr="003875A9">
        <w:rPr>
          <w:rFonts w:ascii="Times New Roman" w:eastAsia="Times New Roman" w:hAnsi="Times New Roman" w:cs="Times New Roman"/>
          <w:sz w:val="24"/>
          <w:szCs w:val="24"/>
        </w:rPr>
        <w:lastRenderedPageBreak/>
        <w:t>present volume of computed results related to business contribution a significan</w:t>
      </w:r>
      <w:r w:rsidRPr="003875A9">
        <w:rPr>
          <w:rFonts w:ascii="Times New Roman" w:eastAsia="Times New Roman" w:hAnsi="Times New Roman" w:cs="Times New Roman"/>
          <w:sz w:val="24"/>
          <w:szCs w:val="24"/>
        </w:rPr>
        <w:t xml:space="preserve">t volume of difference can also be </w:t>
      </w:r>
      <w:r w:rsidR="00E9558D" w:rsidRPr="003875A9">
        <w:rPr>
          <w:rFonts w:ascii="Times New Roman" w:eastAsia="Times New Roman" w:hAnsi="Times New Roman" w:cs="Times New Roman"/>
          <w:sz w:val="24"/>
          <w:szCs w:val="24"/>
        </w:rPr>
        <w:t>noticed that</w:t>
      </w:r>
      <w:r w:rsidRPr="003875A9">
        <w:rPr>
          <w:rFonts w:ascii="Times New Roman" w:eastAsia="Times New Roman" w:hAnsi="Times New Roman" w:cs="Times New Roman"/>
          <w:sz w:val="24"/>
          <w:szCs w:val="24"/>
        </w:rPr>
        <w:t xml:space="preserve"> indicates the overall approach related to business budget performances is comparatively higher compared with the actual performances (Kuzminskyi </w:t>
      </w:r>
      <w:r w:rsidRPr="003875A9">
        <w:rPr>
          <w:rFonts w:ascii="Times New Roman" w:eastAsia="Times New Roman" w:hAnsi="Times New Roman" w:cs="Times New Roman"/>
          <w:i/>
          <w:sz w:val="24"/>
          <w:szCs w:val="24"/>
        </w:rPr>
        <w:t xml:space="preserve">et al. </w:t>
      </w:r>
      <w:r w:rsidRPr="003875A9">
        <w:rPr>
          <w:rFonts w:ascii="Times New Roman" w:eastAsia="Times New Roman" w:hAnsi="Times New Roman" w:cs="Times New Roman"/>
          <w:sz w:val="24"/>
          <w:szCs w:val="24"/>
        </w:rPr>
        <w:t xml:space="preserve">2020). Associated to the same level the overall volume </w:t>
      </w:r>
      <w:r w:rsidRPr="003875A9">
        <w:rPr>
          <w:rFonts w:ascii="Times New Roman" w:eastAsia="Times New Roman" w:hAnsi="Times New Roman" w:cs="Times New Roman"/>
          <w:sz w:val="24"/>
          <w:szCs w:val="24"/>
        </w:rPr>
        <w:t xml:space="preserve">of expenditure of the business is also indicating an inefficient approach also which mainly indicates unsatisfactory level of business net profit approach as well. </w:t>
      </w:r>
    </w:p>
    <w:p w:rsidR="00FF3C92" w:rsidRPr="003875A9" w:rsidRDefault="00C71173">
      <w:pPr>
        <w:spacing w:line="360" w:lineRule="auto"/>
        <w:jc w:val="both"/>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In accordance with the above decisions it is basically recognised that the management of th</w:t>
      </w:r>
      <w:r w:rsidRPr="003875A9">
        <w:rPr>
          <w:rFonts w:ascii="Times New Roman" w:eastAsia="Times New Roman" w:hAnsi="Times New Roman" w:cs="Times New Roman"/>
          <w:sz w:val="24"/>
          <w:szCs w:val="24"/>
        </w:rPr>
        <w:t xml:space="preserve">e business at the present situation is required to initiate some significant development so that the primary volume of business costing approaches can efficiently be released for business expansions and other development (Susi </w:t>
      </w:r>
      <w:r w:rsidRPr="003875A9">
        <w:rPr>
          <w:rFonts w:ascii="Times New Roman" w:eastAsia="Times New Roman" w:hAnsi="Times New Roman" w:cs="Times New Roman"/>
          <w:i/>
          <w:sz w:val="24"/>
          <w:szCs w:val="24"/>
        </w:rPr>
        <w:t>et al.</w:t>
      </w:r>
      <w:r w:rsidRPr="003875A9">
        <w:rPr>
          <w:rFonts w:ascii="Times New Roman" w:eastAsia="Times New Roman" w:hAnsi="Times New Roman" w:cs="Times New Roman"/>
          <w:sz w:val="24"/>
          <w:szCs w:val="24"/>
        </w:rPr>
        <w:t xml:space="preserve"> 2019).</w:t>
      </w:r>
    </w:p>
    <w:p w:rsidR="00FF3C92" w:rsidRPr="003875A9" w:rsidRDefault="00C71173" w:rsidP="005561F5">
      <w:pPr>
        <w:pStyle w:val="Heading3"/>
      </w:pPr>
      <w:bookmarkStart w:id="6" w:name="_Toc69801680"/>
      <w:r w:rsidRPr="003875A9">
        <w:t>Section III: Pr</w:t>
      </w:r>
      <w:r w:rsidRPr="003875A9">
        <w:t>ovided recommendation to the management and Amana’s CEO in related to business performance development</w:t>
      </w:r>
      <w:bookmarkEnd w:id="6"/>
    </w:p>
    <w:p w:rsidR="00FF3C92" w:rsidRPr="003875A9" w:rsidRDefault="00E9558D">
      <w:pPr>
        <w:spacing w:line="360" w:lineRule="auto"/>
        <w:jc w:val="both"/>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Application of business standard costing is</w:t>
      </w:r>
      <w:r w:rsidR="00C71173" w:rsidRPr="003875A9">
        <w:rPr>
          <w:rFonts w:ascii="Times New Roman" w:eastAsia="Times New Roman" w:hAnsi="Times New Roman" w:cs="Times New Roman"/>
          <w:sz w:val="24"/>
          <w:szCs w:val="24"/>
        </w:rPr>
        <w:t xml:space="preserve"> generally applied to recognise the primary capacity of the business at the present scenario so that dependin</w:t>
      </w:r>
      <w:r w:rsidR="00C71173" w:rsidRPr="003875A9">
        <w:rPr>
          <w:rFonts w:ascii="Times New Roman" w:eastAsia="Times New Roman" w:hAnsi="Times New Roman" w:cs="Times New Roman"/>
          <w:sz w:val="24"/>
          <w:szCs w:val="24"/>
        </w:rPr>
        <w:t xml:space="preserve">g on such significant growth our development strategy can be positively initiated. In accordance with present performance analysis, it can efficiently notice that under this particular approach a significant volume of unsatisfactory growth of the business </w:t>
      </w:r>
      <w:r w:rsidR="00C71173" w:rsidRPr="003875A9">
        <w:rPr>
          <w:rFonts w:ascii="Times New Roman" w:eastAsia="Times New Roman" w:hAnsi="Times New Roman" w:cs="Times New Roman"/>
          <w:sz w:val="24"/>
          <w:szCs w:val="24"/>
        </w:rPr>
        <w:t xml:space="preserve">is generally realised and a proper requirement related to strategic development is required for maintaining primary growth of business sustainability more efficiently (Ussahawanitchakit, 2021). </w:t>
      </w:r>
    </w:p>
    <w:p w:rsidR="00FF3C92" w:rsidRPr="003875A9" w:rsidRDefault="00C71173">
      <w:pPr>
        <w:spacing w:line="360" w:lineRule="auto"/>
        <w:jc w:val="both"/>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In accordance with the present computed results it is basical</w:t>
      </w:r>
      <w:r w:rsidRPr="003875A9">
        <w:rPr>
          <w:rFonts w:ascii="Times New Roman" w:eastAsia="Times New Roman" w:hAnsi="Times New Roman" w:cs="Times New Roman"/>
          <w:sz w:val="24"/>
          <w:szCs w:val="24"/>
        </w:rPr>
        <w:t xml:space="preserve">ly recognised that the primary volume of business sales unit is decreased compared with the budgeted performances even the selling </w:t>
      </w:r>
      <w:r w:rsidR="00E9558D" w:rsidRPr="003875A9">
        <w:rPr>
          <w:rFonts w:ascii="Times New Roman" w:eastAsia="Times New Roman" w:hAnsi="Times New Roman" w:cs="Times New Roman"/>
          <w:sz w:val="24"/>
          <w:szCs w:val="24"/>
        </w:rPr>
        <w:t>pricing per</w:t>
      </w:r>
      <w:r w:rsidRPr="003875A9">
        <w:rPr>
          <w:rFonts w:ascii="Times New Roman" w:eastAsia="Times New Roman" w:hAnsi="Times New Roman" w:cs="Times New Roman"/>
          <w:sz w:val="24"/>
          <w:szCs w:val="24"/>
        </w:rPr>
        <w:t xml:space="preserve"> unit also impacted over the business revenue in a negative order.  From that approach a proper revenue developme</w:t>
      </w:r>
      <w:r w:rsidRPr="003875A9">
        <w:rPr>
          <w:rFonts w:ascii="Times New Roman" w:eastAsia="Times New Roman" w:hAnsi="Times New Roman" w:cs="Times New Roman"/>
          <w:sz w:val="24"/>
          <w:szCs w:val="24"/>
        </w:rPr>
        <w:t>nt strategy is required along with increasing the volume of selling units label for efficient financial stability of the business positively.  Apart from that the volume of business variable expenditure is generally indicating a comparatively higher approa</w:t>
      </w:r>
      <w:r w:rsidRPr="003875A9">
        <w:rPr>
          <w:rFonts w:ascii="Times New Roman" w:eastAsia="Times New Roman" w:hAnsi="Times New Roman" w:cs="Times New Roman"/>
          <w:sz w:val="24"/>
          <w:szCs w:val="24"/>
        </w:rPr>
        <w:t>ch compared with the budgeted level as well.  Depending on search a proper structure including cost cutting approach is required to be initiated by the business so that the volume of business financial development can positively perform as well as the leve</w:t>
      </w:r>
      <w:r w:rsidRPr="003875A9">
        <w:rPr>
          <w:rFonts w:ascii="Times New Roman" w:eastAsia="Times New Roman" w:hAnsi="Times New Roman" w:cs="Times New Roman"/>
          <w:sz w:val="24"/>
          <w:szCs w:val="24"/>
        </w:rPr>
        <w:t xml:space="preserve">l of sustainability maintenance can be initiated more systematically (Maryanti </w:t>
      </w:r>
      <w:r w:rsidRPr="003875A9">
        <w:rPr>
          <w:rFonts w:ascii="Times New Roman" w:eastAsia="Times New Roman" w:hAnsi="Times New Roman" w:cs="Times New Roman"/>
          <w:i/>
          <w:sz w:val="24"/>
          <w:szCs w:val="24"/>
        </w:rPr>
        <w:t>et al.</w:t>
      </w:r>
      <w:r w:rsidRPr="003875A9">
        <w:rPr>
          <w:rFonts w:ascii="Times New Roman" w:eastAsia="Times New Roman" w:hAnsi="Times New Roman" w:cs="Times New Roman"/>
          <w:sz w:val="24"/>
          <w:szCs w:val="24"/>
        </w:rPr>
        <w:t xml:space="preserve"> 2020).  </w:t>
      </w:r>
    </w:p>
    <w:p w:rsidR="00FF3C92" w:rsidRPr="003875A9" w:rsidRDefault="00C71173">
      <w:pPr>
        <w:spacing w:line="360" w:lineRule="auto"/>
        <w:jc w:val="both"/>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Due to such a high level of Expenditure the overall contribution for volume of business is also decrease</w:t>
      </w:r>
      <w:r w:rsidRPr="003875A9">
        <w:rPr>
          <w:rFonts w:ascii="Times New Roman" w:eastAsia="Times New Roman" w:hAnsi="Times New Roman" w:cs="Times New Roman"/>
          <w:sz w:val="24"/>
          <w:szCs w:val="24"/>
        </w:rPr>
        <w:t xml:space="preserve"> in a simultaneous order that needs to be rectified properly with efficient revenue and low posting approaches. According to the present situation the level of expenditure related to </w:t>
      </w:r>
      <w:r w:rsidR="00E9558D" w:rsidRPr="003875A9">
        <w:rPr>
          <w:rFonts w:ascii="Times New Roman" w:eastAsia="Times New Roman" w:hAnsi="Times New Roman" w:cs="Times New Roman"/>
          <w:sz w:val="24"/>
          <w:szCs w:val="24"/>
        </w:rPr>
        <w:t>fixed volume</w:t>
      </w:r>
      <w:r w:rsidRPr="003875A9">
        <w:rPr>
          <w:rFonts w:ascii="Times New Roman" w:eastAsia="Times New Roman" w:hAnsi="Times New Roman" w:cs="Times New Roman"/>
          <w:sz w:val="24"/>
          <w:szCs w:val="24"/>
        </w:rPr>
        <w:t xml:space="preserve"> is also indicating an </w:t>
      </w:r>
      <w:r w:rsidR="00E9558D" w:rsidRPr="003875A9">
        <w:rPr>
          <w:rFonts w:ascii="Times New Roman" w:eastAsia="Times New Roman" w:hAnsi="Times New Roman" w:cs="Times New Roman"/>
          <w:sz w:val="24"/>
          <w:szCs w:val="24"/>
        </w:rPr>
        <w:t>unfavourable</w:t>
      </w:r>
      <w:r w:rsidRPr="003875A9">
        <w:rPr>
          <w:rFonts w:ascii="Times New Roman" w:eastAsia="Times New Roman" w:hAnsi="Times New Roman" w:cs="Times New Roman"/>
          <w:sz w:val="24"/>
          <w:szCs w:val="24"/>
        </w:rPr>
        <w:t xml:space="preserve"> approach that needs to be</w:t>
      </w:r>
      <w:r w:rsidRPr="003875A9">
        <w:rPr>
          <w:rFonts w:ascii="Times New Roman" w:eastAsia="Times New Roman" w:hAnsi="Times New Roman" w:cs="Times New Roman"/>
          <w:sz w:val="24"/>
          <w:szCs w:val="24"/>
        </w:rPr>
        <w:t xml:space="preserve"> eliminated positively for efficient standardized financial growth of the business as well. </w:t>
      </w:r>
    </w:p>
    <w:p w:rsidR="00FF3C92" w:rsidRPr="003875A9" w:rsidRDefault="00C71173" w:rsidP="005561F5">
      <w:pPr>
        <w:pStyle w:val="Heading2"/>
      </w:pPr>
      <w:bookmarkStart w:id="7" w:name="_Toc69801681"/>
      <w:r w:rsidRPr="003875A9">
        <w:lastRenderedPageBreak/>
        <w:t>PART B: Presentation of business decision making approach</w:t>
      </w:r>
      <w:bookmarkEnd w:id="7"/>
    </w:p>
    <w:p w:rsidR="00FF3C92" w:rsidRPr="003875A9" w:rsidRDefault="00C71173">
      <w:pPr>
        <w:spacing w:line="360" w:lineRule="auto"/>
        <w:jc w:val="both"/>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 xml:space="preserve">According to the general costing approach, the maintenance of costing is able to provide the fundamental </w:t>
      </w:r>
      <w:r w:rsidRPr="003875A9">
        <w:rPr>
          <w:rFonts w:ascii="Times New Roman" w:eastAsia="Times New Roman" w:hAnsi="Times New Roman" w:cs="Times New Roman"/>
          <w:sz w:val="24"/>
          <w:szCs w:val="24"/>
        </w:rPr>
        <w:t>benefits related to business financial presentation and also strategic development related to costing approach as well. With providing a significant level of importance to this approach the overall financial stability related to growth can efficiently form</w:t>
      </w:r>
      <w:r w:rsidRPr="003875A9">
        <w:rPr>
          <w:rFonts w:ascii="Times New Roman" w:eastAsia="Times New Roman" w:hAnsi="Times New Roman" w:cs="Times New Roman"/>
          <w:sz w:val="24"/>
          <w:szCs w:val="24"/>
        </w:rPr>
        <w:t>ulated to grow and expand business primary attributes as well. Under the general attributes related to costing it also indicates the level of Opportunity cost that indicates the level of costing benefits which is foregone due to selection of different cost</w:t>
      </w:r>
      <w:r w:rsidRPr="003875A9">
        <w:rPr>
          <w:rFonts w:ascii="Times New Roman" w:eastAsia="Times New Roman" w:hAnsi="Times New Roman" w:cs="Times New Roman"/>
          <w:sz w:val="24"/>
          <w:szCs w:val="24"/>
        </w:rPr>
        <w:t>ing approaches related to business processing (Mishan and Quah, 2020). Including the same approach through measuring the same level with computing such a costing approach the management is also able to initiate a positive level of guidance related to strat</w:t>
      </w:r>
      <w:r w:rsidRPr="003875A9">
        <w:rPr>
          <w:rFonts w:ascii="Times New Roman" w:eastAsia="Times New Roman" w:hAnsi="Times New Roman" w:cs="Times New Roman"/>
          <w:sz w:val="24"/>
          <w:szCs w:val="24"/>
        </w:rPr>
        <w:t>egic alterations in associated to business development as well. Application of this particular project is also able to enhance primary growth of business financial development along with realising alternative opportunities related to the benefit reading pr</w:t>
      </w:r>
      <w:r w:rsidRPr="003875A9">
        <w:rPr>
          <w:rFonts w:ascii="Times New Roman" w:eastAsia="Times New Roman" w:hAnsi="Times New Roman" w:cs="Times New Roman"/>
          <w:sz w:val="24"/>
          <w:szCs w:val="24"/>
        </w:rPr>
        <w:t>ocess in a significant other (Connealy</w:t>
      </w:r>
      <w:r w:rsidRPr="003875A9">
        <w:rPr>
          <w:rFonts w:ascii="Times New Roman" w:eastAsia="Times New Roman" w:hAnsi="Times New Roman" w:cs="Times New Roman"/>
          <w:i/>
          <w:sz w:val="24"/>
          <w:szCs w:val="24"/>
        </w:rPr>
        <w:t xml:space="preserve"> et al. </w:t>
      </w:r>
      <w:r w:rsidRPr="003875A9">
        <w:rPr>
          <w:rFonts w:ascii="Times New Roman" w:eastAsia="Times New Roman" w:hAnsi="Times New Roman" w:cs="Times New Roman"/>
          <w:sz w:val="24"/>
          <w:szCs w:val="24"/>
        </w:rPr>
        <w:t xml:space="preserve">2020). </w:t>
      </w:r>
    </w:p>
    <w:p w:rsidR="00FF3C92" w:rsidRPr="003875A9" w:rsidRDefault="00C71173">
      <w:pPr>
        <w:spacing w:line="360" w:lineRule="auto"/>
        <w:jc w:val="both"/>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 xml:space="preserve">Under the basic approach related to cost benefit analysis management can positively and systematically be able to structure a proper volume of business growth maintenance that can improvise </w:t>
      </w:r>
      <w:r w:rsidR="00E9558D" w:rsidRPr="003875A9">
        <w:rPr>
          <w:rFonts w:ascii="Times New Roman" w:eastAsia="Times New Roman" w:hAnsi="Times New Roman" w:cs="Times New Roman"/>
          <w:sz w:val="24"/>
          <w:szCs w:val="24"/>
        </w:rPr>
        <w:t>the general</w:t>
      </w:r>
      <w:r w:rsidRPr="003875A9">
        <w:rPr>
          <w:rFonts w:ascii="Times New Roman" w:eastAsia="Times New Roman" w:hAnsi="Times New Roman" w:cs="Times New Roman"/>
          <w:sz w:val="24"/>
          <w:szCs w:val="24"/>
        </w:rPr>
        <w:t xml:space="preserve"> rules of business financial compatibility in a more positive order. Application of such cost of benefit analysis can be considered as a summative </w:t>
      </w:r>
      <w:r w:rsidR="00E9558D" w:rsidRPr="003875A9">
        <w:rPr>
          <w:rFonts w:ascii="Times New Roman" w:eastAsia="Times New Roman" w:hAnsi="Times New Roman" w:cs="Times New Roman"/>
          <w:sz w:val="24"/>
          <w:szCs w:val="24"/>
        </w:rPr>
        <w:t>approach related</w:t>
      </w:r>
      <w:r w:rsidRPr="003875A9">
        <w:rPr>
          <w:rFonts w:ascii="Times New Roman" w:eastAsia="Times New Roman" w:hAnsi="Times New Roman" w:cs="Times New Roman"/>
          <w:sz w:val="24"/>
          <w:szCs w:val="24"/>
        </w:rPr>
        <w:t xml:space="preserve"> to business costing performances or potential reward expected from a particular situation o</w:t>
      </w:r>
      <w:r w:rsidRPr="003875A9">
        <w:rPr>
          <w:rFonts w:ascii="Times New Roman" w:eastAsia="Times New Roman" w:hAnsi="Times New Roman" w:cs="Times New Roman"/>
          <w:sz w:val="24"/>
          <w:szCs w:val="24"/>
        </w:rPr>
        <w:t>r actions that can positively be derived in associated to the performances of general business processing (De Rus, 2021). For example before constructing any building the management used to analyse the cost-benefit performances in order to evaluate all the</w:t>
      </w:r>
      <w:r w:rsidRPr="003875A9">
        <w:rPr>
          <w:rFonts w:ascii="Times New Roman" w:eastAsia="Times New Roman" w:hAnsi="Times New Roman" w:cs="Times New Roman"/>
          <w:sz w:val="24"/>
          <w:szCs w:val="24"/>
        </w:rPr>
        <w:t xml:space="preserve"> potential cost and revenue margin that can positively derived from the project in an efficient order. Including the same approach with the presentation of this type of initiative the management is also able to determine whether the applied present project</w:t>
      </w:r>
      <w:r w:rsidRPr="003875A9">
        <w:rPr>
          <w:rFonts w:ascii="Times New Roman" w:eastAsia="Times New Roman" w:hAnsi="Times New Roman" w:cs="Times New Roman"/>
          <w:sz w:val="24"/>
          <w:szCs w:val="24"/>
        </w:rPr>
        <w:t xml:space="preserve"> is beneficial for gaining a proper volume of sustainability growth or some revised approach is necessary for consisting a sufficient volume of business profitability (Gollier, 2020). As per the general principles during conduction of business cost benefit</w:t>
      </w:r>
      <w:r w:rsidRPr="003875A9">
        <w:rPr>
          <w:rFonts w:ascii="Times New Roman" w:eastAsia="Times New Roman" w:hAnsi="Times New Roman" w:cs="Times New Roman"/>
          <w:sz w:val="24"/>
          <w:szCs w:val="24"/>
        </w:rPr>
        <w:t xml:space="preserve"> analysis all the direct and indirect expenditures are generally combined in order to recognise whether the present costing approach is indicating comparatively sustainability approach or not. </w:t>
      </w:r>
    </w:p>
    <w:p w:rsidR="00FF3C92" w:rsidRPr="003875A9" w:rsidRDefault="00C71173" w:rsidP="005561F5">
      <w:pPr>
        <w:pStyle w:val="Heading3"/>
      </w:pPr>
      <w:bookmarkStart w:id="8" w:name="_Toc69801682"/>
      <w:r w:rsidRPr="003875A9">
        <w:t>Cost benefits analysis for the business of Mr Amana</w:t>
      </w:r>
      <w:bookmarkEnd w:id="8"/>
    </w:p>
    <w:p w:rsidR="00FF3C92" w:rsidRPr="003875A9" w:rsidRDefault="00C71173">
      <w:pPr>
        <w:spacing w:line="360" w:lineRule="auto"/>
        <w:jc w:val="both"/>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 xml:space="preserve">According </w:t>
      </w:r>
      <w:r w:rsidRPr="003875A9">
        <w:rPr>
          <w:rFonts w:ascii="Times New Roman" w:eastAsia="Times New Roman" w:hAnsi="Times New Roman" w:cs="Times New Roman"/>
          <w:sz w:val="24"/>
          <w:szCs w:val="24"/>
        </w:rPr>
        <w:t xml:space="preserve">to the present performing structure including the provided details and the case study it is generally recognisable that at the present scenario the owner of the business is </w:t>
      </w:r>
      <w:r w:rsidRPr="003875A9">
        <w:rPr>
          <w:rFonts w:ascii="Times New Roman" w:eastAsia="Times New Roman" w:hAnsi="Times New Roman" w:cs="Times New Roman"/>
          <w:sz w:val="24"/>
          <w:szCs w:val="24"/>
        </w:rPr>
        <w:lastRenderedPageBreak/>
        <w:t>intended to conduct an alteration related to business trading approach  for the fun</w:t>
      </w:r>
      <w:r w:rsidRPr="003875A9">
        <w:rPr>
          <w:rFonts w:ascii="Times New Roman" w:eastAsia="Times New Roman" w:hAnsi="Times New Roman" w:cs="Times New Roman"/>
          <w:sz w:val="24"/>
          <w:szCs w:val="24"/>
        </w:rPr>
        <w:t xml:space="preserve">damental reason of expanding business overall operational strategy in a positive order. At the present situation the organisation mainly used to conduct its overall trading approaches via offline, through branch engagement (Yi </w:t>
      </w:r>
      <w:r w:rsidRPr="003875A9">
        <w:rPr>
          <w:rFonts w:ascii="Times New Roman" w:eastAsia="Times New Roman" w:hAnsi="Times New Roman" w:cs="Times New Roman"/>
          <w:i/>
          <w:sz w:val="24"/>
          <w:szCs w:val="24"/>
        </w:rPr>
        <w:t>et al.</w:t>
      </w:r>
      <w:r w:rsidRPr="003875A9">
        <w:rPr>
          <w:rFonts w:ascii="Times New Roman" w:eastAsia="Times New Roman" w:hAnsi="Times New Roman" w:cs="Times New Roman"/>
          <w:sz w:val="24"/>
          <w:szCs w:val="24"/>
        </w:rPr>
        <w:t xml:space="preserve"> 2020). However, in acc</w:t>
      </w:r>
      <w:r w:rsidRPr="003875A9">
        <w:rPr>
          <w:rFonts w:ascii="Times New Roman" w:eastAsia="Times New Roman" w:hAnsi="Times New Roman" w:cs="Times New Roman"/>
          <w:sz w:val="24"/>
          <w:szCs w:val="24"/>
        </w:rPr>
        <w:t xml:space="preserve">ordance with the present scenario the owner </w:t>
      </w:r>
      <w:r w:rsidR="00E9558D" w:rsidRPr="003875A9">
        <w:rPr>
          <w:rFonts w:ascii="Times New Roman" w:eastAsia="Times New Roman" w:hAnsi="Times New Roman" w:cs="Times New Roman"/>
          <w:sz w:val="24"/>
          <w:szCs w:val="24"/>
        </w:rPr>
        <w:t>is intended</w:t>
      </w:r>
      <w:r w:rsidRPr="003875A9">
        <w:rPr>
          <w:rFonts w:ascii="Times New Roman" w:eastAsia="Times New Roman" w:hAnsi="Times New Roman" w:cs="Times New Roman"/>
          <w:sz w:val="24"/>
          <w:szCs w:val="24"/>
        </w:rPr>
        <w:t xml:space="preserve"> to expand the overall business positively and initiate online trading approaches so that a proper volume including systematic growth of the business can be initiated. In accordance with the present m</w:t>
      </w:r>
      <w:r w:rsidRPr="003875A9">
        <w:rPr>
          <w:rFonts w:ascii="Times New Roman" w:eastAsia="Times New Roman" w:hAnsi="Times New Roman" w:cs="Times New Roman"/>
          <w:sz w:val="24"/>
          <w:szCs w:val="24"/>
        </w:rPr>
        <w:t xml:space="preserve">arket research it is also recognisable that if the business is operated with the engagement of online threading approach therefore the overall volume of customer engagement and associated level of risks can also be decreased. With inclusions, it will also </w:t>
      </w:r>
      <w:r w:rsidRPr="003875A9">
        <w:rPr>
          <w:rFonts w:ascii="Times New Roman" w:eastAsia="Times New Roman" w:hAnsi="Times New Roman" w:cs="Times New Roman"/>
          <w:sz w:val="24"/>
          <w:szCs w:val="24"/>
        </w:rPr>
        <w:t xml:space="preserve">be able to provide a competitive gain related to business financial sustainability in a more systematic manner (Grunicke </w:t>
      </w:r>
      <w:r w:rsidRPr="003875A9">
        <w:rPr>
          <w:rFonts w:ascii="Times New Roman" w:eastAsia="Times New Roman" w:hAnsi="Times New Roman" w:cs="Times New Roman"/>
          <w:i/>
          <w:sz w:val="24"/>
          <w:szCs w:val="24"/>
        </w:rPr>
        <w:t xml:space="preserve">et al. </w:t>
      </w:r>
      <w:r w:rsidRPr="003875A9">
        <w:rPr>
          <w:rFonts w:ascii="Times New Roman" w:eastAsia="Times New Roman" w:hAnsi="Times New Roman" w:cs="Times New Roman"/>
          <w:sz w:val="24"/>
          <w:szCs w:val="24"/>
        </w:rPr>
        <w:t xml:space="preserve">2020). </w:t>
      </w:r>
    </w:p>
    <w:p w:rsidR="00FF3C92" w:rsidRPr="003875A9" w:rsidRDefault="00C71173">
      <w:pPr>
        <w:spacing w:line="360" w:lineRule="auto"/>
        <w:jc w:val="both"/>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For the primary purpose of recognising the beneficial approaches in between offline trading and online trading initiativ</w:t>
      </w:r>
      <w:r w:rsidRPr="003875A9">
        <w:rPr>
          <w:rFonts w:ascii="Times New Roman" w:eastAsia="Times New Roman" w:hAnsi="Times New Roman" w:cs="Times New Roman"/>
          <w:sz w:val="24"/>
          <w:szCs w:val="24"/>
        </w:rPr>
        <w:t>e mainly the performances associated with cost benefit analysis has been performed with the recognition of aggregate costing approach related to such volume positively. Including the same approach with the maintenance of this type of initiative a basic sus</w:t>
      </w:r>
      <w:r w:rsidRPr="003875A9">
        <w:rPr>
          <w:rFonts w:ascii="Times New Roman" w:eastAsia="Times New Roman" w:hAnsi="Times New Roman" w:cs="Times New Roman"/>
          <w:sz w:val="24"/>
          <w:szCs w:val="24"/>
        </w:rPr>
        <w:t xml:space="preserve">tainability growth related to the financial development of the business can also be recognised in a systematic order so that the overall sustainability approach can also be maintained in a positive manner. In accordance with the present operating approach </w:t>
      </w:r>
      <w:r w:rsidRPr="003875A9">
        <w:rPr>
          <w:rFonts w:ascii="Times New Roman" w:eastAsia="Times New Roman" w:hAnsi="Times New Roman" w:cs="Times New Roman"/>
          <w:sz w:val="24"/>
          <w:szCs w:val="24"/>
        </w:rPr>
        <w:t xml:space="preserve">and overall details related to costing approach regarding offline printing performances has been provided as follows; </w:t>
      </w:r>
    </w:p>
    <w:p w:rsidR="00FF3C92" w:rsidRPr="003875A9" w:rsidRDefault="00C71173">
      <w:pPr>
        <w:spacing w:line="360" w:lineRule="auto"/>
        <w:jc w:val="center"/>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drawing>
          <wp:inline distT="114300" distB="114300" distL="114300" distR="114300">
            <wp:extent cx="4638675" cy="115252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4638675" cy="1152525"/>
                    </a:xfrm>
                    <a:prstGeom prst="rect">
                      <a:avLst/>
                    </a:prstGeom>
                    <a:ln/>
                  </pic:spPr>
                </pic:pic>
              </a:graphicData>
            </a:graphic>
          </wp:inline>
        </w:drawing>
      </w:r>
    </w:p>
    <w:p w:rsidR="00FF3C92" w:rsidRPr="003875A9" w:rsidRDefault="00C71173">
      <w:pPr>
        <w:spacing w:line="360" w:lineRule="auto"/>
        <w:jc w:val="both"/>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 xml:space="preserve">In accordance with the above computed results related to business costing it is basically noticed that if the management is conducting </w:t>
      </w:r>
      <w:r w:rsidRPr="003875A9">
        <w:rPr>
          <w:rFonts w:ascii="Times New Roman" w:eastAsia="Times New Roman" w:hAnsi="Times New Roman" w:cs="Times New Roman"/>
          <w:sz w:val="24"/>
          <w:szCs w:val="24"/>
        </w:rPr>
        <w:t>this offline trading approach therefore altogether it has to consume around 235000 respectively in order to maintain the general performances of business trading. Including the same if the management follows this particular approach there for a general gua</w:t>
      </w:r>
      <w:r w:rsidRPr="003875A9">
        <w:rPr>
          <w:rFonts w:ascii="Times New Roman" w:eastAsia="Times New Roman" w:hAnsi="Times New Roman" w:cs="Times New Roman"/>
          <w:sz w:val="24"/>
          <w:szCs w:val="24"/>
        </w:rPr>
        <w:t xml:space="preserve">ranteed value of sales unit related to 100,000 units can efficiently be noticed that will provide the assurance related to business financial stability. </w:t>
      </w:r>
    </w:p>
    <w:p w:rsidR="00FF3C92" w:rsidRPr="003875A9" w:rsidRDefault="00C71173">
      <w:pPr>
        <w:spacing w:line="360" w:lineRule="auto"/>
        <w:jc w:val="both"/>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However, instead of that offline trading initiative if the management uses to follow the online tradin</w:t>
      </w:r>
      <w:r w:rsidRPr="003875A9">
        <w:rPr>
          <w:rFonts w:ascii="Times New Roman" w:eastAsia="Times New Roman" w:hAnsi="Times New Roman" w:cs="Times New Roman"/>
          <w:sz w:val="24"/>
          <w:szCs w:val="24"/>
        </w:rPr>
        <w:t xml:space="preserve">g approaches via Amazon or any other sources, thereafter </w:t>
      </w:r>
      <w:r w:rsidR="00E9558D" w:rsidRPr="003875A9">
        <w:rPr>
          <w:rFonts w:ascii="Times New Roman" w:eastAsia="Times New Roman" w:hAnsi="Times New Roman" w:cs="Times New Roman"/>
          <w:sz w:val="24"/>
          <w:szCs w:val="24"/>
        </w:rPr>
        <w:t>conformity</w:t>
      </w:r>
      <w:r w:rsidRPr="003875A9">
        <w:rPr>
          <w:rFonts w:ascii="Times New Roman" w:eastAsia="Times New Roman" w:hAnsi="Times New Roman" w:cs="Times New Roman"/>
          <w:sz w:val="24"/>
          <w:szCs w:val="24"/>
        </w:rPr>
        <w:t xml:space="preserve"> related to the </w:t>
      </w:r>
      <w:r w:rsidRPr="003875A9">
        <w:rPr>
          <w:rFonts w:ascii="Times New Roman" w:eastAsia="Times New Roman" w:hAnsi="Times New Roman" w:cs="Times New Roman"/>
          <w:sz w:val="24"/>
          <w:szCs w:val="24"/>
        </w:rPr>
        <w:lastRenderedPageBreak/>
        <w:t>selling of 65000 units can be positively noticed in accordance with the present productive demand. Including the same approach it is recognised that during such trading pe</w:t>
      </w:r>
      <w:r w:rsidRPr="003875A9">
        <w:rPr>
          <w:rFonts w:ascii="Times New Roman" w:eastAsia="Times New Roman" w:hAnsi="Times New Roman" w:cs="Times New Roman"/>
          <w:sz w:val="24"/>
          <w:szCs w:val="24"/>
        </w:rPr>
        <w:t>rformances the business has to consume around 50,000 at the volume of charges related to the fulfilment phase of the online only. However it consists of a significant lack that indicates lack of control over the pricing and returning policy also that can b</w:t>
      </w:r>
      <w:r w:rsidRPr="003875A9">
        <w:rPr>
          <w:rFonts w:ascii="Times New Roman" w:eastAsia="Times New Roman" w:hAnsi="Times New Roman" w:cs="Times New Roman"/>
          <w:sz w:val="24"/>
          <w:szCs w:val="24"/>
        </w:rPr>
        <w:t>e considered a</w:t>
      </w:r>
      <w:r w:rsidR="00E9558D" w:rsidRPr="003875A9">
        <w:rPr>
          <w:rFonts w:ascii="Times New Roman" w:eastAsia="Times New Roman" w:hAnsi="Times New Roman" w:cs="Times New Roman"/>
          <w:sz w:val="24"/>
          <w:szCs w:val="24"/>
        </w:rPr>
        <w:t>s the level of burden as well, t</w:t>
      </w:r>
      <w:r w:rsidRPr="003875A9">
        <w:rPr>
          <w:rFonts w:ascii="Times New Roman" w:eastAsia="Times New Roman" w:hAnsi="Times New Roman" w:cs="Times New Roman"/>
          <w:sz w:val="24"/>
          <w:szCs w:val="24"/>
        </w:rPr>
        <w:t xml:space="preserve">hough during the conduction of </w:t>
      </w:r>
      <w:r w:rsidR="00E9558D" w:rsidRPr="003875A9">
        <w:rPr>
          <w:rFonts w:ascii="Times New Roman" w:eastAsia="Times New Roman" w:hAnsi="Times New Roman" w:cs="Times New Roman"/>
          <w:sz w:val="24"/>
          <w:szCs w:val="24"/>
        </w:rPr>
        <w:t xml:space="preserve">on </w:t>
      </w:r>
      <w:r w:rsidRPr="003875A9">
        <w:rPr>
          <w:rFonts w:ascii="Times New Roman" w:eastAsia="Times New Roman" w:hAnsi="Times New Roman" w:cs="Times New Roman"/>
          <w:sz w:val="24"/>
          <w:szCs w:val="24"/>
        </w:rPr>
        <w:t xml:space="preserve">offline trading approach, this type of lack is not impacted the business in a negative order as well (Schaar and Cox, 2021). </w:t>
      </w:r>
    </w:p>
    <w:p w:rsidR="00FF3C92" w:rsidRPr="003875A9" w:rsidRDefault="00C71173">
      <w:pPr>
        <w:spacing w:line="360" w:lineRule="auto"/>
        <w:jc w:val="both"/>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In accordance with the present operational approaches</w:t>
      </w:r>
      <w:r w:rsidRPr="003875A9">
        <w:rPr>
          <w:rFonts w:ascii="Times New Roman" w:eastAsia="Times New Roman" w:hAnsi="Times New Roman" w:cs="Times New Roman"/>
          <w:sz w:val="24"/>
          <w:szCs w:val="24"/>
        </w:rPr>
        <w:t xml:space="preserve"> it is basically recognised that if the management is operated via online, therefore an efficient volume of delivery marketing approach, business </w:t>
      </w:r>
      <w:r w:rsidR="00E9558D" w:rsidRPr="003875A9">
        <w:rPr>
          <w:rFonts w:ascii="Times New Roman" w:eastAsia="Times New Roman" w:hAnsi="Times New Roman" w:cs="Times New Roman"/>
          <w:sz w:val="24"/>
          <w:szCs w:val="24"/>
        </w:rPr>
        <w:t>up gradation</w:t>
      </w:r>
      <w:r w:rsidRPr="003875A9">
        <w:rPr>
          <w:rFonts w:ascii="Times New Roman" w:eastAsia="Times New Roman" w:hAnsi="Times New Roman" w:cs="Times New Roman"/>
          <w:sz w:val="24"/>
          <w:szCs w:val="24"/>
        </w:rPr>
        <w:t xml:space="preserve"> approach and also the volume of salary will be comparatively lower that provide a positive support</w:t>
      </w:r>
      <w:r w:rsidRPr="003875A9">
        <w:rPr>
          <w:rFonts w:ascii="Times New Roman" w:eastAsia="Times New Roman" w:hAnsi="Times New Roman" w:cs="Times New Roman"/>
          <w:sz w:val="24"/>
          <w:szCs w:val="24"/>
        </w:rPr>
        <w:t xml:space="preserve"> related to expansion and profitability enhancement positively. In accordance with the present pandemic situation one of the retail organisations in the United Kingdom </w:t>
      </w:r>
      <w:r w:rsidRPr="003875A9">
        <w:rPr>
          <w:rFonts w:ascii="Times New Roman" w:eastAsia="Times New Roman" w:hAnsi="Times New Roman" w:cs="Times New Roman"/>
          <w:b/>
          <w:sz w:val="24"/>
          <w:szCs w:val="24"/>
        </w:rPr>
        <w:t>Tesco PLC</w:t>
      </w:r>
      <w:r w:rsidRPr="003875A9">
        <w:rPr>
          <w:rFonts w:ascii="Times New Roman" w:eastAsia="Times New Roman" w:hAnsi="Times New Roman" w:cs="Times New Roman"/>
          <w:sz w:val="24"/>
          <w:szCs w:val="24"/>
        </w:rPr>
        <w:t xml:space="preserve"> is also used to follow online trading initiatives with the fundamental intenti</w:t>
      </w:r>
      <w:r w:rsidRPr="003875A9">
        <w:rPr>
          <w:rFonts w:ascii="Times New Roman" w:eastAsia="Times New Roman" w:hAnsi="Times New Roman" w:cs="Times New Roman"/>
          <w:sz w:val="24"/>
          <w:szCs w:val="24"/>
        </w:rPr>
        <w:t xml:space="preserve">on of increasing volume of customer engagement as well as developing the </w:t>
      </w:r>
      <w:r w:rsidR="00E9558D" w:rsidRPr="003875A9">
        <w:rPr>
          <w:rFonts w:ascii="Times New Roman" w:eastAsia="Times New Roman" w:hAnsi="Times New Roman" w:cs="Times New Roman"/>
          <w:sz w:val="24"/>
          <w:szCs w:val="24"/>
        </w:rPr>
        <w:t>primary growth</w:t>
      </w:r>
      <w:r w:rsidRPr="003875A9">
        <w:rPr>
          <w:rFonts w:ascii="Times New Roman" w:eastAsia="Times New Roman" w:hAnsi="Times New Roman" w:cs="Times New Roman"/>
          <w:sz w:val="24"/>
          <w:szCs w:val="24"/>
        </w:rPr>
        <w:t xml:space="preserve"> of business revenue performance in a systematic manner. Including the same with the maintenance of this type of approach the overall sustainability volume between </w:t>
      </w:r>
      <w:r w:rsidR="00E9558D" w:rsidRPr="003875A9">
        <w:rPr>
          <w:rFonts w:ascii="Times New Roman" w:eastAsia="Times New Roman" w:hAnsi="Times New Roman" w:cs="Times New Roman"/>
          <w:sz w:val="24"/>
          <w:szCs w:val="24"/>
        </w:rPr>
        <w:t>individual customers</w:t>
      </w:r>
      <w:r w:rsidRPr="003875A9">
        <w:rPr>
          <w:rFonts w:ascii="Times New Roman" w:eastAsia="Times New Roman" w:hAnsi="Times New Roman" w:cs="Times New Roman"/>
          <w:sz w:val="24"/>
          <w:szCs w:val="24"/>
        </w:rPr>
        <w:t xml:space="preserve"> are also increased in a positive manner (Tesco plc, 2021). </w:t>
      </w:r>
    </w:p>
    <w:p w:rsidR="00FF3C92" w:rsidRPr="003875A9" w:rsidRDefault="00C71173">
      <w:pPr>
        <w:spacing w:line="360" w:lineRule="auto"/>
        <w:jc w:val="both"/>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 xml:space="preserve">However, in related to the volume of Costing analysis it is basically recognised that if the management is used to follow </w:t>
      </w:r>
      <w:r w:rsidR="00E9558D" w:rsidRPr="003875A9">
        <w:rPr>
          <w:rFonts w:ascii="Times New Roman" w:eastAsia="Times New Roman" w:hAnsi="Times New Roman" w:cs="Times New Roman"/>
          <w:sz w:val="24"/>
          <w:szCs w:val="24"/>
        </w:rPr>
        <w:t>the process</w:t>
      </w:r>
      <w:r w:rsidRPr="003875A9">
        <w:rPr>
          <w:rFonts w:ascii="Times New Roman" w:eastAsia="Times New Roman" w:hAnsi="Times New Roman" w:cs="Times New Roman"/>
          <w:sz w:val="24"/>
          <w:szCs w:val="24"/>
        </w:rPr>
        <w:t xml:space="preserve"> of trading via online </w:t>
      </w:r>
      <w:r w:rsidR="00E9558D" w:rsidRPr="003875A9">
        <w:rPr>
          <w:rFonts w:ascii="Times New Roman" w:eastAsia="Times New Roman" w:hAnsi="Times New Roman" w:cs="Times New Roman"/>
          <w:sz w:val="24"/>
          <w:szCs w:val="24"/>
        </w:rPr>
        <w:t>therefore the</w:t>
      </w:r>
      <w:r w:rsidRPr="003875A9">
        <w:rPr>
          <w:rFonts w:ascii="Times New Roman" w:eastAsia="Times New Roman" w:hAnsi="Times New Roman" w:cs="Times New Roman"/>
          <w:sz w:val="24"/>
          <w:szCs w:val="24"/>
        </w:rPr>
        <w:t xml:space="preserve"> overal</w:t>
      </w:r>
      <w:r w:rsidRPr="003875A9">
        <w:rPr>
          <w:rFonts w:ascii="Times New Roman" w:eastAsia="Times New Roman" w:hAnsi="Times New Roman" w:cs="Times New Roman"/>
          <w:sz w:val="24"/>
          <w:szCs w:val="24"/>
        </w:rPr>
        <w:t xml:space="preserve">l volume of business financial growth can positively increase along with lower costing approach in order to maintain a systematic and development approach related to business compatibility as well. </w:t>
      </w:r>
    </w:p>
    <w:p w:rsidR="00FF3C92" w:rsidRPr="003875A9" w:rsidRDefault="00C71173" w:rsidP="005561F5">
      <w:pPr>
        <w:pStyle w:val="Heading1"/>
      </w:pPr>
      <w:bookmarkStart w:id="9" w:name="_Toc69801683"/>
      <w:r w:rsidRPr="003875A9">
        <w:t>Conclusions</w:t>
      </w:r>
      <w:bookmarkEnd w:id="9"/>
      <w:r w:rsidRPr="003875A9">
        <w:t xml:space="preserve"> </w:t>
      </w:r>
    </w:p>
    <w:p w:rsidR="00FF3C92" w:rsidRPr="003875A9" w:rsidRDefault="00C71173">
      <w:pPr>
        <w:spacing w:line="360" w:lineRule="auto"/>
        <w:jc w:val="both"/>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 xml:space="preserve">Considering above enumerations, application </w:t>
      </w:r>
      <w:r w:rsidRPr="003875A9">
        <w:rPr>
          <w:rFonts w:ascii="Times New Roman" w:eastAsia="Times New Roman" w:hAnsi="Times New Roman" w:cs="Times New Roman"/>
          <w:sz w:val="24"/>
          <w:szCs w:val="24"/>
        </w:rPr>
        <w:t>of ManagementAccounting system can efficiently be applied in order to maintain a systematic development as a decision supporting approach that can improvise fundamental areas of performance expansion strategy positively. Apart from that it can also use the</w:t>
      </w:r>
      <w:r w:rsidRPr="003875A9">
        <w:rPr>
          <w:rFonts w:ascii="Times New Roman" w:eastAsia="Times New Roman" w:hAnsi="Times New Roman" w:cs="Times New Roman"/>
          <w:sz w:val="24"/>
          <w:szCs w:val="24"/>
        </w:rPr>
        <w:t xml:space="preserve"> application of Costing performances as well in order to evaluate opportunity cost of the business more systematically and also presenting the fundamental principles related to business budgeting in a more positive manner as well.  </w:t>
      </w:r>
      <w:r w:rsidR="00E9558D" w:rsidRPr="003875A9">
        <w:rPr>
          <w:rFonts w:ascii="Times New Roman" w:eastAsia="Times New Roman" w:hAnsi="Times New Roman" w:cs="Times New Roman"/>
          <w:sz w:val="24"/>
          <w:szCs w:val="24"/>
        </w:rPr>
        <w:t>With</w:t>
      </w:r>
      <w:r w:rsidRPr="003875A9">
        <w:rPr>
          <w:rFonts w:ascii="Times New Roman" w:eastAsia="Times New Roman" w:hAnsi="Times New Roman" w:cs="Times New Roman"/>
          <w:sz w:val="24"/>
          <w:szCs w:val="24"/>
        </w:rPr>
        <w:t xml:space="preserve"> considering those a</w:t>
      </w:r>
      <w:r w:rsidRPr="003875A9">
        <w:rPr>
          <w:rFonts w:ascii="Times New Roman" w:eastAsia="Times New Roman" w:hAnsi="Times New Roman" w:cs="Times New Roman"/>
          <w:sz w:val="24"/>
          <w:szCs w:val="24"/>
        </w:rPr>
        <w:t xml:space="preserve">bove to approach if proper stability including operational consistency and efficiently maintained that used </w:t>
      </w:r>
      <w:r w:rsidR="00E9558D" w:rsidRPr="003875A9">
        <w:rPr>
          <w:rFonts w:ascii="Times New Roman" w:eastAsia="Times New Roman" w:hAnsi="Times New Roman" w:cs="Times New Roman"/>
          <w:sz w:val="24"/>
          <w:szCs w:val="24"/>
        </w:rPr>
        <w:t>to provide</w:t>
      </w:r>
      <w:r w:rsidRPr="003875A9">
        <w:rPr>
          <w:rFonts w:ascii="Times New Roman" w:eastAsia="Times New Roman" w:hAnsi="Times New Roman" w:cs="Times New Roman"/>
          <w:sz w:val="24"/>
          <w:szCs w:val="24"/>
        </w:rPr>
        <w:t xml:space="preserve"> a growth competency more systematically. </w:t>
      </w:r>
    </w:p>
    <w:p w:rsidR="000F3AC4" w:rsidRPr="003875A9" w:rsidRDefault="000F3AC4">
      <w:pPr>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br w:type="page"/>
      </w:r>
    </w:p>
    <w:p w:rsidR="000F3AC4" w:rsidRPr="003875A9" w:rsidRDefault="000F3AC4" w:rsidP="005561F5">
      <w:pPr>
        <w:pStyle w:val="Heading1"/>
      </w:pPr>
      <w:bookmarkStart w:id="10" w:name="_Toc69801684"/>
      <w:r w:rsidRPr="003875A9">
        <w:lastRenderedPageBreak/>
        <w:t>References</w:t>
      </w:r>
      <w:bookmarkEnd w:id="10"/>
      <w:r w:rsidRPr="003875A9">
        <w:t xml:space="preserve"> </w:t>
      </w:r>
    </w:p>
    <w:p w:rsidR="000F3AC4" w:rsidRPr="003875A9" w:rsidRDefault="000F3AC4" w:rsidP="000F3AC4">
      <w:pPr>
        <w:spacing w:line="360" w:lineRule="auto"/>
        <w:jc w:val="both"/>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Adeniran, A.O. and Obembe, O.E., 2020. The significance of strategic management accounting on the performance of transport businesses in Nigeria. Insights into Regional Development, 2(3), pp.677-688.</w:t>
      </w:r>
    </w:p>
    <w:p w:rsidR="000F3AC4" w:rsidRPr="003875A9" w:rsidRDefault="000F3AC4" w:rsidP="000F3AC4">
      <w:pPr>
        <w:spacing w:line="360" w:lineRule="auto"/>
        <w:jc w:val="both"/>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Anzai, Y., Heilbrun, M.E., Haas, D., Boi, L., Moshre, K., Minoshima, S., Kaplan, R. and Lee, V.S., 2017. Dissecting costs of CT study: application of TDABC (time-driven activity-based costing) in a tertiary academic center. Academic radiology, 24(2), pp.200-208.</w:t>
      </w:r>
    </w:p>
    <w:p w:rsidR="000F3AC4" w:rsidRPr="003875A9" w:rsidRDefault="000F3AC4" w:rsidP="000F3AC4">
      <w:pPr>
        <w:spacing w:line="360" w:lineRule="auto"/>
        <w:jc w:val="both"/>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Celhay, O.J., Silal, S.P., Maude, R.J., Mercado, C.E.G., Shretta, R. and White, L.J., 2019. An interactive application for malaria elimination transmission and costing in the Asia-Pacific. Wellcome open research, 4.</w:t>
      </w:r>
    </w:p>
    <w:p w:rsidR="000F3AC4" w:rsidRPr="003875A9" w:rsidRDefault="000F3AC4" w:rsidP="000F3AC4">
      <w:pPr>
        <w:spacing w:line="360" w:lineRule="auto"/>
        <w:jc w:val="both"/>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Connealy, N., Piza, E. and Hatten, D., 2020. The criminogenic effect of marijuana dispensaries in Denver, Colorado: A microsynthetic control quasi-experiment and cost-benefit analysis. Justice Evaluation Journal, 3(1), pp.69-93.</w:t>
      </w:r>
    </w:p>
    <w:p w:rsidR="000F3AC4" w:rsidRPr="003875A9" w:rsidRDefault="000F3AC4" w:rsidP="000F3AC4">
      <w:pPr>
        <w:spacing w:line="360" w:lineRule="auto"/>
        <w:jc w:val="both"/>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De Rus, G., 2021. Introduction to cost–benefit analysis: looking for reasonable shortcuts. Edward Elgar Publishing.</w:t>
      </w:r>
    </w:p>
    <w:p w:rsidR="000F3AC4" w:rsidRPr="003875A9" w:rsidRDefault="000F3AC4" w:rsidP="000F3AC4">
      <w:pPr>
        <w:spacing w:line="360" w:lineRule="auto"/>
        <w:jc w:val="both"/>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Delgarm, N., Sajadi, B., Azarbad, K. and Delgarm, S., 2018. Sensitivity analysis of building energy performance: A simulation-based approach using OFAT and variance-based sensitivity analysis methods. Journal of Building Engineering, 15, pp.181-193.</w:t>
      </w:r>
    </w:p>
    <w:p w:rsidR="000F3AC4" w:rsidRPr="003875A9" w:rsidRDefault="000F3AC4" w:rsidP="000F3AC4">
      <w:pPr>
        <w:spacing w:line="360" w:lineRule="auto"/>
        <w:jc w:val="both"/>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Di Giuseppe, E., Iannaccone, M., Telloni, M., D’Orazio, M. and Di Perna, C., 2017. Probabilistic life cycle costing of existing buildings retrofit interventions towards nZE target: Methodology and application example. Energy and Buildings, 144, pp.416-432.</w:t>
      </w:r>
    </w:p>
    <w:p w:rsidR="000F3AC4" w:rsidRPr="003875A9" w:rsidRDefault="000F3AC4" w:rsidP="000F3AC4">
      <w:pPr>
        <w:spacing w:line="360" w:lineRule="auto"/>
        <w:jc w:val="both"/>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Gollier, C., 2020. Cost–benefit analysis of age‐specific deconfinement strategies. Journal of Public Economic Theory, 22(6), pp.1746-1771.</w:t>
      </w:r>
    </w:p>
    <w:p w:rsidR="000F3AC4" w:rsidRPr="003875A9" w:rsidRDefault="000F3AC4" w:rsidP="000F3AC4">
      <w:pPr>
        <w:spacing w:line="360" w:lineRule="auto"/>
        <w:jc w:val="both"/>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Grunicke, C., Schlüter, J.C. and Jokinen, J.P., 2020. Implementation of a cost-benefit analysis of Demand-Responsive Transport with a Multi-Agent Transport Simulation. arXiv preprint arXiv:2011.12869.</w:t>
      </w:r>
    </w:p>
    <w:p w:rsidR="000F3AC4" w:rsidRPr="003875A9" w:rsidRDefault="000F3AC4" w:rsidP="000F3AC4">
      <w:pPr>
        <w:spacing w:line="360" w:lineRule="auto"/>
        <w:jc w:val="both"/>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Kristensen, T.B., 2020. Enabling use of standard variable costing in lean production. Production Planning &amp; Control, pp.1-16.</w:t>
      </w:r>
    </w:p>
    <w:p w:rsidR="000F3AC4" w:rsidRPr="003875A9" w:rsidRDefault="000F3AC4" w:rsidP="000F3AC4">
      <w:pPr>
        <w:spacing w:line="360" w:lineRule="auto"/>
        <w:jc w:val="both"/>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Kuzminskyi, Y., Kryshtopa, I., Voronova, M., Kuzminskyi, B., Hushko, S. and Shaikan, A., 2020, March. The Usage of Technology of the AB-Costing and the Balanced Scorecard in Enterprise’s Business-Process Management. In III International Scientific Congress Society of Ambient Intelligence 2020 (ISC-SAI 2020) (pp. 23-30). Atlantis Press.</w:t>
      </w:r>
    </w:p>
    <w:p w:rsidR="000F3AC4" w:rsidRPr="003875A9" w:rsidRDefault="000F3AC4" w:rsidP="000F3AC4">
      <w:pPr>
        <w:spacing w:line="360" w:lineRule="auto"/>
        <w:jc w:val="both"/>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lastRenderedPageBreak/>
        <w:t>Maryanti, C.S., Rasjidin, R., Pusaka, S. and Praja, A.K.A., 2020. Implementation of Activity based Costing System in Real Price Calculation of Cost of Goods Manufactured for the Determination of the Selling Pricing for Start-up Business: Fruit Combining.</w:t>
      </w:r>
    </w:p>
    <w:p w:rsidR="000F3AC4" w:rsidRPr="003875A9" w:rsidRDefault="000F3AC4" w:rsidP="000F3AC4">
      <w:pPr>
        <w:spacing w:line="360" w:lineRule="auto"/>
        <w:jc w:val="both"/>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 xml:space="preserve">Mishan, E.J. and Quah, E., 2020. Cost-benefit analysis. Routledge.pp. 302-310. </w:t>
      </w:r>
    </w:p>
    <w:p w:rsidR="000F3AC4" w:rsidRPr="003875A9" w:rsidRDefault="000F3AC4" w:rsidP="000F3AC4">
      <w:pPr>
        <w:spacing w:line="360" w:lineRule="auto"/>
        <w:jc w:val="both"/>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Schaar, S.I. and Cox, L.J., 2021. The future for Hawaiʻi’s marine aquarium fishery: A cost benefit analysis compared to an environmental impact assessment. Marine Policy, 127, p.104429.</w:t>
      </w:r>
    </w:p>
    <w:p w:rsidR="000F3AC4" w:rsidRPr="003875A9" w:rsidRDefault="000F3AC4" w:rsidP="000F3AC4">
      <w:pPr>
        <w:spacing w:line="360" w:lineRule="auto"/>
        <w:jc w:val="both"/>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Susi, M.C., Rahmat, S.T.Y., Semerdanta, P. and Darmansyah, H.S., 2019. IMPLEMENTATION OF ACTIVITY BASED COSTING SYSTEM IN REAL PRICE CALCULATION OF COST OF GOODS MANUFACTURED FOR THE DETERMINATION OF THE SELLING PRICING FOR START-UP BUSINESS: FRUIT COMBINING. Russian Journal of Agricultural and Socio-Economic Sciences, 94(10).</w:t>
      </w:r>
    </w:p>
    <w:p w:rsidR="000F3AC4" w:rsidRPr="003875A9" w:rsidRDefault="000F3AC4" w:rsidP="000F3AC4">
      <w:pPr>
        <w:spacing w:line="360" w:lineRule="auto"/>
        <w:jc w:val="both"/>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Tesco plc. 2021. [online] Available at: &lt;https://www.tescoplc.com/news/2020/tesco-serves-more-than-one-million-online-grocery-orders-in-a-week/&gt; [Accessed 20 April 2021].</w:t>
      </w:r>
    </w:p>
    <w:p w:rsidR="000F3AC4" w:rsidRPr="003875A9" w:rsidRDefault="000F3AC4" w:rsidP="000F3AC4">
      <w:pPr>
        <w:spacing w:line="360" w:lineRule="auto"/>
        <w:jc w:val="both"/>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Tsai, W.H., Lan, S.H. and Huang, C.T., 2019. Activity-based standard costing product-mix decision in the future digital era: green recycling steel-scrap material for steel industry. Sustainability, 11(3), p.899.</w:t>
      </w:r>
    </w:p>
    <w:p w:rsidR="000F3AC4" w:rsidRPr="003875A9" w:rsidRDefault="000F3AC4" w:rsidP="000F3AC4">
      <w:pPr>
        <w:spacing w:line="360" w:lineRule="auto"/>
        <w:jc w:val="both"/>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Ussahawanitchakit, P., 2021. Strategic Costing and Business Growth: Evidence from Beverage Businesses in Thailand.</w:t>
      </w:r>
    </w:p>
    <w:p w:rsidR="000F3AC4" w:rsidRPr="003875A9" w:rsidRDefault="000F3AC4" w:rsidP="000F3AC4">
      <w:pPr>
        <w:spacing w:line="360" w:lineRule="auto"/>
        <w:jc w:val="both"/>
        <w:rPr>
          <w:rFonts w:ascii="Times New Roman" w:eastAsia="Times New Roman" w:hAnsi="Times New Roman" w:cs="Times New Roman"/>
          <w:sz w:val="24"/>
          <w:szCs w:val="24"/>
        </w:rPr>
      </w:pPr>
      <w:r w:rsidRPr="003875A9">
        <w:rPr>
          <w:rFonts w:ascii="Times New Roman" w:eastAsia="Times New Roman" w:hAnsi="Times New Roman" w:cs="Times New Roman"/>
          <w:sz w:val="24"/>
          <w:szCs w:val="24"/>
        </w:rPr>
        <w:t>Yi, Z., Burton, H.V., Shokrabadi, M. and Issa, O., 2020. Multi-scale cost-benefit analysis of the Los Angeles Soft-Story Ordinance. Engineering Structures, 214, p.110652.</w:t>
      </w:r>
    </w:p>
    <w:bookmarkEnd w:id="0"/>
    <w:p w:rsidR="000F3AC4" w:rsidRPr="003875A9" w:rsidRDefault="000F3AC4">
      <w:pPr>
        <w:spacing w:line="360" w:lineRule="auto"/>
        <w:jc w:val="both"/>
        <w:rPr>
          <w:rFonts w:ascii="Times New Roman" w:eastAsia="Times New Roman" w:hAnsi="Times New Roman" w:cs="Times New Roman"/>
          <w:sz w:val="24"/>
          <w:szCs w:val="24"/>
        </w:rPr>
      </w:pPr>
    </w:p>
    <w:sectPr w:rsidR="000F3AC4" w:rsidRPr="003875A9">
      <w:footerReference w:type="default" r:id="rId11"/>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71173" w:rsidRDefault="00C71173">
      <w:pPr>
        <w:spacing w:line="240" w:lineRule="auto"/>
      </w:pPr>
      <w:r>
        <w:separator/>
      </w:r>
    </w:p>
  </w:endnote>
  <w:endnote w:type="continuationSeparator" w:id="0">
    <w:p w:rsidR="00C71173" w:rsidRDefault="00C7117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799908148"/>
      <w:docPartObj>
        <w:docPartGallery w:val="Page Numbers (Bottom of Page)"/>
        <w:docPartUnique/>
      </w:docPartObj>
    </w:sdtPr>
    <w:sdtEndPr>
      <w:rPr>
        <w:noProof/>
      </w:rPr>
    </w:sdtEndPr>
    <w:sdtContent>
      <w:p w:rsidR="005561F5" w:rsidRDefault="005561F5">
        <w:pPr>
          <w:pStyle w:val="Footer"/>
          <w:jc w:val="right"/>
        </w:pPr>
        <w:r>
          <w:fldChar w:fldCharType="begin"/>
        </w:r>
        <w:r>
          <w:instrText xml:space="preserve"> PAGE   \* MERGEFORMAT </w:instrText>
        </w:r>
        <w:r>
          <w:fldChar w:fldCharType="separate"/>
        </w:r>
        <w:r w:rsidR="003875A9">
          <w:rPr>
            <w:noProof/>
          </w:rPr>
          <w:t>1</w:t>
        </w:r>
        <w:r>
          <w:rPr>
            <w:noProof/>
          </w:rPr>
          <w:fldChar w:fldCharType="end"/>
        </w:r>
      </w:p>
    </w:sdtContent>
  </w:sdt>
  <w:p w:rsidR="005561F5" w:rsidRDefault="005561F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71173" w:rsidRDefault="00C71173">
      <w:pPr>
        <w:spacing w:line="240" w:lineRule="auto"/>
      </w:pPr>
      <w:r>
        <w:separator/>
      </w:r>
    </w:p>
  </w:footnote>
  <w:footnote w:type="continuationSeparator" w:id="0">
    <w:p w:rsidR="00C71173" w:rsidRDefault="00C7117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4"/>
  </w:compat>
  <w:rsids>
    <w:rsidRoot w:val="00FF3C92"/>
    <w:rsid w:val="000F3AC4"/>
    <w:rsid w:val="003875A9"/>
    <w:rsid w:val="005561F5"/>
    <w:rsid w:val="00772A5B"/>
    <w:rsid w:val="00C71173"/>
    <w:rsid w:val="00C93012"/>
    <w:rsid w:val="00E9558D"/>
    <w:rsid w:val="00FF3C9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Pr>
      <w:lang w:val="en-GB"/>
    </w:rPr>
  </w:style>
  <w:style w:type="paragraph" w:styleId="Heading1">
    <w:name w:val="heading 1"/>
    <w:basedOn w:val="Normal"/>
    <w:next w:val="Normal"/>
    <w:autoRedefine/>
    <w:rsid w:val="005561F5"/>
    <w:pPr>
      <w:spacing w:line="360" w:lineRule="auto"/>
      <w:jc w:val="both"/>
      <w:outlineLvl w:val="0"/>
    </w:pPr>
    <w:rPr>
      <w:rFonts w:ascii="Times New Roman" w:eastAsia="Times New Roman" w:hAnsi="Times New Roman" w:cs="Times New Roman"/>
      <w:b/>
      <w:color w:val="000000" w:themeColor="text1"/>
      <w:sz w:val="32"/>
      <w:szCs w:val="24"/>
    </w:rPr>
  </w:style>
  <w:style w:type="paragraph" w:styleId="Heading2">
    <w:name w:val="heading 2"/>
    <w:basedOn w:val="Normal"/>
    <w:next w:val="Normal"/>
    <w:rsid w:val="005561F5"/>
    <w:pPr>
      <w:keepNext/>
      <w:keepLines/>
      <w:spacing w:before="360" w:after="120" w:line="360" w:lineRule="auto"/>
      <w:jc w:val="both"/>
      <w:outlineLvl w:val="1"/>
    </w:pPr>
    <w:rPr>
      <w:rFonts w:ascii="Times New Roman" w:hAnsi="Times New Roman"/>
      <w:b/>
      <w:color w:val="000000" w:themeColor="text1"/>
      <w:sz w:val="28"/>
      <w:szCs w:val="32"/>
    </w:rPr>
  </w:style>
  <w:style w:type="paragraph" w:styleId="Heading3">
    <w:name w:val="heading 3"/>
    <w:basedOn w:val="Normal"/>
    <w:next w:val="Normal"/>
    <w:rsid w:val="005561F5"/>
    <w:pPr>
      <w:spacing w:line="360" w:lineRule="auto"/>
      <w:jc w:val="both"/>
      <w:outlineLvl w:val="2"/>
    </w:pPr>
    <w:rPr>
      <w:rFonts w:ascii="Times New Roman" w:eastAsia="Times New Roman" w:hAnsi="Times New Roman" w:cs="Times New Roman"/>
      <w:b/>
      <w:sz w:val="24"/>
      <w:szCs w:val="24"/>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Ind w:w="0" w:type="dxa"/>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E9558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9558D"/>
    <w:rPr>
      <w:rFonts w:ascii="Tahoma" w:hAnsi="Tahoma" w:cs="Tahoma"/>
      <w:sz w:val="16"/>
      <w:szCs w:val="16"/>
      <w:lang w:val="en-GB"/>
    </w:rPr>
  </w:style>
  <w:style w:type="paragraph" w:styleId="TOCHeading">
    <w:name w:val="TOC Heading"/>
    <w:basedOn w:val="Heading1"/>
    <w:next w:val="Normal"/>
    <w:uiPriority w:val="39"/>
    <w:semiHidden/>
    <w:unhideWhenUsed/>
    <w:qFormat/>
    <w:rsid w:val="005561F5"/>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5561F5"/>
    <w:pPr>
      <w:spacing w:after="100"/>
    </w:pPr>
  </w:style>
  <w:style w:type="paragraph" w:styleId="TOC2">
    <w:name w:val="toc 2"/>
    <w:basedOn w:val="Normal"/>
    <w:next w:val="Normal"/>
    <w:autoRedefine/>
    <w:uiPriority w:val="39"/>
    <w:unhideWhenUsed/>
    <w:rsid w:val="005561F5"/>
    <w:pPr>
      <w:spacing w:after="100"/>
      <w:ind w:left="220"/>
    </w:pPr>
  </w:style>
  <w:style w:type="paragraph" w:styleId="TOC3">
    <w:name w:val="toc 3"/>
    <w:basedOn w:val="Normal"/>
    <w:next w:val="Normal"/>
    <w:autoRedefine/>
    <w:uiPriority w:val="39"/>
    <w:unhideWhenUsed/>
    <w:rsid w:val="005561F5"/>
    <w:pPr>
      <w:spacing w:after="100"/>
      <w:ind w:left="440"/>
    </w:pPr>
  </w:style>
  <w:style w:type="character" w:styleId="Hyperlink">
    <w:name w:val="Hyperlink"/>
    <w:basedOn w:val="DefaultParagraphFont"/>
    <w:uiPriority w:val="99"/>
    <w:unhideWhenUsed/>
    <w:rsid w:val="005561F5"/>
    <w:rPr>
      <w:color w:val="0000FF" w:themeColor="hyperlink"/>
      <w:u w:val="single"/>
    </w:rPr>
  </w:style>
  <w:style w:type="paragraph" w:styleId="Header">
    <w:name w:val="header"/>
    <w:basedOn w:val="Normal"/>
    <w:link w:val="HeaderChar"/>
    <w:uiPriority w:val="99"/>
    <w:unhideWhenUsed/>
    <w:rsid w:val="005561F5"/>
    <w:pPr>
      <w:tabs>
        <w:tab w:val="center" w:pos="4513"/>
        <w:tab w:val="right" w:pos="9026"/>
      </w:tabs>
      <w:spacing w:line="240" w:lineRule="auto"/>
    </w:pPr>
  </w:style>
  <w:style w:type="character" w:customStyle="1" w:styleId="HeaderChar">
    <w:name w:val="Header Char"/>
    <w:basedOn w:val="DefaultParagraphFont"/>
    <w:link w:val="Header"/>
    <w:uiPriority w:val="99"/>
    <w:rsid w:val="005561F5"/>
    <w:rPr>
      <w:lang w:val="en-GB"/>
    </w:rPr>
  </w:style>
  <w:style w:type="paragraph" w:styleId="Footer">
    <w:name w:val="footer"/>
    <w:basedOn w:val="Normal"/>
    <w:link w:val="FooterChar"/>
    <w:uiPriority w:val="99"/>
    <w:unhideWhenUsed/>
    <w:rsid w:val="005561F5"/>
    <w:pPr>
      <w:tabs>
        <w:tab w:val="center" w:pos="4513"/>
        <w:tab w:val="right" w:pos="9026"/>
      </w:tabs>
      <w:spacing w:line="240" w:lineRule="auto"/>
    </w:pPr>
  </w:style>
  <w:style w:type="character" w:customStyle="1" w:styleId="FooterChar">
    <w:name w:val="Footer Char"/>
    <w:basedOn w:val="DefaultParagraphFont"/>
    <w:link w:val="Footer"/>
    <w:uiPriority w:val="99"/>
    <w:rsid w:val="005561F5"/>
    <w:rPr>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Pr>
      <w:lang w:val="en-GB"/>
    </w:rPr>
  </w:style>
  <w:style w:type="paragraph" w:styleId="Heading1">
    <w:name w:val="heading 1"/>
    <w:basedOn w:val="Normal"/>
    <w:next w:val="Normal"/>
    <w:autoRedefine/>
    <w:rsid w:val="005561F5"/>
    <w:pPr>
      <w:spacing w:line="360" w:lineRule="auto"/>
      <w:jc w:val="both"/>
      <w:outlineLvl w:val="0"/>
    </w:pPr>
    <w:rPr>
      <w:rFonts w:ascii="Times New Roman" w:eastAsia="Times New Roman" w:hAnsi="Times New Roman" w:cs="Times New Roman"/>
      <w:b/>
      <w:color w:val="000000" w:themeColor="text1"/>
      <w:sz w:val="32"/>
      <w:szCs w:val="24"/>
    </w:rPr>
  </w:style>
  <w:style w:type="paragraph" w:styleId="Heading2">
    <w:name w:val="heading 2"/>
    <w:basedOn w:val="Normal"/>
    <w:next w:val="Normal"/>
    <w:rsid w:val="005561F5"/>
    <w:pPr>
      <w:keepNext/>
      <w:keepLines/>
      <w:spacing w:before="360" w:after="120" w:line="360" w:lineRule="auto"/>
      <w:jc w:val="both"/>
      <w:outlineLvl w:val="1"/>
    </w:pPr>
    <w:rPr>
      <w:rFonts w:ascii="Times New Roman" w:hAnsi="Times New Roman"/>
      <w:b/>
      <w:color w:val="000000" w:themeColor="text1"/>
      <w:sz w:val="28"/>
      <w:szCs w:val="32"/>
    </w:rPr>
  </w:style>
  <w:style w:type="paragraph" w:styleId="Heading3">
    <w:name w:val="heading 3"/>
    <w:basedOn w:val="Normal"/>
    <w:next w:val="Normal"/>
    <w:rsid w:val="005561F5"/>
    <w:pPr>
      <w:spacing w:line="360" w:lineRule="auto"/>
      <w:jc w:val="both"/>
      <w:outlineLvl w:val="2"/>
    </w:pPr>
    <w:rPr>
      <w:rFonts w:ascii="Times New Roman" w:eastAsia="Times New Roman" w:hAnsi="Times New Roman" w:cs="Times New Roman"/>
      <w:b/>
      <w:sz w:val="24"/>
      <w:szCs w:val="24"/>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Ind w:w="0" w:type="dxa"/>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E9558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9558D"/>
    <w:rPr>
      <w:rFonts w:ascii="Tahoma" w:hAnsi="Tahoma" w:cs="Tahoma"/>
      <w:sz w:val="16"/>
      <w:szCs w:val="16"/>
      <w:lang w:val="en-GB"/>
    </w:rPr>
  </w:style>
  <w:style w:type="paragraph" w:styleId="TOCHeading">
    <w:name w:val="TOC Heading"/>
    <w:basedOn w:val="Heading1"/>
    <w:next w:val="Normal"/>
    <w:uiPriority w:val="39"/>
    <w:semiHidden/>
    <w:unhideWhenUsed/>
    <w:qFormat/>
    <w:rsid w:val="005561F5"/>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5561F5"/>
    <w:pPr>
      <w:spacing w:after="100"/>
    </w:pPr>
  </w:style>
  <w:style w:type="paragraph" w:styleId="TOC2">
    <w:name w:val="toc 2"/>
    <w:basedOn w:val="Normal"/>
    <w:next w:val="Normal"/>
    <w:autoRedefine/>
    <w:uiPriority w:val="39"/>
    <w:unhideWhenUsed/>
    <w:rsid w:val="005561F5"/>
    <w:pPr>
      <w:spacing w:after="100"/>
      <w:ind w:left="220"/>
    </w:pPr>
  </w:style>
  <w:style w:type="paragraph" w:styleId="TOC3">
    <w:name w:val="toc 3"/>
    <w:basedOn w:val="Normal"/>
    <w:next w:val="Normal"/>
    <w:autoRedefine/>
    <w:uiPriority w:val="39"/>
    <w:unhideWhenUsed/>
    <w:rsid w:val="005561F5"/>
    <w:pPr>
      <w:spacing w:after="100"/>
      <w:ind w:left="440"/>
    </w:pPr>
  </w:style>
  <w:style w:type="character" w:styleId="Hyperlink">
    <w:name w:val="Hyperlink"/>
    <w:basedOn w:val="DefaultParagraphFont"/>
    <w:uiPriority w:val="99"/>
    <w:unhideWhenUsed/>
    <w:rsid w:val="005561F5"/>
    <w:rPr>
      <w:color w:val="0000FF" w:themeColor="hyperlink"/>
      <w:u w:val="single"/>
    </w:rPr>
  </w:style>
  <w:style w:type="paragraph" w:styleId="Header">
    <w:name w:val="header"/>
    <w:basedOn w:val="Normal"/>
    <w:link w:val="HeaderChar"/>
    <w:uiPriority w:val="99"/>
    <w:unhideWhenUsed/>
    <w:rsid w:val="005561F5"/>
    <w:pPr>
      <w:tabs>
        <w:tab w:val="center" w:pos="4513"/>
        <w:tab w:val="right" w:pos="9026"/>
      </w:tabs>
      <w:spacing w:line="240" w:lineRule="auto"/>
    </w:pPr>
  </w:style>
  <w:style w:type="character" w:customStyle="1" w:styleId="HeaderChar">
    <w:name w:val="Header Char"/>
    <w:basedOn w:val="DefaultParagraphFont"/>
    <w:link w:val="Header"/>
    <w:uiPriority w:val="99"/>
    <w:rsid w:val="005561F5"/>
    <w:rPr>
      <w:lang w:val="en-GB"/>
    </w:rPr>
  </w:style>
  <w:style w:type="paragraph" w:styleId="Footer">
    <w:name w:val="footer"/>
    <w:basedOn w:val="Normal"/>
    <w:link w:val="FooterChar"/>
    <w:uiPriority w:val="99"/>
    <w:unhideWhenUsed/>
    <w:rsid w:val="005561F5"/>
    <w:pPr>
      <w:tabs>
        <w:tab w:val="center" w:pos="4513"/>
        <w:tab w:val="right" w:pos="9026"/>
      </w:tabs>
      <w:spacing w:line="240" w:lineRule="auto"/>
    </w:pPr>
  </w:style>
  <w:style w:type="character" w:customStyle="1" w:styleId="FooterChar">
    <w:name w:val="Footer Char"/>
    <w:basedOn w:val="DefaultParagraphFont"/>
    <w:link w:val="Footer"/>
    <w:uiPriority w:val="99"/>
    <w:rsid w:val="005561F5"/>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C728F48-85E3-417A-893C-EE8FDCDA50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12</Pages>
  <Words>3322</Words>
  <Characters>18938</Characters>
  <DocSecurity>0</DocSecurity>
  <Lines>157</Lines>
  <Paragraphs>44</Paragraphs>
  <ScaleCrop>false</ScaleCrop>
  <Company/>
  <LinksUpToDate>false</LinksUpToDate>
  <CharactersWithSpaces>22216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2021-04-20T03:26:00Z</dcterms:created>
  <dcterms:modified xsi:type="dcterms:W3CDTF">2021-04-20T03:31:00Z</dcterms:modified>
</cp:coreProperties>
</file>