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B410B" w14:textId="77777777" w:rsidR="00065333" w:rsidRDefault="00065333" w:rsidP="00030019">
      <w:pPr>
        <w:spacing w:line="480" w:lineRule="auto"/>
        <w:jc w:val="both"/>
        <w:rPr>
          <w:rFonts w:ascii="Times New Roman" w:hAnsi="Times New Roman" w:cs="Times New Roman"/>
          <w:b/>
          <w:bCs/>
          <w:sz w:val="24"/>
          <w:szCs w:val="24"/>
        </w:rPr>
      </w:pPr>
    </w:p>
    <w:p w14:paraId="2BE21F65" w14:textId="77777777" w:rsidR="00065333" w:rsidRDefault="00065333" w:rsidP="00370B2E">
      <w:pPr>
        <w:spacing w:line="360" w:lineRule="auto"/>
        <w:jc w:val="center"/>
        <w:rPr>
          <w:rFonts w:ascii="Times New Roman" w:hAnsi="Times New Roman" w:cs="Times New Roman"/>
          <w:b/>
          <w:bCs/>
          <w:sz w:val="24"/>
          <w:szCs w:val="24"/>
        </w:rPr>
      </w:pPr>
    </w:p>
    <w:p w14:paraId="78F5CB3A" w14:textId="77777777" w:rsidR="00583A92" w:rsidRDefault="00583A92" w:rsidP="001F6D7D">
      <w:pPr>
        <w:spacing w:line="480" w:lineRule="auto"/>
        <w:rPr>
          <w:rFonts w:ascii="Times New Roman" w:hAnsi="Times New Roman" w:cs="Times New Roman"/>
          <w:b/>
          <w:bCs/>
          <w:sz w:val="24"/>
          <w:szCs w:val="24"/>
        </w:rPr>
      </w:pPr>
    </w:p>
    <w:p w14:paraId="1F2A3839" w14:textId="77777777" w:rsidR="00065333" w:rsidRDefault="00065333" w:rsidP="001F6D7D">
      <w:pPr>
        <w:spacing w:line="480" w:lineRule="auto"/>
        <w:rPr>
          <w:rFonts w:ascii="Times New Roman" w:hAnsi="Times New Roman" w:cs="Times New Roman"/>
          <w:b/>
          <w:bCs/>
          <w:sz w:val="24"/>
          <w:szCs w:val="24"/>
        </w:rPr>
      </w:pPr>
    </w:p>
    <w:p w14:paraId="1E4FF4EF" w14:textId="77777777" w:rsidR="00065333" w:rsidRPr="00946035" w:rsidRDefault="00065333" w:rsidP="00065333">
      <w:pPr>
        <w:spacing w:line="480" w:lineRule="auto"/>
        <w:jc w:val="center"/>
        <w:rPr>
          <w:rFonts w:ascii="Sitka Small Semibold" w:hAnsi="Sitka Small Semibold"/>
          <w:b/>
          <w:bCs/>
          <w:sz w:val="24"/>
          <w:szCs w:val="24"/>
        </w:rPr>
      </w:pPr>
      <w:r w:rsidRPr="00946035">
        <w:rPr>
          <w:rFonts w:ascii="Sitka Small Semibold" w:hAnsi="Sitka Small Semibold"/>
          <w:b/>
          <w:bCs/>
          <w:sz w:val="24"/>
          <w:szCs w:val="24"/>
        </w:rPr>
        <w:t>Module: Managing People</w:t>
      </w:r>
    </w:p>
    <w:p w14:paraId="7C7435A2" w14:textId="77777777" w:rsidR="00065333" w:rsidRPr="00946035" w:rsidRDefault="00065333" w:rsidP="00065333">
      <w:pPr>
        <w:spacing w:line="480" w:lineRule="auto"/>
        <w:jc w:val="center"/>
        <w:rPr>
          <w:rFonts w:ascii="Sitka Small Semibold" w:hAnsi="Sitka Small Semibold"/>
          <w:b/>
          <w:bCs/>
          <w:sz w:val="24"/>
          <w:szCs w:val="24"/>
        </w:rPr>
      </w:pPr>
      <w:r w:rsidRPr="00946035">
        <w:rPr>
          <w:rFonts w:ascii="Sitka Small Semibold" w:hAnsi="Sitka Small Semibold"/>
          <w:b/>
          <w:bCs/>
          <w:sz w:val="24"/>
          <w:szCs w:val="24"/>
        </w:rPr>
        <w:t>Module code: LCBB5004</w:t>
      </w:r>
    </w:p>
    <w:p w14:paraId="113A8CA1" w14:textId="77777777" w:rsidR="00065333" w:rsidRPr="00946035" w:rsidRDefault="00065333" w:rsidP="00065333">
      <w:pPr>
        <w:spacing w:line="480" w:lineRule="auto"/>
        <w:jc w:val="center"/>
        <w:rPr>
          <w:rFonts w:ascii="Sitka Small Semibold" w:hAnsi="Sitka Small Semibold"/>
          <w:b/>
          <w:bCs/>
          <w:sz w:val="24"/>
          <w:szCs w:val="24"/>
        </w:rPr>
      </w:pPr>
      <w:r w:rsidRPr="00946035">
        <w:rPr>
          <w:rFonts w:ascii="Sitka Small Semibold" w:hAnsi="Sitka Small Semibold"/>
          <w:b/>
          <w:bCs/>
          <w:sz w:val="24"/>
          <w:szCs w:val="24"/>
        </w:rPr>
        <w:t>Assignment Title: Component 2: Coursework: Essay</w:t>
      </w:r>
    </w:p>
    <w:p w14:paraId="0E31AADF" w14:textId="17E7E2B5" w:rsidR="00065333" w:rsidRPr="00946035" w:rsidRDefault="00065333" w:rsidP="00065333">
      <w:pPr>
        <w:spacing w:line="480" w:lineRule="auto"/>
        <w:jc w:val="center"/>
        <w:rPr>
          <w:rFonts w:ascii="Sitka Small Semibold" w:hAnsi="Sitka Small Semibold"/>
          <w:b/>
          <w:bCs/>
          <w:sz w:val="24"/>
          <w:szCs w:val="24"/>
        </w:rPr>
      </w:pPr>
      <w:r w:rsidRPr="00946035">
        <w:rPr>
          <w:rFonts w:ascii="Sitka Small Semibold" w:hAnsi="Sitka Small Semibold"/>
          <w:b/>
          <w:bCs/>
          <w:sz w:val="24"/>
          <w:szCs w:val="24"/>
        </w:rPr>
        <w:t>Student’s Name:</w:t>
      </w:r>
      <w:r w:rsidR="00877E05">
        <w:rPr>
          <w:rFonts w:ascii="Sitka Small Semibold" w:hAnsi="Sitka Small Semibold"/>
          <w:b/>
          <w:bCs/>
          <w:sz w:val="24"/>
          <w:szCs w:val="24"/>
        </w:rPr>
        <w:t xml:space="preserve"> Georgi Nenchev Stoykov</w:t>
      </w:r>
    </w:p>
    <w:p w14:paraId="2274F133" w14:textId="1DBEB631" w:rsidR="00065333" w:rsidRPr="00946035" w:rsidRDefault="00065333" w:rsidP="00065333">
      <w:pPr>
        <w:spacing w:line="480" w:lineRule="auto"/>
        <w:jc w:val="center"/>
        <w:rPr>
          <w:rFonts w:ascii="Sitka Small Semibold" w:hAnsi="Sitka Small Semibold"/>
          <w:b/>
          <w:bCs/>
          <w:sz w:val="24"/>
          <w:szCs w:val="24"/>
        </w:rPr>
      </w:pPr>
      <w:r w:rsidRPr="00946035">
        <w:rPr>
          <w:rFonts w:ascii="Sitka Small Semibold" w:hAnsi="Sitka Small Semibold"/>
          <w:b/>
          <w:bCs/>
          <w:sz w:val="24"/>
          <w:szCs w:val="24"/>
        </w:rPr>
        <w:t>Student’s ID:</w:t>
      </w:r>
      <w:r w:rsidR="00877E05">
        <w:rPr>
          <w:rFonts w:ascii="Sitka Small Semibold" w:hAnsi="Sitka Small Semibold"/>
          <w:b/>
          <w:bCs/>
          <w:sz w:val="24"/>
          <w:szCs w:val="24"/>
        </w:rPr>
        <w:t xml:space="preserve"> 212404</w:t>
      </w:r>
      <w:r w:rsidR="001A2DBD">
        <w:rPr>
          <w:rFonts w:ascii="Sitka Small Semibold" w:hAnsi="Sitka Small Semibold"/>
          <w:b/>
          <w:bCs/>
          <w:sz w:val="24"/>
          <w:szCs w:val="24"/>
        </w:rPr>
        <w:t>8</w:t>
      </w:r>
    </w:p>
    <w:p w14:paraId="7B55F03D" w14:textId="1BE0F0C4" w:rsidR="00065333" w:rsidRPr="00946035" w:rsidRDefault="00065333" w:rsidP="00065333">
      <w:pPr>
        <w:spacing w:line="480" w:lineRule="auto"/>
        <w:jc w:val="center"/>
        <w:rPr>
          <w:rFonts w:ascii="Sitka Small Semibold" w:hAnsi="Sitka Small Semibold"/>
          <w:b/>
          <w:bCs/>
          <w:sz w:val="24"/>
          <w:szCs w:val="24"/>
        </w:rPr>
      </w:pPr>
    </w:p>
    <w:p w14:paraId="067D03BB" w14:textId="77777777" w:rsidR="00065333" w:rsidRDefault="00065333" w:rsidP="001F6D7D">
      <w:pPr>
        <w:spacing w:line="480" w:lineRule="auto"/>
        <w:rPr>
          <w:rFonts w:ascii="Times New Roman" w:hAnsi="Times New Roman" w:cs="Times New Roman"/>
          <w:b/>
          <w:bCs/>
          <w:sz w:val="24"/>
          <w:szCs w:val="24"/>
        </w:rPr>
      </w:pPr>
    </w:p>
    <w:p w14:paraId="23F8A69D" w14:textId="77777777" w:rsidR="00065333" w:rsidRDefault="00065333" w:rsidP="001F6D7D">
      <w:pPr>
        <w:spacing w:line="480" w:lineRule="auto"/>
        <w:rPr>
          <w:rFonts w:ascii="Times New Roman" w:hAnsi="Times New Roman" w:cs="Times New Roman"/>
          <w:b/>
          <w:bCs/>
          <w:sz w:val="24"/>
          <w:szCs w:val="24"/>
        </w:rPr>
      </w:pPr>
    </w:p>
    <w:p w14:paraId="045D07DE" w14:textId="77777777" w:rsidR="00065333" w:rsidRDefault="00065333" w:rsidP="001F6D7D">
      <w:pPr>
        <w:spacing w:line="480" w:lineRule="auto"/>
        <w:rPr>
          <w:rFonts w:ascii="Times New Roman" w:hAnsi="Times New Roman" w:cs="Times New Roman"/>
          <w:b/>
          <w:bCs/>
          <w:sz w:val="24"/>
          <w:szCs w:val="24"/>
        </w:rPr>
      </w:pPr>
    </w:p>
    <w:p w14:paraId="21123C93" w14:textId="77777777" w:rsidR="00065333" w:rsidRDefault="00065333" w:rsidP="001F6D7D">
      <w:pPr>
        <w:spacing w:line="480" w:lineRule="auto"/>
        <w:rPr>
          <w:rFonts w:ascii="Times New Roman" w:hAnsi="Times New Roman" w:cs="Times New Roman"/>
          <w:b/>
          <w:bCs/>
          <w:sz w:val="24"/>
          <w:szCs w:val="24"/>
        </w:rPr>
      </w:pPr>
    </w:p>
    <w:p w14:paraId="54FBCC12" w14:textId="77777777" w:rsidR="00065333" w:rsidRDefault="00065333" w:rsidP="001F6D7D">
      <w:pPr>
        <w:spacing w:line="480" w:lineRule="auto"/>
        <w:rPr>
          <w:rFonts w:ascii="Times New Roman" w:hAnsi="Times New Roman" w:cs="Times New Roman"/>
          <w:b/>
          <w:bCs/>
          <w:sz w:val="24"/>
          <w:szCs w:val="24"/>
        </w:rPr>
      </w:pPr>
    </w:p>
    <w:p w14:paraId="4045A6F0" w14:textId="77777777" w:rsidR="00583A92" w:rsidRDefault="00583A92" w:rsidP="001F6D7D">
      <w:pPr>
        <w:spacing w:line="480" w:lineRule="auto"/>
        <w:rPr>
          <w:rFonts w:ascii="Times New Roman" w:hAnsi="Times New Roman" w:cs="Times New Roman"/>
          <w:b/>
          <w:bCs/>
          <w:sz w:val="24"/>
          <w:szCs w:val="24"/>
        </w:rPr>
      </w:pPr>
    </w:p>
    <w:p w14:paraId="6BAE0F4A" w14:textId="77777777" w:rsidR="00065333" w:rsidRDefault="00065333" w:rsidP="001F6D7D">
      <w:pPr>
        <w:spacing w:line="480" w:lineRule="auto"/>
        <w:rPr>
          <w:rFonts w:ascii="Times New Roman" w:hAnsi="Times New Roman" w:cs="Times New Roman"/>
          <w:b/>
          <w:bCs/>
          <w:sz w:val="24"/>
          <w:szCs w:val="24"/>
        </w:rPr>
      </w:pPr>
    </w:p>
    <w:p w14:paraId="2638A273" w14:textId="77777777" w:rsidR="00065333" w:rsidRDefault="00065333" w:rsidP="001F6D7D">
      <w:pPr>
        <w:spacing w:line="480" w:lineRule="auto"/>
        <w:rPr>
          <w:rFonts w:ascii="Times New Roman" w:hAnsi="Times New Roman" w:cs="Times New Roman"/>
          <w:b/>
          <w:bCs/>
          <w:sz w:val="24"/>
          <w:szCs w:val="24"/>
        </w:rPr>
      </w:pPr>
    </w:p>
    <w:p w14:paraId="168DDCC8" w14:textId="28E2F75E" w:rsidR="001F6D7D" w:rsidRPr="001F6D7D" w:rsidRDefault="001F6D7D" w:rsidP="001F6D7D">
      <w:pPr>
        <w:spacing w:line="480" w:lineRule="auto"/>
        <w:rPr>
          <w:rFonts w:ascii="Times New Roman" w:hAnsi="Times New Roman" w:cs="Times New Roman"/>
          <w:b/>
          <w:bCs/>
          <w:sz w:val="24"/>
          <w:szCs w:val="24"/>
        </w:rPr>
      </w:pPr>
      <w:r w:rsidRPr="001F6D7D">
        <w:rPr>
          <w:rFonts w:ascii="Times New Roman" w:hAnsi="Times New Roman" w:cs="Times New Roman"/>
          <w:b/>
          <w:bCs/>
          <w:sz w:val="24"/>
          <w:szCs w:val="24"/>
        </w:rPr>
        <w:lastRenderedPageBreak/>
        <w:t>Introduction</w:t>
      </w:r>
    </w:p>
    <w:p w14:paraId="3584EA25" w14:textId="26608025" w:rsidR="006D421A" w:rsidRDefault="006D421A" w:rsidP="001F6D7D">
      <w:pPr>
        <w:spacing w:line="480" w:lineRule="auto"/>
        <w:rPr>
          <w:rFonts w:ascii="Times New Roman" w:hAnsi="Times New Roman" w:cs="Times New Roman"/>
          <w:sz w:val="24"/>
          <w:szCs w:val="24"/>
        </w:rPr>
      </w:pPr>
      <w:r w:rsidRPr="006D421A">
        <w:rPr>
          <w:rFonts w:ascii="Times New Roman" w:hAnsi="Times New Roman" w:cs="Times New Roman"/>
          <w:sz w:val="24"/>
          <w:szCs w:val="24"/>
        </w:rPr>
        <w:t>The COVID-19 pandemic catalysed a dramatic shift toward remote work, with levels peaking at 49% of UK adults working from home in the first half of 2020 (ONS, 2023). While this figure has stabilised around 40% in early 2023, it's clear that remote work is here to stay for a significant portion of the workforce. This rapid transition has posed challenges for managers in effectively overseeing and evaluating the performance of remote employees. In this new paradigm, technology plays a pivotal role in facilitating the appraisal process. This essay will explore how digital tools enable remote performance management, evaluate four key techniques for measuring remote worker performance, and assess four platforms for conducting remote performance reviews.</w:t>
      </w:r>
    </w:p>
    <w:p w14:paraId="0B15DE03" w14:textId="034CD49B" w:rsidR="001F6D7D" w:rsidRPr="001F6D7D" w:rsidRDefault="001F6D7D" w:rsidP="001F6D7D">
      <w:pPr>
        <w:spacing w:line="480" w:lineRule="auto"/>
        <w:rPr>
          <w:rFonts w:ascii="Times New Roman" w:hAnsi="Times New Roman" w:cs="Times New Roman"/>
          <w:b/>
          <w:bCs/>
          <w:sz w:val="24"/>
          <w:szCs w:val="24"/>
        </w:rPr>
      </w:pPr>
      <w:r w:rsidRPr="001F6D7D">
        <w:rPr>
          <w:rFonts w:ascii="Times New Roman" w:hAnsi="Times New Roman" w:cs="Times New Roman"/>
          <w:b/>
          <w:bCs/>
          <w:sz w:val="24"/>
          <w:szCs w:val="24"/>
        </w:rPr>
        <w:t xml:space="preserve">The Role of Technology in Appraising Remote Worker Performance </w:t>
      </w:r>
    </w:p>
    <w:p w14:paraId="44B61F23" w14:textId="5C60DD47" w:rsidR="001F6D7D" w:rsidRP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In a remote work setting, technology becomes the primary vector through which managers can monitor, measure and evaluate employee performance. Digital tools enable managers to maintain visibility into remote workers' productivity, efficiency and results, even without the ability to physically oversee their work. There are several critical ways in which technology supports the appraisal of remote performance:</w:t>
      </w:r>
    </w:p>
    <w:p w14:paraId="2B798F02" w14:textId="77777777" w:rsid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Quantifying output and productivity metrics: A variety of software platforms allow managers to track concrete indicators of remote employees' work quantity, quality and efficiency. Time tracking tools such as Toggl, Harvest or Everhour provide granular data on how remote workers are allocating their hours across different projects and tasks (Nawaz, 2020). For software developers, code repository analytics surface engineering throughput and impact, flagging potential bottlenecks or disengagement. CRM platforms like Salesforce capture sales activities, pipeline velocity and closed-won deals to gauge remote sales performance. Customer support ticketing systems reveal trends in resolution speed, volume and satisfaction scores. By generating objective data points on remote employees' output, these tools give managers a quantitative foundation for performance appraisals.</w:t>
      </w:r>
    </w:p>
    <w:p w14:paraId="2A2FBAEC" w14:textId="77777777" w:rsid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Enabling continuous performance dialogue: Frequent communication between managers and their direct reports is essential for real-time performance feedback, coaching and expectation-setting. While in-office environments facilitate this organically through casual face-to-face interactions, remote settings require more intentional touchpoints enabled by digital tools. Chat platforms like Slack and Microsoft Teams support quick, lightweight check-ins and real-time feedback. Video conferencing solutions such as Zoom, WebEx or Google Meet are ideal for more formal one-on-one meetings and performance development conversations (Knight, 2020). Screen-sharing functionality allows managers to virtually observe remote employees' work processes. Some companies are even exploring virtual/augmented reality tools to simulate "side-by-side" collaboration.  These regular manager-employee dialogues, conducted through digital channels, ensure that performance conversations remain central for remote teams.</w:t>
      </w:r>
    </w:p>
    <w:p w14:paraId="70543318" w14:textId="77777777" w:rsid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Collecting 360-degree feedback: Evaluating an employee's contributions to team dynamics, collaboration and company culture is crucial for holistic performance appraisal. But it's more difficult to assess these intangible factors when employees are distributed. Gathering input from an employee's peers, project teammates and cross-functional partners is critical for a well-rounded view. Tools like Culture Amp, Lattice and 15Five streamline the process of collecting and anonymizing 360-degree feedback from an array of colleagues (Petrosyan, 2020). Managers gain insight into remote employees' teamwork, communication, leadership and other soft skills that are less apparent from quantitative output measures alone. Soliciting a range of perspectives through digital means maintains the richness of performance data even in a virtual work environment.</w:t>
      </w:r>
    </w:p>
    <w:p w14:paraId="58F65E95" w14:textId="54D08954" w:rsidR="006D421A" w:rsidRDefault="006D421A" w:rsidP="001F6D7D">
      <w:pPr>
        <w:spacing w:line="480" w:lineRule="auto"/>
        <w:rPr>
          <w:rFonts w:ascii="Times New Roman" w:hAnsi="Times New Roman" w:cs="Times New Roman"/>
          <w:sz w:val="24"/>
          <w:szCs w:val="24"/>
        </w:rPr>
      </w:pPr>
      <w:r w:rsidRPr="006D421A">
        <w:rPr>
          <w:rFonts w:ascii="Times New Roman" w:hAnsi="Times New Roman" w:cs="Times New Roman"/>
          <w:sz w:val="24"/>
          <w:szCs w:val="24"/>
        </w:rPr>
        <w:t>Technology empowers remote performance management, but it has limits. Although useful, quantitative productivity metrics do not accurately reflect employee performance. Digital communication can lose its emotional impact due to its speed and ease. Screens make it harder to establish psychological safety, trust, and rapport in performance conversations (Larson et al., 2020). Digital monitoring of remote workers' activity can lead to micromanagement and undermine autonomy if done poorly. Managers must use technology to track performance while prioritising empathy, context, and employee engagement.</w:t>
      </w:r>
    </w:p>
    <w:p w14:paraId="4FA4513E" w14:textId="7533A2B8" w:rsidR="001F6D7D" w:rsidRPr="001F6D7D" w:rsidRDefault="001F6D7D" w:rsidP="001F6D7D">
      <w:pPr>
        <w:spacing w:line="480" w:lineRule="auto"/>
        <w:rPr>
          <w:rFonts w:ascii="Times New Roman" w:hAnsi="Times New Roman" w:cs="Times New Roman"/>
          <w:b/>
          <w:bCs/>
          <w:sz w:val="24"/>
          <w:szCs w:val="24"/>
        </w:rPr>
      </w:pPr>
      <w:r w:rsidRPr="001F6D7D">
        <w:rPr>
          <w:rFonts w:ascii="Times New Roman" w:hAnsi="Times New Roman" w:cs="Times New Roman"/>
          <w:b/>
          <w:bCs/>
          <w:sz w:val="24"/>
          <w:szCs w:val="24"/>
        </w:rPr>
        <w:t xml:space="preserve">Four Techniques for Measuring Remote Worker Performance </w:t>
      </w:r>
    </w:p>
    <w:p w14:paraId="4B076B63" w14:textId="3E40FB2E" w:rsidR="001F6D7D" w:rsidRPr="001F6D7D" w:rsidRDefault="00FE0BA1" w:rsidP="001F6D7D">
      <w:pPr>
        <w:spacing w:line="480" w:lineRule="auto"/>
        <w:rPr>
          <w:rFonts w:ascii="Times New Roman" w:hAnsi="Times New Roman" w:cs="Times New Roman"/>
          <w:sz w:val="24"/>
          <w:szCs w:val="24"/>
        </w:rPr>
      </w:pPr>
      <w:r w:rsidRPr="00FE0BA1">
        <w:rPr>
          <w:rFonts w:ascii="Times New Roman" w:hAnsi="Times New Roman" w:cs="Times New Roman"/>
          <w:sz w:val="24"/>
          <w:szCs w:val="24"/>
        </w:rPr>
        <w:t xml:space="preserve">Assessing the remote employee performance requires a shift from the traditional, observation-based method to the data-driven, outcome-oriented approach. Managers have to be more organized and precise in setting up specific targets, monitoring progress and analysing results. </w:t>
      </w:r>
      <w:r w:rsidR="001F6D7D" w:rsidRPr="001F6D7D">
        <w:rPr>
          <w:rFonts w:ascii="Times New Roman" w:hAnsi="Times New Roman" w:cs="Times New Roman"/>
          <w:sz w:val="24"/>
          <w:szCs w:val="24"/>
        </w:rPr>
        <w:t>Here are four proven techniques for effectively measuring remote worker performance:</w:t>
      </w:r>
    </w:p>
    <w:p w14:paraId="55BFAC58" w14:textId="60F49AEC" w:rsid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 xml:space="preserve">Objectives and Key Results (OKRs): </w:t>
      </w:r>
      <w:r w:rsidR="00FE0BA1" w:rsidRPr="00FE0BA1">
        <w:rPr>
          <w:rFonts w:ascii="Times New Roman" w:hAnsi="Times New Roman" w:cs="Times New Roman"/>
          <w:sz w:val="24"/>
          <w:szCs w:val="24"/>
        </w:rPr>
        <w:t>The OKR goalsetting framework, originated at Intel and popularized by Google, is a good fit to provide clarity and accountability for remote teams.</w:t>
      </w:r>
      <w:r w:rsidR="00FE0BA1">
        <w:rPr>
          <w:rFonts w:ascii="Times New Roman" w:hAnsi="Times New Roman" w:cs="Times New Roman"/>
          <w:sz w:val="24"/>
          <w:szCs w:val="24"/>
        </w:rPr>
        <w:t xml:space="preserve"> </w:t>
      </w:r>
      <w:r w:rsidRPr="001F6D7D">
        <w:rPr>
          <w:rFonts w:ascii="Times New Roman" w:hAnsi="Times New Roman" w:cs="Times New Roman"/>
          <w:sz w:val="24"/>
          <w:szCs w:val="24"/>
        </w:rPr>
        <w:t xml:space="preserve">OKRs involve setting high-level, qualitative Objectives and quantitative Key Results that measure progress toward those Objectives (Castro, 2020). Each individual, team and department </w:t>
      </w:r>
      <w:r w:rsidR="00FE0BA1" w:rsidRPr="001F6D7D">
        <w:rPr>
          <w:rFonts w:ascii="Times New Roman" w:hAnsi="Times New Roman" w:cs="Times New Roman"/>
          <w:sz w:val="24"/>
          <w:szCs w:val="24"/>
        </w:rPr>
        <w:t>have</w:t>
      </w:r>
      <w:r w:rsidRPr="001F6D7D">
        <w:rPr>
          <w:rFonts w:ascii="Times New Roman" w:hAnsi="Times New Roman" w:cs="Times New Roman"/>
          <w:sz w:val="24"/>
          <w:szCs w:val="24"/>
        </w:rPr>
        <w:t xml:space="preserve"> their own nested OKRs that align with organizational priorities. For remote workers, OKRs make individual responsibilities and success metrics explicit, transparent and measurable. Managers can easily track employees' attainment of key results to gauge their performance. Low scores trigger conversations to unearth blockers and challenges. Importantly, OKRs focus remote workers on outcomes and impact, not just tasks and busyness.</w:t>
      </w:r>
    </w:p>
    <w:p w14:paraId="329B5944" w14:textId="77777777" w:rsidR="001F6D7D" w:rsidRDefault="001F6D7D" w:rsidP="00370B2E">
      <w:pPr>
        <w:spacing w:line="480" w:lineRule="auto"/>
        <w:jc w:val="both"/>
        <w:rPr>
          <w:rFonts w:ascii="Times New Roman" w:hAnsi="Times New Roman" w:cs="Times New Roman"/>
          <w:sz w:val="24"/>
          <w:szCs w:val="24"/>
        </w:rPr>
      </w:pPr>
      <w:r w:rsidRPr="001F6D7D">
        <w:rPr>
          <w:rFonts w:ascii="Times New Roman" w:hAnsi="Times New Roman" w:cs="Times New Roman"/>
          <w:sz w:val="24"/>
          <w:szCs w:val="24"/>
        </w:rPr>
        <w:t>Key Performance Indicators (KPIs): KPIs are another powerful tool for quantifying performance expectations and outcomes for remote employees. Similar to key results, KPIs are numeric measures that evaluate the success of an individual, team or organization in meeting specific targets (Bika, 2021). But while OKRs tend to be set quarterly to track higher-level strategic goals, KPIs often measure core job responsibilities on a weekly or monthly basis. Each remote role should have a tailored set of KPIs that reflect the key value-adding activities of that function. A customer experience associate may have KPIs around volume of calls handled, average resolution time, Net Promoter Score. A content marketer could be measured on publishing cadence, organic traffic growth, and leads generated. When remote workers consistently fall short of their KPI targets, it signals potential underperformance that warrants manager intervention.</w:t>
      </w:r>
    </w:p>
    <w:p w14:paraId="292BDC42" w14:textId="77777777" w:rsid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Manager check-ins: While quantitative KPIs and OKRs are important, they must be balanced with regular qualitative touchpoints between managers and remote employees. Weekly one-on-one meetings provide a forum for employees to share progress, surface roadblocks and receive coaching. They're an opportunity for managers to get a pulse on employee morale, engagement and workload that numbers can't fully capture (Zhuo, 2020). Importantly, they're a chance for managers to spot potential performance problems when they're still small - a missed deadline, a drop in work quality, declined participation in team meetings. Regular face-time also mitigates the sense of isolation that can set in for remote workers and compound performance issues. Managers should approach check-ins with curiosity, empathy and an ear for the subtle cues that an employee may be struggling.</w:t>
      </w:r>
    </w:p>
    <w:p w14:paraId="3B89AFE8" w14:textId="77777777" w:rsid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Peer/stakeholder feedback: In an office environment, managers pick up on signals of employee performance - both positive and negative - in meetings, team interactions and informal conversations. This situational awareness is diminished in a remote context. Proactively soliciting feedback from the peers and stakeholders who work closely with an employee provides crucial colour (Nawaz, 2021). This is especially valuable in evaluating "soft skills" - communication, collaboration, leadership, influence - that are central to performance but difficult to capture quantitatively. Polling an employee's colleagues’ surfaces achievements a manager may not be aware of, or weak spots that warrant attention. A developer's code commits may be on track, but their peers may reveal that their documentation is lacking. A salesperson may be hitting their quota, but cross-functional partners may uncover that they're difficult to work with on deals. Assembling these diverse perspectives constructs a more holistic, well-rounded view of remote employee performance.</w:t>
      </w:r>
    </w:p>
    <w:p w14:paraId="71319626" w14:textId="37D236AE" w:rsid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 xml:space="preserve">Critically, </w:t>
      </w:r>
      <w:r w:rsidR="006D421A" w:rsidRPr="006D421A">
        <w:rPr>
          <w:rFonts w:ascii="Times New Roman" w:hAnsi="Times New Roman" w:cs="Times New Roman"/>
          <w:sz w:val="24"/>
          <w:szCs w:val="24"/>
        </w:rPr>
        <w:t xml:space="preserve">measuring remote employee performance should be an ongoing process, not a single point-in-time event. The combination of setting up quantitative goals, tracking KPIs, conducting regular qualitative check-ins, and collecting 360-degree feedback builds a comprehensive system for performance measurement. </w:t>
      </w:r>
      <w:r w:rsidR="00790D61" w:rsidRPr="00790D61">
        <w:rPr>
          <w:rFonts w:ascii="Times New Roman" w:hAnsi="Times New Roman" w:cs="Times New Roman"/>
          <w:sz w:val="24"/>
          <w:szCs w:val="24"/>
        </w:rPr>
        <w:t>The diversity of the inputs and the frequency of updates make it less likely that remote employees will be evaluated on a limited set of metrics or on a too short period of time. Managers can use it for immediate action to intervene, guide and redirect when performance falls. Additionally, it helps to make remote employees visible, supported and developed despite the virtual setting and its detachment.</w:t>
      </w:r>
    </w:p>
    <w:p w14:paraId="3AC51868" w14:textId="77777777" w:rsidR="00AB0B4F" w:rsidRDefault="001F6D7D" w:rsidP="00AB0B4F">
      <w:pPr>
        <w:spacing w:line="480" w:lineRule="auto"/>
        <w:rPr>
          <w:rFonts w:ascii="Times New Roman" w:hAnsi="Times New Roman" w:cs="Times New Roman"/>
          <w:b/>
          <w:bCs/>
          <w:sz w:val="24"/>
          <w:szCs w:val="24"/>
        </w:rPr>
      </w:pPr>
      <w:r w:rsidRPr="001F6D7D">
        <w:rPr>
          <w:rFonts w:ascii="Times New Roman" w:hAnsi="Times New Roman" w:cs="Times New Roman"/>
          <w:b/>
          <w:bCs/>
          <w:sz w:val="24"/>
          <w:szCs w:val="24"/>
        </w:rPr>
        <w:t xml:space="preserve">Four Tools for Remote Performance Appraisals </w:t>
      </w:r>
    </w:p>
    <w:p w14:paraId="0E512EA6" w14:textId="4C0A1B46" w:rsidR="00790D61" w:rsidRPr="00AB0B4F" w:rsidRDefault="00AB0B4F" w:rsidP="00AB0B4F">
      <w:pPr>
        <w:spacing w:line="480" w:lineRule="auto"/>
        <w:rPr>
          <w:rFonts w:ascii="Times New Roman" w:hAnsi="Times New Roman" w:cs="Times New Roman"/>
          <w:b/>
          <w:bCs/>
          <w:sz w:val="24"/>
          <w:szCs w:val="24"/>
        </w:rPr>
      </w:pPr>
      <w:r w:rsidRPr="00AB0B4F">
        <w:rPr>
          <w:rFonts w:ascii="Times New Roman" w:hAnsi="Times New Roman" w:cs="Times New Roman"/>
          <w:sz w:val="24"/>
          <w:szCs w:val="24"/>
        </w:rPr>
        <w:t>Conducting effective performance reviews is a challenge even with co-located teams. Doing so</w:t>
      </w:r>
      <w:r>
        <w:rPr>
          <w:rFonts w:ascii="Times New Roman" w:hAnsi="Times New Roman" w:cs="Times New Roman"/>
          <w:sz w:val="24"/>
          <w:szCs w:val="24"/>
        </w:rPr>
        <w:t xml:space="preserve"> </w:t>
      </w:r>
      <w:r w:rsidRPr="00AB0B4F">
        <w:rPr>
          <w:rFonts w:ascii="Times New Roman" w:hAnsi="Times New Roman" w:cs="Times New Roman"/>
          <w:sz w:val="24"/>
          <w:szCs w:val="24"/>
        </w:rPr>
        <w:t>remotely adds a new layer of complexity. Managers must be able to create a psychologically</w:t>
      </w:r>
      <w:r>
        <w:rPr>
          <w:rFonts w:ascii="Times New Roman" w:hAnsi="Times New Roman" w:cs="Times New Roman"/>
          <w:sz w:val="24"/>
          <w:szCs w:val="24"/>
        </w:rPr>
        <w:t xml:space="preserve"> </w:t>
      </w:r>
      <w:r w:rsidRPr="00AB0B4F">
        <w:rPr>
          <w:rFonts w:ascii="Times New Roman" w:hAnsi="Times New Roman" w:cs="Times New Roman"/>
          <w:sz w:val="24"/>
          <w:szCs w:val="24"/>
        </w:rPr>
        <w:t>safe virtual environment, facilitate robust preparation, and collect diverse feedback to ensure</w:t>
      </w:r>
      <w:r>
        <w:rPr>
          <w:rFonts w:ascii="Times New Roman" w:hAnsi="Times New Roman" w:cs="Times New Roman"/>
          <w:sz w:val="24"/>
          <w:szCs w:val="24"/>
        </w:rPr>
        <w:t xml:space="preserve"> </w:t>
      </w:r>
      <w:r w:rsidRPr="00AB0B4F">
        <w:rPr>
          <w:rFonts w:ascii="Times New Roman" w:hAnsi="Times New Roman" w:cs="Times New Roman"/>
          <w:sz w:val="24"/>
          <w:szCs w:val="24"/>
        </w:rPr>
        <w:t>remote reviews are productive and meaningful. Several digital platforms can help:</w:t>
      </w:r>
    </w:p>
    <w:p w14:paraId="49C32F3D" w14:textId="354D8DB1" w:rsidR="006D421A" w:rsidRDefault="00AB0B4F" w:rsidP="001F6D7D">
      <w:pPr>
        <w:spacing w:line="480" w:lineRule="auto"/>
        <w:rPr>
          <w:rFonts w:ascii="Times New Roman" w:hAnsi="Times New Roman" w:cs="Times New Roman"/>
          <w:sz w:val="24"/>
          <w:szCs w:val="24"/>
        </w:rPr>
      </w:pPr>
      <w:r w:rsidRPr="00AB0B4F">
        <w:rPr>
          <w:rFonts w:ascii="Times New Roman" w:hAnsi="Times New Roman" w:cs="Times New Roman"/>
          <w:sz w:val="24"/>
          <w:szCs w:val="24"/>
        </w:rPr>
        <w:t>The Lattice is a people management tool that gives a whole set of remote tools for performance appraisals.</w:t>
      </w:r>
      <w:r>
        <w:rPr>
          <w:rFonts w:ascii="Times New Roman" w:hAnsi="Times New Roman" w:cs="Times New Roman"/>
          <w:sz w:val="24"/>
          <w:szCs w:val="24"/>
        </w:rPr>
        <w:t xml:space="preserve"> </w:t>
      </w:r>
      <w:r w:rsidR="006D421A" w:rsidRPr="006D421A">
        <w:rPr>
          <w:rFonts w:ascii="Times New Roman" w:hAnsi="Times New Roman" w:cs="Times New Roman"/>
          <w:sz w:val="24"/>
          <w:szCs w:val="24"/>
        </w:rPr>
        <w:t>It gives managers the opportunity to create structured review templates that gather a wide range of inputs - self-assessments, upward feedback, peer feedback, and manager evaluation (Kolakowski, 2020). These templates can be easily adjusted to suit each role's key competencies and the organization's underlying culture. Lattice automates the process of gathering and combining this 360-degree feedback so that managers have a rich variety of perspectives to draw from. It has different rating scales and review cycles - annual, semi-annual or quarterly - to match each company's performance management routine.</w:t>
      </w:r>
    </w:p>
    <w:p w14:paraId="32B6488A" w14:textId="6F72868C" w:rsidR="00065333" w:rsidRDefault="00065333" w:rsidP="001F6D7D">
      <w:pPr>
        <w:spacing w:line="480" w:lineRule="auto"/>
        <w:rPr>
          <w:rFonts w:ascii="Times New Roman" w:hAnsi="Times New Roman" w:cs="Times New Roman"/>
          <w:sz w:val="24"/>
          <w:szCs w:val="24"/>
        </w:rPr>
      </w:pPr>
      <w:r w:rsidRPr="00065333">
        <w:rPr>
          <w:rFonts w:ascii="Times New Roman" w:hAnsi="Times New Roman" w:cs="Times New Roman"/>
          <w:sz w:val="24"/>
          <w:szCs w:val="24"/>
        </w:rPr>
        <w:t>Lattice's Best-Self Review, a reflective self-evaluation, encourages employees to consider goal achievement, personal growth, future aspirations, and wellbeing (O'Malley, 2022). Remote workers need this holistic, development-focused approach to engage and motivate them. Lattice also excels at connecting performance reviews with ongoing touchpoints. End-of-cycle reviews can seamlessly incorporate one-on-one meetings, real-time feedback, and goal/OKR tracking from the platform. This data consolidation from across the employee lifecycle is invaluable in remote settings where performance signals are harder to capture.</w:t>
      </w:r>
    </w:p>
    <w:p w14:paraId="6AD68578" w14:textId="182A8829" w:rsidR="00FE0BA1" w:rsidRDefault="00FE0BA1" w:rsidP="001F6D7D">
      <w:pPr>
        <w:spacing w:line="480" w:lineRule="auto"/>
        <w:rPr>
          <w:rFonts w:ascii="Times New Roman" w:hAnsi="Times New Roman" w:cs="Times New Roman"/>
          <w:sz w:val="24"/>
          <w:szCs w:val="24"/>
        </w:rPr>
      </w:pPr>
      <w:r w:rsidRPr="00FE0BA1">
        <w:rPr>
          <w:rFonts w:ascii="Times New Roman" w:hAnsi="Times New Roman" w:cs="Times New Roman"/>
          <w:sz w:val="24"/>
          <w:szCs w:val="24"/>
        </w:rPr>
        <w:t>15Five is another leading performance management platform with robust functionality for remote performance reviews. Like Lattice, it can be used to build the review forms with customizable parts, rating scales and question types. Self, manager and peer evaluations can all be done within the platform and merged into one comprehensive appraisal (Mulvaney, 2020). Amongst the many features of 15Five is a unique "Strengths" assessment which pinpoints the natural talents and abilities of each employee and proposes how they can use them to improve their performance and impact.</w:t>
      </w:r>
    </w:p>
    <w:p w14:paraId="4237CBDB" w14:textId="6BA2324A" w:rsidR="00065333" w:rsidRDefault="00065333" w:rsidP="001F6D7D">
      <w:pPr>
        <w:spacing w:line="480" w:lineRule="auto"/>
        <w:rPr>
          <w:rFonts w:ascii="Times New Roman" w:hAnsi="Times New Roman" w:cs="Times New Roman"/>
          <w:sz w:val="24"/>
          <w:szCs w:val="24"/>
        </w:rPr>
      </w:pPr>
      <w:r w:rsidRPr="00065333">
        <w:rPr>
          <w:rFonts w:ascii="Times New Roman" w:hAnsi="Times New Roman" w:cs="Times New Roman"/>
          <w:sz w:val="24"/>
          <w:szCs w:val="24"/>
        </w:rPr>
        <w:t>Motivating employees to discuss performance is what makes 15Five unique. The platform requires employees to bring a draft agenda of topics like key achievements, areas for improvement, and long-term career goals to appraisal meetings. Remote workers may feel disconnected, so this makes the conversation collaborative and constructive rather than one-sided and punitive. After the appraisal meeting, 15Five provides a printable Performance Summary PDF that summarises all key points, actions, and development plans. This record informs future improvements.</w:t>
      </w:r>
    </w:p>
    <w:p w14:paraId="0C9064C4" w14:textId="053E4DB5" w:rsid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Workday is an enterprise-grade human capital management platform that offers a sophisticated suite of talent management tools. Its Performance Management module is a heavyweight option suitable for large, complex organizations with distributed workforces. Workday supports the typical array of performance appraisal activities - defining competencies, setting up review templates, collecting multi-rater feedback, conducting manager appraisals. But its real differentiator is the ability to tailor these activities to different worker segments, geographies and job families (Workday, 2021).</w:t>
      </w:r>
    </w:p>
    <w:p w14:paraId="57891BB8" w14:textId="77777777" w:rsid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For large businesses with remote employees spanning various roles, levels and locations, this configurability is game-changing. HR leaders can define distinct review processes and templates for each segment, while still rolling up performance data for company-wide analytics and benchmarking. Workday also leverages machine learning to surface predictive insights - which high-performers may be at risk of attrition, which managers have abnormally high or low rating averages, which teams are showing a decline in performance over time. These data-driven nudges are invaluable for senior leaders overseeing expansive remote teams and seeking to spot patterns and anomalies.</w:t>
      </w:r>
    </w:p>
    <w:p w14:paraId="76BE7265" w14:textId="0E274BA9" w:rsid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BambooHR is an all-in-one HR information system that includes a well-regarded Performance Management module. While it may lack some of the bells and whistles of the aforementioned platforms, its straightforward interface and accessible price point make it a solid choice for small and midsize businesses. Like its peers, BambooHR supports the creation of custom appraisal forms, multi-source feedback collection, and flexible rating scales (BambooHR, 2021).</w:t>
      </w:r>
    </w:p>
    <w:p w14:paraId="67D35CB4" w14:textId="77777777" w:rsidR="001F6D7D" w:rsidRDefault="001F6D7D" w:rsidP="001F6D7D">
      <w:pPr>
        <w:spacing w:line="480" w:lineRule="auto"/>
        <w:rPr>
          <w:rFonts w:ascii="Times New Roman" w:hAnsi="Times New Roman" w:cs="Times New Roman"/>
          <w:sz w:val="24"/>
          <w:szCs w:val="24"/>
        </w:rPr>
      </w:pPr>
      <w:r w:rsidRPr="001F6D7D">
        <w:rPr>
          <w:rFonts w:ascii="Times New Roman" w:hAnsi="Times New Roman" w:cs="Times New Roman"/>
          <w:sz w:val="24"/>
          <w:szCs w:val="24"/>
        </w:rPr>
        <w:t>One handy feature is the ability for managers to request "Peer Feedback" from colleagues on an ad-hoc basis, not just during formal review cycles. For remote teams that rely more heavily on cross-functional collaboration, this empowers managers to gather timely input on employee contributions and behaviour. Bamboo also boasts an intuitive performance reporting suite, with pre-built templates for common management needs like stack ranking, compensation modelling and historical rating analysis. For smaller companies without dedicated people analytics teams, this functionality can be a major time-saver.</w:t>
      </w:r>
    </w:p>
    <w:p w14:paraId="46F8BD5E" w14:textId="6E0B7F07" w:rsidR="00065333" w:rsidRDefault="00065333" w:rsidP="001F6D7D">
      <w:pPr>
        <w:spacing w:line="480" w:lineRule="auto"/>
        <w:rPr>
          <w:rFonts w:ascii="Times New Roman" w:hAnsi="Times New Roman" w:cs="Times New Roman"/>
          <w:sz w:val="24"/>
          <w:szCs w:val="24"/>
        </w:rPr>
      </w:pPr>
      <w:r w:rsidRPr="00065333">
        <w:rPr>
          <w:rFonts w:ascii="Times New Roman" w:hAnsi="Times New Roman" w:cs="Times New Roman"/>
          <w:sz w:val="24"/>
          <w:szCs w:val="24"/>
        </w:rPr>
        <w:t>These platforms have different strengths, but they all follow some remote performance appraisal best practices. Structured templates cover essentials and clarify expectations. Automated workflows reduce manual coordination. Multirater feedback promotes fair and holistic evaluation. Integrated performance analytics align review results with talent strategies. This combination of structured process and data-driven insight drives employee engagement and high performance in remote appraisals.</w:t>
      </w:r>
    </w:p>
    <w:p w14:paraId="62361640" w14:textId="77777777" w:rsidR="00065333" w:rsidRDefault="001F6D7D" w:rsidP="001F6D7D">
      <w:pPr>
        <w:spacing w:line="480" w:lineRule="auto"/>
        <w:rPr>
          <w:rFonts w:ascii="Times New Roman" w:hAnsi="Times New Roman" w:cs="Times New Roman"/>
          <w:b/>
          <w:bCs/>
          <w:sz w:val="24"/>
          <w:szCs w:val="24"/>
        </w:rPr>
      </w:pPr>
      <w:r w:rsidRPr="001F6D7D">
        <w:rPr>
          <w:rFonts w:ascii="Times New Roman" w:hAnsi="Times New Roman" w:cs="Times New Roman"/>
          <w:b/>
          <w:bCs/>
          <w:sz w:val="24"/>
          <w:szCs w:val="24"/>
        </w:rPr>
        <w:t>Conclusion</w:t>
      </w:r>
    </w:p>
    <w:p w14:paraId="2C446678" w14:textId="299C09F0" w:rsidR="001F6D7D" w:rsidRDefault="00065333" w:rsidP="001F6D7D">
      <w:pPr>
        <w:spacing w:line="480" w:lineRule="auto"/>
        <w:rPr>
          <w:rFonts w:ascii="Times New Roman" w:hAnsi="Times New Roman" w:cs="Times New Roman"/>
          <w:sz w:val="24"/>
          <w:szCs w:val="24"/>
        </w:rPr>
      </w:pPr>
      <w:r w:rsidRPr="00065333">
        <w:rPr>
          <w:rFonts w:ascii="Times New Roman" w:hAnsi="Times New Roman" w:cs="Times New Roman"/>
          <w:sz w:val="24"/>
          <w:szCs w:val="24"/>
        </w:rPr>
        <w:t>Telecommuting has changed performance management, requiring a more structured, data-driven methodology powered by digital tools. Productivity trackers, communication platforms, and performance management software allow remote workers to be monitored, given feedback, and assessed. Technology must be combined with transparent, uniform, and personal tactics like OKRs, frequent reviews, and 360 feedback. Remote workers need empathetic and growth-oriented performance reviews. Although it takes some effort to replicate real-life meetings, companies that use the right tools and mechanisms can get the best teams that are engaged in this new age of work.</w:t>
      </w:r>
    </w:p>
    <w:p w14:paraId="16F76EFC" w14:textId="77777777" w:rsidR="00065333" w:rsidRDefault="00065333" w:rsidP="001F6D7D">
      <w:pPr>
        <w:spacing w:line="480" w:lineRule="auto"/>
        <w:rPr>
          <w:rFonts w:ascii="Times New Roman" w:hAnsi="Times New Roman" w:cs="Times New Roman"/>
          <w:sz w:val="24"/>
          <w:szCs w:val="24"/>
        </w:rPr>
      </w:pPr>
    </w:p>
    <w:p w14:paraId="43E3CA2F" w14:textId="77777777" w:rsidR="00065333" w:rsidRDefault="00065333" w:rsidP="001F6D7D">
      <w:pPr>
        <w:spacing w:line="480" w:lineRule="auto"/>
        <w:rPr>
          <w:rFonts w:ascii="Times New Roman" w:hAnsi="Times New Roman" w:cs="Times New Roman"/>
          <w:sz w:val="24"/>
          <w:szCs w:val="24"/>
        </w:rPr>
      </w:pPr>
    </w:p>
    <w:p w14:paraId="147CB959" w14:textId="77777777" w:rsidR="00065333" w:rsidRDefault="00065333" w:rsidP="001F6D7D">
      <w:pPr>
        <w:spacing w:line="480" w:lineRule="auto"/>
        <w:rPr>
          <w:rFonts w:ascii="Times New Roman" w:hAnsi="Times New Roman" w:cs="Times New Roman"/>
          <w:sz w:val="24"/>
          <w:szCs w:val="24"/>
        </w:rPr>
      </w:pPr>
    </w:p>
    <w:p w14:paraId="038A7097" w14:textId="77777777" w:rsidR="00065333" w:rsidRDefault="00065333" w:rsidP="001F6D7D">
      <w:pPr>
        <w:spacing w:line="480" w:lineRule="auto"/>
        <w:rPr>
          <w:rFonts w:ascii="Times New Roman" w:hAnsi="Times New Roman" w:cs="Times New Roman"/>
          <w:sz w:val="24"/>
          <w:szCs w:val="24"/>
        </w:rPr>
      </w:pPr>
    </w:p>
    <w:p w14:paraId="4089F0E8" w14:textId="77777777" w:rsidR="00065333" w:rsidRDefault="00065333" w:rsidP="001F6D7D">
      <w:pPr>
        <w:spacing w:line="480" w:lineRule="auto"/>
        <w:rPr>
          <w:rFonts w:ascii="Times New Roman" w:hAnsi="Times New Roman" w:cs="Times New Roman"/>
          <w:sz w:val="24"/>
          <w:szCs w:val="24"/>
        </w:rPr>
      </w:pPr>
    </w:p>
    <w:p w14:paraId="1ED0D2A0" w14:textId="77777777" w:rsidR="00065333" w:rsidRDefault="00065333" w:rsidP="001F6D7D">
      <w:pPr>
        <w:spacing w:line="480" w:lineRule="auto"/>
        <w:rPr>
          <w:rFonts w:ascii="Times New Roman" w:hAnsi="Times New Roman" w:cs="Times New Roman"/>
          <w:sz w:val="24"/>
          <w:szCs w:val="24"/>
        </w:rPr>
      </w:pPr>
    </w:p>
    <w:p w14:paraId="783FB148" w14:textId="77777777" w:rsidR="00065333" w:rsidRDefault="00065333" w:rsidP="001F6D7D">
      <w:pPr>
        <w:spacing w:line="480" w:lineRule="auto"/>
        <w:rPr>
          <w:rFonts w:ascii="Times New Roman" w:hAnsi="Times New Roman" w:cs="Times New Roman"/>
          <w:sz w:val="24"/>
          <w:szCs w:val="24"/>
        </w:rPr>
      </w:pPr>
    </w:p>
    <w:p w14:paraId="77870BE4" w14:textId="77777777" w:rsidR="00065333" w:rsidRDefault="00065333" w:rsidP="001F6D7D">
      <w:pPr>
        <w:spacing w:line="480" w:lineRule="auto"/>
        <w:rPr>
          <w:rFonts w:ascii="Times New Roman" w:hAnsi="Times New Roman" w:cs="Times New Roman"/>
          <w:sz w:val="24"/>
          <w:szCs w:val="24"/>
        </w:rPr>
      </w:pPr>
    </w:p>
    <w:p w14:paraId="3DF85860" w14:textId="77777777" w:rsidR="00065333" w:rsidRDefault="00065333" w:rsidP="001F6D7D">
      <w:pPr>
        <w:spacing w:line="480" w:lineRule="auto"/>
        <w:rPr>
          <w:rFonts w:ascii="Times New Roman" w:hAnsi="Times New Roman" w:cs="Times New Roman"/>
          <w:sz w:val="24"/>
          <w:szCs w:val="24"/>
        </w:rPr>
      </w:pPr>
    </w:p>
    <w:p w14:paraId="249FE80C" w14:textId="77777777" w:rsidR="00065333" w:rsidRDefault="00065333" w:rsidP="001F6D7D">
      <w:pPr>
        <w:spacing w:line="480" w:lineRule="auto"/>
        <w:rPr>
          <w:rFonts w:ascii="Times New Roman" w:hAnsi="Times New Roman" w:cs="Times New Roman"/>
          <w:sz w:val="24"/>
          <w:szCs w:val="24"/>
        </w:rPr>
      </w:pPr>
    </w:p>
    <w:p w14:paraId="00CC4FA3" w14:textId="77777777" w:rsidR="00065333" w:rsidRDefault="00065333" w:rsidP="001F6D7D">
      <w:pPr>
        <w:spacing w:line="480" w:lineRule="auto"/>
        <w:rPr>
          <w:rFonts w:ascii="Times New Roman" w:hAnsi="Times New Roman" w:cs="Times New Roman"/>
          <w:sz w:val="24"/>
          <w:szCs w:val="24"/>
        </w:rPr>
      </w:pPr>
    </w:p>
    <w:p w14:paraId="33A10B64" w14:textId="77777777" w:rsidR="00065333" w:rsidRDefault="00065333" w:rsidP="001F6D7D">
      <w:pPr>
        <w:spacing w:line="480" w:lineRule="auto"/>
        <w:rPr>
          <w:rFonts w:ascii="Times New Roman" w:hAnsi="Times New Roman" w:cs="Times New Roman"/>
          <w:sz w:val="24"/>
          <w:szCs w:val="24"/>
        </w:rPr>
      </w:pPr>
    </w:p>
    <w:p w14:paraId="3590D1D1" w14:textId="077446CE" w:rsidR="00065333" w:rsidRDefault="00065333" w:rsidP="001F6D7D">
      <w:pPr>
        <w:spacing w:line="480" w:lineRule="auto"/>
        <w:rPr>
          <w:rFonts w:ascii="Times New Roman" w:hAnsi="Times New Roman" w:cs="Times New Roman"/>
          <w:b/>
          <w:bCs/>
          <w:sz w:val="24"/>
          <w:szCs w:val="24"/>
        </w:rPr>
      </w:pPr>
      <w:r w:rsidRPr="00065333">
        <w:rPr>
          <w:rFonts w:ascii="Times New Roman" w:hAnsi="Times New Roman" w:cs="Times New Roman"/>
          <w:b/>
          <w:bCs/>
          <w:sz w:val="24"/>
          <w:szCs w:val="24"/>
        </w:rPr>
        <w:t xml:space="preserve">References </w:t>
      </w:r>
    </w:p>
    <w:p w14:paraId="346B4877"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BambooHR (2021) Performance Management Software. Available at: </w:t>
      </w:r>
      <w:hyperlink r:id="rId6" w:tgtFrame="_blank" w:history="1">
        <w:r w:rsidRPr="00583A92">
          <w:rPr>
            <w:rStyle w:val="Hyperlink"/>
            <w:rFonts w:ascii="Times New Roman" w:hAnsi="Times New Roman" w:cs="Times New Roman"/>
            <w:sz w:val="24"/>
            <w:szCs w:val="24"/>
            <w:lang w:val="en-US"/>
          </w:rPr>
          <w:t>https://www.bamboohr.com/performance-management-software/</w:t>
        </w:r>
      </w:hyperlink>
      <w:r w:rsidRPr="00583A92">
        <w:rPr>
          <w:rFonts w:ascii="Times New Roman" w:hAnsi="Times New Roman" w:cs="Times New Roman"/>
          <w:sz w:val="24"/>
          <w:szCs w:val="24"/>
          <w:lang w:val="en-US"/>
        </w:rPr>
        <w:t xml:space="preserve"> (Accessed: 02 April 2024).</w:t>
      </w:r>
    </w:p>
    <w:p w14:paraId="12C7C889"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Bika, N. (2021) 'A guide to remote performance management', Workable. Available at: </w:t>
      </w:r>
      <w:hyperlink r:id="rId7" w:tgtFrame="_blank" w:history="1">
        <w:r w:rsidRPr="00583A92">
          <w:rPr>
            <w:rStyle w:val="Hyperlink"/>
            <w:rFonts w:ascii="Times New Roman" w:hAnsi="Times New Roman" w:cs="Times New Roman"/>
            <w:sz w:val="24"/>
            <w:szCs w:val="24"/>
            <w:lang w:val="en-US"/>
          </w:rPr>
          <w:t>https://resources.workable.com/stories-and-insights/remote-performance-management</w:t>
        </w:r>
      </w:hyperlink>
      <w:r w:rsidRPr="00583A92">
        <w:rPr>
          <w:rFonts w:ascii="Times New Roman" w:hAnsi="Times New Roman" w:cs="Times New Roman"/>
          <w:sz w:val="24"/>
          <w:szCs w:val="24"/>
          <w:lang w:val="en-US"/>
        </w:rPr>
        <w:t xml:space="preserve"> (Accessed: 02 April 2024).</w:t>
      </w:r>
    </w:p>
    <w:p w14:paraId="1564F84E"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Castro, G. (2020) 'Understanding OKR (Objectives and Key Results) Framework for Remote Teams', Aboutleaders. Available at: </w:t>
      </w:r>
      <w:hyperlink r:id="rId8" w:tgtFrame="_blank" w:history="1">
        <w:r w:rsidRPr="00583A92">
          <w:rPr>
            <w:rStyle w:val="Hyperlink"/>
            <w:rFonts w:ascii="Times New Roman" w:hAnsi="Times New Roman" w:cs="Times New Roman"/>
            <w:sz w:val="24"/>
            <w:szCs w:val="24"/>
            <w:lang w:val="en-US"/>
          </w:rPr>
          <w:t>https://aboutleaders.com/understanding-okr-objectives-key-results-framework-remote-teams/</w:t>
        </w:r>
      </w:hyperlink>
      <w:r w:rsidRPr="00583A92">
        <w:rPr>
          <w:rFonts w:ascii="Times New Roman" w:hAnsi="Times New Roman" w:cs="Times New Roman"/>
          <w:sz w:val="24"/>
          <w:szCs w:val="24"/>
          <w:lang w:val="en-US"/>
        </w:rPr>
        <w:t xml:space="preserve"> (Accessed: 02 April 2024).</w:t>
      </w:r>
    </w:p>
    <w:p w14:paraId="5D967537"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Knight, R. (2020) 'How to Manage an Employee Who's Struggling to Perform Remotely', Harvard Business Review. Available at: </w:t>
      </w:r>
      <w:hyperlink r:id="rId9" w:tgtFrame="_blank" w:history="1">
        <w:r w:rsidRPr="00583A92">
          <w:rPr>
            <w:rStyle w:val="Hyperlink"/>
            <w:rFonts w:ascii="Times New Roman" w:hAnsi="Times New Roman" w:cs="Times New Roman"/>
            <w:sz w:val="24"/>
            <w:szCs w:val="24"/>
            <w:lang w:val="en-US"/>
          </w:rPr>
          <w:t>https://hbr.org/2020/07/how-to-manage-an-employee-whos-struggling-to-perform-remotely</w:t>
        </w:r>
      </w:hyperlink>
      <w:r w:rsidRPr="00583A92">
        <w:rPr>
          <w:rFonts w:ascii="Times New Roman" w:hAnsi="Times New Roman" w:cs="Times New Roman"/>
          <w:sz w:val="24"/>
          <w:szCs w:val="24"/>
          <w:lang w:val="en-US"/>
        </w:rPr>
        <w:t xml:space="preserve"> (Accessed: 02 April 2024).</w:t>
      </w:r>
    </w:p>
    <w:p w14:paraId="701BB79D"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Kolakowski, N. (2020) 'Lattice Performance Review Software Shines for Remote Teams', Dice. Available at: </w:t>
      </w:r>
      <w:hyperlink r:id="rId10" w:tgtFrame="_blank" w:history="1">
        <w:r w:rsidRPr="00583A92">
          <w:rPr>
            <w:rStyle w:val="Hyperlink"/>
            <w:rFonts w:ascii="Times New Roman" w:hAnsi="Times New Roman" w:cs="Times New Roman"/>
            <w:sz w:val="24"/>
            <w:szCs w:val="24"/>
            <w:lang w:val="en-US"/>
          </w:rPr>
          <w:t>https://insights.dice.com/2020/08/27/lattice-performance-review-software-shines-remote-teams/</w:t>
        </w:r>
      </w:hyperlink>
      <w:r w:rsidRPr="00583A92">
        <w:rPr>
          <w:rFonts w:ascii="Times New Roman" w:hAnsi="Times New Roman" w:cs="Times New Roman"/>
          <w:sz w:val="24"/>
          <w:szCs w:val="24"/>
          <w:lang w:val="en-US"/>
        </w:rPr>
        <w:t xml:space="preserve"> (Accessed: 02 April 2024).</w:t>
      </w:r>
    </w:p>
    <w:p w14:paraId="725FECCE"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Larson, B.Z., Vroman, S.R. and Makarius, E.E. (2020) 'A Guide to Managing Your (Newly) Remote Workers', Harvard Business Review. Available at: </w:t>
      </w:r>
      <w:hyperlink r:id="rId11" w:tgtFrame="_blank" w:history="1">
        <w:r w:rsidRPr="00583A92">
          <w:rPr>
            <w:rStyle w:val="Hyperlink"/>
            <w:rFonts w:ascii="Times New Roman" w:hAnsi="Times New Roman" w:cs="Times New Roman"/>
            <w:sz w:val="24"/>
            <w:szCs w:val="24"/>
            <w:lang w:val="en-US"/>
          </w:rPr>
          <w:t>https://hbr.org/2020/03/a-guide-to-managing-your-newly-remote-workers</w:t>
        </w:r>
      </w:hyperlink>
      <w:r w:rsidRPr="00583A92">
        <w:rPr>
          <w:rFonts w:ascii="Times New Roman" w:hAnsi="Times New Roman" w:cs="Times New Roman"/>
          <w:sz w:val="24"/>
          <w:szCs w:val="24"/>
          <w:lang w:val="en-US"/>
        </w:rPr>
        <w:t xml:space="preserve"> (Accessed: 02 April 2024).</w:t>
      </w:r>
    </w:p>
    <w:p w14:paraId="650C94E4"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Nawaz, N. (2020) 'Measuring Employee Performance in the Remote Workplace', ToolBox Tech. Available at: </w:t>
      </w:r>
      <w:hyperlink r:id="rId12" w:tgtFrame="_blank" w:history="1">
        <w:r w:rsidRPr="00583A92">
          <w:rPr>
            <w:rStyle w:val="Hyperlink"/>
            <w:rFonts w:ascii="Times New Roman" w:hAnsi="Times New Roman" w:cs="Times New Roman"/>
            <w:sz w:val="24"/>
            <w:szCs w:val="24"/>
            <w:lang w:val="en-US"/>
          </w:rPr>
          <w:t>https://www.toolbox.com/tech/apps-erp/guest-article/measuring-employee-performance-in-the-remote-workplace/</w:t>
        </w:r>
      </w:hyperlink>
      <w:r w:rsidRPr="00583A92">
        <w:rPr>
          <w:rFonts w:ascii="Times New Roman" w:hAnsi="Times New Roman" w:cs="Times New Roman"/>
          <w:sz w:val="24"/>
          <w:szCs w:val="24"/>
          <w:lang w:val="en-US"/>
        </w:rPr>
        <w:t xml:space="preserve"> (Accessed: 02 April 2024).</w:t>
      </w:r>
    </w:p>
    <w:p w14:paraId="2EB8EAFC"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Office for National Statistics (2023) Characteristics of homeworkers, Great Britain: September 2022 to January 2023. Available at: </w:t>
      </w:r>
      <w:hyperlink r:id="rId13" w:tgtFrame="_blank" w:history="1">
        <w:r w:rsidRPr="00583A92">
          <w:rPr>
            <w:rStyle w:val="Hyperlink"/>
            <w:rFonts w:ascii="Times New Roman" w:hAnsi="Times New Roman" w:cs="Times New Roman"/>
            <w:sz w:val="24"/>
            <w:szCs w:val="24"/>
            <w:lang w:val="en-US"/>
          </w:rPr>
          <w:t>https://www.ons.gov.uk/employmentandlabourmarket/peopleinwork/employmentandemployeetypes/articles/characteristicsofhomeworkersgreatbritain/september2022tojanuary2023</w:t>
        </w:r>
      </w:hyperlink>
      <w:r w:rsidRPr="00583A92">
        <w:rPr>
          <w:rFonts w:ascii="Times New Roman" w:hAnsi="Times New Roman" w:cs="Times New Roman"/>
          <w:sz w:val="24"/>
          <w:szCs w:val="24"/>
          <w:lang w:val="en-US"/>
        </w:rPr>
        <w:t xml:space="preserve"> (Accessed: 02 April 2024).</w:t>
      </w:r>
    </w:p>
    <w:p w14:paraId="071B9E91"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O'Malley, E. (2022) '3 Frameworks for Effective Performance Reviews in a Remote-First World', Fellow.app. Available at: </w:t>
      </w:r>
      <w:hyperlink r:id="rId14" w:tgtFrame="_blank" w:history="1">
        <w:r w:rsidRPr="00583A92">
          <w:rPr>
            <w:rStyle w:val="Hyperlink"/>
            <w:rFonts w:ascii="Times New Roman" w:hAnsi="Times New Roman" w:cs="Times New Roman"/>
            <w:sz w:val="24"/>
            <w:szCs w:val="24"/>
            <w:lang w:val="en-US"/>
          </w:rPr>
          <w:t>https://fellow.app/blog/people-ops/3-frameworks-performance-reviews-remote/</w:t>
        </w:r>
      </w:hyperlink>
      <w:r w:rsidRPr="00583A92">
        <w:rPr>
          <w:rFonts w:ascii="Times New Roman" w:hAnsi="Times New Roman" w:cs="Times New Roman"/>
          <w:sz w:val="24"/>
          <w:szCs w:val="24"/>
          <w:lang w:val="en-US"/>
        </w:rPr>
        <w:t xml:space="preserve"> (Accessed: 02 April 2024).</w:t>
      </w:r>
    </w:p>
    <w:p w14:paraId="499ECC0F"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Petrosyan, A. (2020) 'Top 7 Performance Management Tools For Remote Teams', Apty. Available at: </w:t>
      </w:r>
      <w:hyperlink r:id="rId15" w:tgtFrame="_blank" w:history="1">
        <w:r w:rsidRPr="00583A92">
          <w:rPr>
            <w:rStyle w:val="Hyperlink"/>
            <w:rFonts w:ascii="Times New Roman" w:hAnsi="Times New Roman" w:cs="Times New Roman"/>
            <w:sz w:val="24"/>
            <w:szCs w:val="24"/>
            <w:lang w:val="en-US"/>
          </w:rPr>
          <w:t>https://www.apty.io/blog/performance-management-tools-for-remote-teams</w:t>
        </w:r>
      </w:hyperlink>
      <w:r w:rsidRPr="00583A92">
        <w:rPr>
          <w:rFonts w:ascii="Times New Roman" w:hAnsi="Times New Roman" w:cs="Times New Roman"/>
          <w:sz w:val="24"/>
          <w:szCs w:val="24"/>
          <w:lang w:val="en-US"/>
        </w:rPr>
        <w:t xml:space="preserve"> (Accessed: 02 April 2024).</w:t>
      </w:r>
    </w:p>
    <w:p w14:paraId="6C073BCE"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Workday (2021) Performance Management Software. Available at: </w:t>
      </w:r>
      <w:hyperlink r:id="rId16" w:tgtFrame="_blank" w:history="1">
        <w:r w:rsidRPr="00583A92">
          <w:rPr>
            <w:rStyle w:val="Hyperlink"/>
            <w:rFonts w:ascii="Times New Roman" w:hAnsi="Times New Roman" w:cs="Times New Roman"/>
            <w:sz w:val="24"/>
            <w:szCs w:val="24"/>
            <w:lang w:val="en-US"/>
          </w:rPr>
          <w:t>https://www.workday.com/en-us/products/talent-management/performance-management.html</w:t>
        </w:r>
      </w:hyperlink>
      <w:r w:rsidRPr="00583A92">
        <w:rPr>
          <w:rFonts w:ascii="Times New Roman" w:hAnsi="Times New Roman" w:cs="Times New Roman"/>
          <w:sz w:val="24"/>
          <w:szCs w:val="24"/>
          <w:lang w:val="en-US"/>
        </w:rPr>
        <w:t xml:space="preserve"> (Accessed: 02 April 2024).</w:t>
      </w:r>
    </w:p>
    <w:p w14:paraId="6C8E3E4D" w14:textId="77777777" w:rsidR="00583A92" w:rsidRPr="00583A92" w:rsidRDefault="00583A92" w:rsidP="00583A92">
      <w:pPr>
        <w:spacing w:line="480" w:lineRule="auto"/>
        <w:ind w:left="720" w:hanging="720"/>
        <w:rPr>
          <w:rFonts w:ascii="Times New Roman" w:hAnsi="Times New Roman" w:cs="Times New Roman"/>
          <w:sz w:val="24"/>
          <w:szCs w:val="24"/>
          <w:lang w:val="en-US"/>
        </w:rPr>
      </w:pPr>
      <w:r w:rsidRPr="00583A92">
        <w:rPr>
          <w:rFonts w:ascii="Times New Roman" w:hAnsi="Times New Roman" w:cs="Times New Roman"/>
          <w:sz w:val="24"/>
          <w:szCs w:val="24"/>
          <w:lang w:val="en-US"/>
        </w:rPr>
        <w:t xml:space="preserve">Zhuo, M. (2020) 'A Guide to Managing Your Newly Remote Workers', Harvard Business Review. Available at: </w:t>
      </w:r>
      <w:hyperlink r:id="rId17" w:tgtFrame="_blank" w:history="1">
        <w:r w:rsidRPr="00583A92">
          <w:rPr>
            <w:rStyle w:val="Hyperlink"/>
            <w:rFonts w:ascii="Times New Roman" w:hAnsi="Times New Roman" w:cs="Times New Roman"/>
            <w:sz w:val="24"/>
            <w:szCs w:val="24"/>
            <w:lang w:val="en-US"/>
          </w:rPr>
          <w:t>https://hbr.org/2020/03/a-guide-to-managing-your-newly-remote-workers</w:t>
        </w:r>
      </w:hyperlink>
      <w:r w:rsidRPr="00583A92">
        <w:rPr>
          <w:rFonts w:ascii="Times New Roman" w:hAnsi="Times New Roman" w:cs="Times New Roman"/>
          <w:sz w:val="24"/>
          <w:szCs w:val="24"/>
          <w:lang w:val="en-US"/>
        </w:rPr>
        <w:t xml:space="preserve"> (Accessed: 02 April 2024).</w:t>
      </w:r>
    </w:p>
    <w:p w14:paraId="5D77EFE6" w14:textId="77777777" w:rsidR="00065333" w:rsidRPr="00065333" w:rsidRDefault="00065333" w:rsidP="001F6D7D">
      <w:pPr>
        <w:spacing w:line="480" w:lineRule="auto"/>
        <w:rPr>
          <w:rFonts w:ascii="Times New Roman" w:hAnsi="Times New Roman" w:cs="Times New Roman"/>
          <w:b/>
          <w:bCs/>
          <w:sz w:val="24"/>
          <w:szCs w:val="24"/>
        </w:rPr>
      </w:pPr>
    </w:p>
    <w:sectPr w:rsidR="00065333" w:rsidRPr="00065333">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432E12" w14:textId="77777777" w:rsidR="001F4428" w:rsidRDefault="001F4428" w:rsidP="00065333">
      <w:pPr>
        <w:spacing w:after="0" w:line="240" w:lineRule="auto"/>
      </w:pPr>
      <w:r>
        <w:separator/>
      </w:r>
    </w:p>
  </w:endnote>
  <w:endnote w:type="continuationSeparator" w:id="0">
    <w:p w14:paraId="20FA060E" w14:textId="77777777" w:rsidR="001F4428" w:rsidRDefault="001F4428" w:rsidP="00065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tka Small Semibold">
    <w:panose1 w:val="00000000000000000000"/>
    <w:charset w:val="00"/>
    <w:family w:val="auto"/>
    <w:pitch w:val="variable"/>
    <w:sig w:usb0="A00002EF" w:usb1="4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4AC52" w14:textId="77777777" w:rsidR="001F4428" w:rsidRDefault="001F4428" w:rsidP="00065333">
      <w:pPr>
        <w:spacing w:after="0" w:line="240" w:lineRule="auto"/>
      </w:pPr>
      <w:r>
        <w:separator/>
      </w:r>
    </w:p>
  </w:footnote>
  <w:footnote w:type="continuationSeparator" w:id="0">
    <w:p w14:paraId="442D0520" w14:textId="77777777" w:rsidR="001F4428" w:rsidRDefault="001F4428" w:rsidP="00065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6475323"/>
      <w:docPartObj>
        <w:docPartGallery w:val="Page Numbers (Top of Page)"/>
        <w:docPartUnique/>
      </w:docPartObj>
    </w:sdtPr>
    <w:sdtEndPr>
      <w:rPr>
        <w:noProof/>
      </w:rPr>
    </w:sdtEndPr>
    <w:sdtContent>
      <w:p w14:paraId="3162B7DF" w14:textId="054732B2" w:rsidR="00065333" w:rsidRDefault="0006533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2BAC493" w14:textId="77777777" w:rsidR="00065333" w:rsidRDefault="000653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D7D"/>
    <w:rsid w:val="00030019"/>
    <w:rsid w:val="00065333"/>
    <w:rsid w:val="001A2DBD"/>
    <w:rsid w:val="001F4428"/>
    <w:rsid w:val="001F6D7D"/>
    <w:rsid w:val="00324BBC"/>
    <w:rsid w:val="00370B2E"/>
    <w:rsid w:val="00583A92"/>
    <w:rsid w:val="006D421A"/>
    <w:rsid w:val="00790D61"/>
    <w:rsid w:val="007C794E"/>
    <w:rsid w:val="00877E05"/>
    <w:rsid w:val="008F7C1A"/>
    <w:rsid w:val="00AB0B4F"/>
    <w:rsid w:val="00C85A01"/>
    <w:rsid w:val="00FC0B06"/>
    <w:rsid w:val="00FE0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E9DC2"/>
  <w15:chartTrackingRefBased/>
  <w15:docId w15:val="{21146F54-7C07-4EC9-80FA-64E17FE28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5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5333"/>
    <w:rPr>
      <w:lang w:val="en-GB"/>
    </w:rPr>
  </w:style>
  <w:style w:type="paragraph" w:styleId="Footer">
    <w:name w:val="footer"/>
    <w:basedOn w:val="Normal"/>
    <w:link w:val="FooterChar"/>
    <w:uiPriority w:val="99"/>
    <w:unhideWhenUsed/>
    <w:rsid w:val="00065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5333"/>
    <w:rPr>
      <w:lang w:val="en-GB"/>
    </w:rPr>
  </w:style>
  <w:style w:type="character" w:styleId="Hyperlink">
    <w:name w:val="Hyperlink"/>
    <w:basedOn w:val="DefaultParagraphFont"/>
    <w:uiPriority w:val="99"/>
    <w:unhideWhenUsed/>
    <w:rsid w:val="00583A92"/>
    <w:rPr>
      <w:color w:val="0563C1" w:themeColor="hyperlink"/>
      <w:u w:val="single"/>
    </w:rPr>
  </w:style>
  <w:style w:type="character" w:styleId="UnresolvedMention">
    <w:name w:val="Unresolved Mention"/>
    <w:basedOn w:val="DefaultParagraphFont"/>
    <w:uiPriority w:val="99"/>
    <w:semiHidden/>
    <w:unhideWhenUsed/>
    <w:rsid w:val="00583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1706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outleaders.com/understanding-okr-objectives-key-results-framework-remote-teams/" TargetMode="External"/><Relationship Id="rId13" Type="http://schemas.openxmlformats.org/officeDocument/2006/relationships/hyperlink" Target="https://www.ons.gov.uk/employmentandlabourmarket/peopleinwork/employmentandemployeetypes/articles/characteristicsofhomeworkersgreatbritain/september2022tojanuary2023"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resources.workable.com/stories-and-insights/remote-performance-management" TargetMode="External"/><Relationship Id="rId12" Type="http://schemas.openxmlformats.org/officeDocument/2006/relationships/hyperlink" Target="https://www.toolbox.com/tech/apps-erp/guest-article/measuring-employee-performance-in-the-remote-workplace/" TargetMode="External"/><Relationship Id="rId17" Type="http://schemas.openxmlformats.org/officeDocument/2006/relationships/hyperlink" Target="https://hbr.org/2020/03/a-guide-to-managing-your-newly-remote-workers" TargetMode="External"/><Relationship Id="rId2" Type="http://schemas.openxmlformats.org/officeDocument/2006/relationships/settings" Target="settings.xml"/><Relationship Id="rId16" Type="http://schemas.openxmlformats.org/officeDocument/2006/relationships/hyperlink" Target="https://www.workday.com/en-us/products/talent-management/performance-management.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amboohr.com/performance-management-software/" TargetMode="External"/><Relationship Id="rId11" Type="http://schemas.openxmlformats.org/officeDocument/2006/relationships/hyperlink" Target="https://hbr.org/2020/03/a-guide-to-managing-your-newly-remote-workers" TargetMode="External"/><Relationship Id="rId5" Type="http://schemas.openxmlformats.org/officeDocument/2006/relationships/endnotes" Target="endnotes.xml"/><Relationship Id="rId15" Type="http://schemas.openxmlformats.org/officeDocument/2006/relationships/hyperlink" Target="https://www.apty.io/blog/performance-management-tools-for-remote-teams" TargetMode="External"/><Relationship Id="rId10" Type="http://schemas.openxmlformats.org/officeDocument/2006/relationships/hyperlink" Target="https://insights.dice.com/2020/08/27/lattice-performance-review-software-shines-remote-team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hbr.org/2020/07/how-to-manage-an-employee-whos-struggling-to-perform-remotely" TargetMode="External"/><Relationship Id="rId14" Type="http://schemas.openxmlformats.org/officeDocument/2006/relationships/hyperlink" Target="https://fellow.app/blog/people-ops/3-frameworks-performance-reviews-remo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2980</Words>
  <Characters>16992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Stoykov(2124048)</dc:creator>
  <cp:keywords/>
  <dc:description/>
  <cp:lastModifiedBy>Georgi Stoykov (2124048)</cp:lastModifiedBy>
  <cp:revision>8</cp:revision>
  <dcterms:created xsi:type="dcterms:W3CDTF">2024-04-02T12:30:00Z</dcterms:created>
  <dcterms:modified xsi:type="dcterms:W3CDTF">2024-04-16T17:36:00Z</dcterms:modified>
</cp:coreProperties>
</file>