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4427" w14:textId="77777777" w:rsidR="00430767" w:rsidRDefault="00430767" w:rsidP="008112D3">
      <w:pPr>
        <w:ind w:firstLine="0"/>
        <w:contextualSpacing/>
        <w:rPr>
          <w:rFonts w:ascii="Arial" w:hAnsi="Arial" w:cs="Arial"/>
          <w:b/>
          <w:bCs/>
          <w:color w:val="000000" w:themeColor="text1"/>
          <w:szCs w:val="24"/>
        </w:rPr>
      </w:pPr>
    </w:p>
    <w:p w14:paraId="5F7E5D17" w14:textId="77777777" w:rsidR="00430767" w:rsidRDefault="00430767">
      <w:pPr>
        <w:contextualSpacing/>
        <w:jc w:val="center"/>
        <w:rPr>
          <w:rFonts w:ascii="Arial" w:hAnsi="Arial" w:cs="Arial"/>
          <w:b/>
          <w:bCs/>
          <w:color w:val="000000" w:themeColor="text1"/>
          <w:szCs w:val="24"/>
        </w:rPr>
      </w:pPr>
    </w:p>
    <w:p w14:paraId="0DC61BCB" w14:textId="77777777" w:rsidR="00430767" w:rsidRDefault="0084024D">
      <w:pPr>
        <w:ind w:firstLine="0"/>
        <w:contextualSpacing/>
        <w:jc w:val="center"/>
        <w:rPr>
          <w:rFonts w:ascii="Arial" w:hAnsi="Arial" w:cs="Arial"/>
          <w:b/>
          <w:bCs/>
          <w:color w:val="000000" w:themeColor="text1"/>
          <w:szCs w:val="24"/>
        </w:rPr>
      </w:pPr>
      <w:r>
        <w:rPr>
          <w:rFonts w:ascii="Arial" w:hAnsi="Arial" w:cs="Arial"/>
          <w:b/>
          <w:bCs/>
          <w:color w:val="000000" w:themeColor="text1"/>
          <w:szCs w:val="24"/>
        </w:rPr>
        <w:t>BMIH5006</w:t>
      </w:r>
    </w:p>
    <w:p w14:paraId="0424E576" w14:textId="77777777" w:rsidR="00430767" w:rsidRDefault="0084024D">
      <w:pPr>
        <w:ind w:firstLine="0"/>
        <w:contextualSpacing/>
        <w:jc w:val="center"/>
        <w:rPr>
          <w:rFonts w:ascii="Arial" w:hAnsi="Arial" w:cs="Arial"/>
          <w:b/>
          <w:bCs/>
          <w:color w:val="000000" w:themeColor="text1"/>
          <w:szCs w:val="24"/>
        </w:rPr>
      </w:pPr>
      <w:r>
        <w:rPr>
          <w:rFonts w:ascii="Arial" w:hAnsi="Arial" w:cs="Arial"/>
          <w:b/>
          <w:bCs/>
          <w:color w:val="000000" w:themeColor="text1"/>
          <w:szCs w:val="24"/>
        </w:rPr>
        <w:t>Sustainable Hospitality and Tourism Management</w:t>
      </w:r>
    </w:p>
    <w:p w14:paraId="16838183" w14:textId="77777777" w:rsidR="00430767" w:rsidRDefault="00430767">
      <w:pPr>
        <w:ind w:firstLine="0"/>
        <w:contextualSpacing/>
        <w:jc w:val="center"/>
        <w:rPr>
          <w:rFonts w:ascii="Arial" w:hAnsi="Arial" w:cs="Arial"/>
          <w:b/>
          <w:bCs/>
          <w:color w:val="000000" w:themeColor="text1"/>
          <w:szCs w:val="24"/>
        </w:rPr>
      </w:pPr>
    </w:p>
    <w:p w14:paraId="4E0C476B" w14:textId="10F3E92E" w:rsidR="00430767" w:rsidRDefault="0084024D">
      <w:pPr>
        <w:ind w:firstLine="0"/>
        <w:contextualSpacing/>
        <w:jc w:val="center"/>
        <w:rPr>
          <w:rFonts w:ascii="Arial" w:hAnsi="Arial" w:cs="Arial"/>
          <w:b/>
          <w:bCs/>
          <w:color w:val="000000" w:themeColor="text1"/>
          <w:szCs w:val="24"/>
          <w:lang w:val="en-US"/>
        </w:rPr>
      </w:pPr>
      <w:r>
        <w:rPr>
          <w:rFonts w:ascii="Arial" w:hAnsi="Arial" w:cs="Arial"/>
          <w:b/>
          <w:bCs/>
          <w:color w:val="000000" w:themeColor="text1"/>
          <w:szCs w:val="24"/>
        </w:rPr>
        <w:t>Report: Destination Management</w:t>
      </w:r>
      <w:r>
        <w:rPr>
          <w:rFonts w:ascii="Arial" w:hAnsi="Arial" w:cs="Arial"/>
          <w:b/>
          <w:bCs/>
          <w:color w:val="000000" w:themeColor="text1"/>
          <w:szCs w:val="24"/>
          <w:lang w:val="en-US"/>
        </w:rPr>
        <w:t>: Vatican City</w:t>
      </w:r>
      <w:r w:rsidR="00621EB2">
        <w:rPr>
          <w:rFonts w:ascii="Arial" w:hAnsi="Arial" w:cs="Arial"/>
          <w:b/>
          <w:bCs/>
          <w:color w:val="000000" w:themeColor="text1"/>
          <w:szCs w:val="24"/>
          <w:lang w:val="en-US"/>
        </w:rPr>
        <w:t xml:space="preserve"> </w:t>
      </w:r>
    </w:p>
    <w:p w14:paraId="481CC2FD" w14:textId="7AAAF8AD" w:rsidR="00430767" w:rsidRDefault="00621EB2">
      <w:pPr>
        <w:ind w:firstLine="0"/>
        <w:contextualSpacing/>
        <w:jc w:val="center"/>
        <w:rPr>
          <w:rFonts w:ascii="Arial" w:hAnsi="Arial" w:cs="Arial"/>
          <w:b/>
          <w:bCs/>
          <w:color w:val="000000" w:themeColor="text1"/>
          <w:szCs w:val="24"/>
          <w:lang w:val="en-US"/>
        </w:rPr>
      </w:pPr>
      <w:r>
        <w:rPr>
          <w:rFonts w:ascii="Arial" w:hAnsi="Arial" w:cs="Arial"/>
          <w:b/>
          <w:bCs/>
          <w:color w:val="000000" w:themeColor="text1"/>
          <w:szCs w:val="24"/>
          <w:lang w:val="en-US"/>
        </w:rPr>
        <w:t>Lecturer Name: Ruth Taylor Davies /   student Name</w:t>
      </w:r>
      <w:r w:rsidR="003F5A9D">
        <w:rPr>
          <w:rFonts w:ascii="Arial" w:hAnsi="Arial" w:cs="Arial"/>
          <w:b/>
          <w:bCs/>
          <w:color w:val="000000" w:themeColor="text1"/>
          <w:szCs w:val="24"/>
          <w:lang w:val="en-US"/>
        </w:rPr>
        <w:t>:</w:t>
      </w:r>
      <w:r>
        <w:rPr>
          <w:rFonts w:ascii="Arial" w:hAnsi="Arial" w:cs="Arial"/>
          <w:b/>
          <w:bCs/>
          <w:color w:val="000000" w:themeColor="text1"/>
          <w:szCs w:val="24"/>
          <w:lang w:val="en-US"/>
        </w:rPr>
        <w:t xml:space="preserve"> Casiana Chifor: ID NR 2122376</w:t>
      </w:r>
    </w:p>
    <w:p w14:paraId="05D14715" w14:textId="39679D1E" w:rsidR="00430767" w:rsidRDefault="0084024D">
      <w:pPr>
        <w:ind w:firstLine="0"/>
        <w:contextualSpacing/>
        <w:jc w:val="left"/>
        <w:rPr>
          <w:rFonts w:ascii="Arial" w:eastAsiaTheme="majorEastAsia" w:hAnsi="Arial" w:cs="Arial"/>
          <w:b/>
          <w:color w:val="000000" w:themeColor="text1"/>
          <w:szCs w:val="24"/>
        </w:rPr>
      </w:pPr>
      <w:r>
        <w:rPr>
          <w:rFonts w:ascii="Arial" w:hAnsi="Arial" w:cs="Arial"/>
          <w:i/>
          <w:color w:val="000000" w:themeColor="text1"/>
          <w:szCs w:val="24"/>
        </w:rPr>
        <w:br w:type="page"/>
      </w:r>
      <w:bookmarkStart w:id="0" w:name="_Toc120612771"/>
    </w:p>
    <w:sdt>
      <w:sdtPr>
        <w:rPr>
          <w:rFonts w:ascii="Arial" w:eastAsiaTheme="minorHAnsi" w:hAnsi="Arial" w:cs="Arial"/>
          <w:color w:val="000000" w:themeColor="text1"/>
          <w:sz w:val="24"/>
          <w:szCs w:val="24"/>
          <w:shd w:val="clear" w:color="auto" w:fill="FFFFFF"/>
          <w:lang w:val="en-GB"/>
        </w:rPr>
        <w:id w:val="-746103650"/>
        <w:docPartObj>
          <w:docPartGallery w:val="Table of Contents"/>
          <w:docPartUnique/>
        </w:docPartObj>
      </w:sdtPr>
      <w:sdtEndPr>
        <w:rPr>
          <w:b/>
          <w:bCs/>
        </w:rPr>
      </w:sdtEndPr>
      <w:sdtContent>
        <w:p w14:paraId="48A0A7ED" w14:textId="77777777" w:rsidR="00430767" w:rsidRDefault="0084024D">
          <w:pPr>
            <w:pStyle w:val="TOCHeading1"/>
            <w:spacing w:line="360" w:lineRule="auto"/>
            <w:contextualSpacing/>
            <w:jc w:val="center"/>
            <w:rPr>
              <w:rFonts w:ascii="Arial" w:hAnsi="Arial" w:cs="Arial"/>
              <w:b/>
              <w:color w:val="000000" w:themeColor="text1"/>
              <w:sz w:val="24"/>
              <w:szCs w:val="24"/>
              <w:lang w:val="en-GB"/>
            </w:rPr>
          </w:pPr>
          <w:r>
            <w:rPr>
              <w:rFonts w:ascii="Arial" w:hAnsi="Arial" w:cs="Arial"/>
              <w:b/>
              <w:color w:val="000000" w:themeColor="text1"/>
              <w:sz w:val="24"/>
              <w:szCs w:val="24"/>
              <w:lang w:val="en-GB"/>
            </w:rPr>
            <w:t>Table of Contents</w:t>
          </w:r>
        </w:p>
        <w:p w14:paraId="56570AE2" w14:textId="77777777" w:rsidR="00430767" w:rsidRDefault="0084024D">
          <w:pPr>
            <w:pStyle w:val="TOC1"/>
            <w:tabs>
              <w:tab w:val="right" w:leader="dot" w:pos="9360"/>
            </w:tabs>
            <w:spacing w:after="0"/>
            <w:ind w:firstLine="0"/>
            <w:rPr>
              <w:rFonts w:ascii="Arial" w:hAnsi="Arial" w:cs="Arial"/>
              <w:color w:val="000000" w:themeColor="text1"/>
              <w:szCs w:val="24"/>
            </w:rPr>
          </w:pPr>
          <w:r>
            <w:rPr>
              <w:rFonts w:ascii="Arial" w:hAnsi="Arial" w:cs="Arial"/>
              <w:color w:val="000000" w:themeColor="text1"/>
              <w:szCs w:val="24"/>
            </w:rPr>
            <w:fldChar w:fldCharType="begin"/>
          </w:r>
          <w:r>
            <w:rPr>
              <w:rFonts w:ascii="Arial" w:hAnsi="Arial" w:cs="Arial"/>
              <w:color w:val="000000" w:themeColor="text1"/>
              <w:szCs w:val="24"/>
            </w:rPr>
            <w:instrText xml:space="preserve"> TOC \o "1-3" \h \z \u </w:instrText>
          </w:r>
          <w:r>
            <w:rPr>
              <w:rFonts w:ascii="Arial" w:hAnsi="Arial" w:cs="Arial"/>
              <w:color w:val="000000" w:themeColor="text1"/>
              <w:szCs w:val="24"/>
            </w:rPr>
            <w:fldChar w:fldCharType="separate"/>
          </w:r>
          <w:hyperlink w:anchor="_Toc17622" w:history="1">
            <w:r>
              <w:rPr>
                <w:rFonts w:ascii="Arial" w:hAnsi="Arial" w:cs="Arial"/>
                <w:color w:val="000000" w:themeColor="text1"/>
                <w:szCs w:val="24"/>
              </w:rPr>
              <w:t>Introduction</w:t>
            </w:r>
            <w:r>
              <w:rPr>
                <w:rFonts w:ascii="Arial" w:hAnsi="Arial" w:cs="Arial"/>
                <w:color w:val="000000" w:themeColor="text1"/>
                <w:szCs w:val="24"/>
              </w:rPr>
              <w:tab/>
            </w:r>
            <w:r>
              <w:rPr>
                <w:rFonts w:ascii="Arial" w:hAnsi="Arial" w:cs="Arial"/>
                <w:color w:val="000000" w:themeColor="text1"/>
                <w:szCs w:val="24"/>
              </w:rPr>
              <w:fldChar w:fldCharType="begin"/>
            </w:r>
            <w:r>
              <w:rPr>
                <w:rFonts w:ascii="Arial" w:hAnsi="Arial" w:cs="Arial"/>
                <w:color w:val="000000" w:themeColor="text1"/>
                <w:szCs w:val="24"/>
              </w:rPr>
              <w:instrText xml:space="preserve"> PAGEREF _Toc17622 \h </w:instrText>
            </w:r>
            <w:r>
              <w:rPr>
                <w:rFonts w:ascii="Arial" w:hAnsi="Arial" w:cs="Arial"/>
                <w:color w:val="000000" w:themeColor="text1"/>
                <w:szCs w:val="24"/>
              </w:rPr>
            </w:r>
            <w:r>
              <w:rPr>
                <w:rFonts w:ascii="Arial" w:hAnsi="Arial" w:cs="Arial"/>
                <w:color w:val="000000" w:themeColor="text1"/>
                <w:szCs w:val="24"/>
              </w:rPr>
              <w:fldChar w:fldCharType="separate"/>
            </w:r>
            <w:r>
              <w:rPr>
                <w:rFonts w:ascii="Arial" w:hAnsi="Arial" w:cs="Arial"/>
                <w:color w:val="000000" w:themeColor="text1"/>
                <w:szCs w:val="24"/>
              </w:rPr>
              <w:t>3</w:t>
            </w:r>
            <w:r>
              <w:rPr>
                <w:rFonts w:ascii="Arial" w:hAnsi="Arial" w:cs="Arial"/>
                <w:color w:val="000000" w:themeColor="text1"/>
                <w:szCs w:val="24"/>
              </w:rPr>
              <w:fldChar w:fldCharType="end"/>
            </w:r>
          </w:hyperlink>
        </w:p>
        <w:p w14:paraId="64496D7F"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26784" w:history="1">
            <w:r w:rsidR="0084024D">
              <w:rPr>
                <w:rFonts w:ascii="Arial" w:hAnsi="Arial" w:cs="Arial"/>
                <w:color w:val="000000" w:themeColor="text1"/>
                <w:szCs w:val="24"/>
              </w:rPr>
              <w:t>Relevance of Milton Friedman's Perspective</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_Toc26784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3</w:t>
            </w:r>
            <w:r w:rsidR="0084024D">
              <w:rPr>
                <w:rFonts w:ascii="Arial" w:hAnsi="Arial" w:cs="Arial"/>
                <w:color w:val="000000" w:themeColor="text1"/>
                <w:szCs w:val="24"/>
              </w:rPr>
              <w:fldChar w:fldCharType="end"/>
            </w:r>
          </w:hyperlink>
        </w:p>
        <w:p w14:paraId="6FFA8277"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11559" w:history="1">
            <w:r w:rsidR="0084024D">
              <w:rPr>
                <w:rFonts w:ascii="Arial" w:hAnsi="Arial" w:cs="Arial"/>
                <w:color w:val="000000" w:themeColor="text1"/>
                <w:szCs w:val="24"/>
              </w:rPr>
              <w:t>The Triple Bottom Line in Vatican City's Hospitality</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_Toc11559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4</w:t>
            </w:r>
            <w:r w:rsidR="0084024D">
              <w:rPr>
                <w:rFonts w:ascii="Arial" w:hAnsi="Arial" w:cs="Arial"/>
                <w:color w:val="000000" w:themeColor="text1"/>
                <w:szCs w:val="24"/>
              </w:rPr>
              <w:fldChar w:fldCharType="end"/>
            </w:r>
          </w:hyperlink>
        </w:p>
        <w:p w14:paraId="786C0D8E"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1169" w:history="1">
            <w:r w:rsidR="0084024D">
              <w:rPr>
                <w:rFonts w:ascii="Arial" w:hAnsi="Arial" w:cs="Arial"/>
                <w:color w:val="000000" w:themeColor="text1"/>
                <w:szCs w:val="24"/>
              </w:rPr>
              <w:t>Application of Elkington’s Triple Bottom Line</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_Toc1169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4</w:t>
            </w:r>
            <w:r w:rsidR="0084024D">
              <w:rPr>
                <w:rFonts w:ascii="Arial" w:hAnsi="Arial" w:cs="Arial"/>
                <w:color w:val="000000" w:themeColor="text1"/>
                <w:szCs w:val="24"/>
              </w:rPr>
              <w:fldChar w:fldCharType="end"/>
            </w:r>
          </w:hyperlink>
        </w:p>
        <w:p w14:paraId="64510A61"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12613" w:history="1">
            <w:r w:rsidR="0084024D">
              <w:rPr>
                <w:rFonts w:ascii="Arial" w:hAnsi="Arial" w:cs="Arial"/>
                <w:color w:val="000000" w:themeColor="text1"/>
                <w:szCs w:val="24"/>
              </w:rPr>
              <w:t>Vatican City's Alignment with Sustainability Principles</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_Toc12613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4</w:t>
            </w:r>
            <w:r w:rsidR="0084024D">
              <w:rPr>
                <w:rFonts w:ascii="Arial" w:hAnsi="Arial" w:cs="Arial"/>
                <w:color w:val="000000" w:themeColor="text1"/>
                <w:szCs w:val="24"/>
              </w:rPr>
              <w:fldChar w:fldCharType="end"/>
            </w:r>
          </w:hyperlink>
        </w:p>
        <w:p w14:paraId="14080694"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27782" w:history="1">
            <w:r w:rsidR="0084024D">
              <w:rPr>
                <w:rFonts w:ascii="Arial" w:hAnsi="Arial" w:cs="Arial"/>
                <w:color w:val="000000" w:themeColor="text1"/>
                <w:szCs w:val="24"/>
              </w:rPr>
              <w:t>Balancing Financial Goals and Environmental Responsibility</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_Toc27782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5</w:t>
            </w:r>
            <w:r w:rsidR="0084024D">
              <w:rPr>
                <w:rFonts w:ascii="Arial" w:hAnsi="Arial" w:cs="Arial"/>
                <w:color w:val="000000" w:themeColor="text1"/>
                <w:szCs w:val="24"/>
              </w:rPr>
              <w:fldChar w:fldCharType="end"/>
            </w:r>
          </w:hyperlink>
        </w:p>
        <w:p w14:paraId="12F11F5B"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10265" w:history="1">
            <w:r w:rsidR="0084024D">
              <w:rPr>
                <w:rFonts w:ascii="Arial" w:hAnsi="Arial" w:cs="Arial"/>
                <w:color w:val="000000" w:themeColor="text1"/>
                <w:szCs w:val="24"/>
              </w:rPr>
              <w:t>Doxey’s Irridex Model</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_Toc10265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6</w:t>
            </w:r>
            <w:r w:rsidR="0084024D">
              <w:rPr>
                <w:rFonts w:ascii="Arial" w:hAnsi="Arial" w:cs="Arial"/>
                <w:color w:val="000000" w:themeColor="text1"/>
                <w:szCs w:val="24"/>
              </w:rPr>
              <w:fldChar w:fldCharType="end"/>
            </w:r>
          </w:hyperlink>
        </w:p>
        <w:p w14:paraId="474C9364"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22793" w:history="1">
            <w:r w:rsidR="0084024D">
              <w:rPr>
                <w:rFonts w:ascii="Arial" w:hAnsi="Arial" w:cs="Arial"/>
                <w:color w:val="000000" w:themeColor="text1"/>
                <w:szCs w:val="24"/>
              </w:rPr>
              <w:t>Application in Vatican City's Hospitality</w:t>
            </w:r>
            <w:r w:rsidR="0084024D">
              <w:rPr>
                <w:rFonts w:ascii="Arial" w:hAnsi="Arial" w:cs="Arial"/>
                <w:color w:val="000000" w:themeColor="text1"/>
                <w:szCs w:val="24"/>
                <w:lang w:val="en-US"/>
              </w:rPr>
              <w:t xml:space="preserve"> with Examples</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_Toc22793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6</w:t>
            </w:r>
            <w:r w:rsidR="0084024D">
              <w:rPr>
                <w:rFonts w:ascii="Arial" w:hAnsi="Arial" w:cs="Arial"/>
                <w:color w:val="000000" w:themeColor="text1"/>
                <w:szCs w:val="24"/>
              </w:rPr>
              <w:fldChar w:fldCharType="end"/>
            </w:r>
          </w:hyperlink>
        </w:p>
        <w:p w14:paraId="5FBF390B"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22570" w:history="1">
            <w:r w:rsidR="0084024D">
              <w:rPr>
                <w:rFonts w:ascii="Arial" w:hAnsi="Arial" w:cs="Arial"/>
                <w:color w:val="000000" w:themeColor="text1"/>
                <w:szCs w:val="24"/>
              </w:rPr>
              <w:t>Butler’s Life Cycle Model</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_Toc22570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6</w:t>
            </w:r>
            <w:r w:rsidR="0084024D">
              <w:rPr>
                <w:rFonts w:ascii="Arial" w:hAnsi="Arial" w:cs="Arial"/>
                <w:color w:val="000000" w:themeColor="text1"/>
                <w:szCs w:val="24"/>
              </w:rPr>
              <w:fldChar w:fldCharType="end"/>
            </w:r>
          </w:hyperlink>
        </w:p>
        <w:p w14:paraId="45FC5368"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11813" w:history="1">
            <w:r w:rsidR="0084024D">
              <w:rPr>
                <w:rFonts w:ascii="Arial" w:hAnsi="Arial" w:cs="Arial"/>
                <w:color w:val="000000" w:themeColor="text1"/>
                <w:szCs w:val="24"/>
              </w:rPr>
              <w:t>Guiding Sustainable Development</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_Toc11813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7</w:t>
            </w:r>
            <w:r w:rsidR="0084024D">
              <w:rPr>
                <w:rFonts w:ascii="Arial" w:hAnsi="Arial" w:cs="Arial"/>
                <w:color w:val="000000" w:themeColor="text1"/>
                <w:szCs w:val="24"/>
              </w:rPr>
              <w:fldChar w:fldCharType="end"/>
            </w:r>
          </w:hyperlink>
        </w:p>
        <w:p w14:paraId="7C1892A5"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22154" w:history="1">
            <w:r w:rsidR="0084024D">
              <w:rPr>
                <w:rFonts w:ascii="Arial" w:hAnsi="Arial" w:cs="Arial"/>
                <w:color w:val="000000" w:themeColor="text1"/>
                <w:szCs w:val="24"/>
              </w:rPr>
              <w:t>Industry Examples in Vatican City</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_Toc22154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7</w:t>
            </w:r>
            <w:r w:rsidR="0084024D">
              <w:rPr>
                <w:rFonts w:ascii="Arial" w:hAnsi="Arial" w:cs="Arial"/>
                <w:color w:val="000000" w:themeColor="text1"/>
                <w:szCs w:val="24"/>
              </w:rPr>
              <w:fldChar w:fldCharType="end"/>
            </w:r>
          </w:hyperlink>
        </w:p>
        <w:p w14:paraId="55BECA49"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12558" w:history="1">
            <w:r w:rsidR="0084024D">
              <w:rPr>
                <w:rFonts w:ascii="Arial" w:hAnsi="Arial" w:cs="Arial"/>
                <w:color w:val="000000" w:themeColor="text1"/>
                <w:szCs w:val="24"/>
              </w:rPr>
              <w:t>Feasibility of Achieving Green Hospitality</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_Toc12558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7</w:t>
            </w:r>
            <w:r w:rsidR="0084024D">
              <w:rPr>
                <w:rFonts w:ascii="Arial" w:hAnsi="Arial" w:cs="Arial"/>
                <w:color w:val="000000" w:themeColor="text1"/>
                <w:szCs w:val="24"/>
              </w:rPr>
              <w:fldChar w:fldCharType="end"/>
            </w:r>
          </w:hyperlink>
        </w:p>
        <w:p w14:paraId="13634696"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28254" w:history="1">
            <w:r w:rsidR="0084024D">
              <w:rPr>
                <w:rFonts w:ascii="Arial" w:hAnsi="Arial" w:cs="Arial"/>
                <w:color w:val="000000" w:themeColor="text1"/>
                <w:szCs w:val="24"/>
              </w:rPr>
              <w:t>Challenges and Opportunities</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_Toc28254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7</w:t>
            </w:r>
            <w:r w:rsidR="0084024D">
              <w:rPr>
                <w:rFonts w:ascii="Arial" w:hAnsi="Arial" w:cs="Arial"/>
                <w:color w:val="000000" w:themeColor="text1"/>
                <w:szCs w:val="24"/>
              </w:rPr>
              <w:fldChar w:fldCharType="end"/>
            </w:r>
          </w:hyperlink>
        </w:p>
        <w:p w14:paraId="6297A9D4"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14345" w:history="1">
            <w:r w:rsidR="0084024D">
              <w:rPr>
                <w:rFonts w:ascii="Arial" w:hAnsi="Arial" w:cs="Arial"/>
                <w:color w:val="000000" w:themeColor="text1"/>
                <w:szCs w:val="24"/>
              </w:rPr>
              <w:t>Feasibility of Achieving Sustainability</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_Toc14345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8</w:t>
            </w:r>
            <w:r w:rsidR="0084024D">
              <w:rPr>
                <w:rFonts w:ascii="Arial" w:hAnsi="Arial" w:cs="Arial"/>
                <w:color w:val="000000" w:themeColor="text1"/>
                <w:szCs w:val="24"/>
              </w:rPr>
              <w:fldChar w:fldCharType="end"/>
            </w:r>
          </w:hyperlink>
        </w:p>
        <w:p w14:paraId="6F5B12D6"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23975" w:history="1">
            <w:r w:rsidR="0084024D">
              <w:rPr>
                <w:rFonts w:ascii="Arial" w:hAnsi="Arial" w:cs="Arial"/>
                <w:color w:val="000000" w:themeColor="text1"/>
                <w:szCs w:val="24"/>
              </w:rPr>
              <w:t>Financial Resiliency and Sustainable Hospitality</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_Toc23975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8</w:t>
            </w:r>
            <w:r w:rsidR="0084024D">
              <w:rPr>
                <w:rFonts w:ascii="Arial" w:hAnsi="Arial" w:cs="Arial"/>
                <w:color w:val="000000" w:themeColor="text1"/>
                <w:szCs w:val="24"/>
              </w:rPr>
              <w:fldChar w:fldCharType="end"/>
            </w:r>
          </w:hyperlink>
        </w:p>
        <w:p w14:paraId="13EEA05E" w14:textId="77777777" w:rsidR="00430767" w:rsidRDefault="00000000">
          <w:pPr>
            <w:pStyle w:val="TOC2"/>
            <w:tabs>
              <w:tab w:val="right" w:leader="dot" w:pos="9360"/>
            </w:tabs>
            <w:spacing w:after="0"/>
            <w:ind w:firstLine="0"/>
            <w:rPr>
              <w:rFonts w:ascii="Arial" w:hAnsi="Arial" w:cs="Arial"/>
              <w:color w:val="000000" w:themeColor="text1"/>
              <w:szCs w:val="24"/>
            </w:rPr>
          </w:pPr>
          <w:hyperlink w:anchor="_Toc3745" w:history="1">
            <w:r w:rsidR="0084024D">
              <w:rPr>
                <w:rFonts w:ascii="Arial" w:hAnsi="Arial" w:cs="Arial"/>
                <w:color w:val="000000" w:themeColor="text1"/>
                <w:szCs w:val="24"/>
              </w:rPr>
              <w:t>Importance of Financial Stability in Sustainability Efforts</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_Toc3745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8</w:t>
            </w:r>
            <w:r w:rsidR="0084024D">
              <w:rPr>
                <w:rFonts w:ascii="Arial" w:hAnsi="Arial" w:cs="Arial"/>
                <w:color w:val="000000" w:themeColor="text1"/>
                <w:szCs w:val="24"/>
              </w:rPr>
              <w:fldChar w:fldCharType="end"/>
            </w:r>
          </w:hyperlink>
        </w:p>
        <w:p w14:paraId="448AFD1B"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22823" w:history="1">
            <w:r w:rsidR="0084024D">
              <w:rPr>
                <w:rFonts w:ascii="Arial" w:hAnsi="Arial" w:cs="Arial"/>
                <w:color w:val="000000" w:themeColor="text1"/>
                <w:szCs w:val="24"/>
              </w:rPr>
              <w:t>Recommendations for Future Sustainability Efforts</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_Toc22823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9</w:t>
            </w:r>
            <w:r w:rsidR="0084024D">
              <w:rPr>
                <w:rFonts w:ascii="Arial" w:hAnsi="Arial" w:cs="Arial"/>
                <w:color w:val="000000" w:themeColor="text1"/>
                <w:szCs w:val="24"/>
              </w:rPr>
              <w:fldChar w:fldCharType="end"/>
            </w:r>
          </w:hyperlink>
        </w:p>
        <w:p w14:paraId="231CCF2D"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22631" w:history="1">
            <w:r w:rsidR="0084024D">
              <w:rPr>
                <w:rFonts w:ascii="Arial" w:hAnsi="Arial" w:cs="Arial"/>
                <w:color w:val="000000" w:themeColor="text1"/>
                <w:szCs w:val="24"/>
              </w:rPr>
              <w:t>Conclusion</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_Toc22631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9</w:t>
            </w:r>
            <w:r w:rsidR="0084024D">
              <w:rPr>
                <w:rFonts w:ascii="Arial" w:hAnsi="Arial" w:cs="Arial"/>
                <w:color w:val="000000" w:themeColor="text1"/>
                <w:szCs w:val="24"/>
              </w:rPr>
              <w:fldChar w:fldCharType="end"/>
            </w:r>
          </w:hyperlink>
        </w:p>
        <w:p w14:paraId="2344A713" w14:textId="77777777" w:rsidR="00430767" w:rsidRDefault="00000000">
          <w:pPr>
            <w:pStyle w:val="TOC1"/>
            <w:tabs>
              <w:tab w:val="right" w:leader="dot" w:pos="9360"/>
            </w:tabs>
            <w:spacing w:after="0"/>
            <w:ind w:firstLine="0"/>
            <w:rPr>
              <w:rFonts w:ascii="Arial" w:hAnsi="Arial" w:cs="Arial"/>
              <w:color w:val="000000" w:themeColor="text1"/>
              <w:szCs w:val="24"/>
            </w:rPr>
          </w:pPr>
          <w:hyperlink w:anchor="_Toc6299" w:history="1">
            <w:r w:rsidR="0084024D">
              <w:rPr>
                <w:rFonts w:ascii="Arial" w:hAnsi="Arial" w:cs="Arial"/>
                <w:color w:val="000000" w:themeColor="text1"/>
                <w:szCs w:val="24"/>
              </w:rPr>
              <w:t>References</w:t>
            </w:r>
            <w:r w:rsidR="0084024D">
              <w:rPr>
                <w:rFonts w:ascii="Arial" w:hAnsi="Arial" w:cs="Arial"/>
                <w:color w:val="000000" w:themeColor="text1"/>
                <w:szCs w:val="24"/>
              </w:rPr>
              <w:tab/>
            </w:r>
            <w:r w:rsidR="0084024D">
              <w:rPr>
                <w:rFonts w:ascii="Arial" w:hAnsi="Arial" w:cs="Arial"/>
                <w:color w:val="000000" w:themeColor="text1"/>
                <w:szCs w:val="24"/>
              </w:rPr>
              <w:fldChar w:fldCharType="begin"/>
            </w:r>
            <w:r w:rsidR="0084024D">
              <w:rPr>
                <w:rFonts w:ascii="Arial" w:hAnsi="Arial" w:cs="Arial"/>
                <w:color w:val="000000" w:themeColor="text1"/>
                <w:szCs w:val="24"/>
              </w:rPr>
              <w:instrText xml:space="preserve"> PAGEREF _Toc6299 \h </w:instrText>
            </w:r>
            <w:r w:rsidR="0084024D">
              <w:rPr>
                <w:rFonts w:ascii="Arial" w:hAnsi="Arial" w:cs="Arial"/>
                <w:color w:val="000000" w:themeColor="text1"/>
                <w:szCs w:val="24"/>
              </w:rPr>
            </w:r>
            <w:r w:rsidR="0084024D">
              <w:rPr>
                <w:rFonts w:ascii="Arial" w:hAnsi="Arial" w:cs="Arial"/>
                <w:color w:val="000000" w:themeColor="text1"/>
                <w:szCs w:val="24"/>
              </w:rPr>
              <w:fldChar w:fldCharType="separate"/>
            </w:r>
            <w:r w:rsidR="0084024D">
              <w:rPr>
                <w:rFonts w:ascii="Arial" w:hAnsi="Arial" w:cs="Arial"/>
                <w:color w:val="000000" w:themeColor="text1"/>
                <w:szCs w:val="24"/>
              </w:rPr>
              <w:t>11</w:t>
            </w:r>
            <w:r w:rsidR="0084024D">
              <w:rPr>
                <w:rFonts w:ascii="Arial" w:hAnsi="Arial" w:cs="Arial"/>
                <w:color w:val="000000" w:themeColor="text1"/>
                <w:szCs w:val="24"/>
              </w:rPr>
              <w:fldChar w:fldCharType="end"/>
            </w:r>
          </w:hyperlink>
        </w:p>
        <w:p w14:paraId="1BCA4072" w14:textId="77777777" w:rsidR="00430767" w:rsidRDefault="0084024D">
          <w:pPr>
            <w:ind w:firstLine="0"/>
            <w:contextualSpacing/>
            <w:rPr>
              <w:rFonts w:ascii="Arial" w:hAnsi="Arial" w:cs="Arial"/>
              <w:color w:val="000000" w:themeColor="text1"/>
              <w:szCs w:val="24"/>
            </w:rPr>
          </w:pPr>
          <w:r>
            <w:rPr>
              <w:rFonts w:ascii="Arial" w:hAnsi="Arial" w:cs="Arial"/>
              <w:bCs/>
              <w:color w:val="000000" w:themeColor="text1"/>
              <w:szCs w:val="24"/>
            </w:rPr>
            <w:fldChar w:fldCharType="end"/>
          </w:r>
        </w:p>
      </w:sdtContent>
    </w:sdt>
    <w:p w14:paraId="39172643" w14:textId="77777777" w:rsidR="00430767" w:rsidRDefault="00430767">
      <w:pPr>
        <w:ind w:firstLine="0"/>
        <w:contextualSpacing/>
        <w:jc w:val="left"/>
        <w:rPr>
          <w:rFonts w:ascii="Arial" w:eastAsiaTheme="majorEastAsia" w:hAnsi="Arial" w:cs="Arial"/>
          <w:b/>
          <w:color w:val="000000" w:themeColor="text1"/>
          <w:szCs w:val="24"/>
        </w:rPr>
      </w:pPr>
    </w:p>
    <w:p w14:paraId="4823B1CE" w14:textId="77777777" w:rsidR="00430767" w:rsidRDefault="0084024D">
      <w:pPr>
        <w:ind w:firstLine="0"/>
        <w:contextualSpacing/>
        <w:jc w:val="left"/>
        <w:rPr>
          <w:rFonts w:ascii="Arial" w:eastAsiaTheme="majorEastAsia" w:hAnsi="Arial" w:cs="Arial"/>
          <w:b/>
          <w:color w:val="000000" w:themeColor="text1"/>
          <w:szCs w:val="24"/>
        </w:rPr>
      </w:pPr>
      <w:r>
        <w:rPr>
          <w:rFonts w:ascii="Arial" w:hAnsi="Arial" w:cs="Arial"/>
          <w:i/>
          <w:color w:val="000000" w:themeColor="text1"/>
          <w:szCs w:val="24"/>
        </w:rPr>
        <w:br w:type="page"/>
      </w:r>
    </w:p>
    <w:p w14:paraId="1C690108" w14:textId="77777777" w:rsidR="00430767" w:rsidRDefault="0084024D">
      <w:pPr>
        <w:pStyle w:val="Heading1"/>
        <w:rPr>
          <w:color w:val="000000" w:themeColor="text1"/>
        </w:rPr>
      </w:pPr>
      <w:bookmarkStart w:id="1" w:name="_Toc120612772"/>
      <w:bookmarkStart w:id="2" w:name="_Toc17622"/>
      <w:bookmarkEnd w:id="0"/>
      <w:r>
        <w:rPr>
          <w:color w:val="000000" w:themeColor="text1"/>
        </w:rPr>
        <w:lastRenderedPageBreak/>
        <w:t>Introduction</w:t>
      </w:r>
      <w:bookmarkEnd w:id="1"/>
      <w:bookmarkEnd w:id="2"/>
    </w:p>
    <w:p w14:paraId="0359578B" w14:textId="77777777" w:rsidR="00430767" w:rsidRDefault="0084024D">
      <w:pPr>
        <w:ind w:firstLine="0"/>
        <w:rPr>
          <w:rFonts w:ascii="Arial" w:hAnsi="Arial"/>
          <w:color w:val="000000" w:themeColor="text1"/>
          <w:szCs w:val="24"/>
        </w:rPr>
      </w:pPr>
      <w:bookmarkStart w:id="3" w:name="_Toc120612774"/>
      <w:r>
        <w:rPr>
          <w:rFonts w:ascii="Arial" w:hAnsi="Arial"/>
          <w:color w:val="000000" w:themeColor="text1"/>
          <w:szCs w:val="24"/>
        </w:rPr>
        <w:t>As the Catholic Church's administrative and spiritual centre, Vatican City is a unique and memorable tourist destination</w:t>
      </w:r>
      <w:r>
        <w:rPr>
          <w:rFonts w:ascii="Arial" w:hAnsi="Arial"/>
          <w:color w:val="000000" w:themeColor="text1"/>
          <w:szCs w:val="24"/>
          <w:lang w:val="en-US"/>
        </w:rPr>
        <w:t xml:space="preserve"> (Dimitrov, 2019)</w:t>
      </w:r>
      <w:r>
        <w:rPr>
          <w:rFonts w:ascii="Arial" w:hAnsi="Arial"/>
          <w:color w:val="000000" w:themeColor="text1"/>
          <w:szCs w:val="24"/>
        </w:rPr>
        <w:t>. This small autonomous republic draws visitors from all over the world because of its unique location at the intersection of art, history, and religious significance (Handler, 2017). Vatican City's hospitality industry is essential to ensure that visitors have a meaningful and sustainable experience when they visit the city in quest of religious and cultural experiences.</w:t>
      </w:r>
      <w:r>
        <w:rPr>
          <w:rFonts w:ascii="Arial" w:hAnsi="Arial"/>
          <w:color w:val="000000" w:themeColor="text1"/>
          <w:szCs w:val="24"/>
          <w:lang w:val="en-US"/>
        </w:rPr>
        <w:t xml:space="preserve"> </w:t>
      </w:r>
      <w:r>
        <w:rPr>
          <w:rFonts w:ascii="Arial" w:hAnsi="Arial"/>
          <w:color w:val="000000" w:themeColor="text1"/>
          <w:szCs w:val="24"/>
        </w:rPr>
        <w:t xml:space="preserve">In the context of hospitality in religious and culturally significant places like Vatican City, sustainability is becoming increasingly crucial (Paniccia, Leoni, </w:t>
      </w:r>
      <w:r>
        <w:rPr>
          <w:rFonts w:ascii="Arial" w:hAnsi="Arial"/>
          <w:color w:val="000000" w:themeColor="text1"/>
          <w:szCs w:val="24"/>
          <w:lang w:val="en-US"/>
        </w:rPr>
        <w:t>and</w:t>
      </w:r>
      <w:r>
        <w:rPr>
          <w:rFonts w:ascii="Arial" w:hAnsi="Arial"/>
          <w:color w:val="000000" w:themeColor="text1"/>
          <w:szCs w:val="24"/>
        </w:rPr>
        <w:t xml:space="preserve"> Baiocco, 2017). Academics have emphasised the significance of balancing tourism expansion and preservation efforts to protect the integrity of historical sites (Cortese, D'Ambrosio, </w:t>
      </w:r>
      <w:r>
        <w:rPr>
          <w:rFonts w:ascii="Arial" w:hAnsi="Arial"/>
          <w:color w:val="000000" w:themeColor="text1"/>
          <w:szCs w:val="24"/>
          <w:lang w:val="en-US"/>
        </w:rPr>
        <w:t>and</w:t>
      </w:r>
      <w:r>
        <w:rPr>
          <w:rFonts w:ascii="Arial" w:hAnsi="Arial"/>
          <w:color w:val="000000" w:themeColor="text1"/>
          <w:szCs w:val="24"/>
        </w:rPr>
        <w:t xml:space="preserve"> Petracca, 2019). This delicate balance is essential for the hospitality industry's cultural, religious, and historical treasures.</w:t>
      </w:r>
      <w:r>
        <w:rPr>
          <w:rFonts w:ascii="Arial" w:hAnsi="Arial"/>
          <w:color w:val="000000" w:themeColor="text1"/>
          <w:szCs w:val="24"/>
          <w:lang w:val="en-US"/>
        </w:rPr>
        <w:t xml:space="preserve"> </w:t>
      </w:r>
      <w:r>
        <w:rPr>
          <w:rFonts w:ascii="Arial" w:hAnsi="Arial"/>
          <w:color w:val="000000" w:themeColor="text1"/>
          <w:szCs w:val="24"/>
        </w:rPr>
        <w:t>With the aim of producing a seamless and sustainable guest experience, the presented arguments will work their way through the opportunities and challenges of applying green hospitality practises in Vatican City. Th</w:t>
      </w:r>
      <w:r>
        <w:rPr>
          <w:rFonts w:ascii="Arial" w:hAnsi="Arial"/>
          <w:color w:val="000000" w:themeColor="text1"/>
          <w:szCs w:val="24"/>
          <w:lang w:val="en-US"/>
        </w:rPr>
        <w:t>is</w:t>
      </w:r>
      <w:r>
        <w:rPr>
          <w:rFonts w:ascii="Arial" w:hAnsi="Arial"/>
          <w:color w:val="000000" w:themeColor="text1"/>
          <w:szCs w:val="24"/>
        </w:rPr>
        <w:t xml:space="preserve"> </w:t>
      </w:r>
      <w:r>
        <w:rPr>
          <w:rFonts w:ascii="Arial" w:hAnsi="Arial"/>
          <w:color w:val="000000" w:themeColor="text1"/>
          <w:szCs w:val="24"/>
          <w:lang w:val="en-US"/>
        </w:rPr>
        <w:t>report</w:t>
      </w:r>
      <w:r>
        <w:rPr>
          <w:rFonts w:ascii="Arial" w:hAnsi="Arial"/>
          <w:color w:val="000000" w:themeColor="text1"/>
          <w:szCs w:val="24"/>
        </w:rPr>
        <w:t xml:space="preserve"> </w:t>
      </w:r>
      <w:proofErr w:type="gramStart"/>
      <w:r>
        <w:rPr>
          <w:rFonts w:ascii="Arial" w:hAnsi="Arial"/>
          <w:color w:val="000000" w:themeColor="text1"/>
          <w:szCs w:val="24"/>
        </w:rPr>
        <w:t>explore</w:t>
      </w:r>
      <w:proofErr w:type="gramEnd"/>
      <w:r>
        <w:rPr>
          <w:rFonts w:ascii="Arial" w:hAnsi="Arial"/>
          <w:color w:val="000000" w:themeColor="text1"/>
          <w:szCs w:val="24"/>
        </w:rPr>
        <w:t xml:space="preserve"> the economic, social, and environmental aspects of sustainable practises in the hospitality sector of Vatican City.</w:t>
      </w:r>
    </w:p>
    <w:p w14:paraId="1580157D" w14:textId="77777777" w:rsidR="00430767" w:rsidRDefault="00430767">
      <w:pPr>
        <w:ind w:firstLine="0"/>
        <w:rPr>
          <w:rFonts w:ascii="Arial" w:hAnsi="Arial"/>
          <w:color w:val="000000" w:themeColor="text1"/>
          <w:szCs w:val="24"/>
          <w:lang w:val="en-US"/>
        </w:rPr>
      </w:pPr>
    </w:p>
    <w:p w14:paraId="6DC51368" w14:textId="77777777" w:rsidR="00430767" w:rsidRDefault="0084024D">
      <w:pPr>
        <w:pStyle w:val="Heading1"/>
        <w:rPr>
          <w:color w:val="000000" w:themeColor="text1"/>
        </w:rPr>
      </w:pPr>
      <w:bookmarkStart w:id="4" w:name="_Toc26784"/>
      <w:r>
        <w:rPr>
          <w:color w:val="000000" w:themeColor="text1"/>
        </w:rPr>
        <w:t>Relevance of Milton Friedman's Perspective</w:t>
      </w:r>
      <w:bookmarkEnd w:id="4"/>
    </w:p>
    <w:p w14:paraId="3C86630F" w14:textId="77777777" w:rsidR="00430767" w:rsidRDefault="0084024D">
      <w:pPr>
        <w:ind w:firstLine="0"/>
        <w:rPr>
          <w:rFonts w:ascii="Arial" w:hAnsi="Arial"/>
          <w:color w:val="000000" w:themeColor="text1"/>
          <w:szCs w:val="24"/>
        </w:rPr>
      </w:pPr>
      <w:r>
        <w:rPr>
          <w:rFonts w:ascii="Arial" w:hAnsi="Arial"/>
          <w:color w:val="000000" w:themeColor="text1"/>
          <w:szCs w:val="24"/>
        </w:rPr>
        <w:t>Milton Friedman's 1950s statement on businesses' ethical responsibility to boost profits is still affecting the hospitality industry in destinations like the Vatican City (Handler, 2017). Friedman's focus on economic reasons is vital in a cultural and religious destination. Vatican City's hospitality industry faces the unique difficulty of being a pilgrimage site and tourism destination. Tourism earnings are crucial to the Vatican, but they have raised questions about whether financial gain should come before social responsibility (Handler, 2017). As a spiritual, cultural, and business magnet, the Vatican has raised awareness of this issue.</w:t>
      </w:r>
    </w:p>
    <w:p w14:paraId="0A930E0B"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The relevance of Friedman's statement inside Vatican City's hospitality sector highlights conflicting opinions on whether profit maximisation or social responsibility should come first. The social, cultural, and religious implications of this destination change the </w:t>
      </w:r>
      <w:r>
        <w:rPr>
          <w:rFonts w:ascii="Arial" w:hAnsi="Arial"/>
          <w:color w:val="000000" w:themeColor="text1"/>
          <w:szCs w:val="24"/>
        </w:rPr>
        <w:lastRenderedPageBreak/>
        <w:t xml:space="preserve">discourse to ethics, even as profitability is necessary for operations and growth (Paniccia, Leoni, </w:t>
      </w:r>
      <w:r>
        <w:rPr>
          <w:rFonts w:ascii="Arial" w:hAnsi="Arial"/>
          <w:color w:val="000000" w:themeColor="text1"/>
          <w:szCs w:val="24"/>
          <w:lang w:val="en-US"/>
        </w:rPr>
        <w:t>and</w:t>
      </w:r>
      <w:r>
        <w:rPr>
          <w:rFonts w:ascii="Arial" w:hAnsi="Arial"/>
          <w:color w:val="000000" w:themeColor="text1"/>
          <w:szCs w:val="24"/>
        </w:rPr>
        <w:t xml:space="preserve"> Baiocco, 2017).</w:t>
      </w:r>
    </w:p>
    <w:p w14:paraId="468E7C6F" w14:textId="77777777" w:rsidR="00430767" w:rsidRDefault="0084024D">
      <w:pPr>
        <w:ind w:firstLine="0"/>
        <w:rPr>
          <w:rFonts w:ascii="Arial" w:hAnsi="Arial"/>
          <w:color w:val="000000" w:themeColor="text1"/>
          <w:szCs w:val="24"/>
        </w:rPr>
      </w:pPr>
      <w:r>
        <w:rPr>
          <w:rFonts w:ascii="Arial" w:hAnsi="Arial"/>
          <w:color w:val="000000" w:themeColor="text1"/>
          <w:szCs w:val="24"/>
        </w:rPr>
        <w:t>According to research on Rome's religious lodgings, profit and social responsibility must be balanced</w:t>
      </w:r>
      <w:r>
        <w:rPr>
          <w:rFonts w:ascii="Arial" w:hAnsi="Arial"/>
          <w:color w:val="000000" w:themeColor="text1"/>
          <w:szCs w:val="24"/>
          <w:lang w:val="en-US"/>
        </w:rPr>
        <w:t xml:space="preserve"> (Paniccia, Leoni, and Baiocco, 2017)</w:t>
      </w:r>
      <w:r>
        <w:rPr>
          <w:rFonts w:ascii="Arial" w:hAnsi="Arial"/>
          <w:color w:val="000000" w:themeColor="text1"/>
          <w:szCs w:val="24"/>
        </w:rPr>
        <w:t>. Debates concerning the potential synergy between culture and religion for tourism sustainability illustrate the delicate interplay between economic success and cultural asset protection.</w:t>
      </w:r>
      <w:r>
        <w:rPr>
          <w:rFonts w:ascii="Arial" w:hAnsi="Arial"/>
          <w:color w:val="000000" w:themeColor="text1"/>
          <w:szCs w:val="24"/>
          <w:lang w:val="en-US"/>
        </w:rPr>
        <w:t xml:space="preserve"> </w:t>
      </w:r>
      <w:r>
        <w:rPr>
          <w:rFonts w:ascii="Arial" w:hAnsi="Arial"/>
          <w:color w:val="000000" w:themeColor="text1"/>
          <w:szCs w:val="24"/>
        </w:rPr>
        <w:t>The Vatican's Jubilee of Mercy is a rare example of sustainable development applied to large-scale events (</w:t>
      </w:r>
      <w:proofErr w:type="spellStart"/>
      <w:r>
        <w:rPr>
          <w:rFonts w:ascii="Arial" w:hAnsi="Arial"/>
          <w:color w:val="000000" w:themeColor="text1"/>
          <w:szCs w:val="24"/>
          <w:lang w:val="en-US"/>
        </w:rPr>
        <w:t>Gerio</w:t>
      </w:r>
      <w:proofErr w:type="spellEnd"/>
      <w:r>
        <w:rPr>
          <w:rFonts w:ascii="Arial" w:hAnsi="Arial"/>
          <w:color w:val="000000" w:themeColor="text1"/>
          <w:szCs w:val="24"/>
          <w:lang w:val="en-US"/>
        </w:rPr>
        <w:t xml:space="preserve"> et al., 2020</w:t>
      </w:r>
      <w:r>
        <w:rPr>
          <w:rFonts w:ascii="Arial" w:hAnsi="Arial"/>
          <w:color w:val="000000" w:themeColor="text1"/>
          <w:szCs w:val="24"/>
        </w:rPr>
        <w:t>). The event highlighted the ongoing debate between profit-seeking and ethical duties in religious and cultural experiences and efforts to combine financial objectives with sustainable practises.</w:t>
      </w:r>
    </w:p>
    <w:p w14:paraId="63489041" w14:textId="77777777" w:rsidR="00430767" w:rsidRDefault="00430767">
      <w:pPr>
        <w:ind w:firstLine="0"/>
        <w:rPr>
          <w:rFonts w:ascii="Arial" w:hAnsi="Arial"/>
          <w:color w:val="000000" w:themeColor="text1"/>
          <w:szCs w:val="24"/>
        </w:rPr>
      </w:pPr>
    </w:p>
    <w:p w14:paraId="71D2F6F6" w14:textId="77777777" w:rsidR="00430767" w:rsidRDefault="0084024D">
      <w:pPr>
        <w:pStyle w:val="Heading1"/>
        <w:rPr>
          <w:color w:val="000000" w:themeColor="text1"/>
          <w:szCs w:val="24"/>
        </w:rPr>
      </w:pPr>
      <w:bookmarkStart w:id="5" w:name="_Toc11559"/>
      <w:r>
        <w:rPr>
          <w:color w:val="000000" w:themeColor="text1"/>
          <w:szCs w:val="24"/>
        </w:rPr>
        <w:t>The Triple Bottom Line in Vatican City's Hospitality</w:t>
      </w:r>
      <w:bookmarkEnd w:id="5"/>
    </w:p>
    <w:p w14:paraId="4559240B" w14:textId="77777777" w:rsidR="00430767" w:rsidRDefault="0084024D">
      <w:pPr>
        <w:pStyle w:val="Heading2"/>
        <w:rPr>
          <w:color w:val="000000" w:themeColor="text1"/>
        </w:rPr>
      </w:pPr>
      <w:bookmarkStart w:id="6" w:name="_Toc1169"/>
      <w:r>
        <w:rPr>
          <w:color w:val="000000" w:themeColor="text1"/>
        </w:rPr>
        <w:t>Application of Elkington’s Triple Bottom Line</w:t>
      </w:r>
      <w:bookmarkEnd w:id="6"/>
    </w:p>
    <w:p w14:paraId="07C88A66" w14:textId="77777777" w:rsidR="00430767" w:rsidRDefault="0084024D">
      <w:pPr>
        <w:ind w:firstLine="0"/>
        <w:rPr>
          <w:rFonts w:ascii="Arial" w:hAnsi="Arial"/>
          <w:color w:val="000000" w:themeColor="text1"/>
          <w:szCs w:val="24"/>
        </w:rPr>
      </w:pPr>
      <w:r>
        <w:rPr>
          <w:rFonts w:ascii="Arial" w:hAnsi="Arial"/>
          <w:color w:val="000000" w:themeColor="text1"/>
          <w:szCs w:val="24"/>
        </w:rPr>
        <w:t>The Vatican City hospitality industry can be assessed using Elkington's Triple Bottom Line framework (</w:t>
      </w:r>
      <w:proofErr w:type="spellStart"/>
      <w:r>
        <w:rPr>
          <w:rFonts w:ascii="Arial" w:hAnsi="Arial"/>
          <w:color w:val="000000" w:themeColor="text1"/>
          <w:szCs w:val="24"/>
          <w:lang w:val="en-US"/>
        </w:rPr>
        <w:t>Ozturkoglu</w:t>
      </w:r>
      <w:proofErr w:type="spellEnd"/>
      <w:r>
        <w:rPr>
          <w:rFonts w:ascii="Arial" w:hAnsi="Arial"/>
          <w:color w:val="000000" w:themeColor="text1"/>
          <w:szCs w:val="24"/>
          <w:lang w:val="en-US"/>
        </w:rPr>
        <w:t xml:space="preserve"> et al., 2019</w:t>
      </w:r>
      <w:r>
        <w:rPr>
          <w:rFonts w:ascii="Arial" w:hAnsi="Arial"/>
          <w:color w:val="000000" w:themeColor="text1"/>
          <w:szCs w:val="24"/>
        </w:rPr>
        <w:t xml:space="preserve">), which considers economic, social, and environmental factors. Financial output and revenue production are examined in the economic component to ensure financial stability for sustainable practises (Adriana, Mária, </w:t>
      </w:r>
      <w:r>
        <w:rPr>
          <w:rFonts w:ascii="Arial" w:hAnsi="Arial"/>
          <w:color w:val="000000" w:themeColor="text1"/>
          <w:szCs w:val="24"/>
          <w:lang w:val="en-US"/>
        </w:rPr>
        <w:t>and</w:t>
      </w:r>
      <w:r>
        <w:rPr>
          <w:rFonts w:ascii="Arial" w:hAnsi="Arial"/>
          <w:color w:val="000000" w:themeColor="text1"/>
          <w:szCs w:val="24"/>
        </w:rPr>
        <w:t xml:space="preserve"> </w:t>
      </w:r>
      <w:proofErr w:type="spellStart"/>
      <w:r>
        <w:rPr>
          <w:rFonts w:ascii="Arial" w:hAnsi="Arial"/>
          <w:color w:val="000000" w:themeColor="text1"/>
          <w:szCs w:val="24"/>
        </w:rPr>
        <w:t>Katarna</w:t>
      </w:r>
      <w:proofErr w:type="spellEnd"/>
      <w:r>
        <w:rPr>
          <w:rFonts w:ascii="Arial" w:hAnsi="Arial"/>
          <w:color w:val="000000" w:themeColor="text1"/>
          <w:szCs w:val="24"/>
        </w:rPr>
        <w:t>, 2020).</w:t>
      </w:r>
    </w:p>
    <w:p w14:paraId="33721AB6"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The social component includes community involvement, cultural preservation, and local effects. Vatican metropolis's religious and secular history are intertwined, making it a culturally significant metropolis that must be managed to preserve its integrity and citizens' well-being (Shinde </w:t>
      </w:r>
      <w:r>
        <w:rPr>
          <w:rFonts w:ascii="Arial" w:hAnsi="Arial"/>
          <w:color w:val="000000" w:themeColor="text1"/>
          <w:szCs w:val="24"/>
          <w:lang w:val="en-US"/>
        </w:rPr>
        <w:t>and</w:t>
      </w:r>
      <w:r>
        <w:rPr>
          <w:rFonts w:ascii="Arial" w:hAnsi="Arial"/>
          <w:color w:val="000000" w:themeColor="text1"/>
          <w:szCs w:val="24"/>
        </w:rPr>
        <w:t xml:space="preserve"> Olsen, 2022).</w:t>
      </w:r>
    </w:p>
    <w:p w14:paraId="3B777FAD"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Green practises and protecting the city-state's natural surroundings are also stressed in the environmental dimension. Maintaining the delicate ecological balance at this culturally significant destination requires the implementation of environmentally sound measures such as garbage reduction, energy efficiency, and conservation activities (Shinde </w:t>
      </w:r>
      <w:r>
        <w:rPr>
          <w:rFonts w:ascii="Arial" w:hAnsi="Arial"/>
          <w:color w:val="000000" w:themeColor="text1"/>
          <w:szCs w:val="24"/>
          <w:lang w:val="en-US"/>
        </w:rPr>
        <w:t>and</w:t>
      </w:r>
      <w:r>
        <w:rPr>
          <w:rFonts w:ascii="Arial" w:hAnsi="Arial"/>
          <w:color w:val="000000" w:themeColor="text1"/>
          <w:szCs w:val="24"/>
        </w:rPr>
        <w:t xml:space="preserve"> Olsen, 2022).</w:t>
      </w:r>
    </w:p>
    <w:p w14:paraId="7269D53A" w14:textId="77777777" w:rsidR="00430767" w:rsidRDefault="00430767">
      <w:pPr>
        <w:ind w:firstLine="0"/>
        <w:rPr>
          <w:rFonts w:ascii="Arial" w:hAnsi="Arial"/>
          <w:color w:val="000000" w:themeColor="text1"/>
          <w:szCs w:val="24"/>
        </w:rPr>
      </w:pPr>
    </w:p>
    <w:p w14:paraId="612619EA" w14:textId="77777777" w:rsidR="00430767" w:rsidRDefault="0084024D">
      <w:pPr>
        <w:pStyle w:val="Heading2"/>
        <w:rPr>
          <w:color w:val="000000" w:themeColor="text1"/>
        </w:rPr>
      </w:pPr>
      <w:bookmarkStart w:id="7" w:name="_Toc12613"/>
      <w:r>
        <w:rPr>
          <w:color w:val="000000" w:themeColor="text1"/>
        </w:rPr>
        <w:t>Vatican City's Alignment with Sustainability Principles</w:t>
      </w:r>
      <w:bookmarkEnd w:id="7"/>
    </w:p>
    <w:p w14:paraId="0DBD0BFD"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The principles of the Vatican City State's Triple Bottom Line strategy are in harmony with one another. As a tourist city, especially religious tourism, the city's economic health </w:t>
      </w:r>
      <w:r>
        <w:rPr>
          <w:rFonts w:ascii="Arial" w:hAnsi="Arial"/>
          <w:color w:val="000000" w:themeColor="text1"/>
          <w:szCs w:val="24"/>
        </w:rPr>
        <w:lastRenderedPageBreak/>
        <w:t>depends on its religious and cultural institutions. Studies suggest that the Catholic Church has a big influence in the relationship between Catholicism and Roman tourism, which affects local economies (Handler, 2017).</w:t>
      </w:r>
      <w:r>
        <w:rPr>
          <w:rFonts w:ascii="Arial" w:hAnsi="Arial"/>
          <w:color w:val="000000" w:themeColor="text1"/>
          <w:szCs w:val="24"/>
          <w:lang w:val="en-US"/>
        </w:rPr>
        <w:t xml:space="preserve"> </w:t>
      </w:r>
      <w:r>
        <w:rPr>
          <w:rFonts w:ascii="Arial" w:hAnsi="Arial"/>
          <w:color w:val="000000" w:themeColor="text1"/>
          <w:szCs w:val="24"/>
        </w:rPr>
        <w:t xml:space="preserve">The value map for religious tourists demonstrates the significant cultural and social relevance that religious tourists place on the destination of Vatican City/Rome (Kim </w:t>
      </w:r>
      <w:r>
        <w:rPr>
          <w:rFonts w:ascii="Arial" w:hAnsi="Arial"/>
          <w:color w:val="000000" w:themeColor="text1"/>
          <w:szCs w:val="24"/>
          <w:lang w:val="en-US"/>
        </w:rPr>
        <w:t>and</w:t>
      </w:r>
      <w:r>
        <w:rPr>
          <w:rFonts w:ascii="Arial" w:hAnsi="Arial"/>
          <w:color w:val="000000" w:themeColor="text1"/>
          <w:szCs w:val="24"/>
        </w:rPr>
        <w:t xml:space="preserve"> Kim, 2020). Visitors' interactions with the city's historical and religious sites serve as an example of the social and cultural importance of the hospitality industry in Vatican City (Natalia </w:t>
      </w:r>
      <w:r>
        <w:rPr>
          <w:rFonts w:ascii="Arial" w:hAnsi="Arial"/>
          <w:color w:val="000000" w:themeColor="text1"/>
          <w:szCs w:val="24"/>
          <w:lang w:val="en-US"/>
        </w:rPr>
        <w:t>and</w:t>
      </w:r>
      <w:r>
        <w:rPr>
          <w:rFonts w:ascii="Arial" w:hAnsi="Arial"/>
          <w:color w:val="000000" w:themeColor="text1"/>
          <w:szCs w:val="24"/>
        </w:rPr>
        <w:t xml:space="preserve"> Ines, 2022).</w:t>
      </w:r>
    </w:p>
    <w:p w14:paraId="2881A48E" w14:textId="77777777" w:rsidR="00430767" w:rsidRDefault="0084024D">
      <w:pPr>
        <w:ind w:firstLine="0"/>
        <w:rPr>
          <w:rFonts w:ascii="Arial" w:hAnsi="Arial"/>
          <w:color w:val="000000" w:themeColor="text1"/>
          <w:szCs w:val="24"/>
        </w:rPr>
      </w:pPr>
      <w:r>
        <w:rPr>
          <w:rFonts w:ascii="Arial" w:hAnsi="Arial"/>
          <w:color w:val="000000" w:themeColor="text1"/>
          <w:szCs w:val="24"/>
        </w:rPr>
        <w:t>Vatican City tourism industry examples of sustainable hospitality. The Extraordinary Jubilee of Mercy coordinated mega-event economics with sustainable practises to achieve sustainable development goals (</w:t>
      </w:r>
      <w:proofErr w:type="spellStart"/>
      <w:r>
        <w:rPr>
          <w:rFonts w:ascii="Arial" w:hAnsi="Arial"/>
          <w:color w:val="000000" w:themeColor="text1"/>
          <w:szCs w:val="24"/>
          <w:lang w:val="en-US"/>
        </w:rPr>
        <w:t>Gerio</w:t>
      </w:r>
      <w:proofErr w:type="spellEnd"/>
      <w:r>
        <w:rPr>
          <w:rFonts w:ascii="Arial" w:hAnsi="Arial"/>
          <w:color w:val="000000" w:themeColor="text1"/>
          <w:szCs w:val="24"/>
          <w:lang w:val="en-US"/>
        </w:rPr>
        <w:t xml:space="preserve"> et al., 2020</w:t>
      </w:r>
      <w:r>
        <w:rPr>
          <w:rFonts w:ascii="Arial" w:hAnsi="Arial"/>
          <w:color w:val="000000" w:themeColor="text1"/>
          <w:szCs w:val="24"/>
        </w:rPr>
        <w:t>). The convergence of cultural, spiritual, and environmental elements in Vatican City's hospitality is greater than ever (Beehner, 2019), emphasising the need for balance. This agreement reflects Vatican City's sustainable economic, social, and environmental endeavours.</w:t>
      </w:r>
    </w:p>
    <w:p w14:paraId="1092A58B" w14:textId="77777777" w:rsidR="00430767" w:rsidRDefault="00430767">
      <w:pPr>
        <w:ind w:firstLine="0"/>
        <w:rPr>
          <w:rFonts w:ascii="Arial" w:hAnsi="Arial"/>
          <w:color w:val="000000" w:themeColor="text1"/>
          <w:szCs w:val="24"/>
        </w:rPr>
      </w:pPr>
    </w:p>
    <w:p w14:paraId="64E583AF" w14:textId="77777777" w:rsidR="00430767" w:rsidRDefault="0084024D">
      <w:pPr>
        <w:pStyle w:val="Heading1"/>
        <w:rPr>
          <w:color w:val="000000" w:themeColor="text1"/>
          <w:szCs w:val="24"/>
        </w:rPr>
      </w:pPr>
      <w:bookmarkStart w:id="8" w:name="_Toc27782"/>
      <w:r>
        <w:rPr>
          <w:color w:val="000000" w:themeColor="text1"/>
          <w:szCs w:val="24"/>
        </w:rPr>
        <w:t>Balancing Financial Goals and Environmental Responsibility</w:t>
      </w:r>
      <w:bookmarkEnd w:id="8"/>
      <w:r>
        <w:rPr>
          <w:color w:val="000000" w:themeColor="text1"/>
          <w:szCs w:val="24"/>
        </w:rPr>
        <w:t xml:space="preserve"> </w:t>
      </w:r>
    </w:p>
    <w:p w14:paraId="53F9C7A2" w14:textId="77777777" w:rsidR="00430767" w:rsidRDefault="0084024D">
      <w:pPr>
        <w:ind w:firstLine="0"/>
        <w:rPr>
          <w:rFonts w:ascii="Arial" w:hAnsi="Arial"/>
          <w:color w:val="000000" w:themeColor="text1"/>
          <w:szCs w:val="24"/>
        </w:rPr>
      </w:pPr>
      <w:r>
        <w:rPr>
          <w:rFonts w:ascii="Arial" w:hAnsi="Arial"/>
          <w:color w:val="000000" w:themeColor="text1"/>
          <w:szCs w:val="24"/>
        </w:rPr>
        <w:t>Financial decisions profoundly impact sustainable practises in this unique destination. The Vatican economy depends on tourism for economic growth (Handler, 2017), yet its costs potentially undermine environmental sustainability. The local economy is strongly tied to the destination's spiritual and cultural significance, according to Handler (2017). Despite these challenges, many projects aim to address the impacts of financial decisions on sustainability inside the Vatican City. (</w:t>
      </w:r>
      <w:proofErr w:type="spellStart"/>
      <w:r>
        <w:rPr>
          <w:rFonts w:ascii="Arial" w:hAnsi="Arial"/>
          <w:color w:val="000000" w:themeColor="text1"/>
          <w:szCs w:val="24"/>
        </w:rPr>
        <w:t>Ozturkoglu</w:t>
      </w:r>
      <w:proofErr w:type="spellEnd"/>
      <w:r>
        <w:rPr>
          <w:rFonts w:ascii="Arial" w:hAnsi="Arial"/>
          <w:color w:val="000000" w:themeColor="text1"/>
          <w:szCs w:val="24"/>
        </w:rPr>
        <w:t xml:space="preserve">, </w:t>
      </w:r>
      <w:proofErr w:type="spellStart"/>
      <w:r>
        <w:rPr>
          <w:rFonts w:ascii="Arial" w:hAnsi="Arial"/>
          <w:color w:val="000000" w:themeColor="text1"/>
          <w:szCs w:val="24"/>
        </w:rPr>
        <w:t>Ferika</w:t>
      </w:r>
      <w:proofErr w:type="spellEnd"/>
      <w:r>
        <w:rPr>
          <w:rFonts w:ascii="Arial" w:hAnsi="Arial"/>
          <w:color w:val="000000" w:themeColor="text1"/>
          <w:szCs w:val="24"/>
        </w:rPr>
        <w:t>, Ozer, Sari, Saygili, 2019) The Triple Bottom Line framework balances financial, social, and environmental goals. Business management must change to balance economic growth, environmental responsibility, and social success. Attempts to blend spirituality and sustainability in the hospitality industry (Beehner, 2019) may be an attempt to align the hospitality industry with sustainable practises. These efforts show how Vatican City's tourism industry must balance financial success with environmental responsibility.</w:t>
      </w:r>
    </w:p>
    <w:p w14:paraId="306C83BE"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Despite the challenges of balancing financial gain with environmental responsibility, there are still opportunities to rethink tourism. Data mining to relaunch Vatican City as a religious tourist destination despite the COVID-19 pandemic offers sustainable tourism management opportunities (Natalia </w:t>
      </w:r>
      <w:r>
        <w:rPr>
          <w:rFonts w:ascii="Arial" w:hAnsi="Arial"/>
          <w:color w:val="000000" w:themeColor="text1"/>
          <w:szCs w:val="24"/>
          <w:lang w:val="en-US"/>
        </w:rPr>
        <w:t>and</w:t>
      </w:r>
      <w:r>
        <w:rPr>
          <w:rFonts w:ascii="Arial" w:hAnsi="Arial"/>
          <w:color w:val="000000" w:themeColor="text1"/>
          <w:szCs w:val="24"/>
        </w:rPr>
        <w:t xml:space="preserve"> Ines, 2022). These efforts demonstrate the </w:t>
      </w:r>
      <w:r>
        <w:rPr>
          <w:rFonts w:ascii="Arial" w:hAnsi="Arial"/>
          <w:color w:val="000000" w:themeColor="text1"/>
          <w:szCs w:val="24"/>
        </w:rPr>
        <w:lastRenderedPageBreak/>
        <w:t>potential for innovation and adaptability in the face of challenges, ensuring a more sustainable Vatican City hospitality industry.</w:t>
      </w:r>
    </w:p>
    <w:p w14:paraId="4E06ED75" w14:textId="77777777" w:rsidR="00430767" w:rsidRDefault="00430767">
      <w:pPr>
        <w:ind w:firstLine="0"/>
        <w:rPr>
          <w:rFonts w:ascii="Arial" w:hAnsi="Arial"/>
          <w:color w:val="000000" w:themeColor="text1"/>
          <w:szCs w:val="24"/>
        </w:rPr>
      </w:pPr>
    </w:p>
    <w:p w14:paraId="7AD08EBF" w14:textId="77777777" w:rsidR="00430767" w:rsidRDefault="0084024D">
      <w:pPr>
        <w:pStyle w:val="Heading1"/>
        <w:rPr>
          <w:color w:val="000000" w:themeColor="text1"/>
          <w:szCs w:val="24"/>
        </w:rPr>
      </w:pPr>
      <w:bookmarkStart w:id="9" w:name="_Toc10265"/>
      <w:r>
        <w:rPr>
          <w:color w:val="000000" w:themeColor="text1"/>
          <w:szCs w:val="24"/>
        </w:rPr>
        <w:t xml:space="preserve">Doxey’s </w:t>
      </w:r>
      <w:proofErr w:type="spellStart"/>
      <w:r>
        <w:rPr>
          <w:color w:val="000000" w:themeColor="text1"/>
          <w:szCs w:val="24"/>
        </w:rPr>
        <w:t>Irridex</w:t>
      </w:r>
      <w:proofErr w:type="spellEnd"/>
      <w:r>
        <w:rPr>
          <w:color w:val="000000" w:themeColor="text1"/>
          <w:szCs w:val="24"/>
        </w:rPr>
        <w:t xml:space="preserve"> Model</w:t>
      </w:r>
      <w:bookmarkEnd w:id="9"/>
    </w:p>
    <w:p w14:paraId="2E012F26"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In response to more visitors, Doxey's </w:t>
      </w:r>
      <w:proofErr w:type="spellStart"/>
      <w:r>
        <w:rPr>
          <w:rFonts w:ascii="Arial" w:hAnsi="Arial"/>
          <w:color w:val="000000" w:themeColor="text1"/>
          <w:szCs w:val="24"/>
        </w:rPr>
        <w:t>Irridex</w:t>
      </w:r>
      <w:proofErr w:type="spellEnd"/>
      <w:r>
        <w:rPr>
          <w:rFonts w:ascii="Arial" w:hAnsi="Arial"/>
          <w:color w:val="000000" w:themeColor="text1"/>
          <w:szCs w:val="24"/>
        </w:rPr>
        <w:t xml:space="preserve"> model shows a destination's stages. It goes through stages of euphoria, apathy, irritation, and antagonism. Vatican City's environmental sustainability makes this model more important. Tourists strain a religious and cultural destination's resources, ecology, and infrastructure (Handler, 2017). Employees' understanding of these stages helps the hospitality industry manage its environmental impact and apply sustainable practises.</w:t>
      </w:r>
    </w:p>
    <w:p w14:paraId="7E7A7EB9" w14:textId="77777777" w:rsidR="00430767" w:rsidRDefault="00430767">
      <w:pPr>
        <w:ind w:firstLine="0"/>
        <w:rPr>
          <w:rFonts w:ascii="Arial" w:hAnsi="Arial"/>
          <w:color w:val="000000" w:themeColor="text1"/>
          <w:szCs w:val="24"/>
        </w:rPr>
      </w:pPr>
    </w:p>
    <w:p w14:paraId="3C5C68B5" w14:textId="77777777" w:rsidR="00430767" w:rsidRDefault="0084024D">
      <w:pPr>
        <w:pStyle w:val="Heading2"/>
        <w:rPr>
          <w:color w:val="000000" w:themeColor="text1"/>
          <w:szCs w:val="24"/>
        </w:rPr>
      </w:pPr>
      <w:bookmarkStart w:id="10" w:name="_Toc22793"/>
      <w:r>
        <w:rPr>
          <w:color w:val="000000" w:themeColor="text1"/>
          <w:szCs w:val="24"/>
        </w:rPr>
        <w:t>Application in Vatican City's Hospitality with Examples</w:t>
      </w:r>
      <w:bookmarkEnd w:id="10"/>
      <w:r>
        <w:rPr>
          <w:color w:val="000000" w:themeColor="text1"/>
          <w:szCs w:val="24"/>
        </w:rPr>
        <w:t xml:space="preserve"> </w:t>
      </w:r>
    </w:p>
    <w:p w14:paraId="4029B801"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Vatican City's hospitality industry uses the </w:t>
      </w:r>
      <w:proofErr w:type="spellStart"/>
      <w:r>
        <w:rPr>
          <w:rFonts w:ascii="Arial" w:hAnsi="Arial"/>
          <w:color w:val="000000" w:themeColor="text1"/>
          <w:szCs w:val="24"/>
        </w:rPr>
        <w:t>Irridex</w:t>
      </w:r>
      <w:proofErr w:type="spellEnd"/>
      <w:r>
        <w:rPr>
          <w:rFonts w:ascii="Arial" w:hAnsi="Arial"/>
          <w:color w:val="000000" w:themeColor="text1"/>
          <w:szCs w:val="24"/>
        </w:rPr>
        <w:t xml:space="preserve"> model to predict and mitigate tourism's environmental impacts</w:t>
      </w:r>
      <w:r>
        <w:rPr>
          <w:rFonts w:ascii="Arial" w:hAnsi="Arial"/>
          <w:color w:val="000000" w:themeColor="text1"/>
          <w:szCs w:val="24"/>
          <w:lang w:val="en-US"/>
        </w:rPr>
        <w:t xml:space="preserve"> (</w:t>
      </w:r>
      <w:hyperlink r:id="rId7" w:history="1">
        <w:r>
          <w:rPr>
            <w:rFonts w:ascii="Arial" w:hAnsi="Arial"/>
            <w:color w:val="000000" w:themeColor="text1"/>
            <w:szCs w:val="24"/>
            <w:lang w:val="en-US"/>
          </w:rPr>
          <w:t>Alessandro,</w:t>
        </w:r>
      </w:hyperlink>
      <w:r>
        <w:rPr>
          <w:rFonts w:ascii="Arial" w:hAnsi="Arial"/>
          <w:color w:val="000000" w:themeColor="text1"/>
          <w:szCs w:val="24"/>
          <w:lang w:val="en-US"/>
        </w:rPr>
        <w:t xml:space="preserve"> 2021)</w:t>
      </w:r>
      <w:r>
        <w:rPr>
          <w:rFonts w:ascii="Arial" w:hAnsi="Arial"/>
          <w:color w:val="000000" w:themeColor="text1"/>
          <w:szCs w:val="24"/>
        </w:rPr>
        <w:t xml:space="preserve">. For instance, there is more demand on the city's resources and infrastructure during its initial phase of euphoria due to increasing tourist interest in the city's religious and cultural experiences. The subsequent stages of irritation, apathy, and antagonism show how </w:t>
      </w:r>
      <w:proofErr w:type="spellStart"/>
      <w:r>
        <w:rPr>
          <w:rFonts w:ascii="Arial" w:hAnsi="Arial"/>
          <w:color w:val="000000" w:themeColor="text1"/>
          <w:szCs w:val="24"/>
        </w:rPr>
        <w:t>overtourism</w:t>
      </w:r>
      <w:proofErr w:type="spellEnd"/>
      <w:r>
        <w:rPr>
          <w:rFonts w:ascii="Arial" w:hAnsi="Arial"/>
          <w:color w:val="000000" w:themeColor="text1"/>
          <w:szCs w:val="24"/>
        </w:rPr>
        <w:t xml:space="preserve"> has a detrimental environmental impact and presents challenges to the city's sustainability (Kim </w:t>
      </w:r>
      <w:r>
        <w:rPr>
          <w:rFonts w:ascii="Arial" w:hAnsi="Arial"/>
          <w:color w:val="000000" w:themeColor="text1"/>
          <w:szCs w:val="24"/>
          <w:lang w:val="en-US"/>
        </w:rPr>
        <w:t>and</w:t>
      </w:r>
      <w:r>
        <w:rPr>
          <w:rFonts w:ascii="Arial" w:hAnsi="Arial"/>
          <w:color w:val="000000" w:themeColor="text1"/>
          <w:szCs w:val="24"/>
        </w:rPr>
        <w:t xml:space="preserve"> Kim, 2020).</w:t>
      </w:r>
    </w:p>
    <w:p w14:paraId="1B84C672"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Doxey's model shows that the Vatican City has mitigated tourism's environmental impacts. Tourist caps for historic sites, responsible tourism, and guided tours to limit visitor numbers are examples of environmental impact management (Natalia </w:t>
      </w:r>
      <w:r>
        <w:rPr>
          <w:rFonts w:ascii="Arial" w:hAnsi="Arial"/>
          <w:color w:val="000000" w:themeColor="text1"/>
          <w:szCs w:val="24"/>
          <w:lang w:val="en-US"/>
        </w:rPr>
        <w:t>and</w:t>
      </w:r>
      <w:r>
        <w:rPr>
          <w:rFonts w:ascii="Arial" w:hAnsi="Arial"/>
          <w:color w:val="000000" w:themeColor="text1"/>
          <w:szCs w:val="24"/>
        </w:rPr>
        <w:t xml:space="preserve"> Ines, 2022). Waste management, green mobility, and cultural heritage preservation show the city's commitment to environmental sustainability despite increased tourism demand (Shinde </w:t>
      </w:r>
      <w:r>
        <w:rPr>
          <w:rFonts w:ascii="Arial" w:hAnsi="Arial"/>
          <w:color w:val="000000" w:themeColor="text1"/>
          <w:szCs w:val="24"/>
          <w:lang w:val="en-US"/>
        </w:rPr>
        <w:t>and</w:t>
      </w:r>
      <w:r>
        <w:rPr>
          <w:rFonts w:ascii="Arial" w:hAnsi="Arial"/>
          <w:color w:val="000000" w:themeColor="text1"/>
          <w:szCs w:val="24"/>
        </w:rPr>
        <w:t xml:space="preserve"> Olsen, 2022). The </w:t>
      </w:r>
      <w:proofErr w:type="spellStart"/>
      <w:r>
        <w:rPr>
          <w:rFonts w:ascii="Arial" w:hAnsi="Arial"/>
          <w:color w:val="000000" w:themeColor="text1"/>
          <w:szCs w:val="24"/>
        </w:rPr>
        <w:t>Irridex</w:t>
      </w:r>
      <w:proofErr w:type="spellEnd"/>
      <w:r>
        <w:rPr>
          <w:rFonts w:ascii="Arial" w:hAnsi="Arial"/>
          <w:color w:val="000000" w:themeColor="text1"/>
          <w:szCs w:val="24"/>
        </w:rPr>
        <w:t xml:space="preserve"> model's relevance lies in its ability to foresee and address potential environmental effects of tourism, supporting in the development of sustainable practises within the Vatican City hospitality industry.</w:t>
      </w:r>
    </w:p>
    <w:p w14:paraId="4FBDD336" w14:textId="77777777" w:rsidR="00430767" w:rsidRDefault="00430767">
      <w:pPr>
        <w:ind w:firstLine="0"/>
        <w:rPr>
          <w:rFonts w:ascii="Arial" w:hAnsi="Arial"/>
          <w:color w:val="000000" w:themeColor="text1"/>
          <w:szCs w:val="24"/>
        </w:rPr>
      </w:pPr>
    </w:p>
    <w:p w14:paraId="405CA99D" w14:textId="77777777" w:rsidR="00430767" w:rsidRDefault="0084024D">
      <w:pPr>
        <w:pStyle w:val="Heading1"/>
        <w:rPr>
          <w:color w:val="000000" w:themeColor="text1"/>
          <w:szCs w:val="24"/>
        </w:rPr>
      </w:pPr>
      <w:bookmarkStart w:id="11" w:name="_Toc22570"/>
      <w:r>
        <w:rPr>
          <w:color w:val="000000" w:themeColor="text1"/>
          <w:szCs w:val="24"/>
        </w:rPr>
        <w:t>Butler’s Life Cycle Model</w:t>
      </w:r>
      <w:bookmarkEnd w:id="11"/>
      <w:r>
        <w:rPr>
          <w:color w:val="000000" w:themeColor="text1"/>
          <w:szCs w:val="24"/>
        </w:rPr>
        <w:t xml:space="preserve"> </w:t>
      </w:r>
    </w:p>
    <w:p w14:paraId="3DE3D490"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The stages of a tourist destination, from exploration and involvement to development, consolidation, and stagnation, are outlined by Butler's Life Cycle Model. This model </w:t>
      </w:r>
      <w:r>
        <w:rPr>
          <w:rFonts w:ascii="Arial" w:hAnsi="Arial"/>
          <w:color w:val="000000" w:themeColor="text1"/>
          <w:szCs w:val="24"/>
        </w:rPr>
        <w:lastRenderedPageBreak/>
        <w:t>shows the stages of the destination's evolution brought on by tourism in the context of Vatican City (Butler, 1980).</w:t>
      </w:r>
    </w:p>
    <w:p w14:paraId="685E5AB2" w14:textId="77777777" w:rsidR="00430767" w:rsidRDefault="00430767">
      <w:pPr>
        <w:ind w:firstLine="0"/>
        <w:rPr>
          <w:rFonts w:ascii="Arial" w:hAnsi="Arial"/>
          <w:color w:val="000000" w:themeColor="text1"/>
          <w:szCs w:val="24"/>
        </w:rPr>
      </w:pPr>
    </w:p>
    <w:p w14:paraId="06CA5C53" w14:textId="77777777" w:rsidR="00430767" w:rsidRDefault="0084024D">
      <w:pPr>
        <w:pStyle w:val="Heading2"/>
        <w:rPr>
          <w:color w:val="000000" w:themeColor="text1"/>
        </w:rPr>
      </w:pPr>
      <w:bookmarkStart w:id="12" w:name="_Toc11813"/>
      <w:r>
        <w:rPr>
          <w:color w:val="000000" w:themeColor="text1"/>
        </w:rPr>
        <w:t>Guiding Sustainable Development</w:t>
      </w:r>
      <w:bookmarkEnd w:id="12"/>
    </w:p>
    <w:p w14:paraId="1C4480B8"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Butler's model, which acknowledges the stages of a destination's tourism life cycle, guides the hospitality industry. In the exploration and involvement stages, the city's cultural and religious significance draws more visitors. As a destination undergoes development and consolidation, tourism infrastructure and facilities expand, attracting more tourists. Different stages of city development create challenges including congestion (Shinde </w:t>
      </w:r>
      <w:r>
        <w:rPr>
          <w:rFonts w:ascii="Arial" w:hAnsi="Arial"/>
          <w:color w:val="000000" w:themeColor="text1"/>
          <w:szCs w:val="24"/>
          <w:lang w:val="en-US"/>
        </w:rPr>
        <w:t>and</w:t>
      </w:r>
      <w:r>
        <w:rPr>
          <w:rFonts w:ascii="Arial" w:hAnsi="Arial"/>
          <w:color w:val="000000" w:themeColor="text1"/>
          <w:szCs w:val="24"/>
        </w:rPr>
        <w:t xml:space="preserve"> Olsen, 2022).</w:t>
      </w:r>
      <w:r>
        <w:rPr>
          <w:rFonts w:ascii="Arial" w:hAnsi="Arial"/>
          <w:color w:val="000000" w:themeColor="text1"/>
          <w:szCs w:val="24"/>
          <w:lang w:val="en-US"/>
        </w:rPr>
        <w:t xml:space="preserve"> </w:t>
      </w:r>
      <w:r>
        <w:rPr>
          <w:rFonts w:ascii="Arial" w:hAnsi="Arial"/>
          <w:color w:val="000000" w:themeColor="text1"/>
          <w:szCs w:val="24"/>
        </w:rPr>
        <w:t xml:space="preserve">To maintain sustainability, the model suggests mitigating overpopulation and avoiding stagnation or decline. Crowd management techniques like limiting religious site visitors and enhancing transit networks are essential for managing tourist traffic and safeguarding the city's cultural and environmental integrity (Natalia </w:t>
      </w:r>
      <w:r>
        <w:rPr>
          <w:rFonts w:ascii="Arial" w:hAnsi="Arial"/>
          <w:color w:val="000000" w:themeColor="text1"/>
          <w:szCs w:val="24"/>
          <w:lang w:val="en-US"/>
        </w:rPr>
        <w:t>and</w:t>
      </w:r>
      <w:r>
        <w:rPr>
          <w:rFonts w:ascii="Arial" w:hAnsi="Arial"/>
          <w:color w:val="000000" w:themeColor="text1"/>
          <w:szCs w:val="24"/>
        </w:rPr>
        <w:t xml:space="preserve"> Ines, 2022).</w:t>
      </w:r>
    </w:p>
    <w:p w14:paraId="0B0ADEE6" w14:textId="77777777" w:rsidR="00430767" w:rsidRDefault="00430767">
      <w:pPr>
        <w:ind w:firstLine="0"/>
        <w:rPr>
          <w:rFonts w:ascii="Arial" w:hAnsi="Arial"/>
          <w:color w:val="000000" w:themeColor="text1"/>
          <w:szCs w:val="24"/>
        </w:rPr>
      </w:pPr>
    </w:p>
    <w:p w14:paraId="3B15DF0B" w14:textId="77777777" w:rsidR="00430767" w:rsidRDefault="0084024D">
      <w:pPr>
        <w:pStyle w:val="Heading2"/>
        <w:rPr>
          <w:color w:val="000000" w:themeColor="text1"/>
        </w:rPr>
      </w:pPr>
      <w:bookmarkStart w:id="13" w:name="_Toc22154"/>
      <w:r>
        <w:rPr>
          <w:color w:val="000000" w:themeColor="text1"/>
        </w:rPr>
        <w:t>Industry Examples in Vatican City</w:t>
      </w:r>
      <w:bookmarkEnd w:id="13"/>
    </w:p>
    <w:p w14:paraId="511A7965"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Vatican City's efforts to preserve its cultural past are examples of sustainable tourism. According to Butler's model, which strives to sustainably preserve the attractiveness of the destination and minimise decline due to </w:t>
      </w:r>
      <w:proofErr w:type="spellStart"/>
      <w:r>
        <w:rPr>
          <w:rFonts w:ascii="Arial" w:hAnsi="Arial"/>
          <w:color w:val="000000" w:themeColor="text1"/>
          <w:szCs w:val="24"/>
        </w:rPr>
        <w:t>overtourism</w:t>
      </w:r>
      <w:proofErr w:type="spellEnd"/>
      <w:r>
        <w:rPr>
          <w:rFonts w:ascii="Arial" w:hAnsi="Arial"/>
          <w:color w:val="000000" w:themeColor="text1"/>
          <w:szCs w:val="24"/>
        </w:rPr>
        <w:t xml:space="preserve"> (Handler, 2017), tourist flows should be distributed throughout the year rather than concentrated in peak seasons. Sustainable tourism development, such as promoting eco-friendly practises, protecting historical buildings, and supporting local craftspeople, helps Vatican City remain a sustainable tourist destination (Kim </w:t>
      </w:r>
      <w:r>
        <w:rPr>
          <w:rFonts w:ascii="Arial" w:hAnsi="Arial"/>
          <w:color w:val="000000" w:themeColor="text1"/>
          <w:szCs w:val="24"/>
          <w:lang w:val="en-US"/>
        </w:rPr>
        <w:t>and</w:t>
      </w:r>
      <w:r>
        <w:rPr>
          <w:rFonts w:ascii="Arial" w:hAnsi="Arial"/>
          <w:color w:val="000000" w:themeColor="text1"/>
          <w:szCs w:val="24"/>
        </w:rPr>
        <w:t xml:space="preserve"> Kim, 2020).</w:t>
      </w:r>
      <w:r>
        <w:rPr>
          <w:rFonts w:ascii="Arial" w:hAnsi="Arial"/>
          <w:color w:val="000000" w:themeColor="text1"/>
          <w:szCs w:val="24"/>
          <w:lang w:val="en-US"/>
        </w:rPr>
        <w:t xml:space="preserve"> </w:t>
      </w:r>
      <w:r>
        <w:rPr>
          <w:rFonts w:ascii="Arial" w:hAnsi="Arial"/>
          <w:color w:val="000000" w:themeColor="text1"/>
          <w:szCs w:val="24"/>
        </w:rPr>
        <w:t>Butler's Life Cycle Model is being used by the hospitality industry in Vatican City to meet the needs of visitors without jeopardising the city's cultural or environmental values.</w:t>
      </w:r>
    </w:p>
    <w:p w14:paraId="7FAFEDB5" w14:textId="77777777" w:rsidR="00430767" w:rsidRDefault="00430767">
      <w:pPr>
        <w:ind w:firstLine="0"/>
        <w:rPr>
          <w:rFonts w:ascii="Arial" w:hAnsi="Arial"/>
          <w:color w:val="000000" w:themeColor="text1"/>
          <w:szCs w:val="24"/>
        </w:rPr>
      </w:pPr>
    </w:p>
    <w:p w14:paraId="1B3F26AD" w14:textId="77777777" w:rsidR="00430767" w:rsidRDefault="0084024D">
      <w:pPr>
        <w:pStyle w:val="Heading1"/>
        <w:rPr>
          <w:color w:val="000000" w:themeColor="text1"/>
          <w:szCs w:val="24"/>
        </w:rPr>
      </w:pPr>
      <w:bookmarkStart w:id="14" w:name="_Toc12558"/>
      <w:r>
        <w:rPr>
          <w:color w:val="000000" w:themeColor="text1"/>
          <w:szCs w:val="24"/>
        </w:rPr>
        <w:t>Feasibility of Achieving Green Hospitality</w:t>
      </w:r>
      <w:bookmarkEnd w:id="14"/>
    </w:p>
    <w:p w14:paraId="60BB804E" w14:textId="77777777" w:rsidR="00430767" w:rsidRDefault="0084024D">
      <w:pPr>
        <w:pStyle w:val="Heading2"/>
        <w:rPr>
          <w:color w:val="000000" w:themeColor="text1"/>
        </w:rPr>
      </w:pPr>
      <w:bookmarkStart w:id="15" w:name="_Toc28254"/>
      <w:r>
        <w:rPr>
          <w:color w:val="000000" w:themeColor="text1"/>
        </w:rPr>
        <w:t>Challenges and Opportunities</w:t>
      </w:r>
      <w:bookmarkEnd w:id="15"/>
    </w:p>
    <w:p w14:paraId="143618CA"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The hospitality industry in Vatican City faces unique challenges and opportunities when it comes to implementing green practises. Protecting the city's religious significance and environment while accommodating millions of tourists is tough, including maintaining </w:t>
      </w:r>
      <w:r>
        <w:rPr>
          <w:rFonts w:ascii="Arial" w:hAnsi="Arial"/>
          <w:color w:val="000000" w:themeColor="text1"/>
          <w:szCs w:val="24"/>
        </w:rPr>
        <w:lastRenderedPageBreak/>
        <w:t>historical sites and cultural authenticity</w:t>
      </w:r>
      <w:r>
        <w:rPr>
          <w:rFonts w:ascii="Arial" w:hAnsi="Arial"/>
          <w:color w:val="000000" w:themeColor="text1"/>
          <w:szCs w:val="24"/>
          <w:lang w:val="en-US"/>
        </w:rPr>
        <w:t xml:space="preserve"> (Dimitrov, 2019)</w:t>
      </w:r>
      <w:r>
        <w:rPr>
          <w:rFonts w:ascii="Arial" w:hAnsi="Arial"/>
          <w:color w:val="000000" w:themeColor="text1"/>
          <w:szCs w:val="24"/>
        </w:rPr>
        <w:t>. The limited area and need to welcome more visitors without compromising the spiritual and cultural environment present major challenges.</w:t>
      </w:r>
      <w:r>
        <w:rPr>
          <w:rFonts w:ascii="Arial" w:hAnsi="Arial"/>
          <w:color w:val="000000" w:themeColor="text1"/>
          <w:szCs w:val="24"/>
          <w:lang w:val="en-US"/>
        </w:rPr>
        <w:t xml:space="preserve"> </w:t>
      </w:r>
      <w:r>
        <w:rPr>
          <w:rFonts w:ascii="Arial" w:hAnsi="Arial"/>
          <w:color w:val="000000" w:themeColor="text1"/>
          <w:szCs w:val="24"/>
        </w:rPr>
        <w:t>But opportunities exist</w:t>
      </w:r>
      <w:r>
        <w:rPr>
          <w:rFonts w:ascii="Arial" w:hAnsi="Arial"/>
          <w:color w:val="000000" w:themeColor="text1"/>
          <w:szCs w:val="24"/>
          <w:lang w:val="en-US"/>
        </w:rPr>
        <w:t>,</w:t>
      </w:r>
      <w:r>
        <w:rPr>
          <w:rFonts w:ascii="Arial" w:hAnsi="Arial"/>
          <w:color w:val="000000" w:themeColor="text1"/>
          <w:szCs w:val="24"/>
        </w:rPr>
        <w:t xml:space="preserve"> </w:t>
      </w:r>
      <w:r>
        <w:rPr>
          <w:rFonts w:ascii="Arial" w:hAnsi="Arial"/>
          <w:color w:val="000000" w:themeColor="text1"/>
          <w:szCs w:val="24"/>
          <w:lang w:val="en-US"/>
        </w:rPr>
        <w:t xml:space="preserve">a </w:t>
      </w:r>
      <w:r>
        <w:rPr>
          <w:rFonts w:ascii="Arial" w:hAnsi="Arial"/>
          <w:color w:val="000000" w:themeColor="text1"/>
          <w:szCs w:val="24"/>
        </w:rPr>
        <w:t>destination's religious importance could promote moral ecotourism. The hospitality industry in Vatican City has opportunities to promote ecologically friendly pilgrimage tours, establish sustainable tourist conventions, and cooperate with local communities on environmental initiatives.</w:t>
      </w:r>
    </w:p>
    <w:p w14:paraId="7A61B8CC" w14:textId="77777777" w:rsidR="00430767" w:rsidRDefault="00430767">
      <w:pPr>
        <w:ind w:firstLine="0"/>
        <w:rPr>
          <w:rFonts w:ascii="Arial" w:hAnsi="Arial"/>
          <w:color w:val="000000" w:themeColor="text1"/>
          <w:szCs w:val="24"/>
        </w:rPr>
      </w:pPr>
    </w:p>
    <w:p w14:paraId="11FB6BE3" w14:textId="77777777" w:rsidR="00430767" w:rsidRDefault="0084024D">
      <w:pPr>
        <w:pStyle w:val="Heading2"/>
        <w:rPr>
          <w:color w:val="000000" w:themeColor="text1"/>
        </w:rPr>
      </w:pPr>
      <w:bookmarkStart w:id="16" w:name="_Toc14345"/>
      <w:r>
        <w:rPr>
          <w:color w:val="000000" w:themeColor="text1"/>
        </w:rPr>
        <w:t>Feasibility of Achieving Sustainability</w:t>
      </w:r>
      <w:bookmarkEnd w:id="16"/>
    </w:p>
    <w:p w14:paraId="7566AE04" w14:textId="77777777" w:rsidR="00430767" w:rsidRDefault="0084024D">
      <w:pPr>
        <w:ind w:firstLine="0"/>
        <w:rPr>
          <w:rFonts w:ascii="Arial" w:hAnsi="Arial"/>
          <w:color w:val="000000" w:themeColor="text1"/>
          <w:szCs w:val="24"/>
        </w:rPr>
      </w:pPr>
      <w:r>
        <w:rPr>
          <w:rFonts w:ascii="Arial" w:hAnsi="Arial"/>
          <w:color w:val="000000" w:themeColor="text1"/>
          <w:szCs w:val="24"/>
        </w:rPr>
        <w:t>Full sustainability in Vatican City's hospitality industry is difficult but achievable. For the initiative to succeed, regulatory frameworks, technological advances, and, most importantly, the participation of many parties, including the Vatican, local authorities, businesses, and tourists, are needed</w:t>
      </w:r>
      <w:r>
        <w:rPr>
          <w:rFonts w:ascii="Arial" w:hAnsi="Arial"/>
          <w:color w:val="000000" w:themeColor="text1"/>
          <w:szCs w:val="24"/>
          <w:lang w:val="en-US"/>
        </w:rPr>
        <w:t xml:space="preserve"> (</w:t>
      </w:r>
      <w:proofErr w:type="spellStart"/>
      <w:r>
        <w:rPr>
          <w:rFonts w:ascii="Arial" w:hAnsi="Arial"/>
          <w:color w:val="000000" w:themeColor="text1"/>
          <w:szCs w:val="24"/>
          <w:lang w:val="en-US"/>
        </w:rPr>
        <w:t>Ozturkoglu</w:t>
      </w:r>
      <w:proofErr w:type="spellEnd"/>
      <w:r>
        <w:rPr>
          <w:rFonts w:ascii="Arial" w:hAnsi="Arial"/>
          <w:color w:val="000000" w:themeColor="text1"/>
          <w:szCs w:val="24"/>
          <w:lang w:val="en-US"/>
        </w:rPr>
        <w:t xml:space="preserve"> et al., 2019)</w:t>
      </w:r>
      <w:r>
        <w:rPr>
          <w:rFonts w:ascii="Arial" w:hAnsi="Arial"/>
          <w:color w:val="000000" w:themeColor="text1"/>
          <w:szCs w:val="24"/>
        </w:rPr>
        <w:t>.</w:t>
      </w:r>
      <w:r>
        <w:rPr>
          <w:rFonts w:ascii="Arial" w:hAnsi="Arial"/>
          <w:color w:val="000000" w:themeColor="text1"/>
          <w:szCs w:val="24"/>
          <w:lang w:val="en-US"/>
        </w:rPr>
        <w:t xml:space="preserve"> </w:t>
      </w:r>
      <w:r>
        <w:rPr>
          <w:rFonts w:ascii="Arial" w:hAnsi="Arial"/>
          <w:color w:val="000000" w:themeColor="text1"/>
          <w:szCs w:val="24"/>
        </w:rPr>
        <w:t>To be sustainable, the hospitality industry needs strict visitor capacity, garbage control, and historical and religious place protection legislation. Cutting-edge technologies like renewable energy and environmental transportation can reduce the city's carbon impact. Promoting sustainable practises also necessitates continual funding for education and awareness campaigns that aim to reach both visitors and local businesses.</w:t>
      </w:r>
    </w:p>
    <w:p w14:paraId="7F2EC563" w14:textId="77777777" w:rsidR="00430767" w:rsidRDefault="00430767">
      <w:pPr>
        <w:ind w:firstLine="0"/>
        <w:rPr>
          <w:rFonts w:ascii="Arial" w:hAnsi="Arial"/>
          <w:color w:val="000000" w:themeColor="text1"/>
          <w:szCs w:val="24"/>
        </w:rPr>
      </w:pPr>
    </w:p>
    <w:p w14:paraId="40576392" w14:textId="77777777" w:rsidR="00430767" w:rsidRDefault="0084024D">
      <w:pPr>
        <w:pStyle w:val="Heading1"/>
        <w:rPr>
          <w:color w:val="000000" w:themeColor="text1"/>
          <w:szCs w:val="24"/>
        </w:rPr>
      </w:pPr>
      <w:bookmarkStart w:id="17" w:name="_Toc23975"/>
      <w:r>
        <w:rPr>
          <w:color w:val="000000" w:themeColor="text1"/>
          <w:szCs w:val="24"/>
        </w:rPr>
        <w:t>Financial Resiliency and Sustainable Hospitality</w:t>
      </w:r>
      <w:bookmarkEnd w:id="17"/>
    </w:p>
    <w:p w14:paraId="7393B493"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Vatican City's hospitality industry needs financial stability to succeed. In this unique situation, it is crucial to have the financial resources to start and maintain sustainable practises. Paniccia, Leoni, and Baiocco (2017) emphasise the significance of financial stability </w:t>
      </w:r>
      <w:proofErr w:type="gramStart"/>
      <w:r>
        <w:rPr>
          <w:rFonts w:ascii="Arial" w:hAnsi="Arial"/>
          <w:color w:val="000000" w:themeColor="text1"/>
          <w:szCs w:val="24"/>
        </w:rPr>
        <w:t>in order to</w:t>
      </w:r>
      <w:proofErr w:type="gramEnd"/>
      <w:r>
        <w:rPr>
          <w:rFonts w:ascii="Arial" w:hAnsi="Arial"/>
          <w:color w:val="000000" w:themeColor="text1"/>
          <w:szCs w:val="24"/>
        </w:rPr>
        <w:t xml:space="preserve"> ensure the sustainability initiatives within religious institutions last.</w:t>
      </w:r>
      <w:r>
        <w:rPr>
          <w:rFonts w:ascii="Arial" w:hAnsi="Arial"/>
          <w:color w:val="000000" w:themeColor="text1"/>
          <w:szCs w:val="24"/>
          <w:lang w:val="en-US"/>
        </w:rPr>
        <w:t xml:space="preserve"> </w:t>
      </w:r>
      <w:r>
        <w:rPr>
          <w:rFonts w:ascii="Arial" w:hAnsi="Arial"/>
          <w:color w:val="000000" w:themeColor="text1"/>
          <w:szCs w:val="24"/>
        </w:rPr>
        <w:t xml:space="preserve">According to Di </w:t>
      </w:r>
      <w:proofErr w:type="spellStart"/>
      <w:r>
        <w:rPr>
          <w:rFonts w:ascii="Arial" w:hAnsi="Arial"/>
          <w:color w:val="000000" w:themeColor="text1"/>
          <w:szCs w:val="24"/>
        </w:rPr>
        <w:t>Gerio</w:t>
      </w:r>
      <w:proofErr w:type="spellEnd"/>
      <w:r>
        <w:rPr>
          <w:rFonts w:ascii="Arial" w:hAnsi="Arial"/>
          <w:color w:val="000000" w:themeColor="text1"/>
          <w:szCs w:val="24"/>
        </w:rPr>
        <w:t>, Fiorani, and Paciullo (2020), sustainability initiatives such as energy-efficient systems, waste-reduction practises, and historical site preservation sometimes require a significant financial commitment up front. Due to operational savings and long-term benefits, eco-friendly practises can withstand these early expenses with financial stability.</w:t>
      </w:r>
    </w:p>
    <w:p w14:paraId="048351C2" w14:textId="77777777" w:rsidR="00430767" w:rsidRDefault="00430767">
      <w:pPr>
        <w:ind w:firstLine="0"/>
        <w:rPr>
          <w:rFonts w:ascii="Arial" w:hAnsi="Arial"/>
          <w:color w:val="000000" w:themeColor="text1"/>
          <w:szCs w:val="24"/>
        </w:rPr>
      </w:pPr>
    </w:p>
    <w:p w14:paraId="3CE437C0" w14:textId="77777777" w:rsidR="00430767" w:rsidRDefault="0084024D">
      <w:pPr>
        <w:pStyle w:val="Heading2"/>
        <w:rPr>
          <w:color w:val="000000" w:themeColor="text1"/>
        </w:rPr>
      </w:pPr>
      <w:bookmarkStart w:id="18" w:name="_Toc3745"/>
      <w:r>
        <w:rPr>
          <w:color w:val="000000" w:themeColor="text1"/>
        </w:rPr>
        <w:t>Importance of Financial Stability in Sustainability Efforts</w:t>
      </w:r>
      <w:bookmarkEnd w:id="18"/>
    </w:p>
    <w:p w14:paraId="1A3B840A" w14:textId="77777777" w:rsidR="00430767" w:rsidRDefault="0084024D">
      <w:pPr>
        <w:ind w:firstLine="0"/>
        <w:rPr>
          <w:rFonts w:ascii="Arial" w:hAnsi="Arial"/>
          <w:color w:val="000000" w:themeColor="text1"/>
          <w:szCs w:val="24"/>
        </w:rPr>
      </w:pPr>
      <w:r>
        <w:rPr>
          <w:rFonts w:ascii="Arial" w:hAnsi="Arial"/>
          <w:color w:val="000000" w:themeColor="text1"/>
          <w:szCs w:val="24"/>
        </w:rPr>
        <w:lastRenderedPageBreak/>
        <w:t>Financial stability allows cultural and religious landmarks to be preserved and restored. Papal Basilicas, museums, and galleries need regular maintenance (Handler, 2017).</w:t>
      </w:r>
      <w:r>
        <w:rPr>
          <w:rFonts w:ascii="Arial" w:hAnsi="Arial"/>
          <w:color w:val="000000" w:themeColor="text1"/>
          <w:szCs w:val="24"/>
          <w:lang w:val="en-US"/>
        </w:rPr>
        <w:t xml:space="preserve"> </w:t>
      </w:r>
      <w:r>
        <w:rPr>
          <w:rFonts w:ascii="Arial" w:hAnsi="Arial"/>
          <w:color w:val="000000" w:themeColor="text1"/>
          <w:szCs w:val="24"/>
        </w:rPr>
        <w:t>Financially stable businesses can install solar panels and other energy-efficient systems, reducing environmental damage and increasing long-term financial rewards (</w:t>
      </w:r>
      <w:proofErr w:type="spellStart"/>
      <w:r>
        <w:rPr>
          <w:rFonts w:ascii="Arial" w:hAnsi="Arial"/>
          <w:color w:val="000000" w:themeColor="text1"/>
          <w:szCs w:val="24"/>
          <w:lang w:val="en-US"/>
        </w:rPr>
        <w:t>Ozturkoglu</w:t>
      </w:r>
      <w:proofErr w:type="spellEnd"/>
      <w:r>
        <w:rPr>
          <w:rFonts w:ascii="Arial" w:hAnsi="Arial"/>
          <w:color w:val="000000" w:themeColor="text1"/>
          <w:szCs w:val="24"/>
          <w:lang w:val="en-US"/>
        </w:rPr>
        <w:t xml:space="preserve"> et al., 2019</w:t>
      </w:r>
      <w:r>
        <w:rPr>
          <w:rFonts w:ascii="Arial" w:hAnsi="Arial"/>
          <w:color w:val="000000" w:themeColor="text1"/>
          <w:szCs w:val="24"/>
        </w:rPr>
        <w:t>).</w:t>
      </w:r>
      <w:r>
        <w:rPr>
          <w:rFonts w:ascii="Arial" w:hAnsi="Arial"/>
          <w:color w:val="000000" w:themeColor="text1"/>
          <w:szCs w:val="24"/>
          <w:lang w:val="en-US"/>
        </w:rPr>
        <w:t xml:space="preserve"> </w:t>
      </w:r>
      <w:r>
        <w:rPr>
          <w:rFonts w:ascii="Arial" w:hAnsi="Arial"/>
          <w:color w:val="000000" w:themeColor="text1"/>
          <w:szCs w:val="24"/>
        </w:rPr>
        <w:t xml:space="preserve">For environmental sustainability, recycling facilities and fewer single-use plastics are needed, and financial stability is needed (Shinde </w:t>
      </w:r>
      <w:r>
        <w:rPr>
          <w:rFonts w:ascii="Arial" w:hAnsi="Arial"/>
          <w:color w:val="000000" w:themeColor="text1"/>
          <w:szCs w:val="24"/>
          <w:lang w:val="en-US"/>
        </w:rPr>
        <w:t>and</w:t>
      </w:r>
      <w:r>
        <w:rPr>
          <w:rFonts w:ascii="Arial" w:hAnsi="Arial"/>
          <w:color w:val="000000" w:themeColor="text1"/>
          <w:szCs w:val="24"/>
        </w:rPr>
        <w:t xml:space="preserve"> Olsen, 2022).</w:t>
      </w:r>
      <w:r>
        <w:rPr>
          <w:rFonts w:ascii="Arial" w:hAnsi="Arial"/>
          <w:color w:val="000000" w:themeColor="text1"/>
          <w:szCs w:val="24"/>
          <w:lang w:val="en-US"/>
        </w:rPr>
        <w:t xml:space="preserve"> </w:t>
      </w:r>
      <w:r>
        <w:rPr>
          <w:rFonts w:ascii="Arial" w:hAnsi="Arial"/>
          <w:color w:val="000000" w:themeColor="text1"/>
          <w:szCs w:val="24"/>
        </w:rPr>
        <w:t>Organising significant cultural events like the Extraordinary Jubilee of Mercy and accommodating religious tourists boosts long-term viability (</w:t>
      </w:r>
      <w:proofErr w:type="spellStart"/>
      <w:r>
        <w:rPr>
          <w:rFonts w:ascii="Arial" w:hAnsi="Arial"/>
          <w:color w:val="000000" w:themeColor="text1"/>
          <w:szCs w:val="24"/>
        </w:rPr>
        <w:t>Butowski</w:t>
      </w:r>
      <w:proofErr w:type="spellEnd"/>
      <w:r>
        <w:rPr>
          <w:rFonts w:ascii="Arial" w:hAnsi="Arial"/>
          <w:color w:val="000000" w:themeColor="text1"/>
          <w:szCs w:val="24"/>
        </w:rPr>
        <w:t>, 2021).</w:t>
      </w:r>
      <w:r>
        <w:rPr>
          <w:rFonts w:ascii="Arial" w:hAnsi="Arial"/>
          <w:color w:val="000000" w:themeColor="text1"/>
          <w:szCs w:val="24"/>
          <w:lang w:val="en-US"/>
        </w:rPr>
        <w:t xml:space="preserve"> </w:t>
      </w:r>
      <w:r>
        <w:rPr>
          <w:rFonts w:ascii="Arial" w:hAnsi="Arial"/>
          <w:color w:val="000000" w:themeColor="text1"/>
          <w:szCs w:val="24"/>
        </w:rPr>
        <w:t>The examples above show how financial stability promotes sustainable hospitality practises in Vatican City, preserving cultural heritage and environmental well-being.</w:t>
      </w:r>
    </w:p>
    <w:p w14:paraId="78452B74" w14:textId="77777777" w:rsidR="00430767" w:rsidRDefault="00430767">
      <w:pPr>
        <w:ind w:firstLine="0"/>
        <w:rPr>
          <w:rFonts w:ascii="Arial" w:hAnsi="Arial"/>
          <w:color w:val="000000" w:themeColor="text1"/>
          <w:szCs w:val="24"/>
        </w:rPr>
      </w:pPr>
    </w:p>
    <w:p w14:paraId="10A0E759" w14:textId="77777777" w:rsidR="00430767" w:rsidRDefault="0084024D">
      <w:pPr>
        <w:pStyle w:val="Heading1"/>
        <w:rPr>
          <w:color w:val="000000" w:themeColor="text1"/>
        </w:rPr>
      </w:pPr>
      <w:bookmarkStart w:id="19" w:name="_Toc22823"/>
      <w:r>
        <w:rPr>
          <w:color w:val="000000" w:themeColor="text1"/>
        </w:rPr>
        <w:t>Recommendations for Future Sustainability Efforts</w:t>
      </w:r>
      <w:bookmarkEnd w:id="19"/>
    </w:p>
    <w:p w14:paraId="07D7EB85" w14:textId="77777777" w:rsidR="00430767" w:rsidRDefault="0084024D">
      <w:pPr>
        <w:ind w:firstLine="0"/>
        <w:rPr>
          <w:rFonts w:ascii="Arial" w:hAnsi="Arial"/>
          <w:color w:val="000000" w:themeColor="text1"/>
          <w:szCs w:val="24"/>
        </w:rPr>
      </w:pPr>
      <w:r>
        <w:rPr>
          <w:rFonts w:ascii="Arial" w:hAnsi="Arial"/>
          <w:color w:val="000000" w:themeColor="text1"/>
          <w:szCs w:val="24"/>
        </w:rPr>
        <w:t>Establishing governance models that encourage participation from all relevant parties is essential for developing and enforcing long-term, sustainable policies and regulations</w:t>
      </w:r>
      <w:r>
        <w:rPr>
          <w:rFonts w:ascii="Arial" w:hAnsi="Arial"/>
          <w:color w:val="000000" w:themeColor="text1"/>
          <w:szCs w:val="24"/>
          <w:lang w:val="en-US"/>
        </w:rPr>
        <w:t xml:space="preserve"> (Cheung and Ling-Hin, 2019)</w:t>
      </w:r>
      <w:r>
        <w:rPr>
          <w:rFonts w:ascii="Arial" w:hAnsi="Arial"/>
          <w:color w:val="000000" w:themeColor="text1"/>
          <w:szCs w:val="24"/>
        </w:rPr>
        <w:t>.</w:t>
      </w:r>
    </w:p>
    <w:p w14:paraId="01730AE9" w14:textId="77777777" w:rsidR="00430767" w:rsidRDefault="0084024D">
      <w:pPr>
        <w:ind w:firstLine="0"/>
        <w:rPr>
          <w:rFonts w:ascii="Arial" w:hAnsi="Arial"/>
          <w:color w:val="000000" w:themeColor="text1"/>
          <w:szCs w:val="24"/>
        </w:rPr>
      </w:pPr>
      <w:r>
        <w:rPr>
          <w:rFonts w:ascii="Arial" w:hAnsi="Arial"/>
          <w:color w:val="000000" w:themeColor="text1"/>
          <w:szCs w:val="24"/>
        </w:rPr>
        <w:t>Solution-Oriented Innovations: Finance ground-breaking eco-friendly innovations in recycling, renewable energy, and public transit.</w:t>
      </w:r>
    </w:p>
    <w:p w14:paraId="35764BF6" w14:textId="77777777" w:rsidR="00430767" w:rsidRDefault="0084024D">
      <w:pPr>
        <w:ind w:firstLine="0"/>
        <w:rPr>
          <w:rFonts w:ascii="Arial" w:hAnsi="Arial"/>
          <w:color w:val="000000" w:themeColor="text1"/>
          <w:szCs w:val="24"/>
        </w:rPr>
      </w:pPr>
      <w:r>
        <w:rPr>
          <w:rFonts w:ascii="Arial" w:hAnsi="Arial"/>
          <w:color w:val="000000" w:themeColor="text1"/>
          <w:szCs w:val="24"/>
        </w:rPr>
        <w:t>Engage the local community and provide them the tools they need to take part in and reap the benefits of sustainable activities.</w:t>
      </w:r>
    </w:p>
    <w:p w14:paraId="164CE281" w14:textId="77777777" w:rsidR="00430767" w:rsidRDefault="0084024D">
      <w:pPr>
        <w:ind w:firstLine="0"/>
        <w:rPr>
          <w:rFonts w:ascii="Arial" w:hAnsi="Arial"/>
          <w:color w:val="000000" w:themeColor="text1"/>
          <w:szCs w:val="24"/>
        </w:rPr>
      </w:pPr>
      <w:r>
        <w:rPr>
          <w:rFonts w:ascii="Arial" w:hAnsi="Arial"/>
          <w:color w:val="000000" w:themeColor="text1"/>
          <w:szCs w:val="24"/>
        </w:rPr>
        <w:t>Promote responsible and sustainable tourism practises through education and awareness initiatives for both visitors and businesses.</w:t>
      </w:r>
    </w:p>
    <w:p w14:paraId="1E9A2E68" w14:textId="77777777" w:rsidR="00430767" w:rsidRDefault="0084024D">
      <w:pPr>
        <w:ind w:firstLine="0"/>
        <w:rPr>
          <w:rFonts w:ascii="Arial" w:hAnsi="Arial"/>
          <w:color w:val="000000" w:themeColor="text1"/>
          <w:szCs w:val="24"/>
        </w:rPr>
      </w:pPr>
      <w:r>
        <w:rPr>
          <w:rFonts w:ascii="Arial" w:hAnsi="Arial"/>
          <w:color w:val="000000" w:themeColor="text1"/>
          <w:szCs w:val="24"/>
        </w:rPr>
        <w:t>Guidelines for Regulation: Protect historical and religious places by enforcing stringent rules about visitor numbers, trash disposal, and environmental preservation</w:t>
      </w:r>
      <w:r>
        <w:rPr>
          <w:rFonts w:ascii="Arial" w:hAnsi="Arial"/>
          <w:color w:val="000000" w:themeColor="text1"/>
          <w:szCs w:val="24"/>
          <w:lang w:val="en-US"/>
        </w:rPr>
        <w:t xml:space="preserve"> (</w:t>
      </w:r>
      <w:proofErr w:type="spellStart"/>
      <w:r>
        <w:rPr>
          <w:rFonts w:ascii="Arial" w:hAnsi="Arial"/>
          <w:color w:val="000000" w:themeColor="text1"/>
          <w:szCs w:val="24"/>
          <w:lang w:val="en-US"/>
        </w:rPr>
        <w:t>Ozturkoglu</w:t>
      </w:r>
      <w:proofErr w:type="spellEnd"/>
      <w:r>
        <w:rPr>
          <w:rFonts w:ascii="Arial" w:hAnsi="Arial"/>
          <w:color w:val="000000" w:themeColor="text1"/>
          <w:szCs w:val="24"/>
          <w:lang w:val="en-US"/>
        </w:rPr>
        <w:t xml:space="preserve"> et al., 2019)</w:t>
      </w:r>
      <w:r>
        <w:rPr>
          <w:rFonts w:ascii="Arial" w:hAnsi="Arial"/>
          <w:color w:val="000000" w:themeColor="text1"/>
          <w:szCs w:val="24"/>
        </w:rPr>
        <w:t>.</w:t>
      </w:r>
    </w:p>
    <w:p w14:paraId="1BF30075" w14:textId="77777777" w:rsidR="00430767" w:rsidRDefault="0084024D">
      <w:pPr>
        <w:ind w:firstLine="0"/>
        <w:rPr>
          <w:rFonts w:ascii="Arial" w:hAnsi="Arial"/>
          <w:color w:val="000000" w:themeColor="text1"/>
          <w:szCs w:val="24"/>
        </w:rPr>
      </w:pPr>
      <w:r>
        <w:rPr>
          <w:rFonts w:ascii="Arial" w:hAnsi="Arial"/>
          <w:color w:val="000000" w:themeColor="text1"/>
          <w:szCs w:val="24"/>
        </w:rPr>
        <w:t>By embracing these proposals, Vatican City's hospitality industry can slowly develop towards a fully sustainable model while keeping its cultural and religious value.</w:t>
      </w:r>
    </w:p>
    <w:p w14:paraId="54655694" w14:textId="77777777" w:rsidR="00430767" w:rsidRDefault="00430767">
      <w:pPr>
        <w:ind w:firstLine="0"/>
        <w:rPr>
          <w:rFonts w:ascii="Arial" w:hAnsi="Arial"/>
          <w:color w:val="000000" w:themeColor="text1"/>
          <w:szCs w:val="24"/>
        </w:rPr>
      </w:pPr>
    </w:p>
    <w:p w14:paraId="4EB74FF2" w14:textId="77777777" w:rsidR="00430767" w:rsidRDefault="0084024D">
      <w:pPr>
        <w:pStyle w:val="Heading1"/>
        <w:rPr>
          <w:color w:val="000000" w:themeColor="text1"/>
          <w:szCs w:val="24"/>
        </w:rPr>
      </w:pPr>
      <w:bookmarkStart w:id="20" w:name="_Toc22631"/>
      <w:r>
        <w:rPr>
          <w:color w:val="000000" w:themeColor="text1"/>
          <w:szCs w:val="24"/>
        </w:rPr>
        <w:t>Conclusion</w:t>
      </w:r>
      <w:bookmarkEnd w:id="20"/>
    </w:p>
    <w:p w14:paraId="6982CB22" w14:textId="77777777" w:rsidR="00430767" w:rsidRDefault="0084024D">
      <w:pPr>
        <w:ind w:firstLine="0"/>
        <w:rPr>
          <w:rFonts w:ascii="Arial" w:hAnsi="Arial"/>
          <w:color w:val="000000" w:themeColor="text1"/>
          <w:szCs w:val="24"/>
        </w:rPr>
      </w:pPr>
      <w:r>
        <w:rPr>
          <w:rFonts w:ascii="Arial" w:hAnsi="Arial"/>
          <w:color w:val="000000" w:themeColor="text1"/>
          <w:szCs w:val="24"/>
        </w:rPr>
        <w:t xml:space="preserve">Sustainability in the Vatican City hospitality industry was examined, and it was discovered that financial stability, consumer influence, and the triple bottom line approach all contribute to sustainability. Discussions showed that green practises can be profitable </w:t>
      </w:r>
      <w:r>
        <w:rPr>
          <w:rFonts w:ascii="Arial" w:hAnsi="Arial"/>
          <w:color w:val="000000" w:themeColor="text1"/>
          <w:szCs w:val="24"/>
        </w:rPr>
        <w:lastRenderedPageBreak/>
        <w:t>despite initial costs. Sustainability measures, such waste reduction initiatives and renewable energy installations, have long-term economic benefits in addition to environmental preservation. Numerous scientific articles suggest that the Vatican's hospitality industry can benefit from a balanced economic and environmental strategy.</w:t>
      </w:r>
    </w:p>
    <w:p w14:paraId="59B7B77C" w14:textId="77777777" w:rsidR="00430767" w:rsidRDefault="0084024D">
      <w:pPr>
        <w:ind w:firstLine="0"/>
        <w:rPr>
          <w:rFonts w:ascii="Arial" w:hAnsi="Arial"/>
          <w:color w:val="000000" w:themeColor="text1"/>
          <w:szCs w:val="24"/>
        </w:rPr>
      </w:pPr>
      <w:r>
        <w:rPr>
          <w:rFonts w:ascii="Arial" w:hAnsi="Arial"/>
          <w:color w:val="000000" w:themeColor="text1"/>
          <w:szCs w:val="24"/>
        </w:rPr>
        <w:t>Sustainability is morally and financially beneficial for Vatican City's hospitality industry. To strengthen sustainable practises, the Vatican City should partner with research institutions to do ongoing research on cutting-edge and cost-effective green technology and practises. Sustainable goals require all parties concerned, including religious leaders, local communities, companies, and tourists.</w:t>
      </w:r>
      <w:r>
        <w:rPr>
          <w:rFonts w:ascii="Arial" w:hAnsi="Arial"/>
          <w:color w:val="000000" w:themeColor="text1"/>
          <w:szCs w:val="24"/>
          <w:lang w:val="en-US"/>
        </w:rPr>
        <w:t xml:space="preserve"> </w:t>
      </w:r>
      <w:r>
        <w:rPr>
          <w:rFonts w:ascii="Arial" w:hAnsi="Arial"/>
          <w:color w:val="000000" w:themeColor="text1"/>
          <w:szCs w:val="24"/>
        </w:rPr>
        <w:t>To promote sustainable practises in the hospitality industry, educate visitors and local businesses on environmental responsibility.</w:t>
      </w:r>
      <w:r>
        <w:rPr>
          <w:rFonts w:ascii="Arial" w:hAnsi="Arial"/>
          <w:color w:val="000000" w:themeColor="text1"/>
          <w:szCs w:val="24"/>
          <w:lang w:val="en-US"/>
        </w:rPr>
        <w:t xml:space="preserve"> </w:t>
      </w:r>
      <w:r>
        <w:rPr>
          <w:rFonts w:ascii="Arial" w:hAnsi="Arial"/>
          <w:color w:val="000000" w:themeColor="text1"/>
          <w:szCs w:val="24"/>
        </w:rPr>
        <w:t>Long-term investments in green technologies, waste reduction, and preservation will save money and produce sustainable outcomes.</w:t>
      </w:r>
      <w:r>
        <w:rPr>
          <w:rFonts w:ascii="Arial" w:hAnsi="Arial"/>
          <w:color w:val="000000" w:themeColor="text1"/>
          <w:szCs w:val="24"/>
          <w:lang w:val="en-US"/>
        </w:rPr>
        <w:t xml:space="preserve"> </w:t>
      </w:r>
      <w:r>
        <w:rPr>
          <w:rFonts w:ascii="Arial" w:hAnsi="Arial"/>
          <w:color w:val="000000" w:themeColor="text1"/>
          <w:szCs w:val="24"/>
        </w:rPr>
        <w:t>With its religious, historical, and cultural significance, Vatican City has a rare possibility to lead the hospitality industry in sustainability. Vatican City can lead by implementing eco-friendly practises and ensuring economic prudence.</w:t>
      </w:r>
    </w:p>
    <w:p w14:paraId="7806EB9B" w14:textId="77777777" w:rsidR="00430767" w:rsidRDefault="00430767">
      <w:pPr>
        <w:ind w:firstLine="0"/>
        <w:rPr>
          <w:rFonts w:ascii="Arial" w:hAnsi="Arial"/>
          <w:color w:val="000000" w:themeColor="text1"/>
          <w:szCs w:val="24"/>
        </w:rPr>
      </w:pPr>
    </w:p>
    <w:p w14:paraId="3C89982A" w14:textId="77777777" w:rsidR="00430767" w:rsidRDefault="00430767">
      <w:pPr>
        <w:ind w:firstLine="0"/>
        <w:rPr>
          <w:rFonts w:ascii="Arial" w:hAnsi="Arial"/>
          <w:color w:val="000000" w:themeColor="text1"/>
          <w:szCs w:val="24"/>
        </w:rPr>
      </w:pPr>
    </w:p>
    <w:p w14:paraId="059F4AAB" w14:textId="77777777" w:rsidR="00430767" w:rsidRDefault="0084024D">
      <w:pPr>
        <w:ind w:firstLine="0"/>
        <w:rPr>
          <w:rFonts w:ascii="Arial" w:hAnsi="Arial" w:cs="Arial"/>
          <w:color w:val="000000" w:themeColor="text1"/>
          <w:szCs w:val="24"/>
        </w:rPr>
      </w:pPr>
      <w:r>
        <w:rPr>
          <w:rFonts w:ascii="Arial" w:hAnsi="Arial" w:cs="Arial"/>
          <w:color w:val="000000" w:themeColor="text1"/>
          <w:szCs w:val="24"/>
        </w:rPr>
        <w:br w:type="page"/>
      </w:r>
    </w:p>
    <w:p w14:paraId="4B003991" w14:textId="77777777" w:rsidR="00430767" w:rsidRDefault="0084024D">
      <w:pPr>
        <w:pStyle w:val="Heading1"/>
        <w:contextualSpacing/>
        <w:jc w:val="center"/>
        <w:rPr>
          <w:rFonts w:cs="Arial"/>
          <w:color w:val="000000" w:themeColor="text1"/>
          <w:szCs w:val="24"/>
        </w:rPr>
      </w:pPr>
      <w:bookmarkStart w:id="21" w:name="_Toc120612775"/>
      <w:bookmarkStart w:id="22" w:name="_Toc6299"/>
      <w:bookmarkEnd w:id="3"/>
      <w:r>
        <w:rPr>
          <w:rFonts w:cs="Arial"/>
          <w:color w:val="000000" w:themeColor="text1"/>
          <w:szCs w:val="24"/>
        </w:rPr>
        <w:lastRenderedPageBreak/>
        <w:t>References</w:t>
      </w:r>
      <w:bookmarkEnd w:id="21"/>
      <w:bookmarkEnd w:id="22"/>
    </w:p>
    <w:p w14:paraId="62AD5966" w14:textId="77777777" w:rsidR="00430767" w:rsidRDefault="0084024D">
      <w:pPr>
        <w:ind w:left="480" w:hangingChars="200" w:hanging="480"/>
        <w:contextualSpacing/>
        <w:rPr>
          <w:rFonts w:ascii="Arial" w:hAnsi="Arial" w:cs="Arial"/>
          <w:color w:val="000000" w:themeColor="text1"/>
          <w:szCs w:val="24"/>
        </w:rPr>
      </w:pPr>
      <w:r>
        <w:rPr>
          <w:rFonts w:ascii="Arial" w:hAnsi="Arial"/>
          <w:color w:val="000000" w:themeColor="text1"/>
          <w:szCs w:val="24"/>
        </w:rPr>
        <w:t>Adriana</w:t>
      </w:r>
      <w:r>
        <w:rPr>
          <w:rFonts w:ascii="Arial" w:hAnsi="Arial"/>
          <w:color w:val="000000" w:themeColor="text1"/>
          <w:szCs w:val="24"/>
          <w:lang w:val="en-US"/>
        </w:rPr>
        <w:t xml:space="preserve">, C. </w:t>
      </w:r>
      <w:r>
        <w:rPr>
          <w:rFonts w:ascii="Arial" w:hAnsi="Arial"/>
          <w:color w:val="000000" w:themeColor="text1"/>
          <w:szCs w:val="24"/>
        </w:rPr>
        <w:t>Mária</w:t>
      </w:r>
      <w:r>
        <w:rPr>
          <w:rFonts w:ascii="Arial" w:hAnsi="Arial"/>
          <w:color w:val="000000" w:themeColor="text1"/>
          <w:szCs w:val="24"/>
          <w:lang w:val="en-US"/>
        </w:rPr>
        <w:t xml:space="preserve">, J. and </w:t>
      </w:r>
      <w:r>
        <w:rPr>
          <w:rFonts w:ascii="Arial" w:hAnsi="Arial"/>
          <w:color w:val="000000" w:themeColor="text1"/>
          <w:szCs w:val="24"/>
        </w:rPr>
        <w:t>Katarína</w:t>
      </w:r>
      <w:r>
        <w:rPr>
          <w:rFonts w:ascii="Arial" w:hAnsi="Arial"/>
          <w:color w:val="000000" w:themeColor="text1"/>
          <w:szCs w:val="24"/>
          <w:lang w:val="en-US"/>
        </w:rPr>
        <w:t>, C.</w:t>
      </w:r>
      <w:r>
        <w:rPr>
          <w:rFonts w:ascii="Arial" w:hAnsi="Arial" w:cs="Arial"/>
          <w:color w:val="000000" w:themeColor="text1"/>
          <w:szCs w:val="24"/>
        </w:rPr>
        <w:t xml:space="preserve"> (2020). Providing of tourism organizations sustainability through Tripple Bottom Line approach - ProQuest. [online] Available at: https://www.proquest.com/openview/c41960dce2f610755df1e7c791fc2adc/1?pq-origsite=gscholar</w:t>
      </w:r>
      <w:r>
        <w:rPr>
          <w:rFonts w:ascii="Arial" w:hAnsi="Arial" w:cs="Arial"/>
          <w:color w:val="000000" w:themeColor="text1"/>
          <w:szCs w:val="24"/>
          <w:lang w:val="en-US"/>
        </w:rPr>
        <w:t>and</w:t>
      </w:r>
      <w:proofErr w:type="spellStart"/>
      <w:r>
        <w:rPr>
          <w:rFonts w:ascii="Arial" w:hAnsi="Arial" w:cs="Arial"/>
          <w:color w:val="000000" w:themeColor="text1"/>
          <w:szCs w:val="24"/>
        </w:rPr>
        <w:t>cbl</w:t>
      </w:r>
      <w:proofErr w:type="spellEnd"/>
      <w:r>
        <w:rPr>
          <w:rFonts w:ascii="Arial" w:hAnsi="Arial" w:cs="Arial"/>
          <w:color w:val="000000" w:themeColor="text1"/>
          <w:szCs w:val="24"/>
        </w:rPr>
        <w:t>=4916366 [Accessed 5 Nov. 2023].</w:t>
      </w:r>
    </w:p>
    <w:p w14:paraId="2F4B8336" w14:textId="77777777" w:rsidR="00430767" w:rsidRDefault="00000000">
      <w:pPr>
        <w:ind w:left="480" w:hangingChars="200" w:hanging="480"/>
        <w:contextualSpacing/>
        <w:rPr>
          <w:rFonts w:ascii="Arial" w:hAnsi="Arial" w:cs="Arial"/>
          <w:color w:val="000000" w:themeColor="text1"/>
          <w:szCs w:val="24"/>
        </w:rPr>
      </w:pPr>
      <w:hyperlink r:id="rId8" w:history="1">
        <w:r w:rsidR="0084024D">
          <w:rPr>
            <w:rFonts w:ascii="Arial" w:hAnsi="Arial" w:cs="Arial"/>
            <w:color w:val="000000" w:themeColor="text1"/>
            <w:szCs w:val="24"/>
          </w:rPr>
          <w:t>Alessandro C</w:t>
        </w:r>
      </w:hyperlink>
      <w:r w:rsidR="0084024D">
        <w:rPr>
          <w:rFonts w:ascii="Arial" w:hAnsi="Arial" w:cs="Arial"/>
          <w:color w:val="000000" w:themeColor="text1"/>
          <w:szCs w:val="24"/>
        </w:rPr>
        <w:t>. (2021)</w:t>
      </w:r>
      <w:r w:rsidR="0084024D">
        <w:rPr>
          <w:rFonts w:ascii="Arial" w:hAnsi="Arial" w:cs="Arial"/>
          <w:color w:val="000000" w:themeColor="text1"/>
          <w:szCs w:val="24"/>
          <w:lang w:val="en-US"/>
        </w:rPr>
        <w:t xml:space="preserve">. </w:t>
      </w:r>
      <w:r w:rsidR="0084024D">
        <w:rPr>
          <w:rFonts w:ascii="Arial" w:hAnsi="Arial" w:cs="Arial"/>
          <w:color w:val="000000" w:themeColor="text1"/>
          <w:szCs w:val="24"/>
        </w:rPr>
        <w:t xml:space="preserve">Religious tourism and Sustainability: From Devotion to Spiritual Experience. Emerald.com, [online] pp.55–73. </w:t>
      </w:r>
      <w:proofErr w:type="spellStart"/>
      <w:proofErr w:type="gramStart"/>
      <w:r w:rsidR="0084024D">
        <w:rPr>
          <w:rFonts w:ascii="Arial" w:hAnsi="Arial" w:cs="Arial"/>
          <w:color w:val="000000" w:themeColor="text1"/>
          <w:szCs w:val="24"/>
        </w:rPr>
        <w:t>doi:https</w:t>
      </w:r>
      <w:proofErr w:type="spellEnd"/>
      <w:r w:rsidR="0084024D">
        <w:rPr>
          <w:rFonts w:ascii="Arial" w:hAnsi="Arial" w:cs="Arial"/>
          <w:color w:val="000000" w:themeColor="text1"/>
          <w:szCs w:val="24"/>
        </w:rPr>
        <w:t>://doi.org/10.1108//9781800439009</w:t>
      </w:r>
      <w:proofErr w:type="gramEnd"/>
      <w:r w:rsidR="0084024D">
        <w:rPr>
          <w:rFonts w:ascii="Arial" w:hAnsi="Arial" w:cs="Arial"/>
          <w:color w:val="000000" w:themeColor="text1"/>
          <w:szCs w:val="24"/>
        </w:rPr>
        <w:t>.</w:t>
      </w:r>
    </w:p>
    <w:p w14:paraId="7EF56A55"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Beehner, C.G. (2019). Spirituality, Sustainability, and Success. SpringerLink. [online]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://doi.org/10.1007-978-3-319-77806-8</w:t>
      </w:r>
      <w:proofErr w:type="gramEnd"/>
      <w:r>
        <w:rPr>
          <w:rFonts w:ascii="Arial" w:hAnsi="Arial" w:cs="Arial"/>
          <w:color w:val="000000" w:themeColor="text1"/>
          <w:szCs w:val="24"/>
        </w:rPr>
        <w:t>.</w:t>
      </w:r>
    </w:p>
    <w:p w14:paraId="27FD362B" w14:textId="77777777" w:rsidR="00430767" w:rsidRDefault="0084024D">
      <w:pPr>
        <w:ind w:left="480" w:hangingChars="200" w:hanging="480"/>
        <w:contextualSpacing/>
        <w:rPr>
          <w:rFonts w:ascii="Arial" w:hAnsi="Arial" w:cs="Arial"/>
          <w:color w:val="000000" w:themeColor="text1"/>
          <w:szCs w:val="24"/>
        </w:rPr>
      </w:pPr>
      <w:proofErr w:type="spellStart"/>
      <w:r>
        <w:rPr>
          <w:rFonts w:ascii="Arial" w:hAnsi="Arial" w:cs="Arial"/>
          <w:color w:val="000000" w:themeColor="text1"/>
          <w:szCs w:val="24"/>
        </w:rPr>
        <w:t>Butowski</w:t>
      </w:r>
      <w:proofErr w:type="spellEnd"/>
      <w:r>
        <w:rPr>
          <w:rFonts w:ascii="Arial" w:hAnsi="Arial" w:cs="Arial"/>
          <w:color w:val="000000" w:themeColor="text1"/>
          <w:szCs w:val="24"/>
          <w:lang w:val="en-US"/>
        </w:rPr>
        <w:t>, L.</w:t>
      </w:r>
      <w:r>
        <w:rPr>
          <w:rFonts w:ascii="Arial" w:hAnsi="Arial" w:cs="Arial"/>
          <w:color w:val="000000" w:themeColor="text1"/>
          <w:szCs w:val="24"/>
        </w:rPr>
        <w:t xml:space="preserve"> (2021). Sustainable Tourism: A Human-</w:t>
      </w:r>
      <w:proofErr w:type="spellStart"/>
      <w:r>
        <w:rPr>
          <w:rFonts w:ascii="Arial" w:hAnsi="Arial" w:cs="Arial"/>
          <w:color w:val="000000" w:themeColor="text1"/>
          <w:szCs w:val="24"/>
        </w:rPr>
        <w:t>Centered</w:t>
      </w:r>
      <w:proofErr w:type="spellEnd"/>
      <w:r>
        <w:rPr>
          <w:rFonts w:ascii="Arial" w:hAnsi="Arial" w:cs="Arial"/>
          <w:color w:val="000000" w:themeColor="text1"/>
          <w:szCs w:val="24"/>
        </w:rPr>
        <w:t xml:space="preserve"> Approach. Sustainability, [online] 13(4), pp.1835–1835.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://doi.org/10.3390/su13041835</w:t>
      </w:r>
      <w:proofErr w:type="gramEnd"/>
      <w:r>
        <w:rPr>
          <w:rFonts w:ascii="Arial" w:hAnsi="Arial" w:cs="Arial"/>
          <w:color w:val="000000" w:themeColor="text1"/>
          <w:szCs w:val="24"/>
        </w:rPr>
        <w:t>.</w:t>
      </w:r>
    </w:p>
    <w:p w14:paraId="3813C9B1"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Chiara Di </w:t>
      </w:r>
      <w:proofErr w:type="spellStart"/>
      <w:r>
        <w:rPr>
          <w:rFonts w:ascii="Arial" w:hAnsi="Arial" w:cs="Arial"/>
          <w:color w:val="000000" w:themeColor="text1"/>
          <w:szCs w:val="24"/>
        </w:rPr>
        <w:t>Gerio</w:t>
      </w:r>
      <w:proofErr w:type="spellEnd"/>
      <w:r>
        <w:rPr>
          <w:rFonts w:ascii="Arial" w:hAnsi="Arial" w:cs="Arial"/>
          <w:color w:val="000000" w:themeColor="text1"/>
          <w:szCs w:val="24"/>
        </w:rPr>
        <w:t xml:space="preserve">, Fiorani, G. and Paciullo, G. (2020). Sustainability and Large-Scale Events: The Case of the Extraordinary Jubilee of Mercy and the Application of Sustainable Development Goals. Journal of Sustainable Development, [online] 13(3), pp.71–71.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://doi.org/10.5539/jsd.v13n3p71</w:t>
      </w:r>
      <w:proofErr w:type="gramEnd"/>
      <w:r>
        <w:rPr>
          <w:rFonts w:ascii="Arial" w:hAnsi="Arial" w:cs="Arial"/>
          <w:color w:val="000000" w:themeColor="text1"/>
          <w:szCs w:val="24"/>
        </w:rPr>
        <w:t>.</w:t>
      </w:r>
    </w:p>
    <w:p w14:paraId="6A2D5C5F"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Cortese, F., D’Ambrosio, I. and Petracca, M. (2019). A Possible Synergy between Culture and Religion for the Sustainability of Tourism of Pompeii. Sustainability, [online] 11(8), pp.2231–2231.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://doi.org/10.3390/su11082231.‌</w:t>
      </w:r>
      <w:proofErr w:type="gramEnd"/>
    </w:p>
    <w:p w14:paraId="693D96E1"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Dimitrov, S. (</w:t>
      </w:r>
      <w:r>
        <w:rPr>
          <w:rFonts w:ascii="Arial" w:hAnsi="Arial" w:cs="Arial"/>
          <w:color w:val="000000" w:themeColor="text1"/>
          <w:szCs w:val="24"/>
          <w:lang w:val="en-US"/>
        </w:rPr>
        <w:t>2019</w:t>
      </w:r>
      <w:r>
        <w:rPr>
          <w:rFonts w:ascii="Arial" w:hAnsi="Arial" w:cs="Arial"/>
          <w:color w:val="000000" w:themeColor="text1"/>
          <w:szCs w:val="24"/>
        </w:rPr>
        <w:t xml:space="preserve">). RELIGIOUS TOURISM AND RELIGIOUS TOURISM RESOURCES. [online]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://doi.org/10.21747/9789898969149/</w:t>
      </w:r>
      <w:proofErr w:type="spellStart"/>
      <w:r>
        <w:rPr>
          <w:rFonts w:ascii="Arial" w:hAnsi="Arial" w:cs="Arial"/>
          <w:color w:val="000000" w:themeColor="text1"/>
          <w:szCs w:val="24"/>
        </w:rPr>
        <w:t>reli</w:t>
      </w:r>
      <w:proofErr w:type="spellEnd"/>
      <w:proofErr w:type="gramEnd"/>
      <w:r>
        <w:rPr>
          <w:rFonts w:ascii="Arial" w:hAnsi="Arial" w:cs="Arial"/>
          <w:color w:val="000000" w:themeColor="text1"/>
          <w:szCs w:val="24"/>
        </w:rPr>
        <w:t>).</w:t>
      </w:r>
    </w:p>
    <w:p w14:paraId="7AD224EE"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Handler, M. (2017). THE CORRELATION BETWEEN CATHOLICISM AND ROMAN TOURISM. [online] </w:t>
      </w:r>
      <w:proofErr w:type="spellStart"/>
      <w:r>
        <w:rPr>
          <w:rFonts w:ascii="Arial" w:hAnsi="Arial" w:cs="Arial"/>
          <w:color w:val="000000" w:themeColor="text1"/>
          <w:szCs w:val="24"/>
        </w:rPr>
        <w:t>FireScholars</w:t>
      </w:r>
      <w:proofErr w:type="spellEnd"/>
      <w:r>
        <w:rPr>
          <w:rFonts w:ascii="Arial" w:hAnsi="Arial" w:cs="Arial"/>
          <w:color w:val="000000" w:themeColor="text1"/>
          <w:szCs w:val="24"/>
        </w:rPr>
        <w:t>. Available at: https://firescholars.seu.edu/honors/86/ [Accessed 5 Nov. 2023].</w:t>
      </w:r>
    </w:p>
    <w:p w14:paraId="6ADFAD94"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Ka Shing Cheung </w:t>
      </w:r>
      <w:r>
        <w:rPr>
          <w:rFonts w:ascii="Arial" w:hAnsi="Arial" w:cs="Arial"/>
          <w:color w:val="000000" w:themeColor="text1"/>
          <w:szCs w:val="24"/>
          <w:lang w:val="en-US"/>
        </w:rPr>
        <w:t>and</w:t>
      </w:r>
      <w:r>
        <w:rPr>
          <w:rFonts w:ascii="Arial" w:hAnsi="Arial" w:cs="Arial"/>
          <w:color w:val="000000" w:themeColor="text1"/>
          <w:szCs w:val="24"/>
        </w:rPr>
        <w:t> Ling-Hin Li (2019)</w:t>
      </w:r>
      <w:r>
        <w:rPr>
          <w:rFonts w:ascii="Arial" w:hAnsi="Arial" w:cs="Arial"/>
          <w:color w:val="000000" w:themeColor="text1"/>
          <w:szCs w:val="24"/>
          <w:lang w:val="en-US"/>
        </w:rPr>
        <w:t>.</w:t>
      </w:r>
      <w:r>
        <w:rPr>
          <w:rFonts w:ascii="Arial" w:hAnsi="Arial" w:cs="Arial"/>
          <w:color w:val="000000" w:themeColor="text1"/>
          <w:szCs w:val="24"/>
        </w:rPr>
        <w:t xml:space="preserve"> Understanding visitor–resident relations in </w:t>
      </w:r>
      <w:proofErr w:type="spellStart"/>
      <w:r>
        <w:rPr>
          <w:rFonts w:ascii="Arial" w:hAnsi="Arial" w:cs="Arial"/>
          <w:color w:val="000000" w:themeColor="text1"/>
          <w:szCs w:val="24"/>
        </w:rPr>
        <w:t>overtourism</w:t>
      </w:r>
      <w:proofErr w:type="spellEnd"/>
      <w:r>
        <w:rPr>
          <w:rFonts w:ascii="Arial" w:hAnsi="Arial" w:cs="Arial"/>
          <w:color w:val="000000" w:themeColor="text1"/>
          <w:szCs w:val="24"/>
        </w:rPr>
        <w:t>: developing resilience for sustainable tourism, Journal of Sustainable Tourism, 27:8, 1197-1216</w:t>
      </w:r>
      <w:r>
        <w:rPr>
          <w:rFonts w:ascii="Arial" w:hAnsi="Arial" w:cs="Arial"/>
          <w:color w:val="000000" w:themeColor="text1"/>
          <w:szCs w:val="24"/>
          <w:lang w:val="en-US"/>
        </w:rPr>
        <w:t>.</w:t>
      </w:r>
      <w:r>
        <w:rPr>
          <w:rFonts w:ascii="Arial" w:hAnsi="Arial" w:cs="Arial"/>
          <w:color w:val="000000" w:themeColor="text1"/>
          <w:szCs w:val="24"/>
        </w:rPr>
        <w:t xml:space="preserve"> [online]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://doi.org/10.1080//09669582.2019.1606815</w:t>
      </w:r>
      <w:proofErr w:type="gramEnd"/>
      <w:r>
        <w:rPr>
          <w:rFonts w:ascii="Arial" w:hAnsi="Arial" w:cs="Arial"/>
          <w:color w:val="000000" w:themeColor="text1"/>
          <w:szCs w:val="24"/>
        </w:rPr>
        <w:t>.</w:t>
      </w:r>
    </w:p>
    <w:p w14:paraId="2212EEFE"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Kim, B. and Kim, S. (2020). Hierarchical value map of religious tourists visiting the Vatican City/Rome. Routledge eBooks, [online] pp.169–190.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://doi.org/10.4324/9781003007821-9</w:t>
      </w:r>
      <w:proofErr w:type="gramEnd"/>
      <w:r>
        <w:rPr>
          <w:rFonts w:ascii="Arial" w:hAnsi="Arial" w:cs="Arial"/>
          <w:color w:val="000000" w:themeColor="text1"/>
          <w:szCs w:val="24"/>
        </w:rPr>
        <w:t>.</w:t>
      </w:r>
    </w:p>
    <w:p w14:paraId="4B675339" w14:textId="77777777" w:rsidR="00430767" w:rsidRDefault="00000000">
      <w:pPr>
        <w:ind w:left="480" w:hangingChars="200" w:hanging="480"/>
        <w:contextualSpacing/>
        <w:rPr>
          <w:rFonts w:ascii="Arial" w:hAnsi="Arial" w:cs="Arial"/>
          <w:color w:val="000000" w:themeColor="text1"/>
          <w:szCs w:val="24"/>
        </w:rPr>
      </w:pPr>
      <w:hyperlink r:id="rId9" w:history="1">
        <w:r w:rsidR="0084024D">
          <w:rPr>
            <w:rFonts w:ascii="Arial" w:hAnsi="Arial" w:cs="Arial"/>
            <w:color w:val="000000" w:themeColor="text1"/>
            <w:szCs w:val="24"/>
          </w:rPr>
          <w:t>Natalia</w:t>
        </w:r>
        <w:r w:rsidR="0084024D">
          <w:rPr>
            <w:rFonts w:ascii="Arial" w:hAnsi="Arial" w:cs="Arial"/>
            <w:color w:val="000000" w:themeColor="text1"/>
            <w:szCs w:val="24"/>
            <w:lang w:val="en-US"/>
          </w:rPr>
          <w:t>,</w:t>
        </w:r>
        <w:r w:rsidR="0084024D">
          <w:rPr>
            <w:rFonts w:ascii="Arial" w:hAnsi="Arial" w:cs="Arial"/>
            <w:color w:val="000000" w:themeColor="text1"/>
            <w:szCs w:val="24"/>
          </w:rPr>
          <w:t> </w:t>
        </w:r>
        <w:r w:rsidR="0084024D">
          <w:rPr>
            <w:rFonts w:ascii="Arial" w:hAnsi="Arial" w:cs="Arial"/>
            <w:color w:val="000000" w:themeColor="text1"/>
            <w:szCs w:val="24"/>
          </w:rPr>
          <w:t>V</w:t>
        </w:r>
        <w:r w:rsidR="0084024D">
          <w:rPr>
            <w:rFonts w:ascii="Arial" w:hAnsi="Arial" w:cs="Arial"/>
            <w:color w:val="000000" w:themeColor="text1"/>
            <w:szCs w:val="24"/>
            <w:lang w:val="en-US"/>
          </w:rPr>
          <w:t>.</w:t>
        </w:r>
        <w:r w:rsidR="0084024D">
          <w:rPr>
            <w:rFonts w:ascii="Arial" w:hAnsi="Arial" w:cs="Arial"/>
            <w:color w:val="000000" w:themeColor="text1"/>
            <w:szCs w:val="24"/>
          </w:rPr>
          <w:t> </w:t>
        </w:r>
      </w:hyperlink>
      <w:r w:rsidR="0084024D">
        <w:rPr>
          <w:rFonts w:ascii="Arial" w:hAnsi="Arial" w:cs="Arial"/>
          <w:color w:val="000000" w:themeColor="text1"/>
          <w:szCs w:val="24"/>
          <w:lang w:val="en-US"/>
        </w:rPr>
        <w:t xml:space="preserve">and </w:t>
      </w:r>
      <w:hyperlink r:id="rId10" w:history="1">
        <w:r w:rsidR="0084024D">
          <w:rPr>
            <w:rFonts w:ascii="Arial" w:hAnsi="Arial" w:cs="Arial"/>
            <w:color w:val="000000" w:themeColor="text1"/>
            <w:szCs w:val="24"/>
          </w:rPr>
          <w:t>Ines</w:t>
        </w:r>
        <w:r w:rsidR="0084024D">
          <w:rPr>
            <w:rFonts w:ascii="Arial" w:hAnsi="Arial" w:cs="Arial"/>
            <w:color w:val="000000" w:themeColor="text1"/>
            <w:szCs w:val="24"/>
            <w:lang w:val="en-US"/>
          </w:rPr>
          <w:t>,</w:t>
        </w:r>
        <w:r w:rsidR="0084024D">
          <w:rPr>
            <w:rFonts w:ascii="Arial" w:hAnsi="Arial" w:cs="Arial"/>
            <w:color w:val="000000" w:themeColor="text1"/>
            <w:szCs w:val="24"/>
          </w:rPr>
          <w:t> </w:t>
        </w:r>
        <w:r w:rsidR="0084024D">
          <w:rPr>
            <w:rFonts w:ascii="Arial" w:hAnsi="Arial" w:cs="Arial"/>
            <w:color w:val="000000" w:themeColor="text1"/>
            <w:szCs w:val="24"/>
          </w:rPr>
          <w:t>K</w:t>
        </w:r>
      </w:hyperlink>
      <w:r w:rsidR="0084024D">
        <w:rPr>
          <w:rFonts w:ascii="Arial" w:hAnsi="Arial" w:cs="Arial"/>
          <w:color w:val="000000" w:themeColor="text1"/>
          <w:szCs w:val="24"/>
        </w:rPr>
        <w:t>. (2022).</w:t>
      </w:r>
      <w:r w:rsidR="0084024D">
        <w:rPr>
          <w:rFonts w:ascii="Arial" w:hAnsi="Arial" w:cs="Arial"/>
          <w:color w:val="000000" w:themeColor="text1"/>
          <w:szCs w:val="24"/>
          <w:lang w:val="en-US"/>
        </w:rPr>
        <w:t xml:space="preserve"> </w:t>
      </w:r>
      <w:r w:rsidR="0084024D">
        <w:rPr>
          <w:rFonts w:ascii="Arial" w:hAnsi="Arial" w:cs="Arial"/>
          <w:color w:val="000000" w:themeColor="text1"/>
          <w:szCs w:val="24"/>
        </w:rPr>
        <w:t>Data mining to reposition a religious tourist destination in COVID-19</w:t>
      </w:r>
      <w:r w:rsidR="0084024D">
        <w:rPr>
          <w:rFonts w:ascii="Arial" w:hAnsi="Arial" w:cs="Arial"/>
          <w:color w:val="000000" w:themeColor="text1"/>
          <w:szCs w:val="24"/>
          <w:lang w:val="en-US"/>
        </w:rPr>
        <w:t>.</w:t>
      </w:r>
      <w:r w:rsidR="0084024D">
        <w:rPr>
          <w:rFonts w:ascii="Arial" w:hAnsi="Arial" w:cs="Arial"/>
          <w:color w:val="000000" w:themeColor="text1"/>
          <w:szCs w:val="24"/>
        </w:rPr>
        <w:t xml:space="preserve">  International Journal of Contemporary Hospitality Management, [online] ahead-of-print(ahead-of-print), p.-. </w:t>
      </w:r>
      <w:proofErr w:type="spellStart"/>
      <w:proofErr w:type="gramStart"/>
      <w:r w:rsidR="0084024D">
        <w:rPr>
          <w:rFonts w:ascii="Arial" w:hAnsi="Arial" w:cs="Arial"/>
          <w:color w:val="000000" w:themeColor="text1"/>
          <w:szCs w:val="24"/>
        </w:rPr>
        <w:t>doi:https</w:t>
      </w:r>
      <w:proofErr w:type="spellEnd"/>
      <w:r w:rsidR="0084024D">
        <w:rPr>
          <w:rFonts w:ascii="Arial" w:hAnsi="Arial" w:cs="Arial"/>
          <w:color w:val="000000" w:themeColor="text1"/>
          <w:szCs w:val="24"/>
        </w:rPr>
        <w:t>://doi.org/10.1108//IJCHM</w:t>
      </w:r>
      <w:proofErr w:type="gramEnd"/>
      <w:r w:rsidR="0084024D">
        <w:rPr>
          <w:rFonts w:ascii="Arial" w:hAnsi="Arial" w:cs="Arial"/>
          <w:color w:val="000000" w:themeColor="text1"/>
          <w:szCs w:val="24"/>
        </w:rPr>
        <w:t>.</w:t>
      </w:r>
    </w:p>
    <w:p w14:paraId="55F0A073" w14:textId="77777777" w:rsidR="00430767" w:rsidRDefault="00000000">
      <w:pPr>
        <w:ind w:left="480" w:hangingChars="200" w:hanging="480"/>
        <w:contextualSpacing/>
        <w:rPr>
          <w:rFonts w:ascii="Arial" w:hAnsi="Arial" w:cs="Arial"/>
          <w:color w:val="000000" w:themeColor="text1"/>
          <w:szCs w:val="24"/>
        </w:rPr>
      </w:pPr>
      <w:hyperlink r:id="rId11" w:history="1">
        <w:proofErr w:type="spellStart"/>
        <w:r w:rsidR="0084024D">
          <w:rPr>
            <w:rFonts w:ascii="Arial" w:hAnsi="Arial" w:cs="Arial"/>
            <w:color w:val="000000" w:themeColor="text1"/>
            <w:szCs w:val="24"/>
          </w:rPr>
          <w:t>Ozturkoglu</w:t>
        </w:r>
        <w:proofErr w:type="spellEnd"/>
        <w:r w:rsidR="0084024D">
          <w:rPr>
            <w:rFonts w:ascii="Arial" w:hAnsi="Arial" w:cs="Arial"/>
            <w:color w:val="000000" w:themeColor="text1"/>
            <w:szCs w:val="24"/>
            <w:lang w:val="en-US"/>
          </w:rPr>
          <w:t>, Y.</w:t>
        </w:r>
        <w:r w:rsidR="0084024D">
          <w:rPr>
            <w:rFonts w:ascii="Arial" w:hAnsi="Arial" w:cs="Arial"/>
            <w:color w:val="000000" w:themeColor="text1"/>
            <w:szCs w:val="24"/>
          </w:rPr>
          <w:t> </w:t>
        </w:r>
      </w:hyperlink>
      <w:hyperlink r:id="rId12" w:history="1">
        <w:proofErr w:type="spellStart"/>
        <w:r w:rsidR="0084024D">
          <w:rPr>
            <w:rFonts w:ascii="Arial" w:hAnsi="Arial" w:cs="Arial"/>
            <w:color w:val="000000" w:themeColor="text1"/>
            <w:szCs w:val="24"/>
          </w:rPr>
          <w:t>Ferika</w:t>
        </w:r>
        <w:proofErr w:type="spellEnd"/>
        <w:r w:rsidR="0084024D">
          <w:rPr>
            <w:rFonts w:ascii="Arial" w:hAnsi="Arial" w:cs="Arial"/>
            <w:color w:val="000000" w:themeColor="text1"/>
            <w:szCs w:val="24"/>
            <w:lang w:val="en-US"/>
          </w:rPr>
          <w:t>,</w:t>
        </w:r>
        <w:r w:rsidR="0084024D">
          <w:rPr>
            <w:rFonts w:ascii="Arial" w:hAnsi="Arial" w:cs="Arial"/>
            <w:color w:val="000000" w:themeColor="text1"/>
            <w:szCs w:val="24"/>
          </w:rPr>
          <w:t xml:space="preserve"> Ozer</w:t>
        </w:r>
        <w:r w:rsidR="0084024D">
          <w:rPr>
            <w:rFonts w:ascii="Arial" w:hAnsi="Arial" w:cs="Arial"/>
            <w:color w:val="000000" w:themeColor="text1"/>
            <w:szCs w:val="24"/>
            <w:lang w:val="en-US"/>
          </w:rPr>
          <w:t>,</w:t>
        </w:r>
        <w:r w:rsidR="0084024D">
          <w:rPr>
            <w:rFonts w:ascii="Arial" w:hAnsi="Arial" w:cs="Arial"/>
            <w:color w:val="000000" w:themeColor="text1"/>
            <w:szCs w:val="24"/>
          </w:rPr>
          <w:t> </w:t>
        </w:r>
        <w:r w:rsidR="0084024D">
          <w:rPr>
            <w:rFonts w:ascii="Arial" w:hAnsi="Arial" w:cs="Arial"/>
            <w:color w:val="000000" w:themeColor="text1"/>
            <w:szCs w:val="24"/>
          </w:rPr>
          <w:t>Sari, </w:t>
        </w:r>
      </w:hyperlink>
      <w:r w:rsidR="0084024D">
        <w:rPr>
          <w:rFonts w:ascii="Arial" w:hAnsi="Arial" w:cs="Arial"/>
          <w:color w:val="000000" w:themeColor="text1"/>
          <w:szCs w:val="24"/>
          <w:lang w:val="en-US"/>
        </w:rPr>
        <w:t xml:space="preserve">and </w:t>
      </w:r>
      <w:hyperlink r:id="rId13" w:history="1">
        <w:r w:rsidR="0084024D">
          <w:rPr>
            <w:rFonts w:ascii="Arial" w:hAnsi="Arial" w:cs="Arial"/>
            <w:color w:val="000000" w:themeColor="text1"/>
            <w:szCs w:val="24"/>
          </w:rPr>
          <w:t>Ebru Saygili</w:t>
        </w:r>
      </w:hyperlink>
      <w:r w:rsidR="0084024D">
        <w:rPr>
          <w:rFonts w:ascii="Arial" w:hAnsi="Arial" w:cs="Arial"/>
          <w:color w:val="000000" w:themeColor="text1"/>
          <w:szCs w:val="24"/>
        </w:rPr>
        <w:t> (2019)</w:t>
      </w:r>
      <w:r w:rsidR="0084024D">
        <w:rPr>
          <w:rFonts w:ascii="Arial" w:hAnsi="Arial" w:cs="Arial"/>
          <w:color w:val="000000" w:themeColor="text1"/>
          <w:szCs w:val="24"/>
          <w:lang w:val="en-US"/>
        </w:rPr>
        <w:t xml:space="preserve">. </w:t>
      </w:r>
      <w:r w:rsidR="0084024D">
        <w:rPr>
          <w:rFonts w:ascii="Arial" w:hAnsi="Arial" w:cs="Arial"/>
          <w:color w:val="000000" w:themeColor="text1"/>
          <w:szCs w:val="24"/>
        </w:rPr>
        <w:t xml:space="preserve">A new holistic conceptual framework for </w:t>
      </w:r>
      <w:proofErr w:type="gramStart"/>
      <w:r w:rsidR="0084024D">
        <w:rPr>
          <w:rFonts w:ascii="Arial" w:hAnsi="Arial" w:cs="Arial"/>
          <w:color w:val="000000" w:themeColor="text1"/>
          <w:szCs w:val="24"/>
        </w:rPr>
        <w:t>sustainability oriented</w:t>
      </w:r>
      <w:proofErr w:type="gramEnd"/>
      <w:r w:rsidR="0084024D">
        <w:rPr>
          <w:rFonts w:ascii="Arial" w:hAnsi="Arial" w:cs="Arial"/>
          <w:color w:val="000000" w:themeColor="text1"/>
          <w:szCs w:val="24"/>
        </w:rPr>
        <w:t xml:space="preserve"> hospitality innovation with triple bottom line perspective | Emerald Insight. Journal of Hospitality and Tourism Technology, [online] 12(1), pp.39–57. </w:t>
      </w:r>
      <w:proofErr w:type="spellStart"/>
      <w:proofErr w:type="gramStart"/>
      <w:r w:rsidR="0084024D">
        <w:rPr>
          <w:rFonts w:ascii="Arial" w:hAnsi="Arial" w:cs="Arial"/>
          <w:color w:val="000000" w:themeColor="text1"/>
          <w:szCs w:val="24"/>
        </w:rPr>
        <w:t>doi:https</w:t>
      </w:r>
      <w:proofErr w:type="spellEnd"/>
      <w:r w:rsidR="0084024D">
        <w:rPr>
          <w:rFonts w:ascii="Arial" w:hAnsi="Arial" w:cs="Arial"/>
          <w:color w:val="000000" w:themeColor="text1"/>
          <w:szCs w:val="24"/>
        </w:rPr>
        <w:t>://doi.org/10.1108//JHTT</w:t>
      </w:r>
      <w:proofErr w:type="gramEnd"/>
      <w:r w:rsidR="0084024D">
        <w:rPr>
          <w:rFonts w:ascii="Arial" w:hAnsi="Arial" w:cs="Arial"/>
          <w:color w:val="000000" w:themeColor="text1"/>
          <w:szCs w:val="24"/>
        </w:rPr>
        <w:t>.</w:t>
      </w:r>
    </w:p>
    <w:p w14:paraId="0B484774"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Paniccia, P., Leoni, L. and Baiocco, S. (2017). Interpreting Sustainability through Co-Evolution: Evidence from Religious Accommodations in Rome. Sustainability, [online] 9(12), pp.2301–2301.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://doi.org/10.3390/su9122301</w:t>
      </w:r>
      <w:proofErr w:type="gramEnd"/>
      <w:r>
        <w:rPr>
          <w:rFonts w:ascii="Arial" w:hAnsi="Arial" w:cs="Arial"/>
          <w:color w:val="000000" w:themeColor="text1"/>
          <w:szCs w:val="24"/>
        </w:rPr>
        <w:t>.</w:t>
      </w:r>
    </w:p>
    <w:p w14:paraId="6EE9E14A" w14:textId="77777777" w:rsidR="00430767" w:rsidRDefault="0084024D">
      <w:pPr>
        <w:ind w:left="480" w:hangingChars="200" w:hanging="480"/>
        <w:contextualSpacing/>
        <w:rPr>
          <w:rFonts w:ascii="Arial" w:hAnsi="Arial" w:cs="Arial"/>
          <w:color w:val="000000" w:themeColor="text1"/>
          <w:szCs w:val="24"/>
        </w:rPr>
      </w:pPr>
      <w:r>
        <w:rPr>
          <w:rFonts w:ascii="Arial" w:hAnsi="Arial" w:cs="Arial"/>
          <w:color w:val="000000" w:themeColor="text1"/>
          <w:szCs w:val="24"/>
        </w:rPr>
        <w:t xml:space="preserve">Shinde, </w:t>
      </w:r>
      <w:proofErr w:type="gramStart"/>
      <w:r>
        <w:rPr>
          <w:rFonts w:ascii="Arial" w:hAnsi="Arial" w:cs="Arial"/>
          <w:color w:val="000000" w:themeColor="text1"/>
          <w:szCs w:val="24"/>
        </w:rPr>
        <w:t>K.</w:t>
      </w:r>
      <w:proofErr w:type="gramEnd"/>
      <w:r>
        <w:rPr>
          <w:rFonts w:ascii="Arial" w:hAnsi="Arial" w:cs="Arial"/>
          <w:color w:val="000000" w:themeColor="text1"/>
          <w:szCs w:val="24"/>
        </w:rPr>
        <w:t xml:space="preserve"> and Olsen, D.R. (2022). Reframing the Intersections of Pilgrimage, Religious Tourism, and Sustainability. Sustainability, [online] 15(1), pp.461–461. </w:t>
      </w:r>
      <w:proofErr w:type="spellStart"/>
      <w:proofErr w:type="gramStart"/>
      <w:r>
        <w:rPr>
          <w:rFonts w:ascii="Arial" w:hAnsi="Arial" w:cs="Arial"/>
          <w:color w:val="000000" w:themeColor="text1"/>
          <w:szCs w:val="24"/>
        </w:rPr>
        <w:t>doi:https</w:t>
      </w:r>
      <w:proofErr w:type="spellEnd"/>
      <w:r>
        <w:rPr>
          <w:rFonts w:ascii="Arial" w:hAnsi="Arial" w:cs="Arial"/>
          <w:color w:val="000000" w:themeColor="text1"/>
          <w:szCs w:val="24"/>
        </w:rPr>
        <w:t>://doi.org/10.3390/su15010461</w:t>
      </w:r>
      <w:proofErr w:type="gramEnd"/>
      <w:r>
        <w:rPr>
          <w:rFonts w:ascii="Arial" w:hAnsi="Arial" w:cs="Arial"/>
          <w:color w:val="000000" w:themeColor="text1"/>
          <w:szCs w:val="24"/>
        </w:rPr>
        <w:t>.</w:t>
      </w:r>
    </w:p>
    <w:sectPr w:rsidR="00430767">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5DD8E" w14:textId="77777777" w:rsidR="00720312" w:rsidRDefault="00720312">
      <w:pPr>
        <w:spacing w:line="240" w:lineRule="auto"/>
      </w:pPr>
      <w:r>
        <w:separator/>
      </w:r>
    </w:p>
  </w:endnote>
  <w:endnote w:type="continuationSeparator" w:id="0">
    <w:p w14:paraId="64C93C77" w14:textId="77777777" w:rsidR="00720312" w:rsidRDefault="007203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9609E" w14:textId="77777777" w:rsidR="00720312" w:rsidRDefault="00720312">
      <w:r>
        <w:separator/>
      </w:r>
    </w:p>
  </w:footnote>
  <w:footnote w:type="continuationSeparator" w:id="0">
    <w:p w14:paraId="46A1E58E" w14:textId="77777777" w:rsidR="00720312" w:rsidRDefault="00720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2868106"/>
    </w:sdtPr>
    <w:sdtContent>
      <w:p w14:paraId="0CC86EC5" w14:textId="77777777" w:rsidR="00430767" w:rsidRDefault="0084024D">
        <w:pPr>
          <w:pStyle w:val="Header"/>
          <w:jc w:val="right"/>
        </w:pPr>
        <w:r>
          <w:fldChar w:fldCharType="begin"/>
        </w:r>
        <w:r>
          <w:instrText xml:space="preserve"> PAGE   \* MERGEFORMAT </w:instrText>
        </w:r>
        <w:r>
          <w:fldChar w:fldCharType="separate"/>
        </w:r>
        <w:r w:rsidR="00722CD0">
          <w:rPr>
            <w:noProof/>
          </w:rPr>
          <w:t>14</w:t>
        </w:r>
        <w:r>
          <w:fldChar w:fldCharType="end"/>
        </w:r>
      </w:p>
    </w:sdtContent>
  </w:sdt>
  <w:p w14:paraId="004E4048" w14:textId="77777777" w:rsidR="00430767" w:rsidRDefault="004307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8DC"/>
    <w:rsid w:val="00013D93"/>
    <w:rsid w:val="00014389"/>
    <w:rsid w:val="00030D0F"/>
    <w:rsid w:val="00032DF2"/>
    <w:rsid w:val="00037154"/>
    <w:rsid w:val="000605E2"/>
    <w:rsid w:val="0006239F"/>
    <w:rsid w:val="00065F71"/>
    <w:rsid w:val="00075F55"/>
    <w:rsid w:val="000809C8"/>
    <w:rsid w:val="000817A5"/>
    <w:rsid w:val="000859BA"/>
    <w:rsid w:val="000A5CD7"/>
    <w:rsid w:val="000A766A"/>
    <w:rsid w:val="000A7DB0"/>
    <w:rsid w:val="000C1EB9"/>
    <w:rsid w:val="000C7969"/>
    <w:rsid w:val="000E066C"/>
    <w:rsid w:val="000E3427"/>
    <w:rsid w:val="000E4983"/>
    <w:rsid w:val="00101735"/>
    <w:rsid w:val="00113136"/>
    <w:rsid w:val="001177B9"/>
    <w:rsid w:val="001302FF"/>
    <w:rsid w:val="00164C8A"/>
    <w:rsid w:val="00170152"/>
    <w:rsid w:val="001729F1"/>
    <w:rsid w:val="0017555B"/>
    <w:rsid w:val="001903D2"/>
    <w:rsid w:val="00190B73"/>
    <w:rsid w:val="0019256F"/>
    <w:rsid w:val="001B1C66"/>
    <w:rsid w:val="001B300B"/>
    <w:rsid w:val="001C2806"/>
    <w:rsid w:val="002048F0"/>
    <w:rsid w:val="00205934"/>
    <w:rsid w:val="00213C24"/>
    <w:rsid w:val="00217DF9"/>
    <w:rsid w:val="00220302"/>
    <w:rsid w:val="0023036B"/>
    <w:rsid w:val="00272208"/>
    <w:rsid w:val="002830BE"/>
    <w:rsid w:val="002A135A"/>
    <w:rsid w:val="002B55BD"/>
    <w:rsid w:val="002C0A70"/>
    <w:rsid w:val="002C3F0B"/>
    <w:rsid w:val="002D319A"/>
    <w:rsid w:val="002D776D"/>
    <w:rsid w:val="002F507D"/>
    <w:rsid w:val="00300A46"/>
    <w:rsid w:val="00314242"/>
    <w:rsid w:val="0032439C"/>
    <w:rsid w:val="0033128F"/>
    <w:rsid w:val="00340E71"/>
    <w:rsid w:val="003464C5"/>
    <w:rsid w:val="00346C40"/>
    <w:rsid w:val="00352D6E"/>
    <w:rsid w:val="003647EE"/>
    <w:rsid w:val="00373E8A"/>
    <w:rsid w:val="00385D5B"/>
    <w:rsid w:val="003A6009"/>
    <w:rsid w:val="003B469B"/>
    <w:rsid w:val="003C78D2"/>
    <w:rsid w:val="003E4839"/>
    <w:rsid w:val="003F26EC"/>
    <w:rsid w:val="003F5A9D"/>
    <w:rsid w:val="00404FBC"/>
    <w:rsid w:val="00410B33"/>
    <w:rsid w:val="00412EC3"/>
    <w:rsid w:val="0041576A"/>
    <w:rsid w:val="00416DE7"/>
    <w:rsid w:val="00417B40"/>
    <w:rsid w:val="00422DFD"/>
    <w:rsid w:val="004232BD"/>
    <w:rsid w:val="00426F98"/>
    <w:rsid w:val="00430767"/>
    <w:rsid w:val="00464138"/>
    <w:rsid w:val="0047211E"/>
    <w:rsid w:val="00474EB2"/>
    <w:rsid w:val="00493EB3"/>
    <w:rsid w:val="004A056B"/>
    <w:rsid w:val="004A770B"/>
    <w:rsid w:val="004B2FC0"/>
    <w:rsid w:val="004B58DF"/>
    <w:rsid w:val="004B7391"/>
    <w:rsid w:val="004C5979"/>
    <w:rsid w:val="004C6059"/>
    <w:rsid w:val="004E4BD4"/>
    <w:rsid w:val="004F1EE9"/>
    <w:rsid w:val="005108DC"/>
    <w:rsid w:val="00526BCD"/>
    <w:rsid w:val="005326D2"/>
    <w:rsid w:val="0053747F"/>
    <w:rsid w:val="00540D6D"/>
    <w:rsid w:val="00541230"/>
    <w:rsid w:val="00542DFE"/>
    <w:rsid w:val="00545819"/>
    <w:rsid w:val="00553D9C"/>
    <w:rsid w:val="00565358"/>
    <w:rsid w:val="00586BD1"/>
    <w:rsid w:val="00593463"/>
    <w:rsid w:val="00594390"/>
    <w:rsid w:val="005A6CA4"/>
    <w:rsid w:val="005E090C"/>
    <w:rsid w:val="005F134A"/>
    <w:rsid w:val="006169A4"/>
    <w:rsid w:val="00621EB2"/>
    <w:rsid w:val="00636C2B"/>
    <w:rsid w:val="00645DE2"/>
    <w:rsid w:val="0066778E"/>
    <w:rsid w:val="006A52C2"/>
    <w:rsid w:val="006B3859"/>
    <w:rsid w:val="006C2399"/>
    <w:rsid w:val="006C7796"/>
    <w:rsid w:val="006D2215"/>
    <w:rsid w:val="006D3429"/>
    <w:rsid w:val="006D71F6"/>
    <w:rsid w:val="006E0465"/>
    <w:rsid w:val="006E062B"/>
    <w:rsid w:val="006E1B1A"/>
    <w:rsid w:val="006F043A"/>
    <w:rsid w:val="006F121D"/>
    <w:rsid w:val="006F704E"/>
    <w:rsid w:val="0070244B"/>
    <w:rsid w:val="00705961"/>
    <w:rsid w:val="00720312"/>
    <w:rsid w:val="00722768"/>
    <w:rsid w:val="00722CD0"/>
    <w:rsid w:val="00731500"/>
    <w:rsid w:val="00732A71"/>
    <w:rsid w:val="00732B07"/>
    <w:rsid w:val="00736CD0"/>
    <w:rsid w:val="0074074D"/>
    <w:rsid w:val="00740913"/>
    <w:rsid w:val="007520FD"/>
    <w:rsid w:val="00753CD7"/>
    <w:rsid w:val="0076078F"/>
    <w:rsid w:val="0077554E"/>
    <w:rsid w:val="00780D90"/>
    <w:rsid w:val="007853D2"/>
    <w:rsid w:val="0078777C"/>
    <w:rsid w:val="00797EAB"/>
    <w:rsid w:val="007A0B5E"/>
    <w:rsid w:val="007A1D8A"/>
    <w:rsid w:val="007B50AA"/>
    <w:rsid w:val="007C4E29"/>
    <w:rsid w:val="007D29C5"/>
    <w:rsid w:val="007E2CE5"/>
    <w:rsid w:val="007E53EA"/>
    <w:rsid w:val="007E5706"/>
    <w:rsid w:val="008017B0"/>
    <w:rsid w:val="008112D3"/>
    <w:rsid w:val="00821481"/>
    <w:rsid w:val="00824A56"/>
    <w:rsid w:val="008261B6"/>
    <w:rsid w:val="00831688"/>
    <w:rsid w:val="0084024D"/>
    <w:rsid w:val="008450A8"/>
    <w:rsid w:val="008460E8"/>
    <w:rsid w:val="00860E41"/>
    <w:rsid w:val="00863A74"/>
    <w:rsid w:val="0088199C"/>
    <w:rsid w:val="00896885"/>
    <w:rsid w:val="00897377"/>
    <w:rsid w:val="00897C03"/>
    <w:rsid w:val="008A45CE"/>
    <w:rsid w:val="008A48D9"/>
    <w:rsid w:val="008A78FA"/>
    <w:rsid w:val="008B2648"/>
    <w:rsid w:val="008B4B4E"/>
    <w:rsid w:val="008C24B6"/>
    <w:rsid w:val="008D0414"/>
    <w:rsid w:val="008E1219"/>
    <w:rsid w:val="008E5B88"/>
    <w:rsid w:val="008F41E5"/>
    <w:rsid w:val="009066CC"/>
    <w:rsid w:val="00930766"/>
    <w:rsid w:val="00933EFC"/>
    <w:rsid w:val="009340BD"/>
    <w:rsid w:val="00953011"/>
    <w:rsid w:val="00990E33"/>
    <w:rsid w:val="009B2F6B"/>
    <w:rsid w:val="009C53C0"/>
    <w:rsid w:val="009C7CCB"/>
    <w:rsid w:val="009D2DB6"/>
    <w:rsid w:val="009F6878"/>
    <w:rsid w:val="00A16B8A"/>
    <w:rsid w:val="00A27EDC"/>
    <w:rsid w:val="00A3313D"/>
    <w:rsid w:val="00A36ECD"/>
    <w:rsid w:val="00A4226A"/>
    <w:rsid w:val="00A43FE6"/>
    <w:rsid w:val="00A443AC"/>
    <w:rsid w:val="00A56426"/>
    <w:rsid w:val="00A664F3"/>
    <w:rsid w:val="00A822DD"/>
    <w:rsid w:val="00A86590"/>
    <w:rsid w:val="00A87F9F"/>
    <w:rsid w:val="00A91BBC"/>
    <w:rsid w:val="00A93D26"/>
    <w:rsid w:val="00AA5C78"/>
    <w:rsid w:val="00AD42C0"/>
    <w:rsid w:val="00AD6024"/>
    <w:rsid w:val="00AE49A0"/>
    <w:rsid w:val="00AE7683"/>
    <w:rsid w:val="00AF11F4"/>
    <w:rsid w:val="00B04616"/>
    <w:rsid w:val="00B04F17"/>
    <w:rsid w:val="00B140B2"/>
    <w:rsid w:val="00B25929"/>
    <w:rsid w:val="00B4360F"/>
    <w:rsid w:val="00B43B89"/>
    <w:rsid w:val="00B6743B"/>
    <w:rsid w:val="00B833E7"/>
    <w:rsid w:val="00B83999"/>
    <w:rsid w:val="00B92D55"/>
    <w:rsid w:val="00B94C92"/>
    <w:rsid w:val="00BA1AE0"/>
    <w:rsid w:val="00BA3D97"/>
    <w:rsid w:val="00BB5AC0"/>
    <w:rsid w:val="00C027AD"/>
    <w:rsid w:val="00C02E0C"/>
    <w:rsid w:val="00C1136B"/>
    <w:rsid w:val="00C175E5"/>
    <w:rsid w:val="00C25C2D"/>
    <w:rsid w:val="00C30F6C"/>
    <w:rsid w:val="00C32354"/>
    <w:rsid w:val="00C34380"/>
    <w:rsid w:val="00C36FB0"/>
    <w:rsid w:val="00C46FEB"/>
    <w:rsid w:val="00C6050F"/>
    <w:rsid w:val="00C631AD"/>
    <w:rsid w:val="00C70331"/>
    <w:rsid w:val="00C7252A"/>
    <w:rsid w:val="00C906D8"/>
    <w:rsid w:val="00C9117F"/>
    <w:rsid w:val="00C95ABD"/>
    <w:rsid w:val="00CA17E1"/>
    <w:rsid w:val="00CC336C"/>
    <w:rsid w:val="00CD3076"/>
    <w:rsid w:val="00CD7AF7"/>
    <w:rsid w:val="00CE3DCE"/>
    <w:rsid w:val="00CE6A16"/>
    <w:rsid w:val="00CF4CB7"/>
    <w:rsid w:val="00CF598A"/>
    <w:rsid w:val="00D2553E"/>
    <w:rsid w:val="00D519EC"/>
    <w:rsid w:val="00D601C7"/>
    <w:rsid w:val="00D62503"/>
    <w:rsid w:val="00D77322"/>
    <w:rsid w:val="00DA78DD"/>
    <w:rsid w:val="00DA79C4"/>
    <w:rsid w:val="00DB74A0"/>
    <w:rsid w:val="00DC3674"/>
    <w:rsid w:val="00DC54A3"/>
    <w:rsid w:val="00DC5DFE"/>
    <w:rsid w:val="00DD3D97"/>
    <w:rsid w:val="00DE33B3"/>
    <w:rsid w:val="00DE61AA"/>
    <w:rsid w:val="00E10F3A"/>
    <w:rsid w:val="00E31B6E"/>
    <w:rsid w:val="00E45FCB"/>
    <w:rsid w:val="00E53825"/>
    <w:rsid w:val="00E55893"/>
    <w:rsid w:val="00E6195C"/>
    <w:rsid w:val="00E71074"/>
    <w:rsid w:val="00E71FD3"/>
    <w:rsid w:val="00E81BFE"/>
    <w:rsid w:val="00E90781"/>
    <w:rsid w:val="00E934F7"/>
    <w:rsid w:val="00EA0E5F"/>
    <w:rsid w:val="00EB135C"/>
    <w:rsid w:val="00EB6F4E"/>
    <w:rsid w:val="00EB7E1F"/>
    <w:rsid w:val="00ED5BE5"/>
    <w:rsid w:val="00EE28B7"/>
    <w:rsid w:val="00EE7387"/>
    <w:rsid w:val="00EF3EA8"/>
    <w:rsid w:val="00EF54AE"/>
    <w:rsid w:val="00EF60AE"/>
    <w:rsid w:val="00F10FC7"/>
    <w:rsid w:val="00F27FCF"/>
    <w:rsid w:val="00F3392F"/>
    <w:rsid w:val="00F467EF"/>
    <w:rsid w:val="00F50D60"/>
    <w:rsid w:val="00F63264"/>
    <w:rsid w:val="00F64F33"/>
    <w:rsid w:val="00F8671A"/>
    <w:rsid w:val="00F9241A"/>
    <w:rsid w:val="00F96196"/>
    <w:rsid w:val="00FA725A"/>
    <w:rsid w:val="00FE0AE4"/>
    <w:rsid w:val="00FE5848"/>
    <w:rsid w:val="077433F0"/>
    <w:rsid w:val="090F1599"/>
    <w:rsid w:val="100D4933"/>
    <w:rsid w:val="1D7B3C1D"/>
    <w:rsid w:val="1E8810DD"/>
    <w:rsid w:val="22E61751"/>
    <w:rsid w:val="36C849D5"/>
    <w:rsid w:val="3711012C"/>
    <w:rsid w:val="43423678"/>
    <w:rsid w:val="49582C60"/>
    <w:rsid w:val="5A317BC5"/>
    <w:rsid w:val="5DB849C4"/>
    <w:rsid w:val="5F9729BD"/>
    <w:rsid w:val="671962B5"/>
    <w:rsid w:val="6FFD6F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F8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qFormat="1"/>
    <w:lsdException w:name="Medium Shading 2" w:uiPriority="64"/>
    <w:lsdException w:name="Medium List 1" w:uiPriority="65"/>
    <w:lsdException w:name="Medium List 2" w:uiPriority="66" w:qFormat="1"/>
    <w:lsdException w:name="Medium Grid 1" w:uiPriority="67" w:qFormat="1"/>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qFormat="1"/>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qFormat="1"/>
    <w:lsdException w:name="Light List Accent 3" w:uiPriority="61"/>
    <w:lsdException w:name="Light Grid Accent 3" w:uiPriority="62"/>
    <w:lsdException w:name="Medium Shading 1 Accent 3" w:uiPriority="63" w:qFormat="1"/>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ind w:firstLine="720"/>
      <w:jc w:val="both"/>
    </w:pPr>
    <w:rPr>
      <w:rFonts w:eastAsiaTheme="minorHAnsi" w:cstheme="minorBidi"/>
      <w:sz w:val="24"/>
      <w:szCs w:val="22"/>
      <w:shd w:val="clear" w:color="auto" w:fill="FFFFFF"/>
      <w:lang w:eastAsia="en-US"/>
    </w:rPr>
  </w:style>
  <w:style w:type="paragraph" w:styleId="Heading1">
    <w:name w:val="heading 1"/>
    <w:basedOn w:val="Normal"/>
    <w:next w:val="Normal"/>
    <w:link w:val="Heading1Char"/>
    <w:uiPriority w:val="9"/>
    <w:qFormat/>
    <w:pPr>
      <w:keepNext/>
      <w:keepLines/>
      <w:ind w:firstLine="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pPr>
      <w:shd w:val="clear" w:color="auto" w:fill="FFFFFF"/>
      <w:ind w:firstLine="0"/>
      <w:jc w:val="center"/>
      <w:outlineLvl w:val="1"/>
    </w:pPr>
    <w:rPr>
      <w:rFonts w:ascii="Arial" w:eastAsia="Times New Roman" w:hAnsi="Arial" w:cs="Segoe UI"/>
      <w:b/>
      <w:szCs w:val="28"/>
      <w:lang w:val="en-US"/>
    </w:rPr>
  </w:style>
  <w:style w:type="paragraph" w:styleId="Heading3">
    <w:name w:val="heading 3"/>
    <w:basedOn w:val="Normal"/>
    <w:next w:val="Normal"/>
    <w:link w:val="Heading3Char"/>
    <w:uiPriority w:val="9"/>
    <w:unhideWhenUsed/>
    <w:qFormat/>
    <w:pPr>
      <w:keepNext/>
      <w:keepLines/>
      <w:ind w:firstLine="0"/>
      <w:contextualSpacing/>
      <w:jc w:val="center"/>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spacing w:before="100" w:beforeAutospacing="1" w:after="100" w:afterAutospacing="1" w:line="240" w:lineRule="auto"/>
      <w:ind w:firstLine="0"/>
      <w:jc w:val="left"/>
    </w:pPr>
    <w:rPr>
      <w:rFonts w:eastAsia="Times New Roman" w:cs="Times New Roman"/>
      <w:szCs w:val="24"/>
      <w:lang w:eastAsia="en-GB"/>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customStyle="1" w:styleId="Heading1Char">
    <w:name w:val="Heading 1 Char"/>
    <w:basedOn w:val="DefaultParagraphFont"/>
    <w:link w:val="Heading1"/>
    <w:uiPriority w:val="9"/>
    <w:qFormat/>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qFormat/>
    <w:rPr>
      <w:rFonts w:ascii="Arial" w:eastAsia="Times New Roman" w:hAnsi="Arial" w:cs="Segoe UI"/>
      <w:b/>
      <w:sz w:val="24"/>
      <w:szCs w:val="28"/>
      <w:shd w:val="clear" w:color="auto" w:fill="FFFFFF"/>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i/>
      <w:sz w:val="24"/>
      <w:szCs w:val="24"/>
      <w:lang w:val="en-GB"/>
    </w:rPr>
  </w:style>
  <w:style w:type="character" w:customStyle="1" w:styleId="apple-converted-space">
    <w:name w:val="apple-converted-space"/>
    <w:basedOn w:val="DefaultParagraphFont"/>
    <w:qFormat/>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F5496" w:themeColor="accent1" w:themeShade="BF"/>
      <w:sz w:val="32"/>
      <w:shd w:val="clear" w:color="auto" w:fill="auto"/>
      <w:lang w:val="en-US"/>
    </w:r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qFormat/>
    <w:rPr>
      <w:rFonts w:ascii="Times New Roman" w:hAnsi="Times New Roman"/>
      <w:sz w:val="24"/>
      <w:lang w:val="en-GB"/>
    </w:rPr>
  </w:style>
  <w:style w:type="paragraph" w:styleId="NoSpacing">
    <w:name w:val="No Spacing"/>
    <w:uiPriority w:val="1"/>
    <w:qFormat/>
    <w:pPr>
      <w:ind w:firstLine="720"/>
      <w:jc w:val="both"/>
    </w:pPr>
    <w:rPr>
      <w:rFonts w:eastAsiaTheme="minorHAnsi" w:cstheme="minorBidi"/>
      <w:sz w:val="24"/>
      <w:szCs w:val="22"/>
      <w:shd w:val="clear" w:color="auto" w:fill="FFFFFF"/>
      <w:lang w:eastAsia="en-US"/>
    </w:rPr>
  </w:style>
  <w:style w:type="paragraph" w:styleId="ListParagraph">
    <w:name w:val="List Paragraph"/>
    <w:basedOn w:val="Normal"/>
    <w:uiPriority w:val="34"/>
    <w:qFormat/>
    <w:pPr>
      <w:ind w:left="720"/>
      <w:contextualSpacing/>
    </w:pPr>
  </w:style>
  <w:style w:type="character" w:customStyle="1" w:styleId="a">
    <w:name w:val="a"/>
    <w:basedOn w:val="DefaultParagraphFont"/>
    <w:qFormat/>
  </w:style>
  <w:style w:type="character" w:customStyle="1" w:styleId="l6">
    <w:name w:val="l6"/>
    <w:basedOn w:val="DefaultParagraphFont"/>
  </w:style>
  <w:style w:type="character" w:customStyle="1" w:styleId="l8">
    <w:name w:val="l8"/>
    <w:basedOn w:val="DefaultParagraphFont"/>
  </w:style>
  <w:style w:type="character" w:customStyle="1" w:styleId="l11">
    <w:name w:val="l11"/>
    <w:basedOn w:val="DefaultParagraphFont"/>
  </w:style>
  <w:style w:type="character" w:customStyle="1" w:styleId="l9">
    <w:name w:val="l9"/>
    <w:basedOn w:val="DefaultParagraphFont"/>
  </w:style>
  <w:style w:type="character" w:customStyle="1" w:styleId="a0">
    <w:name w:val="_"/>
    <w:basedOn w:val="DefaultParagraphFont"/>
  </w:style>
  <w:style w:type="character" w:customStyle="1" w:styleId="ls7">
    <w:name w:val="ls7"/>
    <w:basedOn w:val="DefaultParagraphFont"/>
    <w:qFormat/>
  </w:style>
  <w:style w:type="character" w:customStyle="1" w:styleId="ff5">
    <w:name w:val="ff5"/>
    <w:basedOn w:val="DefaultParagraphFont"/>
  </w:style>
  <w:style w:type="character" w:customStyle="1" w:styleId="ff1">
    <w:name w:val="ff1"/>
    <w:basedOn w:val="DefaultParagraphFont"/>
  </w:style>
  <w:style w:type="character" w:customStyle="1" w:styleId="ls8">
    <w:name w:val="ls8"/>
    <w:basedOn w:val="DefaultParagraphFont"/>
    <w:qFormat/>
  </w:style>
  <w:style w:type="character" w:customStyle="1" w:styleId="lsa">
    <w:name w:val="lsa"/>
    <w:basedOn w:val="DefaultParagraphFont"/>
  </w:style>
  <w:style w:type="character" w:customStyle="1" w:styleId="ff6">
    <w:name w:val="ff6"/>
    <w:basedOn w:val="DefaultParagraphFont"/>
    <w:qFormat/>
  </w:style>
  <w:style w:type="character" w:customStyle="1" w:styleId="fc4">
    <w:name w:val="fc4"/>
    <w:basedOn w:val="DefaultParagraphFont"/>
  </w:style>
  <w:style w:type="character" w:customStyle="1" w:styleId="ls16">
    <w:name w:val="ls16"/>
    <w:basedOn w:val="DefaultParagraphFont"/>
    <w:qFormat/>
  </w:style>
  <w:style w:type="character" w:customStyle="1" w:styleId="fc1">
    <w:name w:val="fc1"/>
    <w:basedOn w:val="DefaultParagraphFont"/>
  </w:style>
  <w:style w:type="character" w:customStyle="1" w:styleId="ls1a">
    <w:name w:val="ls1a"/>
    <w:basedOn w:val="DefaultParagraphFont"/>
  </w:style>
  <w:style w:type="character" w:customStyle="1" w:styleId="ff2">
    <w:name w:val="ff2"/>
    <w:basedOn w:val="DefaultParagraphFont"/>
    <w:qFormat/>
  </w:style>
  <w:style w:type="character" w:customStyle="1" w:styleId="ff8">
    <w:name w:val="ff8"/>
    <w:basedOn w:val="DefaultParagraphFont"/>
    <w:qFormat/>
  </w:style>
  <w:style w:type="character" w:customStyle="1" w:styleId="ls1b">
    <w:name w:val="ls1b"/>
    <w:basedOn w:val="DefaultParagraphFont"/>
  </w:style>
  <w:style w:type="character" w:customStyle="1" w:styleId="wsd">
    <w:name w:val="wsd"/>
    <w:basedOn w:val="DefaultParagraphFont"/>
    <w:qFormat/>
  </w:style>
  <w:style w:type="character" w:customStyle="1" w:styleId="ls1c">
    <w:name w:val="ls1c"/>
    <w:basedOn w:val="DefaultParagraphFont"/>
  </w:style>
  <w:style w:type="character" w:customStyle="1" w:styleId="ws1">
    <w:name w:val="ws1"/>
    <w:basedOn w:val="DefaultParagraphFont"/>
    <w:qFormat/>
  </w:style>
  <w:style w:type="character" w:customStyle="1" w:styleId="l10">
    <w:name w:val="l10"/>
    <w:basedOn w:val="DefaultParagraphFont"/>
    <w:qFormat/>
  </w:style>
  <w:style w:type="character" w:customStyle="1" w:styleId="l7">
    <w:name w:val="l7"/>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Alessandro%20Cugini" TargetMode="External"/><Relationship Id="rId13" Type="http://schemas.openxmlformats.org/officeDocument/2006/relationships/hyperlink" Target="https://www.emerald.com/insight/search?q=Ebru%20Saygili" TargetMode="External"/><Relationship Id="rId3" Type="http://schemas.openxmlformats.org/officeDocument/2006/relationships/settings" Target="settings.xml"/><Relationship Id="rId7" Type="http://schemas.openxmlformats.org/officeDocument/2006/relationships/hyperlink" Target="https://www.emerald.com/insight/search?q=Alessandro%20Cugini" TargetMode="External"/><Relationship Id="rId12" Type="http://schemas.openxmlformats.org/officeDocument/2006/relationships/hyperlink" Target="https://www.emerald.com/insight/search?q=Ferika%20Ozer%20Sar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search?q=Y%C3%BCcel%20Ozturkogl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merald.com/insight/search?q=Ines%20Kuster-Boluda" TargetMode="External"/><Relationship Id="rId4" Type="http://schemas.openxmlformats.org/officeDocument/2006/relationships/webSettings" Target="webSettings.xml"/><Relationship Id="rId9" Type="http://schemas.openxmlformats.org/officeDocument/2006/relationships/hyperlink" Target="https://www.emerald.com/insight/search?q=Natalia%20Vila-Lopez"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42F81-7A6E-43F0-88A5-B9706C084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3327</Words>
  <Characters>18965</Characters>
  <Application>Microsoft Office Word</Application>
  <DocSecurity>0</DocSecurity>
  <Lines>158</Lines>
  <Paragraphs>44</Paragraphs>
  <ScaleCrop>false</ScaleCrop>
  <Company/>
  <LinksUpToDate>false</LinksUpToDate>
  <CharactersWithSpaces>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2023-11-10T10:11:00Z</dcterms:created>
  <dcterms:modified xsi:type="dcterms:W3CDTF">2023-11-10T10:11:00Z</dcterms:modified>
</cp:coreProperties>
</file>