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D82DA6" w14:textId="2C789F61" w:rsidR="00476457" w:rsidRPr="000F303B" w:rsidRDefault="005B336D" w:rsidP="003C1E61">
      <w:pPr>
        <w:pStyle w:val="Normal1"/>
        <w:rPr>
          <w:rFonts w:ascii="Times New Roman" w:eastAsia="Times New Roman" w:hAnsi="Times New Roman" w:cs="Times New Roman"/>
          <w:sz w:val="20"/>
          <w:szCs w:val="20"/>
        </w:rPr>
      </w:pPr>
      <w:r>
        <w:rPr>
          <w:b/>
          <w:bCs/>
          <w:noProof/>
          <w:color w:val="000000"/>
          <w:sz w:val="18"/>
          <w:szCs w:val="18"/>
        </w:rPr>
        <mc:AlternateContent>
          <mc:Choice Requires="wps">
            <w:drawing>
              <wp:anchor distT="0" distB="0" distL="0" distR="0" simplePos="0" relativeHeight="251658240" behindDoc="0" locked="0" layoutInCell="1" hidden="0" allowOverlap="1" wp14:anchorId="5946EE3D" wp14:editId="112E737A">
                <wp:simplePos x="0" y="0"/>
                <wp:positionH relativeFrom="column">
                  <wp:posOffset>-210502</wp:posOffset>
                </wp:positionH>
                <wp:positionV relativeFrom="paragraph">
                  <wp:posOffset>145367</wp:posOffset>
                </wp:positionV>
                <wp:extent cx="6311265" cy="461009"/>
                <wp:effectExtent l="0" t="0" r="0" b="0"/>
                <wp:wrapTopAndBottom distT="0" distB="0"/>
                <wp:docPr id="1443295549" name="Rectangle 1443295549"/>
                <wp:cNvGraphicFramePr/>
                <a:graphic xmlns:a="http://schemas.openxmlformats.org/drawingml/2006/main">
                  <a:graphicData uri="http://schemas.microsoft.com/office/word/2010/wordprocessingShape">
                    <wps:wsp>
                      <wps:cNvSpPr/>
                      <wps:spPr>
                        <a:xfrm>
                          <a:off x="2195130" y="3554258"/>
                          <a:ext cx="6301740" cy="451484"/>
                        </a:xfrm>
                        <a:prstGeom prst="rect">
                          <a:avLst/>
                        </a:prstGeom>
                        <a:solidFill>
                          <a:srgbClr val="BFBFBF"/>
                        </a:solidFill>
                        <a:ln w="9525" cap="flat" cmpd="sng">
                          <a:solidFill>
                            <a:srgbClr val="000000"/>
                          </a:solidFill>
                          <a:prstDash val="solid"/>
                          <a:round/>
                          <a:headEnd type="none" w="sm" len="sm"/>
                          <a:tailEnd type="none" w="sm" len="sm"/>
                        </a:ln>
                      </wps:spPr>
                      <wps:txbx>
                        <w:txbxContent>
                          <w:p w14:paraId="0469103D" w14:textId="77777777" w:rsidR="00415A80" w:rsidRDefault="005B336D">
                            <w:pPr>
                              <w:spacing w:before="121" w:line="275" w:lineRule="auto"/>
                              <w:ind w:left="1108" w:firstLine="1108"/>
                              <w:textDirection w:val="btLr"/>
                            </w:pPr>
                            <w:r>
                              <w:rPr>
                                <w:b/>
                                <w:color w:val="000000"/>
                                <w:sz w:val="40"/>
                              </w:rPr>
                              <w:t>LEVEL 7 ASSESSMENT SPECIFICATION</w:t>
                            </w:r>
                          </w:p>
                        </w:txbxContent>
                      </wps:txbx>
                      <wps:bodyPr spcFirstLastPara="1" wrap="square" lIns="0" tIns="0" rIns="0" bIns="0" anchor="t" anchorCtr="0">
                        <a:noAutofit/>
                      </wps:bodyPr>
                    </wps:wsp>
                  </a:graphicData>
                </a:graphic>
              </wp:anchor>
            </w:drawing>
          </mc:Choice>
          <mc:Fallback>
            <w:pict>
              <v:rect w14:anchorId="5946EE3D" id="Rectangle 1443295549" o:spid="_x0000_s1026" style="position:absolute;left:0;text-align:left;margin-left:-16.55pt;margin-top:11.45pt;width:496.95pt;height:36.3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" fillcolor="#bfbfbf">
                <v:stroke startarrowwidth="narrow" startarrowlength="short" endarrowwidth="narrow" endarrowlength="short" joinstyle="round"/>
                <v:textbox inset="0,0,0,0">
                  <w:txbxContent>
                    <w:p w14:paraId="0469103D" w14:textId="77777777" w:rsidR="00415A80" w:rsidRDefault="005B336D">
                      <w:pPr>
                        <w:spacing w:before="121" w:line="275" w:lineRule="auto"/>
                        <w:ind w:left="1108" w:firstLine="1108"/>
                        <w:textDirection w:val="btLr"/>
                      </w:pPr>
                      <w:r>
                        <w:rPr>
                          <w:b/>
                          <w:color w:val="000000"/>
                          <w:sz w:val="40"/>
                        </w:rPr>
                        <w:t>LEVEL 7 ASSESSMENT SPECIFICATION</w:t>
                      </w:r>
                    </w:p>
                  </w:txbxContent>
                </v:textbox>
                <w10:wrap type="topAndBottom"/>
              </v:rect>
            </w:pict>
          </mc:Fallback>
        </mc:AlternateContent>
      </w:r>
    </w:p>
    <w:tbl>
      <w:tblPr>
        <w:tblStyle w:val="a3"/>
        <w:tblW w:w="992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9"/>
        <w:gridCol w:w="3955"/>
        <w:gridCol w:w="1999"/>
        <w:gridCol w:w="2381"/>
      </w:tblGrid>
      <w:tr w:rsidR="00476457" w14:paraId="7EF4EA2C" w14:textId="77777777">
        <w:trPr>
          <w:cantSplit/>
          <w:trHeight w:val="746"/>
          <w:tblHeader/>
        </w:trPr>
        <w:tc>
          <w:tcPr>
            <w:tcW w:w="1589" w:type="dxa"/>
          </w:tcPr>
          <w:p w14:paraId="215BFC71" w14:textId="77777777" w:rsidR="00476457" w:rsidRDefault="00CC4613">
            <w:pPr>
              <w:pStyle w:val="Normal1"/>
              <w:widowControl w:val="0"/>
              <w:pBdr>
                <w:top w:val="nil"/>
                <w:left w:val="nil"/>
                <w:bottom w:val="nil"/>
                <w:right w:val="nil"/>
                <w:between w:val="nil"/>
              </w:pBdr>
              <w:spacing w:before="120" w:line="240" w:lineRule="auto"/>
              <w:ind w:left="107" w:right="647"/>
              <w:rPr>
                <w:b/>
                <w:bCs/>
                <w:color w:val="000000"/>
              </w:rPr>
            </w:pPr>
            <w:r>
              <w:rPr>
                <w:b/>
                <w:bCs/>
                <w:color w:val="000000"/>
              </w:rPr>
              <w:t>Student name:</w:t>
            </w:r>
          </w:p>
        </w:tc>
        <w:tc>
          <w:tcPr>
            <w:tcW w:w="3955" w:type="dxa"/>
          </w:tcPr>
          <w:p w14:paraId="60F04B4C" w14:textId="15D68050" w:rsidR="00476457" w:rsidRPr="00DF4AC5" w:rsidRDefault="00CE6613">
            <w:pPr>
              <w:pStyle w:val="Normal1"/>
              <w:widowControl w:val="0"/>
              <w:pBdr>
                <w:top w:val="nil"/>
                <w:left w:val="nil"/>
                <w:bottom w:val="nil"/>
                <w:right w:val="nil"/>
                <w:between w:val="nil"/>
              </w:pBdr>
              <w:spacing w:line="240" w:lineRule="auto"/>
              <w:rPr>
                <w:rFonts w:ascii="Times New Roman" w:eastAsia="Times New Roman" w:hAnsi="Times New Roman" w:cs="Times New Roman"/>
                <w:b/>
                <w:bCs/>
                <w:color w:val="000000"/>
              </w:rPr>
            </w:pPr>
            <w:proofErr w:type="spellStart"/>
            <w:r w:rsidRPr="00DF4AC5">
              <w:rPr>
                <w:rFonts w:ascii="Times New Roman" w:eastAsia="Times New Roman" w:hAnsi="Times New Roman" w:cs="Times New Roman"/>
                <w:b/>
                <w:bCs/>
                <w:color w:val="000000"/>
              </w:rPr>
              <w:t>Mahammad</w:t>
            </w:r>
            <w:proofErr w:type="spellEnd"/>
            <w:r w:rsidRPr="00DF4AC5">
              <w:rPr>
                <w:rFonts w:ascii="Times New Roman" w:eastAsia="Times New Roman" w:hAnsi="Times New Roman" w:cs="Times New Roman"/>
                <w:b/>
                <w:bCs/>
                <w:color w:val="000000"/>
              </w:rPr>
              <w:t xml:space="preserve"> Arsh </w:t>
            </w:r>
            <w:proofErr w:type="spellStart"/>
            <w:r w:rsidRPr="00DF4AC5">
              <w:rPr>
                <w:rFonts w:ascii="Times New Roman" w:eastAsia="Times New Roman" w:hAnsi="Times New Roman" w:cs="Times New Roman"/>
                <w:b/>
                <w:bCs/>
                <w:color w:val="000000"/>
              </w:rPr>
              <w:t>Mahammadshahin</w:t>
            </w:r>
            <w:proofErr w:type="spellEnd"/>
            <w:r w:rsidRPr="00DF4AC5">
              <w:rPr>
                <w:rFonts w:ascii="Times New Roman" w:eastAsia="Times New Roman" w:hAnsi="Times New Roman" w:cs="Times New Roman"/>
                <w:b/>
                <w:bCs/>
                <w:color w:val="000000"/>
              </w:rPr>
              <w:t xml:space="preserve"> Vhora </w:t>
            </w:r>
          </w:p>
        </w:tc>
        <w:tc>
          <w:tcPr>
            <w:tcW w:w="1999" w:type="dxa"/>
            <w:shd w:val="clear" w:color="auto" w:fill="D8D8D8"/>
          </w:tcPr>
          <w:p w14:paraId="7D85910D" w14:textId="77777777" w:rsidR="00476457" w:rsidRDefault="00CC4613">
            <w:pPr>
              <w:pStyle w:val="Normal1"/>
              <w:widowControl w:val="0"/>
              <w:pBdr>
                <w:top w:val="nil"/>
                <w:left w:val="nil"/>
                <w:bottom w:val="nil"/>
                <w:right w:val="nil"/>
                <w:between w:val="nil"/>
              </w:pBdr>
              <w:spacing w:before="120" w:line="240" w:lineRule="auto"/>
              <w:ind w:left="107"/>
              <w:rPr>
                <w:b/>
                <w:bCs/>
                <w:color w:val="000000"/>
              </w:rPr>
            </w:pPr>
            <w:r>
              <w:rPr>
                <w:b/>
                <w:bCs/>
                <w:color w:val="000000"/>
              </w:rPr>
              <w:t>Student ID number:</w:t>
            </w:r>
          </w:p>
        </w:tc>
        <w:tc>
          <w:tcPr>
            <w:tcW w:w="2381" w:type="dxa"/>
          </w:tcPr>
          <w:p w14:paraId="081A95E3" w14:textId="130302CC" w:rsidR="00476457" w:rsidRDefault="00CE6613">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2519350</w:t>
            </w:r>
          </w:p>
        </w:tc>
      </w:tr>
      <w:tr w:rsidR="00476457" w14:paraId="2BA4CEF2" w14:textId="77777777">
        <w:trPr>
          <w:cantSplit/>
          <w:trHeight w:val="494"/>
          <w:tblHeader/>
        </w:trPr>
        <w:tc>
          <w:tcPr>
            <w:tcW w:w="1589" w:type="dxa"/>
          </w:tcPr>
          <w:p w14:paraId="14C8897B" w14:textId="77777777" w:rsidR="00476457" w:rsidRDefault="00CC4613">
            <w:pPr>
              <w:pStyle w:val="Normal1"/>
              <w:widowControl w:val="0"/>
              <w:pBdr>
                <w:top w:val="nil"/>
                <w:left w:val="nil"/>
                <w:bottom w:val="nil"/>
                <w:right w:val="nil"/>
                <w:between w:val="nil"/>
              </w:pBdr>
              <w:spacing w:before="120" w:line="240" w:lineRule="auto"/>
              <w:ind w:left="107"/>
              <w:rPr>
                <w:b/>
                <w:bCs/>
                <w:color w:val="000000"/>
              </w:rPr>
            </w:pPr>
            <w:r>
              <w:rPr>
                <w:b/>
                <w:bCs/>
                <w:color w:val="000000"/>
              </w:rPr>
              <w:t>Programme:</w:t>
            </w:r>
          </w:p>
        </w:tc>
        <w:tc>
          <w:tcPr>
            <w:tcW w:w="8335" w:type="dxa"/>
            <w:gridSpan w:val="3"/>
          </w:tcPr>
          <w:p w14:paraId="6C4EF1F2" w14:textId="77777777" w:rsidR="00476457" w:rsidRDefault="00CC4613">
            <w:pPr>
              <w:pStyle w:val="Normal1"/>
              <w:widowControl w:val="0"/>
              <w:pBdr>
                <w:top w:val="nil"/>
                <w:left w:val="nil"/>
                <w:bottom w:val="nil"/>
                <w:right w:val="nil"/>
                <w:between w:val="nil"/>
              </w:pBdr>
              <w:spacing w:before="120" w:line="240" w:lineRule="auto"/>
              <w:ind w:left="107"/>
              <w:rPr>
                <w:b/>
                <w:bCs/>
                <w:color w:val="000000"/>
              </w:rPr>
            </w:pPr>
            <w:r>
              <w:rPr>
                <w:b/>
                <w:bCs/>
                <w:color w:val="000000"/>
              </w:rPr>
              <w:t>Master of Business Administration</w:t>
            </w:r>
          </w:p>
        </w:tc>
      </w:tr>
      <w:tr w:rsidR="00476457" w14:paraId="57D9AB4E" w14:textId="77777777">
        <w:trPr>
          <w:cantSplit/>
          <w:trHeight w:val="491"/>
          <w:tblHeader/>
        </w:trPr>
        <w:tc>
          <w:tcPr>
            <w:tcW w:w="1589" w:type="dxa"/>
          </w:tcPr>
          <w:p w14:paraId="6CA3E151" w14:textId="77777777" w:rsidR="00476457" w:rsidRDefault="00CC4613">
            <w:pPr>
              <w:pStyle w:val="Normal1"/>
              <w:widowControl w:val="0"/>
              <w:pBdr>
                <w:top w:val="nil"/>
                <w:left w:val="nil"/>
                <w:bottom w:val="nil"/>
                <w:right w:val="nil"/>
                <w:between w:val="nil"/>
              </w:pBdr>
              <w:spacing w:before="120" w:line="240" w:lineRule="auto"/>
              <w:ind w:left="107"/>
              <w:rPr>
                <w:b/>
                <w:bCs/>
                <w:color w:val="000000"/>
              </w:rPr>
            </w:pPr>
            <w:r>
              <w:rPr>
                <w:b/>
                <w:bCs/>
                <w:color w:val="000000"/>
              </w:rPr>
              <w:t>Module:</w:t>
            </w:r>
          </w:p>
        </w:tc>
        <w:tc>
          <w:tcPr>
            <w:tcW w:w="8335" w:type="dxa"/>
            <w:gridSpan w:val="3"/>
          </w:tcPr>
          <w:p w14:paraId="6607E499" w14:textId="77777777" w:rsidR="00476457" w:rsidRDefault="00CC4613">
            <w:pPr>
              <w:pStyle w:val="Normal1"/>
              <w:widowControl w:val="0"/>
              <w:pBdr>
                <w:top w:val="nil"/>
                <w:left w:val="nil"/>
                <w:bottom w:val="nil"/>
                <w:right w:val="nil"/>
                <w:between w:val="nil"/>
              </w:pBdr>
              <w:spacing w:before="120" w:line="240" w:lineRule="auto"/>
              <w:ind w:left="106"/>
              <w:rPr>
                <w:b/>
                <w:bCs/>
                <w:color w:val="000000"/>
              </w:rPr>
            </w:pPr>
            <w:r>
              <w:rPr>
                <w:b/>
                <w:bCs/>
                <w:color w:val="000000"/>
              </w:rPr>
              <w:t>International Marketing: Principles and Practices</w:t>
            </w:r>
          </w:p>
        </w:tc>
      </w:tr>
      <w:tr w:rsidR="00476457" w14:paraId="4F01DEDA" w14:textId="77777777">
        <w:trPr>
          <w:cantSplit/>
          <w:trHeight w:val="760"/>
          <w:tblHeader/>
        </w:trPr>
        <w:tc>
          <w:tcPr>
            <w:tcW w:w="1589" w:type="dxa"/>
          </w:tcPr>
          <w:p w14:paraId="548DB47D" w14:textId="77777777" w:rsidR="00476457" w:rsidRDefault="00CC4613">
            <w:pPr>
              <w:pStyle w:val="Normal1"/>
              <w:widowControl w:val="0"/>
              <w:pBdr>
                <w:top w:val="nil"/>
                <w:left w:val="nil"/>
                <w:bottom w:val="nil"/>
                <w:right w:val="nil"/>
                <w:between w:val="nil"/>
              </w:pBdr>
              <w:spacing w:before="127" w:line="240" w:lineRule="auto"/>
              <w:ind w:left="107" w:right="694"/>
              <w:rPr>
                <w:b/>
                <w:bCs/>
                <w:color w:val="000000"/>
              </w:rPr>
            </w:pPr>
            <w:r>
              <w:rPr>
                <w:b/>
                <w:bCs/>
                <w:color w:val="000000"/>
              </w:rPr>
              <w:t>Module code:</w:t>
            </w:r>
          </w:p>
        </w:tc>
        <w:tc>
          <w:tcPr>
            <w:tcW w:w="3955" w:type="dxa"/>
          </w:tcPr>
          <w:p w14:paraId="5B52017D" w14:textId="77777777" w:rsidR="00476457" w:rsidRDefault="00476457">
            <w:pPr>
              <w:pStyle w:val="Normal1"/>
              <w:widowControl w:val="0"/>
              <w:pBdr>
                <w:top w:val="nil"/>
                <w:left w:val="nil"/>
                <w:bottom w:val="nil"/>
                <w:right w:val="nil"/>
                <w:between w:val="nil"/>
              </w:pBdr>
              <w:spacing w:before="1" w:line="240" w:lineRule="auto"/>
              <w:rPr>
                <w:b/>
                <w:bCs/>
                <w:color w:val="000000"/>
              </w:rPr>
            </w:pPr>
          </w:p>
          <w:p w14:paraId="74100FB1" w14:textId="77777777" w:rsidR="00476457" w:rsidRDefault="00CC4613">
            <w:pPr>
              <w:pStyle w:val="Normal1"/>
              <w:widowControl w:val="0"/>
              <w:pBdr>
                <w:top w:val="nil"/>
                <w:left w:val="nil"/>
                <w:bottom w:val="nil"/>
                <w:right w:val="nil"/>
                <w:between w:val="nil"/>
              </w:pBdr>
              <w:spacing w:line="240" w:lineRule="auto"/>
              <w:ind w:left="107"/>
              <w:rPr>
                <w:b/>
                <w:bCs/>
                <w:color w:val="000000"/>
              </w:rPr>
            </w:pPr>
            <w:r>
              <w:rPr>
                <w:b/>
                <w:bCs/>
                <w:color w:val="000000"/>
              </w:rPr>
              <w:t>LCMB7026</w:t>
            </w:r>
          </w:p>
        </w:tc>
        <w:tc>
          <w:tcPr>
            <w:tcW w:w="1999" w:type="dxa"/>
            <w:shd w:val="clear" w:color="auto" w:fill="D8D8D8"/>
          </w:tcPr>
          <w:p w14:paraId="27370019" w14:textId="77777777" w:rsidR="00476457" w:rsidRDefault="00CC4613">
            <w:pPr>
              <w:pStyle w:val="Normal1"/>
              <w:widowControl w:val="0"/>
              <w:pBdr>
                <w:top w:val="nil"/>
                <w:left w:val="nil"/>
                <w:bottom w:val="nil"/>
                <w:right w:val="nil"/>
                <w:between w:val="nil"/>
              </w:pBdr>
              <w:spacing w:line="252" w:lineRule="auto"/>
              <w:ind w:left="107"/>
              <w:rPr>
                <w:b/>
                <w:bCs/>
                <w:color w:val="000000"/>
              </w:rPr>
            </w:pPr>
            <w:r>
              <w:rPr>
                <w:b/>
                <w:bCs/>
                <w:color w:val="000000"/>
              </w:rPr>
              <w:t>Contribution to Overall Module Assessment (%):</w:t>
            </w:r>
          </w:p>
        </w:tc>
        <w:tc>
          <w:tcPr>
            <w:tcW w:w="2381" w:type="dxa"/>
          </w:tcPr>
          <w:p w14:paraId="040B903C" w14:textId="77777777" w:rsidR="00476457" w:rsidRDefault="00476457">
            <w:pPr>
              <w:pStyle w:val="Normal1"/>
              <w:widowControl w:val="0"/>
              <w:pBdr>
                <w:top w:val="nil"/>
                <w:left w:val="nil"/>
                <w:bottom w:val="nil"/>
                <w:right w:val="nil"/>
                <w:between w:val="nil"/>
              </w:pBdr>
              <w:spacing w:before="1" w:line="240" w:lineRule="auto"/>
              <w:rPr>
                <w:b/>
                <w:bCs/>
                <w:color w:val="000000"/>
              </w:rPr>
            </w:pPr>
          </w:p>
          <w:p w14:paraId="4AA8F668" w14:textId="77777777" w:rsidR="00476457" w:rsidRDefault="00CC4613">
            <w:pPr>
              <w:pStyle w:val="Normal1"/>
              <w:widowControl w:val="0"/>
              <w:pBdr>
                <w:top w:val="nil"/>
                <w:left w:val="nil"/>
                <w:bottom w:val="nil"/>
                <w:right w:val="nil"/>
                <w:between w:val="nil"/>
              </w:pBdr>
              <w:spacing w:line="240" w:lineRule="auto"/>
              <w:ind w:left="105"/>
              <w:rPr>
                <w:b/>
                <w:bCs/>
                <w:color w:val="000000"/>
              </w:rPr>
            </w:pPr>
            <w:r>
              <w:rPr>
                <w:b/>
                <w:bCs/>
                <w:color w:val="000000"/>
              </w:rPr>
              <w:t>100%</w:t>
            </w:r>
          </w:p>
        </w:tc>
      </w:tr>
      <w:tr w:rsidR="00476457" w14:paraId="1A1F78C4" w14:textId="77777777">
        <w:trPr>
          <w:cantSplit/>
          <w:trHeight w:val="866"/>
          <w:tblHeader/>
        </w:trPr>
        <w:tc>
          <w:tcPr>
            <w:tcW w:w="1589" w:type="dxa"/>
          </w:tcPr>
          <w:p w14:paraId="15CF40B1" w14:textId="77777777" w:rsidR="00476457" w:rsidRDefault="00476457">
            <w:pPr>
              <w:pStyle w:val="Normal1"/>
              <w:widowControl w:val="0"/>
              <w:pBdr>
                <w:top w:val="nil"/>
                <w:left w:val="nil"/>
                <w:bottom w:val="nil"/>
                <w:right w:val="nil"/>
                <w:between w:val="nil"/>
              </w:pBdr>
              <w:spacing w:before="54" w:line="240" w:lineRule="auto"/>
              <w:rPr>
                <w:b/>
                <w:bCs/>
                <w:color w:val="000000"/>
              </w:rPr>
            </w:pPr>
          </w:p>
          <w:p w14:paraId="4AF18491" w14:textId="77777777" w:rsidR="00476457" w:rsidRDefault="00CC4613">
            <w:pPr>
              <w:pStyle w:val="Normal1"/>
              <w:widowControl w:val="0"/>
              <w:pBdr>
                <w:top w:val="nil"/>
                <w:left w:val="nil"/>
                <w:bottom w:val="nil"/>
                <w:right w:val="nil"/>
                <w:between w:val="nil"/>
              </w:pBdr>
              <w:spacing w:line="240" w:lineRule="auto"/>
              <w:ind w:left="107"/>
              <w:rPr>
                <w:b/>
                <w:bCs/>
                <w:color w:val="000000"/>
              </w:rPr>
            </w:pPr>
            <w:r>
              <w:rPr>
                <w:b/>
                <w:bCs/>
                <w:color w:val="000000"/>
              </w:rPr>
              <w:t>Lecturer:</w:t>
            </w:r>
          </w:p>
        </w:tc>
        <w:tc>
          <w:tcPr>
            <w:tcW w:w="3955" w:type="dxa"/>
          </w:tcPr>
          <w:p w14:paraId="2E778658" w14:textId="10CAB953" w:rsidR="00476457" w:rsidRDefault="007C5005">
            <w:pPr>
              <w:pStyle w:val="Normal1"/>
              <w:widowControl w:val="0"/>
              <w:pBdr>
                <w:top w:val="nil"/>
                <w:left w:val="nil"/>
                <w:bottom w:val="nil"/>
                <w:right w:val="nil"/>
                <w:between w:val="nil"/>
              </w:pBdr>
              <w:spacing w:before="3" w:line="240" w:lineRule="auto"/>
              <w:ind w:left="107" w:right="405"/>
              <w:rPr>
                <w:b/>
                <w:bCs/>
                <w:color w:val="000000"/>
              </w:rPr>
            </w:pPr>
            <w:r>
              <w:rPr>
                <w:rStyle w:val="Strong"/>
                <w:rFonts w:ascii="Segoe UI" w:eastAsia="Times New Roman" w:hAnsi="Segoe UI" w:cs="Segoe UI"/>
                <w:color w:val="1D2125"/>
              </w:rPr>
              <w:t xml:space="preserve">Dr </w:t>
            </w:r>
            <w:proofErr w:type="spellStart"/>
            <w:r w:rsidR="001255DC">
              <w:rPr>
                <w:rStyle w:val="Strong"/>
                <w:rFonts w:ascii="Segoe UI" w:eastAsia="Times New Roman" w:hAnsi="Segoe UI" w:cs="Segoe UI"/>
                <w:color w:val="1D2125"/>
              </w:rPr>
              <w:t>T</w:t>
            </w:r>
            <w:r w:rsidR="007F200A">
              <w:rPr>
                <w:rStyle w:val="Strong"/>
                <w:rFonts w:ascii="Segoe UI" w:eastAsia="Times New Roman" w:hAnsi="Segoe UI" w:cs="Segoe UI"/>
                <w:color w:val="1D2125"/>
              </w:rPr>
              <w:t>ola</w:t>
            </w:r>
            <w:proofErr w:type="spellEnd"/>
            <w:r w:rsidR="007F200A">
              <w:rPr>
                <w:rStyle w:val="Strong"/>
                <w:rFonts w:ascii="Segoe UI" w:eastAsia="Times New Roman" w:hAnsi="Segoe UI" w:cs="Segoe UI"/>
                <w:color w:val="1D2125"/>
              </w:rPr>
              <w:t xml:space="preserve"> </w:t>
            </w:r>
            <w:proofErr w:type="spellStart"/>
            <w:r>
              <w:rPr>
                <w:rStyle w:val="Strong"/>
                <w:rFonts w:ascii="Segoe UI" w:eastAsia="Times New Roman" w:hAnsi="Segoe UI" w:cs="Segoe UI"/>
                <w:color w:val="1D2125"/>
              </w:rPr>
              <w:t>Odugbesan</w:t>
            </w:r>
            <w:proofErr w:type="spellEnd"/>
          </w:p>
        </w:tc>
        <w:tc>
          <w:tcPr>
            <w:tcW w:w="1999" w:type="dxa"/>
            <w:shd w:val="clear" w:color="auto" w:fill="D8D8D8"/>
          </w:tcPr>
          <w:p w14:paraId="3A69A560" w14:textId="77777777" w:rsidR="00476457" w:rsidRDefault="00476457">
            <w:pPr>
              <w:pStyle w:val="Normal1"/>
              <w:widowControl w:val="0"/>
              <w:pBdr>
                <w:top w:val="nil"/>
                <w:left w:val="nil"/>
                <w:bottom w:val="nil"/>
                <w:right w:val="nil"/>
                <w:between w:val="nil"/>
              </w:pBdr>
              <w:spacing w:before="54" w:line="240" w:lineRule="auto"/>
              <w:rPr>
                <w:b/>
                <w:bCs/>
                <w:color w:val="000000"/>
              </w:rPr>
            </w:pPr>
          </w:p>
          <w:p w14:paraId="01FA31B0" w14:textId="77777777" w:rsidR="00476457" w:rsidRDefault="00CC4613">
            <w:pPr>
              <w:pStyle w:val="Normal1"/>
              <w:widowControl w:val="0"/>
              <w:pBdr>
                <w:top w:val="nil"/>
                <w:left w:val="nil"/>
                <w:bottom w:val="nil"/>
                <w:right w:val="nil"/>
                <w:between w:val="nil"/>
              </w:pBdr>
              <w:spacing w:line="240" w:lineRule="auto"/>
              <w:ind w:left="107"/>
              <w:rPr>
                <w:b/>
                <w:bCs/>
                <w:color w:val="000000"/>
              </w:rPr>
            </w:pPr>
            <w:r>
              <w:rPr>
                <w:b/>
                <w:bCs/>
                <w:color w:val="000000"/>
              </w:rPr>
              <w:t>Internal Verifier:</w:t>
            </w:r>
          </w:p>
        </w:tc>
        <w:tc>
          <w:tcPr>
            <w:tcW w:w="2381" w:type="dxa"/>
          </w:tcPr>
          <w:p w14:paraId="5263903D" w14:textId="77777777" w:rsidR="00476457" w:rsidRDefault="00CC4613">
            <w:pPr>
              <w:pStyle w:val="Normal1"/>
              <w:widowControl w:val="0"/>
              <w:pBdr>
                <w:top w:val="nil"/>
                <w:left w:val="nil"/>
                <w:bottom w:val="nil"/>
                <w:right w:val="nil"/>
                <w:between w:val="nil"/>
              </w:pBdr>
              <w:spacing w:before="3" w:line="240" w:lineRule="auto"/>
              <w:ind w:left="105"/>
              <w:rPr>
                <w:b/>
                <w:bCs/>
                <w:color w:val="000000"/>
              </w:rPr>
            </w:pPr>
            <w:proofErr w:type="spellStart"/>
            <w:r>
              <w:rPr>
                <w:b/>
                <w:bCs/>
                <w:color w:val="000000"/>
              </w:rPr>
              <w:t>Vasilios</w:t>
            </w:r>
            <w:proofErr w:type="spellEnd"/>
            <w:r>
              <w:rPr>
                <w:b/>
                <w:bCs/>
                <w:color w:val="000000"/>
              </w:rPr>
              <w:t xml:space="preserve"> </w:t>
            </w:r>
            <w:proofErr w:type="spellStart"/>
            <w:r>
              <w:rPr>
                <w:b/>
                <w:bCs/>
                <w:color w:val="000000"/>
              </w:rPr>
              <w:t>Tavlaridis</w:t>
            </w:r>
            <w:proofErr w:type="spellEnd"/>
          </w:p>
          <w:p w14:paraId="7650F04C" w14:textId="662CBC85" w:rsidR="003C1E61" w:rsidRDefault="00D23AD2">
            <w:pPr>
              <w:pStyle w:val="Normal1"/>
              <w:widowControl w:val="0"/>
              <w:pBdr>
                <w:top w:val="nil"/>
                <w:left w:val="nil"/>
                <w:bottom w:val="nil"/>
                <w:right w:val="nil"/>
                <w:between w:val="nil"/>
              </w:pBdr>
              <w:spacing w:before="3" w:line="240" w:lineRule="auto"/>
              <w:ind w:left="105"/>
              <w:rPr>
                <w:b/>
                <w:bCs/>
                <w:color w:val="000000"/>
              </w:rPr>
            </w:pPr>
            <w:proofErr w:type="spellStart"/>
            <w:r>
              <w:rPr>
                <w:b/>
                <w:bCs/>
                <w:color w:val="000000"/>
              </w:rPr>
              <w:t>Ho</w:t>
            </w:r>
            <w:r w:rsidR="000A5366">
              <w:rPr>
                <w:b/>
                <w:bCs/>
                <w:color w:val="000000"/>
              </w:rPr>
              <w:t>ang</w:t>
            </w:r>
            <w:proofErr w:type="spellEnd"/>
            <w:r w:rsidR="000A5366">
              <w:rPr>
                <w:b/>
                <w:bCs/>
                <w:color w:val="000000"/>
              </w:rPr>
              <w:t xml:space="preserve"> </w:t>
            </w:r>
            <w:r w:rsidR="0011360C">
              <w:rPr>
                <w:b/>
                <w:bCs/>
                <w:color w:val="000000"/>
              </w:rPr>
              <w:t>N</w:t>
            </w:r>
            <w:r w:rsidR="006473CC">
              <w:rPr>
                <w:b/>
                <w:bCs/>
                <w:color w:val="000000"/>
              </w:rPr>
              <w:t>gu</w:t>
            </w:r>
            <w:r w:rsidR="00777CF9">
              <w:rPr>
                <w:b/>
                <w:bCs/>
                <w:color w:val="000000"/>
              </w:rPr>
              <w:t>yen</w:t>
            </w:r>
          </w:p>
        </w:tc>
      </w:tr>
      <w:tr w:rsidR="00476457" w14:paraId="697CF177" w14:textId="77777777">
        <w:trPr>
          <w:cantSplit/>
          <w:trHeight w:val="866"/>
          <w:tblHeader/>
        </w:trPr>
        <w:tc>
          <w:tcPr>
            <w:tcW w:w="1589" w:type="dxa"/>
          </w:tcPr>
          <w:p w14:paraId="4468C9D9" w14:textId="77777777" w:rsidR="00476457" w:rsidRDefault="00CC4613">
            <w:pPr>
              <w:pStyle w:val="Normal1"/>
              <w:widowControl w:val="0"/>
              <w:pBdr>
                <w:top w:val="nil"/>
                <w:left w:val="nil"/>
                <w:bottom w:val="nil"/>
                <w:right w:val="nil"/>
                <w:between w:val="nil"/>
              </w:pBdr>
              <w:spacing w:before="180" w:line="240" w:lineRule="auto"/>
              <w:ind w:left="107"/>
              <w:rPr>
                <w:b/>
                <w:bCs/>
                <w:color w:val="000000"/>
              </w:rPr>
            </w:pPr>
            <w:r>
              <w:rPr>
                <w:b/>
                <w:bCs/>
                <w:color w:val="000000"/>
              </w:rPr>
              <w:t>Assignment Title:</w:t>
            </w:r>
          </w:p>
        </w:tc>
        <w:tc>
          <w:tcPr>
            <w:tcW w:w="3955" w:type="dxa"/>
          </w:tcPr>
          <w:p w14:paraId="03147116" w14:textId="77777777" w:rsidR="00476457" w:rsidRDefault="00CC4613">
            <w:pPr>
              <w:pStyle w:val="Normal1"/>
              <w:widowControl w:val="0"/>
              <w:pBdr>
                <w:top w:val="nil"/>
                <w:left w:val="nil"/>
                <w:bottom w:val="nil"/>
                <w:right w:val="nil"/>
                <w:between w:val="nil"/>
              </w:pBdr>
              <w:spacing w:before="3" w:line="240" w:lineRule="auto"/>
              <w:ind w:left="107" w:right="405"/>
              <w:rPr>
                <w:b/>
                <w:bCs/>
                <w:color w:val="000000"/>
              </w:rPr>
            </w:pPr>
            <w:r>
              <w:rPr>
                <w:b/>
                <w:bCs/>
                <w:color w:val="000000"/>
              </w:rPr>
              <w:t>Assessment component 1: Individual report</w:t>
            </w:r>
          </w:p>
        </w:tc>
        <w:tc>
          <w:tcPr>
            <w:tcW w:w="1999" w:type="dxa"/>
          </w:tcPr>
          <w:p w14:paraId="42431802" w14:textId="77777777" w:rsidR="00476457" w:rsidRDefault="00CC4613">
            <w:pPr>
              <w:pStyle w:val="Normal1"/>
              <w:widowControl w:val="0"/>
              <w:pBdr>
                <w:top w:val="nil"/>
                <w:left w:val="nil"/>
                <w:bottom w:val="nil"/>
                <w:right w:val="nil"/>
                <w:between w:val="nil"/>
              </w:pBdr>
              <w:spacing w:before="180" w:line="240" w:lineRule="auto"/>
              <w:ind w:left="107"/>
              <w:rPr>
                <w:b/>
                <w:bCs/>
                <w:color w:val="000000"/>
              </w:rPr>
            </w:pPr>
            <w:r>
              <w:rPr>
                <w:b/>
                <w:bCs/>
                <w:color w:val="000000"/>
              </w:rPr>
              <w:t>Word count (or equivalent):</w:t>
            </w:r>
          </w:p>
        </w:tc>
        <w:tc>
          <w:tcPr>
            <w:tcW w:w="2381" w:type="dxa"/>
          </w:tcPr>
          <w:p w14:paraId="22FCD55B" w14:textId="77777777" w:rsidR="00476457" w:rsidRDefault="00CC4613">
            <w:pPr>
              <w:pStyle w:val="Normal1"/>
              <w:widowControl w:val="0"/>
              <w:pBdr>
                <w:top w:val="nil"/>
                <w:left w:val="nil"/>
                <w:bottom w:val="nil"/>
                <w:right w:val="nil"/>
                <w:between w:val="nil"/>
              </w:pBdr>
              <w:spacing w:before="120" w:line="240" w:lineRule="auto"/>
              <w:ind w:left="105"/>
              <w:rPr>
                <w:b/>
                <w:bCs/>
                <w:color w:val="000000"/>
              </w:rPr>
            </w:pPr>
            <w:r>
              <w:rPr>
                <w:b/>
                <w:bCs/>
                <w:color w:val="000000"/>
              </w:rPr>
              <w:t>5000 words</w:t>
            </w:r>
          </w:p>
          <w:p w14:paraId="5891B942" w14:textId="77777777" w:rsidR="00476457" w:rsidRDefault="00CC4613">
            <w:pPr>
              <w:pStyle w:val="Normal1"/>
              <w:widowControl w:val="0"/>
              <w:pBdr>
                <w:top w:val="nil"/>
                <w:left w:val="nil"/>
                <w:bottom w:val="nil"/>
                <w:right w:val="nil"/>
                <w:between w:val="nil"/>
              </w:pBdr>
              <w:spacing w:before="119" w:line="240" w:lineRule="auto"/>
              <w:ind w:left="105"/>
              <w:rPr>
                <w:b/>
                <w:bCs/>
                <w:color w:val="000000"/>
              </w:rPr>
            </w:pPr>
            <w:r>
              <w:rPr>
                <w:b/>
                <w:bCs/>
                <w:color w:val="000000"/>
              </w:rPr>
              <w:t>(± 10%)</w:t>
            </w:r>
          </w:p>
        </w:tc>
      </w:tr>
      <w:tr w:rsidR="00476457" w14:paraId="7E06EC68" w14:textId="77777777">
        <w:trPr>
          <w:cantSplit/>
          <w:trHeight w:val="1252"/>
          <w:tblHeader/>
        </w:trPr>
        <w:tc>
          <w:tcPr>
            <w:tcW w:w="1589" w:type="dxa"/>
          </w:tcPr>
          <w:p w14:paraId="79484FEC" w14:textId="77777777" w:rsidR="00476457" w:rsidRDefault="00476457">
            <w:pPr>
              <w:pStyle w:val="Normal1"/>
              <w:widowControl w:val="0"/>
              <w:pBdr>
                <w:top w:val="nil"/>
                <w:left w:val="nil"/>
                <w:bottom w:val="nil"/>
                <w:right w:val="nil"/>
                <w:between w:val="nil"/>
              </w:pBdr>
              <w:spacing w:before="118" w:line="240" w:lineRule="auto"/>
              <w:rPr>
                <w:b/>
                <w:bCs/>
                <w:color w:val="000000"/>
              </w:rPr>
            </w:pPr>
          </w:p>
          <w:p w14:paraId="662F0DF0" w14:textId="77777777" w:rsidR="00476457" w:rsidRDefault="00CC4613">
            <w:pPr>
              <w:pStyle w:val="Normal1"/>
              <w:widowControl w:val="0"/>
              <w:pBdr>
                <w:top w:val="nil"/>
                <w:left w:val="nil"/>
                <w:bottom w:val="nil"/>
                <w:right w:val="nil"/>
                <w:between w:val="nil"/>
              </w:pBdr>
              <w:spacing w:before="1" w:line="240" w:lineRule="auto"/>
              <w:ind w:left="107"/>
              <w:rPr>
                <w:b/>
                <w:bCs/>
                <w:color w:val="000000"/>
              </w:rPr>
            </w:pPr>
            <w:r>
              <w:rPr>
                <w:b/>
                <w:bCs/>
                <w:color w:val="000000"/>
              </w:rPr>
              <w:t>Submission deadline:</w:t>
            </w:r>
          </w:p>
        </w:tc>
        <w:tc>
          <w:tcPr>
            <w:tcW w:w="3955" w:type="dxa"/>
          </w:tcPr>
          <w:p w14:paraId="36369E1C" w14:textId="77777777" w:rsidR="00476457" w:rsidRDefault="00476457">
            <w:pPr>
              <w:pStyle w:val="Normal1"/>
              <w:widowControl w:val="0"/>
              <w:pBdr>
                <w:top w:val="nil"/>
                <w:left w:val="nil"/>
                <w:bottom w:val="nil"/>
                <w:right w:val="nil"/>
                <w:between w:val="nil"/>
              </w:pBdr>
              <w:spacing w:before="226" w:line="240" w:lineRule="auto"/>
              <w:rPr>
                <w:b/>
                <w:bCs/>
                <w:color w:val="000000"/>
              </w:rPr>
            </w:pPr>
          </w:p>
          <w:p w14:paraId="685C5D8E" w14:textId="77777777" w:rsidR="00476457" w:rsidRDefault="00CC4613">
            <w:pPr>
              <w:pStyle w:val="Normal1"/>
              <w:widowControl w:val="0"/>
              <w:pBdr>
                <w:top w:val="nil"/>
                <w:left w:val="nil"/>
                <w:bottom w:val="nil"/>
                <w:right w:val="nil"/>
                <w:between w:val="nil"/>
              </w:pBdr>
              <w:spacing w:before="1" w:line="240" w:lineRule="auto"/>
              <w:ind w:left="107"/>
              <w:rPr>
                <w:b/>
                <w:bCs/>
                <w:color w:val="000000"/>
              </w:rPr>
            </w:pPr>
            <w:r>
              <w:rPr>
                <w:b/>
                <w:bCs/>
                <w:color w:val="ED0000"/>
              </w:rPr>
              <w:t>Thursday 13</w:t>
            </w:r>
            <w:r>
              <w:rPr>
                <w:b/>
                <w:bCs/>
                <w:color w:val="ED0000"/>
                <w:vertAlign w:val="superscript"/>
              </w:rPr>
              <w:t>th</w:t>
            </w:r>
            <w:r>
              <w:rPr>
                <w:b/>
                <w:bCs/>
                <w:color w:val="ED0000"/>
              </w:rPr>
              <w:t xml:space="preserve"> August 2026 by 2 PM</w:t>
            </w:r>
          </w:p>
        </w:tc>
        <w:tc>
          <w:tcPr>
            <w:tcW w:w="1999" w:type="dxa"/>
          </w:tcPr>
          <w:p w14:paraId="3A7DF211" w14:textId="77777777" w:rsidR="00476457" w:rsidRDefault="00CC4613">
            <w:pPr>
              <w:pStyle w:val="Normal1"/>
              <w:widowControl w:val="0"/>
              <w:pBdr>
                <w:top w:val="nil"/>
                <w:left w:val="nil"/>
                <w:bottom w:val="nil"/>
                <w:right w:val="nil"/>
                <w:between w:val="nil"/>
              </w:pBdr>
              <w:spacing w:before="120" w:line="240" w:lineRule="auto"/>
              <w:ind w:left="107" w:right="102"/>
              <w:rPr>
                <w:b/>
                <w:bCs/>
                <w:color w:val="000000"/>
              </w:rPr>
            </w:pPr>
            <w:r>
              <w:rPr>
                <w:b/>
                <w:bCs/>
                <w:color w:val="000000"/>
              </w:rPr>
              <w:t>Return date of provisional marks &amp; written feedback:</w:t>
            </w:r>
          </w:p>
        </w:tc>
        <w:tc>
          <w:tcPr>
            <w:tcW w:w="2381" w:type="dxa"/>
          </w:tcPr>
          <w:p w14:paraId="0CBC5C15" w14:textId="77777777" w:rsidR="00476457" w:rsidRDefault="00476457">
            <w:pPr>
              <w:pStyle w:val="Normal1"/>
              <w:widowControl w:val="0"/>
              <w:pBdr>
                <w:top w:val="nil"/>
                <w:left w:val="nil"/>
                <w:bottom w:val="nil"/>
                <w:right w:val="nil"/>
                <w:between w:val="nil"/>
              </w:pBdr>
              <w:spacing w:before="246" w:line="240" w:lineRule="auto"/>
              <w:rPr>
                <w:b/>
                <w:bCs/>
                <w:color w:val="000000"/>
              </w:rPr>
            </w:pPr>
          </w:p>
          <w:p w14:paraId="3125464E" w14:textId="77777777" w:rsidR="00476457" w:rsidRDefault="00CC4613">
            <w:pPr>
              <w:pStyle w:val="Normal1"/>
              <w:widowControl w:val="0"/>
              <w:pBdr>
                <w:top w:val="nil"/>
                <w:left w:val="nil"/>
                <w:bottom w:val="nil"/>
                <w:right w:val="nil"/>
                <w:between w:val="nil"/>
              </w:pBdr>
              <w:spacing w:line="240" w:lineRule="auto"/>
              <w:ind w:left="105"/>
              <w:rPr>
                <w:b/>
                <w:bCs/>
                <w:color w:val="000000"/>
              </w:rPr>
            </w:pPr>
            <w:r>
              <w:rPr>
                <w:b/>
                <w:bCs/>
                <w:color w:val="ED0000"/>
              </w:rPr>
              <w:t>10</w:t>
            </w:r>
            <w:r>
              <w:rPr>
                <w:b/>
                <w:bCs/>
                <w:color w:val="ED0000"/>
                <w:vertAlign w:val="superscript"/>
              </w:rPr>
              <w:t>th</w:t>
            </w:r>
            <w:r>
              <w:rPr>
                <w:b/>
                <w:bCs/>
                <w:color w:val="ED0000"/>
              </w:rPr>
              <w:t xml:space="preserve"> September 2026</w:t>
            </w:r>
          </w:p>
        </w:tc>
      </w:tr>
      <w:tr w:rsidR="00476457" w14:paraId="6261A213" w14:textId="77777777">
        <w:trPr>
          <w:cantSplit/>
          <w:trHeight w:val="4108"/>
          <w:tblHeader/>
        </w:trPr>
        <w:tc>
          <w:tcPr>
            <w:tcW w:w="1589" w:type="dxa"/>
          </w:tcPr>
          <w:p w14:paraId="6AA85C52" w14:textId="77777777" w:rsidR="00476457" w:rsidRDefault="00CC4613">
            <w:pPr>
              <w:pStyle w:val="Normal1"/>
              <w:widowControl w:val="0"/>
              <w:pBdr>
                <w:top w:val="nil"/>
                <w:left w:val="nil"/>
                <w:bottom w:val="nil"/>
                <w:right w:val="nil"/>
                <w:between w:val="nil"/>
              </w:pBdr>
              <w:spacing w:before="120" w:line="240" w:lineRule="auto"/>
              <w:ind w:left="107"/>
              <w:rPr>
                <w:b/>
                <w:bCs/>
                <w:color w:val="000000"/>
              </w:rPr>
            </w:pPr>
            <w:r>
              <w:rPr>
                <w:b/>
                <w:bCs/>
                <w:color w:val="000000"/>
              </w:rPr>
              <w:t>Submission method:</w:t>
            </w:r>
          </w:p>
        </w:tc>
        <w:tc>
          <w:tcPr>
            <w:tcW w:w="8335" w:type="dxa"/>
            <w:gridSpan w:val="3"/>
          </w:tcPr>
          <w:p w14:paraId="57EAB072" w14:textId="77777777" w:rsidR="00476457" w:rsidRDefault="00CC4613">
            <w:pPr>
              <w:pStyle w:val="Normal1"/>
              <w:widowControl w:val="0"/>
              <w:pBdr>
                <w:top w:val="nil"/>
                <w:left w:val="nil"/>
                <w:bottom w:val="nil"/>
                <w:right w:val="nil"/>
                <w:between w:val="nil"/>
              </w:pBdr>
              <w:spacing w:line="240" w:lineRule="auto"/>
              <w:ind w:left="107" w:right="45"/>
              <w:rPr>
                <w:color w:val="000000"/>
              </w:rPr>
            </w:pPr>
            <w:r>
              <w:rPr>
                <w:color w:val="000000"/>
              </w:rPr>
              <w:t xml:space="preserve">All written assessments, where practical and possible, must be submitted via </w:t>
            </w:r>
            <w:proofErr w:type="spellStart"/>
            <w:r>
              <w:rPr>
                <w:color w:val="000000"/>
              </w:rPr>
              <w:t>Turnitin</w:t>
            </w:r>
            <w:proofErr w:type="spellEnd"/>
            <w:r>
              <w:rPr>
                <w:color w:val="000000"/>
              </w:rPr>
              <w:t xml:space="preserve"> unless otherwise instructed by the Lecturer. (Please DO NOT put this assessment specification into </w:t>
            </w:r>
            <w:proofErr w:type="spellStart"/>
            <w:r>
              <w:rPr>
                <w:color w:val="000000"/>
              </w:rPr>
              <w:t>Turnitin</w:t>
            </w:r>
            <w:proofErr w:type="spellEnd"/>
            <w:r>
              <w:rPr>
                <w:color w:val="000000"/>
              </w:rPr>
              <w:t xml:space="preserve"> or it will match many similarities with other students’ submissions.)</w:t>
            </w:r>
          </w:p>
          <w:p w14:paraId="617FEC84" w14:textId="77777777" w:rsidR="00476457" w:rsidRDefault="00CC4613">
            <w:pPr>
              <w:pStyle w:val="Normal1"/>
              <w:widowControl w:val="0"/>
              <w:pBdr>
                <w:top w:val="nil"/>
                <w:left w:val="nil"/>
                <w:bottom w:val="nil"/>
                <w:right w:val="nil"/>
                <w:between w:val="nil"/>
              </w:pBdr>
              <w:spacing w:before="118" w:line="240" w:lineRule="auto"/>
              <w:ind w:left="107"/>
              <w:rPr>
                <w:b/>
                <w:bCs/>
                <w:color w:val="000000"/>
              </w:rPr>
            </w:pPr>
            <w:r>
              <w:rPr>
                <w:b/>
                <w:bCs/>
                <w:color w:val="000000"/>
              </w:rPr>
              <w:t>Alternative submission method (if applicable):</w:t>
            </w:r>
          </w:p>
          <w:p w14:paraId="03A15B66" w14:textId="77777777" w:rsidR="00476457" w:rsidRDefault="00CC4613">
            <w:pPr>
              <w:pStyle w:val="Normal1"/>
              <w:widowControl w:val="0"/>
              <w:pBdr>
                <w:top w:val="nil"/>
                <w:left w:val="nil"/>
                <w:bottom w:val="nil"/>
                <w:right w:val="nil"/>
                <w:between w:val="nil"/>
              </w:pBdr>
              <w:spacing w:before="121" w:line="240" w:lineRule="auto"/>
              <w:ind w:left="107"/>
              <w:rPr>
                <w:b/>
                <w:bCs/>
                <w:color w:val="000000"/>
              </w:rPr>
            </w:pPr>
            <w:r>
              <w:rPr>
                <w:b/>
                <w:bCs/>
                <w:color w:val="000000"/>
              </w:rPr>
              <w:t>Late submission of the assessment will result in a late penalty mark:.</w:t>
            </w:r>
          </w:p>
          <w:p w14:paraId="603C0A8E" w14:textId="77777777" w:rsidR="00476457" w:rsidRDefault="00CC4613">
            <w:pPr>
              <w:pStyle w:val="Normal1"/>
              <w:widowControl w:val="0"/>
              <w:pBdr>
                <w:top w:val="nil"/>
                <w:left w:val="nil"/>
                <w:bottom w:val="nil"/>
                <w:right w:val="nil"/>
                <w:between w:val="nil"/>
              </w:pBdr>
              <w:spacing w:before="119" w:line="240" w:lineRule="auto"/>
              <w:ind w:left="107" w:right="95"/>
              <w:jc w:val="both"/>
              <w:rPr>
                <w:color w:val="000000"/>
              </w:rPr>
            </w:pPr>
            <w:r>
              <w:rPr>
                <w:color w:val="000000"/>
              </w:rPr>
              <w:t>Work which is submitted up to 1 week late will be capped at 50% for the first attempt and will be awarded a mark of 0% for re-assessment. Late submission penalties may be lifted only if there is an approved extenuating circumstances claim.</w:t>
            </w:r>
          </w:p>
          <w:p w14:paraId="7A6DD3C2" w14:textId="77777777" w:rsidR="00476457" w:rsidRDefault="00CC4613">
            <w:pPr>
              <w:pStyle w:val="Normal1"/>
              <w:widowControl w:val="0"/>
              <w:pBdr>
                <w:top w:val="nil"/>
                <w:left w:val="nil"/>
                <w:bottom w:val="nil"/>
                <w:right w:val="nil"/>
                <w:between w:val="nil"/>
              </w:pBdr>
              <w:spacing w:before="120" w:line="240" w:lineRule="auto"/>
              <w:ind w:left="107" w:right="94"/>
              <w:jc w:val="both"/>
              <w:rPr>
                <w:color w:val="000000"/>
              </w:rPr>
            </w:pPr>
            <w:r>
              <w:rPr>
                <w:color w:val="000000"/>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476457" w14:paraId="3EA91C21" w14:textId="77777777">
        <w:trPr>
          <w:cantSplit/>
          <w:trHeight w:val="1252"/>
          <w:tblHeader/>
        </w:trPr>
        <w:tc>
          <w:tcPr>
            <w:tcW w:w="1589" w:type="dxa"/>
          </w:tcPr>
          <w:p w14:paraId="5693A29F" w14:textId="77777777" w:rsidR="00476457" w:rsidRDefault="00CC4613">
            <w:pPr>
              <w:pStyle w:val="Normal1"/>
              <w:widowControl w:val="0"/>
              <w:pBdr>
                <w:top w:val="nil"/>
                <w:left w:val="nil"/>
                <w:bottom w:val="nil"/>
                <w:right w:val="nil"/>
                <w:between w:val="nil"/>
              </w:pBdr>
              <w:spacing w:before="120" w:line="240" w:lineRule="auto"/>
              <w:ind w:left="107"/>
              <w:rPr>
                <w:b/>
                <w:bCs/>
                <w:color w:val="000000"/>
              </w:rPr>
            </w:pPr>
            <w:r>
              <w:rPr>
                <w:b/>
                <w:bCs/>
                <w:color w:val="000000"/>
              </w:rPr>
              <w:t>Academic honesty / referencing:</w:t>
            </w:r>
          </w:p>
        </w:tc>
        <w:tc>
          <w:tcPr>
            <w:tcW w:w="8335" w:type="dxa"/>
            <w:gridSpan w:val="3"/>
          </w:tcPr>
          <w:p w14:paraId="78D280EE" w14:textId="77777777" w:rsidR="00476457" w:rsidRDefault="00CC4613">
            <w:pPr>
              <w:pStyle w:val="Normal1"/>
              <w:widowControl w:val="0"/>
              <w:pBdr>
                <w:top w:val="nil"/>
                <w:left w:val="nil"/>
                <w:bottom w:val="nil"/>
                <w:right w:val="nil"/>
                <w:between w:val="nil"/>
              </w:pBdr>
              <w:spacing w:before="120" w:line="240" w:lineRule="auto"/>
              <w:ind w:left="107" w:right="94"/>
              <w:jc w:val="both"/>
              <w:rPr>
                <w:color w:val="000000"/>
              </w:rPr>
            </w:pPr>
            <w:r>
              <w:rPr>
                <w:color w:val="000000"/>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w:t>
            </w:r>
          </w:p>
        </w:tc>
      </w:tr>
    </w:tbl>
    <w:p w14:paraId="189FD4EF" w14:textId="5CCACD87" w:rsidR="00476457" w:rsidRDefault="00476457">
      <w:pPr>
        <w:pStyle w:val="Normal1"/>
        <w:rPr>
          <w:b/>
          <w:bCs/>
          <w:sz w:val="44"/>
          <w:szCs w:val="44"/>
        </w:rPr>
      </w:pPr>
    </w:p>
    <w:p w14:paraId="46B89F9A" w14:textId="77777777" w:rsidR="00476457" w:rsidRDefault="00476457">
      <w:pPr>
        <w:pStyle w:val="Normal1"/>
        <w:spacing w:line="360" w:lineRule="auto"/>
        <w:jc w:val="center"/>
        <w:rPr>
          <w:b/>
          <w:bCs/>
          <w:sz w:val="44"/>
          <w:szCs w:val="44"/>
        </w:rPr>
      </w:pPr>
    </w:p>
    <w:p w14:paraId="33CFBB6D" w14:textId="77777777" w:rsidR="00476457" w:rsidRDefault="00476457">
      <w:pPr>
        <w:pStyle w:val="Normal1"/>
        <w:spacing w:line="360" w:lineRule="auto"/>
        <w:jc w:val="center"/>
        <w:rPr>
          <w:b/>
          <w:bCs/>
          <w:sz w:val="44"/>
          <w:szCs w:val="44"/>
        </w:rPr>
      </w:pPr>
    </w:p>
    <w:p w14:paraId="43560E54" w14:textId="77777777" w:rsidR="00476457" w:rsidRDefault="00476457">
      <w:pPr>
        <w:pStyle w:val="Normal1"/>
        <w:spacing w:line="360" w:lineRule="auto"/>
        <w:jc w:val="center"/>
        <w:rPr>
          <w:b/>
          <w:bCs/>
          <w:sz w:val="44"/>
          <w:szCs w:val="44"/>
        </w:rPr>
      </w:pPr>
    </w:p>
    <w:p w14:paraId="57707C2A" w14:textId="77777777" w:rsidR="00476457" w:rsidRDefault="00476457">
      <w:pPr>
        <w:pStyle w:val="Normal1"/>
        <w:spacing w:line="360" w:lineRule="auto"/>
        <w:jc w:val="center"/>
        <w:rPr>
          <w:b/>
          <w:bCs/>
          <w:sz w:val="44"/>
          <w:szCs w:val="44"/>
        </w:rPr>
      </w:pPr>
    </w:p>
    <w:p w14:paraId="11583452" w14:textId="77777777" w:rsidR="00476457" w:rsidRDefault="00476457">
      <w:pPr>
        <w:pStyle w:val="Normal1"/>
        <w:spacing w:line="360" w:lineRule="auto"/>
        <w:jc w:val="center"/>
        <w:rPr>
          <w:b/>
          <w:bCs/>
          <w:sz w:val="44"/>
          <w:szCs w:val="44"/>
        </w:rPr>
      </w:pPr>
    </w:p>
    <w:p w14:paraId="7FDBF830" w14:textId="77777777" w:rsidR="00476457" w:rsidRDefault="00CC4613">
      <w:pPr>
        <w:pStyle w:val="Normal1"/>
        <w:spacing w:line="360" w:lineRule="auto"/>
        <w:jc w:val="center"/>
        <w:rPr>
          <w:b/>
          <w:bCs/>
          <w:sz w:val="44"/>
          <w:szCs w:val="44"/>
        </w:rPr>
      </w:pPr>
      <w:r>
        <w:rPr>
          <w:b/>
          <w:bCs/>
          <w:sz w:val="44"/>
          <w:szCs w:val="44"/>
        </w:rPr>
        <w:t>A Comparative Evaluation of Adidas' Market Entry Strategy and Marketing Mix in Germany (Home Country) and the United States (Host Country)</w:t>
      </w:r>
    </w:p>
    <w:p w14:paraId="34CD57CD" w14:textId="77777777" w:rsidR="00476457" w:rsidRDefault="00CC4613">
      <w:pPr>
        <w:pStyle w:val="Normal1"/>
        <w:rPr>
          <w:b/>
          <w:bCs/>
          <w:sz w:val="44"/>
          <w:szCs w:val="44"/>
        </w:rPr>
      </w:pPr>
      <w:r>
        <w:br w:type="page"/>
      </w:r>
    </w:p>
    <w:p w14:paraId="44AE31CF" w14:textId="77777777" w:rsidR="00476457" w:rsidRDefault="00CC4613">
      <w:pPr>
        <w:pStyle w:val="Normal1"/>
        <w:keepNext/>
        <w:keepLines/>
        <w:pBdr>
          <w:top w:val="nil"/>
          <w:left w:val="nil"/>
          <w:bottom w:val="nil"/>
          <w:right w:val="nil"/>
          <w:between w:val="nil"/>
        </w:pBdr>
        <w:spacing w:before="240" w:line="360" w:lineRule="auto"/>
        <w:jc w:val="center"/>
        <w:rPr>
          <w:b/>
          <w:bCs/>
          <w:color w:val="000000"/>
          <w:sz w:val="24"/>
          <w:szCs w:val="24"/>
        </w:rPr>
      </w:pPr>
      <w:r>
        <w:rPr>
          <w:b/>
          <w:bCs/>
          <w:color w:val="000000"/>
          <w:sz w:val="24"/>
          <w:szCs w:val="24"/>
        </w:rPr>
        <w:lastRenderedPageBreak/>
        <w:t>Table of Contents</w:t>
      </w:r>
    </w:p>
    <w:sdt>
      <w:sdtPr>
        <w:id w:val="1650511711"/>
        <w:docPartObj>
          <w:docPartGallery w:val="Table of Contents"/>
          <w:docPartUnique/>
        </w:docPartObj>
      </w:sdtPr>
      <w:sdtEndPr/>
      <w:sdtContent>
        <w:p w14:paraId="69B99FF9" w14:textId="77777777" w:rsidR="00476457" w:rsidRDefault="00476457">
          <w:pPr>
            <w:pStyle w:val="Normal1"/>
            <w:pBdr>
              <w:top w:val="nil"/>
              <w:left w:val="nil"/>
              <w:bottom w:val="nil"/>
              <w:right w:val="nil"/>
              <w:between w:val="nil"/>
            </w:pBdr>
            <w:tabs>
              <w:tab w:val="right" w:leader="dot" w:pos="9350"/>
            </w:tabs>
            <w:spacing w:after="100" w:line="360" w:lineRule="auto"/>
            <w:jc w:val="both"/>
            <w:rPr>
              <w:rFonts w:ascii="Cambria" w:eastAsia="Cambria" w:hAnsi="Cambria" w:cs="Cambria"/>
              <w:color w:val="000000"/>
              <w:sz w:val="24"/>
              <w:szCs w:val="24"/>
            </w:rPr>
          </w:pPr>
          <w:r>
            <w:fldChar w:fldCharType="begin"/>
          </w:r>
          <w:r w:rsidR="00CC4613">
            <w:instrText xml:space="preserve"> TOC \h \u \z \t "Heading 1,1,Heading 2,2,Heading 3,3,"</w:instrText>
          </w:r>
          <w:r>
            <w:fldChar w:fldCharType="separate"/>
          </w:r>
          <w:hyperlink w:anchor="_heading=h.m71mjnaxa4jn">
            <w:r w:rsidR="00CC4613">
              <w:rPr>
                <w:color w:val="000000"/>
                <w:sz w:val="24"/>
                <w:szCs w:val="24"/>
              </w:rPr>
              <w:t>Introduction</w:t>
            </w:r>
            <w:r w:rsidR="00CC4613">
              <w:rPr>
                <w:color w:val="000000"/>
                <w:sz w:val="24"/>
                <w:szCs w:val="24"/>
              </w:rPr>
              <w:tab/>
              <w:t>4</w:t>
            </w:r>
          </w:hyperlink>
        </w:p>
        <w:p w14:paraId="113B0221" w14:textId="77777777" w:rsidR="00476457" w:rsidRDefault="00CC4613">
          <w:pPr>
            <w:pStyle w:val="Normal1"/>
            <w:pBdr>
              <w:top w:val="nil"/>
              <w:left w:val="nil"/>
              <w:bottom w:val="nil"/>
              <w:right w:val="nil"/>
              <w:between w:val="nil"/>
            </w:pBdr>
            <w:tabs>
              <w:tab w:val="right" w:leader="dot" w:pos="9350"/>
            </w:tabs>
            <w:spacing w:after="100" w:line="360" w:lineRule="auto"/>
            <w:jc w:val="both"/>
            <w:rPr>
              <w:rFonts w:ascii="Cambria" w:eastAsia="Cambria" w:hAnsi="Cambria" w:cs="Cambria"/>
              <w:color w:val="000000"/>
              <w:sz w:val="24"/>
              <w:szCs w:val="24"/>
            </w:rPr>
          </w:pPr>
          <w:hyperlink w:anchor="_heading=h.py1316lmolp6">
            <w:r>
              <w:rPr>
                <w:color w:val="000000"/>
                <w:sz w:val="24"/>
                <w:szCs w:val="24"/>
              </w:rPr>
              <w:t>Section 1</w:t>
            </w:r>
            <w:r>
              <w:rPr>
                <w:color w:val="000000"/>
                <w:sz w:val="24"/>
                <w:szCs w:val="24"/>
              </w:rPr>
              <w:tab/>
              <w:t>4</w:t>
            </w:r>
          </w:hyperlink>
        </w:p>
        <w:p w14:paraId="1FCD6A55"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l1lvzcwvo5xi">
            <w:r>
              <w:rPr>
                <w:color w:val="000000"/>
                <w:sz w:val="24"/>
                <w:szCs w:val="24"/>
              </w:rPr>
              <w:t>Macro-environmental Analysis using PESTLE Framework</w:t>
            </w:r>
            <w:r>
              <w:rPr>
                <w:color w:val="000000"/>
                <w:sz w:val="24"/>
                <w:szCs w:val="24"/>
              </w:rPr>
              <w:tab/>
              <w:t>4</w:t>
            </w:r>
          </w:hyperlink>
        </w:p>
        <w:p w14:paraId="2674F727"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tev5g1721t05">
            <w:r>
              <w:rPr>
                <w:color w:val="000000"/>
                <w:sz w:val="24"/>
                <w:szCs w:val="24"/>
              </w:rPr>
              <w:t>Comparing and contrasting cultural factors using the Hofstede framework</w:t>
            </w:r>
            <w:r>
              <w:rPr>
                <w:color w:val="000000"/>
                <w:sz w:val="24"/>
                <w:szCs w:val="24"/>
              </w:rPr>
              <w:tab/>
              <w:t>8</w:t>
            </w:r>
          </w:hyperlink>
        </w:p>
        <w:p w14:paraId="703A5673"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yjvja6kje9td">
            <w:r>
              <w:rPr>
                <w:color w:val="000000"/>
                <w:sz w:val="24"/>
                <w:szCs w:val="24"/>
              </w:rPr>
              <w:t>Comparative Analysis of STP and Marketing Mix</w:t>
            </w:r>
            <w:r>
              <w:rPr>
                <w:color w:val="000000"/>
                <w:sz w:val="24"/>
                <w:szCs w:val="24"/>
              </w:rPr>
              <w:tab/>
              <w:t>12</w:t>
            </w:r>
          </w:hyperlink>
        </w:p>
        <w:p w14:paraId="09137E54"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cymrsy3ne67g">
            <w:r>
              <w:rPr>
                <w:color w:val="000000"/>
                <w:sz w:val="24"/>
                <w:szCs w:val="24"/>
              </w:rPr>
              <w:t>Strategic market entry analysis</w:t>
            </w:r>
            <w:r>
              <w:rPr>
                <w:color w:val="000000"/>
                <w:sz w:val="24"/>
                <w:szCs w:val="24"/>
              </w:rPr>
              <w:tab/>
              <w:t>16</w:t>
            </w:r>
          </w:hyperlink>
        </w:p>
        <w:p w14:paraId="4BE21C6E"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71j013rmm7ro">
            <w:r>
              <w:rPr>
                <w:color w:val="000000"/>
                <w:sz w:val="24"/>
                <w:szCs w:val="24"/>
              </w:rPr>
              <w:t>Ethical issues related to this brand’s marketing mix in one country</w:t>
            </w:r>
            <w:r>
              <w:rPr>
                <w:color w:val="000000"/>
                <w:sz w:val="24"/>
                <w:szCs w:val="24"/>
              </w:rPr>
              <w:tab/>
              <w:t>18</w:t>
            </w:r>
          </w:hyperlink>
        </w:p>
        <w:p w14:paraId="3C697F7A"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81f7vi2plxgy">
            <w:r>
              <w:rPr>
                <w:color w:val="000000"/>
                <w:sz w:val="24"/>
                <w:szCs w:val="24"/>
              </w:rPr>
              <w:t>Recommendations on International marketing strategies</w:t>
            </w:r>
            <w:r>
              <w:rPr>
                <w:color w:val="000000"/>
                <w:sz w:val="24"/>
                <w:szCs w:val="24"/>
              </w:rPr>
              <w:tab/>
              <w:t>20</w:t>
            </w:r>
          </w:hyperlink>
        </w:p>
        <w:p w14:paraId="364C4B28" w14:textId="77777777" w:rsidR="00476457" w:rsidRDefault="00CC4613">
          <w:pPr>
            <w:pStyle w:val="Normal1"/>
            <w:pBdr>
              <w:top w:val="nil"/>
              <w:left w:val="nil"/>
              <w:bottom w:val="nil"/>
              <w:right w:val="nil"/>
              <w:between w:val="nil"/>
            </w:pBdr>
            <w:tabs>
              <w:tab w:val="right" w:leader="dot" w:pos="9350"/>
            </w:tabs>
            <w:spacing w:after="100" w:line="360" w:lineRule="auto"/>
            <w:jc w:val="both"/>
            <w:rPr>
              <w:rFonts w:ascii="Cambria" w:eastAsia="Cambria" w:hAnsi="Cambria" w:cs="Cambria"/>
              <w:color w:val="000000"/>
              <w:sz w:val="24"/>
              <w:szCs w:val="24"/>
            </w:rPr>
          </w:pPr>
          <w:hyperlink w:anchor="_heading=h.y104w8c3y1jx">
            <w:r>
              <w:rPr>
                <w:color w:val="000000"/>
                <w:sz w:val="24"/>
                <w:szCs w:val="24"/>
              </w:rPr>
              <w:t>Conclusion</w:t>
            </w:r>
            <w:r>
              <w:rPr>
                <w:color w:val="000000"/>
                <w:sz w:val="24"/>
                <w:szCs w:val="24"/>
              </w:rPr>
              <w:tab/>
              <w:t>21</w:t>
            </w:r>
          </w:hyperlink>
        </w:p>
        <w:p w14:paraId="27EBFD39" w14:textId="77777777" w:rsidR="00476457" w:rsidRDefault="00CC4613">
          <w:pPr>
            <w:pStyle w:val="Normal1"/>
            <w:pBdr>
              <w:top w:val="nil"/>
              <w:left w:val="nil"/>
              <w:bottom w:val="nil"/>
              <w:right w:val="nil"/>
              <w:between w:val="nil"/>
            </w:pBdr>
            <w:tabs>
              <w:tab w:val="right" w:leader="dot" w:pos="9350"/>
            </w:tabs>
            <w:spacing w:after="100" w:line="360" w:lineRule="auto"/>
            <w:jc w:val="both"/>
            <w:rPr>
              <w:rFonts w:ascii="Cambria" w:eastAsia="Cambria" w:hAnsi="Cambria" w:cs="Cambria"/>
              <w:color w:val="000000"/>
              <w:sz w:val="24"/>
              <w:szCs w:val="24"/>
            </w:rPr>
          </w:pPr>
          <w:hyperlink w:anchor="_heading=h.7l5uebehcm">
            <w:r>
              <w:rPr>
                <w:color w:val="000000"/>
                <w:sz w:val="24"/>
                <w:szCs w:val="24"/>
              </w:rPr>
              <w:t>Section 2</w:t>
            </w:r>
            <w:r>
              <w:rPr>
                <w:color w:val="000000"/>
                <w:sz w:val="24"/>
                <w:szCs w:val="24"/>
              </w:rPr>
              <w:tab/>
              <w:t>21</w:t>
            </w:r>
          </w:hyperlink>
        </w:p>
        <w:p w14:paraId="235E3652" w14:textId="77777777" w:rsidR="00476457" w:rsidRDefault="00CC4613">
          <w:pPr>
            <w:pStyle w:val="Normal1"/>
            <w:pBdr>
              <w:top w:val="nil"/>
              <w:left w:val="nil"/>
              <w:bottom w:val="nil"/>
              <w:right w:val="nil"/>
              <w:between w:val="nil"/>
            </w:pBdr>
            <w:tabs>
              <w:tab w:val="right" w:leader="dot" w:pos="9350"/>
            </w:tabs>
            <w:spacing w:after="100" w:line="360" w:lineRule="auto"/>
            <w:ind w:left="220"/>
            <w:jc w:val="both"/>
            <w:rPr>
              <w:rFonts w:ascii="Cambria" w:eastAsia="Cambria" w:hAnsi="Cambria" w:cs="Cambria"/>
              <w:color w:val="000000"/>
              <w:sz w:val="24"/>
              <w:szCs w:val="24"/>
            </w:rPr>
          </w:pPr>
          <w:hyperlink w:anchor="_heading=h.1bimv13x989g">
            <w:r>
              <w:rPr>
                <w:color w:val="000000"/>
                <w:sz w:val="24"/>
                <w:szCs w:val="24"/>
              </w:rPr>
              <w:t>Reflective Account Using Gibbs' Reflective Cycle</w:t>
            </w:r>
            <w:r>
              <w:rPr>
                <w:color w:val="000000"/>
                <w:sz w:val="24"/>
                <w:szCs w:val="24"/>
              </w:rPr>
              <w:tab/>
              <w:t>21</w:t>
            </w:r>
          </w:hyperlink>
        </w:p>
        <w:p w14:paraId="7056AD9F" w14:textId="77777777" w:rsidR="00476457" w:rsidRDefault="00CC4613">
          <w:pPr>
            <w:pStyle w:val="Normal1"/>
            <w:pBdr>
              <w:top w:val="nil"/>
              <w:left w:val="nil"/>
              <w:bottom w:val="nil"/>
              <w:right w:val="nil"/>
              <w:between w:val="nil"/>
            </w:pBdr>
            <w:tabs>
              <w:tab w:val="right" w:leader="dot" w:pos="9350"/>
            </w:tabs>
            <w:spacing w:after="100" w:line="360" w:lineRule="auto"/>
            <w:jc w:val="both"/>
            <w:rPr>
              <w:rFonts w:ascii="Cambria" w:eastAsia="Cambria" w:hAnsi="Cambria" w:cs="Cambria"/>
              <w:color w:val="000000"/>
              <w:sz w:val="24"/>
              <w:szCs w:val="24"/>
            </w:rPr>
          </w:pPr>
          <w:hyperlink w:anchor="_heading=h.4kfzfe6k8cev">
            <w:r>
              <w:rPr>
                <w:color w:val="000000"/>
                <w:sz w:val="24"/>
                <w:szCs w:val="24"/>
              </w:rPr>
              <w:t>References</w:t>
            </w:r>
            <w:r>
              <w:rPr>
                <w:color w:val="000000"/>
                <w:sz w:val="24"/>
                <w:szCs w:val="24"/>
              </w:rPr>
              <w:tab/>
              <w:t>25</w:t>
            </w:r>
          </w:hyperlink>
        </w:p>
        <w:p w14:paraId="484F91B1" w14:textId="77777777" w:rsidR="00476457" w:rsidRDefault="00476457">
          <w:pPr>
            <w:pStyle w:val="Normal1"/>
            <w:spacing w:line="360" w:lineRule="auto"/>
            <w:jc w:val="both"/>
          </w:pPr>
          <w:r>
            <w:fldChar w:fldCharType="end"/>
          </w:r>
        </w:p>
      </w:sdtContent>
    </w:sdt>
    <w:p w14:paraId="2F95008E" w14:textId="77777777" w:rsidR="00476457" w:rsidRDefault="00476457">
      <w:pPr>
        <w:pStyle w:val="Normal1"/>
        <w:spacing w:line="360" w:lineRule="auto"/>
        <w:rPr>
          <w:b/>
          <w:bCs/>
          <w:sz w:val="44"/>
          <w:szCs w:val="44"/>
        </w:rPr>
      </w:pPr>
    </w:p>
    <w:p w14:paraId="0243057B" w14:textId="77777777" w:rsidR="00476457" w:rsidRDefault="00CC4613">
      <w:pPr>
        <w:pStyle w:val="Normal1"/>
        <w:rPr>
          <w:b/>
          <w:bCs/>
          <w:sz w:val="44"/>
          <w:szCs w:val="44"/>
        </w:rPr>
      </w:pPr>
      <w:r>
        <w:br w:type="page"/>
      </w:r>
    </w:p>
    <w:sdt>
      <w:sdtPr>
        <w:rPr>
          <w:b/>
          <w:color w:val="000000" w:themeColor="text1"/>
          <w:sz w:val="28"/>
          <w:szCs w:val="28"/>
        </w:rPr>
        <w:id w:val="1566865252"/>
        <w:docPartObj>
          <w:docPartGallery w:val="Table of Contents"/>
          <w:docPartUnique/>
        </w:docPartObj>
      </w:sdtPr>
      <w:sdtEndPr>
        <w:rPr>
          <w:b w:val="0"/>
          <w:color w:val="auto"/>
          <w:sz w:val="22"/>
          <w:szCs w:val="22"/>
        </w:rPr>
      </w:sdtEndPr>
      <w:sdtContent>
        <w:p w14:paraId="6035F482" w14:textId="77777777" w:rsidR="00A95600" w:rsidRPr="00A95600" w:rsidRDefault="00A95600" w:rsidP="00A95600">
          <w:pPr>
            <w:pStyle w:val="Normal1"/>
            <w:pBdr>
              <w:top w:val="nil"/>
              <w:left w:val="nil"/>
              <w:bottom w:val="nil"/>
              <w:right w:val="nil"/>
              <w:between w:val="nil"/>
            </w:pBdr>
            <w:tabs>
              <w:tab w:val="right" w:pos="9350"/>
            </w:tabs>
            <w:jc w:val="center"/>
            <w:rPr>
              <w:b/>
              <w:color w:val="000000" w:themeColor="text1"/>
              <w:sz w:val="28"/>
              <w:szCs w:val="28"/>
            </w:rPr>
          </w:pPr>
          <w:r w:rsidRPr="00A95600">
            <w:rPr>
              <w:b/>
              <w:color w:val="000000" w:themeColor="text1"/>
              <w:sz w:val="28"/>
              <w:szCs w:val="28"/>
            </w:rPr>
            <w:t>List of Figures</w:t>
          </w:r>
        </w:p>
        <w:p w14:paraId="10F1FB3E" w14:textId="77777777" w:rsidR="00476457" w:rsidRPr="00A95600" w:rsidRDefault="00476457" w:rsidP="00A95600">
          <w:pPr>
            <w:pStyle w:val="Normal1"/>
            <w:pBdr>
              <w:top w:val="nil"/>
              <w:left w:val="nil"/>
              <w:bottom w:val="nil"/>
              <w:right w:val="nil"/>
              <w:between w:val="nil"/>
            </w:pBdr>
            <w:tabs>
              <w:tab w:val="right" w:pos="9350"/>
            </w:tabs>
            <w:spacing w:line="360" w:lineRule="auto"/>
            <w:jc w:val="both"/>
            <w:rPr>
              <w:color w:val="000000"/>
              <w:sz w:val="24"/>
              <w:szCs w:val="24"/>
            </w:rPr>
          </w:pPr>
          <w:r>
            <w:fldChar w:fldCharType="begin"/>
          </w:r>
          <w:r w:rsidR="00CC4613">
            <w:instrText xml:space="preserve"> TOC \h \u \z \t "Heading 1,1,Heading 2,2,Heading 3,3,Heading 4,4,Heading 5,5,Heading 6,6,"</w:instrText>
          </w:r>
          <w:r>
            <w:fldChar w:fldCharType="separate"/>
          </w:r>
          <w:hyperlink w:anchor="_heading=h.vd7em7gwia99">
            <w:r w:rsidR="00CC4613" w:rsidRPr="00A95600">
              <w:rPr>
                <w:color w:val="000000"/>
                <w:sz w:val="24"/>
                <w:szCs w:val="24"/>
              </w:rPr>
              <w:t>Figure 1: GDPR</w:t>
            </w:r>
            <w:r w:rsidR="00CC4613" w:rsidRPr="00A95600">
              <w:rPr>
                <w:color w:val="000000"/>
                <w:sz w:val="24"/>
                <w:szCs w:val="24"/>
              </w:rPr>
              <w:tab/>
              <w:t>8</w:t>
            </w:r>
          </w:hyperlink>
        </w:p>
        <w:p w14:paraId="2E40461A"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color w:val="000000"/>
              <w:sz w:val="24"/>
              <w:szCs w:val="24"/>
            </w:rPr>
          </w:pPr>
          <w:hyperlink w:anchor="_heading=h.97yncm8ih2gp">
            <w:r w:rsidRPr="00A95600">
              <w:rPr>
                <w:color w:val="000000"/>
                <w:sz w:val="24"/>
                <w:szCs w:val="24"/>
              </w:rPr>
              <w:t>Figure 2: Hofstede framework</w:t>
            </w:r>
            <w:r w:rsidRPr="00A95600">
              <w:rPr>
                <w:color w:val="000000"/>
                <w:sz w:val="24"/>
                <w:szCs w:val="24"/>
              </w:rPr>
              <w:tab/>
              <w:t>10</w:t>
            </w:r>
          </w:hyperlink>
        </w:p>
        <w:p w14:paraId="72CE1F58"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color w:val="000000"/>
              <w:sz w:val="24"/>
              <w:szCs w:val="24"/>
            </w:rPr>
          </w:pPr>
          <w:hyperlink w:anchor="_heading=h.cwl9l3mrju6j">
            <w:r w:rsidRPr="00A95600">
              <w:rPr>
                <w:color w:val="000000"/>
                <w:sz w:val="24"/>
                <w:szCs w:val="24"/>
              </w:rPr>
              <w:t>Figure 3: Social media advertising of Adidas</w:t>
            </w:r>
            <w:r w:rsidRPr="00A95600">
              <w:rPr>
                <w:color w:val="000000"/>
                <w:sz w:val="24"/>
                <w:szCs w:val="24"/>
              </w:rPr>
              <w:tab/>
              <w:t>16</w:t>
            </w:r>
          </w:hyperlink>
        </w:p>
        <w:p w14:paraId="6895733E"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color w:val="000000"/>
              <w:sz w:val="24"/>
              <w:szCs w:val="24"/>
            </w:rPr>
          </w:pPr>
          <w:hyperlink w:anchor="_heading=h.jk87ow4b0hyg">
            <w:r w:rsidRPr="00A95600">
              <w:rPr>
                <w:color w:val="000000"/>
                <w:sz w:val="24"/>
                <w:szCs w:val="24"/>
              </w:rPr>
              <w:t>Figure 4: Market Entry Strategies</w:t>
            </w:r>
            <w:r w:rsidRPr="00A95600">
              <w:rPr>
                <w:color w:val="000000"/>
                <w:sz w:val="24"/>
                <w:szCs w:val="24"/>
              </w:rPr>
              <w:tab/>
              <w:t>17</w:t>
            </w:r>
          </w:hyperlink>
        </w:p>
        <w:p w14:paraId="48731087"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color w:val="000000"/>
              <w:sz w:val="24"/>
              <w:szCs w:val="24"/>
            </w:rPr>
          </w:pPr>
          <w:hyperlink w:anchor="_heading=h.bmmwvtnj21bn">
            <w:r w:rsidRPr="00A95600">
              <w:rPr>
                <w:color w:val="000000"/>
                <w:sz w:val="24"/>
                <w:szCs w:val="24"/>
              </w:rPr>
              <w:t>Figure 5: Gibbs' Reflective Cycle</w:t>
            </w:r>
            <w:r w:rsidRPr="00A95600">
              <w:rPr>
                <w:color w:val="000000"/>
                <w:sz w:val="24"/>
                <w:szCs w:val="24"/>
              </w:rPr>
              <w:tab/>
              <w:t>22</w:t>
            </w:r>
          </w:hyperlink>
        </w:p>
        <w:p w14:paraId="014DE051" w14:textId="77777777" w:rsidR="00476457" w:rsidRDefault="00476457">
          <w:pPr>
            <w:pStyle w:val="Normal1"/>
            <w:spacing w:line="360" w:lineRule="auto"/>
            <w:jc w:val="both"/>
            <w:rPr>
              <w:sz w:val="24"/>
              <w:szCs w:val="24"/>
            </w:rPr>
          </w:pPr>
          <w:r>
            <w:fldChar w:fldCharType="end"/>
          </w:r>
        </w:p>
      </w:sdtContent>
    </w:sdt>
    <w:p w14:paraId="23A32BAA" w14:textId="77777777" w:rsidR="00476457" w:rsidRDefault="00476457">
      <w:pPr>
        <w:pStyle w:val="Normal1"/>
        <w:spacing w:line="360" w:lineRule="auto"/>
        <w:jc w:val="both"/>
        <w:rPr>
          <w:sz w:val="24"/>
          <w:szCs w:val="24"/>
        </w:rPr>
      </w:pPr>
    </w:p>
    <w:sdt>
      <w:sdtPr>
        <w:id w:val="1946834681"/>
        <w:docPartObj>
          <w:docPartGallery w:val="Table of Contents"/>
          <w:docPartUnique/>
        </w:docPartObj>
      </w:sdtPr>
      <w:sdtEndPr/>
      <w:sdtContent>
        <w:p w14:paraId="45CEE0FD" w14:textId="77777777" w:rsidR="00A95600" w:rsidRDefault="00A95600">
          <w:pPr>
            <w:pStyle w:val="Normal1"/>
            <w:pBdr>
              <w:top w:val="nil"/>
              <w:left w:val="nil"/>
              <w:bottom w:val="nil"/>
              <w:right w:val="nil"/>
              <w:between w:val="nil"/>
            </w:pBdr>
            <w:tabs>
              <w:tab w:val="right" w:pos="9350"/>
            </w:tabs>
            <w:jc w:val="both"/>
          </w:pPr>
        </w:p>
        <w:p w14:paraId="2C9A3326" w14:textId="77777777" w:rsidR="00A95600" w:rsidRDefault="00A95600">
          <w:r>
            <w:br w:type="page"/>
          </w:r>
        </w:p>
        <w:p w14:paraId="32A903E2" w14:textId="77777777" w:rsidR="00A95600" w:rsidRPr="00A95600" w:rsidRDefault="00A95600" w:rsidP="00A95600">
          <w:pPr>
            <w:pStyle w:val="Normal1"/>
            <w:pBdr>
              <w:top w:val="nil"/>
              <w:left w:val="nil"/>
              <w:bottom w:val="nil"/>
              <w:right w:val="nil"/>
              <w:between w:val="nil"/>
            </w:pBdr>
            <w:tabs>
              <w:tab w:val="right" w:pos="9350"/>
            </w:tabs>
            <w:jc w:val="center"/>
            <w:rPr>
              <w:b/>
              <w:color w:val="000000" w:themeColor="text1"/>
              <w:sz w:val="28"/>
              <w:szCs w:val="28"/>
            </w:rPr>
          </w:pPr>
          <w:r w:rsidRPr="00A95600">
            <w:rPr>
              <w:b/>
              <w:color w:val="000000" w:themeColor="text1"/>
              <w:sz w:val="28"/>
              <w:szCs w:val="28"/>
            </w:rPr>
            <w:t>List of Table</w:t>
          </w:r>
        </w:p>
        <w:p w14:paraId="1906CF18" w14:textId="77777777" w:rsidR="00476457" w:rsidRPr="00A95600" w:rsidRDefault="00476457" w:rsidP="00A95600">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sz w:val="24"/>
              <w:szCs w:val="24"/>
            </w:rPr>
          </w:pPr>
          <w:r>
            <w:fldChar w:fldCharType="begin"/>
          </w:r>
          <w:r w:rsidR="00CC4613">
            <w:instrText xml:space="preserve"> TOC \h \u \z \t "Heading 1,1,Heading 2,2,Heading 3,3,Heading 4,4,Heading 5,5,Heading 6,6,"</w:instrText>
          </w:r>
          <w:r>
            <w:fldChar w:fldCharType="separate"/>
          </w:r>
          <w:hyperlink w:anchor="_heading=h.3n8vk5bbvipa">
            <w:r w:rsidR="00CC4613" w:rsidRPr="00A95600">
              <w:rPr>
                <w:color w:val="000000"/>
                <w:sz w:val="24"/>
                <w:szCs w:val="24"/>
              </w:rPr>
              <w:t>Table 1: PESTEL Analysis</w:t>
            </w:r>
            <w:r w:rsidR="00CC4613" w:rsidRPr="00A95600">
              <w:rPr>
                <w:color w:val="000000"/>
                <w:sz w:val="24"/>
                <w:szCs w:val="24"/>
              </w:rPr>
              <w:tab/>
              <w:t>5</w:t>
            </w:r>
          </w:hyperlink>
        </w:p>
        <w:p w14:paraId="354384F7"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sz w:val="24"/>
              <w:szCs w:val="24"/>
            </w:rPr>
          </w:pPr>
          <w:hyperlink w:anchor="_heading=h.ixppfimcqm9u">
            <w:r w:rsidRPr="00A95600">
              <w:rPr>
                <w:color w:val="000000"/>
                <w:sz w:val="24"/>
                <w:szCs w:val="24"/>
              </w:rPr>
              <w:t>Table 2: Hofstede framework</w:t>
            </w:r>
            <w:r w:rsidRPr="00A95600">
              <w:rPr>
                <w:color w:val="000000"/>
                <w:sz w:val="24"/>
                <w:szCs w:val="24"/>
              </w:rPr>
              <w:tab/>
              <w:t>9</w:t>
            </w:r>
          </w:hyperlink>
        </w:p>
        <w:p w14:paraId="7A50C8E0"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sz w:val="24"/>
              <w:szCs w:val="24"/>
            </w:rPr>
          </w:pPr>
          <w:hyperlink w:anchor="_heading=h.ea12uku4a20b">
            <w:r w:rsidRPr="00A95600">
              <w:rPr>
                <w:color w:val="000000"/>
                <w:sz w:val="24"/>
                <w:szCs w:val="24"/>
              </w:rPr>
              <w:t>Table 3: STP Analysis</w:t>
            </w:r>
            <w:r w:rsidRPr="00A95600">
              <w:rPr>
                <w:color w:val="000000"/>
                <w:sz w:val="24"/>
                <w:szCs w:val="24"/>
              </w:rPr>
              <w:tab/>
              <w:t>12</w:t>
            </w:r>
          </w:hyperlink>
        </w:p>
        <w:p w14:paraId="08372EB7" w14:textId="77777777" w:rsidR="00476457" w:rsidRPr="00A95600" w:rsidRDefault="00CC4613" w:rsidP="00A95600">
          <w:pPr>
            <w:pStyle w:val="Normal1"/>
            <w:pBdr>
              <w:top w:val="nil"/>
              <w:left w:val="nil"/>
              <w:bottom w:val="nil"/>
              <w:right w:val="nil"/>
              <w:between w:val="nil"/>
            </w:pBdr>
            <w:tabs>
              <w:tab w:val="right" w:pos="9350"/>
            </w:tabs>
            <w:spacing w:line="360" w:lineRule="auto"/>
            <w:jc w:val="both"/>
            <w:rPr>
              <w:rFonts w:ascii="Cambria" w:eastAsia="Cambria" w:hAnsi="Cambria" w:cs="Cambria"/>
              <w:color w:val="000000"/>
              <w:sz w:val="24"/>
              <w:szCs w:val="24"/>
            </w:rPr>
          </w:pPr>
          <w:hyperlink w:anchor="_heading=h.7gycokc1h1jc">
            <w:r w:rsidRPr="00A95600">
              <w:rPr>
                <w:color w:val="000000"/>
                <w:sz w:val="24"/>
                <w:szCs w:val="24"/>
              </w:rPr>
              <w:t>Table 4: Marketing Mix (7Ps)</w:t>
            </w:r>
            <w:r w:rsidRPr="00A95600">
              <w:rPr>
                <w:color w:val="000000"/>
                <w:sz w:val="24"/>
                <w:szCs w:val="24"/>
              </w:rPr>
              <w:tab/>
              <w:t>14</w:t>
            </w:r>
          </w:hyperlink>
        </w:p>
        <w:p w14:paraId="4807E731" w14:textId="77777777" w:rsidR="00476457" w:rsidRDefault="00476457">
          <w:pPr>
            <w:pStyle w:val="Normal1"/>
            <w:spacing w:line="360" w:lineRule="auto"/>
            <w:jc w:val="both"/>
            <w:rPr>
              <w:sz w:val="24"/>
              <w:szCs w:val="24"/>
            </w:rPr>
          </w:pPr>
          <w:r>
            <w:fldChar w:fldCharType="end"/>
          </w:r>
        </w:p>
      </w:sdtContent>
    </w:sdt>
    <w:p w14:paraId="723D0BEE" w14:textId="77777777" w:rsidR="00476457" w:rsidRDefault="00476457">
      <w:pPr>
        <w:pStyle w:val="Normal1"/>
        <w:spacing w:line="360" w:lineRule="auto"/>
        <w:jc w:val="both"/>
        <w:rPr>
          <w:b/>
          <w:bCs/>
          <w:sz w:val="24"/>
          <w:szCs w:val="24"/>
        </w:rPr>
      </w:pPr>
    </w:p>
    <w:p w14:paraId="2AFF8E17" w14:textId="77777777" w:rsidR="00476457" w:rsidRDefault="00CC4613">
      <w:pPr>
        <w:pStyle w:val="Normal1"/>
        <w:spacing w:line="360" w:lineRule="auto"/>
        <w:jc w:val="both"/>
        <w:rPr>
          <w:b/>
          <w:bCs/>
          <w:sz w:val="24"/>
          <w:szCs w:val="24"/>
        </w:rPr>
      </w:pPr>
      <w:r>
        <w:br w:type="page"/>
      </w:r>
    </w:p>
    <w:p w14:paraId="28FAE019" w14:textId="77777777" w:rsidR="00476457" w:rsidRDefault="00CC4613">
      <w:pPr>
        <w:pStyle w:val="Heading1"/>
        <w:spacing w:line="360" w:lineRule="auto"/>
      </w:pPr>
      <w:bookmarkStart w:id="0" w:name="_heading=h.m71mjnaxa4jn" w:colFirst="0" w:colLast="0"/>
      <w:bookmarkEnd w:id="0"/>
      <w:r>
        <w:t xml:space="preserve">Introduction </w:t>
      </w:r>
    </w:p>
    <w:p w14:paraId="3B73ED75" w14:textId="77777777" w:rsidR="00476457" w:rsidRDefault="00CC4613">
      <w:pPr>
        <w:pStyle w:val="Normal1"/>
        <w:spacing w:line="360" w:lineRule="auto"/>
        <w:jc w:val="both"/>
        <w:rPr>
          <w:sz w:val="24"/>
          <w:szCs w:val="24"/>
        </w:rPr>
      </w:pPr>
      <w:r>
        <w:rPr>
          <w:sz w:val="24"/>
          <w:szCs w:val="24"/>
        </w:rPr>
        <w:t>Adidas is one of the top sportswear companies globally, famous for its innovative range of footwear, apparel, and sporting goods. Founded in Germany, it has been able to carry out its business successfully across all foreign markets, where the USA is known to be of prime importance as one of the biggest and strategically vital destinations for the company (</w:t>
      </w:r>
      <w:hyperlink r:id="rId8">
        <w:r>
          <w:rPr>
            <w:sz w:val="24"/>
            <w:szCs w:val="24"/>
          </w:rPr>
          <w:t>adidas.com</w:t>
        </w:r>
      </w:hyperlink>
      <w:r>
        <w:rPr>
          <w:sz w:val="24"/>
          <w:szCs w:val="24"/>
        </w:rPr>
        <w:t xml:space="preserve">, 2026). Although the two countries contribute greatly to the overall success of Adidas, their different political, social, cultural, economic, and consumer environments lead to a requirement for an adjustment of the marketing strategies of the company accordingly. This part of the paper compares two markets with the help of the application of the PESTEL framework, which is used for assessing the macro-environmental conditions and </w:t>
      </w:r>
      <w:proofErr w:type="spellStart"/>
      <w:r>
        <w:rPr>
          <w:sz w:val="24"/>
          <w:szCs w:val="24"/>
        </w:rPr>
        <w:t>Hofstede’s</w:t>
      </w:r>
      <w:proofErr w:type="spellEnd"/>
      <w:r>
        <w:rPr>
          <w:sz w:val="24"/>
          <w:szCs w:val="24"/>
        </w:rPr>
        <w:t xml:space="preserve"> Cultural Dimensions Theory, which is applied for identifying the numerous cultural differences impacting consumer </w:t>
      </w:r>
      <w:proofErr w:type="spellStart"/>
      <w:r>
        <w:rPr>
          <w:sz w:val="24"/>
          <w:szCs w:val="24"/>
        </w:rPr>
        <w:t>behavior</w:t>
      </w:r>
      <w:proofErr w:type="spellEnd"/>
      <w:r>
        <w:rPr>
          <w:sz w:val="24"/>
          <w:szCs w:val="24"/>
        </w:rPr>
        <w:t xml:space="preserve"> between the two countries as well. Additionally, the STP process of the company will also be outlined, along with the international marketing mix (7Ps) used by Adidas in both countries. It also talks about the market entry strategy of the company, examines ethical issues connected with the marketing practices of the company, and provides recommendations that strengthen Adidas' future international marketing performance. </w:t>
      </w:r>
    </w:p>
    <w:p w14:paraId="69697B31" w14:textId="77777777" w:rsidR="00476457" w:rsidRDefault="00CC4613">
      <w:pPr>
        <w:pStyle w:val="Heading1"/>
        <w:spacing w:line="360" w:lineRule="auto"/>
      </w:pPr>
      <w:bookmarkStart w:id="1" w:name="_heading=h.py1316lmolp6" w:colFirst="0" w:colLast="0"/>
      <w:bookmarkEnd w:id="1"/>
      <w:r>
        <w:t xml:space="preserve">Section 1 </w:t>
      </w:r>
    </w:p>
    <w:p w14:paraId="0EA7F0E7" w14:textId="77777777" w:rsidR="00476457" w:rsidRDefault="00CC4613">
      <w:pPr>
        <w:pStyle w:val="Heading2"/>
        <w:spacing w:line="360" w:lineRule="auto"/>
      </w:pPr>
      <w:bookmarkStart w:id="2" w:name="_heading=h.l1lvzcwvo5xi" w:colFirst="0" w:colLast="0"/>
      <w:bookmarkEnd w:id="2"/>
      <w:r>
        <w:t xml:space="preserve">Macro-environmental Analysis using PESTLE Framework </w:t>
      </w: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4185"/>
        <w:gridCol w:w="3120"/>
      </w:tblGrid>
      <w:tr w:rsidR="00476457" w14:paraId="079B3FAA" w14:textId="77777777">
        <w:trPr>
          <w:cantSplit/>
          <w:tblHeader/>
        </w:trPr>
        <w:tc>
          <w:tcPr>
            <w:tcW w:w="2055" w:type="dxa"/>
            <w:tcMar>
              <w:top w:w="100" w:type="dxa"/>
              <w:left w:w="100" w:type="dxa"/>
              <w:bottom w:w="100" w:type="dxa"/>
              <w:right w:w="100" w:type="dxa"/>
            </w:tcMar>
          </w:tcPr>
          <w:p w14:paraId="5BD1892F" w14:textId="77777777" w:rsidR="00476457" w:rsidRDefault="00CC4613">
            <w:pPr>
              <w:pStyle w:val="Normal1"/>
              <w:spacing w:line="360" w:lineRule="auto"/>
              <w:jc w:val="both"/>
              <w:rPr>
                <w:b/>
                <w:bCs/>
                <w:sz w:val="24"/>
                <w:szCs w:val="24"/>
              </w:rPr>
            </w:pPr>
            <w:r>
              <w:rPr>
                <w:b/>
                <w:bCs/>
                <w:sz w:val="24"/>
                <w:szCs w:val="24"/>
              </w:rPr>
              <w:t xml:space="preserve">PESTEL Factor </w:t>
            </w:r>
          </w:p>
        </w:tc>
        <w:tc>
          <w:tcPr>
            <w:tcW w:w="4185" w:type="dxa"/>
            <w:tcMar>
              <w:top w:w="100" w:type="dxa"/>
              <w:left w:w="100" w:type="dxa"/>
              <w:bottom w:w="100" w:type="dxa"/>
              <w:right w:w="100" w:type="dxa"/>
            </w:tcMar>
          </w:tcPr>
          <w:p w14:paraId="1088C3EB" w14:textId="77777777" w:rsidR="00476457" w:rsidRDefault="00CC4613">
            <w:pPr>
              <w:pStyle w:val="Normal1"/>
              <w:spacing w:line="360" w:lineRule="auto"/>
              <w:jc w:val="both"/>
              <w:rPr>
                <w:b/>
                <w:bCs/>
                <w:sz w:val="24"/>
                <w:szCs w:val="24"/>
              </w:rPr>
            </w:pPr>
            <w:r>
              <w:rPr>
                <w:b/>
                <w:bCs/>
                <w:sz w:val="24"/>
                <w:szCs w:val="24"/>
              </w:rPr>
              <w:t xml:space="preserve">Germany (Home Country) </w:t>
            </w:r>
          </w:p>
        </w:tc>
        <w:tc>
          <w:tcPr>
            <w:tcW w:w="3120" w:type="dxa"/>
            <w:tcMar>
              <w:top w:w="100" w:type="dxa"/>
              <w:left w:w="100" w:type="dxa"/>
              <w:bottom w:w="100" w:type="dxa"/>
              <w:right w:w="100" w:type="dxa"/>
            </w:tcMar>
          </w:tcPr>
          <w:p w14:paraId="69D0BACD" w14:textId="77777777" w:rsidR="00476457" w:rsidRDefault="00CC4613">
            <w:pPr>
              <w:pStyle w:val="Normal1"/>
              <w:spacing w:line="360" w:lineRule="auto"/>
              <w:jc w:val="both"/>
              <w:rPr>
                <w:b/>
                <w:bCs/>
                <w:sz w:val="24"/>
                <w:szCs w:val="24"/>
              </w:rPr>
            </w:pPr>
            <w:r>
              <w:rPr>
                <w:b/>
                <w:bCs/>
                <w:sz w:val="24"/>
                <w:szCs w:val="24"/>
              </w:rPr>
              <w:t xml:space="preserve">USA (Host Country) </w:t>
            </w:r>
          </w:p>
        </w:tc>
      </w:tr>
      <w:tr w:rsidR="00476457" w14:paraId="66EC35B1" w14:textId="77777777">
        <w:trPr>
          <w:cantSplit/>
          <w:tblHeader/>
        </w:trPr>
        <w:tc>
          <w:tcPr>
            <w:tcW w:w="2055" w:type="dxa"/>
            <w:tcMar>
              <w:top w:w="100" w:type="dxa"/>
              <w:left w:w="100" w:type="dxa"/>
              <w:bottom w:w="100" w:type="dxa"/>
              <w:right w:w="100" w:type="dxa"/>
            </w:tcMar>
          </w:tcPr>
          <w:p w14:paraId="69E61387" w14:textId="77777777" w:rsidR="00476457" w:rsidRDefault="00CC4613">
            <w:pPr>
              <w:pStyle w:val="Normal1"/>
              <w:spacing w:line="360" w:lineRule="auto"/>
              <w:jc w:val="both"/>
              <w:rPr>
                <w:b/>
                <w:bCs/>
                <w:sz w:val="24"/>
                <w:szCs w:val="24"/>
              </w:rPr>
            </w:pPr>
            <w:r>
              <w:rPr>
                <w:b/>
                <w:bCs/>
                <w:sz w:val="24"/>
                <w:szCs w:val="24"/>
              </w:rPr>
              <w:t xml:space="preserve">Political </w:t>
            </w:r>
          </w:p>
        </w:tc>
        <w:tc>
          <w:tcPr>
            <w:tcW w:w="4185" w:type="dxa"/>
            <w:tcMar>
              <w:top w:w="100" w:type="dxa"/>
              <w:left w:w="100" w:type="dxa"/>
              <w:bottom w:w="100" w:type="dxa"/>
              <w:right w:w="100" w:type="dxa"/>
            </w:tcMar>
          </w:tcPr>
          <w:p w14:paraId="3A8819C7" w14:textId="77777777" w:rsidR="00476457" w:rsidRDefault="00CC4613">
            <w:pPr>
              <w:pStyle w:val="Normal1"/>
              <w:spacing w:line="360" w:lineRule="auto"/>
              <w:jc w:val="both"/>
              <w:rPr>
                <w:sz w:val="24"/>
                <w:szCs w:val="24"/>
              </w:rPr>
            </w:pPr>
            <w:r>
              <w:rPr>
                <w:sz w:val="24"/>
                <w:szCs w:val="24"/>
              </w:rPr>
              <w:t xml:space="preserve">Stable government, EU regulations, policies that </w:t>
            </w:r>
            <w:proofErr w:type="spellStart"/>
            <w:r>
              <w:rPr>
                <w:sz w:val="24"/>
                <w:szCs w:val="24"/>
              </w:rPr>
              <w:t>prioritize</w:t>
            </w:r>
            <w:proofErr w:type="spellEnd"/>
            <w:r>
              <w:rPr>
                <w:sz w:val="24"/>
                <w:szCs w:val="24"/>
              </w:rPr>
              <w:t xml:space="preserve"> sustainability.</w:t>
            </w:r>
          </w:p>
        </w:tc>
        <w:tc>
          <w:tcPr>
            <w:tcW w:w="3120" w:type="dxa"/>
            <w:tcMar>
              <w:top w:w="100" w:type="dxa"/>
              <w:left w:w="100" w:type="dxa"/>
              <w:bottom w:w="100" w:type="dxa"/>
              <w:right w:w="100" w:type="dxa"/>
            </w:tcMar>
          </w:tcPr>
          <w:p w14:paraId="1251CB2D" w14:textId="77777777" w:rsidR="00476457" w:rsidRDefault="00CC4613">
            <w:pPr>
              <w:pStyle w:val="Normal1"/>
              <w:spacing w:line="360" w:lineRule="auto"/>
              <w:jc w:val="both"/>
              <w:rPr>
                <w:sz w:val="24"/>
                <w:szCs w:val="24"/>
              </w:rPr>
            </w:pPr>
            <w:r>
              <w:rPr>
                <w:sz w:val="24"/>
                <w:szCs w:val="24"/>
              </w:rPr>
              <w:t>A state of political stability, evolving trade policy, and intricate trade regulations.</w:t>
            </w:r>
          </w:p>
        </w:tc>
      </w:tr>
      <w:tr w:rsidR="00476457" w14:paraId="2983BEF2" w14:textId="77777777">
        <w:trPr>
          <w:cantSplit/>
          <w:tblHeader/>
        </w:trPr>
        <w:tc>
          <w:tcPr>
            <w:tcW w:w="2055" w:type="dxa"/>
            <w:tcMar>
              <w:top w:w="100" w:type="dxa"/>
              <w:left w:w="100" w:type="dxa"/>
              <w:bottom w:w="100" w:type="dxa"/>
              <w:right w:w="100" w:type="dxa"/>
            </w:tcMar>
          </w:tcPr>
          <w:p w14:paraId="0ED4B7EC" w14:textId="77777777" w:rsidR="00476457" w:rsidRDefault="00CC4613">
            <w:pPr>
              <w:pStyle w:val="Normal1"/>
              <w:spacing w:line="360" w:lineRule="auto"/>
              <w:jc w:val="both"/>
              <w:rPr>
                <w:b/>
                <w:bCs/>
                <w:sz w:val="24"/>
                <w:szCs w:val="24"/>
              </w:rPr>
            </w:pPr>
            <w:r>
              <w:rPr>
                <w:b/>
                <w:bCs/>
                <w:sz w:val="24"/>
                <w:szCs w:val="24"/>
              </w:rPr>
              <w:t xml:space="preserve">Economic </w:t>
            </w:r>
          </w:p>
        </w:tc>
        <w:tc>
          <w:tcPr>
            <w:tcW w:w="4185" w:type="dxa"/>
            <w:tcMar>
              <w:top w:w="100" w:type="dxa"/>
              <w:left w:w="100" w:type="dxa"/>
              <w:bottom w:w="100" w:type="dxa"/>
              <w:right w:w="100" w:type="dxa"/>
            </w:tcMar>
          </w:tcPr>
          <w:p w14:paraId="11A08C70" w14:textId="77777777" w:rsidR="00476457" w:rsidRDefault="00CC4613">
            <w:pPr>
              <w:pStyle w:val="Normal1"/>
              <w:spacing w:line="360" w:lineRule="auto"/>
              <w:jc w:val="both"/>
              <w:rPr>
                <w:sz w:val="24"/>
                <w:szCs w:val="24"/>
              </w:rPr>
            </w:pPr>
            <w:r>
              <w:rPr>
                <w:sz w:val="24"/>
                <w:szCs w:val="24"/>
              </w:rPr>
              <w:t xml:space="preserve">High spending power, steady consumer spending, robust economy (Idowu </w:t>
            </w:r>
            <w:r>
              <w:rPr>
                <w:i/>
                <w:iCs/>
                <w:sz w:val="24"/>
                <w:szCs w:val="24"/>
              </w:rPr>
              <w:t xml:space="preserve">et al., </w:t>
            </w:r>
            <w:r>
              <w:rPr>
                <w:sz w:val="24"/>
                <w:szCs w:val="24"/>
              </w:rPr>
              <w:t>2024).</w:t>
            </w:r>
          </w:p>
        </w:tc>
        <w:tc>
          <w:tcPr>
            <w:tcW w:w="3120" w:type="dxa"/>
            <w:tcMar>
              <w:top w:w="100" w:type="dxa"/>
              <w:left w:w="100" w:type="dxa"/>
              <w:bottom w:w="100" w:type="dxa"/>
              <w:right w:w="100" w:type="dxa"/>
            </w:tcMar>
          </w:tcPr>
          <w:p w14:paraId="573864E6" w14:textId="77777777" w:rsidR="00476457" w:rsidRDefault="00CC4613">
            <w:pPr>
              <w:pStyle w:val="Normal1"/>
              <w:spacing w:line="360" w:lineRule="auto"/>
              <w:jc w:val="both"/>
              <w:rPr>
                <w:sz w:val="24"/>
                <w:szCs w:val="24"/>
              </w:rPr>
            </w:pPr>
            <w:r>
              <w:rPr>
                <w:sz w:val="24"/>
                <w:szCs w:val="24"/>
              </w:rPr>
              <w:t>High earnings, biggest economy, demand, and varying inflation.</w:t>
            </w:r>
          </w:p>
        </w:tc>
      </w:tr>
      <w:tr w:rsidR="00476457" w14:paraId="27B8D9FC" w14:textId="77777777">
        <w:trPr>
          <w:cantSplit/>
          <w:tblHeader/>
        </w:trPr>
        <w:tc>
          <w:tcPr>
            <w:tcW w:w="2055" w:type="dxa"/>
            <w:tcMar>
              <w:top w:w="100" w:type="dxa"/>
              <w:left w:w="100" w:type="dxa"/>
              <w:bottom w:w="100" w:type="dxa"/>
              <w:right w:w="100" w:type="dxa"/>
            </w:tcMar>
          </w:tcPr>
          <w:p w14:paraId="3E411943" w14:textId="77777777" w:rsidR="00476457" w:rsidRDefault="00CC4613">
            <w:pPr>
              <w:pStyle w:val="Normal1"/>
              <w:spacing w:line="360" w:lineRule="auto"/>
              <w:jc w:val="both"/>
              <w:rPr>
                <w:b/>
                <w:bCs/>
                <w:sz w:val="24"/>
                <w:szCs w:val="24"/>
              </w:rPr>
            </w:pPr>
            <w:r>
              <w:rPr>
                <w:b/>
                <w:bCs/>
                <w:sz w:val="24"/>
                <w:szCs w:val="24"/>
              </w:rPr>
              <w:t xml:space="preserve">Social </w:t>
            </w:r>
          </w:p>
        </w:tc>
        <w:tc>
          <w:tcPr>
            <w:tcW w:w="4185" w:type="dxa"/>
            <w:tcMar>
              <w:top w:w="100" w:type="dxa"/>
              <w:left w:w="100" w:type="dxa"/>
              <w:bottom w:w="100" w:type="dxa"/>
              <w:right w:w="100" w:type="dxa"/>
            </w:tcMar>
          </w:tcPr>
          <w:p w14:paraId="627306E4" w14:textId="77777777" w:rsidR="00476457" w:rsidRDefault="00CC4613">
            <w:pPr>
              <w:pStyle w:val="Normal1"/>
              <w:spacing w:line="360" w:lineRule="auto"/>
              <w:jc w:val="both"/>
              <w:rPr>
                <w:sz w:val="24"/>
                <w:szCs w:val="24"/>
              </w:rPr>
            </w:pPr>
            <w:r>
              <w:rPr>
                <w:sz w:val="24"/>
                <w:szCs w:val="24"/>
              </w:rPr>
              <w:t>Sustains Quality, Sustainability, Active Sports Participation and Premium Preferences.</w:t>
            </w:r>
          </w:p>
        </w:tc>
        <w:tc>
          <w:tcPr>
            <w:tcW w:w="3120" w:type="dxa"/>
            <w:tcMar>
              <w:top w:w="100" w:type="dxa"/>
              <w:left w:w="100" w:type="dxa"/>
              <w:bottom w:w="100" w:type="dxa"/>
              <w:right w:w="100" w:type="dxa"/>
            </w:tcMar>
          </w:tcPr>
          <w:p w14:paraId="71DC33B7" w14:textId="77777777" w:rsidR="00476457" w:rsidRDefault="00CC4613">
            <w:pPr>
              <w:pStyle w:val="Normal1"/>
              <w:spacing w:line="360" w:lineRule="auto"/>
              <w:jc w:val="both"/>
              <w:rPr>
                <w:sz w:val="24"/>
                <w:szCs w:val="24"/>
              </w:rPr>
            </w:pPr>
            <w:r>
              <w:rPr>
                <w:sz w:val="24"/>
                <w:szCs w:val="24"/>
              </w:rPr>
              <w:t>Fashionable consumers and cultures, fan behaviour and buying for innovation.</w:t>
            </w:r>
          </w:p>
        </w:tc>
      </w:tr>
      <w:tr w:rsidR="00476457" w14:paraId="4C3E1A01" w14:textId="77777777">
        <w:trPr>
          <w:cantSplit/>
          <w:tblHeader/>
        </w:trPr>
        <w:tc>
          <w:tcPr>
            <w:tcW w:w="2055" w:type="dxa"/>
            <w:tcMar>
              <w:top w:w="100" w:type="dxa"/>
              <w:left w:w="100" w:type="dxa"/>
              <w:bottom w:w="100" w:type="dxa"/>
              <w:right w:w="100" w:type="dxa"/>
            </w:tcMar>
          </w:tcPr>
          <w:p w14:paraId="798F5E9A" w14:textId="77777777" w:rsidR="00476457" w:rsidRDefault="00CC4613">
            <w:pPr>
              <w:pStyle w:val="Normal1"/>
              <w:spacing w:line="360" w:lineRule="auto"/>
              <w:jc w:val="both"/>
              <w:rPr>
                <w:b/>
                <w:bCs/>
                <w:sz w:val="24"/>
                <w:szCs w:val="24"/>
              </w:rPr>
            </w:pPr>
            <w:r>
              <w:rPr>
                <w:b/>
                <w:bCs/>
                <w:sz w:val="24"/>
                <w:szCs w:val="24"/>
              </w:rPr>
              <w:t xml:space="preserve">Technological </w:t>
            </w:r>
          </w:p>
        </w:tc>
        <w:tc>
          <w:tcPr>
            <w:tcW w:w="4185" w:type="dxa"/>
            <w:tcMar>
              <w:top w:w="100" w:type="dxa"/>
              <w:left w:w="100" w:type="dxa"/>
              <w:bottom w:w="100" w:type="dxa"/>
              <w:right w:w="100" w:type="dxa"/>
            </w:tcMar>
          </w:tcPr>
          <w:p w14:paraId="0C2D33C8" w14:textId="77777777" w:rsidR="00476457" w:rsidRDefault="00CC4613">
            <w:pPr>
              <w:pStyle w:val="Normal1"/>
              <w:spacing w:line="360" w:lineRule="auto"/>
              <w:jc w:val="both"/>
              <w:rPr>
                <w:sz w:val="24"/>
                <w:szCs w:val="24"/>
              </w:rPr>
            </w:pPr>
            <w:r>
              <w:rPr>
                <w:sz w:val="24"/>
                <w:szCs w:val="24"/>
              </w:rPr>
              <w:t>Significant levels of advanced manufacturing, strong innovation and evolving digital retail systems.</w:t>
            </w:r>
          </w:p>
        </w:tc>
        <w:tc>
          <w:tcPr>
            <w:tcW w:w="3120" w:type="dxa"/>
            <w:tcMar>
              <w:top w:w="100" w:type="dxa"/>
              <w:left w:w="100" w:type="dxa"/>
              <w:bottom w:w="100" w:type="dxa"/>
              <w:right w:w="100" w:type="dxa"/>
            </w:tcMar>
          </w:tcPr>
          <w:p w14:paraId="3D284078" w14:textId="77777777" w:rsidR="00476457" w:rsidRDefault="00CC4613">
            <w:pPr>
              <w:pStyle w:val="Normal1"/>
              <w:spacing w:line="360" w:lineRule="auto"/>
              <w:jc w:val="both"/>
              <w:rPr>
                <w:sz w:val="24"/>
                <w:szCs w:val="24"/>
              </w:rPr>
            </w:pPr>
            <w:r>
              <w:rPr>
                <w:sz w:val="24"/>
                <w:szCs w:val="24"/>
              </w:rPr>
              <w:t>Global technology leader, AI adoption, advanced e-commerce capabilities.</w:t>
            </w:r>
          </w:p>
        </w:tc>
      </w:tr>
      <w:tr w:rsidR="00476457" w14:paraId="0B662202" w14:textId="77777777">
        <w:trPr>
          <w:cantSplit/>
          <w:tblHeader/>
        </w:trPr>
        <w:tc>
          <w:tcPr>
            <w:tcW w:w="2055" w:type="dxa"/>
            <w:tcMar>
              <w:top w:w="100" w:type="dxa"/>
              <w:left w:w="100" w:type="dxa"/>
              <w:bottom w:w="100" w:type="dxa"/>
              <w:right w:w="100" w:type="dxa"/>
            </w:tcMar>
          </w:tcPr>
          <w:p w14:paraId="05786D1C" w14:textId="77777777" w:rsidR="00476457" w:rsidRDefault="00CC4613">
            <w:pPr>
              <w:pStyle w:val="Normal1"/>
              <w:spacing w:line="360" w:lineRule="auto"/>
              <w:jc w:val="both"/>
              <w:rPr>
                <w:b/>
                <w:bCs/>
                <w:sz w:val="24"/>
                <w:szCs w:val="24"/>
              </w:rPr>
            </w:pPr>
            <w:r>
              <w:rPr>
                <w:b/>
                <w:bCs/>
                <w:sz w:val="24"/>
                <w:szCs w:val="24"/>
              </w:rPr>
              <w:t xml:space="preserve">Environmental </w:t>
            </w:r>
          </w:p>
        </w:tc>
        <w:tc>
          <w:tcPr>
            <w:tcW w:w="4185" w:type="dxa"/>
            <w:tcMar>
              <w:top w:w="100" w:type="dxa"/>
              <w:left w:w="100" w:type="dxa"/>
              <w:bottom w:w="100" w:type="dxa"/>
              <w:right w:w="100" w:type="dxa"/>
            </w:tcMar>
          </w:tcPr>
          <w:p w14:paraId="77FE8F5B" w14:textId="77777777" w:rsidR="00476457" w:rsidRDefault="00CC4613">
            <w:pPr>
              <w:pStyle w:val="Normal1"/>
              <w:spacing w:line="360" w:lineRule="auto"/>
              <w:jc w:val="both"/>
              <w:rPr>
                <w:sz w:val="24"/>
                <w:szCs w:val="24"/>
              </w:rPr>
            </w:pPr>
            <w:r>
              <w:rPr>
                <w:sz w:val="24"/>
                <w:szCs w:val="24"/>
              </w:rPr>
              <w:t>Facilities that are focused on sustainability rules, recycling and reduction of carbon emissions.</w:t>
            </w:r>
          </w:p>
        </w:tc>
        <w:tc>
          <w:tcPr>
            <w:tcW w:w="3120" w:type="dxa"/>
            <w:tcMar>
              <w:top w:w="100" w:type="dxa"/>
              <w:left w:w="100" w:type="dxa"/>
              <w:bottom w:w="100" w:type="dxa"/>
              <w:right w:w="100" w:type="dxa"/>
            </w:tcMar>
          </w:tcPr>
          <w:p w14:paraId="7BCE7B22" w14:textId="77777777" w:rsidR="00476457" w:rsidRDefault="00CC4613">
            <w:pPr>
              <w:pStyle w:val="Normal1"/>
              <w:spacing w:line="360" w:lineRule="auto"/>
              <w:jc w:val="both"/>
              <w:rPr>
                <w:sz w:val="24"/>
                <w:szCs w:val="24"/>
              </w:rPr>
            </w:pPr>
            <w:r>
              <w:rPr>
                <w:sz w:val="24"/>
                <w:szCs w:val="24"/>
              </w:rPr>
              <w:t xml:space="preserve">More focus on sustainability, other environmental regulations among various states (Islam </w:t>
            </w:r>
            <w:r>
              <w:rPr>
                <w:i/>
                <w:iCs/>
                <w:sz w:val="24"/>
                <w:szCs w:val="24"/>
              </w:rPr>
              <w:t xml:space="preserve">et al., </w:t>
            </w:r>
            <w:r>
              <w:rPr>
                <w:sz w:val="24"/>
                <w:szCs w:val="24"/>
              </w:rPr>
              <w:t>2023).</w:t>
            </w:r>
          </w:p>
          <w:p w14:paraId="3B56C8E7" w14:textId="77777777" w:rsidR="00476457" w:rsidRDefault="00476457">
            <w:pPr>
              <w:pStyle w:val="Normal1"/>
              <w:spacing w:line="360" w:lineRule="auto"/>
              <w:jc w:val="both"/>
              <w:rPr>
                <w:sz w:val="24"/>
                <w:szCs w:val="24"/>
              </w:rPr>
            </w:pPr>
          </w:p>
        </w:tc>
      </w:tr>
      <w:tr w:rsidR="00476457" w14:paraId="3E11AAE0" w14:textId="77777777">
        <w:trPr>
          <w:cantSplit/>
          <w:tblHeader/>
        </w:trPr>
        <w:tc>
          <w:tcPr>
            <w:tcW w:w="2055" w:type="dxa"/>
            <w:tcMar>
              <w:top w:w="100" w:type="dxa"/>
              <w:left w:w="100" w:type="dxa"/>
              <w:bottom w:w="100" w:type="dxa"/>
              <w:right w:w="100" w:type="dxa"/>
            </w:tcMar>
          </w:tcPr>
          <w:p w14:paraId="68336344" w14:textId="77777777" w:rsidR="00476457" w:rsidRDefault="00CC4613">
            <w:pPr>
              <w:pStyle w:val="Normal1"/>
              <w:spacing w:line="360" w:lineRule="auto"/>
              <w:jc w:val="both"/>
              <w:rPr>
                <w:b/>
                <w:bCs/>
                <w:sz w:val="24"/>
                <w:szCs w:val="24"/>
              </w:rPr>
            </w:pPr>
            <w:r>
              <w:rPr>
                <w:b/>
                <w:bCs/>
                <w:sz w:val="24"/>
                <w:szCs w:val="24"/>
              </w:rPr>
              <w:t xml:space="preserve">Legal </w:t>
            </w:r>
          </w:p>
        </w:tc>
        <w:tc>
          <w:tcPr>
            <w:tcW w:w="4185" w:type="dxa"/>
            <w:tcMar>
              <w:top w:w="100" w:type="dxa"/>
              <w:left w:w="100" w:type="dxa"/>
              <w:bottom w:w="100" w:type="dxa"/>
              <w:right w:w="100" w:type="dxa"/>
            </w:tcMar>
          </w:tcPr>
          <w:p w14:paraId="16741EEB" w14:textId="77777777" w:rsidR="00476457" w:rsidRDefault="00CC4613">
            <w:pPr>
              <w:pStyle w:val="Normal1"/>
              <w:spacing w:line="360" w:lineRule="auto"/>
              <w:jc w:val="both"/>
              <w:rPr>
                <w:sz w:val="24"/>
                <w:szCs w:val="24"/>
              </w:rPr>
            </w:pPr>
            <w:r>
              <w:rPr>
                <w:sz w:val="24"/>
                <w:szCs w:val="24"/>
              </w:rPr>
              <w:t>Stable employment laws, GDPR rules and consumer protection laws.</w:t>
            </w:r>
          </w:p>
          <w:p w14:paraId="7FD2D078" w14:textId="77777777" w:rsidR="00476457" w:rsidRDefault="00476457">
            <w:pPr>
              <w:pStyle w:val="Normal1"/>
              <w:spacing w:line="360" w:lineRule="auto"/>
              <w:jc w:val="both"/>
              <w:rPr>
                <w:sz w:val="24"/>
                <w:szCs w:val="24"/>
              </w:rPr>
            </w:pPr>
          </w:p>
        </w:tc>
        <w:tc>
          <w:tcPr>
            <w:tcW w:w="3120" w:type="dxa"/>
            <w:tcMar>
              <w:top w:w="100" w:type="dxa"/>
              <w:left w:w="100" w:type="dxa"/>
              <w:bottom w:w="100" w:type="dxa"/>
              <w:right w:w="100" w:type="dxa"/>
            </w:tcMar>
          </w:tcPr>
          <w:p w14:paraId="55948726" w14:textId="77777777" w:rsidR="00476457" w:rsidRDefault="00CC4613">
            <w:pPr>
              <w:pStyle w:val="Normal1"/>
              <w:spacing w:line="360" w:lineRule="auto"/>
              <w:jc w:val="both"/>
              <w:rPr>
                <w:sz w:val="24"/>
                <w:szCs w:val="24"/>
              </w:rPr>
            </w:pPr>
            <w:r>
              <w:rPr>
                <w:sz w:val="24"/>
                <w:szCs w:val="24"/>
              </w:rPr>
              <w:t>There are strong IP protections, state-specific IP laws and several privacy laws.</w:t>
            </w:r>
          </w:p>
        </w:tc>
      </w:tr>
    </w:tbl>
    <w:p w14:paraId="46D526B2" w14:textId="77777777" w:rsidR="00476457" w:rsidRDefault="00CC4613">
      <w:pPr>
        <w:pStyle w:val="Normal1"/>
        <w:keepNext/>
        <w:pBdr>
          <w:top w:val="nil"/>
          <w:left w:val="nil"/>
          <w:bottom w:val="nil"/>
          <w:right w:val="nil"/>
          <w:between w:val="nil"/>
        </w:pBdr>
        <w:spacing w:after="200" w:line="240" w:lineRule="auto"/>
        <w:jc w:val="center"/>
        <w:rPr>
          <w:b/>
          <w:bCs/>
          <w:i/>
          <w:iCs/>
          <w:color w:val="000000"/>
          <w:sz w:val="24"/>
          <w:szCs w:val="24"/>
        </w:rPr>
      </w:pPr>
      <w:bookmarkStart w:id="3" w:name="_heading=h.3n8vk5bbvipa" w:colFirst="0" w:colLast="0"/>
      <w:bookmarkEnd w:id="3"/>
      <w:r>
        <w:rPr>
          <w:b/>
          <w:bCs/>
          <w:i/>
          <w:iCs/>
          <w:color w:val="000000"/>
          <w:sz w:val="24"/>
          <w:szCs w:val="24"/>
        </w:rPr>
        <w:t>Table 1: PESTEL Analysis</w:t>
      </w:r>
    </w:p>
    <w:p w14:paraId="7A3A53E7" w14:textId="77777777" w:rsidR="00476457" w:rsidRDefault="00CC4613">
      <w:pPr>
        <w:pStyle w:val="Normal1"/>
        <w:spacing w:line="360" w:lineRule="auto"/>
        <w:jc w:val="center"/>
        <w:rPr>
          <w:sz w:val="24"/>
          <w:szCs w:val="24"/>
        </w:rPr>
      </w:pPr>
      <w:r>
        <w:rPr>
          <w:sz w:val="24"/>
          <w:szCs w:val="24"/>
        </w:rPr>
        <w:t>(Source: Self-Created)</w:t>
      </w:r>
    </w:p>
    <w:p w14:paraId="2AB1AB92" w14:textId="77777777" w:rsidR="00476457" w:rsidRDefault="00476457">
      <w:pPr>
        <w:pStyle w:val="Normal1"/>
        <w:spacing w:line="360" w:lineRule="auto"/>
        <w:jc w:val="both"/>
        <w:rPr>
          <w:sz w:val="24"/>
          <w:szCs w:val="24"/>
        </w:rPr>
      </w:pPr>
    </w:p>
    <w:p w14:paraId="7D0FD408" w14:textId="77777777" w:rsidR="00476457" w:rsidRDefault="00CC4613">
      <w:pPr>
        <w:pStyle w:val="Normal1"/>
        <w:spacing w:line="360" w:lineRule="auto"/>
        <w:jc w:val="both"/>
        <w:rPr>
          <w:sz w:val="24"/>
          <w:szCs w:val="24"/>
        </w:rPr>
      </w:pPr>
      <w:r>
        <w:rPr>
          <w:sz w:val="24"/>
          <w:szCs w:val="24"/>
        </w:rPr>
        <w:t xml:space="preserve">The PESTEL framework presents a means of </w:t>
      </w:r>
      <w:proofErr w:type="spellStart"/>
      <w:r>
        <w:rPr>
          <w:sz w:val="24"/>
          <w:szCs w:val="24"/>
        </w:rPr>
        <w:t>systematizing</w:t>
      </w:r>
      <w:proofErr w:type="spellEnd"/>
      <w:r>
        <w:rPr>
          <w:sz w:val="24"/>
          <w:szCs w:val="24"/>
        </w:rPr>
        <w:t xml:space="preserve"> the evaluation of the external business environments that impact Adidas’s home market, Germany, as well as its most important host market, the USA. Despite the fact that both Germany and the United States belong to the category of developed countries with significant business prospects, they are different from each other in terms of politics, customers’ preferences, regulations, and technologies that should influence Adidas in its choice of international marketing strategies. </w:t>
      </w:r>
      <w:r>
        <w:rPr>
          <w:b/>
          <w:bCs/>
          <w:i/>
          <w:iCs/>
          <w:sz w:val="24"/>
          <w:szCs w:val="24"/>
        </w:rPr>
        <w:t>Figure 1 shows that</w:t>
      </w:r>
      <w:r>
        <w:rPr>
          <w:sz w:val="24"/>
          <w:szCs w:val="24"/>
        </w:rPr>
        <w:t xml:space="preserve"> circular diagram demonstrating the foundation Stones of GDPR -Credibility, Compliance, privacy, Security and Control. It also indicates integration of Trust, into technical security.</w:t>
      </w:r>
    </w:p>
    <w:p w14:paraId="6346287F" w14:textId="77777777" w:rsidR="00476457" w:rsidRDefault="00CC4613">
      <w:pPr>
        <w:pStyle w:val="Normal1"/>
        <w:spacing w:line="360" w:lineRule="auto"/>
        <w:jc w:val="both"/>
        <w:rPr>
          <w:sz w:val="24"/>
          <w:szCs w:val="24"/>
        </w:rPr>
      </w:pPr>
      <w:r>
        <w:rPr>
          <w:sz w:val="24"/>
          <w:szCs w:val="24"/>
        </w:rPr>
        <w:t xml:space="preserve">As for Germany, it offers incredible </w:t>
      </w:r>
      <w:r>
        <w:rPr>
          <w:i/>
          <w:iCs/>
          <w:sz w:val="24"/>
          <w:szCs w:val="24"/>
          <w:u w:val="single"/>
        </w:rPr>
        <w:t xml:space="preserve">political </w:t>
      </w:r>
      <w:r>
        <w:rPr>
          <w:sz w:val="24"/>
          <w:szCs w:val="24"/>
        </w:rPr>
        <w:t>stability thanks to the fact that the country is backed by the European Union’s policies such as free trade, environmental awareness, and consumer protection. A stable environment guarantees that Adidas will be operating in consistent conditions and will be able to make long-term strategic plans. But in contrast to Germany, the USA is a stable country (</w:t>
      </w:r>
      <w:proofErr w:type="spellStart"/>
      <w:r>
        <w:rPr>
          <w:sz w:val="24"/>
          <w:szCs w:val="24"/>
        </w:rPr>
        <w:t>Serang</w:t>
      </w:r>
      <w:proofErr w:type="spellEnd"/>
      <w:r>
        <w:rPr>
          <w:sz w:val="24"/>
          <w:szCs w:val="24"/>
        </w:rPr>
        <w:t xml:space="preserve"> </w:t>
      </w:r>
      <w:r>
        <w:rPr>
          <w:i/>
          <w:iCs/>
          <w:sz w:val="24"/>
          <w:szCs w:val="24"/>
        </w:rPr>
        <w:t>et al.,</w:t>
      </w:r>
      <w:r>
        <w:rPr>
          <w:sz w:val="24"/>
          <w:szCs w:val="24"/>
        </w:rPr>
        <w:t xml:space="preserve"> 2025). However, there are considerable influences on the business environment from the fluctuations of trade policy, tariffs, and government priorities, which can have effects on production costs and supply chain management.</w:t>
      </w:r>
    </w:p>
    <w:p w14:paraId="158C7811" w14:textId="77777777" w:rsidR="00476457" w:rsidRDefault="00CC4613">
      <w:pPr>
        <w:pStyle w:val="Normal1"/>
        <w:spacing w:line="360" w:lineRule="auto"/>
        <w:jc w:val="both"/>
        <w:rPr>
          <w:sz w:val="24"/>
          <w:szCs w:val="24"/>
        </w:rPr>
      </w:pPr>
      <w:r>
        <w:rPr>
          <w:sz w:val="24"/>
          <w:szCs w:val="24"/>
        </w:rPr>
        <w:t xml:space="preserve">With reference to the </w:t>
      </w:r>
      <w:r>
        <w:rPr>
          <w:i/>
          <w:iCs/>
          <w:sz w:val="24"/>
          <w:szCs w:val="24"/>
          <w:u w:val="single"/>
        </w:rPr>
        <w:t xml:space="preserve">economic </w:t>
      </w:r>
      <w:r>
        <w:rPr>
          <w:sz w:val="24"/>
          <w:szCs w:val="24"/>
        </w:rPr>
        <w:t xml:space="preserve">indicators, each of these nations is an attractive market for premium sportswear, but with differing outlooks. The economic situation in Germany seems much stronger than that in the US. The economy of Germany is predominantly industrial and stable, with lower inflation rates, meaning that all the prerequisites for the production of premium products are present. The US remains the largest consumer market in the world, though more expenditure on general consumption occurs there and people are more willing to spend money on sports and fitness in the US (Ferreira </w:t>
      </w:r>
      <w:r>
        <w:rPr>
          <w:i/>
          <w:iCs/>
          <w:sz w:val="24"/>
          <w:szCs w:val="24"/>
        </w:rPr>
        <w:t xml:space="preserve">et al., </w:t>
      </w:r>
      <w:r>
        <w:rPr>
          <w:sz w:val="24"/>
          <w:szCs w:val="24"/>
        </w:rPr>
        <w:t>2024). While the large and mature US market offers more sales opportunities, its consumers are more susceptible to inflation and crisis. In this regard, the foreign trade activities of Adidas must target stable demand in Germany and find many various business opportunities in the US.</w:t>
      </w:r>
    </w:p>
    <w:p w14:paraId="48E6D52E" w14:textId="77777777" w:rsidR="00476457" w:rsidRDefault="00CC4613">
      <w:pPr>
        <w:pStyle w:val="Normal1"/>
        <w:spacing w:line="360" w:lineRule="auto"/>
        <w:jc w:val="both"/>
        <w:rPr>
          <w:sz w:val="24"/>
          <w:szCs w:val="24"/>
        </w:rPr>
      </w:pPr>
      <w:r>
        <w:rPr>
          <w:sz w:val="24"/>
          <w:szCs w:val="24"/>
        </w:rPr>
        <w:t xml:space="preserve">The </w:t>
      </w:r>
      <w:r>
        <w:rPr>
          <w:i/>
          <w:iCs/>
          <w:sz w:val="24"/>
          <w:szCs w:val="24"/>
          <w:u w:val="single"/>
        </w:rPr>
        <w:t xml:space="preserve">social </w:t>
      </w:r>
      <w:r>
        <w:rPr>
          <w:sz w:val="24"/>
          <w:szCs w:val="24"/>
        </w:rPr>
        <w:t>setting is very different between the two markets. Germans mainly focus on quality, longevity, and environmental sustainability in their buying decisions. For many consumers, ethical production and long-lasting value are very important. On the contrary, trends in fashion, athlete endorsers, partnerships, and innovative products play a bigger role in the formation of Americans’ purchasing behaviour. Purchases depend heavily on lifestyle branding and digital engagement. Therefore, Adidas changes its marketing communications approach by stressing sustainability and quality in Germany and innovation, lifestyle in sports, and influencer marketing in the USA.</w:t>
      </w:r>
    </w:p>
    <w:p w14:paraId="5A8D179B" w14:textId="77777777" w:rsidR="00476457" w:rsidRDefault="00CC4613">
      <w:pPr>
        <w:pStyle w:val="Normal1"/>
        <w:spacing w:line="360" w:lineRule="auto"/>
        <w:jc w:val="both"/>
        <w:rPr>
          <w:sz w:val="24"/>
          <w:szCs w:val="24"/>
        </w:rPr>
      </w:pPr>
      <w:r>
        <w:rPr>
          <w:sz w:val="24"/>
          <w:szCs w:val="24"/>
        </w:rPr>
        <w:t xml:space="preserve">Regarding the </w:t>
      </w:r>
      <w:r>
        <w:rPr>
          <w:i/>
          <w:iCs/>
          <w:sz w:val="24"/>
          <w:szCs w:val="24"/>
          <w:u w:val="single"/>
        </w:rPr>
        <w:t xml:space="preserve">technological </w:t>
      </w:r>
      <w:r>
        <w:rPr>
          <w:sz w:val="24"/>
          <w:szCs w:val="24"/>
        </w:rPr>
        <w:t xml:space="preserve">aspects, the two nations have developed sophisticated technological infrastructure. However, the USA has taken the lead in digital innovation. Germany keeps spending on high-tech production technology, research and development, and automated production systems, which increase Adidas’ ability to innovate in terms of production. But, there are definite advantages for the USA in artificial intelligence, digital marketing, e-commerce and consumer data analytics. Thanks to these technologies, Adidas can offer </w:t>
      </w:r>
      <w:proofErr w:type="spellStart"/>
      <w:r>
        <w:rPr>
          <w:sz w:val="24"/>
          <w:szCs w:val="24"/>
        </w:rPr>
        <w:t>customized</w:t>
      </w:r>
      <w:proofErr w:type="spellEnd"/>
      <w:r>
        <w:rPr>
          <w:sz w:val="24"/>
          <w:szCs w:val="24"/>
        </w:rPr>
        <w:t xml:space="preserve"> experiences for both potential and existing customers and improve the results of online retail activity and communication with customers via digital platforms. </w:t>
      </w:r>
    </w:p>
    <w:p w14:paraId="71CF839A" w14:textId="77777777" w:rsidR="00476457" w:rsidRDefault="00CC4613">
      <w:pPr>
        <w:pStyle w:val="Normal1"/>
        <w:spacing w:line="360" w:lineRule="auto"/>
        <w:jc w:val="both"/>
        <w:rPr>
          <w:sz w:val="24"/>
          <w:szCs w:val="24"/>
        </w:rPr>
      </w:pPr>
      <w:r>
        <w:rPr>
          <w:sz w:val="24"/>
          <w:szCs w:val="24"/>
        </w:rPr>
        <w:t xml:space="preserve">Nowadays, the </w:t>
      </w:r>
      <w:r>
        <w:rPr>
          <w:i/>
          <w:iCs/>
          <w:sz w:val="24"/>
          <w:szCs w:val="24"/>
          <w:u w:val="single"/>
        </w:rPr>
        <w:t xml:space="preserve">environmental </w:t>
      </w:r>
      <w:r>
        <w:rPr>
          <w:sz w:val="24"/>
          <w:szCs w:val="24"/>
        </w:rPr>
        <w:t>context is vital for many international firms such as Adidas, which operates under strict environmental legislation in Germany that regulates waste management, recycling, carbon emissions, and the use of environmentally friendly production practices. Consumers also wish to see companies act as responsible players in the ecological sphere. In spite of the fact that ecological consciousness is growing in the USA, national policies are different in the states, thus creating diverse compliance conditions. Thus, Adidas keeps global objectives in terms of sustainability but alters its environmental practices to fit local regulations and consumers' needs.</w:t>
      </w:r>
    </w:p>
    <w:p w14:paraId="40F8932C" w14:textId="77777777" w:rsidR="00476457" w:rsidRDefault="00CC4613">
      <w:pPr>
        <w:pStyle w:val="Normal1"/>
        <w:spacing w:line="360" w:lineRule="auto"/>
        <w:jc w:val="both"/>
        <w:rPr>
          <w:sz w:val="24"/>
          <w:szCs w:val="24"/>
        </w:rPr>
      </w:pPr>
      <w:r>
        <w:rPr>
          <w:sz w:val="24"/>
          <w:szCs w:val="24"/>
        </w:rPr>
        <w:t xml:space="preserve">Overall, there is tough protection </w:t>
      </w:r>
      <w:r>
        <w:rPr>
          <w:i/>
          <w:iCs/>
          <w:sz w:val="24"/>
          <w:szCs w:val="24"/>
          <w:u w:val="single"/>
        </w:rPr>
        <w:t xml:space="preserve">legislation </w:t>
      </w:r>
      <w:r>
        <w:rPr>
          <w:sz w:val="24"/>
          <w:szCs w:val="24"/>
        </w:rPr>
        <w:t>for consumers and businesses in both nations, yet their regulatory framework is completely opposite. Thus, Germany has extensive labour law, including consumer protection acts and the General Data Protection Regulation, that provides fairly uniform jurisdiction in Germany (</w:t>
      </w:r>
      <w:proofErr w:type="spellStart"/>
      <w:r>
        <w:rPr>
          <w:sz w:val="24"/>
          <w:szCs w:val="24"/>
        </w:rPr>
        <w:t>Wörle</w:t>
      </w:r>
      <w:proofErr w:type="spellEnd"/>
      <w:r>
        <w:rPr>
          <w:sz w:val="24"/>
          <w:szCs w:val="24"/>
        </w:rPr>
        <w:t xml:space="preserve"> and </w:t>
      </w:r>
      <w:proofErr w:type="spellStart"/>
      <w:r>
        <w:rPr>
          <w:sz w:val="24"/>
          <w:szCs w:val="24"/>
        </w:rPr>
        <w:t>Gstrein</w:t>
      </w:r>
      <w:proofErr w:type="spellEnd"/>
      <w:r>
        <w:rPr>
          <w:sz w:val="24"/>
          <w:szCs w:val="24"/>
        </w:rPr>
        <w:t xml:space="preserve"> 2024). Similarly, the US has strong protection of intellectual property rights and consumer rights, but the labor law and data privacy rules differ across states. Therefore, Adidas has to deal with a much more difficult jurisdiction in the US, which needs to permanently revise its compliance policy in light of the regulations in Germany.</w:t>
      </w:r>
    </w:p>
    <w:p w14:paraId="1B32CBF0" w14:textId="77777777" w:rsidR="00476457" w:rsidRDefault="00CC4613">
      <w:pPr>
        <w:pStyle w:val="Normal1"/>
        <w:keepNext/>
        <w:spacing w:line="360" w:lineRule="auto"/>
        <w:jc w:val="center"/>
      </w:pPr>
      <w:r>
        <w:rPr>
          <w:noProof/>
          <w:sz w:val="24"/>
          <w:szCs w:val="24"/>
          <w:lang w:val="en-US"/>
        </w:rPr>
        <w:drawing>
          <wp:inline distT="114300" distB="114300" distL="114300" distR="114300" wp14:anchorId="3E10D694" wp14:editId="2704BBA4">
            <wp:extent cx="3489960" cy="3086100"/>
            <wp:effectExtent l="0" t="0" r="0" b="0"/>
            <wp:docPr id="144329555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489960" cy="3086100"/>
                    </a:xfrm>
                    <a:prstGeom prst="rect">
                      <a:avLst/>
                    </a:prstGeom>
                    <a:ln/>
                  </pic:spPr>
                </pic:pic>
              </a:graphicData>
            </a:graphic>
          </wp:inline>
        </w:drawing>
      </w:r>
    </w:p>
    <w:p w14:paraId="06C67E92"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4" w:name="_heading=h.vd7em7gwia99" w:colFirst="0" w:colLast="0"/>
      <w:bookmarkEnd w:id="4"/>
      <w:r>
        <w:rPr>
          <w:b/>
          <w:bCs/>
          <w:i/>
          <w:iCs/>
          <w:color w:val="000000"/>
          <w:sz w:val="24"/>
          <w:szCs w:val="24"/>
        </w:rPr>
        <w:t>Figure 1: GDPR</w:t>
      </w:r>
    </w:p>
    <w:p w14:paraId="07F26C5A" w14:textId="77777777" w:rsidR="00476457" w:rsidRDefault="00CC4613">
      <w:pPr>
        <w:pStyle w:val="Normal1"/>
        <w:spacing w:line="360" w:lineRule="auto"/>
        <w:jc w:val="center"/>
        <w:rPr>
          <w:sz w:val="24"/>
          <w:szCs w:val="24"/>
        </w:rPr>
      </w:pPr>
      <w:r>
        <w:rPr>
          <w:sz w:val="24"/>
          <w:szCs w:val="24"/>
        </w:rPr>
        <w:t xml:space="preserve">(Source: </w:t>
      </w:r>
      <w:hyperlink r:id="rId10">
        <w:r>
          <w:rPr>
            <w:sz w:val="24"/>
            <w:szCs w:val="24"/>
          </w:rPr>
          <w:t>botpenguin.com</w:t>
        </w:r>
      </w:hyperlink>
      <w:r>
        <w:rPr>
          <w:sz w:val="24"/>
          <w:szCs w:val="24"/>
        </w:rPr>
        <w:t>, 2023)</w:t>
      </w:r>
    </w:p>
    <w:tbl>
      <w:tblPr>
        <w:tblStyle w:val="a5"/>
        <w:tblpPr w:leftFromText="180" w:rightFromText="180" w:vertAnchor="text" w:horzAnchor="margin" w:tblpY="79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31328A" w14:paraId="713192FE" w14:textId="77777777" w:rsidTr="0031328A">
        <w:trPr>
          <w:cantSplit/>
          <w:tblHeader/>
        </w:trPr>
        <w:tc>
          <w:tcPr>
            <w:tcW w:w="3120" w:type="dxa"/>
            <w:tcMar>
              <w:top w:w="100" w:type="dxa"/>
              <w:left w:w="100" w:type="dxa"/>
              <w:bottom w:w="100" w:type="dxa"/>
              <w:right w:w="100" w:type="dxa"/>
            </w:tcMar>
          </w:tcPr>
          <w:p w14:paraId="230D2851" w14:textId="77777777" w:rsidR="0031328A" w:rsidRDefault="0031328A" w:rsidP="0031328A">
            <w:pPr>
              <w:pStyle w:val="Normal1"/>
              <w:spacing w:line="360" w:lineRule="auto"/>
              <w:jc w:val="both"/>
              <w:rPr>
                <w:b/>
                <w:bCs/>
                <w:sz w:val="24"/>
                <w:szCs w:val="24"/>
              </w:rPr>
            </w:pPr>
            <w:bookmarkStart w:id="5" w:name="_heading=h.tev5g1721t05" w:colFirst="0" w:colLast="0"/>
            <w:bookmarkEnd w:id="5"/>
            <w:proofErr w:type="spellStart"/>
            <w:r>
              <w:rPr>
                <w:b/>
                <w:bCs/>
                <w:sz w:val="24"/>
                <w:szCs w:val="24"/>
              </w:rPr>
              <w:t>Hofstede</w:t>
            </w:r>
            <w:proofErr w:type="spellEnd"/>
            <w:r>
              <w:rPr>
                <w:b/>
                <w:bCs/>
                <w:sz w:val="24"/>
                <w:szCs w:val="24"/>
              </w:rPr>
              <w:t xml:space="preserve"> Dimension </w:t>
            </w:r>
          </w:p>
        </w:tc>
        <w:tc>
          <w:tcPr>
            <w:tcW w:w="3120" w:type="dxa"/>
            <w:tcMar>
              <w:top w:w="100" w:type="dxa"/>
              <w:left w:w="100" w:type="dxa"/>
              <w:bottom w:w="100" w:type="dxa"/>
              <w:right w:w="100" w:type="dxa"/>
            </w:tcMar>
          </w:tcPr>
          <w:p w14:paraId="4AD07E99" w14:textId="77777777" w:rsidR="0031328A" w:rsidRDefault="0031328A" w:rsidP="0031328A">
            <w:pPr>
              <w:pStyle w:val="Normal1"/>
              <w:spacing w:line="360" w:lineRule="auto"/>
              <w:jc w:val="both"/>
              <w:rPr>
                <w:b/>
                <w:bCs/>
                <w:sz w:val="24"/>
                <w:szCs w:val="24"/>
              </w:rPr>
            </w:pPr>
            <w:r>
              <w:rPr>
                <w:b/>
                <w:bCs/>
                <w:sz w:val="24"/>
                <w:szCs w:val="24"/>
              </w:rPr>
              <w:t xml:space="preserve">Germany </w:t>
            </w:r>
          </w:p>
        </w:tc>
        <w:tc>
          <w:tcPr>
            <w:tcW w:w="3120" w:type="dxa"/>
            <w:tcMar>
              <w:top w:w="100" w:type="dxa"/>
              <w:left w:w="100" w:type="dxa"/>
              <w:bottom w:w="100" w:type="dxa"/>
              <w:right w:w="100" w:type="dxa"/>
            </w:tcMar>
          </w:tcPr>
          <w:p w14:paraId="3B957EE3" w14:textId="77777777" w:rsidR="0031328A" w:rsidRDefault="0031328A" w:rsidP="0031328A">
            <w:pPr>
              <w:pStyle w:val="Normal1"/>
              <w:spacing w:line="360" w:lineRule="auto"/>
              <w:jc w:val="both"/>
              <w:rPr>
                <w:b/>
                <w:bCs/>
                <w:sz w:val="24"/>
                <w:szCs w:val="24"/>
              </w:rPr>
            </w:pPr>
            <w:r>
              <w:rPr>
                <w:b/>
                <w:bCs/>
                <w:sz w:val="24"/>
                <w:szCs w:val="24"/>
              </w:rPr>
              <w:t xml:space="preserve">USA </w:t>
            </w:r>
          </w:p>
        </w:tc>
      </w:tr>
      <w:tr w:rsidR="0031328A" w14:paraId="76DAE807" w14:textId="77777777" w:rsidTr="0031328A">
        <w:trPr>
          <w:cantSplit/>
          <w:tblHeader/>
        </w:trPr>
        <w:tc>
          <w:tcPr>
            <w:tcW w:w="3120" w:type="dxa"/>
            <w:tcMar>
              <w:top w:w="100" w:type="dxa"/>
              <w:left w:w="100" w:type="dxa"/>
              <w:bottom w:w="100" w:type="dxa"/>
              <w:right w:w="100" w:type="dxa"/>
            </w:tcMar>
          </w:tcPr>
          <w:p w14:paraId="15E113E3" w14:textId="77777777" w:rsidR="0031328A" w:rsidRDefault="0031328A" w:rsidP="0031328A">
            <w:pPr>
              <w:pStyle w:val="Normal1"/>
              <w:spacing w:line="360" w:lineRule="auto"/>
              <w:jc w:val="both"/>
              <w:rPr>
                <w:b/>
                <w:bCs/>
                <w:sz w:val="24"/>
                <w:szCs w:val="24"/>
              </w:rPr>
            </w:pPr>
            <w:r>
              <w:rPr>
                <w:b/>
                <w:bCs/>
                <w:sz w:val="24"/>
                <w:szCs w:val="24"/>
              </w:rPr>
              <w:t xml:space="preserve">Power Distance </w:t>
            </w:r>
          </w:p>
        </w:tc>
        <w:tc>
          <w:tcPr>
            <w:tcW w:w="3120" w:type="dxa"/>
            <w:tcMar>
              <w:top w:w="100" w:type="dxa"/>
              <w:left w:w="100" w:type="dxa"/>
              <w:bottom w:w="100" w:type="dxa"/>
              <w:right w:w="100" w:type="dxa"/>
            </w:tcMar>
          </w:tcPr>
          <w:p w14:paraId="76C49772" w14:textId="77777777" w:rsidR="0031328A" w:rsidRDefault="0031328A" w:rsidP="0031328A">
            <w:pPr>
              <w:pStyle w:val="Normal1"/>
              <w:spacing w:line="360" w:lineRule="auto"/>
              <w:jc w:val="both"/>
              <w:rPr>
                <w:sz w:val="24"/>
                <w:szCs w:val="24"/>
              </w:rPr>
            </w:pPr>
            <w:r>
              <w:rPr>
                <w:sz w:val="24"/>
                <w:szCs w:val="24"/>
              </w:rPr>
              <w:t>Hierarchies are strict, participatory management, equality at work, shared power.</w:t>
            </w:r>
          </w:p>
        </w:tc>
        <w:tc>
          <w:tcPr>
            <w:tcW w:w="3120" w:type="dxa"/>
            <w:tcMar>
              <w:top w:w="100" w:type="dxa"/>
              <w:left w:w="100" w:type="dxa"/>
              <w:bottom w:w="100" w:type="dxa"/>
              <w:right w:w="100" w:type="dxa"/>
            </w:tcMar>
          </w:tcPr>
          <w:p w14:paraId="6EF2E227" w14:textId="77777777" w:rsidR="0031328A" w:rsidRDefault="0031328A" w:rsidP="0031328A">
            <w:pPr>
              <w:pStyle w:val="Normal1"/>
              <w:spacing w:line="360" w:lineRule="auto"/>
              <w:jc w:val="both"/>
              <w:rPr>
                <w:sz w:val="24"/>
                <w:szCs w:val="24"/>
              </w:rPr>
            </w:pPr>
            <w:r>
              <w:rPr>
                <w:sz w:val="24"/>
                <w:szCs w:val="24"/>
              </w:rPr>
              <w:t>Low rank, independent workers, approachable leaders, open communication at work.</w:t>
            </w:r>
          </w:p>
        </w:tc>
      </w:tr>
      <w:tr w:rsidR="0031328A" w14:paraId="02D7086F" w14:textId="77777777" w:rsidTr="0031328A">
        <w:trPr>
          <w:cantSplit/>
          <w:tblHeader/>
        </w:trPr>
        <w:tc>
          <w:tcPr>
            <w:tcW w:w="3120" w:type="dxa"/>
            <w:tcMar>
              <w:top w:w="100" w:type="dxa"/>
              <w:left w:w="100" w:type="dxa"/>
              <w:bottom w:w="100" w:type="dxa"/>
              <w:right w:w="100" w:type="dxa"/>
            </w:tcMar>
          </w:tcPr>
          <w:p w14:paraId="47044A1B" w14:textId="77777777" w:rsidR="0031328A" w:rsidRDefault="0031328A" w:rsidP="0031328A">
            <w:pPr>
              <w:pStyle w:val="Normal1"/>
              <w:spacing w:line="360" w:lineRule="auto"/>
              <w:jc w:val="both"/>
              <w:rPr>
                <w:b/>
                <w:bCs/>
                <w:sz w:val="24"/>
                <w:szCs w:val="24"/>
              </w:rPr>
            </w:pPr>
            <w:r>
              <w:rPr>
                <w:b/>
                <w:bCs/>
                <w:sz w:val="24"/>
                <w:szCs w:val="24"/>
              </w:rPr>
              <w:t xml:space="preserve">Individualism </w:t>
            </w:r>
          </w:p>
        </w:tc>
        <w:tc>
          <w:tcPr>
            <w:tcW w:w="3120" w:type="dxa"/>
            <w:tcMar>
              <w:top w:w="100" w:type="dxa"/>
              <w:left w:w="100" w:type="dxa"/>
              <w:bottom w:w="100" w:type="dxa"/>
              <w:right w:w="100" w:type="dxa"/>
            </w:tcMar>
          </w:tcPr>
          <w:p w14:paraId="0A9BC780" w14:textId="77777777" w:rsidR="0031328A" w:rsidRDefault="0031328A" w:rsidP="0031328A">
            <w:pPr>
              <w:pStyle w:val="Normal1"/>
              <w:spacing w:line="360" w:lineRule="auto"/>
              <w:jc w:val="both"/>
              <w:rPr>
                <w:sz w:val="24"/>
                <w:szCs w:val="24"/>
              </w:rPr>
            </w:pPr>
            <w:r>
              <w:rPr>
                <w:sz w:val="24"/>
                <w:szCs w:val="24"/>
              </w:rPr>
              <w:t>Values independence and responsibility, and personal achievement and self-reliance, strongly (</w:t>
            </w:r>
            <w:proofErr w:type="spellStart"/>
            <w:r>
              <w:rPr>
                <w:sz w:val="24"/>
                <w:szCs w:val="24"/>
              </w:rPr>
              <w:t>Nyamboga</w:t>
            </w:r>
            <w:proofErr w:type="spellEnd"/>
            <w:r>
              <w:rPr>
                <w:sz w:val="24"/>
                <w:szCs w:val="24"/>
              </w:rPr>
              <w:t>, 2024).</w:t>
            </w:r>
          </w:p>
        </w:tc>
        <w:tc>
          <w:tcPr>
            <w:tcW w:w="3120" w:type="dxa"/>
            <w:tcMar>
              <w:top w:w="100" w:type="dxa"/>
              <w:left w:w="100" w:type="dxa"/>
              <w:bottom w:w="100" w:type="dxa"/>
              <w:right w:w="100" w:type="dxa"/>
            </w:tcMar>
          </w:tcPr>
          <w:p w14:paraId="15413D3D" w14:textId="77777777" w:rsidR="0031328A" w:rsidRDefault="0031328A" w:rsidP="0031328A">
            <w:pPr>
              <w:pStyle w:val="Normal1"/>
              <w:spacing w:line="360" w:lineRule="auto"/>
              <w:jc w:val="both"/>
              <w:rPr>
                <w:sz w:val="24"/>
                <w:szCs w:val="24"/>
              </w:rPr>
            </w:pPr>
            <w:r>
              <w:rPr>
                <w:sz w:val="24"/>
                <w:szCs w:val="24"/>
              </w:rPr>
              <w:t>Very individualistic, is interested in freedom, personal achievement, self-expression, and personal choice.</w:t>
            </w:r>
          </w:p>
        </w:tc>
      </w:tr>
      <w:tr w:rsidR="0031328A" w14:paraId="55C75F72" w14:textId="77777777" w:rsidTr="0031328A">
        <w:trPr>
          <w:cantSplit/>
          <w:tblHeader/>
        </w:trPr>
        <w:tc>
          <w:tcPr>
            <w:tcW w:w="3120" w:type="dxa"/>
            <w:tcMar>
              <w:top w:w="100" w:type="dxa"/>
              <w:left w:w="100" w:type="dxa"/>
              <w:bottom w:w="100" w:type="dxa"/>
              <w:right w:w="100" w:type="dxa"/>
            </w:tcMar>
          </w:tcPr>
          <w:p w14:paraId="0E6B3171" w14:textId="77777777" w:rsidR="0031328A" w:rsidRDefault="0031328A" w:rsidP="0031328A">
            <w:pPr>
              <w:pStyle w:val="Normal1"/>
              <w:spacing w:line="360" w:lineRule="auto"/>
              <w:jc w:val="both"/>
              <w:rPr>
                <w:b/>
                <w:bCs/>
                <w:sz w:val="24"/>
                <w:szCs w:val="24"/>
              </w:rPr>
            </w:pPr>
            <w:r>
              <w:rPr>
                <w:b/>
                <w:bCs/>
                <w:sz w:val="24"/>
                <w:szCs w:val="24"/>
              </w:rPr>
              <w:t xml:space="preserve">Masculinity </w:t>
            </w:r>
          </w:p>
        </w:tc>
        <w:tc>
          <w:tcPr>
            <w:tcW w:w="3120" w:type="dxa"/>
            <w:tcMar>
              <w:top w:w="100" w:type="dxa"/>
              <w:left w:w="100" w:type="dxa"/>
              <w:bottom w:w="100" w:type="dxa"/>
              <w:right w:w="100" w:type="dxa"/>
            </w:tcMar>
          </w:tcPr>
          <w:p w14:paraId="4154687C" w14:textId="77777777" w:rsidR="0031328A" w:rsidRDefault="0031328A" w:rsidP="0031328A">
            <w:pPr>
              <w:pStyle w:val="Normal1"/>
              <w:spacing w:line="360" w:lineRule="auto"/>
              <w:jc w:val="both"/>
              <w:rPr>
                <w:sz w:val="24"/>
                <w:szCs w:val="24"/>
              </w:rPr>
            </w:pPr>
            <w:r>
              <w:rPr>
                <w:sz w:val="24"/>
                <w:szCs w:val="24"/>
              </w:rPr>
              <w:t>Highly valued socially competitive culture, achievement, performance, ambition, success.</w:t>
            </w:r>
          </w:p>
        </w:tc>
        <w:tc>
          <w:tcPr>
            <w:tcW w:w="3120" w:type="dxa"/>
            <w:tcMar>
              <w:top w:w="100" w:type="dxa"/>
              <w:left w:w="100" w:type="dxa"/>
              <w:bottom w:w="100" w:type="dxa"/>
              <w:right w:w="100" w:type="dxa"/>
            </w:tcMar>
          </w:tcPr>
          <w:p w14:paraId="5E3942DF" w14:textId="77777777" w:rsidR="0031328A" w:rsidRDefault="0031328A" w:rsidP="0031328A">
            <w:pPr>
              <w:pStyle w:val="Normal1"/>
              <w:spacing w:line="360" w:lineRule="auto"/>
              <w:jc w:val="both"/>
              <w:rPr>
                <w:sz w:val="24"/>
                <w:szCs w:val="24"/>
              </w:rPr>
            </w:pPr>
            <w:r>
              <w:rPr>
                <w:sz w:val="24"/>
                <w:szCs w:val="24"/>
              </w:rPr>
              <w:t>Awards for achievement, competitions, ambitions, achievement and success valued.</w:t>
            </w:r>
          </w:p>
        </w:tc>
      </w:tr>
      <w:tr w:rsidR="0031328A" w14:paraId="30E8ED21" w14:textId="77777777" w:rsidTr="0031328A">
        <w:trPr>
          <w:cantSplit/>
          <w:tblHeader/>
        </w:trPr>
        <w:tc>
          <w:tcPr>
            <w:tcW w:w="3120" w:type="dxa"/>
            <w:tcMar>
              <w:top w:w="100" w:type="dxa"/>
              <w:left w:w="100" w:type="dxa"/>
              <w:bottom w:w="100" w:type="dxa"/>
              <w:right w:w="100" w:type="dxa"/>
            </w:tcMar>
          </w:tcPr>
          <w:p w14:paraId="5CA56A9C" w14:textId="77777777" w:rsidR="0031328A" w:rsidRDefault="0031328A" w:rsidP="0031328A">
            <w:pPr>
              <w:pStyle w:val="Normal1"/>
              <w:spacing w:line="360" w:lineRule="auto"/>
              <w:jc w:val="both"/>
              <w:rPr>
                <w:b/>
                <w:bCs/>
                <w:sz w:val="24"/>
                <w:szCs w:val="24"/>
              </w:rPr>
            </w:pPr>
            <w:r>
              <w:rPr>
                <w:b/>
                <w:bCs/>
                <w:sz w:val="24"/>
                <w:szCs w:val="24"/>
              </w:rPr>
              <w:t xml:space="preserve">Uncertainty Avoidance </w:t>
            </w:r>
          </w:p>
        </w:tc>
        <w:tc>
          <w:tcPr>
            <w:tcW w:w="3120" w:type="dxa"/>
            <w:tcMar>
              <w:top w:w="100" w:type="dxa"/>
              <w:left w:w="100" w:type="dxa"/>
              <w:bottom w:w="100" w:type="dxa"/>
              <w:right w:w="100" w:type="dxa"/>
            </w:tcMar>
          </w:tcPr>
          <w:p w14:paraId="50F7C67A" w14:textId="77777777" w:rsidR="0031328A" w:rsidRDefault="0031328A" w:rsidP="0031328A">
            <w:pPr>
              <w:pStyle w:val="Normal1"/>
              <w:spacing w:line="360" w:lineRule="auto"/>
              <w:jc w:val="both"/>
              <w:rPr>
                <w:sz w:val="24"/>
                <w:szCs w:val="24"/>
              </w:rPr>
            </w:pPr>
            <w:r>
              <w:rPr>
                <w:sz w:val="24"/>
                <w:szCs w:val="24"/>
              </w:rPr>
              <w:t xml:space="preserve">Prefers to </w:t>
            </w:r>
            <w:proofErr w:type="spellStart"/>
            <w:r>
              <w:rPr>
                <w:sz w:val="24"/>
                <w:szCs w:val="24"/>
              </w:rPr>
              <w:t>organize</w:t>
            </w:r>
            <w:proofErr w:type="spellEnd"/>
            <w:r>
              <w:rPr>
                <w:sz w:val="24"/>
                <w:szCs w:val="24"/>
              </w:rPr>
              <w:t>, be predictable, have rules, quality control, and planning.</w:t>
            </w:r>
          </w:p>
        </w:tc>
        <w:tc>
          <w:tcPr>
            <w:tcW w:w="3120" w:type="dxa"/>
            <w:tcMar>
              <w:top w:w="100" w:type="dxa"/>
              <w:left w:w="100" w:type="dxa"/>
              <w:bottom w:w="100" w:type="dxa"/>
              <w:right w:w="100" w:type="dxa"/>
            </w:tcMar>
          </w:tcPr>
          <w:p w14:paraId="4C860E10" w14:textId="77777777" w:rsidR="0031328A" w:rsidRDefault="0031328A" w:rsidP="0031328A">
            <w:pPr>
              <w:pStyle w:val="Normal1"/>
              <w:spacing w:line="360" w:lineRule="auto"/>
              <w:jc w:val="both"/>
              <w:rPr>
                <w:sz w:val="24"/>
                <w:szCs w:val="24"/>
              </w:rPr>
            </w:pPr>
            <w:r>
              <w:rPr>
                <w:sz w:val="24"/>
                <w:szCs w:val="24"/>
              </w:rPr>
              <w:t>Knowledge of uncertainty, innovation, flexibility, experimentation and business risks.</w:t>
            </w:r>
          </w:p>
          <w:p w14:paraId="4DD64A30" w14:textId="77777777" w:rsidR="0031328A" w:rsidRDefault="0031328A" w:rsidP="0031328A">
            <w:pPr>
              <w:pStyle w:val="Normal1"/>
              <w:spacing w:line="360" w:lineRule="auto"/>
              <w:jc w:val="both"/>
              <w:rPr>
                <w:sz w:val="24"/>
                <w:szCs w:val="24"/>
              </w:rPr>
            </w:pPr>
          </w:p>
        </w:tc>
      </w:tr>
      <w:tr w:rsidR="0031328A" w14:paraId="5DFBA7D0" w14:textId="77777777" w:rsidTr="0031328A">
        <w:trPr>
          <w:cantSplit/>
          <w:tblHeader/>
        </w:trPr>
        <w:tc>
          <w:tcPr>
            <w:tcW w:w="3120" w:type="dxa"/>
            <w:tcMar>
              <w:top w:w="100" w:type="dxa"/>
              <w:left w:w="100" w:type="dxa"/>
              <w:bottom w:w="100" w:type="dxa"/>
              <w:right w:w="100" w:type="dxa"/>
            </w:tcMar>
          </w:tcPr>
          <w:p w14:paraId="72DDCEB8" w14:textId="77777777" w:rsidR="0031328A" w:rsidRDefault="0031328A" w:rsidP="0031328A">
            <w:pPr>
              <w:pStyle w:val="Normal1"/>
              <w:spacing w:line="360" w:lineRule="auto"/>
              <w:jc w:val="both"/>
              <w:rPr>
                <w:b/>
                <w:bCs/>
                <w:sz w:val="24"/>
                <w:szCs w:val="24"/>
              </w:rPr>
            </w:pPr>
            <w:r>
              <w:rPr>
                <w:b/>
                <w:bCs/>
                <w:sz w:val="24"/>
                <w:szCs w:val="24"/>
              </w:rPr>
              <w:t xml:space="preserve">Long-Term Orientation </w:t>
            </w:r>
          </w:p>
        </w:tc>
        <w:tc>
          <w:tcPr>
            <w:tcW w:w="3120" w:type="dxa"/>
            <w:tcMar>
              <w:top w:w="100" w:type="dxa"/>
              <w:left w:w="100" w:type="dxa"/>
              <w:bottom w:w="100" w:type="dxa"/>
              <w:right w:w="100" w:type="dxa"/>
            </w:tcMar>
          </w:tcPr>
          <w:p w14:paraId="425070D7" w14:textId="77777777" w:rsidR="0031328A" w:rsidRDefault="0031328A" w:rsidP="0031328A">
            <w:pPr>
              <w:pStyle w:val="Normal1"/>
              <w:spacing w:line="360" w:lineRule="auto"/>
              <w:jc w:val="both"/>
              <w:rPr>
                <w:sz w:val="24"/>
                <w:szCs w:val="24"/>
              </w:rPr>
            </w:pPr>
            <w:r>
              <w:rPr>
                <w:sz w:val="24"/>
                <w:szCs w:val="24"/>
              </w:rPr>
              <w:t>Thinking forward, sustainability, a sense of perseverance, continuous improvement, focus on the future.</w:t>
            </w:r>
          </w:p>
          <w:p w14:paraId="2305B5A9" w14:textId="77777777" w:rsidR="0031328A" w:rsidRDefault="0031328A" w:rsidP="0031328A">
            <w:pPr>
              <w:pStyle w:val="Normal1"/>
              <w:spacing w:line="360" w:lineRule="auto"/>
              <w:jc w:val="both"/>
              <w:rPr>
                <w:sz w:val="24"/>
                <w:szCs w:val="24"/>
              </w:rPr>
            </w:pPr>
          </w:p>
        </w:tc>
        <w:tc>
          <w:tcPr>
            <w:tcW w:w="3120" w:type="dxa"/>
            <w:tcMar>
              <w:top w:w="100" w:type="dxa"/>
              <w:left w:w="100" w:type="dxa"/>
              <w:bottom w:w="100" w:type="dxa"/>
              <w:right w:w="100" w:type="dxa"/>
            </w:tcMar>
          </w:tcPr>
          <w:p w14:paraId="2D16C7CC" w14:textId="77777777" w:rsidR="0031328A" w:rsidRDefault="0031328A" w:rsidP="0031328A">
            <w:pPr>
              <w:pStyle w:val="Normal1"/>
              <w:spacing w:line="360" w:lineRule="auto"/>
              <w:jc w:val="both"/>
              <w:rPr>
                <w:sz w:val="24"/>
                <w:szCs w:val="24"/>
              </w:rPr>
            </w:pPr>
            <w:r>
              <w:rPr>
                <w:sz w:val="24"/>
                <w:szCs w:val="24"/>
              </w:rPr>
              <w:t>Short-term orientation, immediate results, quick decisions, measurable business performance (</w:t>
            </w:r>
            <w:proofErr w:type="spellStart"/>
            <w:r>
              <w:rPr>
                <w:sz w:val="24"/>
                <w:szCs w:val="24"/>
              </w:rPr>
              <w:t>Handrito</w:t>
            </w:r>
            <w:proofErr w:type="spellEnd"/>
            <w:r>
              <w:rPr>
                <w:i/>
                <w:iCs/>
                <w:sz w:val="24"/>
                <w:szCs w:val="24"/>
              </w:rPr>
              <w:t xml:space="preserve"> et al.</w:t>
            </w:r>
            <w:r>
              <w:rPr>
                <w:sz w:val="24"/>
                <w:szCs w:val="24"/>
              </w:rPr>
              <w:t>, 2023).</w:t>
            </w:r>
          </w:p>
        </w:tc>
      </w:tr>
      <w:tr w:rsidR="0031328A" w14:paraId="06667F8D" w14:textId="77777777" w:rsidTr="0031328A">
        <w:trPr>
          <w:cantSplit/>
          <w:tblHeader/>
        </w:trPr>
        <w:tc>
          <w:tcPr>
            <w:tcW w:w="3120" w:type="dxa"/>
            <w:tcMar>
              <w:top w:w="100" w:type="dxa"/>
              <w:left w:w="100" w:type="dxa"/>
              <w:bottom w:w="100" w:type="dxa"/>
              <w:right w:w="100" w:type="dxa"/>
            </w:tcMar>
          </w:tcPr>
          <w:p w14:paraId="1A61B413" w14:textId="77777777" w:rsidR="0031328A" w:rsidRDefault="0031328A" w:rsidP="0031328A">
            <w:pPr>
              <w:pStyle w:val="Normal1"/>
              <w:spacing w:line="360" w:lineRule="auto"/>
              <w:jc w:val="both"/>
              <w:rPr>
                <w:b/>
                <w:bCs/>
                <w:sz w:val="24"/>
                <w:szCs w:val="24"/>
              </w:rPr>
            </w:pPr>
            <w:r>
              <w:rPr>
                <w:b/>
                <w:bCs/>
                <w:sz w:val="24"/>
                <w:szCs w:val="24"/>
              </w:rPr>
              <w:t xml:space="preserve">Indulgence </w:t>
            </w:r>
          </w:p>
        </w:tc>
        <w:tc>
          <w:tcPr>
            <w:tcW w:w="3120" w:type="dxa"/>
            <w:tcMar>
              <w:top w:w="100" w:type="dxa"/>
              <w:left w:w="100" w:type="dxa"/>
              <w:bottom w:w="100" w:type="dxa"/>
              <w:right w:w="100" w:type="dxa"/>
            </w:tcMar>
          </w:tcPr>
          <w:p w14:paraId="31460AC1" w14:textId="77777777" w:rsidR="0031328A" w:rsidRDefault="0031328A" w:rsidP="0031328A">
            <w:pPr>
              <w:pStyle w:val="Normal1"/>
              <w:spacing w:line="360" w:lineRule="auto"/>
              <w:jc w:val="both"/>
              <w:rPr>
                <w:sz w:val="24"/>
                <w:szCs w:val="24"/>
              </w:rPr>
            </w:pPr>
            <w:r>
              <w:rPr>
                <w:sz w:val="24"/>
                <w:szCs w:val="24"/>
              </w:rPr>
              <w:t>Moderate indulgence, balanced lifestyle, controlled indulgence, responsible consumer behaviour.</w:t>
            </w:r>
          </w:p>
        </w:tc>
        <w:tc>
          <w:tcPr>
            <w:tcW w:w="3120" w:type="dxa"/>
            <w:tcMar>
              <w:top w:w="100" w:type="dxa"/>
              <w:left w:w="100" w:type="dxa"/>
              <w:bottom w:w="100" w:type="dxa"/>
              <w:right w:w="100" w:type="dxa"/>
            </w:tcMar>
          </w:tcPr>
          <w:p w14:paraId="67175D63" w14:textId="77777777" w:rsidR="0031328A" w:rsidRDefault="0031328A" w:rsidP="0031328A">
            <w:pPr>
              <w:pStyle w:val="Normal1"/>
              <w:spacing w:line="360" w:lineRule="auto"/>
              <w:jc w:val="both"/>
              <w:rPr>
                <w:sz w:val="24"/>
                <w:szCs w:val="24"/>
              </w:rPr>
            </w:pPr>
            <w:r>
              <w:rPr>
                <w:sz w:val="24"/>
                <w:szCs w:val="24"/>
              </w:rPr>
              <w:t>Gulping down, relaxation, fun, enjoying, purchasing emotionally.</w:t>
            </w:r>
          </w:p>
        </w:tc>
      </w:tr>
    </w:tbl>
    <w:p w14:paraId="59A23CAA" w14:textId="3ABA954D" w:rsidR="00777CF9" w:rsidRPr="00777CF9" w:rsidRDefault="00CC4613" w:rsidP="00F5371E">
      <w:pPr>
        <w:pStyle w:val="Heading2"/>
        <w:spacing w:line="360" w:lineRule="auto"/>
      </w:pPr>
      <w:r>
        <w:t xml:space="preserve">Comparing and contrasting cultural factors using the </w:t>
      </w:r>
      <w:proofErr w:type="spellStart"/>
      <w:r>
        <w:t>Hofstede</w:t>
      </w:r>
      <w:proofErr w:type="spellEnd"/>
      <w:r>
        <w:t xml:space="preserve"> framework</w:t>
      </w:r>
    </w:p>
    <w:p w14:paraId="03B88D42"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6" w:name="_heading=h.ixppfimcqm9u" w:colFirst="0" w:colLast="0"/>
      <w:bookmarkEnd w:id="6"/>
      <w:r>
        <w:rPr>
          <w:b/>
          <w:bCs/>
          <w:i/>
          <w:iCs/>
          <w:color w:val="000000"/>
          <w:sz w:val="24"/>
          <w:szCs w:val="24"/>
        </w:rPr>
        <w:t xml:space="preserve">Table 2: </w:t>
      </w:r>
      <w:proofErr w:type="spellStart"/>
      <w:r>
        <w:rPr>
          <w:b/>
          <w:bCs/>
          <w:i/>
          <w:iCs/>
          <w:color w:val="000000"/>
          <w:sz w:val="24"/>
          <w:szCs w:val="24"/>
        </w:rPr>
        <w:t>Hofstede</w:t>
      </w:r>
      <w:proofErr w:type="spellEnd"/>
      <w:r>
        <w:rPr>
          <w:b/>
          <w:bCs/>
          <w:i/>
          <w:iCs/>
          <w:color w:val="000000"/>
          <w:sz w:val="24"/>
          <w:szCs w:val="24"/>
        </w:rPr>
        <w:t xml:space="preserve"> framework</w:t>
      </w:r>
    </w:p>
    <w:p w14:paraId="5A0FCC7B" w14:textId="77777777" w:rsidR="00476457" w:rsidRDefault="00CC4613">
      <w:pPr>
        <w:pStyle w:val="Normal1"/>
        <w:spacing w:line="360" w:lineRule="auto"/>
        <w:jc w:val="center"/>
        <w:rPr>
          <w:sz w:val="24"/>
          <w:szCs w:val="24"/>
        </w:rPr>
      </w:pPr>
      <w:r>
        <w:rPr>
          <w:sz w:val="24"/>
          <w:szCs w:val="24"/>
        </w:rPr>
        <w:t>(Source: Self-Created)</w:t>
      </w:r>
    </w:p>
    <w:p w14:paraId="2B246AAB" w14:textId="77777777" w:rsidR="00476457" w:rsidRDefault="00CC4613">
      <w:pPr>
        <w:pStyle w:val="Normal1"/>
        <w:spacing w:line="360" w:lineRule="auto"/>
        <w:jc w:val="both"/>
        <w:rPr>
          <w:sz w:val="24"/>
          <w:szCs w:val="24"/>
        </w:rPr>
      </w:pPr>
      <w:r>
        <w:rPr>
          <w:sz w:val="24"/>
          <w:szCs w:val="24"/>
        </w:rPr>
        <w:t xml:space="preserve">The German and American markets hold great importance for Adidas, yet they are </w:t>
      </w:r>
      <w:proofErr w:type="spellStart"/>
      <w:r>
        <w:rPr>
          <w:sz w:val="24"/>
          <w:szCs w:val="24"/>
        </w:rPr>
        <w:t>characterized</w:t>
      </w:r>
      <w:proofErr w:type="spellEnd"/>
      <w:r>
        <w:rPr>
          <w:sz w:val="24"/>
          <w:szCs w:val="24"/>
        </w:rPr>
        <w:t xml:space="preserve"> by distinct cultural differences that influence people’s behaviour, means of communication, as well as marketing actions. </w:t>
      </w:r>
      <w:r>
        <w:rPr>
          <w:b/>
          <w:bCs/>
          <w:i/>
          <w:iCs/>
          <w:sz w:val="24"/>
          <w:szCs w:val="24"/>
        </w:rPr>
        <w:t>Figure 2 shows that</w:t>
      </w:r>
      <w:r>
        <w:rPr>
          <w:sz w:val="24"/>
          <w:szCs w:val="24"/>
        </w:rPr>
        <w:t xml:space="preserve"> </w:t>
      </w:r>
      <w:proofErr w:type="spellStart"/>
      <w:r>
        <w:rPr>
          <w:sz w:val="24"/>
          <w:szCs w:val="24"/>
        </w:rPr>
        <w:t>Hofstede’s</w:t>
      </w:r>
      <w:proofErr w:type="spellEnd"/>
      <w:r>
        <w:rPr>
          <w:sz w:val="24"/>
          <w:szCs w:val="24"/>
        </w:rPr>
        <w:t xml:space="preserve"> Cultural Dimensions is a method that allows one to gain insight into the influence of national culture on business operations. Comparing the cultural features of both countries provides Adidas with an opportunity to adjust its branding, advertising, and communication strategies to meet the market demands, as well as to preserve a global brand image.</w:t>
      </w:r>
    </w:p>
    <w:p w14:paraId="2F1CEFC0" w14:textId="77777777" w:rsidR="00476457" w:rsidRDefault="00CC4613">
      <w:pPr>
        <w:pStyle w:val="Normal1"/>
        <w:keepNext/>
        <w:spacing w:line="360" w:lineRule="auto"/>
        <w:jc w:val="center"/>
      </w:pPr>
      <w:r>
        <w:rPr>
          <w:noProof/>
          <w:sz w:val="24"/>
          <w:szCs w:val="24"/>
          <w:lang w:val="en-US"/>
        </w:rPr>
        <w:drawing>
          <wp:inline distT="114300" distB="114300" distL="114300" distR="114300" wp14:anchorId="7B9F4E2D" wp14:editId="29871F1E">
            <wp:extent cx="3101340" cy="3200400"/>
            <wp:effectExtent l="0" t="0" r="0" b="0"/>
            <wp:docPr id="144329555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101340" cy="3200400"/>
                    </a:xfrm>
                    <a:prstGeom prst="rect">
                      <a:avLst/>
                    </a:prstGeom>
                    <a:ln/>
                  </pic:spPr>
                </pic:pic>
              </a:graphicData>
            </a:graphic>
          </wp:inline>
        </w:drawing>
      </w:r>
    </w:p>
    <w:p w14:paraId="04265320"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7" w:name="_heading=h.97yncm8ih2gp" w:colFirst="0" w:colLast="0"/>
      <w:bookmarkEnd w:id="7"/>
      <w:r>
        <w:rPr>
          <w:b/>
          <w:bCs/>
          <w:i/>
          <w:iCs/>
          <w:color w:val="000000"/>
          <w:sz w:val="24"/>
          <w:szCs w:val="24"/>
        </w:rPr>
        <w:t xml:space="preserve">Figure 2: </w:t>
      </w:r>
      <w:proofErr w:type="spellStart"/>
      <w:r>
        <w:rPr>
          <w:b/>
          <w:bCs/>
          <w:i/>
          <w:iCs/>
          <w:color w:val="000000"/>
          <w:sz w:val="24"/>
          <w:szCs w:val="24"/>
        </w:rPr>
        <w:t>Hofstede</w:t>
      </w:r>
      <w:proofErr w:type="spellEnd"/>
      <w:r>
        <w:rPr>
          <w:b/>
          <w:bCs/>
          <w:i/>
          <w:iCs/>
          <w:color w:val="000000"/>
          <w:sz w:val="24"/>
          <w:szCs w:val="24"/>
        </w:rPr>
        <w:t xml:space="preserve"> framework</w:t>
      </w:r>
    </w:p>
    <w:p w14:paraId="4D4F92D8" w14:textId="77777777" w:rsidR="00476457" w:rsidRDefault="00CC4613">
      <w:pPr>
        <w:pStyle w:val="Normal1"/>
        <w:spacing w:line="360" w:lineRule="auto"/>
        <w:jc w:val="center"/>
        <w:rPr>
          <w:sz w:val="24"/>
          <w:szCs w:val="24"/>
        </w:rPr>
      </w:pPr>
      <w:r>
        <w:rPr>
          <w:sz w:val="24"/>
          <w:szCs w:val="24"/>
        </w:rPr>
        <w:t>(Source: cultureinworkplace.com, 2026)</w:t>
      </w:r>
    </w:p>
    <w:p w14:paraId="00C1465C" w14:textId="77777777" w:rsidR="00476457" w:rsidRDefault="00CC4613">
      <w:pPr>
        <w:pStyle w:val="Normal1"/>
        <w:spacing w:line="360" w:lineRule="auto"/>
        <w:jc w:val="both"/>
        <w:rPr>
          <w:sz w:val="24"/>
          <w:szCs w:val="24"/>
        </w:rPr>
      </w:pPr>
      <w:r>
        <w:rPr>
          <w:sz w:val="24"/>
          <w:szCs w:val="24"/>
        </w:rPr>
        <w:t xml:space="preserve">The first cultural dimension, </w:t>
      </w:r>
      <w:r>
        <w:rPr>
          <w:i/>
          <w:iCs/>
          <w:sz w:val="24"/>
          <w:szCs w:val="24"/>
          <w:u w:val="single"/>
        </w:rPr>
        <w:t>power distance</w:t>
      </w:r>
      <w:r>
        <w:rPr>
          <w:sz w:val="24"/>
          <w:szCs w:val="24"/>
          <w:u w:val="single"/>
        </w:rPr>
        <w:t>,</w:t>
      </w:r>
      <w:r>
        <w:rPr>
          <w:sz w:val="24"/>
          <w:szCs w:val="24"/>
        </w:rPr>
        <w:t xml:space="preserve"> portrays how societies view leadership and inequitable distribution of power. Being a low-power-distance culture, Germany shows that its workers and consumers favour equality and open discussions as well as involvement in decision-making. Its hierarchical structures are also less rigid than in other countries and collaboration is more promoted in the workplace. Even though the USA is also ranked low in power distance, emphasis is placed on personal responsibility. Therefore, the likelihood is that Adidas will boost decentralised management and empower its workers in both of the countries (</w:t>
      </w:r>
      <w:proofErr w:type="spellStart"/>
      <w:r>
        <w:rPr>
          <w:sz w:val="24"/>
          <w:szCs w:val="24"/>
        </w:rPr>
        <w:t>Galluccio</w:t>
      </w:r>
      <w:proofErr w:type="spellEnd"/>
      <w:r>
        <w:rPr>
          <w:sz w:val="24"/>
          <w:szCs w:val="24"/>
        </w:rPr>
        <w:t xml:space="preserve"> and </w:t>
      </w:r>
      <w:proofErr w:type="spellStart"/>
      <w:r>
        <w:rPr>
          <w:sz w:val="24"/>
          <w:szCs w:val="24"/>
        </w:rPr>
        <w:t>Agrell</w:t>
      </w:r>
      <w:proofErr w:type="spellEnd"/>
      <w:r>
        <w:rPr>
          <w:sz w:val="24"/>
          <w:szCs w:val="24"/>
        </w:rPr>
        <w:t>, 2022). However, unlike Germany, the USA must be ready to put more emphasis on individual achievement as well as collaboration in decision-making.</w:t>
      </w:r>
    </w:p>
    <w:p w14:paraId="11B4DB64" w14:textId="77777777" w:rsidR="00476457" w:rsidRDefault="00CC4613">
      <w:pPr>
        <w:pStyle w:val="Normal1"/>
        <w:spacing w:line="360" w:lineRule="auto"/>
        <w:jc w:val="both"/>
        <w:rPr>
          <w:sz w:val="24"/>
          <w:szCs w:val="24"/>
        </w:rPr>
      </w:pPr>
      <w:r>
        <w:rPr>
          <w:i/>
          <w:iCs/>
          <w:sz w:val="24"/>
          <w:szCs w:val="24"/>
          <w:u w:val="single"/>
        </w:rPr>
        <w:t xml:space="preserve">Individualism </w:t>
      </w:r>
      <w:r>
        <w:rPr>
          <w:sz w:val="24"/>
          <w:szCs w:val="24"/>
        </w:rPr>
        <w:t>is an absolutely key similarity between the two nations. Germany could be categorised as a very individualistic society as personal responsibility, independence and individual achievement are highly valued. The USA has one of the highest scores in individualism in the world, which indicates a very strong emphasis on personal freedom, self-expression and personal success. These cultural traits facilitate Adidas's launch of products that support individual performance and self-identity. Nevertheless, American consumers generally show greater preference for experiences and products that are tailored to their needs and individual performance as opposed to German consumers who care more about product quality and efficiency as well as product lifetime value and personal performance.</w:t>
      </w:r>
    </w:p>
    <w:p w14:paraId="625145FF" w14:textId="77777777" w:rsidR="00476457" w:rsidRDefault="00CC4613">
      <w:pPr>
        <w:pStyle w:val="Normal1"/>
        <w:spacing w:line="360" w:lineRule="auto"/>
        <w:jc w:val="both"/>
        <w:rPr>
          <w:sz w:val="24"/>
          <w:szCs w:val="24"/>
        </w:rPr>
      </w:pPr>
      <w:r>
        <w:rPr>
          <w:sz w:val="24"/>
          <w:szCs w:val="24"/>
        </w:rPr>
        <w:t xml:space="preserve">The </w:t>
      </w:r>
      <w:r>
        <w:rPr>
          <w:i/>
          <w:iCs/>
          <w:sz w:val="24"/>
          <w:szCs w:val="24"/>
          <w:u w:val="single"/>
        </w:rPr>
        <w:t xml:space="preserve">masculinity </w:t>
      </w:r>
      <w:r>
        <w:rPr>
          <w:sz w:val="24"/>
          <w:szCs w:val="24"/>
        </w:rPr>
        <w:t xml:space="preserve">aspect </w:t>
      </w:r>
      <w:proofErr w:type="spellStart"/>
      <w:r>
        <w:rPr>
          <w:sz w:val="24"/>
          <w:szCs w:val="24"/>
        </w:rPr>
        <w:t>emphasizes</w:t>
      </w:r>
      <w:proofErr w:type="spellEnd"/>
      <w:r>
        <w:rPr>
          <w:sz w:val="24"/>
          <w:szCs w:val="24"/>
        </w:rPr>
        <w:t xml:space="preserve"> the significance of achievement, competition, and triumph in a culture. Germany has a mostly masculine culture, as the people strive for success, technological skill, and productivity. The United States also has similar traits and has high cultural values based on competition and professional success. This similarity provides Adidas with a foundation on which to claim its status as an elite sportswear company, as one that's synonymous with excellence in sports, innovation and great performance. In other words, the marketing campaigns focusing on top sports stars, sports competition, and innovations will catch the eyes of these two countries' consumers.</w:t>
      </w:r>
    </w:p>
    <w:p w14:paraId="62F73598" w14:textId="77777777" w:rsidR="00476457" w:rsidRDefault="00CC4613">
      <w:pPr>
        <w:pStyle w:val="Normal1"/>
        <w:spacing w:line="360" w:lineRule="auto"/>
        <w:jc w:val="both"/>
        <w:rPr>
          <w:sz w:val="24"/>
          <w:szCs w:val="24"/>
        </w:rPr>
      </w:pPr>
      <w:r>
        <w:rPr>
          <w:sz w:val="24"/>
          <w:szCs w:val="24"/>
        </w:rPr>
        <w:t xml:space="preserve">The other obvious difference between the two markets is the level of </w:t>
      </w:r>
      <w:r>
        <w:rPr>
          <w:i/>
          <w:iCs/>
          <w:sz w:val="24"/>
          <w:szCs w:val="24"/>
          <w:u w:val="single"/>
        </w:rPr>
        <w:t xml:space="preserve">uncertainty avoidance </w:t>
      </w:r>
      <w:r>
        <w:rPr>
          <w:sz w:val="24"/>
          <w:szCs w:val="24"/>
        </w:rPr>
        <w:t>they have. Germany is higher on uncertainty avoidance than the US, which translates to a strong demand for the predictability of purchasing decisions and thus a need for reassurance and guidance. The factors influencing German consumers are product quality, specifications, and brand reputation. In contrast, low uncertainty avoidance of US consumers leads to higher levels of acceptance of various innovations in their purchasing behaviour (</w:t>
      </w:r>
      <w:proofErr w:type="spellStart"/>
      <w:r>
        <w:rPr>
          <w:sz w:val="24"/>
          <w:szCs w:val="24"/>
        </w:rPr>
        <w:t>Al-Adwan</w:t>
      </w:r>
      <w:proofErr w:type="spellEnd"/>
      <w:r>
        <w:rPr>
          <w:sz w:val="24"/>
          <w:szCs w:val="24"/>
        </w:rPr>
        <w:t xml:space="preserve"> </w:t>
      </w:r>
      <w:r>
        <w:rPr>
          <w:i/>
          <w:iCs/>
          <w:sz w:val="24"/>
          <w:szCs w:val="24"/>
        </w:rPr>
        <w:t>et al.,</w:t>
      </w:r>
      <w:r>
        <w:rPr>
          <w:sz w:val="24"/>
          <w:szCs w:val="24"/>
        </w:rPr>
        <w:t xml:space="preserve"> 2022). That's why Adidas needs to build a clear and precise picture of its products in Germany, and be more creative with its marketing tactics in the USA.</w:t>
      </w:r>
    </w:p>
    <w:p w14:paraId="40CFE44E" w14:textId="77777777" w:rsidR="00476457" w:rsidRDefault="00CC4613">
      <w:pPr>
        <w:pStyle w:val="Normal1"/>
        <w:spacing w:line="360" w:lineRule="auto"/>
        <w:jc w:val="both"/>
        <w:rPr>
          <w:sz w:val="24"/>
          <w:szCs w:val="24"/>
        </w:rPr>
      </w:pPr>
      <w:r>
        <w:rPr>
          <w:sz w:val="24"/>
          <w:szCs w:val="24"/>
        </w:rPr>
        <w:t xml:space="preserve">Lastly, the two countries differ greatly in the aspect of </w:t>
      </w:r>
      <w:r>
        <w:rPr>
          <w:i/>
          <w:iCs/>
          <w:sz w:val="24"/>
          <w:szCs w:val="24"/>
          <w:u w:val="single"/>
        </w:rPr>
        <w:t>long-term orientation</w:t>
      </w:r>
      <w:r>
        <w:rPr>
          <w:sz w:val="24"/>
          <w:szCs w:val="24"/>
        </w:rPr>
        <w:t>. German people are more focused on the future and sustainability, while their US counterparts opt for short-term results and consumer trends. Therefore, the company must stress its sustainability practices in the German market and be in line with the market fashion in the American market.</w:t>
      </w:r>
    </w:p>
    <w:p w14:paraId="0276673F" w14:textId="77777777" w:rsidR="00476457" w:rsidRDefault="00CC4613">
      <w:pPr>
        <w:pStyle w:val="Normal1"/>
        <w:spacing w:line="360" w:lineRule="auto"/>
        <w:jc w:val="both"/>
        <w:rPr>
          <w:b/>
          <w:bCs/>
          <w:sz w:val="24"/>
          <w:szCs w:val="24"/>
        </w:rPr>
      </w:pPr>
      <w:r>
        <w:rPr>
          <w:sz w:val="24"/>
          <w:szCs w:val="24"/>
        </w:rPr>
        <w:t xml:space="preserve">In conclusion, </w:t>
      </w:r>
      <w:r>
        <w:rPr>
          <w:i/>
          <w:iCs/>
          <w:sz w:val="24"/>
          <w:szCs w:val="24"/>
          <w:u w:val="single"/>
        </w:rPr>
        <w:t xml:space="preserve">indulgence </w:t>
      </w:r>
      <w:r>
        <w:rPr>
          <w:sz w:val="24"/>
          <w:szCs w:val="24"/>
        </w:rPr>
        <w:t xml:space="preserve">signifies one's orientation regarding enjoyment and leisure. Germany shows a moderate degree of indulgence: They can enjoy themselves while also being responsible and disciplined. Conversely, the USA exhibits a more indulgent nature and the consumer is more interested in entertainment, lifestyle and personal satisfaction. Therefore, the cultural difference suggests that Adidas should be more emotional, rely on celebrity endorsements and lifestyle marketing in the US and be more focused on product, usability and responsible consumerism in Germany. </w:t>
      </w:r>
    </w:p>
    <w:p w14:paraId="13638660" w14:textId="77777777" w:rsidR="00476457" w:rsidRDefault="00CC4613">
      <w:pPr>
        <w:pStyle w:val="Heading2"/>
        <w:spacing w:line="360" w:lineRule="auto"/>
      </w:pPr>
      <w:bookmarkStart w:id="8" w:name="_heading=h.yjvja6kje9td" w:colFirst="0" w:colLast="0"/>
      <w:bookmarkEnd w:id="8"/>
      <w:r>
        <w:t>Comparative Analysis of STP and Marketing Mix</w:t>
      </w:r>
    </w:p>
    <w:p w14:paraId="6C26C3FA" w14:textId="77777777" w:rsidR="00476457" w:rsidRDefault="00CC4613">
      <w:pPr>
        <w:pStyle w:val="Normal1"/>
        <w:spacing w:line="360" w:lineRule="auto"/>
        <w:jc w:val="both"/>
        <w:rPr>
          <w:b/>
          <w:bCs/>
          <w:i/>
          <w:iCs/>
          <w:sz w:val="24"/>
          <w:szCs w:val="24"/>
          <w:highlight w:val="white"/>
        </w:rPr>
      </w:pPr>
      <w:r>
        <w:rPr>
          <w:b/>
          <w:bCs/>
          <w:i/>
          <w:iCs/>
          <w:sz w:val="24"/>
          <w:szCs w:val="24"/>
        </w:rPr>
        <w:t xml:space="preserve">STP Analysis </w:t>
      </w:r>
    </w:p>
    <w:tbl>
      <w:tblPr>
        <w:tblStyle w:val="a6"/>
        <w:tblpPr w:leftFromText="180" w:rightFromText="180" w:topFromText="180" w:bottomFromText="180" w:vertAnchor="text"/>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4"/>
        <w:gridCol w:w="3733"/>
        <w:gridCol w:w="3733"/>
      </w:tblGrid>
      <w:tr w:rsidR="00476457" w14:paraId="009ACB95" w14:textId="77777777">
        <w:trPr>
          <w:cantSplit/>
          <w:tblHeader/>
        </w:trPr>
        <w:tc>
          <w:tcPr>
            <w:tcW w:w="1894" w:type="dxa"/>
          </w:tcPr>
          <w:p w14:paraId="26393A05" w14:textId="77777777" w:rsidR="00476457" w:rsidRDefault="00CC4613">
            <w:pPr>
              <w:pStyle w:val="Normal1"/>
              <w:widowControl w:val="0"/>
              <w:spacing w:line="360" w:lineRule="auto"/>
              <w:jc w:val="both"/>
              <w:rPr>
                <w:b/>
                <w:bCs/>
                <w:sz w:val="24"/>
                <w:szCs w:val="24"/>
                <w:highlight w:val="white"/>
              </w:rPr>
            </w:pPr>
            <w:r>
              <w:rPr>
                <w:b/>
                <w:bCs/>
                <w:sz w:val="24"/>
                <w:szCs w:val="24"/>
                <w:highlight w:val="white"/>
              </w:rPr>
              <w:t xml:space="preserve">Attributes </w:t>
            </w:r>
          </w:p>
        </w:tc>
        <w:tc>
          <w:tcPr>
            <w:tcW w:w="3733" w:type="dxa"/>
          </w:tcPr>
          <w:p w14:paraId="7C739061" w14:textId="77777777" w:rsidR="00476457" w:rsidRDefault="00CC4613">
            <w:pPr>
              <w:pStyle w:val="Normal1"/>
              <w:widowControl w:val="0"/>
              <w:spacing w:line="360" w:lineRule="auto"/>
              <w:jc w:val="both"/>
              <w:rPr>
                <w:b/>
                <w:bCs/>
                <w:sz w:val="24"/>
                <w:szCs w:val="24"/>
                <w:highlight w:val="white"/>
              </w:rPr>
            </w:pPr>
            <w:r>
              <w:rPr>
                <w:b/>
                <w:bCs/>
                <w:sz w:val="24"/>
                <w:szCs w:val="24"/>
                <w:highlight w:val="white"/>
              </w:rPr>
              <w:t>German (Home Country)</w:t>
            </w:r>
          </w:p>
        </w:tc>
        <w:tc>
          <w:tcPr>
            <w:tcW w:w="3733" w:type="dxa"/>
          </w:tcPr>
          <w:p w14:paraId="7876CCC6" w14:textId="77777777" w:rsidR="00476457" w:rsidRDefault="00CC4613">
            <w:pPr>
              <w:pStyle w:val="Normal1"/>
              <w:widowControl w:val="0"/>
              <w:spacing w:line="360" w:lineRule="auto"/>
              <w:jc w:val="both"/>
              <w:rPr>
                <w:b/>
                <w:bCs/>
                <w:sz w:val="24"/>
                <w:szCs w:val="24"/>
                <w:highlight w:val="white"/>
              </w:rPr>
            </w:pPr>
            <w:r>
              <w:rPr>
                <w:b/>
                <w:bCs/>
                <w:sz w:val="24"/>
                <w:szCs w:val="24"/>
                <w:highlight w:val="white"/>
              </w:rPr>
              <w:t>USA (Host Country)</w:t>
            </w:r>
          </w:p>
        </w:tc>
      </w:tr>
      <w:tr w:rsidR="00476457" w14:paraId="60622FD8" w14:textId="77777777">
        <w:trPr>
          <w:cantSplit/>
          <w:trHeight w:val="878"/>
          <w:tblHeader/>
        </w:trPr>
        <w:tc>
          <w:tcPr>
            <w:tcW w:w="1894" w:type="dxa"/>
            <w:vMerge w:val="restart"/>
          </w:tcPr>
          <w:p w14:paraId="4D80CC26" w14:textId="77777777" w:rsidR="00476457" w:rsidRDefault="00CC4613">
            <w:pPr>
              <w:pStyle w:val="Normal1"/>
              <w:widowControl w:val="0"/>
              <w:spacing w:line="360" w:lineRule="auto"/>
              <w:jc w:val="both"/>
              <w:rPr>
                <w:b/>
                <w:bCs/>
                <w:sz w:val="24"/>
                <w:szCs w:val="24"/>
                <w:highlight w:val="white"/>
              </w:rPr>
            </w:pPr>
            <w:r>
              <w:rPr>
                <w:b/>
                <w:bCs/>
                <w:sz w:val="24"/>
                <w:szCs w:val="24"/>
                <w:highlight w:val="white"/>
              </w:rPr>
              <w:t>Segmentation</w:t>
            </w:r>
          </w:p>
        </w:tc>
        <w:tc>
          <w:tcPr>
            <w:tcW w:w="3733" w:type="dxa"/>
          </w:tcPr>
          <w:p w14:paraId="6124B069" w14:textId="77777777" w:rsidR="00476457" w:rsidRDefault="00CC4613">
            <w:pPr>
              <w:pStyle w:val="Normal1"/>
              <w:widowControl w:val="0"/>
              <w:numPr>
                <w:ilvl w:val="0"/>
                <w:numId w:val="5"/>
              </w:numPr>
              <w:spacing w:line="360" w:lineRule="auto"/>
              <w:jc w:val="both"/>
              <w:rPr>
                <w:sz w:val="24"/>
                <w:szCs w:val="24"/>
                <w:highlight w:val="white"/>
              </w:rPr>
            </w:pPr>
            <w:r>
              <w:rPr>
                <w:sz w:val="24"/>
                <w:szCs w:val="24"/>
                <w:highlight w:val="white"/>
              </w:rPr>
              <w:t xml:space="preserve">Demographic: </w:t>
            </w:r>
            <w:r>
              <w:rPr>
                <w:sz w:val="24"/>
                <w:szCs w:val="24"/>
              </w:rPr>
              <w:t xml:space="preserve">18–45 • Middle–high income </w:t>
            </w:r>
          </w:p>
        </w:tc>
        <w:tc>
          <w:tcPr>
            <w:tcW w:w="3733" w:type="dxa"/>
          </w:tcPr>
          <w:p w14:paraId="579092F2" w14:textId="77777777" w:rsidR="00476457" w:rsidRDefault="00CC4613">
            <w:pPr>
              <w:pStyle w:val="Normal1"/>
              <w:widowControl w:val="0"/>
              <w:numPr>
                <w:ilvl w:val="0"/>
                <w:numId w:val="5"/>
              </w:numPr>
              <w:spacing w:line="360" w:lineRule="auto"/>
              <w:jc w:val="both"/>
              <w:rPr>
                <w:sz w:val="24"/>
                <w:szCs w:val="24"/>
                <w:highlight w:val="white"/>
              </w:rPr>
            </w:pPr>
            <w:r>
              <w:rPr>
                <w:sz w:val="24"/>
                <w:szCs w:val="24"/>
                <w:highlight w:val="white"/>
              </w:rPr>
              <w:t xml:space="preserve">Demographic: </w:t>
            </w:r>
            <w:r>
              <w:rPr>
                <w:sz w:val="24"/>
                <w:szCs w:val="24"/>
              </w:rPr>
              <w:t xml:space="preserve">16–40, Active consumers </w:t>
            </w:r>
          </w:p>
        </w:tc>
      </w:tr>
      <w:tr w:rsidR="00476457" w14:paraId="0AF0461F" w14:textId="77777777">
        <w:trPr>
          <w:cantSplit/>
          <w:trHeight w:val="878"/>
          <w:tblHeader/>
        </w:trPr>
        <w:tc>
          <w:tcPr>
            <w:tcW w:w="1894" w:type="dxa"/>
            <w:vMerge/>
          </w:tcPr>
          <w:p w14:paraId="31D25AD2" w14:textId="77777777" w:rsidR="00476457" w:rsidRDefault="00476457">
            <w:pPr>
              <w:pStyle w:val="Normal1"/>
              <w:widowControl w:val="0"/>
              <w:pBdr>
                <w:top w:val="nil"/>
                <w:left w:val="nil"/>
                <w:bottom w:val="nil"/>
                <w:right w:val="nil"/>
                <w:between w:val="nil"/>
              </w:pBdr>
              <w:rPr>
                <w:sz w:val="24"/>
                <w:szCs w:val="24"/>
                <w:highlight w:val="white"/>
              </w:rPr>
            </w:pPr>
          </w:p>
        </w:tc>
        <w:tc>
          <w:tcPr>
            <w:tcW w:w="3733" w:type="dxa"/>
          </w:tcPr>
          <w:p w14:paraId="6DF2EC99" w14:textId="77777777" w:rsidR="00476457" w:rsidRDefault="00CC4613">
            <w:pPr>
              <w:pStyle w:val="Normal1"/>
              <w:widowControl w:val="0"/>
              <w:numPr>
                <w:ilvl w:val="0"/>
                <w:numId w:val="5"/>
              </w:numPr>
              <w:spacing w:line="360" w:lineRule="auto"/>
              <w:jc w:val="both"/>
              <w:rPr>
                <w:sz w:val="24"/>
                <w:szCs w:val="24"/>
                <w:highlight w:val="white"/>
              </w:rPr>
            </w:pPr>
            <w:r>
              <w:rPr>
                <w:sz w:val="24"/>
                <w:szCs w:val="24"/>
                <w:highlight w:val="white"/>
              </w:rPr>
              <w:t xml:space="preserve">Geographic: Urban areas </w:t>
            </w:r>
          </w:p>
        </w:tc>
        <w:tc>
          <w:tcPr>
            <w:tcW w:w="3733" w:type="dxa"/>
          </w:tcPr>
          <w:p w14:paraId="1B6BA045" w14:textId="77777777" w:rsidR="00476457" w:rsidRDefault="00CC4613">
            <w:pPr>
              <w:pStyle w:val="Normal1"/>
              <w:widowControl w:val="0"/>
              <w:numPr>
                <w:ilvl w:val="0"/>
                <w:numId w:val="5"/>
              </w:numPr>
              <w:spacing w:line="360" w:lineRule="auto"/>
              <w:jc w:val="both"/>
              <w:rPr>
                <w:sz w:val="24"/>
                <w:szCs w:val="24"/>
                <w:highlight w:val="white"/>
              </w:rPr>
            </w:pPr>
            <w:r>
              <w:rPr>
                <w:sz w:val="24"/>
                <w:szCs w:val="24"/>
                <w:highlight w:val="white"/>
              </w:rPr>
              <w:t>Geographic: Major cities</w:t>
            </w:r>
          </w:p>
        </w:tc>
      </w:tr>
      <w:tr w:rsidR="00476457" w14:paraId="559A8EF8" w14:textId="77777777">
        <w:trPr>
          <w:cantSplit/>
          <w:trHeight w:val="442"/>
          <w:tblHeader/>
        </w:trPr>
        <w:tc>
          <w:tcPr>
            <w:tcW w:w="1894" w:type="dxa"/>
            <w:vMerge/>
          </w:tcPr>
          <w:p w14:paraId="3EBEB894" w14:textId="77777777" w:rsidR="00476457" w:rsidRDefault="00476457">
            <w:pPr>
              <w:pStyle w:val="Normal1"/>
              <w:widowControl w:val="0"/>
              <w:pBdr>
                <w:top w:val="nil"/>
                <w:left w:val="nil"/>
                <w:bottom w:val="nil"/>
                <w:right w:val="nil"/>
                <w:between w:val="nil"/>
              </w:pBdr>
              <w:rPr>
                <w:sz w:val="24"/>
                <w:szCs w:val="24"/>
                <w:highlight w:val="white"/>
              </w:rPr>
            </w:pPr>
          </w:p>
        </w:tc>
        <w:tc>
          <w:tcPr>
            <w:tcW w:w="3733" w:type="dxa"/>
          </w:tcPr>
          <w:p w14:paraId="35BBCAC7" w14:textId="77777777" w:rsidR="00476457" w:rsidRDefault="00CC4613">
            <w:pPr>
              <w:pStyle w:val="Normal1"/>
              <w:widowControl w:val="0"/>
              <w:numPr>
                <w:ilvl w:val="0"/>
                <w:numId w:val="1"/>
              </w:numPr>
              <w:spacing w:line="360" w:lineRule="auto"/>
              <w:jc w:val="both"/>
              <w:rPr>
                <w:sz w:val="24"/>
                <w:szCs w:val="24"/>
                <w:highlight w:val="white"/>
              </w:rPr>
            </w:pPr>
            <w:r>
              <w:rPr>
                <w:sz w:val="24"/>
                <w:szCs w:val="24"/>
                <w:highlight w:val="white"/>
              </w:rPr>
              <w:t>Psychographic: Sustainability and fitness-focused</w:t>
            </w:r>
          </w:p>
        </w:tc>
        <w:tc>
          <w:tcPr>
            <w:tcW w:w="3733" w:type="dxa"/>
          </w:tcPr>
          <w:p w14:paraId="005EF2F0" w14:textId="77777777" w:rsidR="00476457" w:rsidRDefault="00CC4613">
            <w:pPr>
              <w:pStyle w:val="Normal1"/>
              <w:widowControl w:val="0"/>
              <w:numPr>
                <w:ilvl w:val="0"/>
                <w:numId w:val="1"/>
              </w:numPr>
              <w:spacing w:line="360" w:lineRule="auto"/>
              <w:jc w:val="both"/>
              <w:rPr>
                <w:sz w:val="24"/>
                <w:szCs w:val="24"/>
                <w:highlight w:val="white"/>
              </w:rPr>
            </w:pPr>
            <w:r>
              <w:rPr>
                <w:sz w:val="24"/>
                <w:szCs w:val="24"/>
                <w:highlight w:val="white"/>
              </w:rPr>
              <w:t>Psychographic: Conscious towards sports lifestyle, trend-conscious</w:t>
            </w:r>
          </w:p>
        </w:tc>
      </w:tr>
      <w:tr w:rsidR="00476457" w14:paraId="4CA78E73" w14:textId="77777777">
        <w:trPr>
          <w:cantSplit/>
          <w:trHeight w:val="442"/>
          <w:tblHeader/>
        </w:trPr>
        <w:tc>
          <w:tcPr>
            <w:tcW w:w="1894" w:type="dxa"/>
            <w:vMerge/>
          </w:tcPr>
          <w:p w14:paraId="256B9943" w14:textId="77777777" w:rsidR="00476457" w:rsidRDefault="00476457">
            <w:pPr>
              <w:pStyle w:val="Normal1"/>
              <w:widowControl w:val="0"/>
              <w:pBdr>
                <w:top w:val="nil"/>
                <w:left w:val="nil"/>
                <w:bottom w:val="nil"/>
                <w:right w:val="nil"/>
                <w:between w:val="nil"/>
              </w:pBdr>
              <w:rPr>
                <w:sz w:val="24"/>
                <w:szCs w:val="24"/>
                <w:highlight w:val="white"/>
              </w:rPr>
            </w:pPr>
          </w:p>
        </w:tc>
        <w:tc>
          <w:tcPr>
            <w:tcW w:w="3733" w:type="dxa"/>
          </w:tcPr>
          <w:p w14:paraId="2BE3670C" w14:textId="77777777" w:rsidR="00476457" w:rsidRDefault="00CC4613">
            <w:pPr>
              <w:pStyle w:val="Normal1"/>
              <w:widowControl w:val="0"/>
              <w:numPr>
                <w:ilvl w:val="0"/>
                <w:numId w:val="5"/>
              </w:numPr>
              <w:spacing w:line="360" w:lineRule="auto"/>
              <w:jc w:val="both"/>
              <w:rPr>
                <w:sz w:val="24"/>
                <w:szCs w:val="24"/>
                <w:highlight w:val="white"/>
              </w:rPr>
            </w:pPr>
            <w:r>
              <w:rPr>
                <w:sz w:val="24"/>
                <w:szCs w:val="24"/>
                <w:highlight w:val="white"/>
              </w:rPr>
              <w:t>Behavioural: Frequent buyers and Loyal towards the brand</w:t>
            </w:r>
          </w:p>
        </w:tc>
        <w:tc>
          <w:tcPr>
            <w:tcW w:w="3733" w:type="dxa"/>
          </w:tcPr>
          <w:p w14:paraId="4DF50AAE" w14:textId="77777777" w:rsidR="00476457" w:rsidRDefault="00CC4613">
            <w:pPr>
              <w:pStyle w:val="Normal1"/>
              <w:widowControl w:val="0"/>
              <w:numPr>
                <w:ilvl w:val="0"/>
                <w:numId w:val="5"/>
              </w:numPr>
              <w:spacing w:line="360" w:lineRule="auto"/>
              <w:jc w:val="both"/>
              <w:rPr>
                <w:sz w:val="24"/>
                <w:szCs w:val="24"/>
                <w:highlight w:val="white"/>
              </w:rPr>
            </w:pPr>
            <w:r>
              <w:rPr>
                <w:sz w:val="24"/>
                <w:szCs w:val="24"/>
                <w:highlight w:val="white"/>
              </w:rPr>
              <w:t>Behavioural: Enthusiastic towards sneakers, Online shoppers (Cassidy, 2025)</w:t>
            </w:r>
          </w:p>
        </w:tc>
      </w:tr>
      <w:tr w:rsidR="00476457" w14:paraId="0AC7985D" w14:textId="77777777">
        <w:trPr>
          <w:cantSplit/>
          <w:tblHeader/>
        </w:trPr>
        <w:tc>
          <w:tcPr>
            <w:tcW w:w="1894" w:type="dxa"/>
          </w:tcPr>
          <w:p w14:paraId="5310B86E" w14:textId="77777777" w:rsidR="00476457" w:rsidRDefault="00CC4613">
            <w:pPr>
              <w:pStyle w:val="Normal1"/>
              <w:widowControl w:val="0"/>
              <w:spacing w:line="360" w:lineRule="auto"/>
              <w:jc w:val="both"/>
              <w:rPr>
                <w:b/>
                <w:bCs/>
                <w:sz w:val="24"/>
                <w:szCs w:val="24"/>
                <w:highlight w:val="white"/>
              </w:rPr>
            </w:pPr>
            <w:r>
              <w:rPr>
                <w:b/>
                <w:bCs/>
                <w:sz w:val="24"/>
                <w:szCs w:val="24"/>
                <w:highlight w:val="white"/>
              </w:rPr>
              <w:t>Targeting</w:t>
            </w:r>
          </w:p>
        </w:tc>
        <w:tc>
          <w:tcPr>
            <w:tcW w:w="3733" w:type="dxa"/>
          </w:tcPr>
          <w:p w14:paraId="438027F5" w14:textId="77777777" w:rsidR="00476457" w:rsidRDefault="00CC4613">
            <w:pPr>
              <w:pStyle w:val="Normal1"/>
              <w:widowControl w:val="0"/>
              <w:numPr>
                <w:ilvl w:val="0"/>
                <w:numId w:val="6"/>
              </w:numPr>
              <w:spacing w:line="360" w:lineRule="auto"/>
              <w:jc w:val="both"/>
              <w:rPr>
                <w:sz w:val="24"/>
                <w:szCs w:val="24"/>
                <w:highlight w:val="white"/>
              </w:rPr>
            </w:pPr>
            <w:r>
              <w:rPr>
                <w:sz w:val="24"/>
                <w:szCs w:val="24"/>
              </w:rPr>
              <w:t xml:space="preserve">Athletes, Fitness users, Premium consumers </w:t>
            </w:r>
          </w:p>
        </w:tc>
        <w:tc>
          <w:tcPr>
            <w:tcW w:w="3733" w:type="dxa"/>
          </w:tcPr>
          <w:p w14:paraId="2689AD3C" w14:textId="77777777" w:rsidR="00476457" w:rsidRDefault="00CC4613">
            <w:pPr>
              <w:pStyle w:val="Normal1"/>
              <w:widowControl w:val="0"/>
              <w:numPr>
                <w:ilvl w:val="0"/>
                <w:numId w:val="4"/>
              </w:numPr>
              <w:spacing w:line="360" w:lineRule="auto"/>
              <w:jc w:val="both"/>
              <w:rPr>
                <w:sz w:val="24"/>
                <w:szCs w:val="24"/>
                <w:highlight w:val="white"/>
              </w:rPr>
            </w:pPr>
            <w:r>
              <w:rPr>
                <w:sz w:val="24"/>
                <w:szCs w:val="24"/>
              </w:rPr>
              <w:t xml:space="preserve">Athletes, </w:t>
            </w:r>
            <w:proofErr w:type="spellStart"/>
            <w:r>
              <w:rPr>
                <w:sz w:val="24"/>
                <w:szCs w:val="24"/>
              </w:rPr>
              <w:t>Gen</w:t>
            </w:r>
            <w:proofErr w:type="spellEnd"/>
            <w:r>
              <w:rPr>
                <w:sz w:val="24"/>
                <w:szCs w:val="24"/>
              </w:rPr>
              <w:t xml:space="preserve"> Z &amp; Millennials, Fashion-conscious consumers </w:t>
            </w:r>
          </w:p>
        </w:tc>
      </w:tr>
      <w:tr w:rsidR="00476457" w14:paraId="0FBC8539" w14:textId="77777777">
        <w:trPr>
          <w:cantSplit/>
          <w:tblHeader/>
        </w:trPr>
        <w:tc>
          <w:tcPr>
            <w:tcW w:w="1894" w:type="dxa"/>
          </w:tcPr>
          <w:p w14:paraId="262CD8CA" w14:textId="77777777" w:rsidR="00476457" w:rsidRDefault="00CC4613">
            <w:pPr>
              <w:pStyle w:val="Normal1"/>
              <w:widowControl w:val="0"/>
              <w:spacing w:line="360" w:lineRule="auto"/>
              <w:jc w:val="both"/>
              <w:rPr>
                <w:b/>
                <w:bCs/>
                <w:sz w:val="24"/>
                <w:szCs w:val="24"/>
                <w:highlight w:val="white"/>
              </w:rPr>
            </w:pPr>
            <w:r>
              <w:rPr>
                <w:b/>
                <w:bCs/>
                <w:sz w:val="24"/>
                <w:szCs w:val="24"/>
                <w:highlight w:val="white"/>
              </w:rPr>
              <w:t xml:space="preserve">Positioning </w:t>
            </w:r>
          </w:p>
        </w:tc>
        <w:tc>
          <w:tcPr>
            <w:tcW w:w="3733" w:type="dxa"/>
          </w:tcPr>
          <w:p w14:paraId="21858F48" w14:textId="77777777" w:rsidR="00476457" w:rsidRDefault="00CC4613">
            <w:pPr>
              <w:pStyle w:val="Normal1"/>
              <w:widowControl w:val="0"/>
              <w:numPr>
                <w:ilvl w:val="0"/>
                <w:numId w:val="3"/>
              </w:numPr>
              <w:spacing w:line="360" w:lineRule="auto"/>
              <w:jc w:val="both"/>
              <w:rPr>
                <w:sz w:val="24"/>
                <w:szCs w:val="24"/>
                <w:highlight w:val="white"/>
              </w:rPr>
            </w:pPr>
            <w:r>
              <w:rPr>
                <w:sz w:val="24"/>
                <w:szCs w:val="24"/>
                <w:highlight w:val="white"/>
              </w:rPr>
              <w:t>Sustainability and innovation, Premium German Quality (</w:t>
            </w:r>
            <w:proofErr w:type="spellStart"/>
            <w:r>
              <w:rPr>
                <w:sz w:val="24"/>
                <w:szCs w:val="24"/>
                <w:highlight w:val="white"/>
              </w:rPr>
              <w:t>Müchler</w:t>
            </w:r>
            <w:proofErr w:type="spellEnd"/>
            <w:r>
              <w:rPr>
                <w:sz w:val="24"/>
                <w:szCs w:val="24"/>
                <w:highlight w:val="white"/>
              </w:rPr>
              <w:t>, 2025).</w:t>
            </w:r>
          </w:p>
        </w:tc>
        <w:tc>
          <w:tcPr>
            <w:tcW w:w="3733" w:type="dxa"/>
          </w:tcPr>
          <w:p w14:paraId="1BD68517" w14:textId="77777777" w:rsidR="00476457" w:rsidRDefault="00CC4613">
            <w:pPr>
              <w:pStyle w:val="Normal1"/>
              <w:widowControl w:val="0"/>
              <w:numPr>
                <w:ilvl w:val="0"/>
                <w:numId w:val="2"/>
              </w:numPr>
              <w:spacing w:line="360" w:lineRule="auto"/>
              <w:jc w:val="both"/>
              <w:rPr>
                <w:sz w:val="24"/>
                <w:szCs w:val="24"/>
                <w:highlight w:val="white"/>
              </w:rPr>
            </w:pPr>
            <w:r>
              <w:rPr>
                <w:sz w:val="24"/>
                <w:szCs w:val="24"/>
                <w:highlight w:val="white"/>
              </w:rPr>
              <w:t>Emerging as a trendy global sportswear brand, Performance with style</w:t>
            </w:r>
          </w:p>
        </w:tc>
      </w:tr>
    </w:tbl>
    <w:p w14:paraId="4E4F8238"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9" w:name="_heading=h.ea12uku4a20b" w:colFirst="0" w:colLast="0"/>
      <w:bookmarkEnd w:id="9"/>
      <w:r>
        <w:rPr>
          <w:b/>
          <w:bCs/>
          <w:i/>
          <w:iCs/>
          <w:color w:val="000000"/>
          <w:sz w:val="24"/>
          <w:szCs w:val="24"/>
        </w:rPr>
        <w:t>Table 3: STP Analysis</w:t>
      </w:r>
    </w:p>
    <w:p w14:paraId="5B43861E" w14:textId="77777777" w:rsidR="00476457" w:rsidRDefault="00CC4613">
      <w:pPr>
        <w:pStyle w:val="Normal1"/>
        <w:spacing w:line="360" w:lineRule="auto"/>
        <w:jc w:val="center"/>
        <w:rPr>
          <w:sz w:val="24"/>
          <w:szCs w:val="24"/>
        </w:rPr>
      </w:pPr>
      <w:r>
        <w:rPr>
          <w:sz w:val="24"/>
          <w:szCs w:val="24"/>
        </w:rPr>
        <w:t>(Source: Self-Created)</w:t>
      </w:r>
    </w:p>
    <w:p w14:paraId="487D1CB1" w14:textId="77777777" w:rsidR="00476457" w:rsidRDefault="00CC4613">
      <w:pPr>
        <w:pStyle w:val="Normal1"/>
        <w:spacing w:line="360" w:lineRule="auto"/>
        <w:jc w:val="both"/>
        <w:rPr>
          <w:sz w:val="24"/>
          <w:szCs w:val="24"/>
        </w:rPr>
      </w:pPr>
      <w:r>
        <w:rPr>
          <w:sz w:val="24"/>
          <w:szCs w:val="24"/>
        </w:rPr>
        <w:t>Adidas implements the STP framework in Germany by using different criteria to segment consumers in the domestic market. The first angle that Adidas uses in segmentation is demographic, targeting people aged 18-45 years old who have a middle to high level of disposable income and embrace sports and fitness. The geographical segmentation reveals that Adidas has customers in Germany, but it focuses on urban areas where sports activity and demand for premium review average higher (</w:t>
      </w:r>
      <w:r>
        <w:rPr>
          <w:sz w:val="24"/>
          <w:szCs w:val="24"/>
          <w:highlight w:val="white"/>
        </w:rPr>
        <w:t>Barbosa, 2022)</w:t>
      </w:r>
      <w:r>
        <w:rPr>
          <w:sz w:val="24"/>
          <w:szCs w:val="24"/>
        </w:rPr>
        <w:t>. The psychographic segmentation shows that Adidas targets people who care about their health, sustainability, innovation, and trendy sportswear. Finally, as for behavioural differentiation, Adidas is targeting customers who are loyal to the brand and use its digital services frequently (</w:t>
      </w:r>
      <w:proofErr w:type="spellStart"/>
      <w:r>
        <w:rPr>
          <w:sz w:val="24"/>
          <w:szCs w:val="24"/>
          <w:highlight w:val="white"/>
        </w:rPr>
        <w:t>Soe</w:t>
      </w:r>
      <w:proofErr w:type="spellEnd"/>
      <w:r>
        <w:rPr>
          <w:sz w:val="24"/>
          <w:szCs w:val="24"/>
          <w:highlight w:val="white"/>
        </w:rPr>
        <w:t>, 2022)</w:t>
      </w:r>
      <w:r>
        <w:rPr>
          <w:sz w:val="24"/>
          <w:szCs w:val="24"/>
        </w:rPr>
        <w:t>. The company also focuses on environmentally aware consumers through the creation of eco-friendly product sets that create lasting customer affiliations. When viewed in the context of market positioning, Adidas positions itself as an exclusive manufacturer of German sports apparel well-known for its high-quality and innovative approach towards production technologies (</w:t>
      </w:r>
      <w:proofErr w:type="spellStart"/>
      <w:r>
        <w:rPr>
          <w:sz w:val="24"/>
          <w:szCs w:val="24"/>
          <w:highlight w:val="white"/>
        </w:rPr>
        <w:t>Nurgül</w:t>
      </w:r>
      <w:proofErr w:type="spellEnd"/>
      <w:r>
        <w:rPr>
          <w:sz w:val="24"/>
          <w:szCs w:val="24"/>
          <w:highlight w:val="white"/>
        </w:rPr>
        <w:t>, 2026)</w:t>
      </w:r>
      <w:r>
        <w:rPr>
          <w:sz w:val="24"/>
          <w:szCs w:val="24"/>
        </w:rPr>
        <w:t>. Its brand legacy and product reliability, along with dedicated expenditures on research and development, enable consumers to trust in the branded products and also distinguish Adidas from its rivals. Thus, the implementation of the STP strategies allows the brand to succeed in maintaining high brand equity and customer loyalty in Germany.</w:t>
      </w:r>
    </w:p>
    <w:p w14:paraId="02C28C72" w14:textId="77777777" w:rsidR="00476457" w:rsidRDefault="00CC4613">
      <w:pPr>
        <w:pStyle w:val="Normal1"/>
        <w:spacing w:line="360" w:lineRule="auto"/>
        <w:jc w:val="both"/>
        <w:rPr>
          <w:sz w:val="24"/>
          <w:szCs w:val="24"/>
        </w:rPr>
      </w:pPr>
      <w:r>
        <w:rPr>
          <w:sz w:val="24"/>
          <w:szCs w:val="24"/>
        </w:rPr>
        <w:t xml:space="preserve">In the United States, Adidas </w:t>
      </w:r>
      <w:proofErr w:type="spellStart"/>
      <w:r>
        <w:rPr>
          <w:sz w:val="24"/>
          <w:szCs w:val="24"/>
        </w:rPr>
        <w:t>utilizes</w:t>
      </w:r>
      <w:proofErr w:type="spellEnd"/>
      <w:r>
        <w:rPr>
          <w:sz w:val="24"/>
          <w:szCs w:val="24"/>
        </w:rPr>
        <w:t xml:space="preserve"> the STP model in order to respond to a very competitive and dynamic market in the sportswear industry.</w:t>
      </w:r>
      <w:r>
        <w:rPr>
          <w:b/>
          <w:bCs/>
          <w:sz w:val="24"/>
          <w:szCs w:val="24"/>
        </w:rPr>
        <w:t xml:space="preserve"> </w:t>
      </w:r>
      <w:r>
        <w:rPr>
          <w:sz w:val="24"/>
          <w:szCs w:val="24"/>
        </w:rPr>
        <w:t>The company classifies its target audience based on demographic statistics, geographical aspects, psychographic factors, and shopping patterns of its customers. The analysis of demographics shows that Adidas is targeting customers aged 16 to 40 years, from students and workers to higher-income socio-economic groups. Geography is also an important factor for the brand because it aims at targeting urban zones and places where sportswear demand is high. The psychographic aspect shows that the brand is aimed at consumers interested in fashion and sports. Finally, from a behavioural point of view, the brand targets its clients who are used to shopping online and are sneaker aficionados fond of exclusive items (</w:t>
      </w:r>
      <w:r>
        <w:rPr>
          <w:sz w:val="24"/>
          <w:szCs w:val="24"/>
          <w:highlight w:val="white"/>
        </w:rPr>
        <w:t>Shin, 2023)</w:t>
      </w:r>
      <w:r>
        <w:rPr>
          <w:sz w:val="24"/>
          <w:szCs w:val="24"/>
        </w:rPr>
        <w:t>. Regarding positioning, the company is perceived as an innovative worldwide sportswear brand that combines performance with modern fashion. With this positioning in mind, Adidas stands out from the competitors as it provides products that meet the sport and everyday requirements of its customers (</w:t>
      </w:r>
      <w:proofErr w:type="spellStart"/>
      <w:r>
        <w:rPr>
          <w:sz w:val="24"/>
          <w:szCs w:val="24"/>
          <w:highlight w:val="white"/>
        </w:rPr>
        <w:t>Ardiana</w:t>
      </w:r>
      <w:proofErr w:type="spellEnd"/>
      <w:r>
        <w:rPr>
          <w:sz w:val="24"/>
          <w:szCs w:val="24"/>
          <w:highlight w:val="white"/>
        </w:rPr>
        <w:t xml:space="preserve"> and </w:t>
      </w:r>
      <w:proofErr w:type="spellStart"/>
      <w:r>
        <w:rPr>
          <w:sz w:val="24"/>
          <w:szCs w:val="24"/>
          <w:highlight w:val="white"/>
        </w:rPr>
        <w:t>Wardhani</w:t>
      </w:r>
      <w:proofErr w:type="spellEnd"/>
      <w:r>
        <w:rPr>
          <w:sz w:val="24"/>
          <w:szCs w:val="24"/>
          <w:highlight w:val="white"/>
        </w:rPr>
        <w:t>, 2022)</w:t>
      </w:r>
      <w:r>
        <w:rPr>
          <w:sz w:val="24"/>
          <w:szCs w:val="24"/>
        </w:rPr>
        <w:t>. Thus, the modified STP strategy facilitates market entry and customer loyalty and helps secure sustainable competitive growth in the ever-changing American sportswear market.</w:t>
      </w:r>
    </w:p>
    <w:p w14:paraId="7C92923B" w14:textId="77777777" w:rsidR="00476457" w:rsidRDefault="00CC4613">
      <w:pPr>
        <w:pStyle w:val="Normal1"/>
        <w:spacing w:line="360" w:lineRule="auto"/>
        <w:jc w:val="both"/>
        <w:rPr>
          <w:b/>
          <w:bCs/>
          <w:i/>
          <w:iCs/>
          <w:sz w:val="24"/>
          <w:szCs w:val="24"/>
        </w:rPr>
      </w:pPr>
      <w:r>
        <w:rPr>
          <w:b/>
          <w:bCs/>
          <w:i/>
          <w:iCs/>
          <w:sz w:val="24"/>
          <w:szCs w:val="24"/>
        </w:rPr>
        <w:t xml:space="preserve">International Marketing Mix (7Ps) </w:t>
      </w: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476457" w14:paraId="0EE42A65" w14:textId="77777777">
        <w:trPr>
          <w:cantSplit/>
          <w:tblHeader/>
        </w:trPr>
        <w:tc>
          <w:tcPr>
            <w:tcW w:w="3120" w:type="dxa"/>
            <w:tcMar>
              <w:top w:w="100" w:type="dxa"/>
              <w:left w:w="100" w:type="dxa"/>
              <w:bottom w:w="100" w:type="dxa"/>
              <w:right w:w="100" w:type="dxa"/>
            </w:tcMar>
          </w:tcPr>
          <w:p w14:paraId="1E00D0B5"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Factors</w:t>
            </w:r>
          </w:p>
        </w:tc>
        <w:tc>
          <w:tcPr>
            <w:tcW w:w="3120" w:type="dxa"/>
            <w:tcMar>
              <w:top w:w="100" w:type="dxa"/>
              <w:left w:w="100" w:type="dxa"/>
              <w:bottom w:w="100" w:type="dxa"/>
              <w:right w:w="100" w:type="dxa"/>
            </w:tcMar>
          </w:tcPr>
          <w:p w14:paraId="2053701F"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German</w:t>
            </w:r>
          </w:p>
        </w:tc>
        <w:tc>
          <w:tcPr>
            <w:tcW w:w="3120" w:type="dxa"/>
            <w:tcMar>
              <w:top w:w="100" w:type="dxa"/>
              <w:left w:w="100" w:type="dxa"/>
              <w:bottom w:w="100" w:type="dxa"/>
              <w:right w:w="100" w:type="dxa"/>
            </w:tcMar>
          </w:tcPr>
          <w:p w14:paraId="3C0109DD"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USA</w:t>
            </w:r>
          </w:p>
        </w:tc>
      </w:tr>
      <w:tr w:rsidR="00476457" w14:paraId="582FC393" w14:textId="77777777">
        <w:trPr>
          <w:cantSplit/>
          <w:tblHeader/>
        </w:trPr>
        <w:tc>
          <w:tcPr>
            <w:tcW w:w="3120" w:type="dxa"/>
            <w:tcMar>
              <w:top w:w="100" w:type="dxa"/>
              <w:left w:w="100" w:type="dxa"/>
              <w:bottom w:w="100" w:type="dxa"/>
              <w:right w:w="100" w:type="dxa"/>
            </w:tcMar>
          </w:tcPr>
          <w:p w14:paraId="623B26A0"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Product</w:t>
            </w:r>
          </w:p>
        </w:tc>
        <w:tc>
          <w:tcPr>
            <w:tcW w:w="3120" w:type="dxa"/>
            <w:tcMar>
              <w:top w:w="100" w:type="dxa"/>
              <w:left w:w="100" w:type="dxa"/>
              <w:bottom w:w="100" w:type="dxa"/>
              <w:right w:w="100" w:type="dxa"/>
            </w:tcMar>
          </w:tcPr>
          <w:p w14:paraId="1245C256" w14:textId="77777777" w:rsidR="00476457" w:rsidRDefault="00CC4613">
            <w:pPr>
              <w:pStyle w:val="Normal1"/>
              <w:widowControl w:val="0"/>
              <w:spacing w:line="360" w:lineRule="auto"/>
              <w:jc w:val="both"/>
              <w:rPr>
                <w:sz w:val="24"/>
                <w:szCs w:val="24"/>
              </w:rPr>
            </w:pPr>
            <w:r>
              <w:rPr>
                <w:sz w:val="24"/>
                <w:szCs w:val="24"/>
              </w:rPr>
              <w:t xml:space="preserve">Offering Premium performance, Sustainable innovation </w:t>
            </w:r>
          </w:p>
        </w:tc>
        <w:tc>
          <w:tcPr>
            <w:tcW w:w="3120" w:type="dxa"/>
            <w:tcMar>
              <w:top w:w="100" w:type="dxa"/>
              <w:left w:w="100" w:type="dxa"/>
              <w:bottom w:w="100" w:type="dxa"/>
              <w:right w:w="100" w:type="dxa"/>
            </w:tcMar>
          </w:tcPr>
          <w:p w14:paraId="193D1A89" w14:textId="77777777" w:rsidR="00476457" w:rsidRDefault="00CC4613">
            <w:pPr>
              <w:pStyle w:val="Normal1"/>
              <w:widowControl w:val="0"/>
              <w:spacing w:line="360" w:lineRule="auto"/>
              <w:jc w:val="both"/>
              <w:rPr>
                <w:sz w:val="24"/>
                <w:szCs w:val="24"/>
              </w:rPr>
            </w:pPr>
            <w:r>
              <w:rPr>
                <w:sz w:val="24"/>
                <w:szCs w:val="24"/>
              </w:rPr>
              <w:t xml:space="preserve">Trend-led styles, Sports &amp; lifestyle mix </w:t>
            </w:r>
          </w:p>
        </w:tc>
      </w:tr>
      <w:tr w:rsidR="00476457" w14:paraId="348FCC18" w14:textId="77777777">
        <w:trPr>
          <w:cantSplit/>
          <w:tblHeader/>
        </w:trPr>
        <w:tc>
          <w:tcPr>
            <w:tcW w:w="3120" w:type="dxa"/>
            <w:tcMar>
              <w:top w:w="100" w:type="dxa"/>
              <w:left w:w="100" w:type="dxa"/>
              <w:bottom w:w="100" w:type="dxa"/>
              <w:right w:w="100" w:type="dxa"/>
            </w:tcMar>
          </w:tcPr>
          <w:p w14:paraId="3B6EB505"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Price</w:t>
            </w:r>
          </w:p>
        </w:tc>
        <w:tc>
          <w:tcPr>
            <w:tcW w:w="3120" w:type="dxa"/>
            <w:tcMar>
              <w:top w:w="100" w:type="dxa"/>
              <w:left w:w="100" w:type="dxa"/>
              <w:bottom w:w="100" w:type="dxa"/>
              <w:right w:w="100" w:type="dxa"/>
            </w:tcMar>
          </w:tcPr>
          <w:p w14:paraId="212359C2"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Maintaining product quality, Premium pricing</w:t>
            </w:r>
          </w:p>
        </w:tc>
        <w:tc>
          <w:tcPr>
            <w:tcW w:w="3120" w:type="dxa"/>
            <w:tcMar>
              <w:top w:w="100" w:type="dxa"/>
              <w:left w:w="100" w:type="dxa"/>
              <w:bottom w:w="100" w:type="dxa"/>
              <w:right w:w="100" w:type="dxa"/>
            </w:tcMar>
          </w:tcPr>
          <w:p w14:paraId="64373241"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 xml:space="preserve">Providing discounts, </w:t>
            </w:r>
            <w:proofErr w:type="spellStart"/>
            <w:r>
              <w:rPr>
                <w:sz w:val="24"/>
                <w:szCs w:val="24"/>
              </w:rPr>
              <w:t>Keeing</w:t>
            </w:r>
            <w:proofErr w:type="spellEnd"/>
            <w:r>
              <w:rPr>
                <w:sz w:val="24"/>
                <w:szCs w:val="24"/>
              </w:rPr>
              <w:t xml:space="preserve"> competitive pricing</w:t>
            </w:r>
          </w:p>
        </w:tc>
      </w:tr>
      <w:tr w:rsidR="00476457" w14:paraId="563E60CC" w14:textId="77777777">
        <w:trPr>
          <w:cantSplit/>
          <w:tblHeader/>
        </w:trPr>
        <w:tc>
          <w:tcPr>
            <w:tcW w:w="3120" w:type="dxa"/>
            <w:tcMar>
              <w:top w:w="100" w:type="dxa"/>
              <w:left w:w="100" w:type="dxa"/>
              <w:bottom w:w="100" w:type="dxa"/>
              <w:right w:w="100" w:type="dxa"/>
            </w:tcMar>
          </w:tcPr>
          <w:p w14:paraId="0B957E74"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Place</w:t>
            </w:r>
          </w:p>
        </w:tc>
        <w:tc>
          <w:tcPr>
            <w:tcW w:w="3120" w:type="dxa"/>
            <w:tcMar>
              <w:top w:w="100" w:type="dxa"/>
              <w:left w:w="100" w:type="dxa"/>
              <w:bottom w:w="100" w:type="dxa"/>
              <w:right w:w="100" w:type="dxa"/>
            </w:tcMar>
          </w:tcPr>
          <w:p w14:paraId="0120D16E"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Creation of strong retail network, Brand stores</w:t>
            </w:r>
          </w:p>
        </w:tc>
        <w:tc>
          <w:tcPr>
            <w:tcW w:w="3120" w:type="dxa"/>
            <w:tcMar>
              <w:top w:w="100" w:type="dxa"/>
              <w:left w:w="100" w:type="dxa"/>
              <w:bottom w:w="100" w:type="dxa"/>
              <w:right w:w="100" w:type="dxa"/>
            </w:tcMar>
          </w:tcPr>
          <w:p w14:paraId="630F1FA8"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Sporting goods retailers, E-commerce</w:t>
            </w:r>
          </w:p>
        </w:tc>
      </w:tr>
      <w:tr w:rsidR="00476457" w14:paraId="1124B4B2" w14:textId="77777777">
        <w:trPr>
          <w:cantSplit/>
          <w:tblHeader/>
        </w:trPr>
        <w:tc>
          <w:tcPr>
            <w:tcW w:w="3120" w:type="dxa"/>
            <w:tcMar>
              <w:top w:w="100" w:type="dxa"/>
              <w:left w:w="100" w:type="dxa"/>
              <w:bottom w:w="100" w:type="dxa"/>
              <w:right w:w="100" w:type="dxa"/>
            </w:tcMar>
          </w:tcPr>
          <w:p w14:paraId="32146593"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Promotion</w:t>
            </w:r>
          </w:p>
        </w:tc>
        <w:tc>
          <w:tcPr>
            <w:tcW w:w="3120" w:type="dxa"/>
            <w:tcMar>
              <w:top w:w="100" w:type="dxa"/>
              <w:left w:w="100" w:type="dxa"/>
              <w:bottom w:w="100" w:type="dxa"/>
              <w:right w:w="100" w:type="dxa"/>
            </w:tcMar>
          </w:tcPr>
          <w:p w14:paraId="53898EB8"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Sustainability campaigns, Sports sponsorship</w:t>
            </w:r>
          </w:p>
        </w:tc>
        <w:tc>
          <w:tcPr>
            <w:tcW w:w="3120" w:type="dxa"/>
            <w:tcMar>
              <w:top w:w="100" w:type="dxa"/>
              <w:left w:w="100" w:type="dxa"/>
              <w:bottom w:w="100" w:type="dxa"/>
              <w:right w:w="100" w:type="dxa"/>
            </w:tcMar>
          </w:tcPr>
          <w:p w14:paraId="5F350C46"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Social media marketing, Celebrity endorsements</w:t>
            </w:r>
          </w:p>
        </w:tc>
      </w:tr>
      <w:tr w:rsidR="00476457" w14:paraId="647B690A" w14:textId="77777777">
        <w:trPr>
          <w:cantSplit/>
          <w:tblHeader/>
        </w:trPr>
        <w:tc>
          <w:tcPr>
            <w:tcW w:w="3120" w:type="dxa"/>
            <w:tcMar>
              <w:top w:w="100" w:type="dxa"/>
              <w:left w:w="100" w:type="dxa"/>
              <w:bottom w:w="100" w:type="dxa"/>
              <w:right w:w="100" w:type="dxa"/>
            </w:tcMar>
          </w:tcPr>
          <w:p w14:paraId="4834CD48"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People</w:t>
            </w:r>
          </w:p>
        </w:tc>
        <w:tc>
          <w:tcPr>
            <w:tcW w:w="3120" w:type="dxa"/>
            <w:tcMar>
              <w:top w:w="100" w:type="dxa"/>
              <w:left w:w="100" w:type="dxa"/>
              <w:bottom w:w="100" w:type="dxa"/>
              <w:right w:w="100" w:type="dxa"/>
            </w:tcMar>
          </w:tcPr>
          <w:p w14:paraId="2CB41AF9"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Skilled workforces, customer-focused services</w:t>
            </w:r>
          </w:p>
        </w:tc>
        <w:tc>
          <w:tcPr>
            <w:tcW w:w="3120" w:type="dxa"/>
            <w:tcMar>
              <w:top w:w="100" w:type="dxa"/>
              <w:left w:w="100" w:type="dxa"/>
              <w:bottom w:w="100" w:type="dxa"/>
              <w:right w:w="100" w:type="dxa"/>
            </w:tcMar>
          </w:tcPr>
          <w:p w14:paraId="147B97CE" w14:textId="77777777" w:rsidR="00476457" w:rsidRDefault="00CC4613">
            <w:pPr>
              <w:pStyle w:val="Normal1"/>
              <w:widowControl w:val="0"/>
              <w:pBdr>
                <w:top w:val="nil"/>
                <w:left w:val="nil"/>
                <w:bottom w:val="nil"/>
                <w:right w:val="nil"/>
                <w:between w:val="nil"/>
              </w:pBdr>
              <w:spacing w:line="360" w:lineRule="auto"/>
              <w:jc w:val="both"/>
              <w:rPr>
                <w:sz w:val="24"/>
                <w:szCs w:val="24"/>
              </w:rPr>
            </w:pPr>
            <w:proofErr w:type="spellStart"/>
            <w:r>
              <w:rPr>
                <w:sz w:val="24"/>
                <w:szCs w:val="24"/>
              </w:rPr>
              <w:t>Personalized</w:t>
            </w:r>
            <w:proofErr w:type="spellEnd"/>
            <w:r>
              <w:rPr>
                <w:sz w:val="24"/>
                <w:szCs w:val="24"/>
              </w:rPr>
              <w:t xml:space="preserve"> service assistance, Diverse workforce</w:t>
            </w:r>
          </w:p>
        </w:tc>
      </w:tr>
      <w:tr w:rsidR="00476457" w14:paraId="2A43C90E" w14:textId="77777777">
        <w:trPr>
          <w:cantSplit/>
          <w:tblHeader/>
        </w:trPr>
        <w:tc>
          <w:tcPr>
            <w:tcW w:w="3120" w:type="dxa"/>
            <w:tcMar>
              <w:top w:w="100" w:type="dxa"/>
              <w:left w:w="100" w:type="dxa"/>
              <w:bottom w:w="100" w:type="dxa"/>
              <w:right w:w="100" w:type="dxa"/>
            </w:tcMar>
          </w:tcPr>
          <w:p w14:paraId="6D798F1A"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Process</w:t>
            </w:r>
          </w:p>
        </w:tc>
        <w:tc>
          <w:tcPr>
            <w:tcW w:w="3120" w:type="dxa"/>
            <w:tcMar>
              <w:top w:w="100" w:type="dxa"/>
              <w:left w:w="100" w:type="dxa"/>
              <w:bottom w:w="100" w:type="dxa"/>
              <w:right w:w="100" w:type="dxa"/>
            </w:tcMar>
          </w:tcPr>
          <w:p w14:paraId="6B73DCEB"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Logistical flexibility, Digital shopping</w:t>
            </w:r>
          </w:p>
        </w:tc>
        <w:tc>
          <w:tcPr>
            <w:tcW w:w="3120" w:type="dxa"/>
            <w:tcMar>
              <w:top w:w="100" w:type="dxa"/>
              <w:left w:w="100" w:type="dxa"/>
              <w:bottom w:w="100" w:type="dxa"/>
              <w:right w:w="100" w:type="dxa"/>
            </w:tcMar>
          </w:tcPr>
          <w:p w14:paraId="56EF029B"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 xml:space="preserve">Seamless </w:t>
            </w:r>
            <w:proofErr w:type="spellStart"/>
            <w:r>
              <w:rPr>
                <w:sz w:val="24"/>
                <w:szCs w:val="24"/>
              </w:rPr>
              <w:t>omnichannel</w:t>
            </w:r>
            <w:proofErr w:type="spellEnd"/>
            <w:r>
              <w:rPr>
                <w:sz w:val="24"/>
                <w:szCs w:val="24"/>
              </w:rPr>
              <w:t xml:space="preserve"> service, Faster delivery </w:t>
            </w:r>
          </w:p>
        </w:tc>
      </w:tr>
      <w:tr w:rsidR="00476457" w14:paraId="0EA7B0A2" w14:textId="77777777">
        <w:trPr>
          <w:cantSplit/>
          <w:tblHeader/>
        </w:trPr>
        <w:tc>
          <w:tcPr>
            <w:tcW w:w="3120" w:type="dxa"/>
            <w:tcMar>
              <w:top w:w="100" w:type="dxa"/>
              <w:left w:w="100" w:type="dxa"/>
              <w:bottom w:w="100" w:type="dxa"/>
              <w:right w:w="100" w:type="dxa"/>
            </w:tcMar>
          </w:tcPr>
          <w:p w14:paraId="0584E246" w14:textId="77777777" w:rsidR="00476457" w:rsidRDefault="00CC4613">
            <w:pPr>
              <w:pStyle w:val="Normal1"/>
              <w:widowControl w:val="0"/>
              <w:pBdr>
                <w:top w:val="nil"/>
                <w:left w:val="nil"/>
                <w:bottom w:val="nil"/>
                <w:right w:val="nil"/>
                <w:between w:val="nil"/>
              </w:pBdr>
              <w:spacing w:line="360" w:lineRule="auto"/>
              <w:jc w:val="both"/>
              <w:rPr>
                <w:b/>
                <w:bCs/>
                <w:sz w:val="24"/>
                <w:szCs w:val="24"/>
              </w:rPr>
            </w:pPr>
            <w:r>
              <w:rPr>
                <w:b/>
                <w:bCs/>
                <w:sz w:val="24"/>
                <w:szCs w:val="24"/>
              </w:rPr>
              <w:t xml:space="preserve">Physical Evidence </w:t>
            </w:r>
          </w:p>
        </w:tc>
        <w:tc>
          <w:tcPr>
            <w:tcW w:w="3120" w:type="dxa"/>
            <w:tcMar>
              <w:top w:w="100" w:type="dxa"/>
              <w:left w:w="100" w:type="dxa"/>
              <w:bottom w:w="100" w:type="dxa"/>
              <w:right w:w="100" w:type="dxa"/>
            </w:tcMar>
          </w:tcPr>
          <w:p w14:paraId="55E95625"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 xml:space="preserve">Eco-friendly packaging, modern flagship stores </w:t>
            </w:r>
          </w:p>
        </w:tc>
        <w:tc>
          <w:tcPr>
            <w:tcW w:w="3120" w:type="dxa"/>
            <w:tcMar>
              <w:top w:w="100" w:type="dxa"/>
              <w:left w:w="100" w:type="dxa"/>
              <w:bottom w:w="100" w:type="dxa"/>
              <w:right w:w="100" w:type="dxa"/>
            </w:tcMar>
          </w:tcPr>
          <w:p w14:paraId="739AA48D" w14:textId="77777777" w:rsidR="00476457" w:rsidRDefault="00CC4613">
            <w:pPr>
              <w:pStyle w:val="Normal1"/>
              <w:widowControl w:val="0"/>
              <w:pBdr>
                <w:top w:val="nil"/>
                <w:left w:val="nil"/>
                <w:bottom w:val="nil"/>
                <w:right w:val="nil"/>
                <w:between w:val="nil"/>
              </w:pBdr>
              <w:spacing w:line="360" w:lineRule="auto"/>
              <w:jc w:val="both"/>
              <w:rPr>
                <w:sz w:val="24"/>
                <w:szCs w:val="24"/>
              </w:rPr>
            </w:pPr>
            <w:r>
              <w:rPr>
                <w:sz w:val="24"/>
                <w:szCs w:val="24"/>
              </w:rPr>
              <w:t>Demonstration of premium brand, Interactive stores</w:t>
            </w:r>
          </w:p>
        </w:tc>
      </w:tr>
    </w:tbl>
    <w:p w14:paraId="522FF09F"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10" w:name="_heading=h.7gycokc1h1jc" w:colFirst="0" w:colLast="0"/>
      <w:bookmarkEnd w:id="10"/>
      <w:r>
        <w:rPr>
          <w:b/>
          <w:bCs/>
          <w:i/>
          <w:iCs/>
          <w:color w:val="000000"/>
          <w:sz w:val="24"/>
          <w:szCs w:val="24"/>
        </w:rPr>
        <w:t>Table 4: Marketing Mix (7Ps)</w:t>
      </w:r>
    </w:p>
    <w:p w14:paraId="142EDF54" w14:textId="77777777" w:rsidR="00476457" w:rsidRDefault="00CC4613">
      <w:pPr>
        <w:pStyle w:val="Normal1"/>
        <w:spacing w:line="360" w:lineRule="auto"/>
        <w:jc w:val="center"/>
        <w:rPr>
          <w:sz w:val="24"/>
          <w:szCs w:val="24"/>
        </w:rPr>
      </w:pPr>
      <w:r>
        <w:rPr>
          <w:sz w:val="24"/>
          <w:szCs w:val="24"/>
        </w:rPr>
        <w:t>(Source: Self-Created)</w:t>
      </w:r>
    </w:p>
    <w:p w14:paraId="653A4BA4" w14:textId="77777777" w:rsidR="00476457" w:rsidRDefault="00CC4613">
      <w:pPr>
        <w:pStyle w:val="Normal1"/>
        <w:spacing w:line="360" w:lineRule="auto"/>
        <w:jc w:val="both"/>
        <w:rPr>
          <w:sz w:val="24"/>
          <w:szCs w:val="24"/>
        </w:rPr>
      </w:pPr>
      <w:r>
        <w:rPr>
          <w:sz w:val="24"/>
          <w:szCs w:val="24"/>
        </w:rPr>
        <w:t xml:space="preserve">Adidas </w:t>
      </w:r>
      <w:proofErr w:type="spellStart"/>
      <w:r>
        <w:rPr>
          <w:sz w:val="24"/>
          <w:szCs w:val="24"/>
        </w:rPr>
        <w:t>utilizes</w:t>
      </w:r>
      <w:proofErr w:type="spellEnd"/>
      <w:r>
        <w:rPr>
          <w:sz w:val="24"/>
          <w:szCs w:val="24"/>
        </w:rPr>
        <w:t xml:space="preserve"> the concept of premium marketing mix in Germany, in line with its 7Ps of marketing, by embedding domestic cultural norms and strong purchasing power. </w:t>
      </w:r>
      <w:r>
        <w:rPr>
          <w:b/>
          <w:bCs/>
          <w:i/>
          <w:iCs/>
          <w:sz w:val="24"/>
          <w:szCs w:val="24"/>
        </w:rPr>
        <w:t>Figure 3 shows that</w:t>
      </w:r>
      <w:r>
        <w:rPr>
          <w:sz w:val="24"/>
          <w:szCs w:val="24"/>
        </w:rPr>
        <w:t xml:space="preserve"> Mobile app interface displays methods of engaging brand; Curated Drops, Insider Stories and Direct Access, designed to build an "exclusive-feel and sell sneakers". Regarding product, it positions high-performance footwear, and clothing, and ensures sustainable innovations that conform to the needs of German customers when it comes to quality and long-lasting durability. Premium pricing strategy is justified as consumers perceive premium prices as a sign of superior workmanship and advanced technology. Place strategy relies on branded shops, flagship stores, and online platforms to ensure that Adidas products are available all over the country (</w:t>
      </w:r>
      <w:proofErr w:type="spellStart"/>
      <w:r>
        <w:rPr>
          <w:sz w:val="24"/>
          <w:szCs w:val="24"/>
          <w:highlight w:val="white"/>
        </w:rPr>
        <w:t>Holtbrügge</w:t>
      </w:r>
      <w:proofErr w:type="spellEnd"/>
      <w:r>
        <w:rPr>
          <w:sz w:val="24"/>
          <w:szCs w:val="24"/>
          <w:highlight w:val="white"/>
        </w:rPr>
        <w:t xml:space="preserve"> and </w:t>
      </w:r>
      <w:proofErr w:type="spellStart"/>
      <w:r>
        <w:rPr>
          <w:sz w:val="24"/>
          <w:szCs w:val="24"/>
          <w:highlight w:val="white"/>
        </w:rPr>
        <w:t>Schuster</w:t>
      </w:r>
      <w:proofErr w:type="spellEnd"/>
      <w:r>
        <w:rPr>
          <w:sz w:val="24"/>
          <w:szCs w:val="24"/>
          <w:highlight w:val="white"/>
        </w:rPr>
        <w:t>, 2024)</w:t>
      </w:r>
      <w:r>
        <w:rPr>
          <w:sz w:val="24"/>
          <w:szCs w:val="24"/>
        </w:rPr>
        <w:t>. With respect to promotion, it mainly comprises sports sponsorships and innovations, reiterating Adidas' cultural heritage (</w:t>
      </w:r>
      <w:proofErr w:type="spellStart"/>
      <w:r>
        <w:rPr>
          <w:sz w:val="24"/>
          <w:szCs w:val="24"/>
          <w:highlight w:val="white"/>
        </w:rPr>
        <w:t>Gashi</w:t>
      </w:r>
      <w:proofErr w:type="spellEnd"/>
      <w:r>
        <w:rPr>
          <w:sz w:val="24"/>
          <w:szCs w:val="24"/>
          <w:highlight w:val="white"/>
        </w:rPr>
        <w:t>, 2025)</w:t>
      </w:r>
      <w:r>
        <w:rPr>
          <w:sz w:val="24"/>
          <w:szCs w:val="24"/>
        </w:rPr>
        <w:t>. People strategy is aimed at having experts who provide professional service and make customers trust the brand. At the same time, tangible proof signifies modern commercial properties, environmentally friendly store constructions, premium packaging, and beautiful product displays that corroborate the company’s luxury brand image (</w:t>
      </w:r>
      <w:proofErr w:type="spellStart"/>
      <w:r>
        <w:rPr>
          <w:sz w:val="24"/>
          <w:szCs w:val="24"/>
          <w:highlight w:val="white"/>
        </w:rPr>
        <w:t>Riquet</w:t>
      </w:r>
      <w:proofErr w:type="spellEnd"/>
      <w:r>
        <w:rPr>
          <w:sz w:val="24"/>
          <w:szCs w:val="24"/>
          <w:highlight w:val="white"/>
        </w:rPr>
        <w:t xml:space="preserve"> and </w:t>
      </w:r>
      <w:proofErr w:type="spellStart"/>
      <w:r>
        <w:rPr>
          <w:sz w:val="24"/>
          <w:szCs w:val="24"/>
          <w:highlight w:val="white"/>
        </w:rPr>
        <w:t>Lachenaud</w:t>
      </w:r>
      <w:proofErr w:type="spellEnd"/>
      <w:r>
        <w:rPr>
          <w:sz w:val="24"/>
          <w:szCs w:val="24"/>
          <w:highlight w:val="white"/>
        </w:rPr>
        <w:t>, 2024)</w:t>
      </w:r>
      <w:r>
        <w:rPr>
          <w:sz w:val="24"/>
          <w:szCs w:val="24"/>
        </w:rPr>
        <w:t>. In comparison with the USA, Germany gives more importance to product quality, engineering perfection, and ecological sustainability than marketing and discounts. Therefore, Adidas retains its premium positioning in its home market by using an integrated marketing mix which is in line with the cultural expectations of Germany, providing economic stability, and developing long-lasting customer relationships, thus ensuring high brand strength, customer loyalty, market competitiveness, and leadership in the domestic industry.</w:t>
      </w:r>
    </w:p>
    <w:p w14:paraId="0874C047" w14:textId="77777777" w:rsidR="00476457" w:rsidRDefault="00CC4613">
      <w:pPr>
        <w:pStyle w:val="Normal1"/>
        <w:spacing w:line="360" w:lineRule="auto"/>
        <w:jc w:val="both"/>
        <w:rPr>
          <w:sz w:val="24"/>
          <w:szCs w:val="24"/>
        </w:rPr>
      </w:pPr>
      <w:r>
        <w:rPr>
          <w:sz w:val="24"/>
          <w:szCs w:val="24"/>
        </w:rPr>
        <w:t>In comparison with Germany, Adidas changes its marketing mix in the United States due to more extended market scope and competition as well as fashion orientation. The product strategy entails not only advanced sports technologies but also lifestyle collections, limited-edition outputs, and cooperation with fashion designers. Other than premium quality of the product, Adidas’ pricing strategy is less rigid compared to promotions, discounts, and competitive pricing achievable due to flexible pricing strategies (</w:t>
      </w:r>
      <w:proofErr w:type="spellStart"/>
      <w:r>
        <w:rPr>
          <w:sz w:val="24"/>
          <w:szCs w:val="24"/>
          <w:highlight w:val="white"/>
        </w:rPr>
        <w:t>Pratama</w:t>
      </w:r>
      <w:proofErr w:type="spellEnd"/>
      <w:r>
        <w:rPr>
          <w:sz w:val="24"/>
          <w:szCs w:val="24"/>
          <w:highlight w:val="white"/>
        </w:rPr>
        <w:t xml:space="preserve"> and </w:t>
      </w:r>
      <w:proofErr w:type="spellStart"/>
      <w:r>
        <w:rPr>
          <w:sz w:val="24"/>
          <w:szCs w:val="24"/>
          <w:highlight w:val="white"/>
        </w:rPr>
        <w:t>Hisjam</w:t>
      </w:r>
      <w:proofErr w:type="spellEnd"/>
      <w:r>
        <w:rPr>
          <w:sz w:val="24"/>
          <w:szCs w:val="24"/>
          <w:highlight w:val="white"/>
        </w:rPr>
        <w:t>, 2022)</w:t>
      </w:r>
      <w:r>
        <w:rPr>
          <w:sz w:val="24"/>
          <w:szCs w:val="24"/>
        </w:rPr>
        <w:t xml:space="preserve">. The place strategy stresses the importance of e-commerce, </w:t>
      </w:r>
      <w:proofErr w:type="spellStart"/>
      <w:r>
        <w:rPr>
          <w:sz w:val="24"/>
          <w:szCs w:val="24"/>
        </w:rPr>
        <w:t>omnichannel</w:t>
      </w:r>
      <w:proofErr w:type="spellEnd"/>
      <w:r>
        <w:rPr>
          <w:sz w:val="24"/>
          <w:szCs w:val="24"/>
        </w:rPr>
        <w:t xml:space="preserve"> retailing, sporting goods stores, and flagship stores, which is explained by the high level of digital adoption and consumer behaviour based on the convenience principle. The promotion strategy is less strict since it employs celebrity endorsements, sponsorships, influencer marketing, and social media advertising (</w:t>
      </w:r>
      <w:r>
        <w:rPr>
          <w:sz w:val="24"/>
          <w:szCs w:val="24"/>
          <w:highlight w:val="white"/>
        </w:rPr>
        <w:t>Wallace, 2022)</w:t>
      </w:r>
      <w:r>
        <w:rPr>
          <w:sz w:val="24"/>
          <w:szCs w:val="24"/>
        </w:rPr>
        <w:t>. Finally, the people strategy is aimed at diversity in their workforce and individual customer service. Different processes like fast shipment, online payment methods, and the online and offline shopping experience enhance ease of doing business and consumer satisfaction. The physical evidence is also different through interactive flagship stores, superior visual merchandising, and experiential retailing where consumers are engaged. Compared with Germany, the USA is more focused on fashion trends, promotional actions, and digital. Meanwhile, Germany cares more for quality, sustainability and heritage than for fast marketing.</w:t>
      </w:r>
    </w:p>
    <w:p w14:paraId="02011447" w14:textId="77777777" w:rsidR="00476457" w:rsidRDefault="00CC4613">
      <w:pPr>
        <w:pStyle w:val="Normal1"/>
        <w:keepNext/>
        <w:spacing w:line="360" w:lineRule="auto"/>
        <w:jc w:val="center"/>
      </w:pPr>
      <w:r>
        <w:rPr>
          <w:noProof/>
          <w:sz w:val="24"/>
          <w:szCs w:val="24"/>
          <w:lang w:val="en-US"/>
        </w:rPr>
        <w:drawing>
          <wp:inline distT="114300" distB="114300" distL="114300" distR="114300" wp14:anchorId="3FC184A9" wp14:editId="7E0B1B29">
            <wp:extent cx="5191125" cy="3724275"/>
            <wp:effectExtent l="0" t="0" r="0" b="0"/>
            <wp:docPr id="144329555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191125" cy="3724275"/>
                    </a:xfrm>
                    <a:prstGeom prst="rect">
                      <a:avLst/>
                    </a:prstGeom>
                    <a:ln/>
                  </pic:spPr>
                </pic:pic>
              </a:graphicData>
            </a:graphic>
          </wp:inline>
        </w:drawing>
      </w:r>
    </w:p>
    <w:p w14:paraId="7E7388E8"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11" w:name="_heading=h.cwl9l3mrju6j" w:colFirst="0" w:colLast="0"/>
      <w:bookmarkEnd w:id="11"/>
      <w:r>
        <w:rPr>
          <w:b/>
          <w:bCs/>
          <w:i/>
          <w:iCs/>
          <w:color w:val="000000"/>
          <w:sz w:val="24"/>
          <w:szCs w:val="24"/>
        </w:rPr>
        <w:t>Figure 3: Social media advertising of Adidas</w:t>
      </w:r>
    </w:p>
    <w:p w14:paraId="3158376D" w14:textId="77777777" w:rsidR="00476457" w:rsidRDefault="00CC4613">
      <w:pPr>
        <w:pStyle w:val="Normal1"/>
        <w:spacing w:line="360" w:lineRule="auto"/>
        <w:jc w:val="center"/>
        <w:rPr>
          <w:sz w:val="24"/>
          <w:szCs w:val="24"/>
        </w:rPr>
      </w:pPr>
      <w:r>
        <w:rPr>
          <w:sz w:val="24"/>
          <w:szCs w:val="24"/>
        </w:rPr>
        <w:t xml:space="preserve">(Source: </w:t>
      </w:r>
      <w:proofErr w:type="spellStart"/>
      <w:r>
        <w:rPr>
          <w:sz w:val="24"/>
          <w:szCs w:val="24"/>
        </w:rPr>
        <w:t>fashionnetwork</w:t>
      </w:r>
      <w:proofErr w:type="spellEnd"/>
      <w:r>
        <w:rPr>
          <w:sz w:val="24"/>
          <w:szCs w:val="24"/>
        </w:rPr>
        <w:t>., 2020)</w:t>
      </w:r>
    </w:p>
    <w:p w14:paraId="205326D8" w14:textId="77777777" w:rsidR="00476457" w:rsidRDefault="00CC4613">
      <w:pPr>
        <w:pStyle w:val="Heading2"/>
      </w:pPr>
      <w:bookmarkStart w:id="12" w:name="_heading=h.cymrsy3ne67g" w:colFirst="0" w:colLast="0"/>
      <w:bookmarkEnd w:id="12"/>
      <w:r>
        <w:t xml:space="preserve">Strategic market entry analysis </w:t>
      </w:r>
    </w:p>
    <w:p w14:paraId="3105E291" w14:textId="77777777" w:rsidR="00476457" w:rsidRDefault="00CC4613">
      <w:pPr>
        <w:pStyle w:val="Normal1"/>
        <w:spacing w:line="360" w:lineRule="auto"/>
        <w:jc w:val="both"/>
        <w:rPr>
          <w:sz w:val="24"/>
          <w:szCs w:val="24"/>
        </w:rPr>
      </w:pPr>
      <w:r>
        <w:rPr>
          <w:sz w:val="24"/>
          <w:szCs w:val="24"/>
        </w:rPr>
        <w:t>There are various market entry strategies such as: Exporting, Joint Venture, Franchising, Wholly Owned Subsidiary, etc (</w:t>
      </w:r>
      <w:proofErr w:type="spellStart"/>
      <w:r>
        <w:rPr>
          <w:sz w:val="24"/>
          <w:szCs w:val="24"/>
          <w:highlight w:val="white"/>
        </w:rPr>
        <w:t>Dorofeev</w:t>
      </w:r>
      <w:proofErr w:type="spellEnd"/>
      <w:r>
        <w:rPr>
          <w:sz w:val="24"/>
          <w:szCs w:val="24"/>
          <w:highlight w:val="white"/>
        </w:rPr>
        <w:t>, 2024)</w:t>
      </w:r>
      <w:r>
        <w:rPr>
          <w:sz w:val="24"/>
          <w:szCs w:val="24"/>
        </w:rPr>
        <w:t xml:space="preserve">. Among these strategies, the company has used “Wholly owned subsidiary, Strategic partnerships and distribution alliances to strengthen its expansion in the United States. </w:t>
      </w:r>
      <w:r>
        <w:rPr>
          <w:b/>
          <w:bCs/>
          <w:i/>
          <w:iCs/>
          <w:sz w:val="24"/>
          <w:szCs w:val="24"/>
        </w:rPr>
        <w:t>Figure 4 shows that</w:t>
      </w:r>
      <w:r>
        <w:rPr>
          <w:sz w:val="24"/>
          <w:szCs w:val="24"/>
        </w:rPr>
        <w:t xml:space="preserve"> Surrounding a global handshake illustration, this infographic </w:t>
      </w:r>
      <w:proofErr w:type="spellStart"/>
      <w:r>
        <w:rPr>
          <w:sz w:val="24"/>
          <w:szCs w:val="24"/>
        </w:rPr>
        <w:t>summarizes</w:t>
      </w:r>
      <w:proofErr w:type="spellEnd"/>
      <w:r>
        <w:rPr>
          <w:sz w:val="24"/>
          <w:szCs w:val="24"/>
        </w:rPr>
        <w:t xml:space="preserve"> five key international market entry strategies, ranging from Exporting to establishing Wholly Owned Subsidiaries</w:t>
      </w:r>
    </w:p>
    <w:p w14:paraId="49D1B40F" w14:textId="77777777" w:rsidR="00476457" w:rsidRDefault="00CC4613">
      <w:pPr>
        <w:pStyle w:val="Normal1"/>
        <w:keepNext/>
        <w:spacing w:line="360" w:lineRule="auto"/>
        <w:jc w:val="center"/>
      </w:pPr>
      <w:r>
        <w:rPr>
          <w:noProof/>
          <w:sz w:val="24"/>
          <w:szCs w:val="24"/>
          <w:lang w:val="en-US"/>
        </w:rPr>
        <w:drawing>
          <wp:inline distT="114300" distB="114300" distL="114300" distR="114300" wp14:anchorId="0B1DF6F3" wp14:editId="17976FEB">
            <wp:extent cx="5343525" cy="2800350"/>
            <wp:effectExtent l="0" t="0" r="0" b="0"/>
            <wp:docPr id="14432955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343525" cy="2800350"/>
                    </a:xfrm>
                    <a:prstGeom prst="rect">
                      <a:avLst/>
                    </a:prstGeom>
                    <a:ln/>
                  </pic:spPr>
                </pic:pic>
              </a:graphicData>
            </a:graphic>
          </wp:inline>
        </w:drawing>
      </w:r>
    </w:p>
    <w:p w14:paraId="0CF5860F"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13" w:name="_heading=h.jk87ow4b0hyg" w:colFirst="0" w:colLast="0"/>
      <w:bookmarkEnd w:id="13"/>
      <w:r>
        <w:rPr>
          <w:b/>
          <w:bCs/>
          <w:i/>
          <w:iCs/>
          <w:color w:val="000000"/>
          <w:sz w:val="24"/>
          <w:szCs w:val="24"/>
        </w:rPr>
        <w:t>Figure 4: Market Entry Strategies</w:t>
      </w:r>
    </w:p>
    <w:p w14:paraId="4224A26C" w14:textId="77777777" w:rsidR="00476457" w:rsidRDefault="00CC4613">
      <w:pPr>
        <w:pStyle w:val="Normal1"/>
        <w:spacing w:line="360" w:lineRule="auto"/>
        <w:jc w:val="center"/>
        <w:rPr>
          <w:sz w:val="24"/>
          <w:szCs w:val="24"/>
        </w:rPr>
      </w:pPr>
      <w:r>
        <w:rPr>
          <w:sz w:val="24"/>
          <w:szCs w:val="24"/>
        </w:rPr>
        <w:t xml:space="preserve">(Source: </w:t>
      </w:r>
      <w:proofErr w:type="spellStart"/>
      <w:r>
        <w:rPr>
          <w:sz w:val="24"/>
          <w:szCs w:val="24"/>
        </w:rPr>
        <w:t>theinvestorsbook</w:t>
      </w:r>
      <w:proofErr w:type="spellEnd"/>
      <w:r>
        <w:rPr>
          <w:sz w:val="24"/>
          <w:szCs w:val="24"/>
        </w:rPr>
        <w:t>., 2026)</w:t>
      </w:r>
    </w:p>
    <w:p w14:paraId="1277F330" w14:textId="77777777" w:rsidR="00476457" w:rsidRDefault="00CC4613">
      <w:pPr>
        <w:pStyle w:val="Normal1"/>
        <w:spacing w:line="360" w:lineRule="auto"/>
        <w:jc w:val="both"/>
        <w:rPr>
          <w:b/>
          <w:bCs/>
          <w:i/>
          <w:iCs/>
          <w:sz w:val="24"/>
          <w:szCs w:val="24"/>
        </w:rPr>
      </w:pPr>
      <w:r>
        <w:rPr>
          <w:b/>
          <w:bCs/>
          <w:i/>
          <w:iCs/>
          <w:sz w:val="24"/>
          <w:szCs w:val="24"/>
        </w:rPr>
        <w:t>Wholly Owned Subsidiary</w:t>
      </w:r>
    </w:p>
    <w:p w14:paraId="1EB925C5" w14:textId="77777777" w:rsidR="00476457" w:rsidRDefault="00CC4613">
      <w:pPr>
        <w:pStyle w:val="Normal1"/>
        <w:spacing w:line="360" w:lineRule="auto"/>
        <w:jc w:val="both"/>
        <w:rPr>
          <w:sz w:val="24"/>
          <w:szCs w:val="24"/>
        </w:rPr>
      </w:pPr>
      <w:r>
        <w:rPr>
          <w:sz w:val="24"/>
          <w:szCs w:val="24"/>
        </w:rPr>
        <w:t>In order to enter the United States market, Adidas has done so by setting up a wholly-owned subsidiary, which allowed it to maintain complete control over its management. In this sense, the whole process of establishing the company involves opening up subsidiaries that will run the marketing, sales, distribution, retailing, and e-commerce for the U.S. market. Apart from this, the company has opted for investing in digital commerce, which helped to meet the objectives of its global operations, as well as market its brands (</w:t>
      </w:r>
      <w:r>
        <w:rPr>
          <w:sz w:val="24"/>
          <w:szCs w:val="24"/>
          <w:highlight w:val="white"/>
        </w:rPr>
        <w:t>Matos, 2022)</w:t>
      </w:r>
      <w:r>
        <w:rPr>
          <w:sz w:val="24"/>
          <w:szCs w:val="24"/>
        </w:rPr>
        <w:t>. Another major thing about this entry strategy is that it allows Adidas to enjoy complete control over its management in the U.S. Also, this strategy has enabled Adidas to make faster decisions and have a more uniform customer experience and coordination of supply chain work. Although it requires a lot of money and exposes the company to higher operational risks to set up wholly-owned subsidiaries, it is more advantageous from the standpoint of strategic flexibility and potential profits in the long run (</w:t>
      </w:r>
      <w:r>
        <w:rPr>
          <w:sz w:val="24"/>
          <w:szCs w:val="24"/>
          <w:highlight w:val="white"/>
        </w:rPr>
        <w:t>Nguyen, 2024)</w:t>
      </w:r>
      <w:r>
        <w:rPr>
          <w:sz w:val="24"/>
          <w:szCs w:val="24"/>
        </w:rPr>
        <w:t>. Being one of the largest sportswear markets in the world, the USA allows Adidas to occupy a valuable position and react fast to market changes through full ownership, which means stable improvement of efficiency, brand consistency, and competitive advantages.</w:t>
      </w:r>
    </w:p>
    <w:p w14:paraId="3FEACC49" w14:textId="77777777" w:rsidR="00476457" w:rsidRDefault="00CC4613">
      <w:pPr>
        <w:pStyle w:val="Normal1"/>
        <w:spacing w:line="360" w:lineRule="auto"/>
        <w:jc w:val="both"/>
        <w:rPr>
          <w:b/>
          <w:bCs/>
          <w:i/>
          <w:iCs/>
          <w:sz w:val="24"/>
          <w:szCs w:val="24"/>
        </w:rPr>
      </w:pPr>
      <w:r>
        <w:rPr>
          <w:b/>
          <w:bCs/>
          <w:i/>
          <w:iCs/>
          <w:sz w:val="24"/>
          <w:szCs w:val="24"/>
        </w:rPr>
        <w:t>Strategic Partnerships and Distribution Alliances</w:t>
      </w:r>
    </w:p>
    <w:p w14:paraId="2DABDE91" w14:textId="77777777" w:rsidR="00476457" w:rsidRDefault="00CC4613">
      <w:pPr>
        <w:pStyle w:val="Normal1"/>
        <w:spacing w:line="360" w:lineRule="auto"/>
        <w:jc w:val="both"/>
        <w:rPr>
          <w:sz w:val="24"/>
          <w:szCs w:val="24"/>
        </w:rPr>
      </w:pPr>
      <w:r>
        <w:rPr>
          <w:sz w:val="24"/>
          <w:szCs w:val="24"/>
        </w:rPr>
        <w:t>Besides the ownership of its subsidiaries, Adidas benefits from cooperation with companies in the US through partnerships and distribution agreements. This cooperation is conducted with the best domestic companies, such as large retailers in the field of sports, supermarkets, and online shops. Adidas carefully selected its partners while considering their reputation. The partnership has given Adidas the opportunity to reach certain markets quickly and cheaply in terms of logistics and marketing (</w:t>
      </w:r>
      <w:proofErr w:type="spellStart"/>
      <w:r>
        <w:rPr>
          <w:sz w:val="24"/>
          <w:szCs w:val="24"/>
          <w:highlight w:val="white"/>
        </w:rPr>
        <w:t>Galluccio</w:t>
      </w:r>
      <w:proofErr w:type="spellEnd"/>
      <w:r>
        <w:rPr>
          <w:sz w:val="24"/>
          <w:szCs w:val="24"/>
          <w:highlight w:val="white"/>
        </w:rPr>
        <w:t xml:space="preserve"> and </w:t>
      </w:r>
      <w:proofErr w:type="spellStart"/>
      <w:r>
        <w:rPr>
          <w:sz w:val="24"/>
          <w:szCs w:val="24"/>
          <w:highlight w:val="white"/>
        </w:rPr>
        <w:t>Agrell</w:t>
      </w:r>
      <w:proofErr w:type="spellEnd"/>
      <w:r>
        <w:rPr>
          <w:sz w:val="24"/>
          <w:szCs w:val="24"/>
          <w:highlight w:val="white"/>
        </w:rPr>
        <w:t>, 2022)</w:t>
      </w:r>
      <w:r>
        <w:rPr>
          <w:sz w:val="24"/>
          <w:szCs w:val="24"/>
        </w:rPr>
        <w:t>. Strategic partnerships have allowed the company to improve its customer engagement through different initiatives such as acting as a leader in product launches, advertising sports stars, signing sponsorship agreements, and creating limited-edition products. Even though Adidas gives up some control over merchandising and customer relations, they still make sure that partners are managed properly based on performance requirements and contract terms (</w:t>
      </w:r>
      <w:proofErr w:type="spellStart"/>
      <w:r>
        <w:rPr>
          <w:sz w:val="24"/>
          <w:szCs w:val="24"/>
          <w:highlight w:val="white"/>
        </w:rPr>
        <w:t>Terrasson</w:t>
      </w:r>
      <w:proofErr w:type="spellEnd"/>
      <w:r>
        <w:rPr>
          <w:sz w:val="24"/>
          <w:szCs w:val="24"/>
          <w:highlight w:val="white"/>
        </w:rPr>
        <w:t>, 2025)</w:t>
      </w:r>
      <w:r>
        <w:rPr>
          <w:sz w:val="24"/>
          <w:szCs w:val="24"/>
        </w:rPr>
        <w:t>. The company thus benefits from entering the market using this method because of numerous quantitative and qualitative advantages, including a widening market presence, quick market entry, low costs, good recognition of the brand, and efficient customer connection.</w:t>
      </w:r>
    </w:p>
    <w:p w14:paraId="3586368B" w14:textId="77777777" w:rsidR="00476457" w:rsidRDefault="00CC4613">
      <w:pPr>
        <w:pStyle w:val="Heading2"/>
        <w:spacing w:line="360" w:lineRule="auto"/>
      </w:pPr>
      <w:bookmarkStart w:id="14" w:name="_heading=h.71j013rmm7ro" w:colFirst="0" w:colLast="0"/>
      <w:bookmarkEnd w:id="14"/>
      <w:r>
        <w:t xml:space="preserve">Ethical issues related to this brand’s marketing mix in one country </w:t>
      </w:r>
    </w:p>
    <w:p w14:paraId="78E7527A" w14:textId="77777777" w:rsidR="00476457" w:rsidRDefault="00CC4613">
      <w:pPr>
        <w:pStyle w:val="Normal1"/>
        <w:spacing w:line="360" w:lineRule="auto"/>
        <w:jc w:val="both"/>
        <w:rPr>
          <w:sz w:val="24"/>
          <w:szCs w:val="24"/>
        </w:rPr>
      </w:pPr>
      <w:r>
        <w:rPr>
          <w:sz w:val="24"/>
          <w:szCs w:val="24"/>
        </w:rPr>
        <w:t xml:space="preserve">The marketing mix employed by Adidas in the US has experienced many ethical challenges leading to major negative effects especially regarding promotion, pricing and products. The company has been </w:t>
      </w:r>
      <w:proofErr w:type="spellStart"/>
      <w:r>
        <w:rPr>
          <w:sz w:val="24"/>
          <w:szCs w:val="24"/>
        </w:rPr>
        <w:t>criticized</w:t>
      </w:r>
      <w:proofErr w:type="spellEnd"/>
      <w:r>
        <w:rPr>
          <w:sz w:val="24"/>
          <w:szCs w:val="24"/>
        </w:rPr>
        <w:t xml:space="preserve"> for its marketing campaigns and its association with celebrities that have generated public backlash and hurt the image of brand. One of the most notorious case is when the company ended its partnership with Yeezy following an antisemitism scandal of Kanye West, which caused significant losses, hurt the reputation of the brand and resulted in back inventory (</w:t>
      </w:r>
      <w:proofErr w:type="spellStart"/>
      <w:r>
        <w:rPr>
          <w:sz w:val="24"/>
          <w:szCs w:val="24"/>
          <w:highlight w:val="white"/>
        </w:rPr>
        <w:t>Frierson</w:t>
      </w:r>
      <w:proofErr w:type="spellEnd"/>
      <w:r>
        <w:rPr>
          <w:sz w:val="24"/>
          <w:szCs w:val="24"/>
          <w:highlight w:val="white"/>
        </w:rPr>
        <w:t>, 2024)</w:t>
      </w:r>
      <w:r>
        <w:rPr>
          <w:sz w:val="24"/>
          <w:szCs w:val="24"/>
        </w:rPr>
        <w:t>. Furthermore, the company is engaged in promoting its limited product series providing only limited offers in order to trigger shortage purchasing, which contributes to excessive consumption pressure of consumers. In addition, the intensive use of influencer marketing and targeted ads generates ethical issues related to manipulation of consumers and collection of personal data. In addition, promotional pricing and discounted prices have led to greater buying behaviour, which has resulted in excessive purchase behaviour instead of responsible buying behaviour in consumers (</w:t>
      </w:r>
      <w:proofErr w:type="spellStart"/>
      <w:r>
        <w:rPr>
          <w:sz w:val="24"/>
          <w:szCs w:val="24"/>
          <w:highlight w:val="white"/>
        </w:rPr>
        <w:t>Sayudha</w:t>
      </w:r>
      <w:proofErr w:type="spellEnd"/>
      <w:r>
        <w:rPr>
          <w:sz w:val="24"/>
          <w:szCs w:val="24"/>
          <w:highlight w:val="white"/>
        </w:rPr>
        <w:t xml:space="preserve"> and </w:t>
      </w:r>
      <w:proofErr w:type="spellStart"/>
      <w:r>
        <w:rPr>
          <w:sz w:val="24"/>
          <w:szCs w:val="24"/>
          <w:highlight w:val="white"/>
        </w:rPr>
        <w:t>Ramli</w:t>
      </w:r>
      <w:proofErr w:type="spellEnd"/>
      <w:r>
        <w:rPr>
          <w:sz w:val="24"/>
          <w:szCs w:val="24"/>
          <w:highlight w:val="white"/>
        </w:rPr>
        <w:t>, 2025)</w:t>
      </w:r>
      <w:r>
        <w:rPr>
          <w:sz w:val="24"/>
          <w:szCs w:val="24"/>
        </w:rPr>
        <w:t>. Such practices have resulted in the increased criticism of marketing practices by consumer groups on the grounds of transparency and responsible marketing. As a result, though such marketing campaigns have increased the competitiveness of different products in the USA, they have also raised ethical questions such as that related to consumer welfare, responsible advertising, reputation risk, and sustainable consumption because it appears that commercial success can only sometimes correlate with social responsibility goals.</w:t>
      </w:r>
    </w:p>
    <w:p w14:paraId="5D54064F" w14:textId="77777777" w:rsidR="00476457" w:rsidRDefault="00CC4613">
      <w:pPr>
        <w:pStyle w:val="Normal1"/>
        <w:spacing w:line="360" w:lineRule="auto"/>
        <w:jc w:val="both"/>
        <w:rPr>
          <w:sz w:val="24"/>
          <w:szCs w:val="24"/>
        </w:rPr>
      </w:pPr>
      <w:r>
        <w:rPr>
          <w:sz w:val="24"/>
          <w:szCs w:val="24"/>
        </w:rPr>
        <w:t xml:space="preserve">Adidas has faced ethical challenges in its operational marketing activities in the United States, particularly in relation to its supply chain management, environmental sustainability, and consumer data practices. The company was </w:t>
      </w:r>
      <w:proofErr w:type="spellStart"/>
      <w:r>
        <w:rPr>
          <w:sz w:val="24"/>
          <w:szCs w:val="24"/>
        </w:rPr>
        <w:t>criticized</w:t>
      </w:r>
      <w:proofErr w:type="spellEnd"/>
      <w:r>
        <w:rPr>
          <w:sz w:val="24"/>
          <w:szCs w:val="24"/>
        </w:rPr>
        <w:t xml:space="preserve"> by </w:t>
      </w:r>
      <w:proofErr w:type="spellStart"/>
      <w:r>
        <w:rPr>
          <w:sz w:val="24"/>
          <w:szCs w:val="24"/>
        </w:rPr>
        <w:t>organizations</w:t>
      </w:r>
      <w:proofErr w:type="spellEnd"/>
      <w:r>
        <w:rPr>
          <w:sz w:val="24"/>
          <w:szCs w:val="24"/>
        </w:rPr>
        <w:t xml:space="preserve"> concerned with labor rights for the working conditions, wages, and welfare of workers in its supplier factories producing products to be sold internationally, including in the U.S.A (</w:t>
      </w:r>
      <w:r>
        <w:rPr>
          <w:sz w:val="24"/>
          <w:szCs w:val="24"/>
          <w:highlight w:val="white"/>
        </w:rPr>
        <w:t>Zhang, 2024)</w:t>
      </w:r>
      <w:r>
        <w:rPr>
          <w:sz w:val="24"/>
          <w:szCs w:val="24"/>
        </w:rPr>
        <w:t xml:space="preserve">. These criticisms harmed the confidence of stakeholders and made them raise the bar regarding ethical sourcing and supplier management. Additionally, e-commerce, </w:t>
      </w:r>
      <w:proofErr w:type="spellStart"/>
      <w:r>
        <w:rPr>
          <w:sz w:val="24"/>
          <w:szCs w:val="24"/>
        </w:rPr>
        <w:t>omnichannel</w:t>
      </w:r>
      <w:proofErr w:type="spellEnd"/>
      <w:r>
        <w:rPr>
          <w:sz w:val="24"/>
          <w:szCs w:val="24"/>
        </w:rPr>
        <w:t xml:space="preserve"> retail, and fast delivery have led to more packaging waste, CO2 emissions from transportation, and negative impacts on the environment, contradicting Adidas’ public statements about sustainability (</w:t>
      </w:r>
      <w:proofErr w:type="spellStart"/>
      <w:r>
        <w:rPr>
          <w:sz w:val="24"/>
          <w:szCs w:val="24"/>
          <w:highlight w:val="white"/>
        </w:rPr>
        <w:t>Kramarz</w:t>
      </w:r>
      <w:proofErr w:type="spellEnd"/>
      <w:r>
        <w:rPr>
          <w:sz w:val="24"/>
          <w:szCs w:val="24"/>
          <w:highlight w:val="white"/>
        </w:rPr>
        <w:t xml:space="preserve"> and </w:t>
      </w:r>
      <w:proofErr w:type="spellStart"/>
      <w:r>
        <w:rPr>
          <w:sz w:val="24"/>
          <w:szCs w:val="24"/>
          <w:highlight w:val="white"/>
        </w:rPr>
        <w:t>Kauf</w:t>
      </w:r>
      <w:proofErr w:type="spellEnd"/>
      <w:r>
        <w:rPr>
          <w:sz w:val="24"/>
          <w:szCs w:val="24"/>
          <w:highlight w:val="white"/>
        </w:rPr>
        <w:t>, 2025)</w:t>
      </w:r>
      <w:r>
        <w:rPr>
          <w:sz w:val="24"/>
          <w:szCs w:val="24"/>
        </w:rPr>
        <w:t xml:space="preserve">. The practices of digital marketing and online transactions have largely depended on the collection of customer data leading to intense concerns about data security, data privacy, and transparency in the management of data. In addition, the advancement of technologies in the fashion industry and the increasing emphasis on quick shifts in fashion trends has led to excessive consumption and tons of textile waste which does not comply with the principles of global sustainability. </w:t>
      </w:r>
    </w:p>
    <w:p w14:paraId="7B82E56E" w14:textId="77777777" w:rsidR="00476457" w:rsidRDefault="00CC4613">
      <w:pPr>
        <w:pStyle w:val="Normal1"/>
        <w:spacing w:line="360" w:lineRule="auto"/>
        <w:jc w:val="both"/>
        <w:rPr>
          <w:sz w:val="24"/>
          <w:szCs w:val="24"/>
        </w:rPr>
      </w:pPr>
      <w:r>
        <w:rPr>
          <w:sz w:val="24"/>
          <w:szCs w:val="24"/>
        </w:rPr>
        <w:t>As opposed to Germany which relies on the concepts of heritage, quality, and environmental consciousness in marketing, US marketing has been focused more on driving commercial growth, stimulating digital engagement, and reacting more to fashion trends (</w:t>
      </w:r>
      <w:proofErr w:type="spellStart"/>
      <w:r>
        <w:rPr>
          <w:sz w:val="24"/>
          <w:szCs w:val="24"/>
          <w:highlight w:val="white"/>
        </w:rPr>
        <w:t>Hasanuzzaman</w:t>
      </w:r>
      <w:proofErr w:type="spellEnd"/>
      <w:r>
        <w:rPr>
          <w:sz w:val="24"/>
          <w:szCs w:val="24"/>
          <w:highlight w:val="white"/>
        </w:rPr>
        <w:t xml:space="preserve"> </w:t>
      </w:r>
      <w:r>
        <w:rPr>
          <w:i/>
          <w:iCs/>
          <w:sz w:val="24"/>
          <w:szCs w:val="24"/>
          <w:highlight w:val="white"/>
        </w:rPr>
        <w:t>et al.,</w:t>
      </w:r>
      <w:r>
        <w:rPr>
          <w:sz w:val="24"/>
          <w:szCs w:val="24"/>
          <w:highlight w:val="white"/>
        </w:rPr>
        <w:t xml:space="preserve"> 2025)</w:t>
      </w:r>
      <w:r>
        <w:rPr>
          <w:sz w:val="24"/>
          <w:szCs w:val="24"/>
        </w:rPr>
        <w:t>. Thus, Adidas has faced various problems of an ethical nature and has to introduce better and stricter governance policies, sustainability practices, and supply chain transparency principles in order to gain stakeholder trust and enhance the reputation of the brand.</w:t>
      </w:r>
    </w:p>
    <w:p w14:paraId="67A899E8" w14:textId="77777777" w:rsidR="00476457" w:rsidRDefault="00CC4613">
      <w:pPr>
        <w:pStyle w:val="Heading2"/>
        <w:spacing w:line="360" w:lineRule="auto"/>
      </w:pPr>
      <w:bookmarkStart w:id="15" w:name="_heading=h.81f7vi2plxgy" w:colFirst="0" w:colLast="0"/>
      <w:bookmarkEnd w:id="15"/>
      <w:r>
        <w:t xml:space="preserve">Recommendations on International marketing strategies </w:t>
      </w:r>
    </w:p>
    <w:p w14:paraId="4A25372B" w14:textId="77777777" w:rsidR="00476457" w:rsidRDefault="00CC4613">
      <w:pPr>
        <w:pStyle w:val="Normal1"/>
        <w:spacing w:line="360" w:lineRule="auto"/>
        <w:jc w:val="both"/>
        <w:rPr>
          <w:b/>
          <w:bCs/>
          <w:i/>
          <w:iCs/>
          <w:sz w:val="24"/>
          <w:szCs w:val="24"/>
        </w:rPr>
      </w:pPr>
      <w:r>
        <w:rPr>
          <w:b/>
          <w:bCs/>
          <w:i/>
          <w:iCs/>
          <w:sz w:val="24"/>
          <w:szCs w:val="24"/>
        </w:rPr>
        <w:t xml:space="preserve">Recommendation for Germany </w:t>
      </w:r>
    </w:p>
    <w:p w14:paraId="10C236F4" w14:textId="77777777" w:rsidR="00476457" w:rsidRDefault="00CC4613">
      <w:pPr>
        <w:pStyle w:val="Normal1"/>
        <w:spacing w:line="360" w:lineRule="auto"/>
        <w:jc w:val="both"/>
        <w:rPr>
          <w:sz w:val="24"/>
          <w:szCs w:val="24"/>
        </w:rPr>
      </w:pPr>
      <w:r>
        <w:rPr>
          <w:sz w:val="24"/>
          <w:szCs w:val="24"/>
        </w:rPr>
        <w:t xml:space="preserve">The company must improve its international marketing activity in Germany by incorporating sustainability into its business, innovation of its products, and digital connections with customers while maintaining the image of premium brand. The company needs to increase circular economy initiatives consisting of the increased use of recycled material and services of repairs, and shoe recycling activities to support consumer trust. Besides, investment in customer analytics based on AI technologies would allow for </w:t>
      </w:r>
      <w:proofErr w:type="spellStart"/>
      <w:r>
        <w:rPr>
          <w:sz w:val="24"/>
          <w:szCs w:val="24"/>
        </w:rPr>
        <w:t>personalized</w:t>
      </w:r>
      <w:proofErr w:type="spellEnd"/>
      <w:r>
        <w:rPr>
          <w:sz w:val="24"/>
          <w:szCs w:val="24"/>
        </w:rPr>
        <w:t xml:space="preserve"> communication without violating customers’ privacy. The first steps of implementation consist of an increase of investments into sustainable research and development then the cooperation with certified suppliers in order to improve eco-conscious production. It is essential to establish measurable goals in terms of sustainability and auditing of suppliers’ work and promotion of green achievements by means of transparent marketing. Furthermore, improving cooperation programs and digital applications would help to strengthen customer relationships and develop </w:t>
      </w:r>
      <w:proofErr w:type="spellStart"/>
      <w:r>
        <w:rPr>
          <w:sz w:val="24"/>
          <w:szCs w:val="24"/>
        </w:rPr>
        <w:t>omnichannel</w:t>
      </w:r>
      <w:proofErr w:type="spellEnd"/>
      <w:r>
        <w:rPr>
          <w:sz w:val="24"/>
          <w:szCs w:val="24"/>
        </w:rPr>
        <w:t xml:space="preserve"> experience, which combines physical stores and online platforms.</w:t>
      </w:r>
    </w:p>
    <w:p w14:paraId="05C2E950" w14:textId="77777777" w:rsidR="00476457" w:rsidRDefault="00CC4613">
      <w:pPr>
        <w:pStyle w:val="Normal1"/>
        <w:spacing w:line="360" w:lineRule="auto"/>
        <w:jc w:val="both"/>
        <w:rPr>
          <w:b/>
          <w:bCs/>
          <w:i/>
          <w:iCs/>
          <w:sz w:val="24"/>
          <w:szCs w:val="24"/>
        </w:rPr>
      </w:pPr>
      <w:r>
        <w:rPr>
          <w:b/>
          <w:bCs/>
          <w:i/>
          <w:iCs/>
          <w:sz w:val="24"/>
          <w:szCs w:val="24"/>
        </w:rPr>
        <w:t xml:space="preserve">Recommendation for USA </w:t>
      </w:r>
    </w:p>
    <w:p w14:paraId="217D5E28" w14:textId="77777777" w:rsidR="00476457" w:rsidRDefault="00CC4613">
      <w:pPr>
        <w:pStyle w:val="Normal1"/>
        <w:spacing w:line="360" w:lineRule="auto"/>
        <w:jc w:val="both"/>
        <w:rPr>
          <w:sz w:val="24"/>
          <w:szCs w:val="24"/>
        </w:rPr>
      </w:pPr>
      <w:r>
        <w:rPr>
          <w:sz w:val="24"/>
          <w:szCs w:val="24"/>
        </w:rPr>
        <w:t>Adidas will need to enhance its international marketing planning in the United States by putting the focus on social media ethics, supply ethics, and environmental protection while keeping its market position. In regard to the issue of transparency, the company will also need to improve its disclosure of influencer relationship operations, as well as personalised marketing and customer information security. Furthermore, Adidas will need to stop relying on very few exclusive products and switch to launching products from environmentally-friendly and durable lines. As part of this process, it will be necessary to implement tighter regulations for marketing. Adidas will need to introduce stricter rules for governance of marketing activity. Adidas will also have to widen the use of eco-friendly packaging, optimise logistics, and invest into new information security technologies.</w:t>
      </w:r>
    </w:p>
    <w:p w14:paraId="6191F1EE" w14:textId="77777777" w:rsidR="00476457" w:rsidRDefault="00CC4613">
      <w:pPr>
        <w:pStyle w:val="Heading1"/>
        <w:spacing w:line="360" w:lineRule="auto"/>
      </w:pPr>
      <w:bookmarkStart w:id="16" w:name="_heading=h.y104w8c3y1jx" w:colFirst="0" w:colLast="0"/>
      <w:bookmarkEnd w:id="16"/>
      <w:r>
        <w:t xml:space="preserve">Conclusion </w:t>
      </w:r>
    </w:p>
    <w:p w14:paraId="36FB29A7" w14:textId="77777777" w:rsidR="00476457" w:rsidRDefault="00CC4613">
      <w:pPr>
        <w:pStyle w:val="Normal1"/>
        <w:spacing w:line="360" w:lineRule="auto"/>
        <w:jc w:val="both"/>
        <w:rPr>
          <w:sz w:val="24"/>
          <w:szCs w:val="24"/>
        </w:rPr>
      </w:pPr>
      <w:r>
        <w:rPr>
          <w:sz w:val="24"/>
          <w:szCs w:val="24"/>
        </w:rPr>
        <w:t xml:space="preserve">The research presented in this report highlights the effective evaluation of Adidas' global marketing techniques through the contrast between its origin market, Germany, and its target market, the USA. The PESTEL analysis depicts the impact of dissimilarities in political regulations, economic situation, technological development, environmental concerns, sociocultural trends and legislative systems on Adidas' marketing strategies in the two countries. The application of </w:t>
      </w:r>
      <w:proofErr w:type="spellStart"/>
      <w:r>
        <w:rPr>
          <w:sz w:val="24"/>
          <w:szCs w:val="24"/>
        </w:rPr>
        <w:t>Hofstede's</w:t>
      </w:r>
      <w:proofErr w:type="spellEnd"/>
      <w:r>
        <w:rPr>
          <w:sz w:val="24"/>
          <w:szCs w:val="24"/>
        </w:rPr>
        <w:t xml:space="preserve"> cultural dimensions shows that differences in consumer values, behaviour, and preferences demanded specific marketing approaches in order to keep the company branding intact. Moreover, the STP analysis indicates that Adidas has managed to segment, target and position its products wisely in the two countries under study. From the comparison of the marketing mix components 7Ps it can be said that Germany seeks premium quality, sustainability and brand heritage, while the USA relies on fashion-centred goods, digital marketing, celebrity endorsements and an </w:t>
      </w:r>
      <w:proofErr w:type="spellStart"/>
      <w:r>
        <w:rPr>
          <w:sz w:val="24"/>
          <w:szCs w:val="24"/>
        </w:rPr>
        <w:t>omnichannel</w:t>
      </w:r>
      <w:proofErr w:type="spellEnd"/>
      <w:r>
        <w:rPr>
          <w:sz w:val="24"/>
          <w:szCs w:val="24"/>
        </w:rPr>
        <w:t xml:space="preserve"> sales strategy. Besides, the research has studied subsidiaries and joint ventures as viable methods of market entry for expansion in the USA. The ethical issues have also been discussed concerning marketing, sustainable development in the supply chain, privacy of customer data and responsible consumption. </w:t>
      </w:r>
    </w:p>
    <w:p w14:paraId="5C79BE9D" w14:textId="77777777" w:rsidR="00476457" w:rsidRDefault="00CC4613">
      <w:pPr>
        <w:pStyle w:val="Heading1"/>
        <w:spacing w:line="360" w:lineRule="auto"/>
      </w:pPr>
      <w:bookmarkStart w:id="17" w:name="_heading=h.7l5uebehcm" w:colFirst="0" w:colLast="0"/>
      <w:bookmarkEnd w:id="17"/>
      <w:r>
        <w:t>Section 2</w:t>
      </w:r>
    </w:p>
    <w:p w14:paraId="459269CC" w14:textId="77777777" w:rsidR="00476457" w:rsidRDefault="00CC4613">
      <w:pPr>
        <w:pStyle w:val="Heading2"/>
        <w:spacing w:line="360" w:lineRule="auto"/>
      </w:pPr>
      <w:bookmarkStart w:id="18" w:name="_heading=h.1bimv13x989g" w:colFirst="0" w:colLast="0"/>
      <w:bookmarkEnd w:id="18"/>
      <w:r>
        <w:t xml:space="preserve">Reflective Account Using Gibbs' Reflective Cycle </w:t>
      </w:r>
    </w:p>
    <w:p w14:paraId="1CF18C01" w14:textId="77777777" w:rsidR="00476457" w:rsidRDefault="00CC4613">
      <w:pPr>
        <w:pStyle w:val="Normal1"/>
        <w:spacing w:line="360" w:lineRule="auto"/>
        <w:jc w:val="both"/>
      </w:pPr>
      <w:r>
        <w:t>Gibbs' Reflective Cycle, mapping out continuous experiential learning from initial Description through Analysis down to Action Planning refer in figure 5.</w:t>
      </w:r>
    </w:p>
    <w:p w14:paraId="7994D47B" w14:textId="77777777" w:rsidR="00476457" w:rsidRDefault="00CC4613">
      <w:pPr>
        <w:pStyle w:val="Normal1"/>
        <w:keepNext/>
        <w:spacing w:line="360" w:lineRule="auto"/>
        <w:jc w:val="center"/>
      </w:pPr>
      <w:r>
        <w:rPr>
          <w:b/>
          <w:bCs/>
          <w:noProof/>
          <w:sz w:val="24"/>
          <w:szCs w:val="24"/>
          <w:lang w:val="en-US"/>
        </w:rPr>
        <w:drawing>
          <wp:inline distT="114300" distB="114300" distL="114300" distR="114300" wp14:anchorId="27AD4138" wp14:editId="3CABD9AF">
            <wp:extent cx="4213860" cy="2918460"/>
            <wp:effectExtent l="0" t="0" r="0" b="0"/>
            <wp:docPr id="144329555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213860" cy="2918460"/>
                    </a:xfrm>
                    <a:prstGeom prst="rect">
                      <a:avLst/>
                    </a:prstGeom>
                    <a:ln/>
                  </pic:spPr>
                </pic:pic>
              </a:graphicData>
            </a:graphic>
          </wp:inline>
        </w:drawing>
      </w:r>
    </w:p>
    <w:p w14:paraId="5DA875E2" w14:textId="77777777" w:rsidR="00476457" w:rsidRDefault="00CC4613">
      <w:pPr>
        <w:pStyle w:val="Normal1"/>
        <w:pBdr>
          <w:top w:val="nil"/>
          <w:left w:val="nil"/>
          <w:bottom w:val="nil"/>
          <w:right w:val="nil"/>
          <w:between w:val="nil"/>
        </w:pBdr>
        <w:spacing w:after="200" w:line="240" w:lineRule="auto"/>
        <w:jc w:val="center"/>
        <w:rPr>
          <w:b/>
          <w:bCs/>
          <w:i/>
          <w:iCs/>
          <w:color w:val="000000"/>
          <w:sz w:val="24"/>
          <w:szCs w:val="24"/>
        </w:rPr>
      </w:pPr>
      <w:bookmarkStart w:id="19" w:name="_heading=h.bmmwvtnj21bn" w:colFirst="0" w:colLast="0"/>
      <w:bookmarkEnd w:id="19"/>
      <w:r>
        <w:rPr>
          <w:b/>
          <w:bCs/>
          <w:i/>
          <w:iCs/>
          <w:color w:val="000000"/>
          <w:sz w:val="24"/>
          <w:szCs w:val="24"/>
        </w:rPr>
        <w:t>Figure 5: Gibbs' Reflective Cycle</w:t>
      </w:r>
    </w:p>
    <w:p w14:paraId="22BF3B0A" w14:textId="77777777" w:rsidR="00476457" w:rsidRDefault="00CC4613">
      <w:pPr>
        <w:pStyle w:val="Normal1"/>
        <w:spacing w:line="360" w:lineRule="auto"/>
        <w:jc w:val="center"/>
        <w:rPr>
          <w:b/>
          <w:bCs/>
          <w:sz w:val="24"/>
          <w:szCs w:val="24"/>
        </w:rPr>
      </w:pPr>
      <w:r>
        <w:rPr>
          <w:sz w:val="24"/>
          <w:szCs w:val="24"/>
        </w:rPr>
        <w:t>(Source: simplypsychology.org, 2025)</w:t>
      </w:r>
    </w:p>
    <w:p w14:paraId="1D48C39B" w14:textId="77777777" w:rsidR="00476457" w:rsidRDefault="00CC4613">
      <w:pPr>
        <w:pStyle w:val="Normal1"/>
        <w:spacing w:line="360" w:lineRule="auto"/>
        <w:jc w:val="both"/>
        <w:rPr>
          <w:b/>
          <w:bCs/>
          <w:i/>
          <w:iCs/>
          <w:sz w:val="24"/>
          <w:szCs w:val="24"/>
        </w:rPr>
      </w:pPr>
      <w:r>
        <w:rPr>
          <w:b/>
          <w:bCs/>
          <w:i/>
          <w:iCs/>
          <w:sz w:val="24"/>
          <w:szCs w:val="24"/>
        </w:rPr>
        <w:t xml:space="preserve">Description </w:t>
      </w:r>
    </w:p>
    <w:p w14:paraId="0B84C40A" w14:textId="77777777" w:rsidR="00476457" w:rsidRDefault="00CC4613">
      <w:pPr>
        <w:pStyle w:val="Normal1"/>
        <w:spacing w:line="360" w:lineRule="auto"/>
        <w:jc w:val="both"/>
        <w:rPr>
          <w:sz w:val="24"/>
          <w:szCs w:val="24"/>
        </w:rPr>
      </w:pPr>
      <w:r>
        <w:rPr>
          <w:sz w:val="24"/>
          <w:szCs w:val="24"/>
        </w:rPr>
        <w:t xml:space="preserve">The task was to </w:t>
      </w:r>
      <w:proofErr w:type="spellStart"/>
      <w:r>
        <w:rPr>
          <w:sz w:val="24"/>
          <w:szCs w:val="24"/>
        </w:rPr>
        <w:t>analyze</w:t>
      </w:r>
      <w:proofErr w:type="spellEnd"/>
      <w:r>
        <w:rPr>
          <w:sz w:val="24"/>
          <w:szCs w:val="24"/>
        </w:rPr>
        <w:t xml:space="preserve"> the global marketing tactics used by Adidas. I started the assignment by checking its requirements and selecting the frameworks that needed to be used, such as PESTEL analysis, </w:t>
      </w:r>
      <w:proofErr w:type="spellStart"/>
      <w:r>
        <w:rPr>
          <w:sz w:val="24"/>
          <w:szCs w:val="24"/>
        </w:rPr>
        <w:t>Hofstede’s</w:t>
      </w:r>
      <w:proofErr w:type="spellEnd"/>
      <w:r>
        <w:rPr>
          <w:sz w:val="24"/>
          <w:szCs w:val="24"/>
        </w:rPr>
        <w:t xml:space="preserve"> Cultural Dimensions, STP, and the marketing mix 7Ps. I learned about this company by using a range of information sources, such as academic journals, reports, and publications of cognate industries. In processing all the information, I have compared the </w:t>
      </w:r>
      <w:proofErr w:type="spellStart"/>
      <w:r>
        <w:rPr>
          <w:sz w:val="24"/>
          <w:szCs w:val="24"/>
        </w:rPr>
        <w:t>macroenvironmental</w:t>
      </w:r>
      <w:proofErr w:type="spellEnd"/>
      <w:r>
        <w:rPr>
          <w:sz w:val="24"/>
          <w:szCs w:val="24"/>
        </w:rPr>
        <w:t xml:space="preserve"> differences between both countries and the cultural distinctions between people living in Germany as well as the United States, </w:t>
      </w:r>
      <w:proofErr w:type="spellStart"/>
      <w:r>
        <w:rPr>
          <w:sz w:val="24"/>
          <w:szCs w:val="24"/>
        </w:rPr>
        <w:t>analyzed</w:t>
      </w:r>
      <w:proofErr w:type="spellEnd"/>
      <w:r>
        <w:rPr>
          <w:sz w:val="24"/>
          <w:szCs w:val="24"/>
        </w:rPr>
        <w:t xml:space="preserve"> Adidas’ entry strategy in the USA, found the ethical issues of its marketing strategy, and provided recommendations for improvement of its international marketing policy.</w:t>
      </w:r>
    </w:p>
    <w:p w14:paraId="7F6165FB" w14:textId="77777777" w:rsidR="00476457" w:rsidRDefault="00CC4613">
      <w:pPr>
        <w:pStyle w:val="Normal1"/>
        <w:spacing w:line="360" w:lineRule="auto"/>
        <w:jc w:val="both"/>
        <w:rPr>
          <w:b/>
          <w:bCs/>
          <w:i/>
          <w:iCs/>
          <w:sz w:val="24"/>
          <w:szCs w:val="24"/>
        </w:rPr>
      </w:pPr>
      <w:r>
        <w:rPr>
          <w:b/>
          <w:bCs/>
          <w:i/>
          <w:iCs/>
          <w:sz w:val="24"/>
          <w:szCs w:val="24"/>
        </w:rPr>
        <w:t xml:space="preserve">Feelings </w:t>
      </w:r>
    </w:p>
    <w:p w14:paraId="569250C8" w14:textId="77777777" w:rsidR="00476457" w:rsidRDefault="00CC4613">
      <w:pPr>
        <w:pStyle w:val="Normal1"/>
        <w:spacing w:line="360" w:lineRule="auto"/>
        <w:jc w:val="both"/>
        <w:rPr>
          <w:sz w:val="24"/>
          <w:szCs w:val="24"/>
        </w:rPr>
      </w:pPr>
      <w:r>
        <w:rPr>
          <w:sz w:val="24"/>
          <w:szCs w:val="24"/>
        </w:rPr>
        <w:t xml:space="preserve">At the outset of the project, my knowledge of international marketing was strong, but I was unsure about the interaction of various strategic frameworks inside one document. I </w:t>
      </w:r>
      <w:proofErr w:type="spellStart"/>
      <w:r>
        <w:rPr>
          <w:sz w:val="24"/>
          <w:szCs w:val="24"/>
        </w:rPr>
        <w:t>realized</w:t>
      </w:r>
      <w:proofErr w:type="spellEnd"/>
      <w:r>
        <w:rPr>
          <w:sz w:val="24"/>
          <w:szCs w:val="24"/>
        </w:rPr>
        <w:t xml:space="preserve"> that comparing Germany with the USA demands a thorough analysis, as both countries are developed but differ considerably in terms of culture and the consumption process. A second challenge for me was to find out what was accurate and up-to-date information. However, during the course of my research, I gained confidence in my ability to link theoretically grounded concepts and actual business cases. The cultural impact on marketing and consumer behaviour was what I especially enjoyed. The implementation of each part of the task had a positive impact on my confidence and the capability to do independent research. </w:t>
      </w:r>
    </w:p>
    <w:p w14:paraId="4631F993" w14:textId="77777777" w:rsidR="00476457" w:rsidRDefault="00CC4613">
      <w:pPr>
        <w:pStyle w:val="Normal1"/>
        <w:spacing w:line="360" w:lineRule="auto"/>
        <w:jc w:val="both"/>
        <w:rPr>
          <w:b/>
          <w:bCs/>
          <w:i/>
          <w:iCs/>
          <w:sz w:val="24"/>
          <w:szCs w:val="24"/>
        </w:rPr>
      </w:pPr>
      <w:r>
        <w:rPr>
          <w:b/>
          <w:bCs/>
          <w:i/>
          <w:iCs/>
          <w:sz w:val="24"/>
          <w:szCs w:val="24"/>
        </w:rPr>
        <w:t xml:space="preserve">Evaluation </w:t>
      </w:r>
    </w:p>
    <w:p w14:paraId="06404BFB" w14:textId="77777777" w:rsidR="00476457" w:rsidRDefault="00CC4613">
      <w:pPr>
        <w:pStyle w:val="Normal1"/>
        <w:spacing w:line="360" w:lineRule="auto"/>
        <w:jc w:val="both"/>
        <w:rPr>
          <w:sz w:val="24"/>
          <w:szCs w:val="24"/>
        </w:rPr>
      </w:pPr>
      <w:r>
        <w:rPr>
          <w:sz w:val="24"/>
          <w:szCs w:val="24"/>
        </w:rPr>
        <w:t xml:space="preserve">This task was a great help. Using the frameworks PESTEL, </w:t>
      </w:r>
      <w:proofErr w:type="spellStart"/>
      <w:r>
        <w:rPr>
          <w:sz w:val="24"/>
          <w:szCs w:val="24"/>
        </w:rPr>
        <w:t>Hofstede's</w:t>
      </w:r>
      <w:proofErr w:type="spellEnd"/>
      <w:r>
        <w:rPr>
          <w:sz w:val="24"/>
          <w:szCs w:val="24"/>
        </w:rPr>
        <w:t xml:space="preserve"> Cultural Dimensions, STP and 7Ps was helpful to develop a </w:t>
      </w:r>
      <w:proofErr w:type="spellStart"/>
      <w:r>
        <w:rPr>
          <w:sz w:val="24"/>
          <w:szCs w:val="24"/>
        </w:rPr>
        <w:t>well-organized</w:t>
      </w:r>
      <w:proofErr w:type="spellEnd"/>
      <w:r>
        <w:rPr>
          <w:sz w:val="24"/>
          <w:szCs w:val="24"/>
        </w:rPr>
        <w:t xml:space="preserve"> and reasoned text instead of a simple informational paper. The investigation of Adidas' business in two markets served as an opportunity to learn about the business conduct of international companies in various circumstances. There were, of course, some problems, too. Time had to be spent looking for reliable and contemporary information as several business journals contained conflicting information. Also, I had a few issues with the length and depth of the discussion and word count for the task. Thus, I </w:t>
      </w:r>
      <w:proofErr w:type="spellStart"/>
      <w:r>
        <w:rPr>
          <w:sz w:val="24"/>
          <w:szCs w:val="24"/>
        </w:rPr>
        <w:t>realized</w:t>
      </w:r>
      <w:proofErr w:type="spellEnd"/>
      <w:r>
        <w:rPr>
          <w:sz w:val="24"/>
          <w:szCs w:val="24"/>
        </w:rPr>
        <w:t xml:space="preserve"> how significant it is to manage assignments carefully and consider different aspects of the sources used while studying in a postgraduate program.</w:t>
      </w:r>
    </w:p>
    <w:p w14:paraId="6BAF8BE9" w14:textId="77777777" w:rsidR="00476457" w:rsidRDefault="00CC4613">
      <w:pPr>
        <w:pStyle w:val="Normal1"/>
        <w:spacing w:line="360" w:lineRule="auto"/>
        <w:jc w:val="both"/>
        <w:rPr>
          <w:b/>
          <w:bCs/>
          <w:i/>
          <w:iCs/>
          <w:sz w:val="24"/>
          <w:szCs w:val="24"/>
        </w:rPr>
      </w:pPr>
      <w:r>
        <w:rPr>
          <w:b/>
          <w:bCs/>
          <w:i/>
          <w:iCs/>
          <w:sz w:val="24"/>
          <w:szCs w:val="24"/>
        </w:rPr>
        <w:t xml:space="preserve">Analysis </w:t>
      </w:r>
    </w:p>
    <w:p w14:paraId="48975E88" w14:textId="77777777" w:rsidR="00476457" w:rsidRDefault="00CC4613">
      <w:pPr>
        <w:pStyle w:val="Normal1"/>
        <w:spacing w:line="360" w:lineRule="auto"/>
        <w:jc w:val="both"/>
        <w:rPr>
          <w:sz w:val="24"/>
          <w:szCs w:val="24"/>
        </w:rPr>
      </w:pPr>
      <w:r>
        <w:rPr>
          <w:sz w:val="24"/>
          <w:szCs w:val="24"/>
        </w:rPr>
        <w:t>This task brought to light the fact that effective international marketing is contingent upon an understanding of the external business environment and national culture. Analysis using the PESTEL framework confirmed that the political, economic, technological, environmental, and legal environment in Germany differs from that in the US, which impacts strategic decisions of Adidas Company. Even though both countries provide good opportunities to do business, the analysis highlighted the limitation of a uniform marketing strategy as it cannot satisfy the needs of every market.</w:t>
      </w:r>
    </w:p>
    <w:p w14:paraId="72126F08" w14:textId="77777777" w:rsidR="00476457" w:rsidRDefault="00CC4613">
      <w:pPr>
        <w:pStyle w:val="Normal1"/>
        <w:spacing w:line="360" w:lineRule="auto"/>
        <w:jc w:val="both"/>
        <w:rPr>
          <w:sz w:val="24"/>
          <w:szCs w:val="24"/>
        </w:rPr>
      </w:pPr>
      <w:r>
        <w:rPr>
          <w:sz w:val="24"/>
          <w:szCs w:val="24"/>
        </w:rPr>
        <w:t xml:space="preserve">I also learned more about the effect of cultural values on consumer </w:t>
      </w:r>
      <w:proofErr w:type="spellStart"/>
      <w:r>
        <w:rPr>
          <w:sz w:val="24"/>
          <w:szCs w:val="24"/>
        </w:rPr>
        <w:t>behavior</w:t>
      </w:r>
      <w:proofErr w:type="spellEnd"/>
      <w:r>
        <w:rPr>
          <w:sz w:val="24"/>
          <w:szCs w:val="24"/>
        </w:rPr>
        <w:t xml:space="preserve"> about </w:t>
      </w:r>
      <w:proofErr w:type="spellStart"/>
      <w:r>
        <w:rPr>
          <w:sz w:val="24"/>
          <w:szCs w:val="24"/>
        </w:rPr>
        <w:t>Hofstede's</w:t>
      </w:r>
      <w:proofErr w:type="spellEnd"/>
      <w:r>
        <w:rPr>
          <w:sz w:val="24"/>
          <w:szCs w:val="24"/>
        </w:rPr>
        <w:t xml:space="preserve"> Cultural Dimensions. I knew there were differences in individualism and uncertainty avoidance in people that affect their expectations, communication, and purchasing. This is because it explained why Adidas use their brand and marketing efforts in varied ways in each country.</w:t>
      </w:r>
    </w:p>
    <w:p w14:paraId="483A67C3" w14:textId="77777777" w:rsidR="00476457" w:rsidRDefault="00CC4613">
      <w:pPr>
        <w:pStyle w:val="Normal1"/>
        <w:spacing w:line="360" w:lineRule="auto"/>
        <w:jc w:val="both"/>
        <w:rPr>
          <w:sz w:val="24"/>
          <w:szCs w:val="24"/>
        </w:rPr>
      </w:pPr>
      <w:r>
        <w:rPr>
          <w:sz w:val="24"/>
          <w:szCs w:val="24"/>
        </w:rPr>
        <w:t xml:space="preserve">As per the STP framework, the correct target market segments and creating marketing strategies based on these segments that will be acceptable in the local market, but still will keep the global brand name were identified. Also, the 7Ps marketing mix illustrated that the correct target market segments and designing marketing strategies based on these segments acceptable in the local market but still retaining the common global brand name were identified. The analysis of ethical issues also helped me to broaden my perspective, as it </w:t>
      </w:r>
      <w:proofErr w:type="spellStart"/>
      <w:r>
        <w:rPr>
          <w:sz w:val="24"/>
          <w:szCs w:val="24"/>
        </w:rPr>
        <w:t>emphasized</w:t>
      </w:r>
      <w:proofErr w:type="spellEnd"/>
      <w:r>
        <w:rPr>
          <w:sz w:val="24"/>
          <w:szCs w:val="24"/>
        </w:rPr>
        <w:t xml:space="preserve"> responsible marketing, sustainability, data privacy, and ethical supply chain management. This reflection has helped me to </w:t>
      </w:r>
      <w:proofErr w:type="spellStart"/>
      <w:r>
        <w:rPr>
          <w:sz w:val="24"/>
          <w:szCs w:val="24"/>
        </w:rPr>
        <w:t>realize</w:t>
      </w:r>
      <w:proofErr w:type="spellEnd"/>
      <w:r>
        <w:rPr>
          <w:sz w:val="24"/>
          <w:szCs w:val="24"/>
        </w:rPr>
        <w:t xml:space="preserve"> that it is not enough to just make money. One has to prove that he or she is responsible and trusted by all the stakeholders in the business for a successful business.</w:t>
      </w:r>
    </w:p>
    <w:p w14:paraId="03AB863A" w14:textId="77777777" w:rsidR="00476457" w:rsidRDefault="00CC4613">
      <w:pPr>
        <w:pStyle w:val="Normal1"/>
        <w:spacing w:line="360" w:lineRule="auto"/>
        <w:jc w:val="both"/>
        <w:rPr>
          <w:b/>
          <w:bCs/>
          <w:i/>
          <w:iCs/>
          <w:sz w:val="24"/>
          <w:szCs w:val="24"/>
        </w:rPr>
      </w:pPr>
      <w:r>
        <w:rPr>
          <w:b/>
          <w:bCs/>
          <w:i/>
          <w:iCs/>
          <w:sz w:val="24"/>
          <w:szCs w:val="24"/>
        </w:rPr>
        <w:t xml:space="preserve">Conclusion </w:t>
      </w:r>
    </w:p>
    <w:p w14:paraId="6648FF23" w14:textId="77777777" w:rsidR="00476457" w:rsidRDefault="00CC4613">
      <w:pPr>
        <w:pStyle w:val="Normal1"/>
        <w:spacing w:line="360" w:lineRule="auto"/>
        <w:jc w:val="both"/>
        <w:rPr>
          <w:sz w:val="24"/>
          <w:szCs w:val="24"/>
        </w:rPr>
      </w:pPr>
      <w:r>
        <w:rPr>
          <w:sz w:val="24"/>
          <w:szCs w:val="24"/>
        </w:rPr>
        <w:t>This assignment will enrich a collection of my knowledge of international marketing and confidence in using academic theories and knowledge to business scenarios. It was really a nice experience; I got to learn how to conduct my research projects along with analytical and academic writing skills and got a good idea that theory must go hand in hand with practice. It also helped me to become more critical and evaluate situations and business-related decisions, both commercially and ethically.</w:t>
      </w:r>
    </w:p>
    <w:p w14:paraId="1970D807" w14:textId="77777777" w:rsidR="00476457" w:rsidRDefault="00CC4613">
      <w:pPr>
        <w:pStyle w:val="Normal1"/>
        <w:spacing w:line="360" w:lineRule="auto"/>
        <w:jc w:val="both"/>
        <w:rPr>
          <w:b/>
          <w:bCs/>
          <w:i/>
          <w:iCs/>
          <w:sz w:val="24"/>
          <w:szCs w:val="24"/>
        </w:rPr>
      </w:pPr>
      <w:r>
        <w:rPr>
          <w:b/>
          <w:bCs/>
          <w:i/>
          <w:iCs/>
          <w:sz w:val="24"/>
          <w:szCs w:val="24"/>
        </w:rPr>
        <w:t xml:space="preserve">Action Plan </w:t>
      </w:r>
    </w:p>
    <w:p w14:paraId="191C571E" w14:textId="77777777" w:rsidR="00476457" w:rsidRDefault="00CC4613">
      <w:pPr>
        <w:pStyle w:val="Normal1"/>
        <w:spacing w:line="360" w:lineRule="auto"/>
        <w:jc w:val="both"/>
        <w:rPr>
          <w:b/>
          <w:bCs/>
          <w:sz w:val="24"/>
          <w:szCs w:val="24"/>
        </w:rPr>
      </w:pPr>
      <w:r>
        <w:rPr>
          <w:sz w:val="24"/>
          <w:szCs w:val="24"/>
        </w:rPr>
        <w:t xml:space="preserve">I will begin my research earlier in the assignment process, giving myself sufficient time to research and critically </w:t>
      </w:r>
      <w:proofErr w:type="spellStart"/>
      <w:r>
        <w:rPr>
          <w:sz w:val="24"/>
          <w:szCs w:val="24"/>
        </w:rPr>
        <w:t>analyze</w:t>
      </w:r>
      <w:proofErr w:type="spellEnd"/>
      <w:r>
        <w:rPr>
          <w:sz w:val="24"/>
          <w:szCs w:val="24"/>
        </w:rPr>
        <w:t xml:space="preserve"> the sources for future assignments. Also, I will </w:t>
      </w:r>
      <w:proofErr w:type="spellStart"/>
      <w:r>
        <w:rPr>
          <w:sz w:val="24"/>
          <w:szCs w:val="24"/>
        </w:rPr>
        <w:t>utilize</w:t>
      </w:r>
      <w:proofErr w:type="spellEnd"/>
      <w:r>
        <w:rPr>
          <w:sz w:val="24"/>
          <w:szCs w:val="24"/>
        </w:rPr>
        <w:t xml:space="preserve"> a wider range of more contemporary peer-reviewed research to support academic claims and improve discussions. In addition, I will be developing academic writing skills to focus on critical evaluation as opposed to description. Knowing the new trends in marketing and the new business news in the global market will also add to my analytical skills and future academic and professional life.</w:t>
      </w:r>
    </w:p>
    <w:p w14:paraId="6F46D3D1" w14:textId="77777777" w:rsidR="00476457" w:rsidRDefault="00CC4613">
      <w:pPr>
        <w:pStyle w:val="Normal1"/>
        <w:spacing w:line="360" w:lineRule="auto"/>
        <w:jc w:val="both"/>
        <w:rPr>
          <w:b/>
          <w:bCs/>
          <w:sz w:val="24"/>
          <w:szCs w:val="24"/>
        </w:rPr>
      </w:pPr>
      <w:r>
        <w:br w:type="page"/>
      </w:r>
    </w:p>
    <w:p w14:paraId="0B38E26E" w14:textId="77777777" w:rsidR="00476457" w:rsidRDefault="00CC4613">
      <w:pPr>
        <w:pStyle w:val="Heading1"/>
        <w:spacing w:line="360" w:lineRule="auto"/>
      </w:pPr>
      <w:bookmarkStart w:id="20" w:name="_heading=h.4kfzfe6k8cev" w:colFirst="0" w:colLast="0"/>
      <w:bookmarkEnd w:id="20"/>
      <w:r>
        <w:t>References</w:t>
      </w:r>
    </w:p>
    <w:p w14:paraId="20533FD9" w14:textId="77777777" w:rsidR="00476457" w:rsidRDefault="00CC4613">
      <w:pPr>
        <w:pStyle w:val="Normal1"/>
        <w:spacing w:line="360" w:lineRule="auto"/>
        <w:jc w:val="both"/>
        <w:rPr>
          <w:sz w:val="24"/>
          <w:szCs w:val="24"/>
        </w:rPr>
      </w:pPr>
      <w:hyperlink r:id="rId15">
        <w:r>
          <w:rPr>
            <w:sz w:val="24"/>
            <w:szCs w:val="24"/>
          </w:rPr>
          <w:t>adidas.com</w:t>
        </w:r>
      </w:hyperlink>
      <w:r>
        <w:rPr>
          <w:sz w:val="24"/>
          <w:szCs w:val="24"/>
        </w:rPr>
        <w:t>, 2026.Adidas.</w:t>
      </w:r>
      <w:hyperlink r:id="rId16">
        <w:r>
          <w:rPr>
            <w:color w:val="1155CC"/>
            <w:sz w:val="24"/>
            <w:szCs w:val="24"/>
            <w:u w:val="single"/>
          </w:rPr>
          <w:t>https://www.adidas.com/us</w:t>
        </w:r>
      </w:hyperlink>
      <w:r>
        <w:rPr>
          <w:sz w:val="24"/>
          <w:szCs w:val="24"/>
        </w:rPr>
        <w:t xml:space="preserve"> [Accessed on: 30. 07. 2026]</w:t>
      </w:r>
    </w:p>
    <w:p w14:paraId="34C52FEA" w14:textId="77777777" w:rsidR="00476457" w:rsidRDefault="00CC4613">
      <w:pPr>
        <w:pStyle w:val="Normal1"/>
        <w:spacing w:line="360" w:lineRule="auto"/>
        <w:jc w:val="both"/>
        <w:rPr>
          <w:sz w:val="24"/>
          <w:szCs w:val="24"/>
        </w:rPr>
      </w:pPr>
      <w:proofErr w:type="spellStart"/>
      <w:r>
        <w:rPr>
          <w:sz w:val="24"/>
          <w:szCs w:val="24"/>
          <w:highlight w:val="white"/>
        </w:rPr>
        <w:t>Ardiana</w:t>
      </w:r>
      <w:proofErr w:type="spellEnd"/>
      <w:r>
        <w:rPr>
          <w:sz w:val="24"/>
          <w:szCs w:val="24"/>
          <w:highlight w:val="white"/>
        </w:rPr>
        <w:t xml:space="preserve">, T.E. and </w:t>
      </w:r>
      <w:proofErr w:type="spellStart"/>
      <w:r>
        <w:rPr>
          <w:sz w:val="24"/>
          <w:szCs w:val="24"/>
          <w:highlight w:val="white"/>
        </w:rPr>
        <w:t>Wardhani</w:t>
      </w:r>
      <w:proofErr w:type="spellEnd"/>
      <w:r>
        <w:rPr>
          <w:sz w:val="24"/>
          <w:szCs w:val="24"/>
          <w:highlight w:val="white"/>
        </w:rPr>
        <w:t xml:space="preserve">, D.P., 2022. The effect of brand image and product quality on consumer purchase decisions (Case Study on the ADIDAS Brand in </w:t>
      </w:r>
      <w:proofErr w:type="spellStart"/>
      <w:r>
        <w:rPr>
          <w:sz w:val="24"/>
          <w:szCs w:val="24"/>
          <w:highlight w:val="white"/>
        </w:rPr>
        <w:t>Siman</w:t>
      </w:r>
      <w:proofErr w:type="spellEnd"/>
      <w:r>
        <w:rPr>
          <w:sz w:val="24"/>
          <w:szCs w:val="24"/>
          <w:highlight w:val="white"/>
        </w:rPr>
        <w:t xml:space="preserve"> </w:t>
      </w:r>
      <w:proofErr w:type="spellStart"/>
      <w:r>
        <w:rPr>
          <w:sz w:val="24"/>
          <w:szCs w:val="24"/>
          <w:highlight w:val="white"/>
        </w:rPr>
        <w:t>Ponorogo</w:t>
      </w:r>
      <w:proofErr w:type="spellEnd"/>
      <w:r>
        <w:rPr>
          <w:sz w:val="24"/>
          <w:szCs w:val="24"/>
          <w:highlight w:val="white"/>
        </w:rPr>
        <w:t xml:space="preserve"> Sub-district). </w:t>
      </w:r>
      <w:r>
        <w:rPr>
          <w:i/>
          <w:iCs/>
          <w:sz w:val="24"/>
          <w:szCs w:val="24"/>
          <w:highlight w:val="white"/>
        </w:rPr>
        <w:t>International Journal of Economics, Business and Accounting Research (IJEBAR)</w:t>
      </w:r>
      <w:r>
        <w:rPr>
          <w:sz w:val="24"/>
          <w:szCs w:val="24"/>
          <w:highlight w:val="white"/>
        </w:rPr>
        <w:t xml:space="preserve">, </w:t>
      </w:r>
      <w:r>
        <w:rPr>
          <w:i/>
          <w:iCs/>
          <w:sz w:val="24"/>
          <w:szCs w:val="24"/>
          <w:highlight w:val="white"/>
        </w:rPr>
        <w:t>6</w:t>
      </w:r>
      <w:r>
        <w:rPr>
          <w:sz w:val="24"/>
          <w:szCs w:val="24"/>
          <w:highlight w:val="white"/>
        </w:rPr>
        <w:t xml:space="preserve">(1), pp.56-64. </w:t>
      </w:r>
      <w:hyperlink r:id="rId17">
        <w:r>
          <w:rPr>
            <w:color w:val="1155CC"/>
            <w:sz w:val="24"/>
            <w:szCs w:val="24"/>
            <w:u w:val="single"/>
          </w:rPr>
          <w:t>https://www.jurnal.stie-aas.ac.id/index.php/IJEBAR/article/download/4327/1865</w:t>
        </w:r>
      </w:hyperlink>
      <w:r>
        <w:rPr>
          <w:sz w:val="24"/>
          <w:szCs w:val="24"/>
        </w:rPr>
        <w:t xml:space="preserve"> [Accessed on: 28. 07. 2026]</w:t>
      </w:r>
    </w:p>
    <w:p w14:paraId="0BCBF3CF" w14:textId="77777777" w:rsidR="00476457" w:rsidRDefault="00CC4613">
      <w:pPr>
        <w:pStyle w:val="Normal1"/>
        <w:spacing w:line="360" w:lineRule="auto"/>
        <w:jc w:val="both"/>
        <w:rPr>
          <w:sz w:val="24"/>
          <w:szCs w:val="24"/>
        </w:rPr>
      </w:pPr>
      <w:r>
        <w:rPr>
          <w:sz w:val="24"/>
          <w:szCs w:val="24"/>
          <w:highlight w:val="white"/>
        </w:rPr>
        <w:t xml:space="preserve">Barbosa, D.L.T., 2022. </w:t>
      </w:r>
      <w:r>
        <w:rPr>
          <w:i/>
          <w:iCs/>
          <w:sz w:val="24"/>
          <w:szCs w:val="24"/>
          <w:highlight w:val="white"/>
        </w:rPr>
        <w:t>Adapting to the New Sporting Goods Market Era: Adidas Differentiation in Digital Retail</w:t>
      </w:r>
      <w:r>
        <w:rPr>
          <w:sz w:val="24"/>
          <w:szCs w:val="24"/>
          <w:highlight w:val="white"/>
        </w:rPr>
        <w:t xml:space="preserve"> (Master's thesis, </w:t>
      </w:r>
      <w:proofErr w:type="spellStart"/>
      <w:r>
        <w:rPr>
          <w:sz w:val="24"/>
          <w:szCs w:val="24"/>
          <w:highlight w:val="white"/>
        </w:rPr>
        <w:t>Universidade</w:t>
      </w:r>
      <w:proofErr w:type="spellEnd"/>
      <w:r>
        <w:rPr>
          <w:sz w:val="24"/>
          <w:szCs w:val="24"/>
          <w:highlight w:val="white"/>
        </w:rPr>
        <w:t xml:space="preserve"> NOVA de Lisboa (Portugal)). </w:t>
      </w:r>
      <w:hyperlink r:id="rId18">
        <w:r>
          <w:rPr>
            <w:color w:val="1155CC"/>
            <w:sz w:val="24"/>
            <w:szCs w:val="24"/>
            <w:u w:val="single"/>
          </w:rPr>
          <w:t>https://run.unl.pt/bitstreams/d8ced951-7ff3-4151-8dd3-0a36c51b0e84/download</w:t>
        </w:r>
      </w:hyperlink>
      <w:r>
        <w:rPr>
          <w:sz w:val="24"/>
          <w:szCs w:val="24"/>
        </w:rPr>
        <w:t xml:space="preserve"> [Accessed on: 30. 07. 2026]</w:t>
      </w:r>
    </w:p>
    <w:p w14:paraId="2A5510D6" w14:textId="77777777" w:rsidR="00476457" w:rsidRDefault="00CC4613">
      <w:pPr>
        <w:pStyle w:val="Normal1"/>
        <w:spacing w:line="360" w:lineRule="auto"/>
        <w:jc w:val="both"/>
        <w:rPr>
          <w:sz w:val="24"/>
          <w:szCs w:val="24"/>
        </w:rPr>
      </w:pPr>
      <w:hyperlink r:id="rId19">
        <w:r>
          <w:rPr>
            <w:sz w:val="24"/>
            <w:szCs w:val="24"/>
          </w:rPr>
          <w:t>botpenguin.com</w:t>
        </w:r>
      </w:hyperlink>
      <w:r>
        <w:rPr>
          <w:sz w:val="24"/>
          <w:szCs w:val="24"/>
        </w:rPr>
        <w:t xml:space="preserve">, 2023.GDPR. </w:t>
      </w:r>
      <w:hyperlink r:id="rId20">
        <w:r>
          <w:rPr>
            <w:color w:val="1155CC"/>
            <w:sz w:val="24"/>
            <w:szCs w:val="24"/>
            <w:u w:val="single"/>
          </w:rPr>
          <w:t>https://botpenguin.com/glossary/gdpr</w:t>
        </w:r>
      </w:hyperlink>
      <w:r>
        <w:rPr>
          <w:sz w:val="24"/>
          <w:szCs w:val="24"/>
        </w:rPr>
        <w:t xml:space="preserve"> [Accessed on: 30. 07. 2026]</w:t>
      </w:r>
    </w:p>
    <w:p w14:paraId="1C73A3E8" w14:textId="77777777" w:rsidR="00476457" w:rsidRDefault="00CC4613">
      <w:pPr>
        <w:pStyle w:val="Normal1"/>
        <w:spacing w:line="360" w:lineRule="auto"/>
        <w:jc w:val="both"/>
        <w:rPr>
          <w:sz w:val="24"/>
          <w:szCs w:val="24"/>
          <w:highlight w:val="white"/>
        </w:rPr>
      </w:pPr>
      <w:r>
        <w:rPr>
          <w:sz w:val="24"/>
          <w:szCs w:val="24"/>
          <w:highlight w:val="white"/>
        </w:rPr>
        <w:t xml:space="preserve">Cassidy, N.G., 2025. </w:t>
      </w:r>
      <w:r>
        <w:rPr>
          <w:i/>
          <w:iCs/>
          <w:sz w:val="24"/>
          <w:szCs w:val="24"/>
          <w:highlight w:val="white"/>
        </w:rPr>
        <w:t>The effect of scarcity types on consumer preference in the high-end sneaker market</w:t>
      </w:r>
      <w:r>
        <w:rPr>
          <w:sz w:val="24"/>
          <w:szCs w:val="24"/>
          <w:highlight w:val="white"/>
        </w:rPr>
        <w:t xml:space="preserve"> (Doctoral dissertation, Appalachian State University). </w:t>
      </w:r>
      <w:hyperlink r:id="rId21">
        <w:r>
          <w:rPr>
            <w:color w:val="1155CC"/>
            <w:sz w:val="24"/>
            <w:szCs w:val="24"/>
            <w:u w:val="single"/>
          </w:rPr>
          <w:t>https://appstate.figshare.com/articles/thesis/The_Effect_Of_Scarcity_Types_On_Consumer_Preference_In_The_High-End_Sneaker_Market/29862983/1/files/57036620.pdf</w:t>
        </w:r>
      </w:hyperlink>
      <w:r>
        <w:rPr>
          <w:sz w:val="24"/>
          <w:szCs w:val="24"/>
        </w:rPr>
        <w:t xml:space="preserve"> [Accessed on: 26. 07. 2026]</w:t>
      </w:r>
    </w:p>
    <w:p w14:paraId="1B63BDAC" w14:textId="77777777" w:rsidR="00476457" w:rsidRDefault="00CC4613">
      <w:pPr>
        <w:pStyle w:val="Normal1"/>
        <w:spacing w:line="360" w:lineRule="auto"/>
        <w:jc w:val="both"/>
        <w:rPr>
          <w:sz w:val="24"/>
          <w:szCs w:val="24"/>
        </w:rPr>
      </w:pPr>
      <w:r>
        <w:rPr>
          <w:sz w:val="24"/>
          <w:szCs w:val="24"/>
        </w:rPr>
        <w:t xml:space="preserve">cultureinworkplace.com, </w:t>
      </w:r>
      <w:proofErr w:type="spellStart"/>
      <w:r>
        <w:rPr>
          <w:sz w:val="24"/>
          <w:szCs w:val="24"/>
        </w:rPr>
        <w:t>2026.</w:t>
      </w:r>
      <w:r>
        <w:rPr>
          <w:color w:val="212121"/>
          <w:sz w:val="24"/>
          <w:szCs w:val="24"/>
        </w:rPr>
        <w:t>Hofstede’s</w:t>
      </w:r>
      <w:proofErr w:type="spellEnd"/>
      <w:r>
        <w:rPr>
          <w:color w:val="212121"/>
          <w:sz w:val="24"/>
          <w:szCs w:val="24"/>
        </w:rPr>
        <w:t xml:space="preserve">. </w:t>
      </w:r>
      <w:hyperlink r:id="rId22">
        <w:r>
          <w:rPr>
            <w:color w:val="1155CC"/>
            <w:sz w:val="24"/>
            <w:szCs w:val="24"/>
            <w:u w:val="single"/>
          </w:rPr>
          <w:t>https://cultureinworkplace.com/about-prof-geert-hofstede/</w:t>
        </w:r>
      </w:hyperlink>
      <w:r>
        <w:rPr>
          <w:color w:val="212121"/>
          <w:sz w:val="24"/>
          <w:szCs w:val="24"/>
        </w:rPr>
        <w:t xml:space="preserve"> [Accessed on: 15. 07. 2026]</w:t>
      </w:r>
    </w:p>
    <w:p w14:paraId="5C702069" w14:textId="77777777" w:rsidR="00476457" w:rsidRDefault="00CC4613">
      <w:pPr>
        <w:pStyle w:val="Normal1"/>
        <w:spacing w:line="360" w:lineRule="auto"/>
        <w:jc w:val="both"/>
        <w:rPr>
          <w:sz w:val="24"/>
          <w:szCs w:val="24"/>
        </w:rPr>
      </w:pPr>
      <w:proofErr w:type="spellStart"/>
      <w:r>
        <w:rPr>
          <w:sz w:val="24"/>
          <w:szCs w:val="24"/>
          <w:highlight w:val="white"/>
        </w:rPr>
        <w:t>Dorofeev</w:t>
      </w:r>
      <w:proofErr w:type="spellEnd"/>
      <w:r>
        <w:rPr>
          <w:sz w:val="24"/>
          <w:szCs w:val="24"/>
          <w:highlight w:val="white"/>
        </w:rPr>
        <w:t xml:space="preserve">, L., 2024. Modern forms of enterprises entering foreign markets: problems, limitations, management features. In </w:t>
      </w:r>
      <w:proofErr w:type="spellStart"/>
      <w:r>
        <w:rPr>
          <w:i/>
          <w:iCs/>
          <w:sz w:val="24"/>
          <w:szCs w:val="24"/>
          <w:highlight w:val="white"/>
        </w:rPr>
        <w:t>Universitas</w:t>
      </w:r>
      <w:proofErr w:type="spellEnd"/>
      <w:r>
        <w:rPr>
          <w:i/>
          <w:iCs/>
          <w:sz w:val="24"/>
          <w:szCs w:val="24"/>
          <w:highlight w:val="white"/>
        </w:rPr>
        <w:t xml:space="preserve"> </w:t>
      </w:r>
      <w:proofErr w:type="spellStart"/>
      <w:r>
        <w:rPr>
          <w:i/>
          <w:iCs/>
          <w:sz w:val="24"/>
          <w:szCs w:val="24"/>
          <w:highlight w:val="white"/>
        </w:rPr>
        <w:t>Europaea</w:t>
      </w:r>
      <w:proofErr w:type="spellEnd"/>
      <w:r>
        <w:rPr>
          <w:i/>
          <w:iCs/>
          <w:sz w:val="24"/>
          <w:szCs w:val="24"/>
          <w:highlight w:val="white"/>
        </w:rPr>
        <w:t xml:space="preserve">: </w:t>
      </w:r>
      <w:proofErr w:type="spellStart"/>
      <w:r>
        <w:rPr>
          <w:i/>
          <w:iCs/>
          <w:sz w:val="24"/>
          <w:szCs w:val="24"/>
          <w:highlight w:val="white"/>
        </w:rPr>
        <w:t>spre</w:t>
      </w:r>
      <w:proofErr w:type="spellEnd"/>
      <w:r>
        <w:rPr>
          <w:i/>
          <w:iCs/>
          <w:sz w:val="24"/>
          <w:szCs w:val="24"/>
          <w:highlight w:val="white"/>
        </w:rPr>
        <w:t xml:space="preserve"> o </w:t>
      </w:r>
      <w:proofErr w:type="spellStart"/>
      <w:r>
        <w:rPr>
          <w:i/>
          <w:iCs/>
          <w:sz w:val="24"/>
          <w:szCs w:val="24"/>
          <w:highlight w:val="white"/>
        </w:rPr>
        <w:t>societate</w:t>
      </w:r>
      <w:proofErr w:type="spellEnd"/>
      <w:r>
        <w:rPr>
          <w:i/>
          <w:iCs/>
          <w:sz w:val="24"/>
          <w:szCs w:val="24"/>
          <w:highlight w:val="white"/>
        </w:rPr>
        <w:t xml:space="preserve"> a </w:t>
      </w:r>
      <w:proofErr w:type="spellStart"/>
      <w:r>
        <w:rPr>
          <w:i/>
          <w:iCs/>
          <w:sz w:val="24"/>
          <w:szCs w:val="24"/>
          <w:highlight w:val="white"/>
        </w:rPr>
        <w:t>cunoașterii</w:t>
      </w:r>
      <w:proofErr w:type="spellEnd"/>
      <w:r>
        <w:rPr>
          <w:i/>
          <w:iCs/>
          <w:sz w:val="24"/>
          <w:szCs w:val="24"/>
          <w:highlight w:val="white"/>
        </w:rPr>
        <w:t xml:space="preserve"> </w:t>
      </w:r>
      <w:proofErr w:type="spellStart"/>
      <w:r>
        <w:rPr>
          <w:i/>
          <w:iCs/>
          <w:sz w:val="24"/>
          <w:szCs w:val="24"/>
          <w:highlight w:val="white"/>
        </w:rPr>
        <w:t>prin</w:t>
      </w:r>
      <w:proofErr w:type="spellEnd"/>
      <w:r>
        <w:rPr>
          <w:i/>
          <w:iCs/>
          <w:sz w:val="24"/>
          <w:szCs w:val="24"/>
          <w:highlight w:val="white"/>
        </w:rPr>
        <w:t xml:space="preserve"> </w:t>
      </w:r>
      <w:proofErr w:type="spellStart"/>
      <w:r>
        <w:rPr>
          <w:i/>
          <w:iCs/>
          <w:sz w:val="24"/>
          <w:szCs w:val="24"/>
          <w:highlight w:val="white"/>
        </w:rPr>
        <w:t>europenizare</w:t>
      </w:r>
      <w:proofErr w:type="spellEnd"/>
      <w:r>
        <w:rPr>
          <w:i/>
          <w:iCs/>
          <w:sz w:val="24"/>
          <w:szCs w:val="24"/>
          <w:highlight w:val="white"/>
        </w:rPr>
        <w:t xml:space="preserve"> și </w:t>
      </w:r>
      <w:proofErr w:type="spellStart"/>
      <w:r>
        <w:rPr>
          <w:i/>
          <w:iCs/>
          <w:sz w:val="24"/>
          <w:szCs w:val="24"/>
          <w:highlight w:val="white"/>
        </w:rPr>
        <w:t>globalizare</w:t>
      </w:r>
      <w:proofErr w:type="spellEnd"/>
      <w:r>
        <w:rPr>
          <w:sz w:val="24"/>
          <w:szCs w:val="24"/>
          <w:highlight w:val="white"/>
        </w:rPr>
        <w:t xml:space="preserve"> (Vol. 1, pp. 204-209). </w:t>
      </w:r>
      <w:hyperlink r:id="rId23">
        <w:r>
          <w:rPr>
            <w:color w:val="1155CC"/>
            <w:sz w:val="24"/>
            <w:szCs w:val="24"/>
            <w:u w:val="single"/>
          </w:rPr>
          <w:t>https://ibn.idsi.md/sites/default/files/imag_file/204-209_21.pdf</w:t>
        </w:r>
      </w:hyperlink>
      <w:r>
        <w:rPr>
          <w:sz w:val="24"/>
          <w:szCs w:val="24"/>
        </w:rPr>
        <w:t xml:space="preserve"> [Accessed on: 20. 07. 2026]</w:t>
      </w:r>
    </w:p>
    <w:p w14:paraId="54984D6F" w14:textId="77777777" w:rsidR="00476457" w:rsidRDefault="00CC4613">
      <w:pPr>
        <w:pStyle w:val="Normal1"/>
        <w:spacing w:line="360" w:lineRule="auto"/>
        <w:jc w:val="both"/>
        <w:rPr>
          <w:sz w:val="24"/>
          <w:szCs w:val="24"/>
        </w:rPr>
      </w:pPr>
      <w:proofErr w:type="spellStart"/>
      <w:r>
        <w:rPr>
          <w:sz w:val="24"/>
          <w:szCs w:val="24"/>
        </w:rPr>
        <w:t>fashionnetwork</w:t>
      </w:r>
      <w:proofErr w:type="spellEnd"/>
      <w:r>
        <w:rPr>
          <w:sz w:val="24"/>
          <w:szCs w:val="24"/>
        </w:rPr>
        <w:t xml:space="preserve">., 2020. </w:t>
      </w:r>
      <w:r>
        <w:rPr>
          <w:sz w:val="24"/>
          <w:szCs w:val="24"/>
          <w:highlight w:val="white"/>
        </w:rPr>
        <w:t xml:space="preserve">Adidas launches new app, features exclusives and elevated content. </w:t>
      </w:r>
      <w:hyperlink r:id="rId24">
        <w:r>
          <w:rPr>
            <w:color w:val="1155CC"/>
            <w:sz w:val="24"/>
            <w:szCs w:val="24"/>
            <w:u w:val="single"/>
          </w:rPr>
          <w:t>https://us.fashionnetwork.com/news/Adidas-launches-new-app-features-exclusives-and-elevated-content,1239203.html</w:t>
        </w:r>
      </w:hyperlink>
      <w:r>
        <w:rPr>
          <w:sz w:val="24"/>
          <w:szCs w:val="24"/>
        </w:rPr>
        <w:t xml:space="preserve"> [Accessed on: 30. 07. 2026]</w:t>
      </w:r>
    </w:p>
    <w:p w14:paraId="71DF8DBD" w14:textId="77777777" w:rsidR="00476457" w:rsidRDefault="00CC4613">
      <w:pPr>
        <w:pStyle w:val="Normal1"/>
        <w:spacing w:line="360" w:lineRule="auto"/>
        <w:jc w:val="both"/>
        <w:rPr>
          <w:sz w:val="24"/>
          <w:szCs w:val="24"/>
        </w:rPr>
      </w:pPr>
      <w:r>
        <w:rPr>
          <w:sz w:val="24"/>
          <w:szCs w:val="24"/>
        </w:rPr>
        <w:t xml:space="preserve">Ferreira, S.R.G., </w:t>
      </w:r>
      <w:proofErr w:type="spellStart"/>
      <w:r>
        <w:rPr>
          <w:sz w:val="24"/>
          <w:szCs w:val="24"/>
        </w:rPr>
        <w:t>Macotela</w:t>
      </w:r>
      <w:proofErr w:type="spellEnd"/>
      <w:r>
        <w:rPr>
          <w:sz w:val="24"/>
          <w:szCs w:val="24"/>
        </w:rPr>
        <w:t xml:space="preserve">, Y., </w:t>
      </w:r>
      <w:proofErr w:type="spellStart"/>
      <w:r>
        <w:rPr>
          <w:sz w:val="24"/>
          <w:szCs w:val="24"/>
        </w:rPr>
        <w:t>Velloso</w:t>
      </w:r>
      <w:proofErr w:type="spellEnd"/>
      <w:r>
        <w:rPr>
          <w:sz w:val="24"/>
          <w:szCs w:val="24"/>
        </w:rPr>
        <w:t xml:space="preserve">, L.A. and </w:t>
      </w:r>
      <w:proofErr w:type="spellStart"/>
      <w:r>
        <w:rPr>
          <w:sz w:val="24"/>
          <w:szCs w:val="24"/>
        </w:rPr>
        <w:t>Mori</w:t>
      </w:r>
      <w:proofErr w:type="spellEnd"/>
      <w:r>
        <w:rPr>
          <w:sz w:val="24"/>
          <w:szCs w:val="24"/>
        </w:rPr>
        <w:t xml:space="preserve">, M.A., 2024. Determinants of obesity in Latin America. </w:t>
      </w:r>
      <w:r>
        <w:rPr>
          <w:i/>
          <w:iCs/>
          <w:sz w:val="24"/>
          <w:szCs w:val="24"/>
        </w:rPr>
        <w:t>Nature metabolism</w:t>
      </w:r>
      <w:r>
        <w:rPr>
          <w:sz w:val="24"/>
          <w:szCs w:val="24"/>
        </w:rPr>
        <w:t xml:space="preserve">, </w:t>
      </w:r>
      <w:r>
        <w:rPr>
          <w:i/>
          <w:iCs/>
          <w:sz w:val="24"/>
          <w:szCs w:val="24"/>
        </w:rPr>
        <w:t>6</w:t>
      </w:r>
      <w:r>
        <w:rPr>
          <w:sz w:val="24"/>
          <w:szCs w:val="24"/>
        </w:rPr>
        <w:t xml:space="preserve">(3), pp.409-432. </w:t>
      </w:r>
      <w:hyperlink r:id="rId25">
        <w:r>
          <w:rPr>
            <w:color w:val="1155CC"/>
            <w:sz w:val="24"/>
            <w:szCs w:val="24"/>
            <w:u w:val="single"/>
          </w:rPr>
          <w:t>https://repositorio.usp.br/directbitstream/68e32aef-6cae-4fa5-8c90-c452f0330635/HNT_06_2024.pdf</w:t>
        </w:r>
      </w:hyperlink>
      <w:r>
        <w:rPr>
          <w:sz w:val="24"/>
          <w:szCs w:val="24"/>
        </w:rPr>
        <w:t xml:space="preserve"> [Accessed on: 30. 07. 2026]</w:t>
      </w:r>
    </w:p>
    <w:p w14:paraId="284D7383" w14:textId="77777777" w:rsidR="00476457" w:rsidRDefault="00CC4613">
      <w:pPr>
        <w:pStyle w:val="Normal1"/>
        <w:spacing w:line="360" w:lineRule="auto"/>
        <w:jc w:val="both"/>
        <w:rPr>
          <w:sz w:val="24"/>
          <w:szCs w:val="24"/>
          <w:highlight w:val="white"/>
        </w:rPr>
      </w:pPr>
      <w:proofErr w:type="spellStart"/>
      <w:r>
        <w:rPr>
          <w:sz w:val="24"/>
          <w:szCs w:val="24"/>
          <w:highlight w:val="white"/>
        </w:rPr>
        <w:t>Frierson</w:t>
      </w:r>
      <w:proofErr w:type="spellEnd"/>
      <w:r>
        <w:rPr>
          <w:sz w:val="24"/>
          <w:szCs w:val="24"/>
          <w:highlight w:val="white"/>
        </w:rPr>
        <w:t xml:space="preserve">, E., 2024. </w:t>
      </w:r>
      <w:r>
        <w:rPr>
          <w:i/>
          <w:iCs/>
          <w:sz w:val="24"/>
          <w:szCs w:val="24"/>
          <w:highlight w:val="white"/>
        </w:rPr>
        <w:t>Not All Speech Is Free Speech: A Case Study of Kanye West’s Image Repair Through the Incitement of Fear, Hate and Dangerous Speech on Twitter</w:t>
      </w:r>
      <w:r>
        <w:rPr>
          <w:sz w:val="24"/>
          <w:szCs w:val="24"/>
          <w:highlight w:val="white"/>
        </w:rPr>
        <w:t xml:space="preserve">. University of Wyoming. </w:t>
      </w:r>
    </w:p>
    <w:p w14:paraId="3E5538FD" w14:textId="77777777" w:rsidR="00476457" w:rsidRDefault="00CC4613">
      <w:pPr>
        <w:pStyle w:val="Normal1"/>
        <w:spacing w:line="360" w:lineRule="auto"/>
        <w:jc w:val="both"/>
        <w:rPr>
          <w:sz w:val="24"/>
          <w:szCs w:val="24"/>
        </w:rPr>
      </w:pPr>
      <w:proofErr w:type="spellStart"/>
      <w:r>
        <w:rPr>
          <w:sz w:val="24"/>
          <w:szCs w:val="24"/>
        </w:rPr>
        <w:t>Galluccio</w:t>
      </w:r>
      <w:proofErr w:type="spellEnd"/>
      <w:r>
        <w:rPr>
          <w:sz w:val="24"/>
          <w:szCs w:val="24"/>
        </w:rPr>
        <w:t xml:space="preserve">, A. and </w:t>
      </w:r>
      <w:proofErr w:type="spellStart"/>
      <w:r>
        <w:rPr>
          <w:sz w:val="24"/>
          <w:szCs w:val="24"/>
        </w:rPr>
        <w:t>Agrell</w:t>
      </w:r>
      <w:proofErr w:type="spellEnd"/>
      <w:r>
        <w:rPr>
          <w:sz w:val="24"/>
          <w:szCs w:val="24"/>
        </w:rPr>
        <w:t xml:space="preserve">, P.J., 2022. Industry 4.0 in focus: The adidas </w:t>
      </w:r>
      <w:proofErr w:type="spellStart"/>
      <w:r>
        <w:rPr>
          <w:sz w:val="24"/>
          <w:szCs w:val="24"/>
        </w:rPr>
        <w:t>speedfactory</w:t>
      </w:r>
      <w:proofErr w:type="spellEnd"/>
      <w:r>
        <w:rPr>
          <w:sz w:val="24"/>
          <w:szCs w:val="24"/>
        </w:rPr>
        <w:t xml:space="preserve">. </w:t>
      </w:r>
      <w:r>
        <w:rPr>
          <w:i/>
          <w:iCs/>
          <w:sz w:val="24"/>
          <w:szCs w:val="24"/>
        </w:rPr>
        <w:t xml:space="preserve">Université </w:t>
      </w:r>
      <w:proofErr w:type="spellStart"/>
      <w:r>
        <w:rPr>
          <w:i/>
          <w:iCs/>
          <w:sz w:val="24"/>
          <w:szCs w:val="24"/>
        </w:rPr>
        <w:t>catholique</w:t>
      </w:r>
      <w:proofErr w:type="spellEnd"/>
      <w:r>
        <w:rPr>
          <w:i/>
          <w:iCs/>
          <w:sz w:val="24"/>
          <w:szCs w:val="24"/>
        </w:rPr>
        <w:t xml:space="preserve"> de </w:t>
      </w:r>
      <w:proofErr w:type="spellStart"/>
      <w:r>
        <w:rPr>
          <w:i/>
          <w:iCs/>
          <w:sz w:val="24"/>
          <w:szCs w:val="24"/>
        </w:rPr>
        <w:t>Louvain</w:t>
      </w:r>
      <w:proofErr w:type="spellEnd"/>
      <w:r>
        <w:rPr>
          <w:sz w:val="24"/>
          <w:szCs w:val="24"/>
        </w:rPr>
        <w:t xml:space="preserve">, pp.21-32. </w:t>
      </w:r>
      <w:hyperlink r:id="rId26">
        <w:r>
          <w:rPr>
            <w:color w:val="1155CC"/>
            <w:sz w:val="24"/>
            <w:szCs w:val="24"/>
            <w:u w:val="single"/>
          </w:rPr>
          <w:t>https://thesis.dial.uclouvain.be/bitstreams/8d8f2a06-1cff-4b7f-8713-c65a86fdbe02/download</w:t>
        </w:r>
      </w:hyperlink>
      <w:r>
        <w:rPr>
          <w:sz w:val="24"/>
          <w:szCs w:val="24"/>
        </w:rPr>
        <w:t xml:space="preserve"> [Accessed on: 17. 07. 2026]</w:t>
      </w:r>
    </w:p>
    <w:p w14:paraId="667817ED" w14:textId="77777777" w:rsidR="00476457" w:rsidRDefault="00CC4613">
      <w:pPr>
        <w:pStyle w:val="Normal1"/>
        <w:spacing w:line="360" w:lineRule="auto"/>
        <w:jc w:val="both"/>
        <w:rPr>
          <w:sz w:val="24"/>
          <w:szCs w:val="24"/>
        </w:rPr>
      </w:pPr>
      <w:proofErr w:type="spellStart"/>
      <w:r>
        <w:rPr>
          <w:sz w:val="24"/>
          <w:szCs w:val="24"/>
          <w:highlight w:val="white"/>
        </w:rPr>
        <w:t>Gashi</w:t>
      </w:r>
      <w:proofErr w:type="spellEnd"/>
      <w:r>
        <w:rPr>
          <w:sz w:val="24"/>
          <w:szCs w:val="24"/>
          <w:highlight w:val="white"/>
        </w:rPr>
        <w:t xml:space="preserve">, A., 2025. Sports Marketing Strategies, Navigating the Intersection of </w:t>
      </w:r>
      <w:proofErr w:type="spellStart"/>
      <w:r>
        <w:rPr>
          <w:sz w:val="24"/>
          <w:szCs w:val="24"/>
          <w:highlight w:val="white"/>
        </w:rPr>
        <w:t>Globalization</w:t>
      </w:r>
      <w:proofErr w:type="spellEnd"/>
      <w:r>
        <w:rPr>
          <w:sz w:val="24"/>
          <w:szCs w:val="24"/>
          <w:highlight w:val="white"/>
        </w:rPr>
        <w:t xml:space="preserve"> and </w:t>
      </w:r>
      <w:proofErr w:type="spellStart"/>
      <w:r>
        <w:rPr>
          <w:sz w:val="24"/>
          <w:szCs w:val="24"/>
          <w:highlight w:val="white"/>
        </w:rPr>
        <w:t>Internationalization</w:t>
      </w:r>
      <w:proofErr w:type="spellEnd"/>
      <w:r>
        <w:rPr>
          <w:sz w:val="24"/>
          <w:szCs w:val="24"/>
          <w:highlight w:val="white"/>
        </w:rPr>
        <w:t xml:space="preserve">. </w:t>
      </w:r>
      <w:r>
        <w:rPr>
          <w:i/>
          <w:iCs/>
          <w:sz w:val="24"/>
          <w:szCs w:val="24"/>
          <w:highlight w:val="white"/>
        </w:rPr>
        <w:t>Interdisciplinary Journal of Research and Development</w:t>
      </w:r>
      <w:r>
        <w:rPr>
          <w:sz w:val="24"/>
          <w:szCs w:val="24"/>
          <w:highlight w:val="white"/>
        </w:rPr>
        <w:t xml:space="preserve">, </w:t>
      </w:r>
      <w:r>
        <w:rPr>
          <w:i/>
          <w:iCs/>
          <w:sz w:val="24"/>
          <w:szCs w:val="24"/>
          <w:highlight w:val="white"/>
        </w:rPr>
        <w:t>12</w:t>
      </w:r>
      <w:r>
        <w:rPr>
          <w:sz w:val="24"/>
          <w:szCs w:val="24"/>
          <w:highlight w:val="white"/>
        </w:rPr>
        <w:t xml:space="preserve">(1), pp.190-190. </w:t>
      </w:r>
      <w:hyperlink r:id="rId27">
        <w:r>
          <w:rPr>
            <w:color w:val="1155CC"/>
            <w:sz w:val="24"/>
            <w:szCs w:val="24"/>
            <w:u w:val="single"/>
          </w:rPr>
          <w:t>https://www.journal-uamd.org/index.php/IJRD/article/download/525/456</w:t>
        </w:r>
      </w:hyperlink>
      <w:r>
        <w:rPr>
          <w:sz w:val="24"/>
          <w:szCs w:val="24"/>
        </w:rPr>
        <w:t xml:space="preserve"> [Accessed on: 24. 07. 2026]</w:t>
      </w:r>
    </w:p>
    <w:p w14:paraId="283ACD05" w14:textId="77777777" w:rsidR="00476457" w:rsidRDefault="00CC4613">
      <w:pPr>
        <w:pStyle w:val="Normal1"/>
        <w:spacing w:line="360" w:lineRule="auto"/>
        <w:jc w:val="both"/>
        <w:rPr>
          <w:sz w:val="24"/>
          <w:szCs w:val="24"/>
        </w:rPr>
      </w:pPr>
      <w:proofErr w:type="spellStart"/>
      <w:r>
        <w:rPr>
          <w:sz w:val="24"/>
          <w:szCs w:val="24"/>
        </w:rPr>
        <w:t>Handrito</w:t>
      </w:r>
      <w:proofErr w:type="spellEnd"/>
      <w:r>
        <w:rPr>
          <w:sz w:val="24"/>
          <w:szCs w:val="24"/>
        </w:rPr>
        <w:t xml:space="preserve">, R.P., </w:t>
      </w:r>
      <w:proofErr w:type="spellStart"/>
      <w:r>
        <w:rPr>
          <w:sz w:val="24"/>
          <w:szCs w:val="24"/>
        </w:rPr>
        <w:t>Slabbinck</w:t>
      </w:r>
      <w:proofErr w:type="spellEnd"/>
      <w:r>
        <w:rPr>
          <w:sz w:val="24"/>
          <w:szCs w:val="24"/>
        </w:rPr>
        <w:t xml:space="preserve">, H. and </w:t>
      </w:r>
      <w:proofErr w:type="spellStart"/>
      <w:r>
        <w:rPr>
          <w:sz w:val="24"/>
          <w:szCs w:val="24"/>
        </w:rPr>
        <w:t>Vanderstraeten</w:t>
      </w:r>
      <w:proofErr w:type="spellEnd"/>
      <w:r>
        <w:rPr>
          <w:sz w:val="24"/>
          <w:szCs w:val="24"/>
        </w:rPr>
        <w:t xml:space="preserve">, J., 2023. Stuck in short-term, daily operations, or not?: Unraveling SME’s long-term orientation. </w:t>
      </w:r>
      <w:r>
        <w:rPr>
          <w:i/>
          <w:iCs/>
          <w:sz w:val="24"/>
          <w:szCs w:val="24"/>
        </w:rPr>
        <w:t>Small Business Economics</w:t>
      </w:r>
      <w:r>
        <w:rPr>
          <w:sz w:val="24"/>
          <w:szCs w:val="24"/>
        </w:rPr>
        <w:t xml:space="preserve">, </w:t>
      </w:r>
      <w:r>
        <w:rPr>
          <w:i/>
          <w:iCs/>
          <w:sz w:val="24"/>
          <w:szCs w:val="24"/>
        </w:rPr>
        <w:t>61</w:t>
      </w:r>
      <w:r>
        <w:rPr>
          <w:sz w:val="24"/>
          <w:szCs w:val="24"/>
        </w:rPr>
        <w:t xml:space="preserve">(4), pp.1723-1745. </w:t>
      </w:r>
      <w:hyperlink r:id="rId28">
        <w:r>
          <w:rPr>
            <w:color w:val="1155CC"/>
            <w:sz w:val="24"/>
            <w:szCs w:val="24"/>
            <w:u w:val="single"/>
          </w:rPr>
          <w:t>https://link.springer.com/content/pdf/10.1007/s11187-023-00748-4.pdf</w:t>
        </w:r>
      </w:hyperlink>
      <w:r>
        <w:rPr>
          <w:sz w:val="24"/>
          <w:szCs w:val="24"/>
        </w:rPr>
        <w:t xml:space="preserve"> [Accessed on: 12. 07. 2026]</w:t>
      </w:r>
    </w:p>
    <w:p w14:paraId="72D7FE32" w14:textId="77777777" w:rsidR="00476457" w:rsidRDefault="00CC4613">
      <w:pPr>
        <w:pStyle w:val="Normal1"/>
        <w:spacing w:line="360" w:lineRule="auto"/>
        <w:jc w:val="both"/>
        <w:rPr>
          <w:sz w:val="24"/>
          <w:szCs w:val="24"/>
          <w:highlight w:val="white"/>
        </w:rPr>
      </w:pPr>
      <w:proofErr w:type="spellStart"/>
      <w:r>
        <w:rPr>
          <w:sz w:val="24"/>
          <w:szCs w:val="24"/>
          <w:highlight w:val="white"/>
        </w:rPr>
        <w:t>Hasanuzzaman</w:t>
      </w:r>
      <w:proofErr w:type="spellEnd"/>
      <w:r>
        <w:rPr>
          <w:sz w:val="24"/>
          <w:szCs w:val="24"/>
          <w:highlight w:val="white"/>
        </w:rPr>
        <w:t xml:space="preserve">, M., Hossain, M., Rahman, M.M., Rabbi, M.M.K., Khan, M.M., </w:t>
      </w:r>
      <w:proofErr w:type="spellStart"/>
      <w:r>
        <w:rPr>
          <w:sz w:val="24"/>
          <w:szCs w:val="24"/>
          <w:highlight w:val="white"/>
        </w:rPr>
        <w:t>Zeeshan</w:t>
      </w:r>
      <w:proofErr w:type="spellEnd"/>
      <w:r>
        <w:rPr>
          <w:sz w:val="24"/>
          <w:szCs w:val="24"/>
          <w:highlight w:val="white"/>
        </w:rPr>
        <w:t xml:space="preserve">, M.A.F., </w:t>
      </w:r>
      <w:proofErr w:type="spellStart"/>
      <w:r>
        <w:rPr>
          <w:sz w:val="24"/>
          <w:szCs w:val="24"/>
          <w:highlight w:val="white"/>
        </w:rPr>
        <w:t>Sarker</w:t>
      </w:r>
      <w:proofErr w:type="spellEnd"/>
      <w:r>
        <w:rPr>
          <w:sz w:val="24"/>
          <w:szCs w:val="24"/>
          <w:highlight w:val="white"/>
        </w:rPr>
        <w:t xml:space="preserve">, B. and Shakir, M.N., 2025. Understanding social media </w:t>
      </w:r>
      <w:proofErr w:type="spellStart"/>
      <w:r>
        <w:rPr>
          <w:sz w:val="24"/>
          <w:szCs w:val="24"/>
          <w:highlight w:val="white"/>
        </w:rPr>
        <w:t>behavior</w:t>
      </w:r>
      <w:proofErr w:type="spellEnd"/>
      <w:r>
        <w:rPr>
          <w:sz w:val="24"/>
          <w:szCs w:val="24"/>
          <w:highlight w:val="white"/>
        </w:rPr>
        <w:t xml:space="preserve"> in the USA: AI-driven insights for predicting digital trends and user engagement. </w:t>
      </w:r>
      <w:r>
        <w:rPr>
          <w:i/>
          <w:iCs/>
          <w:sz w:val="24"/>
          <w:szCs w:val="24"/>
          <w:highlight w:val="white"/>
        </w:rPr>
        <w:t xml:space="preserve">Journal of </w:t>
      </w:r>
      <w:proofErr w:type="spellStart"/>
      <w:r>
        <w:rPr>
          <w:i/>
          <w:iCs/>
          <w:sz w:val="24"/>
          <w:szCs w:val="24"/>
          <w:highlight w:val="white"/>
        </w:rPr>
        <w:t>Ecohumanism</w:t>
      </w:r>
      <w:proofErr w:type="spellEnd"/>
      <w:r>
        <w:rPr>
          <w:sz w:val="24"/>
          <w:szCs w:val="24"/>
          <w:highlight w:val="white"/>
        </w:rPr>
        <w:t xml:space="preserve">, </w:t>
      </w:r>
      <w:r>
        <w:rPr>
          <w:i/>
          <w:iCs/>
          <w:sz w:val="24"/>
          <w:szCs w:val="24"/>
          <w:highlight w:val="white"/>
        </w:rPr>
        <w:t>4</w:t>
      </w:r>
      <w:r>
        <w:rPr>
          <w:sz w:val="24"/>
          <w:szCs w:val="24"/>
          <w:highlight w:val="white"/>
        </w:rPr>
        <w:t xml:space="preserve">(4), pp.119-141. </w:t>
      </w:r>
      <w:hyperlink r:id="rId29">
        <w:r>
          <w:rPr>
            <w:color w:val="1155CC"/>
            <w:sz w:val="24"/>
            <w:szCs w:val="24"/>
            <w:u w:val="single"/>
          </w:rPr>
          <w:t>https://www.researchgate.net/profile/Md-Nazmul-Shakir-Rabbi/publication/392364004_Understanding_Social_Media_Behavior_in_the_USA_AI-Driven_Insights_for_Predicting_Digital_Trends_and_User_Engagement/links/683f1bf9df0e3f544f5cb980/Understanding-Social-Media-Behavior-in-the-USA-AI-Driven-Insights-for-Predicting-Digital-Trends-and-User-Engagement.pdf</w:t>
        </w:r>
      </w:hyperlink>
      <w:r>
        <w:rPr>
          <w:sz w:val="24"/>
          <w:szCs w:val="24"/>
        </w:rPr>
        <w:t xml:space="preserve"> [Accessed on: 12. 07. 2026]</w:t>
      </w:r>
    </w:p>
    <w:p w14:paraId="633FCC02" w14:textId="77777777" w:rsidR="00476457" w:rsidRDefault="00CC4613">
      <w:pPr>
        <w:pStyle w:val="Normal1"/>
        <w:spacing w:line="360" w:lineRule="auto"/>
        <w:jc w:val="both"/>
        <w:rPr>
          <w:sz w:val="24"/>
          <w:szCs w:val="24"/>
        </w:rPr>
      </w:pPr>
      <w:proofErr w:type="spellStart"/>
      <w:r>
        <w:rPr>
          <w:sz w:val="24"/>
          <w:szCs w:val="24"/>
          <w:highlight w:val="white"/>
        </w:rPr>
        <w:t>Holtbrügge</w:t>
      </w:r>
      <w:proofErr w:type="spellEnd"/>
      <w:r>
        <w:rPr>
          <w:sz w:val="24"/>
          <w:szCs w:val="24"/>
          <w:highlight w:val="white"/>
        </w:rPr>
        <w:t xml:space="preserve">, D. and </w:t>
      </w:r>
      <w:proofErr w:type="spellStart"/>
      <w:r>
        <w:rPr>
          <w:sz w:val="24"/>
          <w:szCs w:val="24"/>
          <w:highlight w:val="white"/>
        </w:rPr>
        <w:t>Schuster</w:t>
      </w:r>
      <w:proofErr w:type="spellEnd"/>
      <w:r>
        <w:rPr>
          <w:sz w:val="24"/>
          <w:szCs w:val="24"/>
          <w:highlight w:val="white"/>
        </w:rPr>
        <w:t xml:space="preserve">, T., 2024, April. The </w:t>
      </w:r>
      <w:proofErr w:type="spellStart"/>
      <w:r>
        <w:rPr>
          <w:sz w:val="24"/>
          <w:szCs w:val="24"/>
          <w:highlight w:val="white"/>
        </w:rPr>
        <w:t>Internationalization</w:t>
      </w:r>
      <w:proofErr w:type="spellEnd"/>
      <w:r>
        <w:rPr>
          <w:sz w:val="24"/>
          <w:szCs w:val="24"/>
          <w:highlight w:val="white"/>
        </w:rPr>
        <w:t xml:space="preserve"> Strategy of adidas. In </w:t>
      </w:r>
      <w:r>
        <w:rPr>
          <w:i/>
          <w:iCs/>
          <w:sz w:val="24"/>
          <w:szCs w:val="24"/>
          <w:highlight w:val="white"/>
        </w:rPr>
        <w:t xml:space="preserve">The </w:t>
      </w:r>
      <w:proofErr w:type="spellStart"/>
      <w:r>
        <w:rPr>
          <w:i/>
          <w:iCs/>
          <w:sz w:val="24"/>
          <w:szCs w:val="24"/>
          <w:highlight w:val="white"/>
        </w:rPr>
        <w:t>Internationalization</w:t>
      </w:r>
      <w:proofErr w:type="spellEnd"/>
      <w:r>
        <w:rPr>
          <w:i/>
          <w:iCs/>
          <w:sz w:val="24"/>
          <w:szCs w:val="24"/>
          <w:highlight w:val="white"/>
        </w:rPr>
        <w:t xml:space="preserve"> of Firms</w:t>
      </w:r>
      <w:r>
        <w:rPr>
          <w:sz w:val="24"/>
          <w:szCs w:val="24"/>
          <w:highlight w:val="white"/>
        </w:rPr>
        <w:t xml:space="preserve"> (pp. 21-44). </w:t>
      </w:r>
      <w:proofErr w:type="spellStart"/>
      <w:r>
        <w:rPr>
          <w:sz w:val="24"/>
          <w:szCs w:val="24"/>
          <w:highlight w:val="white"/>
        </w:rPr>
        <w:t>Nomos</w:t>
      </w:r>
      <w:proofErr w:type="spellEnd"/>
      <w:r>
        <w:rPr>
          <w:sz w:val="24"/>
          <w:szCs w:val="24"/>
          <w:highlight w:val="white"/>
        </w:rPr>
        <w:t xml:space="preserve"> </w:t>
      </w:r>
      <w:proofErr w:type="spellStart"/>
      <w:r>
        <w:rPr>
          <w:sz w:val="24"/>
          <w:szCs w:val="24"/>
          <w:highlight w:val="white"/>
        </w:rPr>
        <w:t>Verlagsgesellschaft</w:t>
      </w:r>
      <w:proofErr w:type="spellEnd"/>
      <w:r>
        <w:rPr>
          <w:sz w:val="24"/>
          <w:szCs w:val="24"/>
          <w:highlight w:val="white"/>
        </w:rPr>
        <w:t xml:space="preserve"> mbH &amp; Co. KG. </w:t>
      </w:r>
      <w:hyperlink r:id="rId30" w:anchor="page=17">
        <w:r>
          <w:rPr>
            <w:color w:val="1155CC"/>
            <w:sz w:val="24"/>
            <w:szCs w:val="24"/>
            <w:u w:val="single"/>
          </w:rPr>
          <w:t>https://balleis.de/wp-content/uploads/2025/06/Case-Studies-from-the-NA%C2%BCrnberg-Metropolitan-Area_3rd-edition.pdf#page=17</w:t>
        </w:r>
      </w:hyperlink>
      <w:r>
        <w:rPr>
          <w:sz w:val="24"/>
          <w:szCs w:val="24"/>
        </w:rPr>
        <w:t xml:space="preserve"> [Accessed on: 25. 07. 2026]</w:t>
      </w:r>
    </w:p>
    <w:p w14:paraId="21824EB5" w14:textId="77777777" w:rsidR="00476457" w:rsidRDefault="00CC4613">
      <w:pPr>
        <w:pStyle w:val="Normal1"/>
        <w:spacing w:line="360" w:lineRule="auto"/>
        <w:jc w:val="both"/>
        <w:rPr>
          <w:sz w:val="24"/>
          <w:szCs w:val="24"/>
        </w:rPr>
      </w:pPr>
      <w:r>
        <w:rPr>
          <w:sz w:val="24"/>
          <w:szCs w:val="24"/>
        </w:rPr>
        <w:t xml:space="preserve">Idowu, A., Chowdhury, M.A., </w:t>
      </w:r>
      <w:proofErr w:type="spellStart"/>
      <w:r>
        <w:rPr>
          <w:sz w:val="24"/>
          <w:szCs w:val="24"/>
        </w:rPr>
        <w:t>Nijhum</w:t>
      </w:r>
      <w:proofErr w:type="spellEnd"/>
      <w:r>
        <w:rPr>
          <w:sz w:val="24"/>
          <w:szCs w:val="24"/>
        </w:rPr>
        <w:t xml:space="preserve">, H.R. and </w:t>
      </w:r>
      <w:proofErr w:type="spellStart"/>
      <w:r>
        <w:rPr>
          <w:sz w:val="24"/>
          <w:szCs w:val="24"/>
        </w:rPr>
        <w:t>Eniola</w:t>
      </w:r>
      <w:proofErr w:type="spellEnd"/>
      <w:r>
        <w:rPr>
          <w:sz w:val="24"/>
          <w:szCs w:val="24"/>
        </w:rPr>
        <w:t xml:space="preserve">, B.M., 2024. Exploring the Dynamics of Economic Instability: An Analysis of the Interplay between Consumer Spending, Consumer Confidence, and Macroeconomic Factors. </w:t>
      </w:r>
      <w:r>
        <w:rPr>
          <w:i/>
          <w:iCs/>
          <w:sz w:val="24"/>
          <w:szCs w:val="24"/>
        </w:rPr>
        <w:t>International Journal of Empirical Economics</w:t>
      </w:r>
      <w:r>
        <w:rPr>
          <w:sz w:val="24"/>
          <w:szCs w:val="24"/>
        </w:rPr>
        <w:t xml:space="preserve">, </w:t>
      </w:r>
      <w:r>
        <w:rPr>
          <w:i/>
          <w:iCs/>
          <w:sz w:val="24"/>
          <w:szCs w:val="24"/>
        </w:rPr>
        <w:t>3</w:t>
      </w:r>
      <w:r>
        <w:rPr>
          <w:sz w:val="24"/>
          <w:szCs w:val="24"/>
        </w:rPr>
        <w:t xml:space="preserve">(01), p.2450003. </w:t>
      </w:r>
      <w:hyperlink r:id="rId31">
        <w:r>
          <w:rPr>
            <w:color w:val="1155CC"/>
            <w:sz w:val="24"/>
            <w:szCs w:val="24"/>
            <w:u w:val="single"/>
          </w:rPr>
          <w:t>https://www.worldscientific.com/doi/pdf/10.1142/S2810943024500033</w:t>
        </w:r>
      </w:hyperlink>
      <w:r>
        <w:rPr>
          <w:sz w:val="24"/>
          <w:szCs w:val="24"/>
        </w:rPr>
        <w:t xml:space="preserve"> [Accessed on: 25. 07. 2026]</w:t>
      </w:r>
    </w:p>
    <w:p w14:paraId="1F123166" w14:textId="77777777" w:rsidR="00476457" w:rsidRDefault="00CC4613">
      <w:pPr>
        <w:pStyle w:val="Normal1"/>
        <w:spacing w:line="360" w:lineRule="auto"/>
        <w:jc w:val="both"/>
        <w:rPr>
          <w:sz w:val="24"/>
          <w:szCs w:val="24"/>
        </w:rPr>
      </w:pPr>
      <w:r>
        <w:rPr>
          <w:sz w:val="24"/>
          <w:szCs w:val="24"/>
        </w:rPr>
        <w:t xml:space="preserve">Islam, M., </w:t>
      </w:r>
      <w:proofErr w:type="spellStart"/>
      <w:r>
        <w:rPr>
          <w:sz w:val="24"/>
          <w:szCs w:val="24"/>
        </w:rPr>
        <w:t>Wattoo</w:t>
      </w:r>
      <w:proofErr w:type="spellEnd"/>
      <w:r>
        <w:rPr>
          <w:sz w:val="24"/>
          <w:szCs w:val="24"/>
        </w:rPr>
        <w:t xml:space="preserve">, O.M. and </w:t>
      </w:r>
      <w:proofErr w:type="spellStart"/>
      <w:r>
        <w:rPr>
          <w:sz w:val="24"/>
          <w:szCs w:val="24"/>
        </w:rPr>
        <w:t>Saleem</w:t>
      </w:r>
      <w:proofErr w:type="spellEnd"/>
      <w:r>
        <w:rPr>
          <w:sz w:val="24"/>
          <w:szCs w:val="24"/>
        </w:rPr>
        <w:t xml:space="preserve">, S., 2023. Environmental regulations and their implications for global sustainability. </w:t>
      </w:r>
      <w:r>
        <w:rPr>
          <w:i/>
          <w:iCs/>
          <w:sz w:val="24"/>
          <w:szCs w:val="24"/>
        </w:rPr>
        <w:t>Pakistan Journal of Humanities and Social Sciences</w:t>
      </w:r>
      <w:r>
        <w:rPr>
          <w:sz w:val="24"/>
          <w:szCs w:val="24"/>
        </w:rPr>
        <w:t xml:space="preserve">, </w:t>
      </w:r>
      <w:r>
        <w:rPr>
          <w:i/>
          <w:iCs/>
          <w:sz w:val="24"/>
          <w:szCs w:val="24"/>
        </w:rPr>
        <w:t>11</w:t>
      </w:r>
      <w:r>
        <w:rPr>
          <w:sz w:val="24"/>
          <w:szCs w:val="24"/>
        </w:rPr>
        <w:t xml:space="preserve">(3), pp.3801-3809. </w:t>
      </w:r>
      <w:hyperlink r:id="rId32">
        <w:r>
          <w:rPr>
            <w:color w:val="1155CC"/>
            <w:sz w:val="24"/>
            <w:szCs w:val="24"/>
            <w:u w:val="single"/>
          </w:rPr>
          <w:t>https://pdfs.semanticscholar.org/a0a2/67ff3680aae8c87a5097ccefb8f7b557d9ef.pdf</w:t>
        </w:r>
      </w:hyperlink>
      <w:r>
        <w:rPr>
          <w:sz w:val="24"/>
          <w:szCs w:val="24"/>
        </w:rPr>
        <w:t xml:space="preserve"> [Accessed on: 10. 07. 2026]</w:t>
      </w:r>
    </w:p>
    <w:p w14:paraId="17FDE003" w14:textId="77777777" w:rsidR="00476457" w:rsidRDefault="00CC4613">
      <w:pPr>
        <w:pStyle w:val="Normal1"/>
        <w:spacing w:line="360" w:lineRule="auto"/>
        <w:jc w:val="both"/>
        <w:rPr>
          <w:sz w:val="24"/>
          <w:szCs w:val="24"/>
          <w:highlight w:val="white"/>
        </w:rPr>
      </w:pPr>
      <w:proofErr w:type="spellStart"/>
      <w:r>
        <w:rPr>
          <w:sz w:val="24"/>
          <w:szCs w:val="24"/>
          <w:highlight w:val="white"/>
        </w:rPr>
        <w:t>Kramarz</w:t>
      </w:r>
      <w:proofErr w:type="spellEnd"/>
      <w:r>
        <w:rPr>
          <w:sz w:val="24"/>
          <w:szCs w:val="24"/>
          <w:highlight w:val="white"/>
        </w:rPr>
        <w:t xml:space="preserve">, M. and </w:t>
      </w:r>
      <w:proofErr w:type="spellStart"/>
      <w:r>
        <w:rPr>
          <w:sz w:val="24"/>
          <w:szCs w:val="24"/>
          <w:highlight w:val="white"/>
        </w:rPr>
        <w:t>Kauf</w:t>
      </w:r>
      <w:proofErr w:type="spellEnd"/>
      <w:r>
        <w:rPr>
          <w:sz w:val="24"/>
          <w:szCs w:val="24"/>
          <w:highlight w:val="white"/>
        </w:rPr>
        <w:t xml:space="preserve">, S. eds., 2025. </w:t>
      </w:r>
      <w:r>
        <w:rPr>
          <w:i/>
          <w:iCs/>
          <w:sz w:val="24"/>
          <w:szCs w:val="24"/>
          <w:highlight w:val="white"/>
        </w:rPr>
        <w:t>Logistics and Digital Transformation: The Challenges of Modern Supply Chains</w:t>
      </w:r>
      <w:r>
        <w:rPr>
          <w:sz w:val="24"/>
          <w:szCs w:val="24"/>
          <w:highlight w:val="white"/>
        </w:rPr>
        <w:t xml:space="preserve">. Taylor &amp; Francis. </w:t>
      </w:r>
    </w:p>
    <w:p w14:paraId="01879149" w14:textId="77777777" w:rsidR="00476457" w:rsidRDefault="00CC4613">
      <w:pPr>
        <w:pStyle w:val="Normal1"/>
        <w:spacing w:line="360" w:lineRule="auto"/>
        <w:jc w:val="both"/>
        <w:rPr>
          <w:sz w:val="24"/>
          <w:szCs w:val="24"/>
        </w:rPr>
      </w:pPr>
      <w:r>
        <w:rPr>
          <w:sz w:val="24"/>
          <w:szCs w:val="24"/>
          <w:highlight w:val="white"/>
        </w:rPr>
        <w:t xml:space="preserve">Matos, F.F.A., 2022. </w:t>
      </w:r>
      <w:r>
        <w:rPr>
          <w:i/>
          <w:iCs/>
          <w:sz w:val="24"/>
          <w:szCs w:val="24"/>
          <w:highlight w:val="white"/>
        </w:rPr>
        <w:t>Adapting to the New Sporting Goods Market Era: Sportswear Company Pushing the Boundaries of Consumer Relationship</w:t>
      </w:r>
      <w:r>
        <w:rPr>
          <w:sz w:val="24"/>
          <w:szCs w:val="24"/>
          <w:highlight w:val="white"/>
        </w:rPr>
        <w:t xml:space="preserve"> (Master's thesis, </w:t>
      </w:r>
      <w:proofErr w:type="spellStart"/>
      <w:r>
        <w:rPr>
          <w:sz w:val="24"/>
          <w:szCs w:val="24"/>
          <w:highlight w:val="white"/>
        </w:rPr>
        <w:t>Universidade</w:t>
      </w:r>
      <w:proofErr w:type="spellEnd"/>
      <w:r>
        <w:rPr>
          <w:sz w:val="24"/>
          <w:szCs w:val="24"/>
          <w:highlight w:val="white"/>
        </w:rPr>
        <w:t xml:space="preserve"> NOVA de Lisboa (Portugal)). </w:t>
      </w:r>
      <w:hyperlink r:id="rId33">
        <w:r>
          <w:rPr>
            <w:color w:val="1155CC"/>
            <w:sz w:val="24"/>
            <w:szCs w:val="24"/>
            <w:u w:val="single"/>
          </w:rPr>
          <w:t>https://run.unl.pt/bitstreams/68cfc732-8622-44b0-8aaa-10d3ce702bb9/download</w:t>
        </w:r>
      </w:hyperlink>
      <w:r>
        <w:rPr>
          <w:sz w:val="24"/>
          <w:szCs w:val="24"/>
        </w:rPr>
        <w:t xml:space="preserve"> [Accessed on: 19. 07. 2026]</w:t>
      </w:r>
    </w:p>
    <w:p w14:paraId="48DD47DB" w14:textId="77777777" w:rsidR="00476457" w:rsidRDefault="00CC4613">
      <w:pPr>
        <w:pStyle w:val="Normal1"/>
        <w:spacing w:line="360" w:lineRule="auto"/>
        <w:jc w:val="both"/>
        <w:rPr>
          <w:sz w:val="24"/>
          <w:szCs w:val="24"/>
        </w:rPr>
      </w:pPr>
      <w:proofErr w:type="spellStart"/>
      <w:r>
        <w:rPr>
          <w:sz w:val="24"/>
          <w:szCs w:val="24"/>
          <w:highlight w:val="white"/>
        </w:rPr>
        <w:t>Müchler</w:t>
      </w:r>
      <w:proofErr w:type="spellEnd"/>
      <w:r>
        <w:rPr>
          <w:sz w:val="24"/>
          <w:szCs w:val="24"/>
          <w:highlight w:val="white"/>
        </w:rPr>
        <w:t xml:space="preserve">, C.S., 2025. </w:t>
      </w:r>
      <w:r>
        <w:rPr>
          <w:i/>
          <w:iCs/>
          <w:sz w:val="24"/>
          <w:szCs w:val="24"/>
          <w:highlight w:val="white"/>
        </w:rPr>
        <w:t>Fundamental Pairs Trade of Adidas and PUMA Strategic Analysis</w:t>
      </w:r>
      <w:r>
        <w:rPr>
          <w:sz w:val="24"/>
          <w:szCs w:val="24"/>
          <w:highlight w:val="white"/>
        </w:rPr>
        <w:t xml:space="preserve"> (Master's thesis, </w:t>
      </w:r>
      <w:proofErr w:type="spellStart"/>
      <w:r>
        <w:rPr>
          <w:sz w:val="24"/>
          <w:szCs w:val="24"/>
          <w:highlight w:val="white"/>
        </w:rPr>
        <w:t>Universidade</w:t>
      </w:r>
      <w:proofErr w:type="spellEnd"/>
      <w:r>
        <w:rPr>
          <w:sz w:val="24"/>
          <w:szCs w:val="24"/>
          <w:highlight w:val="white"/>
        </w:rPr>
        <w:t xml:space="preserve"> NOVA de Lisboa (Portugal)). </w:t>
      </w:r>
      <w:hyperlink r:id="rId34">
        <w:r>
          <w:rPr>
            <w:color w:val="1155CC"/>
            <w:sz w:val="24"/>
            <w:szCs w:val="24"/>
            <w:u w:val="single"/>
          </w:rPr>
          <w:t>https://run.unl.pt/bitstreams/175fba1e-e73d-4a63-8a4d-78e5ab8d7964/download</w:t>
        </w:r>
      </w:hyperlink>
      <w:r>
        <w:rPr>
          <w:sz w:val="24"/>
          <w:szCs w:val="24"/>
        </w:rPr>
        <w:t xml:space="preserve"> [Accessed on: 27. 07. 2026]</w:t>
      </w:r>
    </w:p>
    <w:p w14:paraId="6C1A6816" w14:textId="77777777" w:rsidR="00476457" w:rsidRDefault="00CC4613">
      <w:pPr>
        <w:pStyle w:val="Normal1"/>
        <w:spacing w:line="360" w:lineRule="auto"/>
        <w:jc w:val="both"/>
        <w:rPr>
          <w:sz w:val="24"/>
          <w:szCs w:val="24"/>
        </w:rPr>
      </w:pPr>
      <w:r>
        <w:rPr>
          <w:sz w:val="24"/>
          <w:szCs w:val="24"/>
          <w:highlight w:val="white"/>
        </w:rPr>
        <w:t xml:space="preserve">Nguyen, Q., 2024. The determinants of MNE foreign subsidiaries’ performance: a systematic literature review and future research agenda. </w:t>
      </w:r>
      <w:r>
        <w:rPr>
          <w:i/>
          <w:iCs/>
          <w:sz w:val="24"/>
          <w:szCs w:val="24"/>
          <w:highlight w:val="white"/>
        </w:rPr>
        <w:t>International Marketing Review</w:t>
      </w:r>
      <w:r>
        <w:rPr>
          <w:sz w:val="24"/>
          <w:szCs w:val="24"/>
          <w:highlight w:val="white"/>
        </w:rPr>
        <w:t xml:space="preserve">, </w:t>
      </w:r>
      <w:r>
        <w:rPr>
          <w:i/>
          <w:iCs/>
          <w:sz w:val="24"/>
          <w:szCs w:val="24"/>
          <w:highlight w:val="white"/>
        </w:rPr>
        <w:t>41</w:t>
      </w:r>
      <w:r>
        <w:rPr>
          <w:sz w:val="24"/>
          <w:szCs w:val="24"/>
          <w:highlight w:val="white"/>
        </w:rPr>
        <w:t xml:space="preserve">(6), pp.1414-1486. </w:t>
      </w:r>
      <w:hyperlink r:id="rId35">
        <w:r>
          <w:rPr>
            <w:color w:val="1155CC"/>
            <w:sz w:val="24"/>
            <w:szCs w:val="24"/>
            <w:u w:val="single"/>
          </w:rPr>
          <w:t>https://centaur.reading.ac.uk/117716/1/Accepted%20manuscript%20for%20Centaur.pdf</w:t>
        </w:r>
      </w:hyperlink>
      <w:r>
        <w:rPr>
          <w:sz w:val="24"/>
          <w:szCs w:val="24"/>
        </w:rPr>
        <w:t xml:space="preserve"> [Accessed on: 18. 07. 2026]</w:t>
      </w:r>
    </w:p>
    <w:p w14:paraId="4C17FCE4" w14:textId="77777777" w:rsidR="00476457" w:rsidRDefault="00CC4613">
      <w:pPr>
        <w:pStyle w:val="Normal1"/>
        <w:spacing w:line="360" w:lineRule="auto"/>
        <w:jc w:val="both"/>
        <w:rPr>
          <w:sz w:val="24"/>
          <w:szCs w:val="24"/>
          <w:highlight w:val="white"/>
        </w:rPr>
      </w:pPr>
      <w:proofErr w:type="spellStart"/>
      <w:r>
        <w:rPr>
          <w:sz w:val="24"/>
          <w:szCs w:val="24"/>
          <w:highlight w:val="white"/>
        </w:rPr>
        <w:t>Nurgül</w:t>
      </w:r>
      <w:proofErr w:type="spellEnd"/>
      <w:r>
        <w:rPr>
          <w:sz w:val="24"/>
          <w:szCs w:val="24"/>
          <w:highlight w:val="white"/>
        </w:rPr>
        <w:t xml:space="preserve">, K.A.Y.A., 2026. </w:t>
      </w:r>
      <w:r>
        <w:rPr>
          <w:i/>
          <w:iCs/>
          <w:sz w:val="24"/>
          <w:szCs w:val="24"/>
          <w:highlight w:val="white"/>
        </w:rPr>
        <w:t>Technological Transformation in Sports Products</w:t>
      </w:r>
      <w:r>
        <w:rPr>
          <w:sz w:val="24"/>
          <w:szCs w:val="24"/>
          <w:highlight w:val="white"/>
        </w:rPr>
        <w:t xml:space="preserve">. </w:t>
      </w:r>
      <w:proofErr w:type="spellStart"/>
      <w:r>
        <w:rPr>
          <w:sz w:val="24"/>
          <w:szCs w:val="24"/>
          <w:highlight w:val="white"/>
        </w:rPr>
        <w:t>Livre</w:t>
      </w:r>
      <w:proofErr w:type="spellEnd"/>
      <w:r>
        <w:rPr>
          <w:sz w:val="24"/>
          <w:szCs w:val="24"/>
          <w:highlight w:val="white"/>
        </w:rPr>
        <w:t xml:space="preserve"> de Lyon. </w:t>
      </w:r>
    </w:p>
    <w:p w14:paraId="4F4D9C0E" w14:textId="77777777" w:rsidR="00476457" w:rsidRDefault="00CC4613">
      <w:pPr>
        <w:pStyle w:val="Normal1"/>
        <w:spacing w:line="360" w:lineRule="auto"/>
        <w:jc w:val="both"/>
        <w:rPr>
          <w:sz w:val="24"/>
          <w:szCs w:val="24"/>
        </w:rPr>
      </w:pPr>
      <w:proofErr w:type="spellStart"/>
      <w:r>
        <w:rPr>
          <w:sz w:val="24"/>
          <w:szCs w:val="24"/>
        </w:rPr>
        <w:t>Nyamboga</w:t>
      </w:r>
      <w:proofErr w:type="spellEnd"/>
      <w:r>
        <w:rPr>
          <w:sz w:val="24"/>
          <w:szCs w:val="24"/>
        </w:rPr>
        <w:t xml:space="preserve">, T.O., 2024. International Journal of Scientific Research Studies. </w:t>
      </w:r>
      <w:hyperlink r:id="rId36">
        <w:r>
          <w:rPr>
            <w:color w:val="0000FF"/>
            <w:sz w:val="24"/>
            <w:szCs w:val="24"/>
            <w:u w:val="single"/>
          </w:rPr>
          <w:t>https://ijsrs.org/v1i1/Doc/5.pdf</w:t>
        </w:r>
      </w:hyperlink>
      <w:r>
        <w:rPr>
          <w:sz w:val="24"/>
          <w:szCs w:val="24"/>
        </w:rPr>
        <w:t xml:space="preserve">  [Accessed on: 10. 07. 2026]</w:t>
      </w:r>
    </w:p>
    <w:p w14:paraId="6F68AE22" w14:textId="77777777" w:rsidR="00476457" w:rsidRDefault="00CC4613">
      <w:pPr>
        <w:pStyle w:val="Normal1"/>
        <w:spacing w:line="360" w:lineRule="auto"/>
        <w:jc w:val="both"/>
        <w:rPr>
          <w:sz w:val="24"/>
          <w:szCs w:val="24"/>
        </w:rPr>
      </w:pPr>
      <w:proofErr w:type="spellStart"/>
      <w:r>
        <w:rPr>
          <w:sz w:val="24"/>
          <w:szCs w:val="24"/>
          <w:highlight w:val="white"/>
        </w:rPr>
        <w:t>Pratama</w:t>
      </w:r>
      <w:proofErr w:type="spellEnd"/>
      <w:r>
        <w:rPr>
          <w:sz w:val="24"/>
          <w:szCs w:val="24"/>
          <w:highlight w:val="white"/>
        </w:rPr>
        <w:t xml:space="preserve">, A.Z. and </w:t>
      </w:r>
      <w:proofErr w:type="spellStart"/>
      <w:r>
        <w:rPr>
          <w:sz w:val="24"/>
          <w:szCs w:val="24"/>
          <w:highlight w:val="white"/>
        </w:rPr>
        <w:t>Hisjam</w:t>
      </w:r>
      <w:proofErr w:type="spellEnd"/>
      <w:r>
        <w:rPr>
          <w:sz w:val="24"/>
          <w:szCs w:val="24"/>
          <w:highlight w:val="white"/>
        </w:rPr>
        <w:t xml:space="preserve">, M., 2022. Comparative Study of Global Business Strategy: Lessons Learned from Excellent Sports-wear Companies (Nike and Adidas). In </w:t>
      </w:r>
      <w:r>
        <w:rPr>
          <w:i/>
          <w:iCs/>
          <w:sz w:val="24"/>
          <w:szCs w:val="24"/>
          <w:highlight w:val="white"/>
        </w:rPr>
        <w:t>Proceedings of the International Conference on Industrial Engineering and Operations Management Istanbul, Turkey</w:t>
      </w:r>
      <w:r>
        <w:rPr>
          <w:sz w:val="24"/>
          <w:szCs w:val="24"/>
          <w:highlight w:val="white"/>
        </w:rPr>
        <w:t xml:space="preserve"> (pp. 3062-3071). </w:t>
      </w:r>
      <w:hyperlink r:id="rId37">
        <w:r>
          <w:rPr>
            <w:color w:val="1155CC"/>
            <w:sz w:val="24"/>
            <w:szCs w:val="24"/>
            <w:u w:val="single"/>
          </w:rPr>
          <w:t>https://ieomsociety.org/proceedings/2022istanbul/561.pdf</w:t>
        </w:r>
      </w:hyperlink>
      <w:r>
        <w:rPr>
          <w:sz w:val="24"/>
          <w:szCs w:val="24"/>
        </w:rPr>
        <w:t xml:space="preserve"> [Accessed on: 22. 07. 2026]</w:t>
      </w:r>
    </w:p>
    <w:p w14:paraId="1DED4185" w14:textId="77777777" w:rsidR="00476457" w:rsidRDefault="00CC4613">
      <w:pPr>
        <w:pStyle w:val="Normal1"/>
        <w:spacing w:line="360" w:lineRule="auto"/>
        <w:jc w:val="both"/>
        <w:rPr>
          <w:sz w:val="24"/>
          <w:szCs w:val="24"/>
        </w:rPr>
      </w:pPr>
      <w:proofErr w:type="spellStart"/>
      <w:r>
        <w:rPr>
          <w:sz w:val="24"/>
          <w:szCs w:val="24"/>
          <w:highlight w:val="white"/>
        </w:rPr>
        <w:t>Riquet</w:t>
      </w:r>
      <w:proofErr w:type="spellEnd"/>
      <w:r>
        <w:rPr>
          <w:sz w:val="24"/>
          <w:szCs w:val="24"/>
          <w:highlight w:val="white"/>
        </w:rPr>
        <w:t xml:space="preserve">, C. and </w:t>
      </w:r>
      <w:proofErr w:type="spellStart"/>
      <w:r>
        <w:rPr>
          <w:sz w:val="24"/>
          <w:szCs w:val="24"/>
          <w:highlight w:val="white"/>
        </w:rPr>
        <w:t>Lachenaud</w:t>
      </w:r>
      <w:proofErr w:type="spellEnd"/>
      <w:r>
        <w:rPr>
          <w:sz w:val="24"/>
          <w:szCs w:val="24"/>
          <w:highlight w:val="white"/>
        </w:rPr>
        <w:t xml:space="preserve">, C., 2024. The impact of adidas sustainable marketing and corporate social responsibility on brand image and responsible sustainable consumer </w:t>
      </w:r>
      <w:proofErr w:type="spellStart"/>
      <w:r>
        <w:rPr>
          <w:sz w:val="24"/>
          <w:szCs w:val="24"/>
          <w:highlight w:val="white"/>
        </w:rPr>
        <w:t>behavior</w:t>
      </w:r>
      <w:proofErr w:type="spellEnd"/>
      <w:r>
        <w:rPr>
          <w:sz w:val="24"/>
          <w:szCs w:val="24"/>
          <w:highlight w:val="white"/>
        </w:rPr>
        <w:t xml:space="preserve">. </w:t>
      </w:r>
      <w:hyperlink r:id="rId38">
        <w:r>
          <w:rPr>
            <w:color w:val="1155CC"/>
            <w:sz w:val="24"/>
            <w:szCs w:val="24"/>
            <w:u w:val="single"/>
          </w:rPr>
          <w:t>https://www.theseus.fi/bitstream/handle/10024/820744/Lachenaud_Riquet.pdf?sequence=2</w:t>
        </w:r>
      </w:hyperlink>
      <w:r>
        <w:rPr>
          <w:sz w:val="24"/>
          <w:szCs w:val="24"/>
        </w:rPr>
        <w:t xml:space="preserve"> [Accessed on: 23. 07. 2026]</w:t>
      </w:r>
    </w:p>
    <w:p w14:paraId="31F745D6" w14:textId="77777777" w:rsidR="00476457" w:rsidRDefault="00CC4613">
      <w:pPr>
        <w:pStyle w:val="Normal1"/>
        <w:spacing w:line="360" w:lineRule="auto"/>
        <w:jc w:val="both"/>
        <w:rPr>
          <w:sz w:val="24"/>
          <w:szCs w:val="24"/>
        </w:rPr>
      </w:pPr>
      <w:proofErr w:type="spellStart"/>
      <w:r>
        <w:rPr>
          <w:sz w:val="24"/>
          <w:szCs w:val="24"/>
          <w:highlight w:val="white"/>
        </w:rPr>
        <w:t>Sayudha</w:t>
      </w:r>
      <w:proofErr w:type="spellEnd"/>
      <w:r>
        <w:rPr>
          <w:sz w:val="24"/>
          <w:szCs w:val="24"/>
          <w:highlight w:val="white"/>
        </w:rPr>
        <w:t xml:space="preserve">, J.A. and </w:t>
      </w:r>
      <w:proofErr w:type="spellStart"/>
      <w:r>
        <w:rPr>
          <w:sz w:val="24"/>
          <w:szCs w:val="24"/>
          <w:highlight w:val="white"/>
        </w:rPr>
        <w:t>Ramli</w:t>
      </w:r>
      <w:proofErr w:type="spellEnd"/>
      <w:r>
        <w:rPr>
          <w:sz w:val="24"/>
          <w:szCs w:val="24"/>
          <w:highlight w:val="white"/>
        </w:rPr>
        <w:t xml:space="preserve">, Y., 2025. The Influence of Promotion, Price, and Product Quality on the Purchase Decision of Adidas Shoes?. </w:t>
      </w:r>
      <w:r>
        <w:rPr>
          <w:i/>
          <w:iCs/>
          <w:sz w:val="24"/>
          <w:szCs w:val="24"/>
          <w:highlight w:val="white"/>
        </w:rPr>
        <w:t>Business, Economics, Law, Communication, and Social Sciences</w:t>
      </w:r>
      <w:r>
        <w:rPr>
          <w:sz w:val="24"/>
          <w:szCs w:val="24"/>
          <w:highlight w:val="white"/>
        </w:rPr>
        <w:t xml:space="preserve">, </w:t>
      </w:r>
      <w:r>
        <w:rPr>
          <w:i/>
          <w:iCs/>
          <w:sz w:val="24"/>
          <w:szCs w:val="24"/>
          <w:highlight w:val="white"/>
        </w:rPr>
        <w:t>1</w:t>
      </w:r>
      <w:r>
        <w:rPr>
          <w:sz w:val="24"/>
          <w:szCs w:val="24"/>
          <w:highlight w:val="white"/>
        </w:rPr>
        <w:t xml:space="preserve">(2), pp.98-111. </w:t>
      </w:r>
      <w:hyperlink r:id="rId39">
        <w:r>
          <w:rPr>
            <w:color w:val="1155CC"/>
            <w:sz w:val="24"/>
            <w:szCs w:val="24"/>
            <w:u w:val="single"/>
          </w:rPr>
          <w:t>https://journal.arepublisher.com/index.php/belacoss/article/download/91/80</w:t>
        </w:r>
      </w:hyperlink>
      <w:r>
        <w:rPr>
          <w:sz w:val="24"/>
          <w:szCs w:val="24"/>
        </w:rPr>
        <w:t xml:space="preserve"> [Accessed on: 15. 07. 2026]</w:t>
      </w:r>
    </w:p>
    <w:p w14:paraId="763EF742" w14:textId="77777777" w:rsidR="00476457" w:rsidRDefault="00CC4613">
      <w:pPr>
        <w:pStyle w:val="Normal1"/>
        <w:spacing w:line="360" w:lineRule="auto"/>
        <w:jc w:val="both"/>
        <w:rPr>
          <w:sz w:val="24"/>
          <w:szCs w:val="24"/>
        </w:rPr>
      </w:pPr>
      <w:proofErr w:type="spellStart"/>
      <w:r>
        <w:rPr>
          <w:sz w:val="24"/>
          <w:szCs w:val="24"/>
        </w:rPr>
        <w:t>Serang</w:t>
      </w:r>
      <w:proofErr w:type="spellEnd"/>
      <w:r>
        <w:rPr>
          <w:sz w:val="24"/>
          <w:szCs w:val="24"/>
        </w:rPr>
        <w:t xml:space="preserve">, S., </w:t>
      </w:r>
      <w:proofErr w:type="spellStart"/>
      <w:r>
        <w:rPr>
          <w:sz w:val="24"/>
          <w:szCs w:val="24"/>
        </w:rPr>
        <w:t>Taher</w:t>
      </w:r>
      <w:proofErr w:type="spellEnd"/>
      <w:r>
        <w:rPr>
          <w:sz w:val="24"/>
          <w:szCs w:val="24"/>
        </w:rPr>
        <w:t xml:space="preserve">, A.M.H. and </w:t>
      </w:r>
      <w:proofErr w:type="spellStart"/>
      <w:r>
        <w:rPr>
          <w:sz w:val="24"/>
          <w:szCs w:val="24"/>
        </w:rPr>
        <w:t>Adrias</w:t>
      </w:r>
      <w:proofErr w:type="spellEnd"/>
      <w:r>
        <w:rPr>
          <w:sz w:val="24"/>
          <w:szCs w:val="24"/>
        </w:rPr>
        <w:t xml:space="preserve">, A.M., 2025. Analysis Implementation Strategy Global Operations: A Case Study. </w:t>
      </w:r>
      <w:r>
        <w:rPr>
          <w:i/>
          <w:iCs/>
          <w:sz w:val="24"/>
          <w:szCs w:val="24"/>
        </w:rPr>
        <w:t xml:space="preserve">Journal La </w:t>
      </w:r>
      <w:proofErr w:type="spellStart"/>
      <w:r>
        <w:rPr>
          <w:i/>
          <w:iCs/>
          <w:sz w:val="24"/>
          <w:szCs w:val="24"/>
        </w:rPr>
        <w:t>Bisecoman</w:t>
      </w:r>
      <w:proofErr w:type="spellEnd"/>
      <w:r>
        <w:rPr>
          <w:sz w:val="24"/>
          <w:szCs w:val="24"/>
        </w:rPr>
        <w:t xml:space="preserve">, </w:t>
      </w:r>
      <w:r>
        <w:rPr>
          <w:i/>
          <w:iCs/>
          <w:sz w:val="24"/>
          <w:szCs w:val="24"/>
        </w:rPr>
        <w:t>6</w:t>
      </w:r>
      <w:r>
        <w:rPr>
          <w:sz w:val="24"/>
          <w:szCs w:val="24"/>
        </w:rPr>
        <w:t xml:space="preserve">(1), pp.51-63. </w:t>
      </w:r>
      <w:hyperlink r:id="rId40">
        <w:r>
          <w:rPr>
            <w:color w:val="1155CC"/>
            <w:sz w:val="24"/>
            <w:szCs w:val="24"/>
            <w:u w:val="single"/>
          </w:rPr>
          <w:t>https://www.newinera.com/index.php/JournalLaBisecoman/article/download/1868/1669</w:t>
        </w:r>
      </w:hyperlink>
      <w:r>
        <w:rPr>
          <w:sz w:val="24"/>
          <w:szCs w:val="24"/>
        </w:rPr>
        <w:t xml:space="preserve"> [Accessed on: 05. 07. 2026]</w:t>
      </w:r>
    </w:p>
    <w:p w14:paraId="68A09AFB" w14:textId="77777777" w:rsidR="00476457" w:rsidRDefault="00CC4613">
      <w:pPr>
        <w:pStyle w:val="Normal1"/>
        <w:spacing w:line="360" w:lineRule="auto"/>
        <w:jc w:val="both"/>
        <w:rPr>
          <w:sz w:val="24"/>
          <w:szCs w:val="24"/>
          <w:highlight w:val="white"/>
        </w:rPr>
      </w:pPr>
      <w:r>
        <w:rPr>
          <w:sz w:val="24"/>
          <w:szCs w:val="24"/>
          <w:highlight w:val="white"/>
        </w:rPr>
        <w:t xml:space="preserve">Shin, D., 2023. </w:t>
      </w:r>
      <w:r>
        <w:rPr>
          <w:i/>
          <w:iCs/>
          <w:sz w:val="24"/>
          <w:szCs w:val="24"/>
          <w:highlight w:val="white"/>
        </w:rPr>
        <w:t>An examination of participation in sneaker culture: consumer motivations and responses to co-branding between luxury apparel and athletic shoe brands-Louis Vuitton and Nike</w:t>
      </w:r>
      <w:r>
        <w:rPr>
          <w:sz w:val="24"/>
          <w:szCs w:val="24"/>
          <w:highlight w:val="white"/>
        </w:rPr>
        <w:t xml:space="preserve">. Colorado State University. </w:t>
      </w:r>
    </w:p>
    <w:p w14:paraId="746680B2" w14:textId="77777777" w:rsidR="00476457" w:rsidRDefault="00CC4613">
      <w:pPr>
        <w:pStyle w:val="Normal1"/>
        <w:spacing w:line="360" w:lineRule="auto"/>
        <w:jc w:val="both"/>
        <w:rPr>
          <w:sz w:val="24"/>
          <w:szCs w:val="24"/>
        </w:rPr>
      </w:pPr>
      <w:r>
        <w:rPr>
          <w:sz w:val="24"/>
          <w:szCs w:val="24"/>
        </w:rPr>
        <w:t xml:space="preserve">simplypsychology.org, 2025.Gibbs Reflective Cycle. </w:t>
      </w:r>
      <w:hyperlink r:id="rId41">
        <w:r>
          <w:rPr>
            <w:color w:val="1155CC"/>
            <w:sz w:val="24"/>
            <w:szCs w:val="24"/>
            <w:u w:val="single"/>
          </w:rPr>
          <w:t>https://www.simplypsychology.org/gibbs-reflective-cycle.html</w:t>
        </w:r>
      </w:hyperlink>
      <w:r>
        <w:rPr>
          <w:sz w:val="24"/>
          <w:szCs w:val="24"/>
        </w:rPr>
        <w:t xml:space="preserve"> [Accessed on: 20. 07. 2026]</w:t>
      </w:r>
    </w:p>
    <w:p w14:paraId="1B6433FD" w14:textId="77777777" w:rsidR="00476457" w:rsidRDefault="00CC4613">
      <w:pPr>
        <w:pStyle w:val="Normal1"/>
        <w:spacing w:line="360" w:lineRule="auto"/>
        <w:jc w:val="both"/>
        <w:rPr>
          <w:sz w:val="24"/>
          <w:szCs w:val="24"/>
        </w:rPr>
      </w:pPr>
      <w:proofErr w:type="spellStart"/>
      <w:r>
        <w:rPr>
          <w:sz w:val="24"/>
          <w:szCs w:val="24"/>
          <w:highlight w:val="white"/>
        </w:rPr>
        <w:t>Soe</w:t>
      </w:r>
      <w:proofErr w:type="spellEnd"/>
      <w:r>
        <w:rPr>
          <w:sz w:val="24"/>
          <w:szCs w:val="24"/>
          <w:highlight w:val="white"/>
        </w:rPr>
        <w:t xml:space="preserve">, H.T., 2022. </w:t>
      </w:r>
      <w:r>
        <w:rPr>
          <w:i/>
          <w:iCs/>
          <w:sz w:val="24"/>
          <w:szCs w:val="24"/>
          <w:highlight w:val="white"/>
        </w:rPr>
        <w:t>The Effect of Customer Value and Brand Engagement on Brand Loyalty of Adidas Brand (</w:t>
      </w:r>
      <w:proofErr w:type="spellStart"/>
      <w:r>
        <w:rPr>
          <w:i/>
          <w:iCs/>
          <w:sz w:val="24"/>
          <w:szCs w:val="24"/>
          <w:highlight w:val="white"/>
        </w:rPr>
        <w:t>Hsu</w:t>
      </w:r>
      <w:proofErr w:type="spellEnd"/>
      <w:r>
        <w:rPr>
          <w:i/>
          <w:iCs/>
          <w:sz w:val="24"/>
          <w:szCs w:val="24"/>
          <w:highlight w:val="white"/>
        </w:rPr>
        <w:t xml:space="preserve"> </w:t>
      </w:r>
      <w:proofErr w:type="spellStart"/>
      <w:r>
        <w:rPr>
          <w:i/>
          <w:iCs/>
          <w:sz w:val="24"/>
          <w:szCs w:val="24"/>
          <w:highlight w:val="white"/>
        </w:rPr>
        <w:t>Thiri</w:t>
      </w:r>
      <w:proofErr w:type="spellEnd"/>
      <w:r>
        <w:rPr>
          <w:i/>
          <w:iCs/>
          <w:sz w:val="24"/>
          <w:szCs w:val="24"/>
          <w:highlight w:val="white"/>
        </w:rPr>
        <w:t xml:space="preserve"> </w:t>
      </w:r>
      <w:proofErr w:type="spellStart"/>
      <w:r>
        <w:rPr>
          <w:i/>
          <w:iCs/>
          <w:sz w:val="24"/>
          <w:szCs w:val="24"/>
          <w:highlight w:val="white"/>
        </w:rPr>
        <w:t>Soe</w:t>
      </w:r>
      <w:proofErr w:type="spellEnd"/>
      <w:r>
        <w:rPr>
          <w:i/>
          <w:iCs/>
          <w:sz w:val="24"/>
          <w:szCs w:val="24"/>
          <w:highlight w:val="white"/>
        </w:rPr>
        <w:t>, 2022)</w:t>
      </w:r>
      <w:r>
        <w:rPr>
          <w:sz w:val="24"/>
          <w:szCs w:val="24"/>
          <w:highlight w:val="white"/>
        </w:rPr>
        <w:t xml:space="preserve"> (Doctoral dissertation, MERAL Portal). </w:t>
      </w:r>
      <w:hyperlink r:id="rId42">
        <w:r>
          <w:rPr>
            <w:color w:val="1155CC"/>
            <w:sz w:val="24"/>
            <w:szCs w:val="24"/>
            <w:u w:val="single"/>
          </w:rPr>
          <w:t>https://meral.edu.mm/record/8735/file_preview/Hsu%20Thiri%20Soe%20%28MBA-II-63%29_%2025thBatch.pdf?allow_aggs=True</w:t>
        </w:r>
      </w:hyperlink>
      <w:r>
        <w:rPr>
          <w:sz w:val="24"/>
          <w:szCs w:val="24"/>
        </w:rPr>
        <w:t xml:space="preserve"> [Accessed on: 29. 07. 2026]</w:t>
      </w:r>
    </w:p>
    <w:p w14:paraId="6E2B2608" w14:textId="77777777" w:rsidR="00476457" w:rsidRDefault="00CC4613">
      <w:pPr>
        <w:pStyle w:val="Normal1"/>
        <w:spacing w:line="360" w:lineRule="auto"/>
        <w:jc w:val="both"/>
        <w:rPr>
          <w:sz w:val="24"/>
          <w:szCs w:val="24"/>
        </w:rPr>
      </w:pPr>
      <w:proofErr w:type="spellStart"/>
      <w:r>
        <w:rPr>
          <w:sz w:val="24"/>
          <w:szCs w:val="24"/>
          <w:highlight w:val="white"/>
        </w:rPr>
        <w:t>Terrasson</w:t>
      </w:r>
      <w:proofErr w:type="spellEnd"/>
      <w:r>
        <w:rPr>
          <w:sz w:val="24"/>
          <w:szCs w:val="24"/>
          <w:highlight w:val="white"/>
        </w:rPr>
        <w:t xml:space="preserve">, C.M., 2025. </w:t>
      </w:r>
      <w:r>
        <w:rPr>
          <w:i/>
          <w:iCs/>
          <w:sz w:val="24"/>
          <w:szCs w:val="24"/>
          <w:highlight w:val="white"/>
        </w:rPr>
        <w:t>Fundamental Pairs Trade of Adidas and Puma Financial Analysis and Forecasting</w:t>
      </w:r>
      <w:r>
        <w:rPr>
          <w:sz w:val="24"/>
          <w:szCs w:val="24"/>
          <w:highlight w:val="white"/>
        </w:rPr>
        <w:t xml:space="preserve"> (Master's thesis, </w:t>
      </w:r>
      <w:proofErr w:type="spellStart"/>
      <w:r>
        <w:rPr>
          <w:sz w:val="24"/>
          <w:szCs w:val="24"/>
          <w:highlight w:val="white"/>
        </w:rPr>
        <w:t>Universidade</w:t>
      </w:r>
      <w:proofErr w:type="spellEnd"/>
      <w:r>
        <w:rPr>
          <w:sz w:val="24"/>
          <w:szCs w:val="24"/>
          <w:highlight w:val="white"/>
        </w:rPr>
        <w:t xml:space="preserve"> NOVA de Lisboa (Portugal)). </w:t>
      </w:r>
      <w:hyperlink r:id="rId43">
        <w:r>
          <w:rPr>
            <w:color w:val="1155CC"/>
            <w:sz w:val="24"/>
            <w:szCs w:val="24"/>
            <w:u w:val="single"/>
          </w:rPr>
          <w:t>https://run.unl.pt/server/api/core/bitstreams/5553a415-8a2b-4815-8fe2-71d649d80847/content</w:t>
        </w:r>
      </w:hyperlink>
      <w:r>
        <w:rPr>
          <w:sz w:val="24"/>
          <w:szCs w:val="24"/>
        </w:rPr>
        <w:t xml:space="preserve"> [Accessed on: 16. 07. 2026]</w:t>
      </w:r>
    </w:p>
    <w:p w14:paraId="085EF8CC" w14:textId="77777777" w:rsidR="00476457" w:rsidRDefault="00CC4613">
      <w:pPr>
        <w:pStyle w:val="Normal1"/>
        <w:spacing w:line="360" w:lineRule="auto"/>
        <w:jc w:val="both"/>
        <w:rPr>
          <w:color w:val="222222"/>
          <w:sz w:val="24"/>
          <w:szCs w:val="24"/>
        </w:rPr>
      </w:pPr>
      <w:proofErr w:type="spellStart"/>
      <w:r>
        <w:rPr>
          <w:sz w:val="24"/>
          <w:szCs w:val="24"/>
        </w:rPr>
        <w:t>theinvestorsbook</w:t>
      </w:r>
      <w:proofErr w:type="spellEnd"/>
      <w:r>
        <w:rPr>
          <w:sz w:val="24"/>
          <w:szCs w:val="24"/>
        </w:rPr>
        <w:t xml:space="preserve">., 2026. </w:t>
      </w:r>
      <w:r>
        <w:rPr>
          <w:color w:val="222222"/>
          <w:sz w:val="24"/>
          <w:szCs w:val="24"/>
        </w:rPr>
        <w:t xml:space="preserve">Market Entry Strategies. </w:t>
      </w:r>
      <w:hyperlink r:id="rId44">
        <w:r>
          <w:rPr>
            <w:color w:val="1155CC"/>
            <w:sz w:val="24"/>
            <w:szCs w:val="24"/>
            <w:u w:val="single"/>
          </w:rPr>
          <w:t>https://theinvestorsbook.com/market-entry-strategies.html</w:t>
        </w:r>
      </w:hyperlink>
      <w:r>
        <w:rPr>
          <w:color w:val="222222"/>
          <w:sz w:val="24"/>
          <w:szCs w:val="24"/>
        </w:rPr>
        <w:t xml:space="preserve"> </w:t>
      </w:r>
      <w:r>
        <w:rPr>
          <w:sz w:val="24"/>
          <w:szCs w:val="24"/>
        </w:rPr>
        <w:t>[Accessed on: 30. 07. 2026]</w:t>
      </w:r>
    </w:p>
    <w:p w14:paraId="3E7B4F33" w14:textId="77777777" w:rsidR="00476457" w:rsidRDefault="00CC4613">
      <w:pPr>
        <w:pStyle w:val="Normal1"/>
        <w:spacing w:line="360" w:lineRule="auto"/>
        <w:jc w:val="both"/>
        <w:rPr>
          <w:sz w:val="24"/>
          <w:szCs w:val="24"/>
        </w:rPr>
      </w:pPr>
      <w:r>
        <w:rPr>
          <w:sz w:val="24"/>
          <w:szCs w:val="24"/>
          <w:highlight w:val="white"/>
        </w:rPr>
        <w:t xml:space="preserve">Wallace, B., 2022. </w:t>
      </w:r>
      <w:proofErr w:type="spellStart"/>
      <w:r>
        <w:rPr>
          <w:sz w:val="24"/>
          <w:szCs w:val="24"/>
          <w:highlight w:val="white"/>
        </w:rPr>
        <w:t>Racialized</w:t>
      </w:r>
      <w:proofErr w:type="spellEnd"/>
      <w:r>
        <w:rPr>
          <w:sz w:val="24"/>
          <w:szCs w:val="24"/>
          <w:highlight w:val="white"/>
        </w:rPr>
        <w:t xml:space="preserve"> marketing in the athletic apparel industry: The convergence of sneaker promotion and Black culture in the United States. </w:t>
      </w:r>
      <w:r>
        <w:rPr>
          <w:i/>
          <w:iCs/>
          <w:sz w:val="24"/>
          <w:szCs w:val="24"/>
          <w:highlight w:val="white"/>
        </w:rPr>
        <w:t>The International Journal of the History of Sport</w:t>
      </w:r>
      <w:r>
        <w:rPr>
          <w:sz w:val="24"/>
          <w:szCs w:val="24"/>
          <w:highlight w:val="white"/>
        </w:rPr>
        <w:t xml:space="preserve">, </w:t>
      </w:r>
      <w:r>
        <w:rPr>
          <w:i/>
          <w:iCs/>
          <w:sz w:val="24"/>
          <w:szCs w:val="24"/>
          <w:highlight w:val="white"/>
        </w:rPr>
        <w:t>39</w:t>
      </w:r>
      <w:r>
        <w:rPr>
          <w:sz w:val="24"/>
          <w:szCs w:val="24"/>
          <w:highlight w:val="white"/>
        </w:rPr>
        <w:t xml:space="preserve">(1), pp.42-56. </w:t>
      </w:r>
      <w:hyperlink r:id="rId45">
        <w:r>
          <w:rPr>
            <w:color w:val="1155CC"/>
            <w:sz w:val="24"/>
            <w:szCs w:val="24"/>
            <w:u w:val="single"/>
          </w:rPr>
          <w:t>https://www.researchgate.net/profile/Brandon-Wallace-3/publication/353782274_Racialized_Marketing_in_the_Athletic_Apparel_Industry_The_Convergence_of_Sneaker_Promotion_and_Black_Culture_in_the_United_States/links/69cab331ac3812287564ed21/Racialized-Marketing-in-the-Athletic-Apparel-Industry-The-Convergence-of-Sneaker-Promotion-and-Black-Culture-in-the-United-States.pdf</w:t>
        </w:r>
      </w:hyperlink>
      <w:r>
        <w:rPr>
          <w:sz w:val="24"/>
          <w:szCs w:val="24"/>
        </w:rPr>
        <w:t xml:space="preserve"> [Accessed on: 21. 07. 2026]</w:t>
      </w:r>
    </w:p>
    <w:p w14:paraId="1B9A2DFF" w14:textId="77777777" w:rsidR="00476457" w:rsidRDefault="00CC4613">
      <w:pPr>
        <w:pStyle w:val="Normal1"/>
        <w:spacing w:line="360" w:lineRule="auto"/>
        <w:jc w:val="both"/>
        <w:rPr>
          <w:sz w:val="24"/>
          <w:szCs w:val="24"/>
        </w:rPr>
      </w:pPr>
      <w:proofErr w:type="spellStart"/>
      <w:r>
        <w:rPr>
          <w:sz w:val="24"/>
          <w:szCs w:val="24"/>
        </w:rPr>
        <w:t>Wörle</w:t>
      </w:r>
      <w:proofErr w:type="spellEnd"/>
      <w:r>
        <w:rPr>
          <w:sz w:val="24"/>
          <w:szCs w:val="24"/>
        </w:rPr>
        <w:t xml:space="preserve">, K. and </w:t>
      </w:r>
      <w:proofErr w:type="spellStart"/>
      <w:r>
        <w:rPr>
          <w:sz w:val="24"/>
          <w:szCs w:val="24"/>
        </w:rPr>
        <w:t>Gstrein</w:t>
      </w:r>
      <w:proofErr w:type="spellEnd"/>
      <w:r>
        <w:rPr>
          <w:sz w:val="24"/>
          <w:szCs w:val="24"/>
        </w:rPr>
        <w:t xml:space="preserve">, O.J., 2024. Collective Data Protection Litigation: A Comparative Analysis of EU Representative Actions and US Class Actions Enforcing Data Protection Rights. </w:t>
      </w:r>
      <w:r>
        <w:rPr>
          <w:i/>
          <w:iCs/>
          <w:sz w:val="24"/>
          <w:szCs w:val="24"/>
        </w:rPr>
        <w:t>European Journal of Comparative Law and Governance</w:t>
      </w:r>
      <w:r>
        <w:rPr>
          <w:sz w:val="24"/>
          <w:szCs w:val="24"/>
        </w:rPr>
        <w:t xml:space="preserve">, </w:t>
      </w:r>
      <w:r>
        <w:rPr>
          <w:i/>
          <w:iCs/>
          <w:sz w:val="24"/>
          <w:szCs w:val="24"/>
        </w:rPr>
        <w:t>11</w:t>
      </w:r>
      <w:r>
        <w:rPr>
          <w:sz w:val="24"/>
          <w:szCs w:val="24"/>
        </w:rPr>
        <w:t xml:space="preserve">(2), pp.275-308. </w:t>
      </w:r>
      <w:hyperlink r:id="rId46">
        <w:r>
          <w:rPr>
            <w:color w:val="1155CC"/>
            <w:sz w:val="24"/>
            <w:szCs w:val="24"/>
            <w:u w:val="single"/>
          </w:rPr>
          <w:t>https://brill.com/view/journals/ejcl/11/2/article-p275_003.pdf</w:t>
        </w:r>
      </w:hyperlink>
      <w:r>
        <w:rPr>
          <w:sz w:val="24"/>
          <w:szCs w:val="24"/>
        </w:rPr>
        <w:t xml:space="preserve"> [Accessed on: 01. 07. 2026]</w:t>
      </w:r>
    </w:p>
    <w:p w14:paraId="04E35AA5" w14:textId="77777777" w:rsidR="00476457" w:rsidRDefault="00CC4613">
      <w:pPr>
        <w:pStyle w:val="Normal1"/>
        <w:spacing w:line="360" w:lineRule="auto"/>
        <w:jc w:val="both"/>
        <w:rPr>
          <w:sz w:val="24"/>
          <w:szCs w:val="24"/>
        </w:rPr>
      </w:pPr>
      <w:r>
        <w:rPr>
          <w:sz w:val="24"/>
          <w:szCs w:val="24"/>
          <w:highlight w:val="white"/>
        </w:rPr>
        <w:t xml:space="preserve">Zhang, Y., 2024, October. Human Rights Responsibility in the Global Supply Chain: The Challenges and Strategies for Multinational Corporations in the Context of the Xinjiang Cotton Incident. In </w:t>
      </w:r>
      <w:r>
        <w:rPr>
          <w:i/>
          <w:iCs/>
          <w:sz w:val="24"/>
          <w:szCs w:val="24"/>
          <w:highlight w:val="white"/>
        </w:rPr>
        <w:t>2024 2nd International Conference on Finance, Trade and Business Management (FTBM 2024)</w:t>
      </w:r>
      <w:r>
        <w:rPr>
          <w:sz w:val="24"/>
          <w:szCs w:val="24"/>
          <w:highlight w:val="white"/>
        </w:rPr>
        <w:t xml:space="preserve"> (pp. 74-84). Atlantis Press. </w:t>
      </w:r>
      <w:hyperlink r:id="rId47">
        <w:r>
          <w:rPr>
            <w:color w:val="1155CC"/>
            <w:sz w:val="24"/>
            <w:szCs w:val="24"/>
            <w:u w:val="single"/>
          </w:rPr>
          <w:t>https://www.atlantis-press.com/article/126004341.pdf</w:t>
        </w:r>
      </w:hyperlink>
      <w:r>
        <w:rPr>
          <w:sz w:val="24"/>
          <w:szCs w:val="24"/>
        </w:rPr>
        <w:t xml:space="preserve"> [Accessed on: 14. 07. 2026]</w:t>
      </w:r>
    </w:p>
    <w:p w14:paraId="2119189A" w14:textId="77777777" w:rsidR="00476457" w:rsidRDefault="00476457">
      <w:pPr>
        <w:pStyle w:val="Normal1"/>
        <w:spacing w:line="360" w:lineRule="auto"/>
        <w:jc w:val="both"/>
        <w:rPr>
          <w:sz w:val="24"/>
          <w:szCs w:val="24"/>
        </w:rPr>
      </w:pPr>
    </w:p>
    <w:sectPr w:rsidR="00476457" w:rsidSect="00A95600">
      <w:headerReference w:type="default" r:id="rId4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F326E0" w14:textId="77777777" w:rsidR="00CC4613" w:rsidRDefault="00CC4613" w:rsidP="00476457">
      <w:pPr>
        <w:spacing w:line="240" w:lineRule="auto"/>
      </w:pPr>
      <w:r>
        <w:separator/>
      </w:r>
    </w:p>
  </w:endnote>
  <w:endnote w:type="continuationSeparator" w:id="0">
    <w:p w14:paraId="3E8E92E1" w14:textId="77777777" w:rsidR="00CC4613" w:rsidRDefault="00CC4613" w:rsidP="004764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44ACF6FB-441E-4786-A5B1-2FDCDC943211}"/>
  </w:font>
  <w:font w:name="Arial MT">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embedRegular r:id="rId2" w:fontKey="{CC09A361-57BE-43EC-9CA7-D55CB13EC8CB}"/>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C17ABD4-2AE1-1847-B156-BC39F909F55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8BF776" w14:textId="77777777" w:rsidR="00CC4613" w:rsidRDefault="00CC4613" w:rsidP="00476457">
      <w:pPr>
        <w:spacing w:line="240" w:lineRule="auto"/>
      </w:pPr>
      <w:r>
        <w:separator/>
      </w:r>
    </w:p>
  </w:footnote>
  <w:footnote w:type="continuationSeparator" w:id="0">
    <w:p w14:paraId="7E612962" w14:textId="77777777" w:rsidR="00CC4613" w:rsidRDefault="00CC4613" w:rsidP="0047645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2EDB5F" w14:textId="77777777" w:rsidR="00476457" w:rsidRDefault="00476457">
    <w:pPr>
      <w:pStyle w:val="Normal1"/>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sidR="00CC4613">
      <w:rPr>
        <w:color w:val="000000"/>
      </w:rPr>
      <w:instrText>PAGE</w:instrText>
    </w:r>
    <w:r>
      <w:rPr>
        <w:color w:val="000000"/>
      </w:rPr>
      <w:fldChar w:fldCharType="separate"/>
    </w:r>
    <w:r w:rsidR="00A95600">
      <w:rPr>
        <w:noProof/>
        <w:color w:val="000000"/>
      </w:rPr>
      <w:t>4</w:t>
    </w:r>
    <w:r>
      <w:rPr>
        <w:color w:val="000000"/>
      </w:rPr>
      <w:fldChar w:fldCharType="end"/>
    </w:r>
  </w:p>
  <w:p w14:paraId="6DA29B02" w14:textId="77777777" w:rsidR="00476457" w:rsidRDefault="00476457">
    <w:pPr>
      <w:pStyle w:val="Normal1"/>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030A15"/>
    <w:multiLevelType w:val="multilevel"/>
    <w:tmpl w:val="836640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4F56CC"/>
    <w:multiLevelType w:val="multilevel"/>
    <w:tmpl w:val="53E28B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CC6138"/>
    <w:multiLevelType w:val="multilevel"/>
    <w:tmpl w:val="C9ECEB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8FA0514"/>
    <w:multiLevelType w:val="multilevel"/>
    <w:tmpl w:val="F530F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3C27911"/>
    <w:multiLevelType w:val="multilevel"/>
    <w:tmpl w:val="93BC0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633DBC"/>
    <w:multiLevelType w:val="multilevel"/>
    <w:tmpl w:val="07BAAF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89918567">
    <w:abstractNumId w:val="0"/>
  </w:num>
  <w:num w:numId="2" w16cid:durableId="2002350146">
    <w:abstractNumId w:val="2"/>
  </w:num>
  <w:num w:numId="3" w16cid:durableId="904412647">
    <w:abstractNumId w:val="3"/>
  </w:num>
  <w:num w:numId="4" w16cid:durableId="556862840">
    <w:abstractNumId w:val="4"/>
  </w:num>
  <w:num w:numId="5" w16cid:durableId="418521592">
    <w:abstractNumId w:val="5"/>
  </w:num>
  <w:num w:numId="6" w16cid:durableId="47422575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1"/>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457"/>
    <w:rsid w:val="000A5366"/>
    <w:rsid w:val="000F303B"/>
    <w:rsid w:val="0011360C"/>
    <w:rsid w:val="001255DC"/>
    <w:rsid w:val="0031328A"/>
    <w:rsid w:val="003C1E61"/>
    <w:rsid w:val="00415A80"/>
    <w:rsid w:val="00476457"/>
    <w:rsid w:val="004D7AD9"/>
    <w:rsid w:val="0050094B"/>
    <w:rsid w:val="005B336D"/>
    <w:rsid w:val="006473CC"/>
    <w:rsid w:val="00777CF9"/>
    <w:rsid w:val="007C5005"/>
    <w:rsid w:val="007C7D40"/>
    <w:rsid w:val="007F14BB"/>
    <w:rsid w:val="007F200A"/>
    <w:rsid w:val="008D644F"/>
    <w:rsid w:val="00A41AF2"/>
    <w:rsid w:val="00A95600"/>
    <w:rsid w:val="00C753CF"/>
    <w:rsid w:val="00C9224F"/>
    <w:rsid w:val="00CC4613"/>
    <w:rsid w:val="00CE6613"/>
    <w:rsid w:val="00D22E11"/>
    <w:rsid w:val="00D23AD2"/>
    <w:rsid w:val="00DF4AC5"/>
    <w:rsid w:val="00F408A7"/>
    <w:rsid w:val="00F5371E"/>
    <w:rsid w:val="00FF4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F3D3F"/>
  <w15:docId w15:val="{F4E2FB8C-33A6-BE41-9B17-78106C4FE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76457"/>
    <w:pPr>
      <w:keepNext/>
      <w:keepLines/>
      <w:spacing w:before="400" w:after="120"/>
      <w:outlineLvl w:val="0"/>
    </w:pPr>
    <w:rPr>
      <w:b/>
      <w:bCs/>
      <w:color w:val="000000"/>
      <w:sz w:val="28"/>
      <w:szCs w:val="28"/>
    </w:rPr>
  </w:style>
  <w:style w:type="paragraph" w:styleId="Heading2">
    <w:name w:val="heading 2"/>
    <w:basedOn w:val="Normal1"/>
    <w:next w:val="Normal1"/>
    <w:rsid w:val="00476457"/>
    <w:pPr>
      <w:keepNext/>
      <w:keepLines/>
      <w:spacing w:before="360" w:after="120"/>
      <w:outlineLvl w:val="1"/>
    </w:pPr>
    <w:rPr>
      <w:b/>
      <w:bCs/>
      <w:color w:val="000000"/>
      <w:sz w:val="24"/>
      <w:szCs w:val="24"/>
    </w:rPr>
  </w:style>
  <w:style w:type="paragraph" w:styleId="Heading3">
    <w:name w:val="heading 3"/>
    <w:basedOn w:val="Normal1"/>
    <w:next w:val="Normal1"/>
    <w:rsid w:val="00476457"/>
    <w:pPr>
      <w:keepNext/>
      <w:keepLines/>
      <w:spacing w:before="320" w:after="80"/>
      <w:outlineLvl w:val="2"/>
    </w:pPr>
    <w:rPr>
      <w:color w:val="434343"/>
      <w:sz w:val="24"/>
      <w:szCs w:val="24"/>
    </w:rPr>
  </w:style>
  <w:style w:type="paragraph" w:styleId="Heading4">
    <w:name w:val="heading 4"/>
    <w:basedOn w:val="Normal1"/>
    <w:next w:val="Normal1"/>
    <w:rsid w:val="00476457"/>
    <w:pPr>
      <w:keepNext/>
      <w:keepLines/>
      <w:spacing w:before="280" w:after="80"/>
      <w:outlineLvl w:val="3"/>
    </w:pPr>
    <w:rPr>
      <w:color w:val="666666"/>
      <w:sz w:val="24"/>
      <w:szCs w:val="24"/>
    </w:rPr>
  </w:style>
  <w:style w:type="paragraph" w:styleId="Heading5">
    <w:name w:val="heading 5"/>
    <w:basedOn w:val="Normal1"/>
    <w:next w:val="Normal1"/>
    <w:rsid w:val="00476457"/>
    <w:pPr>
      <w:keepNext/>
      <w:keepLines/>
      <w:spacing w:before="240" w:after="80"/>
      <w:outlineLvl w:val="4"/>
    </w:pPr>
    <w:rPr>
      <w:color w:val="666666"/>
    </w:rPr>
  </w:style>
  <w:style w:type="paragraph" w:styleId="Heading6">
    <w:name w:val="heading 6"/>
    <w:basedOn w:val="Normal1"/>
    <w:next w:val="Normal1"/>
    <w:rsid w:val="00476457"/>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476457"/>
    <w:tblPr>
      <w:tblCellMar>
        <w:top w:w="100" w:type="dxa"/>
        <w:left w:w="100" w:type="dxa"/>
        <w:bottom w:w="100" w:type="dxa"/>
        <w:right w:w="100" w:type="dxa"/>
      </w:tblCellMar>
    </w:tblPr>
  </w:style>
  <w:style w:type="paragraph" w:customStyle="1" w:styleId="Normal1">
    <w:name w:val="Normal1"/>
    <w:rsid w:val="00476457"/>
  </w:style>
  <w:style w:type="paragraph" w:styleId="Title">
    <w:name w:val="Title"/>
    <w:basedOn w:val="Normal1"/>
    <w:next w:val="Normal1"/>
    <w:rsid w:val="00476457"/>
    <w:pPr>
      <w:keepNext/>
      <w:keepLines/>
      <w:spacing w:after="60"/>
    </w:pPr>
    <w:rPr>
      <w:sz w:val="52"/>
      <w:szCs w:val="52"/>
    </w:rPr>
  </w:style>
  <w:style w:type="table" w:customStyle="1" w:styleId="TableNormal1">
    <w:name w:val="TableNormal"/>
    <w:rsid w:val="00476457"/>
    <w:tblPr>
      <w:tblCellMar>
        <w:top w:w="100" w:type="dxa"/>
        <w:left w:w="100" w:type="dxa"/>
        <w:bottom w:w="100" w:type="dxa"/>
        <w:right w:w="100" w:type="dxa"/>
      </w:tblCellMar>
    </w:tblPr>
  </w:style>
  <w:style w:type="table" w:customStyle="1" w:styleId="a">
    <w:basedOn w:val="TableNormal1"/>
    <w:rsid w:val="00476457"/>
    <w:tblPr>
      <w:tblStyleRowBandSize w:val="1"/>
      <w:tblStyleColBandSize w:val="1"/>
    </w:tblPr>
  </w:style>
  <w:style w:type="table" w:customStyle="1" w:styleId="a0">
    <w:basedOn w:val="TableNormal1"/>
    <w:rsid w:val="00476457"/>
    <w:tblPr>
      <w:tblStyleRowBandSize w:val="1"/>
      <w:tblStyleColBandSize w:val="1"/>
    </w:tblPr>
  </w:style>
  <w:style w:type="table" w:customStyle="1" w:styleId="a1">
    <w:basedOn w:val="TableNormal1"/>
    <w:rsid w:val="00476457"/>
    <w:tblPr>
      <w:tblStyleRowBandSize w:val="1"/>
      <w:tblStyleColBandSize w:val="1"/>
    </w:tblPr>
  </w:style>
  <w:style w:type="table" w:customStyle="1" w:styleId="a2">
    <w:basedOn w:val="TableNormal1"/>
    <w:rsid w:val="00476457"/>
    <w:tblPr>
      <w:tblStyleRowBandSize w:val="1"/>
      <w:tblStyleColBandSize w:val="1"/>
    </w:tblPr>
  </w:style>
  <w:style w:type="paragraph" w:styleId="Header">
    <w:name w:val="header"/>
    <w:basedOn w:val="Normal1"/>
    <w:link w:val="HeaderChar"/>
    <w:uiPriority w:val="99"/>
    <w:unhideWhenUsed/>
    <w:rsid w:val="000921AC"/>
    <w:pPr>
      <w:tabs>
        <w:tab w:val="center" w:pos="4513"/>
        <w:tab w:val="right" w:pos="9026"/>
      </w:tabs>
      <w:spacing w:line="240" w:lineRule="auto"/>
    </w:pPr>
  </w:style>
  <w:style w:type="character" w:customStyle="1" w:styleId="HeaderChar">
    <w:name w:val="Header Char"/>
    <w:basedOn w:val="DefaultParagraphFont"/>
    <w:link w:val="Header"/>
    <w:uiPriority w:val="99"/>
    <w:rsid w:val="000921AC"/>
  </w:style>
  <w:style w:type="paragraph" w:styleId="Footer">
    <w:name w:val="footer"/>
    <w:basedOn w:val="Normal1"/>
    <w:link w:val="FooterChar"/>
    <w:uiPriority w:val="99"/>
    <w:unhideWhenUsed/>
    <w:rsid w:val="000921AC"/>
    <w:pPr>
      <w:tabs>
        <w:tab w:val="center" w:pos="4513"/>
        <w:tab w:val="right" w:pos="9026"/>
      </w:tabs>
      <w:spacing w:line="240" w:lineRule="auto"/>
    </w:pPr>
  </w:style>
  <w:style w:type="character" w:customStyle="1" w:styleId="FooterChar">
    <w:name w:val="Footer Char"/>
    <w:basedOn w:val="DefaultParagraphFont"/>
    <w:link w:val="Footer"/>
    <w:uiPriority w:val="99"/>
    <w:rsid w:val="000921AC"/>
  </w:style>
  <w:style w:type="paragraph" w:styleId="TOCHeading">
    <w:name w:val="TOC Heading"/>
    <w:basedOn w:val="Heading1"/>
    <w:next w:val="Normal1"/>
    <w:uiPriority w:val="39"/>
    <w:unhideWhenUsed/>
    <w:qFormat/>
    <w:rsid w:val="000921A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1"/>
    <w:next w:val="Normal1"/>
    <w:autoRedefine/>
    <w:uiPriority w:val="39"/>
    <w:unhideWhenUsed/>
    <w:rsid w:val="000921AC"/>
    <w:pPr>
      <w:spacing w:after="100"/>
    </w:pPr>
  </w:style>
  <w:style w:type="paragraph" w:styleId="TOC2">
    <w:name w:val="toc 2"/>
    <w:basedOn w:val="Normal1"/>
    <w:next w:val="Normal1"/>
    <w:autoRedefine/>
    <w:uiPriority w:val="39"/>
    <w:unhideWhenUsed/>
    <w:rsid w:val="000921AC"/>
    <w:pPr>
      <w:spacing w:after="100"/>
      <w:ind w:left="220"/>
    </w:pPr>
  </w:style>
  <w:style w:type="character" w:styleId="Hyperlink">
    <w:name w:val="Hyperlink"/>
    <w:basedOn w:val="DefaultParagraphFont"/>
    <w:uiPriority w:val="99"/>
    <w:unhideWhenUsed/>
    <w:rsid w:val="000921AC"/>
    <w:rPr>
      <w:color w:val="0000FF" w:themeColor="hyperlink"/>
      <w:u w:val="single"/>
    </w:rPr>
  </w:style>
  <w:style w:type="paragraph" w:styleId="Caption">
    <w:name w:val="caption"/>
    <w:basedOn w:val="Normal1"/>
    <w:next w:val="Normal1"/>
    <w:uiPriority w:val="35"/>
    <w:unhideWhenUsed/>
    <w:qFormat/>
    <w:rsid w:val="00227231"/>
    <w:pPr>
      <w:spacing w:after="200" w:line="240" w:lineRule="auto"/>
    </w:pPr>
    <w:rPr>
      <w:i/>
      <w:iCs/>
      <w:color w:val="1F497D" w:themeColor="text2"/>
      <w:sz w:val="18"/>
      <w:szCs w:val="18"/>
    </w:rPr>
  </w:style>
  <w:style w:type="paragraph" w:styleId="TableofFigures">
    <w:name w:val="table of figures"/>
    <w:basedOn w:val="Normal1"/>
    <w:next w:val="Normal1"/>
    <w:uiPriority w:val="99"/>
    <w:unhideWhenUsed/>
    <w:rsid w:val="00BE4671"/>
  </w:style>
  <w:style w:type="paragraph" w:styleId="ListParagraph">
    <w:name w:val="List Paragraph"/>
    <w:basedOn w:val="Normal1"/>
    <w:uiPriority w:val="34"/>
    <w:qFormat/>
    <w:rsid w:val="006878A5"/>
    <w:pPr>
      <w:ind w:left="720"/>
      <w:contextualSpacing/>
    </w:pPr>
  </w:style>
  <w:style w:type="character" w:customStyle="1" w:styleId="UnresolvedMention1">
    <w:name w:val="Unresolved Mention1"/>
    <w:basedOn w:val="DefaultParagraphFont"/>
    <w:uiPriority w:val="99"/>
    <w:semiHidden/>
    <w:unhideWhenUsed/>
    <w:rsid w:val="001101CC"/>
    <w:rPr>
      <w:color w:val="605E5C"/>
      <w:shd w:val="clear" w:color="auto" w:fill="E1DFDD"/>
    </w:rPr>
  </w:style>
  <w:style w:type="paragraph" w:styleId="BodyText">
    <w:name w:val="Body Text"/>
    <w:basedOn w:val="Normal1"/>
    <w:link w:val="BodyTextChar"/>
    <w:uiPriority w:val="1"/>
    <w:qFormat/>
    <w:rsid w:val="000F4AC1"/>
    <w:pPr>
      <w:widowControl w:val="0"/>
      <w:autoSpaceDE w:val="0"/>
      <w:autoSpaceDN w:val="0"/>
      <w:spacing w:line="240" w:lineRule="auto"/>
    </w:pPr>
    <w:rPr>
      <w:rFonts w:ascii="Arial MT" w:eastAsia="Arial MT" w:hAnsi="Arial MT" w:cs="Arial MT"/>
      <w:lang w:val="en-US"/>
    </w:rPr>
  </w:style>
  <w:style w:type="character" w:customStyle="1" w:styleId="BodyTextChar">
    <w:name w:val="Body Text Char"/>
    <w:basedOn w:val="DefaultParagraphFont"/>
    <w:link w:val="BodyText"/>
    <w:uiPriority w:val="1"/>
    <w:rsid w:val="000F4AC1"/>
    <w:rPr>
      <w:rFonts w:ascii="Arial MT" w:eastAsia="Arial MT" w:hAnsi="Arial MT" w:cs="Arial MT"/>
      <w:lang w:val="en-US" w:eastAsia="en-US"/>
    </w:rPr>
  </w:style>
  <w:style w:type="paragraph" w:customStyle="1" w:styleId="TableParagraph">
    <w:name w:val="Table Paragraph"/>
    <w:basedOn w:val="Normal1"/>
    <w:uiPriority w:val="1"/>
    <w:qFormat/>
    <w:rsid w:val="000F4AC1"/>
    <w:pPr>
      <w:widowControl w:val="0"/>
      <w:autoSpaceDE w:val="0"/>
      <w:autoSpaceDN w:val="0"/>
      <w:spacing w:line="240" w:lineRule="auto"/>
      <w:ind w:left="108"/>
    </w:pPr>
    <w:rPr>
      <w:rFonts w:ascii="Arial MT" w:eastAsia="Arial MT" w:hAnsi="Arial MT" w:cs="Arial MT"/>
      <w:lang w:val="en-US"/>
    </w:rPr>
  </w:style>
  <w:style w:type="paragraph" w:styleId="Subtitle">
    <w:name w:val="Subtitle"/>
    <w:basedOn w:val="Normal1"/>
    <w:next w:val="Normal1"/>
    <w:rsid w:val="00476457"/>
    <w:pPr>
      <w:keepNext/>
      <w:keepLines/>
      <w:spacing w:after="320"/>
    </w:pPr>
    <w:rPr>
      <w:color w:val="666666"/>
      <w:sz w:val="30"/>
      <w:szCs w:val="30"/>
    </w:rPr>
  </w:style>
  <w:style w:type="table" w:customStyle="1" w:styleId="a3">
    <w:basedOn w:val="TableNormal"/>
    <w:rsid w:val="00476457"/>
    <w:tblPr>
      <w:tblStyleRowBandSize w:val="1"/>
      <w:tblStyleColBandSize w:val="1"/>
      <w:tblCellMar>
        <w:left w:w="0" w:type="dxa"/>
        <w:right w:w="0" w:type="dxa"/>
      </w:tblCellMar>
    </w:tblPr>
  </w:style>
  <w:style w:type="table" w:customStyle="1" w:styleId="a4">
    <w:basedOn w:val="TableNormal"/>
    <w:rsid w:val="00476457"/>
    <w:tblPr>
      <w:tblStyleRowBandSize w:val="1"/>
      <w:tblStyleColBandSize w:val="1"/>
    </w:tblPr>
  </w:style>
  <w:style w:type="table" w:customStyle="1" w:styleId="a5">
    <w:basedOn w:val="TableNormal"/>
    <w:rsid w:val="00476457"/>
    <w:tblPr>
      <w:tblStyleRowBandSize w:val="1"/>
      <w:tblStyleColBandSize w:val="1"/>
    </w:tblPr>
  </w:style>
  <w:style w:type="table" w:customStyle="1" w:styleId="a6">
    <w:basedOn w:val="TableNormal"/>
    <w:rsid w:val="00476457"/>
    <w:tblPr>
      <w:tblStyleRowBandSize w:val="1"/>
      <w:tblStyleColBandSize w:val="1"/>
    </w:tblPr>
  </w:style>
  <w:style w:type="table" w:customStyle="1" w:styleId="a7">
    <w:basedOn w:val="TableNormal"/>
    <w:rsid w:val="00476457"/>
    <w:tblPr>
      <w:tblStyleRowBandSize w:val="1"/>
      <w:tblStyleColBandSize w:val="1"/>
    </w:tblPr>
  </w:style>
  <w:style w:type="paragraph" w:styleId="BalloonText">
    <w:name w:val="Balloon Text"/>
    <w:basedOn w:val="Normal"/>
    <w:link w:val="BalloonTextChar"/>
    <w:uiPriority w:val="99"/>
    <w:semiHidden/>
    <w:unhideWhenUsed/>
    <w:rsid w:val="00A956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5600"/>
    <w:rPr>
      <w:rFonts w:ascii="Tahoma" w:hAnsi="Tahoma" w:cs="Tahoma"/>
      <w:sz w:val="16"/>
      <w:szCs w:val="16"/>
    </w:rPr>
  </w:style>
  <w:style w:type="character" w:styleId="Strong">
    <w:name w:val="Strong"/>
    <w:basedOn w:val="DefaultParagraphFont"/>
    <w:uiPriority w:val="22"/>
    <w:qFormat/>
    <w:rsid w:val="007C50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run.unl.pt/bitstreams/d8ced951-7ff3-4151-8dd3-0a36c51b0e84/download" TargetMode="External"/><Relationship Id="rId26" Type="http://schemas.openxmlformats.org/officeDocument/2006/relationships/hyperlink" Target="https://thesis.dial.uclouvain.be/bitstreams/8d8f2a06-1cff-4b7f-8713-c65a86fdbe02/download" TargetMode="External"/><Relationship Id="rId39" Type="http://schemas.openxmlformats.org/officeDocument/2006/relationships/hyperlink" Target="https://journal.arepublisher.com/index.php/belacoss/article/download/91/80" TargetMode="External"/><Relationship Id="rId21" Type="http://schemas.openxmlformats.org/officeDocument/2006/relationships/hyperlink" Target="https://appstate.figshare.com/articles/thesis/The_Effect_Of_Scarcity_Types_On_Consumer_Preference_In_The_High-End_Sneaker_Market/29862983/1/files/57036620.pdf" TargetMode="External"/><Relationship Id="rId34" Type="http://schemas.openxmlformats.org/officeDocument/2006/relationships/hyperlink" Target="https://run.unl.pt/bitstreams/175fba1e-e73d-4a63-8a4d-78e5ab8d7964/download" TargetMode="External"/><Relationship Id="rId42" Type="http://schemas.openxmlformats.org/officeDocument/2006/relationships/hyperlink" Target="https://meral.edu.mm/record/8735/file_preview/Hsu%20Thiri%20Soe%20%28MBA-II-63%29_%2025thBatch.pdf?allow_aggs=True" TargetMode="External"/><Relationship Id="rId47" Type="http://schemas.openxmlformats.org/officeDocument/2006/relationships/hyperlink" Target="https://www.atlantis-press.com/article/126004341.pdf"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didas.com/us" TargetMode="External"/><Relationship Id="rId29" Type="http://schemas.openxmlformats.org/officeDocument/2006/relationships/hyperlink" Target="https://www.researchgate.net/profile/Md-Nazmul-Shakir-Rabbi/publication/392364004_Understanding_Social_Media_Behavior_in_the_USA_AI-Driven_Insights_for_Predicting_Digital_Trends_and_User_Engagement/links/683f1bf9df0e3f544f5cb980/Understanding-Social-Media-Behavior-in-the-USA-AI-Driven-Insights-for-Predicting-Digital-Trends-and-User-Engagement.pdf" TargetMode="External"/><Relationship Id="rId11" Type="http://schemas.openxmlformats.org/officeDocument/2006/relationships/image" Target="media/image2.png"/><Relationship Id="rId24" Type="http://schemas.openxmlformats.org/officeDocument/2006/relationships/hyperlink" Target="https://us.fashionnetwork.com/news/Adidas-launches-new-app-features-exclusives-and-elevated-content,1239203.html" TargetMode="External"/><Relationship Id="rId32" Type="http://schemas.openxmlformats.org/officeDocument/2006/relationships/hyperlink" Target="https://pdfs.semanticscholar.org/a0a2/67ff3680aae8c87a5097ccefb8f7b557d9ef.pdf" TargetMode="External"/><Relationship Id="rId37" Type="http://schemas.openxmlformats.org/officeDocument/2006/relationships/hyperlink" Target="https://ieomsociety.org/proceedings/2022istanbul/561.pdf" TargetMode="External"/><Relationship Id="rId40" Type="http://schemas.openxmlformats.org/officeDocument/2006/relationships/hyperlink" Target="https://www.newinera.com/index.php/JournalLaBisecoman/article/download/1868/1669" TargetMode="External"/><Relationship Id="rId45" Type="http://schemas.openxmlformats.org/officeDocument/2006/relationships/hyperlink" Target="https://www.researchgate.net/profile/Brandon-Wallace-3/publication/353782274_Racialized_Marketing_in_the_Athletic_Apparel_Industry_The_Convergence_of_Sneaker_Promotion_and_Black_Culture_in_the_United_States/links/69cab331ac3812287564ed21/Racialized-Marketing-in-the-Athletic-Apparel-Industry-The-Convergence-of-Sneaker-Promotion-and-Black-Culture-in-the-United-States.pdf" TargetMode="External"/><Relationship Id="rId5" Type="http://schemas.openxmlformats.org/officeDocument/2006/relationships/webSettings" Target="webSettings.xml"/><Relationship Id="rId15" Type="http://schemas.openxmlformats.org/officeDocument/2006/relationships/hyperlink" Target="http://adidas.com" TargetMode="External"/><Relationship Id="rId23" Type="http://schemas.openxmlformats.org/officeDocument/2006/relationships/hyperlink" Target="https://ibn.idsi.md/sites/default/files/imag_file/204-209_21.pdf" TargetMode="External"/><Relationship Id="rId28" Type="http://schemas.openxmlformats.org/officeDocument/2006/relationships/hyperlink" Target="https://link.springer.com/content/pdf/10.1007/s11187-023-00748-4.pdf" TargetMode="External"/><Relationship Id="rId36" Type="http://schemas.openxmlformats.org/officeDocument/2006/relationships/hyperlink" Target="https://ijsrs.org/v1i1/Doc/5.pdf" TargetMode="External"/><Relationship Id="rId49" Type="http://schemas.openxmlformats.org/officeDocument/2006/relationships/fontTable" Target="fontTable.xml"/><Relationship Id="rId10" Type="http://schemas.openxmlformats.org/officeDocument/2006/relationships/hyperlink" Target="http://botpenguin.com" TargetMode="External"/><Relationship Id="rId19" Type="http://schemas.openxmlformats.org/officeDocument/2006/relationships/hyperlink" Target="http://botpenguin.com" TargetMode="External"/><Relationship Id="rId31" Type="http://schemas.openxmlformats.org/officeDocument/2006/relationships/hyperlink" Target="https://www.worldscientific.com/doi/pdf/10.1142/S2810943024500033" TargetMode="External"/><Relationship Id="rId44" Type="http://schemas.openxmlformats.org/officeDocument/2006/relationships/hyperlink" Target="https://theinvestorsbook.com/market-entry-strategies.htm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cultureinworkplace.com/about-prof-geert-hofstede/" TargetMode="External"/><Relationship Id="rId27" Type="http://schemas.openxmlformats.org/officeDocument/2006/relationships/hyperlink" Target="https://www.journal-uamd.org/index.php/IJRD/article/download/525/456" TargetMode="External"/><Relationship Id="rId30" Type="http://schemas.openxmlformats.org/officeDocument/2006/relationships/hyperlink" Target="https://balleis.de/wp-content/uploads/2025/06/Case-Studies-from-the-NA%C2%BCrnberg-Metropolitan-Area_3rd-edition.pdf" TargetMode="External"/><Relationship Id="rId35" Type="http://schemas.openxmlformats.org/officeDocument/2006/relationships/hyperlink" Target="https://centaur.reading.ac.uk/117716/1/Accepted%20manuscript%20for%20Centaur.pdf" TargetMode="External"/><Relationship Id="rId43" Type="http://schemas.openxmlformats.org/officeDocument/2006/relationships/hyperlink" Target="https://run.unl.pt/server/api/core/bitstreams/5553a415-8a2b-4815-8fe2-71d649d80847/content" TargetMode="External"/><Relationship Id="rId48" Type="http://schemas.openxmlformats.org/officeDocument/2006/relationships/header" Target="header1.xml"/><Relationship Id="rId8" Type="http://schemas.openxmlformats.org/officeDocument/2006/relationships/hyperlink" Target="http://adidas.com"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jurnal.stie-aas.ac.id/index.php/IJEBAR/article/download/4327/1865" TargetMode="External"/><Relationship Id="rId25" Type="http://schemas.openxmlformats.org/officeDocument/2006/relationships/hyperlink" Target="https://repositorio.usp.br/directbitstream/68e32aef-6cae-4fa5-8c90-c452f0330635/HNT_06_2024.pdf" TargetMode="External"/><Relationship Id="rId33" Type="http://schemas.openxmlformats.org/officeDocument/2006/relationships/hyperlink" Target="https://run.unl.pt/bitstreams/68cfc732-8622-44b0-8aaa-10d3ce702bb9/download" TargetMode="External"/><Relationship Id="rId38" Type="http://schemas.openxmlformats.org/officeDocument/2006/relationships/hyperlink" Target="https://www.theseus.fi/bitstream/handle/10024/820744/Lachenaud_Riquet.pdf?sequence=2" TargetMode="External"/><Relationship Id="rId46" Type="http://schemas.openxmlformats.org/officeDocument/2006/relationships/hyperlink" Target="https://brill.com/view/journals/ejcl/11/2/article-p275_003.pdf" TargetMode="External"/><Relationship Id="rId20" Type="http://schemas.openxmlformats.org/officeDocument/2006/relationships/hyperlink" Target="https://botpenguin.com/glossary/gdpr" TargetMode="External"/><Relationship Id="rId41" Type="http://schemas.openxmlformats.org/officeDocument/2006/relationships/hyperlink" Target="https://www.simplypsychology.org/gibbs-reflective-cycle.html"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Hwpk6A7FUVMlp4Tdy1HBwnAKhg==">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8242</Words>
  <Characters>46980</Characters>
  <Application>Microsoft Office Word</Application>
  <DocSecurity>0</DocSecurity>
  <Lines>391</Lines>
  <Paragraphs>110</Paragraphs>
  <ScaleCrop>false</ScaleCrop>
  <Company/>
  <LinksUpToDate>false</LinksUpToDate>
  <CharactersWithSpaces>55112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Mahammad Arsh Mahammadshahin Vhora (2519350)</cp:lastModifiedBy>
  <cp:revision>2</cp:revision>
  <dcterms:created xsi:type="dcterms:W3CDTF">2026-08-13T09:35:00Z</dcterms:created>
  <dcterms:modified xsi:type="dcterms:W3CDTF">2026-08-13T09:35:00Z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1fe4152e-5a81-4db5-b4f3-9ed018cbde7c</vt:lpwstr>
  </property>
</Properties>
</file>