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E0D496" w14:textId="4648CCF9" w:rsidR="00034D75" w:rsidRDefault="00034D75" w:rsidP="00034D75"/>
    <w:p w14:paraId="1ED09508" w14:textId="77777777" w:rsidR="00560BEB" w:rsidRDefault="00560BEB" w:rsidP="00034D75"/>
    <w:p w14:paraId="12D58651" w14:textId="77777777" w:rsidR="00034D75" w:rsidRPr="00034D75" w:rsidRDefault="00034D75" w:rsidP="00034D75"/>
    <w:p w14:paraId="1DE9BB92" w14:textId="184BD03F" w:rsidR="007801AD" w:rsidRPr="007801AD" w:rsidRDefault="007801AD" w:rsidP="00A3706A">
      <w:pPr>
        <w:jc w:val="center"/>
        <w:rPr>
          <w:b/>
          <w:bCs/>
          <w:sz w:val="28"/>
          <w:szCs w:val="24"/>
        </w:rPr>
      </w:pPr>
      <w:r w:rsidRPr="007801AD">
        <w:rPr>
          <w:b/>
          <w:bCs/>
          <w:sz w:val="28"/>
          <w:szCs w:val="24"/>
        </w:rPr>
        <w:t xml:space="preserve">Assignment title: </w:t>
      </w:r>
      <w:r w:rsidR="00A97E0E">
        <w:rPr>
          <w:b/>
          <w:bCs/>
          <w:sz w:val="28"/>
          <w:szCs w:val="24"/>
        </w:rPr>
        <w:t>Individual Written Report</w:t>
      </w:r>
    </w:p>
    <w:p w14:paraId="2ACD9473" w14:textId="0AB6B1EA" w:rsidR="007801AD" w:rsidRDefault="007801AD" w:rsidP="00A3706A">
      <w:pPr>
        <w:jc w:val="center"/>
        <w:rPr>
          <w:b/>
          <w:bCs/>
          <w:sz w:val="28"/>
          <w:szCs w:val="24"/>
        </w:rPr>
      </w:pPr>
      <w:r>
        <w:rPr>
          <w:b/>
          <w:bCs/>
          <w:sz w:val="28"/>
          <w:szCs w:val="24"/>
        </w:rPr>
        <w:t>Student</w:t>
      </w:r>
      <w:r w:rsidRPr="007801AD">
        <w:rPr>
          <w:b/>
          <w:bCs/>
          <w:sz w:val="28"/>
          <w:szCs w:val="24"/>
        </w:rPr>
        <w:t xml:space="preserve"> </w:t>
      </w:r>
      <w:r w:rsidR="00A3706A">
        <w:rPr>
          <w:b/>
          <w:bCs/>
          <w:sz w:val="28"/>
          <w:szCs w:val="24"/>
        </w:rPr>
        <w:t>n</w:t>
      </w:r>
      <w:r w:rsidRPr="007801AD">
        <w:rPr>
          <w:b/>
          <w:bCs/>
          <w:sz w:val="28"/>
          <w:szCs w:val="24"/>
        </w:rPr>
        <w:t>ame: Syed Mosharraf Ali</w:t>
      </w:r>
    </w:p>
    <w:p w14:paraId="38A429CD" w14:textId="117B9CC8" w:rsidR="00A3706A" w:rsidRPr="007801AD" w:rsidRDefault="00A3706A" w:rsidP="00A3706A">
      <w:pPr>
        <w:jc w:val="center"/>
        <w:rPr>
          <w:b/>
          <w:bCs/>
          <w:sz w:val="28"/>
          <w:szCs w:val="24"/>
        </w:rPr>
      </w:pPr>
      <w:r>
        <w:rPr>
          <w:b/>
          <w:bCs/>
          <w:sz w:val="28"/>
          <w:szCs w:val="24"/>
        </w:rPr>
        <w:t xml:space="preserve">Student ID: </w:t>
      </w:r>
      <w:r w:rsidRPr="00A3706A">
        <w:rPr>
          <w:b/>
          <w:bCs/>
          <w:sz w:val="28"/>
          <w:szCs w:val="24"/>
        </w:rPr>
        <w:t>2028971</w:t>
      </w:r>
    </w:p>
    <w:p w14:paraId="796956EF" w14:textId="77777777" w:rsidR="00A3706A" w:rsidRPr="007801AD" w:rsidRDefault="00A3706A" w:rsidP="00A3706A">
      <w:pPr>
        <w:jc w:val="center"/>
        <w:rPr>
          <w:b/>
          <w:bCs/>
          <w:sz w:val="28"/>
          <w:szCs w:val="24"/>
        </w:rPr>
      </w:pPr>
      <w:r w:rsidRPr="007801AD">
        <w:rPr>
          <w:b/>
          <w:bCs/>
          <w:sz w:val="28"/>
          <w:szCs w:val="24"/>
        </w:rPr>
        <w:t>Module Code:</w:t>
      </w:r>
      <w:r>
        <w:rPr>
          <w:b/>
          <w:bCs/>
          <w:sz w:val="28"/>
          <w:szCs w:val="24"/>
        </w:rPr>
        <w:t xml:space="preserve"> </w:t>
      </w:r>
      <w:r w:rsidRPr="007801AD">
        <w:rPr>
          <w:b/>
          <w:bCs/>
          <w:sz w:val="28"/>
          <w:szCs w:val="24"/>
        </w:rPr>
        <w:t>LCBB4012</w:t>
      </w:r>
    </w:p>
    <w:p w14:paraId="2BC4D366" w14:textId="69AA2AFF" w:rsidR="007801AD" w:rsidRPr="007801AD" w:rsidRDefault="007801AD" w:rsidP="00A3706A">
      <w:pPr>
        <w:jc w:val="center"/>
        <w:rPr>
          <w:b/>
          <w:bCs/>
          <w:sz w:val="28"/>
          <w:szCs w:val="24"/>
        </w:rPr>
      </w:pPr>
      <w:r w:rsidRPr="007801AD">
        <w:rPr>
          <w:b/>
          <w:bCs/>
          <w:sz w:val="28"/>
          <w:szCs w:val="24"/>
        </w:rPr>
        <w:t>Module name:</w:t>
      </w:r>
      <w:r w:rsidR="00A3706A">
        <w:rPr>
          <w:b/>
          <w:bCs/>
          <w:sz w:val="28"/>
          <w:szCs w:val="24"/>
        </w:rPr>
        <w:t xml:space="preserve"> </w:t>
      </w:r>
      <w:r w:rsidRPr="007801AD">
        <w:rPr>
          <w:b/>
          <w:bCs/>
          <w:sz w:val="28"/>
          <w:szCs w:val="24"/>
        </w:rPr>
        <w:t>Academic skills</w:t>
      </w:r>
    </w:p>
    <w:p w14:paraId="3BE95DBE" w14:textId="52521846" w:rsidR="00034D75" w:rsidRDefault="00BA160B" w:rsidP="00A3706A">
      <w:pPr>
        <w:jc w:val="center"/>
        <w:rPr>
          <w:b/>
          <w:bCs/>
          <w:sz w:val="28"/>
          <w:szCs w:val="24"/>
        </w:rPr>
      </w:pPr>
      <w:r>
        <w:rPr>
          <w:b/>
          <w:bCs/>
          <w:sz w:val="28"/>
          <w:szCs w:val="24"/>
        </w:rPr>
        <w:t>Lecturer</w:t>
      </w:r>
      <w:r w:rsidR="007801AD" w:rsidRPr="007801AD">
        <w:rPr>
          <w:b/>
          <w:bCs/>
          <w:sz w:val="28"/>
          <w:szCs w:val="24"/>
        </w:rPr>
        <w:t xml:space="preserve"> name: Olubukola Adegbite</w:t>
      </w:r>
    </w:p>
    <w:p w14:paraId="00860E87" w14:textId="00939012" w:rsidR="00A3706A" w:rsidRPr="007D3CF5" w:rsidRDefault="00A3706A" w:rsidP="00A3706A">
      <w:pPr>
        <w:jc w:val="center"/>
      </w:pPr>
      <w:r>
        <w:rPr>
          <w:b/>
          <w:bCs/>
          <w:sz w:val="28"/>
          <w:szCs w:val="24"/>
        </w:rPr>
        <w:t>Wordcount: 778</w:t>
      </w:r>
    </w:p>
    <w:p w14:paraId="185FC4C6" w14:textId="77777777" w:rsidR="00DF0A87" w:rsidRDefault="00DF0A87" w:rsidP="00034D75"/>
    <w:p w14:paraId="58A7CCA0" w14:textId="77777777" w:rsidR="00DF0A87" w:rsidRDefault="00DF0A87" w:rsidP="00034D75"/>
    <w:p w14:paraId="20FA8000" w14:textId="77777777" w:rsidR="00DF0A87" w:rsidRDefault="00DF0A87" w:rsidP="00034D75"/>
    <w:p w14:paraId="2685409B" w14:textId="77777777" w:rsidR="00DF0A87" w:rsidRDefault="00DF0A87" w:rsidP="00034D75"/>
    <w:p w14:paraId="2F197D98" w14:textId="77777777" w:rsidR="00DF0A87" w:rsidRDefault="00DF0A87" w:rsidP="00034D75"/>
    <w:p w14:paraId="4C80FDAB" w14:textId="77777777" w:rsidR="00DF0A87" w:rsidRDefault="00DF0A87" w:rsidP="00034D75"/>
    <w:p w14:paraId="3F19F30E" w14:textId="77777777" w:rsidR="00DF0A87" w:rsidRDefault="00DF0A87" w:rsidP="00034D75"/>
    <w:p w14:paraId="26BE9CE1" w14:textId="77777777" w:rsidR="00DF0A87" w:rsidRDefault="00DF0A87" w:rsidP="00034D75"/>
    <w:p w14:paraId="0AD94CF4" w14:textId="4D69E1C4" w:rsidR="00DF0A87" w:rsidRDefault="00A3706A" w:rsidP="00A3706A">
      <w:pPr>
        <w:spacing w:line="259" w:lineRule="auto"/>
        <w:jc w:val="left"/>
      </w:pPr>
      <w:r>
        <w:br w:type="page"/>
      </w:r>
    </w:p>
    <w:sdt>
      <w:sdtPr>
        <w:rPr>
          <w:rFonts w:ascii="Arial" w:eastAsiaTheme="minorHAnsi" w:hAnsi="Arial" w:cstheme="minorBidi"/>
          <w:color w:val="000000" w:themeColor="text1"/>
          <w:sz w:val="24"/>
          <w:szCs w:val="22"/>
          <w:lang w:val="en-GB"/>
          <w14:ligatures w14:val="standardContextual"/>
        </w:rPr>
        <w:id w:val="1566290181"/>
        <w:docPartObj>
          <w:docPartGallery w:val="Table of Contents"/>
          <w:docPartUnique/>
        </w:docPartObj>
      </w:sdtPr>
      <w:sdtEndPr>
        <w:rPr>
          <w:b/>
          <w:bCs/>
          <w:noProof/>
        </w:rPr>
      </w:sdtEndPr>
      <w:sdtContent>
        <w:p w14:paraId="263A1CEF" w14:textId="745BDA52" w:rsidR="00DF0A87" w:rsidRDefault="00DF0A87">
          <w:pPr>
            <w:pStyle w:val="TOCHeading"/>
          </w:pPr>
          <w:r>
            <w:t>Table of Contents</w:t>
          </w:r>
        </w:p>
        <w:p w14:paraId="6C254131" w14:textId="13723357" w:rsidR="00DF0A87" w:rsidRDefault="00DF0A87">
          <w:pPr>
            <w:pStyle w:val="TOC1"/>
            <w:tabs>
              <w:tab w:val="right" w:leader="dot" w:pos="9350"/>
            </w:tabs>
            <w:rPr>
              <w:rFonts w:asciiTheme="minorHAnsi" w:eastAsiaTheme="minorEastAsia" w:hAnsiTheme="minorHAnsi"/>
              <w:noProof/>
              <w:color w:val="auto"/>
              <w:kern w:val="2"/>
              <w:szCs w:val="24"/>
              <w:lang w:eastAsia="en-GB"/>
            </w:rPr>
          </w:pPr>
          <w:r>
            <w:fldChar w:fldCharType="begin"/>
          </w:r>
          <w:r>
            <w:instrText xml:space="preserve"> TOC \o "1-3" \h \z \u </w:instrText>
          </w:r>
          <w:r>
            <w:fldChar w:fldCharType="separate"/>
          </w:r>
          <w:hyperlink w:anchor="_Toc210758644" w:history="1">
            <w:r w:rsidRPr="002B7D3F">
              <w:rPr>
                <w:rStyle w:val="Hyperlink"/>
                <w:noProof/>
              </w:rPr>
              <w:t>Introduction</w:t>
            </w:r>
            <w:r>
              <w:rPr>
                <w:noProof/>
                <w:webHidden/>
              </w:rPr>
              <w:tab/>
            </w:r>
            <w:r>
              <w:rPr>
                <w:noProof/>
                <w:webHidden/>
              </w:rPr>
              <w:fldChar w:fldCharType="begin"/>
            </w:r>
            <w:r>
              <w:rPr>
                <w:noProof/>
                <w:webHidden/>
              </w:rPr>
              <w:instrText xml:space="preserve"> PAGEREF _Toc210758644 \h </w:instrText>
            </w:r>
            <w:r>
              <w:rPr>
                <w:noProof/>
                <w:webHidden/>
              </w:rPr>
            </w:r>
            <w:r>
              <w:rPr>
                <w:noProof/>
                <w:webHidden/>
              </w:rPr>
              <w:fldChar w:fldCharType="separate"/>
            </w:r>
            <w:r>
              <w:rPr>
                <w:noProof/>
                <w:webHidden/>
              </w:rPr>
              <w:t>3</w:t>
            </w:r>
            <w:r>
              <w:rPr>
                <w:noProof/>
                <w:webHidden/>
              </w:rPr>
              <w:fldChar w:fldCharType="end"/>
            </w:r>
          </w:hyperlink>
        </w:p>
        <w:p w14:paraId="6C42DD8D" w14:textId="66305227" w:rsidR="00DF0A87" w:rsidRDefault="00DF0A87">
          <w:pPr>
            <w:pStyle w:val="TOC1"/>
            <w:tabs>
              <w:tab w:val="right" w:leader="dot" w:pos="9350"/>
            </w:tabs>
            <w:rPr>
              <w:rFonts w:asciiTheme="minorHAnsi" w:eastAsiaTheme="minorEastAsia" w:hAnsiTheme="minorHAnsi"/>
              <w:noProof/>
              <w:color w:val="auto"/>
              <w:kern w:val="2"/>
              <w:szCs w:val="24"/>
              <w:lang w:eastAsia="en-GB"/>
            </w:rPr>
          </w:pPr>
          <w:hyperlink w:anchor="_Toc210758645" w:history="1">
            <w:r w:rsidRPr="002B7D3F">
              <w:rPr>
                <w:rStyle w:val="Hyperlink"/>
                <w:noProof/>
              </w:rPr>
              <w:t>Definition of Critical Thinking</w:t>
            </w:r>
            <w:r>
              <w:rPr>
                <w:noProof/>
                <w:webHidden/>
              </w:rPr>
              <w:tab/>
            </w:r>
            <w:r>
              <w:rPr>
                <w:noProof/>
                <w:webHidden/>
              </w:rPr>
              <w:fldChar w:fldCharType="begin"/>
            </w:r>
            <w:r>
              <w:rPr>
                <w:noProof/>
                <w:webHidden/>
              </w:rPr>
              <w:instrText xml:space="preserve"> PAGEREF _Toc210758645 \h </w:instrText>
            </w:r>
            <w:r>
              <w:rPr>
                <w:noProof/>
                <w:webHidden/>
              </w:rPr>
            </w:r>
            <w:r>
              <w:rPr>
                <w:noProof/>
                <w:webHidden/>
              </w:rPr>
              <w:fldChar w:fldCharType="separate"/>
            </w:r>
            <w:r>
              <w:rPr>
                <w:noProof/>
                <w:webHidden/>
              </w:rPr>
              <w:t>4</w:t>
            </w:r>
            <w:r>
              <w:rPr>
                <w:noProof/>
                <w:webHidden/>
              </w:rPr>
              <w:fldChar w:fldCharType="end"/>
            </w:r>
          </w:hyperlink>
        </w:p>
        <w:p w14:paraId="5C3A4FE6" w14:textId="51A95D43" w:rsidR="00DF0A87" w:rsidRDefault="00DF0A87">
          <w:pPr>
            <w:pStyle w:val="TOC1"/>
            <w:tabs>
              <w:tab w:val="right" w:leader="dot" w:pos="9350"/>
            </w:tabs>
            <w:rPr>
              <w:rFonts w:asciiTheme="minorHAnsi" w:eastAsiaTheme="minorEastAsia" w:hAnsiTheme="minorHAnsi"/>
              <w:noProof/>
              <w:color w:val="auto"/>
              <w:kern w:val="2"/>
              <w:szCs w:val="24"/>
              <w:lang w:eastAsia="en-GB"/>
            </w:rPr>
          </w:pPr>
          <w:hyperlink w:anchor="_Toc210758646" w:history="1">
            <w:r w:rsidRPr="002B7D3F">
              <w:rPr>
                <w:rStyle w:val="Hyperlink"/>
                <w:noProof/>
              </w:rPr>
              <w:t>Importance of Critical Thinking</w:t>
            </w:r>
            <w:r>
              <w:rPr>
                <w:noProof/>
                <w:webHidden/>
              </w:rPr>
              <w:tab/>
            </w:r>
            <w:r>
              <w:rPr>
                <w:noProof/>
                <w:webHidden/>
              </w:rPr>
              <w:fldChar w:fldCharType="begin"/>
            </w:r>
            <w:r>
              <w:rPr>
                <w:noProof/>
                <w:webHidden/>
              </w:rPr>
              <w:instrText xml:space="preserve"> PAGEREF _Toc210758646 \h </w:instrText>
            </w:r>
            <w:r>
              <w:rPr>
                <w:noProof/>
                <w:webHidden/>
              </w:rPr>
            </w:r>
            <w:r>
              <w:rPr>
                <w:noProof/>
                <w:webHidden/>
              </w:rPr>
              <w:fldChar w:fldCharType="separate"/>
            </w:r>
            <w:r>
              <w:rPr>
                <w:noProof/>
                <w:webHidden/>
              </w:rPr>
              <w:t>4</w:t>
            </w:r>
            <w:r>
              <w:rPr>
                <w:noProof/>
                <w:webHidden/>
              </w:rPr>
              <w:fldChar w:fldCharType="end"/>
            </w:r>
          </w:hyperlink>
        </w:p>
        <w:p w14:paraId="44181720" w14:textId="65BC8E67" w:rsidR="00DF0A87" w:rsidRDefault="00DF0A87">
          <w:pPr>
            <w:pStyle w:val="TOC1"/>
            <w:tabs>
              <w:tab w:val="right" w:leader="dot" w:pos="9350"/>
            </w:tabs>
            <w:rPr>
              <w:rFonts w:asciiTheme="minorHAnsi" w:eastAsiaTheme="minorEastAsia" w:hAnsiTheme="minorHAnsi"/>
              <w:noProof/>
              <w:color w:val="auto"/>
              <w:kern w:val="2"/>
              <w:szCs w:val="24"/>
              <w:lang w:eastAsia="en-GB"/>
            </w:rPr>
          </w:pPr>
          <w:hyperlink w:anchor="_Toc210758647" w:history="1">
            <w:r w:rsidRPr="002B7D3F">
              <w:rPr>
                <w:rStyle w:val="Hyperlink"/>
                <w:noProof/>
              </w:rPr>
              <w:t>Critical Thinking Strategies</w:t>
            </w:r>
            <w:r>
              <w:rPr>
                <w:noProof/>
                <w:webHidden/>
              </w:rPr>
              <w:tab/>
            </w:r>
            <w:r>
              <w:rPr>
                <w:noProof/>
                <w:webHidden/>
              </w:rPr>
              <w:fldChar w:fldCharType="begin"/>
            </w:r>
            <w:r>
              <w:rPr>
                <w:noProof/>
                <w:webHidden/>
              </w:rPr>
              <w:instrText xml:space="preserve"> PAGEREF _Toc210758647 \h </w:instrText>
            </w:r>
            <w:r>
              <w:rPr>
                <w:noProof/>
                <w:webHidden/>
              </w:rPr>
            </w:r>
            <w:r>
              <w:rPr>
                <w:noProof/>
                <w:webHidden/>
              </w:rPr>
              <w:fldChar w:fldCharType="separate"/>
            </w:r>
            <w:r>
              <w:rPr>
                <w:noProof/>
                <w:webHidden/>
              </w:rPr>
              <w:t>5</w:t>
            </w:r>
            <w:r>
              <w:rPr>
                <w:noProof/>
                <w:webHidden/>
              </w:rPr>
              <w:fldChar w:fldCharType="end"/>
            </w:r>
          </w:hyperlink>
        </w:p>
        <w:p w14:paraId="6B3C0808" w14:textId="32817135" w:rsidR="00DF0A87" w:rsidRDefault="00DF0A87">
          <w:pPr>
            <w:pStyle w:val="TOC1"/>
            <w:tabs>
              <w:tab w:val="right" w:leader="dot" w:pos="9350"/>
            </w:tabs>
            <w:rPr>
              <w:rFonts w:asciiTheme="minorHAnsi" w:eastAsiaTheme="minorEastAsia" w:hAnsiTheme="minorHAnsi"/>
              <w:noProof/>
              <w:color w:val="auto"/>
              <w:kern w:val="2"/>
              <w:szCs w:val="24"/>
              <w:lang w:eastAsia="en-GB"/>
            </w:rPr>
          </w:pPr>
          <w:hyperlink w:anchor="_Toc210758648" w:history="1">
            <w:r w:rsidRPr="002B7D3F">
              <w:rPr>
                <w:rStyle w:val="Hyperlink"/>
                <w:noProof/>
              </w:rPr>
              <w:t>Conclusion</w:t>
            </w:r>
            <w:r>
              <w:rPr>
                <w:noProof/>
                <w:webHidden/>
              </w:rPr>
              <w:tab/>
            </w:r>
            <w:r>
              <w:rPr>
                <w:noProof/>
                <w:webHidden/>
              </w:rPr>
              <w:fldChar w:fldCharType="begin"/>
            </w:r>
            <w:r>
              <w:rPr>
                <w:noProof/>
                <w:webHidden/>
              </w:rPr>
              <w:instrText xml:space="preserve"> PAGEREF _Toc210758648 \h </w:instrText>
            </w:r>
            <w:r>
              <w:rPr>
                <w:noProof/>
                <w:webHidden/>
              </w:rPr>
            </w:r>
            <w:r>
              <w:rPr>
                <w:noProof/>
                <w:webHidden/>
              </w:rPr>
              <w:fldChar w:fldCharType="separate"/>
            </w:r>
            <w:r>
              <w:rPr>
                <w:noProof/>
                <w:webHidden/>
              </w:rPr>
              <w:t>6</w:t>
            </w:r>
            <w:r>
              <w:rPr>
                <w:noProof/>
                <w:webHidden/>
              </w:rPr>
              <w:fldChar w:fldCharType="end"/>
            </w:r>
          </w:hyperlink>
        </w:p>
        <w:p w14:paraId="790CF9D6" w14:textId="0A59B5BD" w:rsidR="00DF0A87" w:rsidRDefault="00DF0A87">
          <w:pPr>
            <w:pStyle w:val="TOC1"/>
            <w:tabs>
              <w:tab w:val="right" w:leader="dot" w:pos="9350"/>
            </w:tabs>
            <w:rPr>
              <w:rFonts w:asciiTheme="minorHAnsi" w:eastAsiaTheme="minorEastAsia" w:hAnsiTheme="minorHAnsi"/>
              <w:noProof/>
              <w:color w:val="auto"/>
              <w:kern w:val="2"/>
              <w:szCs w:val="24"/>
              <w:lang w:eastAsia="en-GB"/>
            </w:rPr>
          </w:pPr>
          <w:hyperlink w:anchor="_Toc210758649" w:history="1">
            <w:r w:rsidRPr="002B7D3F">
              <w:rPr>
                <w:rStyle w:val="Hyperlink"/>
                <w:noProof/>
              </w:rPr>
              <w:t>References</w:t>
            </w:r>
            <w:r>
              <w:rPr>
                <w:noProof/>
                <w:webHidden/>
              </w:rPr>
              <w:tab/>
            </w:r>
            <w:r>
              <w:rPr>
                <w:noProof/>
                <w:webHidden/>
              </w:rPr>
              <w:fldChar w:fldCharType="begin"/>
            </w:r>
            <w:r>
              <w:rPr>
                <w:noProof/>
                <w:webHidden/>
              </w:rPr>
              <w:instrText xml:space="preserve"> PAGEREF _Toc210758649 \h </w:instrText>
            </w:r>
            <w:r>
              <w:rPr>
                <w:noProof/>
                <w:webHidden/>
              </w:rPr>
            </w:r>
            <w:r>
              <w:rPr>
                <w:noProof/>
                <w:webHidden/>
              </w:rPr>
              <w:fldChar w:fldCharType="separate"/>
            </w:r>
            <w:r>
              <w:rPr>
                <w:noProof/>
                <w:webHidden/>
              </w:rPr>
              <w:t>7</w:t>
            </w:r>
            <w:r>
              <w:rPr>
                <w:noProof/>
                <w:webHidden/>
              </w:rPr>
              <w:fldChar w:fldCharType="end"/>
            </w:r>
          </w:hyperlink>
        </w:p>
        <w:p w14:paraId="1E74B194" w14:textId="01D98C58" w:rsidR="00DF0A87" w:rsidRDefault="00DF0A87">
          <w:r>
            <w:rPr>
              <w:b/>
              <w:bCs/>
              <w:noProof/>
            </w:rPr>
            <w:fldChar w:fldCharType="end"/>
          </w:r>
        </w:p>
      </w:sdtContent>
    </w:sdt>
    <w:p w14:paraId="1D687F9D" w14:textId="77777777" w:rsidR="00DF0A87" w:rsidRDefault="00DF0A87" w:rsidP="00034D75"/>
    <w:p w14:paraId="7EEFC728" w14:textId="77777777" w:rsidR="00DF0A87" w:rsidRDefault="00DF0A87" w:rsidP="00034D75"/>
    <w:p w14:paraId="6CEE77A9" w14:textId="77777777" w:rsidR="00DF0A87" w:rsidRDefault="00DF0A87" w:rsidP="00034D75"/>
    <w:p w14:paraId="3D0D8549" w14:textId="77777777" w:rsidR="00DF0A87" w:rsidRDefault="00DF0A87" w:rsidP="00034D75"/>
    <w:p w14:paraId="55820757" w14:textId="77777777" w:rsidR="00DF0A87" w:rsidRDefault="00DF0A87" w:rsidP="00034D75"/>
    <w:p w14:paraId="45DF099B" w14:textId="77777777" w:rsidR="00DF0A87" w:rsidRDefault="00DF0A87" w:rsidP="00034D75"/>
    <w:p w14:paraId="7D6D2336" w14:textId="77777777" w:rsidR="00DF0A87" w:rsidRDefault="00DF0A87" w:rsidP="00034D75"/>
    <w:p w14:paraId="528BB3C2" w14:textId="77777777" w:rsidR="00DF0A87" w:rsidRDefault="00DF0A87" w:rsidP="00034D75"/>
    <w:p w14:paraId="7B80CC6E" w14:textId="77777777" w:rsidR="00DF0A87" w:rsidRDefault="00DF0A87" w:rsidP="00034D75"/>
    <w:p w14:paraId="5C2F4176" w14:textId="77777777" w:rsidR="00DF0A87" w:rsidRDefault="00DF0A87" w:rsidP="00034D75"/>
    <w:p w14:paraId="36874AB7" w14:textId="77777777" w:rsidR="00DF0A87" w:rsidRDefault="00DF0A87" w:rsidP="00034D75"/>
    <w:p w14:paraId="253B0159" w14:textId="77777777" w:rsidR="00DF0A87" w:rsidRDefault="00DF0A87" w:rsidP="00034D75"/>
    <w:p w14:paraId="0BC764DB" w14:textId="77777777" w:rsidR="00DF0A87" w:rsidRDefault="00DF0A87" w:rsidP="00034D75"/>
    <w:p w14:paraId="6636FE5B" w14:textId="77777777" w:rsidR="00DF0A87" w:rsidRPr="00034D75" w:rsidRDefault="00DF0A87" w:rsidP="00034D75"/>
    <w:p w14:paraId="02BE0B9B" w14:textId="35614C7F" w:rsidR="00034D75" w:rsidRPr="00034D75" w:rsidRDefault="00034D75" w:rsidP="00034D75">
      <w:pPr>
        <w:pStyle w:val="Heading1"/>
      </w:pPr>
      <w:bookmarkStart w:id="0" w:name="_Toc210758644"/>
      <w:r w:rsidRPr="00034D75">
        <w:lastRenderedPageBreak/>
        <w:t>Introduction</w:t>
      </w:r>
      <w:bookmarkEnd w:id="0"/>
    </w:p>
    <w:p w14:paraId="6A9961D0" w14:textId="1AFB7791" w:rsidR="004B3DA6" w:rsidRDefault="00034D75" w:rsidP="00034D75">
      <w:r>
        <w:t xml:space="preserve">Critical thinking is a fundamental academic ability that can help a student </w:t>
      </w:r>
      <w:r w:rsidR="00B97EE5">
        <w:t>analyse</w:t>
      </w:r>
      <w:r>
        <w:t xml:space="preserve"> information, build a rational argument, and make sound choices. In tertiary education, success does not necessarily require the knowledge gained but also the skill to critically analyse and question the given knowledge. This report will elaborate on the meaning of critical thinking, critical thinking as a requirement in academic success</w:t>
      </w:r>
      <w:r w:rsidR="00B97EE5">
        <w:t>,</w:t>
      </w:r>
      <w:r>
        <w:t xml:space="preserve"> and one of the practical </w:t>
      </w:r>
      <w:r w:rsidR="007801AD">
        <w:t>measures’</w:t>
      </w:r>
      <w:r>
        <w:t xml:space="preserve"> students can employ as </w:t>
      </w:r>
      <w:r w:rsidR="00B97EE5">
        <w:t xml:space="preserve">a </w:t>
      </w:r>
      <w:r>
        <w:t xml:space="preserve">strategy to enhance their critical thinking skills. The idea is to </w:t>
      </w:r>
      <w:r w:rsidR="00B97EE5">
        <w:t>emphasise</w:t>
      </w:r>
      <w:r>
        <w:t xml:space="preserve"> how the acquisition of this skill builds</w:t>
      </w:r>
      <w:r w:rsidR="00DE0557">
        <w:t xml:space="preserve"> </w:t>
      </w:r>
      <w:r>
        <w:t>academic performance, autonomous learning to continue and intellectual growth throughout the life span.</w:t>
      </w:r>
    </w:p>
    <w:p w14:paraId="41CE88D3" w14:textId="4029E1E0" w:rsidR="00034D75" w:rsidRPr="00034D75" w:rsidRDefault="00034D75" w:rsidP="00B45277">
      <w:pPr>
        <w:pStyle w:val="Heading1"/>
      </w:pPr>
      <w:bookmarkStart w:id="1" w:name="_Toc210758645"/>
      <w:r w:rsidRPr="00034D75">
        <w:t>Definition of Critical Thinking</w:t>
      </w:r>
      <w:bookmarkEnd w:id="1"/>
    </w:p>
    <w:p w14:paraId="7AC07D7C" w14:textId="3948A3A7" w:rsidR="00034D75" w:rsidRDefault="00034D75" w:rsidP="00034D75">
      <w:r>
        <w:t xml:space="preserve">The larger description of critical thinking is the degree to be able to be logical and reasonable and to </w:t>
      </w:r>
      <w:r w:rsidR="00B97EE5">
        <w:t>analyse</w:t>
      </w:r>
      <w:r>
        <w:t xml:space="preserve"> the information to achieve well-grounded conclusions. Facione (2020) </w:t>
      </w:r>
      <w:r w:rsidR="00B97EE5">
        <w:t>adds</w:t>
      </w:r>
      <w:r>
        <w:t xml:space="preserve"> to these observations, critical thinking refers to the deliberate, self-regulated judgement that leads to interpretation, analysis, evaluation and inference. Likewise, Paul and Elder (2014) took it as a scholarly procedure of using, perceiving, and evaluating, by performing, and undertaking, information collected via observing, prudential or organising and focusing, or these two activities to the extent of perception collected/</w:t>
      </w:r>
      <w:r w:rsidR="00B97EE5">
        <w:t>observed</w:t>
      </w:r>
      <w:r>
        <w:t xml:space="preserve"> by a person. These two definitions ultimately focus on reasoning and reflective judgement.</w:t>
      </w:r>
    </w:p>
    <w:p w14:paraId="459AF4F5" w14:textId="740C67EA" w:rsidR="00034D75" w:rsidRDefault="00034D75" w:rsidP="00034D75">
      <w:r>
        <w:t xml:space="preserve">The concept of critical thinking, which is salient in </w:t>
      </w:r>
      <w:r w:rsidR="00B97EE5">
        <w:t xml:space="preserve">the </w:t>
      </w:r>
      <w:r>
        <w:t xml:space="preserve">academic environment, involves students </w:t>
      </w:r>
      <w:r w:rsidR="00B97EE5">
        <w:t>being</w:t>
      </w:r>
      <w:r>
        <w:t xml:space="preserve"> </w:t>
      </w:r>
      <w:r w:rsidR="00B97EE5">
        <w:t>sceptical</w:t>
      </w:r>
      <w:r>
        <w:t xml:space="preserve"> and </w:t>
      </w:r>
      <w:r w:rsidR="00B97EE5">
        <w:t>unbiased</w:t>
      </w:r>
      <w:r>
        <w:t xml:space="preserve"> and </w:t>
      </w:r>
      <w:r w:rsidR="00B97EE5">
        <w:t>calling</w:t>
      </w:r>
      <w:r>
        <w:t xml:space="preserve"> the authenticity of sources into question </w:t>
      </w:r>
      <w:r w:rsidR="00B97EE5">
        <w:t>before</w:t>
      </w:r>
      <w:r>
        <w:t xml:space="preserve"> </w:t>
      </w:r>
      <w:r w:rsidR="00B97EE5">
        <w:t>concluding</w:t>
      </w:r>
      <w:r>
        <w:t xml:space="preserve"> (Ennis, 2018). Thus, it is a higher-level cognitive skill</w:t>
      </w:r>
      <w:r w:rsidR="007801AD">
        <w:t>.</w:t>
      </w:r>
    </w:p>
    <w:p w14:paraId="55A2D266" w14:textId="482D1E08" w:rsidR="00034D75" w:rsidRPr="00034D75" w:rsidRDefault="00034D75" w:rsidP="00B45277">
      <w:pPr>
        <w:pStyle w:val="Heading1"/>
      </w:pPr>
      <w:bookmarkStart w:id="2" w:name="_Toc210758646"/>
      <w:r w:rsidRPr="00034D75">
        <w:t>Importance of Critical Thinking</w:t>
      </w:r>
      <w:bookmarkEnd w:id="2"/>
    </w:p>
    <w:p w14:paraId="2CE5C399" w14:textId="3DFA5E82" w:rsidR="00034D75" w:rsidRDefault="00034D75" w:rsidP="00034D75">
      <w:r>
        <w:t xml:space="preserve">Critical thinking is an inseparable element of academic success because it underlies </w:t>
      </w:r>
      <w:r w:rsidR="00B97EE5">
        <w:t xml:space="preserve">the </w:t>
      </w:r>
      <w:r>
        <w:t xml:space="preserve">skills of efficient learning and finding solutions to problems. Critical thinking enables students to assess the quality of information, trace any </w:t>
      </w:r>
      <w:r w:rsidR="00B97EE5">
        <w:t>imperfections</w:t>
      </w:r>
      <w:r>
        <w:t xml:space="preserve"> in arguments, and apply knowledge in any different academic situations. The author claims that through </w:t>
      </w:r>
      <w:r>
        <w:lastRenderedPageBreak/>
        <w:t xml:space="preserve">critical thinking, students can go beyond simple </w:t>
      </w:r>
      <w:r w:rsidR="00B97EE5">
        <w:t>memorisation</w:t>
      </w:r>
      <w:r>
        <w:t xml:space="preserve">, since it allows them to have analytical and </w:t>
      </w:r>
      <w:r w:rsidR="00B97EE5">
        <w:t>evaluative</w:t>
      </w:r>
      <w:r>
        <w:t xml:space="preserve"> skills, which can, in their view, be needed when writing difficult essays, undertaking research, and engaging in scholarly debates (Halpern, 2014).</w:t>
      </w:r>
    </w:p>
    <w:p w14:paraId="642F1E77" w14:textId="2450E9CE" w:rsidR="009217E8" w:rsidRDefault="00034D75" w:rsidP="009217E8">
      <w:r>
        <w:t xml:space="preserve">Critical thinking also </w:t>
      </w:r>
      <w:r w:rsidR="00B97EE5">
        <w:t>engages</w:t>
      </w:r>
      <w:r>
        <w:t xml:space="preserve"> students to differentiate between credible and unreliable sources in research-based work and make valid arguments using valid evidence (Brookfield, 2017). </w:t>
      </w:r>
    </w:p>
    <w:p w14:paraId="0D909D40" w14:textId="3C26BD62" w:rsidR="009217E8" w:rsidRDefault="009217E8" w:rsidP="009217E8">
      <w:r w:rsidRPr="009217E8">
        <w:t>In the example of devising information in coherent arguments with the context of summarisation of an academic report, a critical thinker indulges in a variety of voices. Such a skill is indispensable in areas like the management of business, where academic and professional performance is determined by evidence-based decision-making. Secondly, critical thinking offers an input towards self-home schooling and intellectual autonomy. With the latter skill already in place, students would be better-equipped to challenge those theories already developed and comprehend other opinions</w:t>
      </w:r>
      <w:r w:rsidR="00B97EE5">
        <w:t>,</w:t>
      </w:r>
      <w:r w:rsidRPr="009217E8">
        <w:t xml:space="preserve"> including </w:t>
      </w:r>
      <w:r w:rsidR="00B97EE5">
        <w:t>being</w:t>
      </w:r>
      <w:r w:rsidRPr="009217E8">
        <w:t xml:space="preserve"> creative about approaching the process of finding solutions to more intricate academic issues (Paul and Elder, 2014). It also improves the written communication because it </w:t>
      </w:r>
      <w:r w:rsidR="00B97EE5">
        <w:t>requires</w:t>
      </w:r>
      <w:r w:rsidRPr="009217E8">
        <w:t xml:space="preserve"> students </w:t>
      </w:r>
      <w:r w:rsidR="00B97EE5">
        <w:t xml:space="preserve">to </w:t>
      </w:r>
      <w:r w:rsidRPr="009217E8">
        <w:t xml:space="preserve">arrange what they say such that it </w:t>
      </w:r>
      <w:r w:rsidR="00B97EE5">
        <w:t>conforms</w:t>
      </w:r>
      <w:r w:rsidRPr="009217E8">
        <w:t xml:space="preserve"> to logical order</w:t>
      </w:r>
      <w:r w:rsidR="00B97EE5">
        <w:t>,</w:t>
      </w:r>
      <w:r w:rsidRPr="009217E8">
        <w:t xml:space="preserve"> besides applying supporting facts and drawing concluding statements. </w:t>
      </w:r>
    </w:p>
    <w:p w14:paraId="62005570" w14:textId="327F51B8" w:rsidR="00034D75" w:rsidRPr="00034D75" w:rsidRDefault="00034D75" w:rsidP="0024703D">
      <w:pPr>
        <w:pStyle w:val="Heading1"/>
      </w:pPr>
      <w:bookmarkStart w:id="3" w:name="_Toc210758647"/>
      <w:r w:rsidRPr="00034D75">
        <w:t>Critical Thinking Strategies</w:t>
      </w:r>
      <w:bookmarkEnd w:id="3"/>
    </w:p>
    <w:p w14:paraId="23FBE00A" w14:textId="5BC2BBC2" w:rsidR="00034D75" w:rsidRDefault="00034D75" w:rsidP="00034D75">
      <w:r>
        <w:t xml:space="preserve">Socratic questioning is one of the effective ways that should be used in developing critical thinking, as this approach requires the </w:t>
      </w:r>
      <w:r w:rsidR="00B97EE5">
        <w:t>systematisation</w:t>
      </w:r>
      <w:r>
        <w:t xml:space="preserve"> of questioning evidence, assumptions, and reasoning. This is a trick that would have students ponder on their personal thoughts as well as those of other students. Brookfield (2017) argues that the Socratic approach can be used to encourage learners to think reflectively because the methodology teaches them to discuss ideas, delve into implications, </w:t>
      </w:r>
      <w:r w:rsidR="00B97EE5">
        <w:t xml:space="preserve">and </w:t>
      </w:r>
      <w:r>
        <w:t>critically evaluate evidence to make conclusions.</w:t>
      </w:r>
    </w:p>
    <w:p w14:paraId="03B921A3" w14:textId="353C2BEC" w:rsidR="0024703D" w:rsidRDefault="009217E8" w:rsidP="00034D75">
      <w:r w:rsidRPr="009217E8">
        <w:t xml:space="preserve">Learning academicians receive a chance to use the Socratic questioning to read the articles or write their assignments. To the effect, some of the questions may include: What has the author made of an important point? What evidence supports it? So, what is left to explain? Since the technique is constantly used, the students are taught to equate bad </w:t>
      </w:r>
      <w:r w:rsidRPr="009217E8">
        <w:lastRenderedPageBreak/>
        <w:t xml:space="preserve">arguments, understand </w:t>
      </w:r>
      <w:r w:rsidR="00B97EE5">
        <w:t xml:space="preserve">that </w:t>
      </w:r>
      <w:r w:rsidRPr="009217E8">
        <w:t xml:space="preserve">bad </w:t>
      </w:r>
      <w:r w:rsidR="00B97EE5">
        <w:t>arguments</w:t>
      </w:r>
      <w:r w:rsidRPr="009217E8">
        <w:t xml:space="preserve"> </w:t>
      </w:r>
      <w:r w:rsidR="00B97EE5">
        <w:t>are</w:t>
      </w:r>
      <w:r w:rsidRPr="009217E8">
        <w:t xml:space="preserve"> biased, and be more critical. Finally, intellectual inquisitiveness and </w:t>
      </w:r>
      <w:r w:rsidR="00B97EE5">
        <w:t xml:space="preserve">an </w:t>
      </w:r>
      <w:r w:rsidRPr="009217E8">
        <w:t xml:space="preserve">inquisitive nature will be fostered in such a strategy to improve the process of academic reasoning and writing. </w:t>
      </w:r>
    </w:p>
    <w:p w14:paraId="1F4CF531" w14:textId="04B29698" w:rsidR="00034D75" w:rsidRPr="00DC2DDB" w:rsidRDefault="00034D75" w:rsidP="0024703D">
      <w:pPr>
        <w:pStyle w:val="Heading1"/>
      </w:pPr>
      <w:bookmarkStart w:id="4" w:name="_Toc210758648"/>
      <w:r w:rsidRPr="00DC2DDB">
        <w:t>Conclusion</w:t>
      </w:r>
      <w:bookmarkEnd w:id="4"/>
    </w:p>
    <w:p w14:paraId="655AF5FE" w14:textId="383B9CE0" w:rsidR="00034D75" w:rsidRDefault="009217E8" w:rsidP="00034D75">
      <w:r w:rsidRPr="009217E8">
        <w:t xml:space="preserve">Finally, critical thinking is an admirable aspect of academic achievement as it will lead towards processing, analysing, and generalisation the information throughout the students. It promotes the </w:t>
      </w:r>
      <w:r w:rsidR="00B97EE5">
        <w:t>behaviour</w:t>
      </w:r>
      <w:r w:rsidRPr="009217E8">
        <w:t xml:space="preserve"> of making prudent judgments on academics, working out an articulated argument with or without </w:t>
      </w:r>
      <w:r w:rsidR="00B97EE5">
        <w:t>systematic</w:t>
      </w:r>
      <w:r w:rsidRPr="009217E8">
        <w:t xml:space="preserve"> and sound arguments and pieces of evidence arguably in the mind of the learner. These would come in handy in situations where appropriate solutions, like application of Socratic questioning, would help to achieve deep learning and academic success. Critical thinking is therefore not merely required </w:t>
      </w:r>
      <w:r w:rsidR="00B97EE5">
        <w:t>for</w:t>
      </w:r>
      <w:r w:rsidRPr="009217E8">
        <w:t xml:space="preserve"> success not only in college studies but also in subsequent personal and professional life development.</w:t>
      </w:r>
    </w:p>
    <w:p w14:paraId="18DEBC9F" w14:textId="77777777" w:rsidR="009217E8" w:rsidRDefault="009217E8" w:rsidP="00034D75"/>
    <w:p w14:paraId="694D709A" w14:textId="77777777" w:rsidR="004B3DA6" w:rsidRDefault="004B3DA6" w:rsidP="00034D75"/>
    <w:p w14:paraId="3BE4D481" w14:textId="77777777" w:rsidR="004B3DA6" w:rsidRDefault="004B3DA6" w:rsidP="00034D75"/>
    <w:p w14:paraId="5D14F501" w14:textId="77777777" w:rsidR="004B3DA6" w:rsidRDefault="004B3DA6" w:rsidP="00034D75"/>
    <w:p w14:paraId="39227708" w14:textId="77777777" w:rsidR="004B3DA6" w:rsidRDefault="004B3DA6" w:rsidP="00034D75"/>
    <w:p w14:paraId="1DB987C2" w14:textId="77777777" w:rsidR="004B3DA6" w:rsidRDefault="004B3DA6" w:rsidP="00034D75"/>
    <w:p w14:paraId="35A9EA09" w14:textId="77777777" w:rsidR="004B3DA6" w:rsidRDefault="004B3DA6" w:rsidP="00034D75"/>
    <w:p w14:paraId="35A2BD16" w14:textId="77777777" w:rsidR="004B3DA6" w:rsidRDefault="004B3DA6" w:rsidP="00034D75"/>
    <w:p w14:paraId="1836F151" w14:textId="77777777" w:rsidR="004B3DA6" w:rsidRDefault="004B3DA6" w:rsidP="00034D75"/>
    <w:p w14:paraId="05C15E51" w14:textId="77777777" w:rsidR="004B3DA6" w:rsidRDefault="004B3DA6" w:rsidP="00034D75"/>
    <w:p w14:paraId="0CD8B418" w14:textId="77777777" w:rsidR="004B3DA6" w:rsidRDefault="004B3DA6" w:rsidP="00034D75"/>
    <w:p w14:paraId="52A1A32D" w14:textId="77777777" w:rsidR="004B3DA6" w:rsidRPr="00034D75" w:rsidRDefault="004B3DA6" w:rsidP="00034D75"/>
    <w:p w14:paraId="6D9BFB12" w14:textId="77777777" w:rsidR="00034D75" w:rsidRPr="00034D75" w:rsidRDefault="00034D75" w:rsidP="0024703D">
      <w:pPr>
        <w:pStyle w:val="Heading1"/>
      </w:pPr>
      <w:bookmarkStart w:id="5" w:name="_Toc210758649"/>
      <w:r w:rsidRPr="00034D75">
        <w:lastRenderedPageBreak/>
        <w:t>References</w:t>
      </w:r>
      <w:bookmarkEnd w:id="5"/>
    </w:p>
    <w:p w14:paraId="0CDB4ADF" w14:textId="77777777" w:rsidR="004B3DA6" w:rsidRPr="00034D75" w:rsidRDefault="004B3DA6" w:rsidP="00034D75">
      <w:r w:rsidRPr="00034D75">
        <w:t>Brookfield, S.D.</w:t>
      </w:r>
      <w:r>
        <w:t xml:space="preserve">, </w:t>
      </w:r>
      <w:r w:rsidRPr="00034D75">
        <w:t>2017</w:t>
      </w:r>
      <w:r>
        <w:t>.</w:t>
      </w:r>
      <w:r w:rsidRPr="00034D75">
        <w:t xml:space="preserve"> </w:t>
      </w:r>
      <w:r w:rsidRPr="00034D75">
        <w:rPr>
          <w:i/>
          <w:iCs/>
        </w:rPr>
        <w:t>Becoming a Critically Reflective Teacher</w:t>
      </w:r>
      <w:r w:rsidRPr="00034D75">
        <w:t>. 2nd ed. San Francisco: Jossey-Bass.</w:t>
      </w:r>
    </w:p>
    <w:p w14:paraId="53D4177D" w14:textId="77777777" w:rsidR="004B3DA6" w:rsidRPr="00034D75" w:rsidRDefault="004B3DA6" w:rsidP="00034D75">
      <w:r w:rsidRPr="00034D75">
        <w:t>Ennis, R.H.</w:t>
      </w:r>
      <w:r>
        <w:t xml:space="preserve">, </w:t>
      </w:r>
      <w:r w:rsidRPr="00034D75">
        <w:t>2018</w:t>
      </w:r>
      <w:r>
        <w:t>.</w:t>
      </w:r>
      <w:r w:rsidRPr="00034D75">
        <w:t xml:space="preserve"> ‘Critical thinking across the curriculum: A vision’, </w:t>
      </w:r>
      <w:r w:rsidRPr="00034D75">
        <w:rPr>
          <w:i/>
          <w:iCs/>
        </w:rPr>
        <w:t>Topoi</w:t>
      </w:r>
      <w:r w:rsidRPr="00034D75">
        <w:t>, 37(1), pp. 165–184.</w:t>
      </w:r>
    </w:p>
    <w:p w14:paraId="0A960562" w14:textId="77777777" w:rsidR="004B3DA6" w:rsidRPr="00034D75" w:rsidRDefault="004B3DA6" w:rsidP="00034D75">
      <w:r w:rsidRPr="00034D75">
        <w:t>Facione, P.A.</w:t>
      </w:r>
      <w:r>
        <w:t xml:space="preserve">, </w:t>
      </w:r>
      <w:r w:rsidRPr="00034D75">
        <w:t>2020</w:t>
      </w:r>
      <w:r>
        <w:t>.</w:t>
      </w:r>
      <w:r w:rsidRPr="00034D75">
        <w:t xml:space="preserve"> </w:t>
      </w:r>
      <w:r w:rsidRPr="00034D75">
        <w:rPr>
          <w:i/>
          <w:iCs/>
        </w:rPr>
        <w:t>Critical Thinking: What It Is and Why It Counts</w:t>
      </w:r>
      <w:r w:rsidRPr="00034D75">
        <w:t>. Insight Assessment.</w:t>
      </w:r>
    </w:p>
    <w:p w14:paraId="38593474" w14:textId="77777777" w:rsidR="004B3DA6" w:rsidRPr="00034D75" w:rsidRDefault="004B3DA6" w:rsidP="00034D75">
      <w:r w:rsidRPr="00034D75">
        <w:t>Halpern, D.F.</w:t>
      </w:r>
      <w:r>
        <w:t xml:space="preserve">, </w:t>
      </w:r>
      <w:r w:rsidRPr="00034D75">
        <w:t>2014</w:t>
      </w:r>
      <w:r>
        <w:t xml:space="preserve">. </w:t>
      </w:r>
      <w:r w:rsidRPr="00034D75">
        <w:rPr>
          <w:i/>
          <w:iCs/>
        </w:rPr>
        <w:t>Thought and Knowledge: An Introduction to Critical Thinking</w:t>
      </w:r>
      <w:r w:rsidRPr="00034D75">
        <w:t>. 5th ed. New York: Psychology Press.</w:t>
      </w:r>
    </w:p>
    <w:p w14:paraId="513E144A" w14:textId="77777777" w:rsidR="004B3DA6" w:rsidRPr="00034D75" w:rsidRDefault="004B3DA6" w:rsidP="00034D75">
      <w:r w:rsidRPr="00034D75">
        <w:t>Paul, R. and Elder, L.</w:t>
      </w:r>
      <w:r>
        <w:t xml:space="preserve">, </w:t>
      </w:r>
      <w:r w:rsidRPr="00034D75">
        <w:t>2014</w:t>
      </w:r>
      <w:r>
        <w:t>.</w:t>
      </w:r>
      <w:r w:rsidRPr="00034D75">
        <w:t xml:space="preserve"> </w:t>
      </w:r>
      <w:r w:rsidRPr="00034D75">
        <w:rPr>
          <w:i/>
          <w:iCs/>
        </w:rPr>
        <w:t>Critical Thinking: Tools for Taking Charge of Your Professional and Personal Life</w:t>
      </w:r>
      <w:r w:rsidRPr="00034D75">
        <w:t>. 2nd ed. New Jersey: Pearson.</w:t>
      </w:r>
    </w:p>
    <w:p w14:paraId="430FD47F" w14:textId="77777777" w:rsidR="002A3A3A" w:rsidRDefault="002A3A3A" w:rsidP="00034D75"/>
    <w:p w14:paraId="68392FDA" w14:textId="77777777" w:rsidR="009217E8" w:rsidRDefault="009217E8" w:rsidP="00034D75"/>
    <w:sectPr w:rsidR="009217E8" w:rsidSect="00AD2A8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084788" w14:textId="77777777" w:rsidR="00681B3B" w:rsidRDefault="00681B3B" w:rsidP="00DC2DDB">
      <w:pPr>
        <w:spacing w:after="0" w:line="240" w:lineRule="auto"/>
      </w:pPr>
      <w:r>
        <w:separator/>
      </w:r>
    </w:p>
  </w:endnote>
  <w:endnote w:type="continuationSeparator" w:id="0">
    <w:p w14:paraId="0403178C" w14:textId="77777777" w:rsidR="00681B3B" w:rsidRDefault="00681B3B" w:rsidP="00DC2D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4026470"/>
      <w:docPartObj>
        <w:docPartGallery w:val="Page Numbers (Bottom of Page)"/>
        <w:docPartUnique/>
      </w:docPartObj>
    </w:sdtPr>
    <w:sdtEndPr>
      <w:rPr>
        <w:noProof/>
      </w:rPr>
    </w:sdtEndPr>
    <w:sdtContent>
      <w:p w14:paraId="18960F21" w14:textId="438A9B4A" w:rsidR="00DC2DDB" w:rsidRDefault="00DC2D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849A0B" w14:textId="77777777" w:rsidR="00DC2DDB" w:rsidRDefault="00DC2D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358B0A" w14:textId="77777777" w:rsidR="00681B3B" w:rsidRDefault="00681B3B" w:rsidP="00DC2DDB">
      <w:pPr>
        <w:spacing w:after="0" w:line="240" w:lineRule="auto"/>
      </w:pPr>
      <w:r>
        <w:separator/>
      </w:r>
    </w:p>
  </w:footnote>
  <w:footnote w:type="continuationSeparator" w:id="0">
    <w:p w14:paraId="204DF399" w14:textId="77777777" w:rsidR="00681B3B" w:rsidRDefault="00681B3B" w:rsidP="00DC2D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1C0140"/>
    <w:multiLevelType w:val="multilevel"/>
    <w:tmpl w:val="681EE2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331909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D75"/>
    <w:rsid w:val="0003127B"/>
    <w:rsid w:val="00034D75"/>
    <w:rsid w:val="000A4D3B"/>
    <w:rsid w:val="00200065"/>
    <w:rsid w:val="002027E6"/>
    <w:rsid w:val="0024703D"/>
    <w:rsid w:val="002A3A3A"/>
    <w:rsid w:val="002A4611"/>
    <w:rsid w:val="002C7E76"/>
    <w:rsid w:val="002F13DF"/>
    <w:rsid w:val="002F6440"/>
    <w:rsid w:val="00313072"/>
    <w:rsid w:val="003170E9"/>
    <w:rsid w:val="0034682A"/>
    <w:rsid w:val="003B33C8"/>
    <w:rsid w:val="00444521"/>
    <w:rsid w:val="004B3DA6"/>
    <w:rsid w:val="004D34F7"/>
    <w:rsid w:val="004D6528"/>
    <w:rsid w:val="00560BEB"/>
    <w:rsid w:val="00563F49"/>
    <w:rsid w:val="005D24B8"/>
    <w:rsid w:val="00602B62"/>
    <w:rsid w:val="006517C1"/>
    <w:rsid w:val="00681B3B"/>
    <w:rsid w:val="00692FF2"/>
    <w:rsid w:val="006974B8"/>
    <w:rsid w:val="00732DF5"/>
    <w:rsid w:val="00732E69"/>
    <w:rsid w:val="007801AD"/>
    <w:rsid w:val="007D3CF5"/>
    <w:rsid w:val="00805C2E"/>
    <w:rsid w:val="00822F50"/>
    <w:rsid w:val="00835124"/>
    <w:rsid w:val="0089261F"/>
    <w:rsid w:val="0089549C"/>
    <w:rsid w:val="009217E8"/>
    <w:rsid w:val="00A3706A"/>
    <w:rsid w:val="00A54FF9"/>
    <w:rsid w:val="00A72F36"/>
    <w:rsid w:val="00A97E0E"/>
    <w:rsid w:val="00AD2A85"/>
    <w:rsid w:val="00B45277"/>
    <w:rsid w:val="00B97EE5"/>
    <w:rsid w:val="00BA160B"/>
    <w:rsid w:val="00BC6796"/>
    <w:rsid w:val="00BF66E2"/>
    <w:rsid w:val="00C20347"/>
    <w:rsid w:val="00C2377D"/>
    <w:rsid w:val="00C6527F"/>
    <w:rsid w:val="00CB51FF"/>
    <w:rsid w:val="00CB5FE6"/>
    <w:rsid w:val="00CC35AE"/>
    <w:rsid w:val="00CE0054"/>
    <w:rsid w:val="00D527DB"/>
    <w:rsid w:val="00DC2DDB"/>
    <w:rsid w:val="00DE0557"/>
    <w:rsid w:val="00DE2972"/>
    <w:rsid w:val="00DF0A87"/>
    <w:rsid w:val="00DF2F1D"/>
    <w:rsid w:val="00E0357E"/>
    <w:rsid w:val="00E035CF"/>
    <w:rsid w:val="00E35ED9"/>
    <w:rsid w:val="00FF0F3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6B7F65"/>
  <w15:chartTrackingRefBased/>
  <w15:docId w15:val="{3C260694-56EC-45DF-82A3-BA3FFBF8D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4D75"/>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034D75"/>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semiHidden/>
    <w:unhideWhenUsed/>
    <w:qFormat/>
    <w:rsid w:val="00034D75"/>
    <w:pPr>
      <w:keepNext/>
      <w:keepLines/>
      <w:spacing w:before="160" w:after="80"/>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uiPriority w:val="9"/>
    <w:semiHidden/>
    <w:unhideWhenUsed/>
    <w:qFormat/>
    <w:rsid w:val="00034D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4D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4D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4D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4D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4D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4D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D75"/>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semiHidden/>
    <w:rsid w:val="00034D75"/>
    <w:rPr>
      <w:rFonts w:ascii="Arial" w:eastAsiaTheme="majorEastAsia" w:hAnsi="Arial" w:cstheme="majorBidi"/>
      <w:b/>
      <w:color w:val="0F4761" w:themeColor="accent1" w:themeShade="BF"/>
      <w:sz w:val="28"/>
      <w:szCs w:val="32"/>
    </w:rPr>
  </w:style>
  <w:style w:type="character" w:customStyle="1" w:styleId="Heading3Char">
    <w:name w:val="Heading 3 Char"/>
    <w:basedOn w:val="DefaultParagraphFont"/>
    <w:link w:val="Heading3"/>
    <w:uiPriority w:val="9"/>
    <w:semiHidden/>
    <w:rsid w:val="00034D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4D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4D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4D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4D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4D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4D75"/>
    <w:rPr>
      <w:rFonts w:eastAsiaTheme="majorEastAsia" w:cstheme="majorBidi"/>
      <w:color w:val="272727" w:themeColor="text1" w:themeTint="D8"/>
    </w:rPr>
  </w:style>
  <w:style w:type="paragraph" w:styleId="Title">
    <w:name w:val="Title"/>
    <w:basedOn w:val="Normal"/>
    <w:next w:val="Normal"/>
    <w:link w:val="TitleChar"/>
    <w:uiPriority w:val="10"/>
    <w:qFormat/>
    <w:rsid w:val="00034D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4D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4D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4D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4D75"/>
    <w:pPr>
      <w:spacing w:before="160"/>
      <w:jc w:val="center"/>
    </w:pPr>
    <w:rPr>
      <w:i/>
      <w:iCs/>
      <w:color w:val="404040" w:themeColor="text1" w:themeTint="BF"/>
    </w:rPr>
  </w:style>
  <w:style w:type="character" w:customStyle="1" w:styleId="QuoteChar">
    <w:name w:val="Quote Char"/>
    <w:basedOn w:val="DefaultParagraphFont"/>
    <w:link w:val="Quote"/>
    <w:uiPriority w:val="29"/>
    <w:rsid w:val="00034D75"/>
    <w:rPr>
      <w:i/>
      <w:iCs/>
      <w:color w:val="404040" w:themeColor="text1" w:themeTint="BF"/>
    </w:rPr>
  </w:style>
  <w:style w:type="paragraph" w:styleId="ListParagraph">
    <w:name w:val="List Paragraph"/>
    <w:basedOn w:val="Normal"/>
    <w:uiPriority w:val="34"/>
    <w:qFormat/>
    <w:rsid w:val="00034D75"/>
    <w:pPr>
      <w:ind w:left="720"/>
      <w:contextualSpacing/>
    </w:pPr>
  </w:style>
  <w:style w:type="character" w:styleId="IntenseEmphasis">
    <w:name w:val="Intense Emphasis"/>
    <w:basedOn w:val="DefaultParagraphFont"/>
    <w:uiPriority w:val="21"/>
    <w:qFormat/>
    <w:rsid w:val="00034D75"/>
    <w:rPr>
      <w:i/>
      <w:iCs/>
      <w:color w:val="0F4761" w:themeColor="accent1" w:themeShade="BF"/>
    </w:rPr>
  </w:style>
  <w:style w:type="paragraph" w:styleId="IntenseQuote">
    <w:name w:val="Intense Quote"/>
    <w:basedOn w:val="Normal"/>
    <w:next w:val="Normal"/>
    <w:link w:val="IntenseQuoteChar"/>
    <w:uiPriority w:val="30"/>
    <w:qFormat/>
    <w:rsid w:val="00034D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4D75"/>
    <w:rPr>
      <w:i/>
      <w:iCs/>
      <w:color w:val="0F4761" w:themeColor="accent1" w:themeShade="BF"/>
    </w:rPr>
  </w:style>
  <w:style w:type="character" w:styleId="IntenseReference">
    <w:name w:val="Intense Reference"/>
    <w:basedOn w:val="DefaultParagraphFont"/>
    <w:uiPriority w:val="32"/>
    <w:qFormat/>
    <w:rsid w:val="00034D75"/>
    <w:rPr>
      <w:b/>
      <w:bCs/>
      <w:smallCaps/>
      <w:color w:val="0F4761" w:themeColor="accent1" w:themeShade="BF"/>
      <w:spacing w:val="5"/>
    </w:rPr>
  </w:style>
  <w:style w:type="paragraph" w:styleId="Header">
    <w:name w:val="header"/>
    <w:basedOn w:val="Normal"/>
    <w:link w:val="HeaderChar"/>
    <w:uiPriority w:val="99"/>
    <w:unhideWhenUsed/>
    <w:rsid w:val="00DC2D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2DDB"/>
    <w:rPr>
      <w:rFonts w:ascii="Arial" w:hAnsi="Arial"/>
      <w:color w:val="000000" w:themeColor="text1"/>
      <w:sz w:val="24"/>
    </w:rPr>
  </w:style>
  <w:style w:type="paragraph" w:styleId="Footer">
    <w:name w:val="footer"/>
    <w:basedOn w:val="Normal"/>
    <w:link w:val="FooterChar"/>
    <w:uiPriority w:val="99"/>
    <w:unhideWhenUsed/>
    <w:rsid w:val="00DC2D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2DDB"/>
    <w:rPr>
      <w:rFonts w:ascii="Arial" w:hAnsi="Arial"/>
      <w:color w:val="000000" w:themeColor="text1"/>
      <w:sz w:val="24"/>
    </w:rPr>
  </w:style>
  <w:style w:type="paragraph" w:styleId="TOCHeading">
    <w:name w:val="TOC Heading"/>
    <w:basedOn w:val="Heading1"/>
    <w:next w:val="Normal"/>
    <w:uiPriority w:val="39"/>
    <w:unhideWhenUsed/>
    <w:qFormat/>
    <w:rsid w:val="00DF0A87"/>
    <w:pPr>
      <w:spacing w:before="240" w:after="0" w:line="259" w:lineRule="auto"/>
      <w:jc w:val="left"/>
      <w:outlineLvl w:val="9"/>
    </w:pPr>
    <w:rPr>
      <w:rFonts w:asciiTheme="majorHAnsi" w:hAnsiTheme="majorHAnsi"/>
      <w:b w:val="0"/>
      <w:color w:val="0F4761" w:themeColor="accent1" w:themeShade="BF"/>
      <w:szCs w:val="32"/>
      <w:lang w:val="en-US"/>
      <w14:ligatures w14:val="none"/>
    </w:rPr>
  </w:style>
  <w:style w:type="paragraph" w:styleId="TOC1">
    <w:name w:val="toc 1"/>
    <w:basedOn w:val="Normal"/>
    <w:next w:val="Normal"/>
    <w:autoRedefine/>
    <w:uiPriority w:val="39"/>
    <w:unhideWhenUsed/>
    <w:rsid w:val="00DF0A87"/>
    <w:pPr>
      <w:spacing w:after="100"/>
    </w:pPr>
  </w:style>
  <w:style w:type="character" w:styleId="Hyperlink">
    <w:name w:val="Hyperlink"/>
    <w:basedOn w:val="DefaultParagraphFont"/>
    <w:uiPriority w:val="99"/>
    <w:unhideWhenUsed/>
    <w:rsid w:val="00DF0A8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0D6DFC-1C56-4B04-A964-8731460A3C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974</Words>
  <Characters>5776</Characters>
  <Application>Microsoft Office Word</Application>
  <DocSecurity>0</DocSecurity>
  <Lines>144</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Ali</dc:creator>
  <cp:keywords/>
  <dc:description/>
  <cp:lastModifiedBy>Syed Ali</cp:lastModifiedBy>
  <cp:revision>4</cp:revision>
  <dcterms:created xsi:type="dcterms:W3CDTF">2025-10-10T09:10:00Z</dcterms:created>
  <dcterms:modified xsi:type="dcterms:W3CDTF">2025-10-10T09:14:00Z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7557fe7a-94f6-4a97-88cb-f9ac426c56c5</vt:lpwstr>
  </property>
</Properties>
</file>