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F9244" w14:textId="77777777" w:rsidR="000E0FD1" w:rsidRPr="000E0FD1" w:rsidRDefault="000E0FD1" w:rsidP="000E0FD1">
      <w:pPr>
        <w:rPr>
          <w:b/>
          <w:bCs/>
        </w:rPr>
      </w:pPr>
      <w:r w:rsidRPr="000E0FD1">
        <w:rPr>
          <w:b/>
          <w:bCs/>
        </w:rPr>
        <w:t>1. Research Design</w:t>
      </w:r>
    </w:p>
    <w:p w14:paraId="5A1AEEB4" w14:textId="77777777" w:rsidR="000E0FD1" w:rsidRPr="000E0FD1" w:rsidRDefault="000E0FD1" w:rsidP="000E0FD1">
      <w:r w:rsidRPr="000E0FD1">
        <w:t>1.1 Overall Approach</w:t>
      </w:r>
    </w:p>
    <w:p w14:paraId="56444B7A" w14:textId="77777777" w:rsidR="000E0FD1" w:rsidRPr="000E0FD1" w:rsidRDefault="000E0FD1" w:rsidP="000E0FD1">
      <w:r w:rsidRPr="000E0FD1">
        <w:t>This study adopts a quantitative cross-sectional survey design to examine whether completion of Crisis Intervention Training (CIT) is associated with differences in mental health knowledge, attitudes toward individuals experiencing mental illness, and perceived crisis management confidence among serving police officers within a UK territorial police force.</w:t>
      </w:r>
    </w:p>
    <w:p w14:paraId="15106A3B" w14:textId="77777777" w:rsidR="000E0FD1" w:rsidRPr="000E0FD1" w:rsidRDefault="000E0FD1" w:rsidP="000E0FD1">
      <w:r w:rsidRPr="000E0FD1">
        <w:t>The decision to survey all officers rather than only recent trainees reflects two key considerations. First, it enables examination of training impact across the wider workforce rather than within a single cohort. Second, it aligns with principles of evidence-based policing, which emphasise systematic organisational evaluation of interventions and workforce capability (Lum, Koper and Telep, 2021).</w:t>
      </w:r>
    </w:p>
    <w:p w14:paraId="31C803EB" w14:textId="77777777" w:rsidR="000E0FD1" w:rsidRPr="000E0FD1" w:rsidRDefault="000E0FD1" w:rsidP="000E0FD1">
      <w:r w:rsidRPr="000E0FD1">
        <w:t>Rather than measuring change over time, this design compares officers who have completed CIT with those who have not, as well as exploring whether recency of training is associated with differences in outcomes. This approach provides force-wide insight into the potential influence of CIT within operational practice.</w:t>
      </w:r>
    </w:p>
    <w:p w14:paraId="6A1FF677" w14:textId="77777777" w:rsidR="000952FF" w:rsidRDefault="000952FF" w:rsidP="000952FF"/>
    <w:p w14:paraId="14010076" w14:textId="77777777" w:rsidR="000952FF" w:rsidRDefault="000952FF" w:rsidP="000952FF"/>
    <w:p w14:paraId="7797E890" w14:textId="7A38EE04" w:rsidR="000E2CF6" w:rsidRPr="000E2CF6" w:rsidRDefault="009431B3" w:rsidP="000E2CF6">
      <w:pPr>
        <w:rPr>
          <w:b/>
          <w:bCs/>
        </w:rPr>
      </w:pPr>
      <w:r>
        <w:rPr>
          <w:b/>
          <w:bCs/>
        </w:rPr>
        <w:t>2</w:t>
      </w:r>
      <w:r w:rsidR="000E2CF6" w:rsidRPr="000E2CF6">
        <w:rPr>
          <w:b/>
          <w:bCs/>
        </w:rPr>
        <w:t>. Participants and Sampling</w:t>
      </w:r>
    </w:p>
    <w:p w14:paraId="19C1DBD8" w14:textId="77777777" w:rsidR="000E2CF6" w:rsidRPr="000E2CF6" w:rsidRDefault="000E2CF6" w:rsidP="000E2CF6">
      <w:pPr>
        <w:rPr>
          <w:b/>
          <w:bCs/>
        </w:rPr>
      </w:pPr>
      <w:r w:rsidRPr="000E2CF6">
        <w:rPr>
          <w:b/>
          <w:bCs/>
        </w:rPr>
        <w:t>2.1 Target Population</w:t>
      </w:r>
    </w:p>
    <w:p w14:paraId="3D1BA6F0" w14:textId="77777777" w:rsidR="000E2CF6" w:rsidRPr="000E2CF6" w:rsidRDefault="000E2CF6" w:rsidP="000E2CF6">
      <w:r w:rsidRPr="000E2CF6">
        <w:t>The target population comprises all serving police officers within the participating UK territorial police force. This includes officers across response, neighbourhood, investigation, custody and specialist roles.</w:t>
      </w:r>
    </w:p>
    <w:p w14:paraId="68E02B3D" w14:textId="77777777" w:rsidR="000E2CF6" w:rsidRPr="000E2CF6" w:rsidRDefault="000E2CF6" w:rsidP="000E2CF6">
      <w:r w:rsidRPr="000E2CF6">
        <w:t>By surveying the entire officer cohort rather than a single training group, the study captures variation in experience, exposure to mental health-related incidents and training history.</w:t>
      </w:r>
    </w:p>
    <w:p w14:paraId="751039F1" w14:textId="77777777" w:rsidR="000952FF" w:rsidRDefault="000952FF" w:rsidP="000952FF"/>
    <w:p w14:paraId="32F0208F" w14:textId="77777777" w:rsidR="000E2CF6" w:rsidRPr="000E2CF6" w:rsidRDefault="000E2CF6" w:rsidP="000E2CF6">
      <w:pPr>
        <w:rPr>
          <w:b/>
          <w:bCs/>
        </w:rPr>
      </w:pPr>
      <w:r w:rsidRPr="000E2CF6">
        <w:rPr>
          <w:b/>
          <w:bCs/>
        </w:rPr>
        <w:t>2.2 Inclusion and Exclusion Criteria</w:t>
      </w:r>
    </w:p>
    <w:p w14:paraId="411DDD4C" w14:textId="77777777" w:rsidR="000E2CF6" w:rsidRPr="000E2CF6" w:rsidRDefault="000E2CF6" w:rsidP="000E2CF6">
      <w:r w:rsidRPr="000E2CF6">
        <w:rPr>
          <w:b/>
          <w:bCs/>
        </w:rPr>
        <w:t>Inclusion criteria:</w:t>
      </w:r>
    </w:p>
    <w:p w14:paraId="31BF9429" w14:textId="77777777" w:rsidR="000E2CF6" w:rsidRPr="000E2CF6" w:rsidRDefault="000E2CF6" w:rsidP="000E2CF6">
      <w:pPr>
        <w:numPr>
          <w:ilvl w:val="0"/>
          <w:numId w:val="26"/>
        </w:numPr>
      </w:pPr>
      <w:r w:rsidRPr="000E2CF6">
        <w:t>Serving sworn police officers within the force</w:t>
      </w:r>
    </w:p>
    <w:p w14:paraId="1DA3C3C9" w14:textId="77777777" w:rsidR="000E2CF6" w:rsidRPr="000E2CF6" w:rsidRDefault="000E2CF6" w:rsidP="000E2CF6">
      <w:pPr>
        <w:numPr>
          <w:ilvl w:val="0"/>
          <w:numId w:val="26"/>
        </w:numPr>
      </w:pPr>
      <w:r w:rsidRPr="000E2CF6">
        <w:t>Currently operational or attached to operational roles</w:t>
      </w:r>
    </w:p>
    <w:p w14:paraId="2E9AB629" w14:textId="77777777" w:rsidR="000E2CF6" w:rsidRPr="000E2CF6" w:rsidRDefault="000E2CF6" w:rsidP="000E2CF6">
      <w:r w:rsidRPr="000E2CF6">
        <w:rPr>
          <w:b/>
          <w:bCs/>
        </w:rPr>
        <w:t>Exclusion criteria:</w:t>
      </w:r>
    </w:p>
    <w:p w14:paraId="004B08F5" w14:textId="77777777" w:rsidR="000E2CF6" w:rsidRPr="000E2CF6" w:rsidRDefault="000E2CF6" w:rsidP="000E2CF6">
      <w:pPr>
        <w:numPr>
          <w:ilvl w:val="0"/>
          <w:numId w:val="27"/>
        </w:numPr>
      </w:pPr>
      <w:r w:rsidRPr="000E2CF6">
        <w:t>Civilian staff</w:t>
      </w:r>
    </w:p>
    <w:p w14:paraId="59A34C1C" w14:textId="77777777" w:rsidR="000E2CF6" w:rsidRPr="000E2CF6" w:rsidRDefault="000E2CF6" w:rsidP="000E2CF6">
      <w:pPr>
        <w:numPr>
          <w:ilvl w:val="0"/>
          <w:numId w:val="27"/>
        </w:numPr>
      </w:pPr>
      <w:r w:rsidRPr="000E2CF6">
        <w:lastRenderedPageBreak/>
        <w:t>Special constables (if not consistently exposed to training pathways)</w:t>
      </w:r>
    </w:p>
    <w:p w14:paraId="68ABB559" w14:textId="77777777" w:rsidR="000E2CF6" w:rsidRPr="000E2CF6" w:rsidRDefault="000E2CF6" w:rsidP="000E2CF6">
      <w:pPr>
        <w:numPr>
          <w:ilvl w:val="0"/>
          <w:numId w:val="27"/>
        </w:numPr>
      </w:pPr>
      <w:r w:rsidRPr="000E2CF6">
        <w:t>Officers on long-term leave during the survey period</w:t>
      </w:r>
    </w:p>
    <w:p w14:paraId="1E590421" w14:textId="77777777" w:rsidR="000E2CF6" w:rsidRPr="000E2CF6" w:rsidRDefault="000E2CF6" w:rsidP="000E2CF6">
      <w:r w:rsidRPr="000E2CF6">
        <w:t>No restriction is placed on length of service, rank or role, as these variables may be analytically relevant.</w:t>
      </w:r>
    </w:p>
    <w:p w14:paraId="32449DF2" w14:textId="1E335928" w:rsidR="00B87744" w:rsidRPr="00B87744" w:rsidRDefault="00B87744" w:rsidP="00B87744">
      <w:r w:rsidRPr="00B87744">
        <w:t>.</w:t>
      </w:r>
    </w:p>
    <w:p w14:paraId="3731FC6F" w14:textId="77777777" w:rsidR="00645255" w:rsidRPr="00645255" w:rsidRDefault="00645255" w:rsidP="00645255">
      <w:pPr>
        <w:rPr>
          <w:b/>
          <w:bCs/>
        </w:rPr>
      </w:pPr>
      <w:r w:rsidRPr="00645255">
        <w:rPr>
          <w:b/>
          <w:bCs/>
        </w:rPr>
        <w:t>2.3 Recruitment Procedure</w:t>
      </w:r>
    </w:p>
    <w:p w14:paraId="13ADEF24" w14:textId="77777777" w:rsidR="00645255" w:rsidRPr="00645255" w:rsidRDefault="00645255" w:rsidP="00645255">
      <w:r w:rsidRPr="00645255">
        <w:t>Recruitment will be facilitated via an internal force-wide email distributed by a designated gatekeeper (e.g., Learning and Development or Professional Standards). The email will include:</w:t>
      </w:r>
    </w:p>
    <w:p w14:paraId="12BBF021" w14:textId="77777777" w:rsidR="00645255" w:rsidRPr="00645255" w:rsidRDefault="00645255" w:rsidP="00645255">
      <w:pPr>
        <w:numPr>
          <w:ilvl w:val="0"/>
          <w:numId w:val="28"/>
        </w:numPr>
      </w:pPr>
      <w:r w:rsidRPr="00645255">
        <w:t>A Participant Information Sheet</w:t>
      </w:r>
    </w:p>
    <w:p w14:paraId="4EF7D05E" w14:textId="77777777" w:rsidR="00645255" w:rsidRPr="00645255" w:rsidRDefault="00645255" w:rsidP="00645255">
      <w:pPr>
        <w:numPr>
          <w:ilvl w:val="0"/>
          <w:numId w:val="28"/>
        </w:numPr>
      </w:pPr>
      <w:r w:rsidRPr="00645255">
        <w:t>A consent statement</w:t>
      </w:r>
    </w:p>
    <w:p w14:paraId="140190B3" w14:textId="77777777" w:rsidR="00645255" w:rsidRPr="00645255" w:rsidRDefault="00645255" w:rsidP="00645255">
      <w:pPr>
        <w:numPr>
          <w:ilvl w:val="0"/>
          <w:numId w:val="28"/>
        </w:numPr>
      </w:pPr>
      <w:r w:rsidRPr="00645255">
        <w:t>A link to the anonymous online survey</w:t>
      </w:r>
    </w:p>
    <w:p w14:paraId="1B18E1BF" w14:textId="77777777" w:rsidR="00645255" w:rsidRPr="00645255" w:rsidRDefault="00645255" w:rsidP="00645255">
      <w:r w:rsidRPr="00645255">
        <w:t>Participation will be voluntary and independent of performance appraisal or supervision processes. No identifiable data (e.g., name, collar number) will be collected.</w:t>
      </w:r>
    </w:p>
    <w:p w14:paraId="24991123" w14:textId="77777777" w:rsidR="00645255" w:rsidRPr="00645255" w:rsidRDefault="00645255" w:rsidP="00645255">
      <w:r w:rsidRPr="00645255">
        <w:t>To enhance response rates, two reminder emails will be issued at one-week intervals.</w:t>
      </w:r>
    </w:p>
    <w:p w14:paraId="15D2C44E" w14:textId="77777777" w:rsidR="00AA396A" w:rsidRPr="00AA396A" w:rsidRDefault="00AA396A" w:rsidP="00AA396A">
      <w:pPr>
        <w:rPr>
          <w:b/>
          <w:bCs/>
        </w:rPr>
      </w:pPr>
    </w:p>
    <w:p w14:paraId="56FE0C27" w14:textId="77777777" w:rsidR="00645255" w:rsidRPr="00645255" w:rsidRDefault="00645255" w:rsidP="00645255">
      <w:pPr>
        <w:rPr>
          <w:b/>
          <w:bCs/>
        </w:rPr>
      </w:pPr>
      <w:r w:rsidRPr="00645255">
        <w:rPr>
          <w:b/>
          <w:bCs/>
        </w:rPr>
        <w:t>3. Survey Instrument</w:t>
      </w:r>
    </w:p>
    <w:p w14:paraId="6B2527B5" w14:textId="77777777" w:rsidR="00645255" w:rsidRPr="00645255" w:rsidRDefault="00645255" w:rsidP="00645255">
      <w:r w:rsidRPr="00645255">
        <w:t>The survey will consist of four sections designed to assess training exposure and outcome variables relevant to professional policing.</w:t>
      </w:r>
    </w:p>
    <w:p w14:paraId="01AF12B6" w14:textId="54A19C82" w:rsidR="00AA396A" w:rsidRPr="00AA396A" w:rsidRDefault="00AA396A" w:rsidP="00AA396A">
      <w:r w:rsidRPr="00AA396A">
        <w:t>.</w:t>
      </w:r>
    </w:p>
    <w:p w14:paraId="3EAA1C5E" w14:textId="77777777" w:rsidR="00645255" w:rsidRPr="00645255" w:rsidRDefault="00645255" w:rsidP="00645255">
      <w:pPr>
        <w:rPr>
          <w:b/>
          <w:bCs/>
        </w:rPr>
      </w:pPr>
      <w:r w:rsidRPr="00645255">
        <w:rPr>
          <w:b/>
          <w:bCs/>
        </w:rPr>
        <w:t>3.1 Demographic and Professional Variables</w:t>
      </w:r>
    </w:p>
    <w:p w14:paraId="1F0F1206" w14:textId="77777777" w:rsidR="00645255" w:rsidRPr="00645255" w:rsidRDefault="00645255" w:rsidP="00645255">
      <w:r w:rsidRPr="00645255">
        <w:t>Participants will provide limited professional information, including:</w:t>
      </w:r>
    </w:p>
    <w:p w14:paraId="20333BC9" w14:textId="77777777" w:rsidR="00645255" w:rsidRPr="00645255" w:rsidRDefault="00645255" w:rsidP="00645255">
      <w:pPr>
        <w:numPr>
          <w:ilvl w:val="0"/>
          <w:numId w:val="29"/>
        </w:numPr>
      </w:pPr>
      <w:r w:rsidRPr="00645255">
        <w:t>Rank</w:t>
      </w:r>
    </w:p>
    <w:p w14:paraId="68894C0F" w14:textId="77777777" w:rsidR="00645255" w:rsidRPr="00645255" w:rsidRDefault="00645255" w:rsidP="00645255">
      <w:pPr>
        <w:numPr>
          <w:ilvl w:val="0"/>
          <w:numId w:val="29"/>
        </w:numPr>
      </w:pPr>
      <w:r w:rsidRPr="00645255">
        <w:t>Operational role (e.g., response, neighbourhood, CID, custody)</w:t>
      </w:r>
    </w:p>
    <w:p w14:paraId="7637C492" w14:textId="77777777" w:rsidR="00645255" w:rsidRPr="00645255" w:rsidRDefault="00645255" w:rsidP="00645255">
      <w:pPr>
        <w:numPr>
          <w:ilvl w:val="0"/>
          <w:numId w:val="29"/>
        </w:numPr>
      </w:pPr>
      <w:r w:rsidRPr="00645255">
        <w:t>Years of service (categorical bands)</w:t>
      </w:r>
    </w:p>
    <w:p w14:paraId="547D0F2C" w14:textId="77777777" w:rsidR="00645255" w:rsidRPr="00645255" w:rsidRDefault="00645255" w:rsidP="00645255">
      <w:pPr>
        <w:numPr>
          <w:ilvl w:val="0"/>
          <w:numId w:val="29"/>
        </w:numPr>
      </w:pPr>
      <w:r w:rsidRPr="00645255">
        <w:t>Frequency of mental health-related calls (self-reported estimate)</w:t>
      </w:r>
    </w:p>
    <w:p w14:paraId="5CBBE7D2" w14:textId="77777777" w:rsidR="00645255" w:rsidRPr="00645255" w:rsidRDefault="00645255" w:rsidP="00645255">
      <w:r w:rsidRPr="00645255">
        <w:t>These variables allow examination of whether training effects vary across experience levels and operational contexts.</w:t>
      </w:r>
    </w:p>
    <w:p w14:paraId="654D7332" w14:textId="49A79FCB" w:rsidR="00AA396A" w:rsidRPr="00AA396A" w:rsidRDefault="00AA396A" w:rsidP="00AA396A">
      <w:r w:rsidRPr="00AA396A">
        <w:t>.</w:t>
      </w:r>
    </w:p>
    <w:p w14:paraId="644311D4" w14:textId="77777777" w:rsidR="000952FF" w:rsidRDefault="000952FF" w:rsidP="000952FF"/>
    <w:p w14:paraId="503DD921" w14:textId="77777777" w:rsidR="00CD0625" w:rsidRPr="00CD0625" w:rsidRDefault="00CD0625" w:rsidP="00CD0625">
      <w:pPr>
        <w:rPr>
          <w:b/>
          <w:bCs/>
        </w:rPr>
      </w:pPr>
      <w:r w:rsidRPr="00CD0625">
        <w:rPr>
          <w:b/>
          <w:bCs/>
        </w:rPr>
        <w:lastRenderedPageBreak/>
        <w:t>3.2 Training Exposure</w:t>
      </w:r>
    </w:p>
    <w:p w14:paraId="6FBFB8BA" w14:textId="77777777" w:rsidR="00CD0625" w:rsidRPr="00CD0625" w:rsidRDefault="00CD0625" w:rsidP="00CD0625">
      <w:r w:rsidRPr="00CD0625">
        <w:t>Participants will be asked:</w:t>
      </w:r>
    </w:p>
    <w:p w14:paraId="291EAD6F" w14:textId="77777777" w:rsidR="00CD0625" w:rsidRPr="00CD0625" w:rsidRDefault="00CD0625" w:rsidP="00CD0625">
      <w:pPr>
        <w:numPr>
          <w:ilvl w:val="0"/>
          <w:numId w:val="30"/>
        </w:numPr>
      </w:pPr>
      <w:r w:rsidRPr="00CD0625">
        <w:t>Have you completed Crisis Intervention Training (CIT)? (Yes/No)</w:t>
      </w:r>
    </w:p>
    <w:p w14:paraId="18F04A87" w14:textId="77777777" w:rsidR="00CD0625" w:rsidRPr="00CD0625" w:rsidRDefault="00CD0625" w:rsidP="00CD0625">
      <w:pPr>
        <w:numPr>
          <w:ilvl w:val="0"/>
          <w:numId w:val="30"/>
        </w:numPr>
      </w:pPr>
      <w:r w:rsidRPr="00CD0625">
        <w:t>If yes, when did you complete CIT?</w:t>
      </w:r>
    </w:p>
    <w:p w14:paraId="5567D04B" w14:textId="77777777" w:rsidR="00CD0625" w:rsidRPr="00CD0625" w:rsidRDefault="00CD0625" w:rsidP="00CD0625">
      <w:pPr>
        <w:numPr>
          <w:ilvl w:val="1"/>
          <w:numId w:val="30"/>
        </w:numPr>
      </w:pPr>
      <w:r w:rsidRPr="00CD0625">
        <w:t>Within the last 6 months</w:t>
      </w:r>
    </w:p>
    <w:p w14:paraId="0AAEB061" w14:textId="77777777" w:rsidR="00CD0625" w:rsidRPr="00CD0625" w:rsidRDefault="00CD0625" w:rsidP="00CD0625">
      <w:pPr>
        <w:numPr>
          <w:ilvl w:val="1"/>
          <w:numId w:val="30"/>
        </w:numPr>
      </w:pPr>
      <w:r w:rsidRPr="00CD0625">
        <w:t>6–24 months ago</w:t>
      </w:r>
    </w:p>
    <w:p w14:paraId="6AB138A0" w14:textId="77777777" w:rsidR="00CD0625" w:rsidRPr="00CD0625" w:rsidRDefault="00CD0625" w:rsidP="00CD0625">
      <w:pPr>
        <w:numPr>
          <w:ilvl w:val="1"/>
          <w:numId w:val="30"/>
        </w:numPr>
      </w:pPr>
      <w:r w:rsidRPr="00CD0625">
        <w:t>More than 2 years ago</w:t>
      </w:r>
    </w:p>
    <w:p w14:paraId="2BD64597" w14:textId="77777777" w:rsidR="00CD0625" w:rsidRPr="00CD0625" w:rsidRDefault="00CD0625" w:rsidP="00CD0625">
      <w:r w:rsidRPr="00CD0625">
        <w:t>This enables grouping of officers based on training exposure and recency.</w:t>
      </w:r>
    </w:p>
    <w:p w14:paraId="0EF586F6" w14:textId="77777777" w:rsidR="000952FF" w:rsidRPr="000952FF" w:rsidRDefault="000952FF" w:rsidP="000952FF">
      <w:pPr>
        <w:rPr>
          <w:b/>
          <w:bCs/>
        </w:rPr>
      </w:pPr>
    </w:p>
    <w:p w14:paraId="776788B6" w14:textId="77777777" w:rsidR="00CD0625" w:rsidRPr="00CD0625" w:rsidRDefault="00CD0625" w:rsidP="00CD0625">
      <w:pPr>
        <w:rPr>
          <w:b/>
          <w:bCs/>
        </w:rPr>
      </w:pPr>
      <w:r w:rsidRPr="00CD0625">
        <w:rPr>
          <w:b/>
          <w:bCs/>
        </w:rPr>
        <w:t>3.3 Mental Health Knowledge</w:t>
      </w:r>
    </w:p>
    <w:p w14:paraId="59F4AE18" w14:textId="77777777" w:rsidR="00CD0625" w:rsidRDefault="00CD0625" w:rsidP="00CD0625">
      <w:r w:rsidRPr="00CD0625">
        <w:t xml:space="preserve">The </w:t>
      </w:r>
      <w:r w:rsidRPr="00CD0625">
        <w:rPr>
          <w:b/>
          <w:bCs/>
        </w:rPr>
        <w:t>Mental Health Knowledge Schedule (MAKS)</w:t>
      </w:r>
      <w:r w:rsidRPr="00CD0625">
        <w:t xml:space="preserve"> will be used to assess officers’ understanding of mental health conditions and stigma-related knowledge. Knowledge is a core objective of CIT and directly relevant to informed decision-making and proportionate response.</w:t>
      </w:r>
    </w:p>
    <w:p w14:paraId="5D70C325" w14:textId="77777777" w:rsidR="00CD0625" w:rsidRDefault="00CD0625" w:rsidP="00CD0625"/>
    <w:p w14:paraId="3A2368FD" w14:textId="77777777" w:rsidR="00CD0625" w:rsidRPr="00CD0625" w:rsidRDefault="00CD0625" w:rsidP="00CD0625">
      <w:pPr>
        <w:rPr>
          <w:b/>
          <w:bCs/>
        </w:rPr>
      </w:pPr>
      <w:r w:rsidRPr="00CD0625">
        <w:rPr>
          <w:b/>
          <w:bCs/>
        </w:rPr>
        <w:t>3.4 Attitudes Toward Mental Illness</w:t>
      </w:r>
    </w:p>
    <w:p w14:paraId="7B7F8C32" w14:textId="77777777" w:rsidR="00CD0625" w:rsidRPr="00CD0625" w:rsidRDefault="00CD0625" w:rsidP="00CD0625">
      <w:r w:rsidRPr="00CD0625">
        <w:t xml:space="preserve">The </w:t>
      </w:r>
      <w:r w:rsidRPr="00CD0625">
        <w:rPr>
          <w:b/>
          <w:bCs/>
        </w:rPr>
        <w:t>Community Attitudes toward the Mentally Ill (CAMI)</w:t>
      </w:r>
      <w:r w:rsidRPr="00CD0625">
        <w:t xml:space="preserve"> scale will measure attitudes toward individuals experiencing mental illness. Attitudinal orientation is operationally relevant, as stigma may influence discretionary decision-making and use-of-force judgments.</w:t>
      </w:r>
    </w:p>
    <w:p w14:paraId="466F85E3" w14:textId="77777777" w:rsidR="00CD0625" w:rsidRDefault="00CD0625" w:rsidP="00CD0625"/>
    <w:p w14:paraId="05A882E7" w14:textId="77777777" w:rsidR="00C45043" w:rsidRPr="00C45043" w:rsidRDefault="00C45043" w:rsidP="00C45043">
      <w:pPr>
        <w:rPr>
          <w:b/>
          <w:bCs/>
        </w:rPr>
      </w:pPr>
      <w:r w:rsidRPr="00C45043">
        <w:rPr>
          <w:b/>
          <w:bCs/>
        </w:rPr>
        <w:t>3.5 Crisis Management Confidence</w:t>
      </w:r>
    </w:p>
    <w:p w14:paraId="2CB28480" w14:textId="77777777" w:rsidR="00C45043" w:rsidRPr="00C45043" w:rsidRDefault="00C45043" w:rsidP="00C45043">
      <w:r w:rsidRPr="00C45043">
        <w:t xml:space="preserve">An adapted </w:t>
      </w:r>
      <w:r w:rsidRPr="00C45043">
        <w:rPr>
          <w:b/>
          <w:bCs/>
        </w:rPr>
        <w:t>Police Crisis Self-Efficacy Scale</w:t>
      </w:r>
      <w:r w:rsidRPr="00C45043">
        <w:t xml:space="preserve"> will measure perceived confidence in:</w:t>
      </w:r>
    </w:p>
    <w:p w14:paraId="5791FF43" w14:textId="77777777" w:rsidR="00C45043" w:rsidRPr="00C45043" w:rsidRDefault="00C45043" w:rsidP="00C45043">
      <w:pPr>
        <w:numPr>
          <w:ilvl w:val="0"/>
          <w:numId w:val="31"/>
        </w:numPr>
      </w:pPr>
      <w:r w:rsidRPr="00C45043">
        <w:t>De-escalating crisis situations</w:t>
      </w:r>
    </w:p>
    <w:p w14:paraId="16FA823D" w14:textId="77777777" w:rsidR="00C45043" w:rsidRPr="00C45043" w:rsidRDefault="00C45043" w:rsidP="00C45043">
      <w:pPr>
        <w:numPr>
          <w:ilvl w:val="0"/>
          <w:numId w:val="31"/>
        </w:numPr>
      </w:pPr>
      <w:r w:rsidRPr="00C45043">
        <w:t>Communicating effectively with distressed individuals</w:t>
      </w:r>
    </w:p>
    <w:p w14:paraId="236309EC" w14:textId="77777777" w:rsidR="00C45043" w:rsidRPr="00C45043" w:rsidRDefault="00C45043" w:rsidP="00C45043">
      <w:pPr>
        <w:numPr>
          <w:ilvl w:val="0"/>
          <w:numId w:val="31"/>
        </w:numPr>
      </w:pPr>
      <w:r w:rsidRPr="00C45043">
        <w:t>Identifying and accessing referral pathways</w:t>
      </w:r>
    </w:p>
    <w:p w14:paraId="29805935" w14:textId="77777777" w:rsidR="00C45043" w:rsidRPr="00C45043" w:rsidRDefault="00C45043" w:rsidP="00C45043">
      <w:r w:rsidRPr="00C45043">
        <w:t>Confidence is relevant to officer welfare, operational effectiveness and public reassurance.</w:t>
      </w:r>
    </w:p>
    <w:p w14:paraId="3BEB221E" w14:textId="77777777" w:rsidR="00C45043" w:rsidRPr="00C45043" w:rsidRDefault="00C45043" w:rsidP="00C45043">
      <w:r w:rsidRPr="00C45043">
        <w:t>All measures will use Likert-scale response formats. Internal reliability (Cronbach’s alpha) will be assessed for each scale within the study sample.</w:t>
      </w:r>
    </w:p>
    <w:p w14:paraId="676F4884" w14:textId="77777777" w:rsidR="00C45043" w:rsidRPr="00CD0625" w:rsidRDefault="00C45043" w:rsidP="00CD0625"/>
    <w:p w14:paraId="70A69DBB" w14:textId="77777777" w:rsidR="000952FF" w:rsidRDefault="000952FF" w:rsidP="000952FF">
      <w:pPr>
        <w:rPr>
          <w:b/>
          <w:bCs/>
        </w:rPr>
      </w:pPr>
    </w:p>
    <w:p w14:paraId="049515BF" w14:textId="77777777" w:rsidR="00C45043" w:rsidRPr="00C45043" w:rsidRDefault="00C45043" w:rsidP="00C45043">
      <w:pPr>
        <w:rPr>
          <w:b/>
          <w:bCs/>
        </w:rPr>
      </w:pPr>
      <w:r w:rsidRPr="00C45043">
        <w:rPr>
          <w:b/>
          <w:bCs/>
        </w:rPr>
        <w:t>4. Procedure</w:t>
      </w:r>
    </w:p>
    <w:p w14:paraId="666FE074" w14:textId="77777777" w:rsidR="00C45043" w:rsidRPr="00C45043" w:rsidRDefault="00C45043" w:rsidP="00C45043">
      <w:r w:rsidRPr="00C45043">
        <w:t>The survey will be administered online via a secure platform (e.g., Qualtrics or Microsoft Forms). Estimated completion time is 10–15 minutes.</w:t>
      </w:r>
    </w:p>
    <w:p w14:paraId="6D02B873" w14:textId="77777777" w:rsidR="00C45043" w:rsidRPr="00C45043" w:rsidRDefault="00C45043" w:rsidP="00C45043">
      <w:r w:rsidRPr="00C45043">
        <w:t>Participants will first review the information sheet and provide informed consent before proceeding. The survey will remain open for a four-week period.</w:t>
      </w:r>
    </w:p>
    <w:p w14:paraId="1C6B0CB7" w14:textId="77777777" w:rsidR="00C45043" w:rsidRPr="00C45043" w:rsidRDefault="00C45043" w:rsidP="00C45043">
      <w:r w:rsidRPr="00C45043">
        <w:t>No operational case details or identifiable personal data will be collected. Responses will be stored anonymously.</w:t>
      </w:r>
    </w:p>
    <w:p w14:paraId="404A8E17" w14:textId="77777777" w:rsidR="000952FF" w:rsidRDefault="000952FF" w:rsidP="000952FF">
      <w:pPr>
        <w:rPr>
          <w:b/>
          <w:bCs/>
        </w:rPr>
      </w:pPr>
    </w:p>
    <w:p w14:paraId="528D5932" w14:textId="77777777" w:rsidR="00C45043" w:rsidRPr="00C45043" w:rsidRDefault="00C45043" w:rsidP="00C45043">
      <w:pPr>
        <w:rPr>
          <w:b/>
          <w:bCs/>
        </w:rPr>
      </w:pPr>
      <w:r w:rsidRPr="00C45043">
        <w:rPr>
          <w:b/>
          <w:bCs/>
        </w:rPr>
        <w:t>5. Data Analysis</w:t>
      </w:r>
    </w:p>
    <w:p w14:paraId="13A3C3B6" w14:textId="77777777" w:rsidR="00C45043" w:rsidRPr="00C45043" w:rsidRDefault="00C45043" w:rsidP="00C45043">
      <w:r w:rsidRPr="00C45043">
        <w:t>Data will be analysed using SPSS statistical software.</w:t>
      </w:r>
    </w:p>
    <w:p w14:paraId="0C97C9DA" w14:textId="77777777" w:rsidR="00C45043" w:rsidRPr="00C45043" w:rsidRDefault="00C45043" w:rsidP="00C45043">
      <w:r w:rsidRPr="00C45043">
        <w:t>5.1 Preliminary Analysis</w:t>
      </w:r>
    </w:p>
    <w:p w14:paraId="36277488" w14:textId="77777777" w:rsidR="00C45043" w:rsidRPr="00C45043" w:rsidRDefault="00C45043" w:rsidP="00C45043">
      <w:pPr>
        <w:numPr>
          <w:ilvl w:val="0"/>
          <w:numId w:val="32"/>
        </w:numPr>
      </w:pPr>
      <w:r w:rsidRPr="00C45043">
        <w:t>Data screening for missing or incomplete responses</w:t>
      </w:r>
    </w:p>
    <w:p w14:paraId="22AE520F" w14:textId="77777777" w:rsidR="00C45043" w:rsidRPr="00C45043" w:rsidRDefault="00C45043" w:rsidP="00C45043">
      <w:pPr>
        <w:numPr>
          <w:ilvl w:val="0"/>
          <w:numId w:val="32"/>
        </w:numPr>
      </w:pPr>
      <w:r w:rsidRPr="00C45043">
        <w:t>Reliability analysis (Cronbach’s alpha)</w:t>
      </w:r>
    </w:p>
    <w:p w14:paraId="148EDC53" w14:textId="77777777" w:rsidR="00C45043" w:rsidRPr="00C45043" w:rsidRDefault="00C45043" w:rsidP="00C45043">
      <w:pPr>
        <w:numPr>
          <w:ilvl w:val="0"/>
          <w:numId w:val="32"/>
        </w:numPr>
      </w:pPr>
      <w:r w:rsidRPr="00C45043">
        <w:t>Descriptive statistics (means, standard deviations)</w:t>
      </w:r>
    </w:p>
    <w:p w14:paraId="763DC5E5" w14:textId="77777777" w:rsidR="000952FF" w:rsidRDefault="000952FF" w:rsidP="000952FF"/>
    <w:p w14:paraId="07238A15" w14:textId="77777777" w:rsidR="00C45043" w:rsidRPr="00C45043" w:rsidRDefault="00C45043" w:rsidP="00C45043">
      <w:pPr>
        <w:rPr>
          <w:b/>
          <w:bCs/>
        </w:rPr>
      </w:pPr>
      <w:r w:rsidRPr="00C45043">
        <w:rPr>
          <w:b/>
          <w:bCs/>
        </w:rPr>
        <w:t>5.2 Primary Analysis</w:t>
      </w:r>
    </w:p>
    <w:p w14:paraId="7974EA3E" w14:textId="77777777" w:rsidR="00C45043" w:rsidRPr="00C45043" w:rsidRDefault="00C45043" w:rsidP="00C45043">
      <w:r w:rsidRPr="00C45043">
        <w:t>To assess differences between officers who have completed CIT and those who have not:</w:t>
      </w:r>
    </w:p>
    <w:p w14:paraId="154B4995" w14:textId="77777777" w:rsidR="00C45043" w:rsidRPr="00C45043" w:rsidRDefault="00C45043" w:rsidP="00C45043">
      <w:pPr>
        <w:numPr>
          <w:ilvl w:val="0"/>
          <w:numId w:val="33"/>
        </w:numPr>
      </w:pPr>
      <w:r w:rsidRPr="00C45043">
        <w:rPr>
          <w:b/>
          <w:bCs/>
        </w:rPr>
        <w:t>Independent-samples t-tests</w:t>
      </w:r>
      <w:r w:rsidRPr="00C45043">
        <w:t xml:space="preserve"> will be conducted comparing mean scores across knowledge, attitude and confidence measures.</w:t>
      </w:r>
    </w:p>
    <w:p w14:paraId="045292C1" w14:textId="77777777" w:rsidR="00C45043" w:rsidRPr="00C45043" w:rsidRDefault="00C45043" w:rsidP="00C45043">
      <w:r w:rsidRPr="00C45043">
        <w:t>To examine the effect of training recency:</w:t>
      </w:r>
    </w:p>
    <w:p w14:paraId="6ED49D60" w14:textId="77777777" w:rsidR="00C45043" w:rsidRPr="00C45043" w:rsidRDefault="00C45043" w:rsidP="00C45043">
      <w:pPr>
        <w:numPr>
          <w:ilvl w:val="0"/>
          <w:numId w:val="34"/>
        </w:numPr>
      </w:pPr>
      <w:r w:rsidRPr="00C45043">
        <w:rPr>
          <w:b/>
          <w:bCs/>
        </w:rPr>
        <w:t>One-way ANOVA</w:t>
      </w:r>
      <w:r w:rsidRPr="00C45043">
        <w:t xml:space="preserve"> will compare groups based on time since CIT completion.</w:t>
      </w:r>
    </w:p>
    <w:p w14:paraId="6DA64C9B" w14:textId="77777777" w:rsidR="00C45043" w:rsidRPr="00C45043" w:rsidRDefault="00C45043" w:rsidP="00C45043">
      <w:r w:rsidRPr="00C45043">
        <w:t>Where assumptions of normality or homogeneity of variance are violated, non-parametric equivalents will be used.</w:t>
      </w:r>
    </w:p>
    <w:p w14:paraId="1FD5C355" w14:textId="77777777" w:rsidR="00C45043" w:rsidRPr="00C45043" w:rsidRDefault="00C45043" w:rsidP="00C45043">
      <w:r w:rsidRPr="00C45043">
        <w:t>Effect sizes (Cohen’s d for t-tests; eta squared for ANOVA) will be calculated to assess practical significance.</w:t>
      </w:r>
    </w:p>
    <w:p w14:paraId="4DAF5AE8" w14:textId="77777777" w:rsidR="000952FF" w:rsidRDefault="000952FF" w:rsidP="000952FF"/>
    <w:p w14:paraId="692694FA" w14:textId="77777777" w:rsidR="00821F98" w:rsidRPr="00821F98" w:rsidRDefault="00821F98" w:rsidP="00821F98">
      <w:pPr>
        <w:rPr>
          <w:b/>
          <w:bCs/>
        </w:rPr>
      </w:pPr>
      <w:r w:rsidRPr="00821F98">
        <w:rPr>
          <w:b/>
          <w:bCs/>
        </w:rPr>
        <w:t>6. Ethical Considerations</w:t>
      </w:r>
    </w:p>
    <w:p w14:paraId="082E1DBB" w14:textId="77777777" w:rsidR="00821F98" w:rsidRPr="00821F98" w:rsidRDefault="00821F98" w:rsidP="00821F98">
      <w:r w:rsidRPr="00821F98">
        <w:lastRenderedPageBreak/>
        <w:t>Ethical approval will be obtained from the university research ethics committee prior to data collection.</w:t>
      </w:r>
    </w:p>
    <w:p w14:paraId="6C37396A" w14:textId="77777777" w:rsidR="00821F98" w:rsidRPr="00821F98" w:rsidRDefault="00821F98" w:rsidP="00821F98">
      <w:r w:rsidRPr="00821F98">
        <w:t>Key ethical principles include:</w:t>
      </w:r>
    </w:p>
    <w:p w14:paraId="1DA29757" w14:textId="77777777" w:rsidR="00821F98" w:rsidRPr="00821F98" w:rsidRDefault="00821F98" w:rsidP="00821F98">
      <w:pPr>
        <w:numPr>
          <w:ilvl w:val="0"/>
          <w:numId w:val="35"/>
        </w:numPr>
      </w:pPr>
      <w:r w:rsidRPr="00821F98">
        <w:t>Voluntary participation</w:t>
      </w:r>
    </w:p>
    <w:p w14:paraId="01949397" w14:textId="77777777" w:rsidR="00821F98" w:rsidRPr="00821F98" w:rsidRDefault="00821F98" w:rsidP="00821F98">
      <w:pPr>
        <w:numPr>
          <w:ilvl w:val="0"/>
          <w:numId w:val="35"/>
        </w:numPr>
      </w:pPr>
      <w:r w:rsidRPr="00821F98">
        <w:t>Informed consent</w:t>
      </w:r>
    </w:p>
    <w:p w14:paraId="3BEEB710" w14:textId="77777777" w:rsidR="00821F98" w:rsidRPr="00821F98" w:rsidRDefault="00821F98" w:rsidP="00821F98">
      <w:pPr>
        <w:numPr>
          <w:ilvl w:val="0"/>
          <w:numId w:val="35"/>
        </w:numPr>
      </w:pPr>
      <w:r w:rsidRPr="00821F98">
        <w:t>Anonymity</w:t>
      </w:r>
    </w:p>
    <w:p w14:paraId="4FF1A4EC" w14:textId="77777777" w:rsidR="00821F98" w:rsidRPr="00821F98" w:rsidRDefault="00821F98" w:rsidP="00821F98">
      <w:pPr>
        <w:numPr>
          <w:ilvl w:val="0"/>
          <w:numId w:val="35"/>
        </w:numPr>
      </w:pPr>
      <w:r w:rsidRPr="00821F98">
        <w:t>Right to withdraw prior to submission</w:t>
      </w:r>
    </w:p>
    <w:p w14:paraId="0450DB50" w14:textId="77777777" w:rsidR="00821F98" w:rsidRPr="00821F98" w:rsidRDefault="00821F98" w:rsidP="00821F98">
      <w:r w:rsidRPr="00821F98">
        <w:t>Although participants are not considered vulnerable, the topic relates to potentially challenging incidents. Participants will be signposted to internal welfare services where appropriate.</w:t>
      </w:r>
    </w:p>
    <w:p w14:paraId="2CFA3CEB" w14:textId="77777777" w:rsidR="00821F98" w:rsidRPr="00821F98" w:rsidRDefault="00821F98" w:rsidP="00821F98">
      <w:r w:rsidRPr="00821F98">
        <w:t>No identifiable information will be shared with the force. Findings will be reported in aggregated form only.</w:t>
      </w:r>
    </w:p>
    <w:p w14:paraId="62C30BA8" w14:textId="77777777" w:rsidR="000952FF" w:rsidRDefault="000952FF" w:rsidP="000952FF"/>
    <w:p w14:paraId="494F8433" w14:textId="77777777" w:rsidR="00821F98" w:rsidRPr="00821F98" w:rsidRDefault="00821F98" w:rsidP="00821F98">
      <w:pPr>
        <w:rPr>
          <w:b/>
          <w:bCs/>
        </w:rPr>
      </w:pPr>
      <w:r w:rsidRPr="00821F98">
        <w:rPr>
          <w:b/>
          <w:bCs/>
        </w:rPr>
        <w:t>7. Data Management</w:t>
      </w:r>
    </w:p>
    <w:p w14:paraId="0A8F7943" w14:textId="77777777" w:rsidR="00821F98" w:rsidRPr="00821F98" w:rsidRDefault="00821F98" w:rsidP="00821F98">
      <w:r w:rsidRPr="00821F98">
        <w:t>All data will be stored on encrypted university servers accessible only to the researcher and supervisor.</w:t>
      </w:r>
    </w:p>
    <w:p w14:paraId="3D2BC5EC" w14:textId="77777777" w:rsidR="00821F98" w:rsidRPr="00821F98" w:rsidRDefault="00821F98" w:rsidP="00821F98">
      <w:r w:rsidRPr="00821F98">
        <w:t>No personal identifiers will be collected. Data will be retained securely for 12 months following submission before deletion in accordance with institutional policy.</w:t>
      </w:r>
    </w:p>
    <w:p w14:paraId="5D2D81C9" w14:textId="77777777" w:rsidR="000952FF" w:rsidRDefault="000952FF" w:rsidP="000952FF"/>
    <w:p w14:paraId="20457E62" w14:textId="77777777" w:rsidR="00883E34" w:rsidRPr="00883E34" w:rsidRDefault="00883E34" w:rsidP="00883E34">
      <w:pPr>
        <w:rPr>
          <w:b/>
          <w:bCs/>
        </w:rPr>
      </w:pPr>
      <w:r w:rsidRPr="00883E34">
        <w:rPr>
          <w:b/>
          <w:bCs/>
        </w:rPr>
        <w:t>8. Rigour and Validity</w:t>
      </w:r>
    </w:p>
    <w:p w14:paraId="250E3811" w14:textId="77777777" w:rsidR="00883E34" w:rsidRPr="00883E34" w:rsidRDefault="00883E34" w:rsidP="00883E34">
      <w:r w:rsidRPr="00883E34">
        <w:t>Rigour will be ensured through:</w:t>
      </w:r>
    </w:p>
    <w:p w14:paraId="2D899C13" w14:textId="77777777" w:rsidR="00883E34" w:rsidRPr="00883E34" w:rsidRDefault="00883E34" w:rsidP="00883E34">
      <w:pPr>
        <w:numPr>
          <w:ilvl w:val="0"/>
          <w:numId w:val="36"/>
        </w:numPr>
      </w:pPr>
      <w:r w:rsidRPr="00883E34">
        <w:t>Use of established measurement instruments</w:t>
      </w:r>
    </w:p>
    <w:p w14:paraId="13354BB6" w14:textId="77777777" w:rsidR="00883E34" w:rsidRPr="00883E34" w:rsidRDefault="00883E34" w:rsidP="00883E34">
      <w:pPr>
        <w:numPr>
          <w:ilvl w:val="0"/>
          <w:numId w:val="36"/>
        </w:numPr>
      </w:pPr>
      <w:r w:rsidRPr="00883E34">
        <w:t>Transparent statistical reporting</w:t>
      </w:r>
    </w:p>
    <w:p w14:paraId="7EA6518A" w14:textId="77777777" w:rsidR="00883E34" w:rsidRPr="00883E34" w:rsidRDefault="00883E34" w:rsidP="00883E34">
      <w:pPr>
        <w:numPr>
          <w:ilvl w:val="0"/>
          <w:numId w:val="36"/>
        </w:numPr>
      </w:pPr>
      <w:r w:rsidRPr="00883E34">
        <w:t>Effect size calculation</w:t>
      </w:r>
    </w:p>
    <w:p w14:paraId="4D9325D3" w14:textId="77777777" w:rsidR="00883E34" w:rsidRPr="00883E34" w:rsidRDefault="00883E34" w:rsidP="00883E34">
      <w:pPr>
        <w:numPr>
          <w:ilvl w:val="0"/>
          <w:numId w:val="36"/>
        </w:numPr>
      </w:pPr>
      <w:r w:rsidRPr="00883E34">
        <w:t>Clear documentation of analytical decisions</w:t>
      </w:r>
    </w:p>
    <w:p w14:paraId="211EF1E3" w14:textId="77777777" w:rsidR="00883E34" w:rsidRPr="00883E34" w:rsidRDefault="00883E34" w:rsidP="00883E34">
      <w:r w:rsidRPr="00883E34">
        <w:t>While the cross-sectional design limits causal inference, the inclusion of training recency and control variables strengthens interpretation.</w:t>
      </w:r>
    </w:p>
    <w:p w14:paraId="72F14A71" w14:textId="77777777" w:rsidR="000952FF" w:rsidRDefault="000952FF" w:rsidP="000952FF"/>
    <w:p w14:paraId="2BF54183" w14:textId="77777777" w:rsidR="00883E34" w:rsidRPr="00883E34" w:rsidRDefault="00883E34" w:rsidP="00883E34">
      <w:pPr>
        <w:rPr>
          <w:b/>
          <w:bCs/>
        </w:rPr>
      </w:pPr>
      <w:r w:rsidRPr="00883E34">
        <w:rPr>
          <w:b/>
          <w:bCs/>
        </w:rPr>
        <w:t>9. Limitations</w:t>
      </w:r>
    </w:p>
    <w:p w14:paraId="7ADF198D" w14:textId="77777777" w:rsidR="00883E34" w:rsidRPr="00883E34" w:rsidRDefault="00883E34" w:rsidP="00883E34">
      <w:r w:rsidRPr="00883E34">
        <w:t>Several limitations are acknowledged:</w:t>
      </w:r>
    </w:p>
    <w:p w14:paraId="5BE423B1" w14:textId="77777777" w:rsidR="00883E34" w:rsidRPr="00883E34" w:rsidRDefault="00883E34" w:rsidP="00883E34">
      <w:pPr>
        <w:numPr>
          <w:ilvl w:val="0"/>
          <w:numId w:val="37"/>
        </w:numPr>
      </w:pPr>
      <w:r w:rsidRPr="00883E34">
        <w:lastRenderedPageBreak/>
        <w:t>Cross-sectional design prevents definitive causal claims</w:t>
      </w:r>
    </w:p>
    <w:p w14:paraId="5A3A25AD" w14:textId="77777777" w:rsidR="00883E34" w:rsidRPr="00883E34" w:rsidRDefault="00883E34" w:rsidP="00883E34">
      <w:pPr>
        <w:numPr>
          <w:ilvl w:val="0"/>
          <w:numId w:val="37"/>
        </w:numPr>
      </w:pPr>
      <w:r w:rsidRPr="00883E34">
        <w:t>Potential self-selection bias in survey completion</w:t>
      </w:r>
    </w:p>
    <w:p w14:paraId="03C438AA" w14:textId="77777777" w:rsidR="00883E34" w:rsidRPr="00883E34" w:rsidRDefault="00883E34" w:rsidP="00883E34">
      <w:pPr>
        <w:numPr>
          <w:ilvl w:val="0"/>
          <w:numId w:val="37"/>
        </w:numPr>
      </w:pPr>
      <w:r w:rsidRPr="00883E34">
        <w:t>Reliance on self-report measures</w:t>
      </w:r>
    </w:p>
    <w:p w14:paraId="19BE8AEE" w14:textId="77777777" w:rsidR="00883E34" w:rsidRPr="00883E34" w:rsidRDefault="00883E34" w:rsidP="00883E34">
      <w:pPr>
        <w:numPr>
          <w:ilvl w:val="0"/>
          <w:numId w:val="37"/>
        </w:numPr>
      </w:pPr>
      <w:r w:rsidRPr="00883E34">
        <w:t>Behavioural outcomes (e.g., use of force, referrals) not directly measured</w:t>
      </w:r>
    </w:p>
    <w:p w14:paraId="3DE496A4" w14:textId="77777777" w:rsidR="00883E34" w:rsidRPr="00883E34" w:rsidRDefault="00883E34" w:rsidP="00883E34">
      <w:r w:rsidRPr="00883E34">
        <w:t>These limitations will be critically considered in the Discussion chapter.</w:t>
      </w:r>
    </w:p>
    <w:p w14:paraId="7B07B016" w14:textId="77777777" w:rsidR="000952FF" w:rsidRDefault="000952FF" w:rsidP="000952FF"/>
    <w:p w14:paraId="3696E31B" w14:textId="77777777" w:rsidR="00883E34" w:rsidRPr="00883E34" w:rsidRDefault="00883E34" w:rsidP="00883E34">
      <w:pPr>
        <w:rPr>
          <w:b/>
          <w:bCs/>
        </w:rPr>
      </w:pPr>
      <w:r w:rsidRPr="00883E34">
        <w:rPr>
          <w:b/>
          <w:bCs/>
        </w:rPr>
        <w:t>10. Chapter Summary</w:t>
      </w:r>
    </w:p>
    <w:p w14:paraId="55934425" w14:textId="77777777" w:rsidR="00883E34" w:rsidRPr="00883E34" w:rsidRDefault="00883E34" w:rsidP="00883E34">
      <w:r w:rsidRPr="00883E34">
        <w:t>This methodology provides a force-wide, evidence-based evaluation of Crisis Intervention Training within a UK policing context. By examining associations between training exposure and measurable professional outcomes, the study contributes empirical insight to ongoing debate regarding CIT effectiveness and informs workforce development within contemporary policing.</w:t>
      </w:r>
    </w:p>
    <w:p w14:paraId="65D950E7" w14:textId="77777777" w:rsidR="000952FF" w:rsidRDefault="000952FF" w:rsidP="000952FF"/>
    <w:p w14:paraId="5C551958" w14:textId="04AF7864" w:rsidR="00DB5E28" w:rsidRDefault="0045110D" w:rsidP="000952FF">
      <w:r>
        <w:t xml:space="preserve">References: </w:t>
      </w:r>
    </w:p>
    <w:p w14:paraId="0F0E4265" w14:textId="77777777" w:rsidR="0045110D" w:rsidRPr="0045110D" w:rsidRDefault="0045110D" w:rsidP="0045110D">
      <w:r w:rsidRPr="0045110D">
        <w:t xml:space="preserve">Lum, C., Koper, C.S. and Telep, C.W. (2021) ‘The evidence-based policing movement: Lessons for reform’, </w:t>
      </w:r>
      <w:r w:rsidRPr="0045110D">
        <w:rPr>
          <w:i/>
          <w:iCs/>
        </w:rPr>
        <w:t>Annual Review of Criminology</w:t>
      </w:r>
      <w:r w:rsidRPr="0045110D">
        <w:t>, 4, pp. 253–278.</w:t>
      </w:r>
    </w:p>
    <w:p w14:paraId="3115C72D" w14:textId="77777777" w:rsidR="0045110D" w:rsidRPr="0045110D" w:rsidRDefault="0045110D" w:rsidP="0045110D">
      <w:r w:rsidRPr="0045110D">
        <w:t xml:space="preserve">Kane, E., Evans, E. and </w:t>
      </w:r>
      <w:proofErr w:type="spellStart"/>
      <w:r w:rsidRPr="0045110D">
        <w:t>Shokraneh</w:t>
      </w:r>
      <w:proofErr w:type="spellEnd"/>
      <w:r w:rsidRPr="0045110D">
        <w:t xml:space="preserve">, F. (2018) ‘Effectiveness of Crisis Intervention Teams: A systematic review’, </w:t>
      </w:r>
      <w:r w:rsidRPr="0045110D">
        <w:rPr>
          <w:i/>
          <w:iCs/>
        </w:rPr>
        <w:t>Psychiatric Services</w:t>
      </w:r>
      <w:r w:rsidRPr="0045110D">
        <w:t>, 69(4), pp. 384–391.</w:t>
      </w:r>
    </w:p>
    <w:p w14:paraId="2B86E2D0" w14:textId="77777777" w:rsidR="0045110D" w:rsidRPr="0045110D" w:rsidRDefault="0045110D" w:rsidP="0045110D">
      <w:r w:rsidRPr="0045110D">
        <w:t xml:space="preserve">McDaniel, S., Crumrine, C. and Redlich, A. (2022) ‘Police training and behavioural outcomes in mental health crisis response’, </w:t>
      </w:r>
      <w:r w:rsidRPr="0045110D">
        <w:rPr>
          <w:i/>
          <w:iCs/>
        </w:rPr>
        <w:t>Journal of Criminal Justice</w:t>
      </w:r>
      <w:r w:rsidRPr="0045110D">
        <w:t>, 78, 101873.</w:t>
      </w:r>
    </w:p>
    <w:p w14:paraId="70B81AC1" w14:textId="77777777" w:rsidR="0045110D" w:rsidRPr="0045110D" w:rsidRDefault="0045110D" w:rsidP="0045110D">
      <w:r w:rsidRPr="0045110D">
        <w:t xml:space="preserve">HMICFRS (2021) </w:t>
      </w:r>
      <w:r w:rsidRPr="0045110D">
        <w:rPr>
          <w:i/>
          <w:iCs/>
        </w:rPr>
        <w:t>Police response to people with mental health needs</w:t>
      </w:r>
      <w:r w:rsidRPr="0045110D">
        <w:t>. London: HM Inspectorate of Constabulary and Fire &amp; Rescue Services.</w:t>
      </w:r>
    </w:p>
    <w:p w14:paraId="61E74C1B" w14:textId="77777777" w:rsidR="0045110D" w:rsidRPr="0045110D" w:rsidRDefault="0045110D" w:rsidP="0045110D">
      <w:r w:rsidRPr="0045110D">
        <w:t xml:space="preserve">College of Policing (2023) </w:t>
      </w:r>
      <w:r w:rsidRPr="0045110D">
        <w:rPr>
          <w:i/>
          <w:iCs/>
        </w:rPr>
        <w:t>Right Care, Right Person: National partnership agreement</w:t>
      </w:r>
      <w:r w:rsidRPr="0045110D">
        <w:t>. Ryton-on-Dunsmore: College of Policing.</w:t>
      </w:r>
    </w:p>
    <w:p w14:paraId="015F9A87" w14:textId="77777777" w:rsidR="0045110D" w:rsidRPr="0045110D" w:rsidRDefault="0045110D" w:rsidP="0045110D">
      <w:r w:rsidRPr="0045110D">
        <w:t xml:space="preserve">Evans-Lacko, S., Little, K., Meltzer, H., Rose, D., Rhydderch, D., Henderson, C. and Thornicroft, G. (2010) ‘Development and psychometric properties of the Mental Health Knowledge Schedule (MAKS)’, </w:t>
      </w:r>
      <w:r w:rsidRPr="0045110D">
        <w:rPr>
          <w:i/>
          <w:iCs/>
        </w:rPr>
        <w:t>British Journal of Psychiatry</w:t>
      </w:r>
      <w:r w:rsidRPr="0045110D">
        <w:t>, 196(6), pp. 440–445.</w:t>
      </w:r>
    </w:p>
    <w:p w14:paraId="4BB7E40A" w14:textId="77777777" w:rsidR="0045110D" w:rsidRPr="0045110D" w:rsidRDefault="0045110D" w:rsidP="0045110D">
      <w:r w:rsidRPr="0045110D">
        <w:t xml:space="preserve">Taylor, S.M. and Dear, M.J. (1981) ‘Scaling community attitudes toward the mentally ill’, </w:t>
      </w:r>
      <w:r w:rsidRPr="0045110D">
        <w:rPr>
          <w:i/>
          <w:iCs/>
        </w:rPr>
        <w:t>Schizophrenia Bulletin</w:t>
      </w:r>
      <w:r w:rsidRPr="0045110D">
        <w:t>, 7(2), pp. 225–240.</w:t>
      </w:r>
    </w:p>
    <w:p w14:paraId="5004CD5B" w14:textId="77777777" w:rsidR="0045110D" w:rsidRPr="000952FF" w:rsidRDefault="0045110D" w:rsidP="000952FF"/>
    <w:p w14:paraId="29362CD0" w14:textId="77777777" w:rsidR="000952FF" w:rsidRPr="000952FF" w:rsidRDefault="000952FF" w:rsidP="000952FF"/>
    <w:p w14:paraId="6C011CEC" w14:textId="77777777" w:rsidR="000952FF" w:rsidRPr="000952FF" w:rsidRDefault="000952FF" w:rsidP="000952FF">
      <w:pPr>
        <w:rPr>
          <w:b/>
          <w:bCs/>
        </w:rPr>
      </w:pPr>
    </w:p>
    <w:p w14:paraId="54A71E47" w14:textId="77777777" w:rsidR="000952FF" w:rsidRPr="000952FF" w:rsidRDefault="000952FF" w:rsidP="000952FF">
      <w:pPr>
        <w:rPr>
          <w:b/>
          <w:bCs/>
        </w:rPr>
      </w:pPr>
    </w:p>
    <w:p w14:paraId="17A0825B" w14:textId="77777777" w:rsidR="000952FF" w:rsidRDefault="000952FF" w:rsidP="000952FF">
      <w:pPr>
        <w:rPr>
          <w:b/>
          <w:bCs/>
        </w:rPr>
      </w:pPr>
    </w:p>
    <w:p w14:paraId="35CF743A" w14:textId="77777777" w:rsidR="000952FF" w:rsidRPr="000952FF" w:rsidRDefault="000952FF" w:rsidP="000952FF">
      <w:pPr>
        <w:rPr>
          <w:b/>
          <w:bCs/>
        </w:rPr>
      </w:pPr>
    </w:p>
    <w:p w14:paraId="59E8991E" w14:textId="77777777" w:rsidR="000952FF" w:rsidRPr="000952FF" w:rsidRDefault="000952FF" w:rsidP="000952FF"/>
    <w:p w14:paraId="3FE577CF" w14:textId="77777777" w:rsidR="000952FF" w:rsidRPr="000952FF" w:rsidRDefault="000952FF" w:rsidP="000952FF"/>
    <w:p w14:paraId="5762F405" w14:textId="77777777" w:rsidR="000952FF" w:rsidRPr="000952FF" w:rsidRDefault="000952FF" w:rsidP="000952FF"/>
    <w:p w14:paraId="72A56797" w14:textId="77777777" w:rsidR="000952FF" w:rsidRPr="000952FF" w:rsidRDefault="000952FF" w:rsidP="000952FF"/>
    <w:p w14:paraId="7D96C726" w14:textId="77777777" w:rsidR="000952FF" w:rsidRDefault="000952FF" w:rsidP="000952FF"/>
    <w:p w14:paraId="6C4DECA0" w14:textId="77777777" w:rsidR="000952FF" w:rsidRPr="000952FF" w:rsidRDefault="000952FF" w:rsidP="000952FF"/>
    <w:p w14:paraId="36BF258C" w14:textId="77777777" w:rsidR="00D045D1" w:rsidRDefault="00D045D1"/>
    <w:sectPr w:rsidR="00D04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E622A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63CC0"/>
    <w:multiLevelType w:val="multilevel"/>
    <w:tmpl w:val="B1C6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24056"/>
    <w:multiLevelType w:val="multilevel"/>
    <w:tmpl w:val="DA6E6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81320"/>
    <w:multiLevelType w:val="multilevel"/>
    <w:tmpl w:val="BE54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22049"/>
    <w:multiLevelType w:val="multilevel"/>
    <w:tmpl w:val="709E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00455"/>
    <w:multiLevelType w:val="multilevel"/>
    <w:tmpl w:val="B2E4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428E9"/>
    <w:multiLevelType w:val="multilevel"/>
    <w:tmpl w:val="5A2C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E3F53"/>
    <w:multiLevelType w:val="multilevel"/>
    <w:tmpl w:val="38D4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F3043"/>
    <w:multiLevelType w:val="multilevel"/>
    <w:tmpl w:val="4B30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15264"/>
    <w:multiLevelType w:val="multilevel"/>
    <w:tmpl w:val="F698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D444B8"/>
    <w:multiLevelType w:val="multilevel"/>
    <w:tmpl w:val="32F4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A1C2D"/>
    <w:multiLevelType w:val="multilevel"/>
    <w:tmpl w:val="56F69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D16054"/>
    <w:multiLevelType w:val="multilevel"/>
    <w:tmpl w:val="8F34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304E30"/>
    <w:multiLevelType w:val="multilevel"/>
    <w:tmpl w:val="BCE6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97311F"/>
    <w:multiLevelType w:val="multilevel"/>
    <w:tmpl w:val="8166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480231"/>
    <w:multiLevelType w:val="multilevel"/>
    <w:tmpl w:val="8DA6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7961B3"/>
    <w:multiLevelType w:val="multilevel"/>
    <w:tmpl w:val="92A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507EBB"/>
    <w:multiLevelType w:val="multilevel"/>
    <w:tmpl w:val="2B38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187E81"/>
    <w:multiLevelType w:val="multilevel"/>
    <w:tmpl w:val="E3F0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935F38"/>
    <w:multiLevelType w:val="multilevel"/>
    <w:tmpl w:val="589A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292269"/>
    <w:multiLevelType w:val="multilevel"/>
    <w:tmpl w:val="AF60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6E252D"/>
    <w:multiLevelType w:val="multilevel"/>
    <w:tmpl w:val="AE4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A36B0E"/>
    <w:multiLevelType w:val="multilevel"/>
    <w:tmpl w:val="816C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CF7E8F"/>
    <w:multiLevelType w:val="multilevel"/>
    <w:tmpl w:val="062A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A77CE3"/>
    <w:multiLevelType w:val="multilevel"/>
    <w:tmpl w:val="BBB2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D9770F"/>
    <w:multiLevelType w:val="multilevel"/>
    <w:tmpl w:val="9110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19120D"/>
    <w:multiLevelType w:val="multilevel"/>
    <w:tmpl w:val="45BA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4D13C0"/>
    <w:multiLevelType w:val="multilevel"/>
    <w:tmpl w:val="A8A4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B32F74"/>
    <w:multiLevelType w:val="multilevel"/>
    <w:tmpl w:val="65AA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2D6AE3"/>
    <w:multiLevelType w:val="multilevel"/>
    <w:tmpl w:val="C12E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E25F26"/>
    <w:multiLevelType w:val="multilevel"/>
    <w:tmpl w:val="0B68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819B6"/>
    <w:multiLevelType w:val="multilevel"/>
    <w:tmpl w:val="3A8C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9C70E5"/>
    <w:multiLevelType w:val="multilevel"/>
    <w:tmpl w:val="882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A33ED"/>
    <w:multiLevelType w:val="multilevel"/>
    <w:tmpl w:val="B74E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1C6751"/>
    <w:multiLevelType w:val="multilevel"/>
    <w:tmpl w:val="D6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A75B43"/>
    <w:multiLevelType w:val="multilevel"/>
    <w:tmpl w:val="DA44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7C52A0"/>
    <w:multiLevelType w:val="multilevel"/>
    <w:tmpl w:val="F1C4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723AA9"/>
    <w:multiLevelType w:val="multilevel"/>
    <w:tmpl w:val="49A6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841988">
    <w:abstractNumId w:val="2"/>
  </w:num>
  <w:num w:numId="2" w16cid:durableId="298339275">
    <w:abstractNumId w:val="35"/>
  </w:num>
  <w:num w:numId="3" w16cid:durableId="1256597407">
    <w:abstractNumId w:val="27"/>
  </w:num>
  <w:num w:numId="4" w16cid:durableId="1194155356">
    <w:abstractNumId w:val="17"/>
  </w:num>
  <w:num w:numId="5" w16cid:durableId="1408725421">
    <w:abstractNumId w:val="14"/>
  </w:num>
  <w:num w:numId="6" w16cid:durableId="1765493647">
    <w:abstractNumId w:val="20"/>
  </w:num>
  <w:num w:numId="7" w16cid:durableId="34697866">
    <w:abstractNumId w:val="8"/>
  </w:num>
  <w:num w:numId="8" w16cid:durableId="85149322">
    <w:abstractNumId w:val="12"/>
  </w:num>
  <w:num w:numId="9" w16cid:durableId="1270233316">
    <w:abstractNumId w:val="18"/>
  </w:num>
  <w:num w:numId="10" w16cid:durableId="425853719">
    <w:abstractNumId w:val="23"/>
  </w:num>
  <w:num w:numId="11" w16cid:durableId="1820993397">
    <w:abstractNumId w:val="19"/>
  </w:num>
  <w:num w:numId="12" w16cid:durableId="2034529348">
    <w:abstractNumId w:val="4"/>
  </w:num>
  <w:num w:numId="13" w16cid:durableId="1070152161">
    <w:abstractNumId w:val="36"/>
  </w:num>
  <w:num w:numId="14" w16cid:durableId="645938424">
    <w:abstractNumId w:val="7"/>
  </w:num>
  <w:num w:numId="15" w16cid:durableId="1815441000">
    <w:abstractNumId w:val="37"/>
  </w:num>
  <w:num w:numId="16" w16cid:durableId="876891552">
    <w:abstractNumId w:val="1"/>
  </w:num>
  <w:num w:numId="17" w16cid:durableId="1900626060">
    <w:abstractNumId w:val="25"/>
  </w:num>
  <w:num w:numId="18" w16cid:durableId="105585549">
    <w:abstractNumId w:val="33"/>
  </w:num>
  <w:num w:numId="19" w16cid:durableId="425344840">
    <w:abstractNumId w:val="30"/>
  </w:num>
  <w:num w:numId="20" w16cid:durableId="601913715">
    <w:abstractNumId w:val="15"/>
  </w:num>
  <w:num w:numId="21" w16cid:durableId="1284850728">
    <w:abstractNumId w:val="5"/>
  </w:num>
  <w:num w:numId="22" w16cid:durableId="1279679268">
    <w:abstractNumId w:val="28"/>
  </w:num>
  <w:num w:numId="23" w16cid:durableId="770703690">
    <w:abstractNumId w:val="21"/>
  </w:num>
  <w:num w:numId="24" w16cid:durableId="1216888431">
    <w:abstractNumId w:val="22"/>
  </w:num>
  <w:num w:numId="25" w16cid:durableId="692344946">
    <w:abstractNumId w:val="31"/>
  </w:num>
  <w:num w:numId="26" w16cid:durableId="1203833477">
    <w:abstractNumId w:val="24"/>
  </w:num>
  <w:num w:numId="27" w16cid:durableId="1709450813">
    <w:abstractNumId w:val="13"/>
  </w:num>
  <w:num w:numId="28" w16cid:durableId="1083450644">
    <w:abstractNumId w:val="10"/>
  </w:num>
  <w:num w:numId="29" w16cid:durableId="223179887">
    <w:abstractNumId w:val="16"/>
  </w:num>
  <w:num w:numId="30" w16cid:durableId="201721459">
    <w:abstractNumId w:val="11"/>
  </w:num>
  <w:num w:numId="31" w16cid:durableId="1556694645">
    <w:abstractNumId w:val="29"/>
  </w:num>
  <w:num w:numId="32" w16cid:durableId="708453647">
    <w:abstractNumId w:val="9"/>
  </w:num>
  <w:num w:numId="33" w16cid:durableId="400493691">
    <w:abstractNumId w:val="34"/>
  </w:num>
  <w:num w:numId="34" w16cid:durableId="1114591520">
    <w:abstractNumId w:val="32"/>
  </w:num>
  <w:num w:numId="35" w16cid:durableId="457072155">
    <w:abstractNumId w:val="26"/>
  </w:num>
  <w:num w:numId="36" w16cid:durableId="1716537878">
    <w:abstractNumId w:val="6"/>
  </w:num>
  <w:num w:numId="37" w16cid:durableId="1516114212">
    <w:abstractNumId w:val="3"/>
  </w:num>
  <w:num w:numId="38" w16cid:durableId="987050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FF"/>
    <w:rsid w:val="000104F6"/>
    <w:rsid w:val="00081541"/>
    <w:rsid w:val="00084CB4"/>
    <w:rsid w:val="000952FF"/>
    <w:rsid w:val="000D7C8D"/>
    <w:rsid w:val="000E0FD1"/>
    <w:rsid w:val="000E2CF6"/>
    <w:rsid w:val="00134BC8"/>
    <w:rsid w:val="003B3B2B"/>
    <w:rsid w:val="0045110D"/>
    <w:rsid w:val="004A731C"/>
    <w:rsid w:val="00645255"/>
    <w:rsid w:val="007F4234"/>
    <w:rsid w:val="00821F98"/>
    <w:rsid w:val="00873B6A"/>
    <w:rsid w:val="00883E34"/>
    <w:rsid w:val="00892619"/>
    <w:rsid w:val="009431B3"/>
    <w:rsid w:val="00AA396A"/>
    <w:rsid w:val="00B87744"/>
    <w:rsid w:val="00B930AA"/>
    <w:rsid w:val="00C45043"/>
    <w:rsid w:val="00CD0625"/>
    <w:rsid w:val="00D045D1"/>
    <w:rsid w:val="00D86FEA"/>
    <w:rsid w:val="00DB5E28"/>
    <w:rsid w:val="00F77D5B"/>
    <w:rsid w:val="00FA1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EB3A"/>
  <w15:chartTrackingRefBased/>
  <w15:docId w15:val="{93AA52F5-B831-4CA8-BFD8-BB3F0EC4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2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2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2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2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2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2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2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2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2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2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2FF"/>
    <w:rPr>
      <w:rFonts w:eastAsiaTheme="majorEastAsia" w:cstheme="majorBidi"/>
      <w:color w:val="272727" w:themeColor="text1" w:themeTint="D8"/>
    </w:rPr>
  </w:style>
  <w:style w:type="paragraph" w:styleId="Title">
    <w:name w:val="Title"/>
    <w:basedOn w:val="Normal"/>
    <w:next w:val="Normal"/>
    <w:link w:val="TitleChar"/>
    <w:uiPriority w:val="10"/>
    <w:qFormat/>
    <w:rsid w:val="00095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2FF"/>
    <w:pPr>
      <w:spacing w:before="160"/>
      <w:jc w:val="center"/>
    </w:pPr>
    <w:rPr>
      <w:i/>
      <w:iCs/>
      <w:color w:val="404040" w:themeColor="text1" w:themeTint="BF"/>
    </w:rPr>
  </w:style>
  <w:style w:type="character" w:customStyle="1" w:styleId="QuoteChar">
    <w:name w:val="Quote Char"/>
    <w:basedOn w:val="DefaultParagraphFont"/>
    <w:link w:val="Quote"/>
    <w:uiPriority w:val="29"/>
    <w:rsid w:val="000952FF"/>
    <w:rPr>
      <w:i/>
      <w:iCs/>
      <w:color w:val="404040" w:themeColor="text1" w:themeTint="BF"/>
    </w:rPr>
  </w:style>
  <w:style w:type="paragraph" w:styleId="ListParagraph">
    <w:name w:val="List Paragraph"/>
    <w:basedOn w:val="Normal"/>
    <w:uiPriority w:val="34"/>
    <w:qFormat/>
    <w:rsid w:val="000952FF"/>
    <w:pPr>
      <w:ind w:left="720"/>
      <w:contextualSpacing/>
    </w:pPr>
  </w:style>
  <w:style w:type="character" w:styleId="IntenseEmphasis">
    <w:name w:val="Intense Emphasis"/>
    <w:basedOn w:val="DefaultParagraphFont"/>
    <w:uiPriority w:val="21"/>
    <w:qFormat/>
    <w:rsid w:val="000952FF"/>
    <w:rPr>
      <w:i/>
      <w:iCs/>
      <w:color w:val="0F4761" w:themeColor="accent1" w:themeShade="BF"/>
    </w:rPr>
  </w:style>
  <w:style w:type="paragraph" w:styleId="IntenseQuote">
    <w:name w:val="Intense Quote"/>
    <w:basedOn w:val="Normal"/>
    <w:next w:val="Normal"/>
    <w:link w:val="IntenseQuoteChar"/>
    <w:uiPriority w:val="30"/>
    <w:qFormat/>
    <w:rsid w:val="000952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2FF"/>
    <w:rPr>
      <w:i/>
      <w:iCs/>
      <w:color w:val="0F4761" w:themeColor="accent1" w:themeShade="BF"/>
    </w:rPr>
  </w:style>
  <w:style w:type="character" w:styleId="IntenseReference">
    <w:name w:val="Intense Reference"/>
    <w:basedOn w:val="DefaultParagraphFont"/>
    <w:uiPriority w:val="32"/>
    <w:qFormat/>
    <w:rsid w:val="000952FF"/>
    <w:rPr>
      <w:b/>
      <w:bCs/>
      <w:smallCaps/>
      <w:color w:val="0F4761" w:themeColor="accent1" w:themeShade="BF"/>
      <w:spacing w:val="5"/>
    </w:rPr>
  </w:style>
  <w:style w:type="paragraph" w:styleId="ListBullet">
    <w:name w:val="List Bullet"/>
    <w:basedOn w:val="Normal"/>
    <w:uiPriority w:val="99"/>
    <w:unhideWhenUsed/>
    <w:rsid w:val="00873B6A"/>
    <w:pPr>
      <w:numPr>
        <w:numId w:val="3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1238</Words>
  <Characters>7553</Characters>
  <Application>Microsoft Office Word</Application>
  <DocSecurity>0</DocSecurity>
  <Lines>184</Lines>
  <Paragraphs>55</Paragraphs>
  <ScaleCrop>false</ScaleCrop>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Oakleigh Simcock-jones</dc:creator>
  <cp:keywords/>
  <dc:description/>
  <cp:lastModifiedBy>Oakleigh Simcock-jones</cp:lastModifiedBy>
  <cp:revision>24</cp:revision>
  <dcterms:created xsi:type="dcterms:W3CDTF">2026-02-18T09:19:00Z</dcterms:created>
  <dcterms:modified xsi:type="dcterms:W3CDTF">2026-03-06T12:08:00Z</dcterms:modified>
</cp:coreProperties>
</file>