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60ED" w:rsidRPr="00316A17" w:rsidRDefault="008760ED" w:rsidP="008760ED">
      <w:pPr>
        <w:spacing w:after="0" w:line="240" w:lineRule="auto"/>
        <w:rPr>
          <w:rFonts w:cs="Times New Roman"/>
          <w:b/>
          <w:sz w:val="24"/>
          <w:szCs w:val="24"/>
        </w:rPr>
      </w:pPr>
    </w:p>
    <w:p w:rsidR="004B676C" w:rsidRDefault="008760ED" w:rsidP="008760ED">
      <w:pPr>
        <w:pStyle w:val="IntenseQuote"/>
        <w:spacing w:line="240" w:lineRule="auto"/>
        <w:jc w:val="left"/>
      </w:pPr>
      <w:r>
        <w:t>Analysis of non-traditional manufacturing processes</w:t>
      </w:r>
      <w:r w:rsidR="004B676C">
        <w:t xml:space="preserve"> (HNC Mechanical Engineering)</w:t>
      </w:r>
    </w:p>
    <w:p w:rsidR="004B676C" w:rsidRDefault="004B676C" w:rsidP="004B676C">
      <w:pPr>
        <w:spacing w:line="240" w:lineRule="auto"/>
        <w:jc w:val="center"/>
      </w:pPr>
      <w:r>
        <w:t xml:space="preserve">This Report was conducted by </w:t>
      </w:r>
    </w:p>
    <w:p w:rsidR="004B676C" w:rsidRDefault="004B676C" w:rsidP="004B676C">
      <w:pPr>
        <w:spacing w:line="240" w:lineRule="auto"/>
        <w:jc w:val="center"/>
      </w:pPr>
      <w:r>
        <w:t>Samuel Edward Knight</w:t>
      </w:r>
    </w:p>
    <w:p w:rsidR="004B676C" w:rsidRPr="00B4638E" w:rsidRDefault="00A375FE" w:rsidP="00B4638E">
      <w:pPr>
        <w:spacing w:line="240" w:lineRule="auto"/>
        <w:jc w:val="center"/>
      </w:pPr>
      <w:r>
        <w:t>Submitted on the 04/05/</w:t>
      </w:r>
      <w:r w:rsidR="004B676C">
        <w:t>2020</w:t>
      </w:r>
    </w:p>
    <w:p w:rsidR="002F5775" w:rsidRPr="00316A17" w:rsidRDefault="002F5775" w:rsidP="00B4638E">
      <w:pPr>
        <w:spacing w:after="0" w:line="240" w:lineRule="auto"/>
        <w:rPr>
          <w:rFonts w:cs="Times New Roman"/>
          <w:b/>
          <w:sz w:val="24"/>
          <w:szCs w:val="24"/>
        </w:rPr>
      </w:pPr>
    </w:p>
    <w:p w:rsidR="000A4A3D" w:rsidRPr="00B4638E" w:rsidRDefault="0044168E" w:rsidP="004B676C">
      <w:pPr>
        <w:spacing w:after="0" w:line="240" w:lineRule="auto"/>
        <w:rPr>
          <w:rFonts w:cs="Times New Roman"/>
          <w:b/>
          <w:sz w:val="24"/>
          <w:szCs w:val="24"/>
          <w:u w:val="single"/>
        </w:rPr>
      </w:pPr>
      <w:r w:rsidRPr="00B4638E">
        <w:rPr>
          <w:rFonts w:cs="Times New Roman"/>
          <w:b/>
          <w:sz w:val="24"/>
          <w:szCs w:val="24"/>
          <w:u w:val="single"/>
        </w:rPr>
        <w:t>Introduction</w:t>
      </w:r>
    </w:p>
    <w:p w:rsidR="006E1A6A" w:rsidRPr="00316A17" w:rsidRDefault="00AA6063" w:rsidP="004B676C">
      <w:pPr>
        <w:spacing w:after="0" w:line="240" w:lineRule="auto"/>
        <w:ind w:firstLine="630"/>
        <w:jc w:val="both"/>
        <w:rPr>
          <w:rFonts w:cs="Times New Roman"/>
          <w:sz w:val="24"/>
          <w:szCs w:val="24"/>
        </w:rPr>
      </w:pPr>
      <w:r w:rsidRPr="00316A17">
        <w:rPr>
          <w:rFonts w:cs="Times New Roman"/>
          <w:sz w:val="24"/>
          <w:szCs w:val="24"/>
        </w:rPr>
        <w:t xml:space="preserve">Manufacturing processes are categorized as primary or secondary manufacturing methods. </w:t>
      </w:r>
      <w:r w:rsidR="00B138DE" w:rsidRPr="00316A17">
        <w:rPr>
          <w:rFonts w:cs="Times New Roman"/>
          <w:sz w:val="24"/>
          <w:szCs w:val="24"/>
        </w:rPr>
        <w:t xml:space="preserve">In regards to the </w:t>
      </w:r>
      <w:r w:rsidR="006E1A6A" w:rsidRPr="00316A17">
        <w:rPr>
          <w:rFonts w:cs="Times New Roman"/>
          <w:sz w:val="24"/>
          <w:szCs w:val="24"/>
        </w:rPr>
        <w:t>fundamental</w:t>
      </w:r>
      <w:r w:rsidR="00B138DE" w:rsidRPr="00316A17">
        <w:rPr>
          <w:rFonts w:cs="Times New Roman"/>
          <w:sz w:val="24"/>
          <w:szCs w:val="24"/>
        </w:rPr>
        <w:t xml:space="preserve"> manufacturing processes, the basic shape and size of the material </w:t>
      </w:r>
      <w:r w:rsidR="006E1A6A" w:rsidRPr="00316A17">
        <w:rPr>
          <w:rFonts w:cs="Times New Roman"/>
          <w:sz w:val="24"/>
          <w:szCs w:val="24"/>
        </w:rPr>
        <w:t>are</w:t>
      </w:r>
      <w:r w:rsidR="00B138DE" w:rsidRPr="00316A17">
        <w:rPr>
          <w:rFonts w:cs="Times New Roman"/>
          <w:sz w:val="24"/>
          <w:szCs w:val="24"/>
        </w:rPr>
        <w:t xml:space="preserve"> provided according to the requirements of the designers. Examples include forming, casting, and powder metallurgy processes</w:t>
      </w:r>
      <w:r w:rsidR="00B138DE" w:rsidRPr="00DC6B00">
        <w:rPr>
          <w:rFonts w:cs="Times New Roman"/>
          <w:sz w:val="24"/>
          <w:szCs w:val="24"/>
          <w:highlight w:val="yellow"/>
        </w:rPr>
        <w:t xml:space="preserve">. Secondary manufacturing methods are somewhat tightly controlled </w:t>
      </w:r>
      <w:r w:rsidR="004C3812" w:rsidRPr="00DC6B00">
        <w:rPr>
          <w:rFonts w:cs="Times New Roman"/>
          <w:sz w:val="24"/>
          <w:szCs w:val="24"/>
          <w:highlight w:val="yellow"/>
        </w:rPr>
        <w:t>on issues such as the surface characteristics and dimensions; material removal methods fall in this category</w:t>
      </w:r>
      <w:r w:rsidR="004C3812" w:rsidRPr="00316A17">
        <w:rPr>
          <w:rFonts w:cs="Times New Roman"/>
          <w:sz w:val="24"/>
          <w:szCs w:val="24"/>
        </w:rPr>
        <w:t>. Further, material removing processes are classified into two; conventional machining processes and non-traditional manufacturing</w:t>
      </w:r>
      <w:r w:rsidR="00BB1F60" w:rsidRPr="00316A17">
        <w:rPr>
          <w:rFonts w:cs="Times New Roman"/>
          <w:sz w:val="24"/>
          <w:szCs w:val="24"/>
        </w:rPr>
        <w:t xml:space="preserve"> (NTM)</w:t>
      </w:r>
      <w:r w:rsidR="004C3812" w:rsidRPr="00316A17">
        <w:rPr>
          <w:rFonts w:cs="Times New Roman"/>
          <w:sz w:val="24"/>
          <w:szCs w:val="24"/>
        </w:rPr>
        <w:t xml:space="preserve"> methods. </w:t>
      </w:r>
      <w:r w:rsidR="006E1A6A" w:rsidRPr="00316A17">
        <w:rPr>
          <w:rFonts w:cs="Times New Roman"/>
          <w:sz w:val="24"/>
          <w:szCs w:val="24"/>
        </w:rPr>
        <w:t>Tradi</w:t>
      </w:r>
      <w:r w:rsidR="004C3812" w:rsidRPr="00316A17">
        <w:rPr>
          <w:rFonts w:cs="Times New Roman"/>
          <w:sz w:val="24"/>
          <w:szCs w:val="24"/>
        </w:rPr>
        <w:t>tional machining processes include turning, milling, drilling, boring, broaching, grinding</w:t>
      </w:r>
      <w:r w:rsidR="006E1A6A" w:rsidRPr="00316A17">
        <w:rPr>
          <w:rFonts w:cs="Times New Roman"/>
          <w:sz w:val="24"/>
          <w:szCs w:val="24"/>
        </w:rPr>
        <w:t>,</w:t>
      </w:r>
      <w:r w:rsidR="004C3812" w:rsidRPr="00316A17">
        <w:rPr>
          <w:rFonts w:cs="Times New Roman"/>
          <w:sz w:val="24"/>
          <w:szCs w:val="24"/>
        </w:rPr>
        <w:t xml:space="preserve"> </w:t>
      </w:r>
      <w:r w:rsidR="00BB1F60" w:rsidRPr="00316A17">
        <w:rPr>
          <w:rFonts w:cs="Times New Roman"/>
          <w:sz w:val="24"/>
          <w:szCs w:val="24"/>
        </w:rPr>
        <w:t>just to mention a few.</w:t>
      </w:r>
    </w:p>
    <w:p w:rsidR="009B2C28" w:rsidRDefault="00BB1F60" w:rsidP="004B676C">
      <w:pPr>
        <w:spacing w:after="0" w:line="240" w:lineRule="auto"/>
        <w:ind w:firstLine="630"/>
        <w:jc w:val="both"/>
        <w:rPr>
          <w:rFonts w:cs="Times New Roman"/>
          <w:sz w:val="24"/>
          <w:szCs w:val="24"/>
        </w:rPr>
      </w:pPr>
      <w:r w:rsidRPr="00316A17">
        <w:rPr>
          <w:rFonts w:cs="Times New Roman"/>
          <w:sz w:val="24"/>
          <w:szCs w:val="24"/>
        </w:rPr>
        <w:t xml:space="preserve">On the other hand, </w:t>
      </w:r>
      <w:r w:rsidR="00D16B3A" w:rsidRPr="00316A17">
        <w:rPr>
          <w:rFonts w:cs="Times New Roman"/>
          <w:sz w:val="24"/>
          <w:szCs w:val="24"/>
        </w:rPr>
        <w:t xml:space="preserve">the </w:t>
      </w:r>
      <w:r w:rsidRPr="00316A17">
        <w:rPr>
          <w:rFonts w:cs="Times New Roman"/>
          <w:sz w:val="24"/>
          <w:szCs w:val="24"/>
        </w:rPr>
        <w:t xml:space="preserve">NTM processes </w:t>
      </w:r>
      <w:r w:rsidR="00D16B3A" w:rsidRPr="00316A17">
        <w:rPr>
          <w:rFonts w:cs="Times New Roman"/>
          <w:sz w:val="24"/>
          <w:szCs w:val="24"/>
        </w:rPr>
        <w:t>include abrasive water Jet machining (AWJM), water jet machining (WJM), ultrasonic machining</w:t>
      </w:r>
      <w:r w:rsidR="00896937" w:rsidRPr="00316A17">
        <w:rPr>
          <w:rFonts w:cs="Times New Roman"/>
          <w:sz w:val="24"/>
          <w:szCs w:val="24"/>
        </w:rPr>
        <w:t xml:space="preserve"> (USM), </w:t>
      </w:r>
      <w:r w:rsidR="00D16B3A" w:rsidRPr="00316A17">
        <w:rPr>
          <w:rFonts w:cs="Times New Roman"/>
          <w:sz w:val="24"/>
          <w:szCs w:val="24"/>
        </w:rPr>
        <w:t>el</w:t>
      </w:r>
      <w:r w:rsidR="00896937" w:rsidRPr="00316A17">
        <w:rPr>
          <w:rFonts w:cs="Times New Roman"/>
          <w:sz w:val="24"/>
          <w:szCs w:val="24"/>
        </w:rPr>
        <w:t>ectro-discharge machining (EDM), and Abrasive Jet Machining</w:t>
      </w:r>
      <w:r w:rsidR="004B7C74" w:rsidRPr="00316A17">
        <w:rPr>
          <w:rFonts w:cs="Times New Roman"/>
          <w:sz w:val="24"/>
          <w:szCs w:val="24"/>
        </w:rPr>
        <w:t xml:space="preserve"> (AJM)</w:t>
      </w:r>
      <w:r w:rsidR="008A06A3" w:rsidRPr="00316A17">
        <w:rPr>
          <w:rFonts w:cs="Times New Roman"/>
          <w:sz w:val="24"/>
          <w:szCs w:val="24"/>
        </w:rPr>
        <w:t xml:space="preserve"> (</w:t>
      </w:r>
      <w:r w:rsidR="006713B0" w:rsidRPr="00DC6B00">
        <w:rPr>
          <w:rFonts w:cs="Times New Roman"/>
          <w:color w:val="FF0000"/>
          <w:sz w:val="24"/>
          <w:szCs w:val="24"/>
          <w:highlight w:val="yellow"/>
        </w:rPr>
        <w:t>Prasad and Chakraborty, 2018</w:t>
      </w:r>
      <w:r w:rsidR="008A06A3" w:rsidRPr="00316A17">
        <w:rPr>
          <w:rFonts w:cs="Times New Roman"/>
          <w:sz w:val="24"/>
          <w:szCs w:val="24"/>
        </w:rPr>
        <w:t>)</w:t>
      </w:r>
      <w:r w:rsidR="00896937" w:rsidRPr="00316A17">
        <w:rPr>
          <w:rFonts w:cs="Times New Roman"/>
          <w:sz w:val="24"/>
          <w:szCs w:val="24"/>
        </w:rPr>
        <w:t xml:space="preserve">. Recently, </w:t>
      </w:r>
      <w:r w:rsidR="008A06A3" w:rsidRPr="00316A17">
        <w:rPr>
          <w:rFonts w:cs="Times New Roman"/>
          <w:sz w:val="24"/>
          <w:szCs w:val="24"/>
        </w:rPr>
        <w:t>non-traditional manufacturing methods have been extensively applied</w:t>
      </w:r>
      <w:r w:rsidR="00A375FE">
        <w:rPr>
          <w:rFonts w:cs="Times New Roman"/>
          <w:sz w:val="24"/>
          <w:szCs w:val="24"/>
        </w:rPr>
        <w:t xml:space="preserve"> </w:t>
      </w:r>
      <w:r w:rsidR="008A06A3" w:rsidRPr="00316A17">
        <w:rPr>
          <w:rFonts w:cs="Times New Roman"/>
          <w:sz w:val="24"/>
          <w:szCs w:val="24"/>
        </w:rPr>
        <w:t xml:space="preserve">to </w:t>
      </w:r>
      <w:r w:rsidR="00EE5246" w:rsidRPr="00316A17">
        <w:rPr>
          <w:rFonts w:cs="Times New Roman"/>
          <w:sz w:val="24"/>
          <w:szCs w:val="24"/>
        </w:rPr>
        <w:t xml:space="preserve">handle complex shapes and </w:t>
      </w:r>
      <w:r w:rsidR="000D6282" w:rsidRPr="00316A17">
        <w:rPr>
          <w:rFonts w:cs="Times New Roman"/>
          <w:sz w:val="24"/>
          <w:szCs w:val="24"/>
        </w:rPr>
        <w:t>composite materials. In this particular report, two non-conventional manufacturing processes</w:t>
      </w:r>
      <w:r w:rsidR="006E1A6A" w:rsidRPr="00316A17">
        <w:rPr>
          <w:rFonts w:cs="Times New Roman"/>
          <w:sz w:val="24"/>
          <w:szCs w:val="24"/>
        </w:rPr>
        <w:t>,</w:t>
      </w:r>
      <w:r w:rsidR="000D6282" w:rsidRPr="00316A17">
        <w:rPr>
          <w:rFonts w:cs="Times New Roman"/>
          <w:sz w:val="24"/>
          <w:szCs w:val="24"/>
        </w:rPr>
        <w:t xml:space="preserve"> namely abrasive water jet cutting (AWJM) and electron bea</w:t>
      </w:r>
      <w:r w:rsidR="006E1A6A" w:rsidRPr="00316A17">
        <w:rPr>
          <w:rFonts w:cs="Times New Roman"/>
          <w:sz w:val="24"/>
          <w:szCs w:val="24"/>
        </w:rPr>
        <w:t>m</w:t>
      </w:r>
      <w:r w:rsidR="000D6282" w:rsidRPr="00316A17">
        <w:rPr>
          <w:rFonts w:cs="Times New Roman"/>
          <w:sz w:val="24"/>
          <w:szCs w:val="24"/>
        </w:rPr>
        <w:t xml:space="preserve"> machining (EBM</w:t>
      </w:r>
      <w:proofErr w:type="gramStart"/>
      <w:r w:rsidR="000D6282" w:rsidRPr="00316A17">
        <w:rPr>
          <w:rFonts w:cs="Times New Roman"/>
          <w:sz w:val="24"/>
          <w:szCs w:val="24"/>
        </w:rPr>
        <w:t>)</w:t>
      </w:r>
      <w:r w:rsidR="006E1A6A" w:rsidRPr="00316A17">
        <w:rPr>
          <w:rFonts w:cs="Times New Roman"/>
          <w:sz w:val="24"/>
          <w:szCs w:val="24"/>
        </w:rPr>
        <w:t>,</w:t>
      </w:r>
      <w:proofErr w:type="gramEnd"/>
      <w:r w:rsidR="000D6282" w:rsidRPr="00316A17">
        <w:rPr>
          <w:rFonts w:cs="Times New Roman"/>
          <w:sz w:val="24"/>
          <w:szCs w:val="24"/>
        </w:rPr>
        <w:t xml:space="preserve"> are analyzed in-depth. In the second part of the report, one group</w:t>
      </w:r>
      <w:r w:rsidR="00EB2CFF" w:rsidRPr="00316A17">
        <w:rPr>
          <w:rFonts w:cs="Times New Roman"/>
          <w:sz w:val="24"/>
          <w:szCs w:val="24"/>
        </w:rPr>
        <w:t xml:space="preserve"> of materials</w:t>
      </w:r>
      <w:r w:rsidR="009C7923" w:rsidRPr="00316A17">
        <w:rPr>
          <w:rFonts w:cs="Times New Roman"/>
          <w:sz w:val="24"/>
          <w:szCs w:val="24"/>
        </w:rPr>
        <w:t xml:space="preserve"> in the category of</w:t>
      </w:r>
      <w:r w:rsidR="00EB2CFF" w:rsidRPr="00316A17">
        <w:rPr>
          <w:rFonts w:cs="Times New Roman"/>
          <w:sz w:val="24"/>
          <w:szCs w:val="24"/>
        </w:rPr>
        <w:t xml:space="preserve"> memory metals is discussed </w:t>
      </w:r>
      <w:r w:rsidR="009C7923" w:rsidRPr="00316A17">
        <w:rPr>
          <w:rFonts w:cs="Times New Roman"/>
          <w:sz w:val="24"/>
          <w:szCs w:val="24"/>
        </w:rPr>
        <w:t xml:space="preserve">at length. </w:t>
      </w:r>
      <w:r w:rsidR="00EB2CFF" w:rsidRPr="00316A17">
        <w:rPr>
          <w:rFonts w:cs="Times New Roman"/>
          <w:sz w:val="24"/>
          <w:szCs w:val="24"/>
        </w:rPr>
        <w:t xml:space="preserve"> </w:t>
      </w:r>
      <w:r w:rsidR="00D16B3A" w:rsidRPr="00316A17">
        <w:rPr>
          <w:rFonts w:cs="Times New Roman"/>
          <w:sz w:val="24"/>
          <w:szCs w:val="24"/>
        </w:rPr>
        <w:t xml:space="preserve">  </w:t>
      </w:r>
      <w:r w:rsidR="004C3812" w:rsidRPr="00316A17">
        <w:rPr>
          <w:rFonts w:cs="Times New Roman"/>
          <w:sz w:val="24"/>
          <w:szCs w:val="24"/>
        </w:rPr>
        <w:t xml:space="preserve"> </w:t>
      </w:r>
      <w:r w:rsidR="00B138DE" w:rsidRPr="00316A17">
        <w:rPr>
          <w:rFonts w:cs="Times New Roman"/>
          <w:sz w:val="24"/>
          <w:szCs w:val="24"/>
        </w:rPr>
        <w:t xml:space="preserve">  </w:t>
      </w:r>
      <w:r w:rsidR="00AA6063" w:rsidRPr="00316A17">
        <w:rPr>
          <w:rFonts w:cs="Times New Roman"/>
          <w:sz w:val="24"/>
          <w:szCs w:val="24"/>
        </w:rPr>
        <w:t xml:space="preserve"> </w:t>
      </w:r>
    </w:p>
    <w:p w:rsidR="000A4A3D" w:rsidRPr="00316A17" w:rsidRDefault="000A4A3D" w:rsidP="004B676C">
      <w:pPr>
        <w:spacing w:after="0" w:line="240" w:lineRule="auto"/>
        <w:ind w:firstLine="630"/>
        <w:jc w:val="both"/>
        <w:rPr>
          <w:rFonts w:cs="Times New Roman"/>
          <w:sz w:val="24"/>
          <w:szCs w:val="24"/>
        </w:rPr>
      </w:pPr>
    </w:p>
    <w:p w:rsidR="000A4A3D" w:rsidRPr="000A4A3D" w:rsidRDefault="00BE7FF6" w:rsidP="004B676C">
      <w:pPr>
        <w:spacing w:after="0" w:line="240" w:lineRule="auto"/>
        <w:rPr>
          <w:rFonts w:cs="Times New Roman"/>
          <w:b/>
          <w:sz w:val="24"/>
          <w:szCs w:val="24"/>
          <w:u w:val="single"/>
        </w:rPr>
      </w:pPr>
      <w:r w:rsidRPr="000A4A3D">
        <w:rPr>
          <w:rFonts w:cs="Times New Roman"/>
          <w:b/>
          <w:sz w:val="24"/>
          <w:szCs w:val="24"/>
          <w:u w:val="single"/>
        </w:rPr>
        <w:t>Background</w:t>
      </w:r>
    </w:p>
    <w:p w:rsidR="00A17B67" w:rsidRPr="00316A17" w:rsidRDefault="00577954" w:rsidP="004B676C">
      <w:pPr>
        <w:spacing w:after="0" w:line="240" w:lineRule="auto"/>
        <w:ind w:firstLine="630"/>
        <w:jc w:val="both"/>
        <w:rPr>
          <w:rFonts w:cs="Times New Roman"/>
          <w:sz w:val="24"/>
          <w:szCs w:val="24"/>
        </w:rPr>
      </w:pPr>
      <w:r w:rsidRPr="00DC6B00">
        <w:rPr>
          <w:rFonts w:cs="Times New Roman"/>
          <w:color w:val="FF0000"/>
          <w:sz w:val="24"/>
          <w:szCs w:val="24"/>
        </w:rPr>
        <w:t>According to Muller and Monaghan (2001</w:t>
      </w:r>
      <w:r w:rsidRPr="00316A17">
        <w:rPr>
          <w:rFonts w:cs="Times New Roman"/>
          <w:sz w:val="24"/>
          <w:szCs w:val="24"/>
        </w:rPr>
        <w:t>)</w:t>
      </w:r>
      <w:r w:rsidR="006E1A6A" w:rsidRPr="00316A17">
        <w:rPr>
          <w:rFonts w:cs="Times New Roman"/>
          <w:sz w:val="24"/>
          <w:szCs w:val="24"/>
        </w:rPr>
        <w:t>,</w:t>
      </w:r>
      <w:r w:rsidR="00800E16" w:rsidRPr="00316A17">
        <w:rPr>
          <w:rFonts w:cs="Times New Roman"/>
          <w:sz w:val="24"/>
          <w:szCs w:val="24"/>
        </w:rPr>
        <w:t xml:space="preserve"> metal composites represent materials possessing characteristics such as strength, hardness, and reinforced resistance</w:t>
      </w:r>
      <w:r w:rsidR="006E1A6A" w:rsidRPr="00316A17">
        <w:rPr>
          <w:rFonts w:cs="Times New Roman"/>
          <w:sz w:val="24"/>
          <w:szCs w:val="24"/>
        </w:rPr>
        <w:t>. They</w:t>
      </w:r>
      <w:r w:rsidR="00800E16" w:rsidRPr="00316A17">
        <w:rPr>
          <w:rFonts w:cs="Times New Roman"/>
          <w:sz w:val="24"/>
          <w:szCs w:val="24"/>
        </w:rPr>
        <w:t xml:space="preserve"> are laced with the toughness and </w:t>
      </w:r>
      <w:r w:rsidR="006E1A6A" w:rsidRPr="00316A17">
        <w:rPr>
          <w:rFonts w:cs="Times New Roman"/>
          <w:sz w:val="24"/>
          <w:szCs w:val="24"/>
        </w:rPr>
        <w:t>flexib</w:t>
      </w:r>
      <w:r w:rsidR="00800E16" w:rsidRPr="00316A17">
        <w:rPr>
          <w:rFonts w:cs="Times New Roman"/>
          <w:sz w:val="24"/>
          <w:szCs w:val="24"/>
        </w:rPr>
        <w:t>ility of matrix material. F</w:t>
      </w:r>
      <w:r w:rsidR="00D707EC" w:rsidRPr="00316A17">
        <w:rPr>
          <w:rFonts w:cs="Times New Roman"/>
          <w:sz w:val="24"/>
          <w:szCs w:val="24"/>
        </w:rPr>
        <w:t>or example, Aluminium, which</w:t>
      </w:r>
      <w:r w:rsidR="00D541E3" w:rsidRPr="00316A17">
        <w:rPr>
          <w:rFonts w:cs="Times New Roman"/>
          <w:sz w:val="24"/>
          <w:szCs w:val="24"/>
        </w:rPr>
        <w:t xml:space="preserve"> is a</w:t>
      </w:r>
      <w:r w:rsidR="00D707EC" w:rsidRPr="00316A17">
        <w:rPr>
          <w:rFonts w:cs="Times New Roman"/>
          <w:sz w:val="24"/>
          <w:szCs w:val="24"/>
        </w:rPr>
        <w:t xml:space="preserve"> low</w:t>
      </w:r>
      <w:r w:rsidR="00D541E3" w:rsidRPr="00316A17">
        <w:rPr>
          <w:rFonts w:cs="Times New Roman"/>
          <w:sz w:val="24"/>
          <w:szCs w:val="24"/>
        </w:rPr>
        <w:t>-</w:t>
      </w:r>
      <w:r w:rsidR="00D707EC" w:rsidRPr="00316A17">
        <w:rPr>
          <w:rFonts w:cs="Times New Roman"/>
          <w:sz w:val="24"/>
          <w:szCs w:val="24"/>
        </w:rPr>
        <w:t xml:space="preserve">density </w:t>
      </w:r>
      <w:r w:rsidR="00D541E3" w:rsidRPr="00316A17">
        <w:rPr>
          <w:rFonts w:cs="Times New Roman"/>
          <w:sz w:val="24"/>
          <w:szCs w:val="24"/>
        </w:rPr>
        <w:t>metal</w:t>
      </w:r>
      <w:r w:rsidR="006E1A6A" w:rsidRPr="00316A17">
        <w:rPr>
          <w:rFonts w:cs="Times New Roman"/>
          <w:sz w:val="24"/>
          <w:szCs w:val="24"/>
        </w:rPr>
        <w:t>,</w:t>
      </w:r>
      <w:r w:rsidR="00D541E3" w:rsidRPr="00316A17">
        <w:rPr>
          <w:rFonts w:cs="Times New Roman"/>
          <w:sz w:val="24"/>
          <w:szCs w:val="24"/>
        </w:rPr>
        <w:t xml:space="preserve"> </w:t>
      </w:r>
      <w:r w:rsidR="00D707EC" w:rsidRPr="00316A17">
        <w:rPr>
          <w:rFonts w:cs="Times New Roman"/>
          <w:sz w:val="24"/>
          <w:szCs w:val="24"/>
        </w:rPr>
        <w:t>is applied as a matrix material and reinforced with Silicon Carbide (</w:t>
      </w:r>
      <w:proofErr w:type="spellStart"/>
      <w:r w:rsidR="00D707EC" w:rsidRPr="00316A17">
        <w:rPr>
          <w:rFonts w:cs="Times New Roman"/>
          <w:sz w:val="24"/>
          <w:szCs w:val="24"/>
        </w:rPr>
        <w:t>SiC</w:t>
      </w:r>
      <w:proofErr w:type="spellEnd"/>
      <w:r w:rsidR="00D707EC" w:rsidRPr="00316A17">
        <w:rPr>
          <w:rFonts w:cs="Times New Roman"/>
          <w:sz w:val="24"/>
          <w:szCs w:val="24"/>
        </w:rPr>
        <w:t>) ceramic particles because</w:t>
      </w:r>
      <w:r w:rsidR="00D541E3" w:rsidRPr="00316A17">
        <w:rPr>
          <w:rFonts w:cs="Times New Roman"/>
          <w:sz w:val="24"/>
          <w:szCs w:val="24"/>
        </w:rPr>
        <w:t xml:space="preserve"> of their </w:t>
      </w:r>
      <w:r w:rsidR="00C26C43" w:rsidRPr="00316A17">
        <w:rPr>
          <w:rFonts w:cs="Times New Roman"/>
          <w:sz w:val="24"/>
          <w:szCs w:val="24"/>
        </w:rPr>
        <w:t xml:space="preserve">temperature resistance and hardness properties. </w:t>
      </w:r>
      <w:r w:rsidR="006E1A6A" w:rsidRPr="00316A17">
        <w:rPr>
          <w:rFonts w:cs="Times New Roman"/>
          <w:sz w:val="24"/>
          <w:szCs w:val="24"/>
        </w:rPr>
        <w:t>Involv</w:t>
      </w:r>
      <w:r w:rsidR="00C26C43" w:rsidRPr="00316A17">
        <w:rPr>
          <w:rFonts w:cs="Times New Roman"/>
          <w:sz w:val="24"/>
          <w:szCs w:val="24"/>
        </w:rPr>
        <w:t>ed in various industries, such particle-reinforced metal matrix composites (PRMMCs) require speciali</w:t>
      </w:r>
      <w:r w:rsidR="006E1A6A" w:rsidRPr="00316A17">
        <w:rPr>
          <w:rFonts w:cs="Times New Roman"/>
          <w:sz w:val="24"/>
          <w:szCs w:val="24"/>
        </w:rPr>
        <w:t>z</w:t>
      </w:r>
      <w:r w:rsidR="00C26C43" w:rsidRPr="00316A17">
        <w:rPr>
          <w:rFonts w:cs="Times New Roman"/>
          <w:sz w:val="24"/>
          <w:szCs w:val="24"/>
        </w:rPr>
        <w:t xml:space="preserve">ed machining processes to optimize </w:t>
      </w:r>
      <w:r w:rsidR="00BB686D" w:rsidRPr="00316A17">
        <w:rPr>
          <w:rFonts w:cs="Times New Roman"/>
          <w:sz w:val="24"/>
          <w:szCs w:val="24"/>
        </w:rPr>
        <w:t>their full potential (</w:t>
      </w:r>
      <w:r w:rsidR="00BB686D" w:rsidRPr="00DC6B00">
        <w:rPr>
          <w:rFonts w:cs="Times New Roman"/>
          <w:color w:val="FF0000"/>
          <w:sz w:val="24"/>
          <w:szCs w:val="24"/>
        </w:rPr>
        <w:t>Muller and Monaghan, 2001</w:t>
      </w:r>
      <w:r w:rsidR="00BB686D" w:rsidRPr="00316A17">
        <w:rPr>
          <w:rFonts w:cs="Times New Roman"/>
          <w:sz w:val="24"/>
          <w:szCs w:val="24"/>
        </w:rPr>
        <w:t xml:space="preserve">). </w:t>
      </w:r>
      <w:r w:rsidR="004C6C21" w:rsidRPr="00316A17">
        <w:rPr>
          <w:rFonts w:cs="Times New Roman"/>
          <w:sz w:val="24"/>
          <w:szCs w:val="24"/>
        </w:rPr>
        <w:t>Brazil et al. (1997)</w:t>
      </w:r>
      <w:r w:rsidR="0042568F" w:rsidRPr="00316A17">
        <w:rPr>
          <w:rFonts w:cs="Times New Roman"/>
          <w:sz w:val="24"/>
          <w:szCs w:val="24"/>
        </w:rPr>
        <w:t xml:space="preserve"> assert that “machining </w:t>
      </w:r>
      <w:proofErr w:type="spellStart"/>
      <w:r w:rsidR="0042568F" w:rsidRPr="00316A17">
        <w:rPr>
          <w:rFonts w:cs="Times New Roman"/>
          <w:sz w:val="24"/>
          <w:szCs w:val="24"/>
        </w:rPr>
        <w:t>SiC</w:t>
      </w:r>
      <w:proofErr w:type="spellEnd"/>
      <w:r w:rsidR="0042568F" w:rsidRPr="00316A17">
        <w:rPr>
          <w:rFonts w:cs="Times New Roman"/>
          <w:sz w:val="24"/>
          <w:szCs w:val="24"/>
        </w:rPr>
        <w:t xml:space="preserve"> particles reinforced aluminum matrix composites </w:t>
      </w:r>
      <w:r w:rsidR="00856930" w:rsidRPr="00316A17">
        <w:rPr>
          <w:rFonts w:cs="Times New Roman"/>
          <w:sz w:val="24"/>
          <w:szCs w:val="24"/>
        </w:rPr>
        <w:t>using conventional processes such as turning, sawing, drilling</w:t>
      </w:r>
      <w:r w:rsidR="006E1A6A" w:rsidRPr="00316A17">
        <w:rPr>
          <w:rFonts w:cs="Times New Roman"/>
          <w:sz w:val="24"/>
          <w:szCs w:val="24"/>
        </w:rPr>
        <w:t>,</w:t>
      </w:r>
      <w:r w:rsidR="00856930" w:rsidRPr="00316A17">
        <w:rPr>
          <w:rFonts w:cs="Times New Roman"/>
          <w:sz w:val="24"/>
          <w:szCs w:val="24"/>
        </w:rPr>
        <w:t xml:space="preserve"> etc. generally results in excessive tool wear due to the very abrasive nature of this material” (p.278).</w:t>
      </w:r>
      <w:r w:rsidR="00A17B67" w:rsidRPr="00316A17">
        <w:rPr>
          <w:rFonts w:cs="Times New Roman"/>
          <w:sz w:val="24"/>
          <w:szCs w:val="24"/>
        </w:rPr>
        <w:t xml:space="preserve"> Given that, non-conventional or non-traditional machining processes are increasingly being used.</w:t>
      </w:r>
      <w:r w:rsidR="00DE14B0" w:rsidRPr="00316A17">
        <w:rPr>
          <w:rFonts w:cs="Times New Roman"/>
          <w:sz w:val="24"/>
          <w:szCs w:val="24"/>
        </w:rPr>
        <w:t xml:space="preserve"> </w:t>
      </w:r>
      <w:r w:rsidR="00A17B67" w:rsidRPr="00316A17">
        <w:rPr>
          <w:rFonts w:cs="Times New Roman"/>
          <w:sz w:val="24"/>
          <w:szCs w:val="24"/>
        </w:rPr>
        <w:t xml:space="preserve"> </w:t>
      </w:r>
    </w:p>
    <w:p w:rsidR="00CD04F2" w:rsidRDefault="00CD04F2" w:rsidP="004B676C">
      <w:pPr>
        <w:spacing w:after="0" w:line="240" w:lineRule="auto"/>
        <w:jc w:val="both"/>
        <w:rPr>
          <w:rFonts w:cs="Times New Roman"/>
          <w:b/>
          <w:sz w:val="24"/>
          <w:szCs w:val="24"/>
          <w:u w:val="single"/>
        </w:rPr>
      </w:pPr>
    </w:p>
    <w:p w:rsidR="006F5ACD" w:rsidRPr="00CD04F2" w:rsidRDefault="00A17B67" w:rsidP="004B676C">
      <w:pPr>
        <w:spacing w:after="0" w:line="240" w:lineRule="auto"/>
        <w:jc w:val="both"/>
        <w:rPr>
          <w:rFonts w:cs="Times New Roman"/>
          <w:b/>
          <w:sz w:val="24"/>
          <w:szCs w:val="24"/>
          <w:u w:val="single"/>
        </w:rPr>
      </w:pPr>
      <w:r w:rsidRPr="00CD04F2">
        <w:rPr>
          <w:rFonts w:cs="Times New Roman"/>
          <w:b/>
          <w:sz w:val="24"/>
          <w:szCs w:val="24"/>
          <w:u w:val="single"/>
        </w:rPr>
        <w:lastRenderedPageBreak/>
        <w:t xml:space="preserve">Non-Tradition machining (NTM) processes </w:t>
      </w:r>
    </w:p>
    <w:p w:rsidR="00FF7251" w:rsidRPr="00316A17" w:rsidRDefault="006F5ACD" w:rsidP="004B676C">
      <w:pPr>
        <w:spacing w:after="0" w:line="240" w:lineRule="auto"/>
        <w:ind w:firstLine="630"/>
        <w:jc w:val="both"/>
        <w:rPr>
          <w:rFonts w:cs="Times New Roman"/>
          <w:sz w:val="24"/>
          <w:szCs w:val="24"/>
        </w:rPr>
      </w:pPr>
      <w:r w:rsidRPr="00DC6B00">
        <w:rPr>
          <w:rFonts w:cs="Times New Roman"/>
          <w:color w:val="FF0000"/>
          <w:sz w:val="24"/>
          <w:szCs w:val="24"/>
        </w:rPr>
        <w:t>Chauhan and Pradhan (2014</w:t>
      </w:r>
      <w:r w:rsidRPr="00316A17">
        <w:rPr>
          <w:rFonts w:cs="Times New Roman"/>
          <w:sz w:val="24"/>
          <w:szCs w:val="24"/>
        </w:rPr>
        <w:t>) state that traditional machining methods</w:t>
      </w:r>
      <w:r w:rsidR="001071B8" w:rsidRPr="00316A17">
        <w:rPr>
          <w:rFonts w:cs="Times New Roman"/>
          <w:sz w:val="24"/>
          <w:szCs w:val="24"/>
        </w:rPr>
        <w:t xml:space="preserve"> are uneconomical for materials that have undergone </w:t>
      </w:r>
      <w:r w:rsidR="006E1A6A" w:rsidRPr="00316A17">
        <w:rPr>
          <w:rFonts w:cs="Times New Roman"/>
          <w:sz w:val="24"/>
          <w:szCs w:val="24"/>
        </w:rPr>
        <w:t xml:space="preserve">an </w:t>
      </w:r>
      <w:r w:rsidR="001071B8" w:rsidRPr="00316A17">
        <w:rPr>
          <w:rFonts w:cs="Times New Roman"/>
          <w:sz w:val="24"/>
          <w:szCs w:val="24"/>
        </w:rPr>
        <w:t>evolution in addition to</w:t>
      </w:r>
      <w:r w:rsidR="007C7665" w:rsidRPr="00316A17">
        <w:rPr>
          <w:rFonts w:cs="Times New Roman"/>
          <w:sz w:val="24"/>
          <w:szCs w:val="24"/>
        </w:rPr>
        <w:t xml:space="preserve"> technol</w:t>
      </w:r>
      <w:r w:rsidR="00D1014D" w:rsidRPr="00316A17">
        <w:rPr>
          <w:rFonts w:cs="Times New Roman"/>
          <w:sz w:val="24"/>
          <w:szCs w:val="24"/>
        </w:rPr>
        <w:t>og</w:t>
      </w:r>
      <w:r w:rsidR="006E1A6A" w:rsidRPr="00316A17">
        <w:rPr>
          <w:rFonts w:cs="Times New Roman"/>
          <w:sz w:val="24"/>
          <w:szCs w:val="24"/>
        </w:rPr>
        <w:t>ical</w:t>
      </w:r>
      <w:r w:rsidR="00D1014D" w:rsidRPr="00316A17">
        <w:rPr>
          <w:rFonts w:cs="Times New Roman"/>
          <w:sz w:val="24"/>
          <w:szCs w:val="24"/>
        </w:rPr>
        <w:t xml:space="preserve"> advancement. Examples of the said </w:t>
      </w:r>
      <w:r w:rsidR="007C7665" w:rsidRPr="00316A17">
        <w:rPr>
          <w:rFonts w:cs="Times New Roman"/>
          <w:sz w:val="24"/>
          <w:szCs w:val="24"/>
        </w:rPr>
        <w:t>materials include fib</w:t>
      </w:r>
      <w:r w:rsidR="006E1A6A" w:rsidRPr="00316A17">
        <w:rPr>
          <w:rFonts w:cs="Times New Roman"/>
          <w:sz w:val="24"/>
          <w:szCs w:val="24"/>
        </w:rPr>
        <w:t>er</w:t>
      </w:r>
      <w:r w:rsidR="007C7665" w:rsidRPr="00316A17">
        <w:rPr>
          <w:rFonts w:cs="Times New Roman"/>
          <w:sz w:val="24"/>
          <w:szCs w:val="24"/>
        </w:rPr>
        <w:t>-rein</w:t>
      </w:r>
      <w:r w:rsidR="00D1014D" w:rsidRPr="00316A17">
        <w:rPr>
          <w:rFonts w:cs="Times New Roman"/>
          <w:sz w:val="24"/>
          <w:szCs w:val="24"/>
        </w:rPr>
        <w:t>forced composites, t</w:t>
      </w:r>
      <w:r w:rsidR="007C7665" w:rsidRPr="00316A17">
        <w:rPr>
          <w:rFonts w:cs="Times New Roman"/>
          <w:sz w:val="24"/>
          <w:szCs w:val="24"/>
        </w:rPr>
        <w:t>itanium, alloys, stainless steel,</w:t>
      </w:r>
      <w:r w:rsidR="00D1014D" w:rsidRPr="00316A17">
        <w:rPr>
          <w:rFonts w:cs="Times New Roman"/>
          <w:sz w:val="24"/>
          <w:szCs w:val="24"/>
        </w:rPr>
        <w:t xml:space="preserve"> ceramics</w:t>
      </w:r>
      <w:r w:rsidR="006E1A6A" w:rsidRPr="00316A17">
        <w:rPr>
          <w:rFonts w:cs="Times New Roman"/>
          <w:sz w:val="24"/>
          <w:szCs w:val="24"/>
        </w:rPr>
        <w:t>,</w:t>
      </w:r>
      <w:r w:rsidR="00D1014D" w:rsidRPr="00316A17">
        <w:rPr>
          <w:rFonts w:cs="Times New Roman"/>
          <w:sz w:val="24"/>
          <w:szCs w:val="24"/>
        </w:rPr>
        <w:t xml:space="preserve"> just to state a few. More so, the materials are said to possess diverse properties</w:t>
      </w:r>
      <w:r w:rsidR="006E1A6A" w:rsidRPr="00316A17">
        <w:rPr>
          <w:rFonts w:cs="Times New Roman"/>
          <w:sz w:val="24"/>
          <w:szCs w:val="24"/>
        </w:rPr>
        <w:t>,</w:t>
      </w:r>
      <w:r w:rsidR="00D1014D" w:rsidRPr="00316A17">
        <w:rPr>
          <w:rFonts w:cs="Times New Roman"/>
          <w:sz w:val="24"/>
          <w:szCs w:val="24"/>
        </w:rPr>
        <w:t xml:space="preserve"> including toughness, hardness, ductility, high strength, temperature-resistant, and low machinability. Alternatively, the NTM processes are being applied to attain a higher degree of accuracy and </w:t>
      </w:r>
      <w:r w:rsidR="006E1A6A" w:rsidRPr="00316A17">
        <w:rPr>
          <w:rFonts w:cs="Times New Roman"/>
          <w:sz w:val="24"/>
          <w:szCs w:val="24"/>
        </w:rPr>
        <w:t>excellent</w:t>
      </w:r>
      <w:r w:rsidR="00D1014D" w:rsidRPr="00316A17">
        <w:rPr>
          <w:rFonts w:cs="Times New Roman"/>
          <w:sz w:val="24"/>
          <w:szCs w:val="24"/>
        </w:rPr>
        <w:t xml:space="preserve"> surface finish. </w:t>
      </w:r>
      <w:r w:rsidR="000375DC" w:rsidRPr="00316A17">
        <w:rPr>
          <w:rFonts w:cs="Times New Roman"/>
          <w:sz w:val="24"/>
          <w:szCs w:val="24"/>
        </w:rPr>
        <w:t xml:space="preserve">In regards to this particular method, </w:t>
      </w:r>
      <w:r w:rsidR="006E1A6A" w:rsidRPr="00316A17">
        <w:rPr>
          <w:rFonts w:cs="Times New Roman"/>
          <w:sz w:val="24"/>
          <w:szCs w:val="24"/>
        </w:rPr>
        <w:t xml:space="preserve">the </w:t>
      </w:r>
      <w:r w:rsidR="000375DC" w:rsidRPr="00316A17">
        <w:rPr>
          <w:rFonts w:cs="Times New Roman"/>
          <w:sz w:val="24"/>
          <w:szCs w:val="24"/>
        </w:rPr>
        <w:t>material is removed from the workpiece using direct energy</w:t>
      </w:r>
      <w:r w:rsidR="00B51715" w:rsidRPr="00316A17">
        <w:rPr>
          <w:rFonts w:cs="Times New Roman"/>
          <w:sz w:val="24"/>
          <w:szCs w:val="24"/>
        </w:rPr>
        <w:t>, and there may be chi</w:t>
      </w:r>
      <w:r w:rsidR="00302F07" w:rsidRPr="00316A17">
        <w:rPr>
          <w:rFonts w:cs="Times New Roman"/>
          <w:sz w:val="24"/>
          <w:szCs w:val="24"/>
        </w:rPr>
        <w:t>p formation or not (</w:t>
      </w:r>
      <w:proofErr w:type="spellStart"/>
      <w:r w:rsidR="00302F07" w:rsidRPr="00DC6B00">
        <w:rPr>
          <w:rFonts w:cs="Times New Roman"/>
          <w:color w:val="FF0000"/>
          <w:sz w:val="24"/>
          <w:szCs w:val="24"/>
        </w:rPr>
        <w:t>Chaudhan</w:t>
      </w:r>
      <w:proofErr w:type="spellEnd"/>
      <w:r w:rsidR="00302F07" w:rsidRPr="00DC6B00">
        <w:rPr>
          <w:rFonts w:cs="Times New Roman"/>
          <w:color w:val="FF0000"/>
          <w:sz w:val="24"/>
          <w:szCs w:val="24"/>
        </w:rPr>
        <w:t xml:space="preserve"> and Pradhan, 2014</w:t>
      </w:r>
      <w:r w:rsidR="00302F07" w:rsidRPr="00316A17">
        <w:rPr>
          <w:rFonts w:cs="Times New Roman"/>
          <w:sz w:val="24"/>
          <w:szCs w:val="24"/>
        </w:rPr>
        <w:t>)</w:t>
      </w:r>
      <w:r w:rsidR="00B51715" w:rsidRPr="00316A17">
        <w:rPr>
          <w:rFonts w:cs="Times New Roman"/>
          <w:sz w:val="24"/>
          <w:szCs w:val="24"/>
        </w:rPr>
        <w:t>.</w:t>
      </w:r>
      <w:r w:rsidR="004B7C74" w:rsidRPr="00316A17">
        <w:rPr>
          <w:rFonts w:cs="Times New Roman"/>
          <w:sz w:val="24"/>
          <w:szCs w:val="24"/>
        </w:rPr>
        <w:t xml:space="preserve"> Abrasive Jet Machining (AJM) produces chips of microscopic size</w:t>
      </w:r>
      <w:r w:rsidR="006E1A6A" w:rsidRPr="00316A17">
        <w:rPr>
          <w:rFonts w:cs="Times New Roman"/>
          <w:sz w:val="24"/>
          <w:szCs w:val="24"/>
        </w:rPr>
        <w:t>,</w:t>
      </w:r>
      <w:r w:rsidR="004B7C74" w:rsidRPr="00316A17">
        <w:rPr>
          <w:rFonts w:cs="Times New Roman"/>
          <w:sz w:val="24"/>
          <w:szCs w:val="24"/>
        </w:rPr>
        <w:t xml:space="preserve"> whereas electrochemical machining processes remove material through electrochemical</w:t>
      </w:r>
      <w:r w:rsidR="000C57EA" w:rsidRPr="00316A17">
        <w:rPr>
          <w:rFonts w:cs="Times New Roman"/>
          <w:sz w:val="24"/>
          <w:szCs w:val="24"/>
        </w:rPr>
        <w:t xml:space="preserve"> dissolution. </w:t>
      </w:r>
      <w:r w:rsidR="00253C93" w:rsidRPr="00316A17">
        <w:rPr>
          <w:rFonts w:cs="Times New Roman"/>
          <w:sz w:val="24"/>
          <w:szCs w:val="24"/>
        </w:rPr>
        <w:t>In some non-traditional machining proces</w:t>
      </w:r>
      <w:r w:rsidR="006E1A6A" w:rsidRPr="00316A17">
        <w:rPr>
          <w:rFonts w:cs="Times New Roman"/>
          <w:sz w:val="24"/>
          <w:szCs w:val="24"/>
        </w:rPr>
        <w:t>se</w:t>
      </w:r>
      <w:r w:rsidR="00253C93" w:rsidRPr="00316A17">
        <w:rPr>
          <w:rFonts w:cs="Times New Roman"/>
          <w:sz w:val="24"/>
          <w:szCs w:val="24"/>
        </w:rPr>
        <w:t>s, physical tools may not be applied as is the case of laser and electro-discharge machining (EDM)</w:t>
      </w:r>
      <w:r w:rsidR="006E1A6A" w:rsidRPr="00316A17">
        <w:rPr>
          <w:rFonts w:cs="Times New Roman"/>
          <w:sz w:val="24"/>
          <w:szCs w:val="24"/>
        </w:rPr>
        <w:t>,</w:t>
      </w:r>
      <w:r w:rsidR="00253C93" w:rsidRPr="00316A17">
        <w:rPr>
          <w:rFonts w:cs="Times New Roman"/>
          <w:sz w:val="24"/>
          <w:szCs w:val="24"/>
        </w:rPr>
        <w:t xml:space="preserve"> while others such as electrochemical machining require </w:t>
      </w:r>
      <w:r w:rsidR="006E1A6A" w:rsidRPr="00316A17">
        <w:rPr>
          <w:rFonts w:cs="Times New Roman"/>
          <w:sz w:val="24"/>
          <w:szCs w:val="24"/>
        </w:rPr>
        <w:t xml:space="preserve">the </w:t>
      </w:r>
      <w:r w:rsidR="00253C93" w:rsidRPr="00316A17">
        <w:rPr>
          <w:rFonts w:cs="Times New Roman"/>
          <w:sz w:val="24"/>
          <w:szCs w:val="24"/>
        </w:rPr>
        <w:t xml:space="preserve">application of a physical tool. </w:t>
      </w:r>
      <w:r w:rsidR="00F82ED2" w:rsidRPr="00316A17">
        <w:rPr>
          <w:rFonts w:cs="Times New Roman"/>
          <w:sz w:val="24"/>
          <w:szCs w:val="24"/>
        </w:rPr>
        <w:t xml:space="preserve">The tools used in NTM </w:t>
      </w:r>
      <w:r w:rsidR="006E1A6A" w:rsidRPr="00316A17">
        <w:rPr>
          <w:rFonts w:cs="Times New Roman"/>
          <w:sz w:val="24"/>
          <w:szCs w:val="24"/>
        </w:rPr>
        <w:t>usually are</w:t>
      </w:r>
      <w:r w:rsidR="00F82ED2" w:rsidRPr="00316A17">
        <w:rPr>
          <w:rFonts w:cs="Times New Roman"/>
          <w:sz w:val="24"/>
          <w:szCs w:val="24"/>
        </w:rPr>
        <w:t xml:space="preserve"> harder than the workpiece material</w:t>
      </w:r>
      <w:r w:rsidR="006E1A6A" w:rsidRPr="00316A17">
        <w:rPr>
          <w:rFonts w:cs="Times New Roman"/>
          <w:sz w:val="24"/>
          <w:szCs w:val="24"/>
        </w:rPr>
        <w:t>;</w:t>
      </w:r>
      <w:r w:rsidR="00F82ED2" w:rsidRPr="00316A17">
        <w:rPr>
          <w:rFonts w:cs="Times New Roman"/>
          <w:sz w:val="24"/>
          <w:szCs w:val="24"/>
        </w:rPr>
        <w:t xml:space="preserve"> for instance, </w:t>
      </w:r>
      <w:r w:rsidR="00D75065" w:rsidRPr="00316A17">
        <w:rPr>
          <w:rFonts w:cs="Times New Roman"/>
          <w:sz w:val="24"/>
          <w:szCs w:val="24"/>
        </w:rPr>
        <w:t xml:space="preserve">cooper is incorporated in machining hardened steels in the EDM process. </w:t>
      </w:r>
      <w:r w:rsidR="006224A6" w:rsidRPr="00316A17">
        <w:rPr>
          <w:rFonts w:cs="Times New Roman"/>
          <w:sz w:val="24"/>
          <w:szCs w:val="24"/>
        </w:rPr>
        <w:t>It is worth pointing out that the NTM utilize various energy domains other than the mechanical energy in metal removal.</w:t>
      </w:r>
      <w:r w:rsidR="00932662" w:rsidRPr="00316A17">
        <w:rPr>
          <w:rFonts w:cs="Times New Roman"/>
          <w:sz w:val="24"/>
          <w:szCs w:val="24"/>
        </w:rPr>
        <w:t xml:space="preserve"> Thus, NTM processes are categorized based on the type of energy applied to remo</w:t>
      </w:r>
      <w:r w:rsidR="0020532A" w:rsidRPr="00316A17">
        <w:rPr>
          <w:rFonts w:cs="Times New Roman"/>
          <w:sz w:val="24"/>
          <w:szCs w:val="24"/>
        </w:rPr>
        <w:t>ve material from the workpiece</w:t>
      </w:r>
      <w:r w:rsidR="006E1A6A" w:rsidRPr="00316A17">
        <w:rPr>
          <w:rFonts w:cs="Times New Roman"/>
          <w:sz w:val="24"/>
          <w:szCs w:val="24"/>
        </w:rPr>
        <w:t>,</w:t>
      </w:r>
      <w:r w:rsidR="0020532A" w:rsidRPr="00316A17">
        <w:rPr>
          <w:rFonts w:cs="Times New Roman"/>
          <w:sz w:val="24"/>
          <w:szCs w:val="24"/>
        </w:rPr>
        <w:t xml:space="preserve"> namely, mechanical processes, electrochemical processes, electro-thermal processes, and </w:t>
      </w:r>
      <w:r w:rsidR="00302F07" w:rsidRPr="00316A17">
        <w:rPr>
          <w:rFonts w:cs="Times New Roman"/>
          <w:sz w:val="24"/>
          <w:szCs w:val="24"/>
        </w:rPr>
        <w:t xml:space="preserve">chemical processes </w:t>
      </w:r>
      <w:r w:rsidR="00302F07" w:rsidRPr="00DC6B00">
        <w:rPr>
          <w:rFonts w:cs="Times New Roman"/>
          <w:color w:val="FF0000"/>
          <w:sz w:val="24"/>
          <w:szCs w:val="24"/>
        </w:rPr>
        <w:t>(</w:t>
      </w:r>
      <w:proofErr w:type="spellStart"/>
      <w:r w:rsidR="00302F07" w:rsidRPr="00DC6B00">
        <w:rPr>
          <w:rFonts w:cs="Times New Roman"/>
          <w:color w:val="FF0000"/>
          <w:sz w:val="24"/>
          <w:szCs w:val="24"/>
        </w:rPr>
        <w:t>Davim</w:t>
      </w:r>
      <w:proofErr w:type="spellEnd"/>
      <w:r w:rsidR="00302F07" w:rsidRPr="00DC6B00">
        <w:rPr>
          <w:rFonts w:cs="Times New Roman"/>
          <w:color w:val="FF0000"/>
          <w:sz w:val="24"/>
          <w:szCs w:val="24"/>
        </w:rPr>
        <w:t>, 2010)</w:t>
      </w:r>
      <w:r w:rsidR="002803C7" w:rsidRPr="00DC6B00">
        <w:rPr>
          <w:rFonts w:cs="Times New Roman"/>
          <w:color w:val="FF0000"/>
          <w:sz w:val="24"/>
          <w:szCs w:val="24"/>
        </w:rPr>
        <w:t xml:space="preserve">. </w:t>
      </w:r>
      <w:r w:rsidR="002803C7" w:rsidRPr="00316A17">
        <w:rPr>
          <w:rFonts w:cs="Times New Roman"/>
          <w:sz w:val="24"/>
          <w:szCs w:val="24"/>
        </w:rPr>
        <w:t>The discussion herein will focus on Abrasive Water Jet Machining (AWJM) (mechanical) and Electron Beam Machining (EBM) (Electro-thermal)</w:t>
      </w:r>
      <w:r w:rsidR="00FF7251" w:rsidRPr="00316A17">
        <w:rPr>
          <w:rFonts w:cs="Times New Roman"/>
          <w:sz w:val="24"/>
          <w:szCs w:val="24"/>
        </w:rPr>
        <w:t xml:space="preserve">. </w:t>
      </w:r>
      <w:r w:rsidR="00FF7251" w:rsidRPr="00DC6B00">
        <w:rPr>
          <w:rFonts w:cs="Times New Roman"/>
          <w:sz w:val="24"/>
          <w:szCs w:val="24"/>
          <w:highlight w:val="yellow"/>
        </w:rPr>
        <w:t>The figures below show various NTM processes depending on their energy type.</w:t>
      </w:r>
      <w:r w:rsidR="00FF7251" w:rsidRPr="00316A17">
        <w:rPr>
          <w:rFonts w:cs="Times New Roman"/>
          <w:sz w:val="24"/>
          <w:szCs w:val="24"/>
        </w:rPr>
        <w:t xml:space="preserve"> </w:t>
      </w:r>
    </w:p>
    <w:p w:rsidR="004F4ED5" w:rsidRPr="00316A17" w:rsidRDefault="004F4ED5" w:rsidP="004B676C">
      <w:pPr>
        <w:spacing w:after="0" w:line="240" w:lineRule="auto"/>
        <w:ind w:firstLine="630"/>
        <w:jc w:val="center"/>
        <w:rPr>
          <w:rFonts w:cs="Times New Roman"/>
          <w:sz w:val="24"/>
          <w:szCs w:val="24"/>
        </w:rPr>
      </w:pPr>
      <w:r w:rsidRPr="00316A17">
        <w:rPr>
          <w:noProof/>
          <w:lang w:val="en-GB" w:eastAsia="en-GB"/>
        </w:rPr>
        <w:drawing>
          <wp:inline distT="0" distB="0" distL="0" distR="0" wp14:anchorId="444162D2" wp14:editId="1B78EB88">
            <wp:extent cx="4062708" cy="2464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srcRect l="22353" t="31667" r="21830" b="8095"/>
                    <a:stretch/>
                  </pic:blipFill>
                  <pic:spPr bwMode="auto">
                    <a:xfrm>
                      <a:off x="0" y="0"/>
                      <a:ext cx="4064925" cy="2466250"/>
                    </a:xfrm>
                    <a:prstGeom prst="rect">
                      <a:avLst/>
                    </a:prstGeom>
                    <a:ln>
                      <a:noFill/>
                    </a:ln>
                    <a:extLst>
                      <a:ext uri="{53640926-AAD7-44D8-BBD7-CCE9431645EC}">
                        <a14:shadowObscured xmlns:a14="http://schemas.microsoft.com/office/drawing/2010/main"/>
                      </a:ext>
                    </a:extLst>
                  </pic:spPr>
                </pic:pic>
              </a:graphicData>
            </a:graphic>
          </wp:inline>
        </w:drawing>
      </w:r>
    </w:p>
    <w:p w:rsidR="004F4ED5" w:rsidRPr="00316A17" w:rsidRDefault="004F4ED5" w:rsidP="004B676C">
      <w:pPr>
        <w:spacing w:after="0" w:line="240" w:lineRule="auto"/>
        <w:ind w:firstLine="630"/>
        <w:jc w:val="center"/>
        <w:rPr>
          <w:rFonts w:cs="Times New Roman"/>
          <w:sz w:val="24"/>
          <w:szCs w:val="24"/>
        </w:rPr>
      </w:pPr>
      <w:r w:rsidRPr="00316A17">
        <w:rPr>
          <w:rFonts w:cs="Times New Roman"/>
          <w:b/>
          <w:sz w:val="24"/>
          <w:szCs w:val="24"/>
        </w:rPr>
        <w:t>Fig. 1</w:t>
      </w:r>
      <w:r w:rsidRPr="00316A17">
        <w:rPr>
          <w:rFonts w:cs="Times New Roman"/>
          <w:sz w:val="24"/>
          <w:szCs w:val="24"/>
        </w:rPr>
        <w:t xml:space="preserve">: Classification of NTM processes </w:t>
      </w:r>
      <w:r w:rsidR="00302F07" w:rsidRPr="00316A17">
        <w:rPr>
          <w:rFonts w:cs="Times New Roman"/>
          <w:sz w:val="24"/>
          <w:szCs w:val="24"/>
        </w:rPr>
        <w:t>according to the type of energy</w:t>
      </w:r>
    </w:p>
    <w:p w:rsidR="00577954" w:rsidRPr="00316A17" w:rsidRDefault="00FF7251" w:rsidP="004B676C">
      <w:pPr>
        <w:spacing w:after="0" w:line="240" w:lineRule="auto"/>
        <w:jc w:val="center"/>
        <w:rPr>
          <w:rFonts w:cs="Times New Roman"/>
          <w:sz w:val="24"/>
          <w:szCs w:val="24"/>
        </w:rPr>
      </w:pPr>
      <w:r w:rsidRPr="00316A17">
        <w:rPr>
          <w:noProof/>
          <w:lang w:val="en-GB" w:eastAsia="en-GB"/>
        </w:rPr>
        <w:lastRenderedPageBreak/>
        <w:drawing>
          <wp:inline distT="0" distB="0" distL="0" distR="0" wp14:anchorId="08F080B3" wp14:editId="0D8600A9">
            <wp:extent cx="3999020" cy="3124863"/>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srcRect l="22622" t="17381" r="24106" b="8571"/>
                    <a:stretch/>
                  </pic:blipFill>
                  <pic:spPr bwMode="auto">
                    <a:xfrm>
                      <a:off x="0" y="0"/>
                      <a:ext cx="4001202" cy="3126568"/>
                    </a:xfrm>
                    <a:prstGeom prst="rect">
                      <a:avLst/>
                    </a:prstGeom>
                    <a:ln>
                      <a:noFill/>
                    </a:ln>
                    <a:extLst>
                      <a:ext uri="{53640926-AAD7-44D8-BBD7-CCE9431645EC}">
                        <a14:shadowObscured xmlns:a14="http://schemas.microsoft.com/office/drawing/2010/main"/>
                      </a:ext>
                    </a:extLst>
                  </pic:spPr>
                </pic:pic>
              </a:graphicData>
            </a:graphic>
          </wp:inline>
        </w:drawing>
      </w:r>
    </w:p>
    <w:p w:rsidR="00FF7251" w:rsidRPr="00316A17" w:rsidRDefault="004939F4" w:rsidP="004B676C">
      <w:pPr>
        <w:spacing w:after="0" w:line="240" w:lineRule="auto"/>
        <w:jc w:val="center"/>
        <w:rPr>
          <w:rFonts w:cs="Times New Roman"/>
          <w:sz w:val="24"/>
          <w:szCs w:val="24"/>
        </w:rPr>
      </w:pPr>
      <w:r w:rsidRPr="00316A17">
        <w:rPr>
          <w:rFonts w:cs="Times New Roman"/>
          <w:b/>
          <w:sz w:val="24"/>
          <w:szCs w:val="24"/>
        </w:rPr>
        <w:t>Fig. 2</w:t>
      </w:r>
      <w:r w:rsidR="00FF7251" w:rsidRPr="00316A17">
        <w:rPr>
          <w:rFonts w:cs="Times New Roman"/>
          <w:sz w:val="24"/>
          <w:szCs w:val="24"/>
        </w:rPr>
        <w:t>: Various NTM processes</w:t>
      </w:r>
      <w:r w:rsidR="00302F07" w:rsidRPr="00316A17">
        <w:rPr>
          <w:rFonts w:cs="Times New Roman"/>
          <w:sz w:val="24"/>
          <w:szCs w:val="24"/>
        </w:rPr>
        <w:t xml:space="preserve"> (</w:t>
      </w:r>
      <w:proofErr w:type="spellStart"/>
      <w:r w:rsidR="00302F07" w:rsidRPr="00316A17">
        <w:rPr>
          <w:rFonts w:cs="Times New Roman"/>
          <w:sz w:val="24"/>
          <w:szCs w:val="24"/>
        </w:rPr>
        <w:t>Davim</w:t>
      </w:r>
      <w:proofErr w:type="spellEnd"/>
      <w:r w:rsidR="00302F07" w:rsidRPr="00316A17">
        <w:rPr>
          <w:rFonts w:cs="Times New Roman"/>
          <w:sz w:val="24"/>
          <w:szCs w:val="24"/>
        </w:rPr>
        <w:t>, 2010)</w:t>
      </w:r>
    </w:p>
    <w:p w:rsidR="00BD2B39" w:rsidRPr="00DC6B00" w:rsidRDefault="00BD2B39" w:rsidP="004B676C">
      <w:pPr>
        <w:spacing w:after="0" w:line="240" w:lineRule="auto"/>
        <w:rPr>
          <w:rFonts w:cs="Times New Roman"/>
          <w:b/>
          <w:sz w:val="24"/>
          <w:szCs w:val="24"/>
          <w:highlight w:val="yellow"/>
          <w:u w:val="single"/>
        </w:rPr>
      </w:pPr>
      <w:r w:rsidRPr="00DC6B00">
        <w:rPr>
          <w:rFonts w:cs="Times New Roman"/>
          <w:b/>
          <w:sz w:val="24"/>
          <w:szCs w:val="24"/>
          <w:highlight w:val="yellow"/>
          <w:u w:val="single"/>
        </w:rPr>
        <w:t>Abrasive water jet cutting</w:t>
      </w:r>
      <w:r w:rsidR="001570C6" w:rsidRPr="00DC6B00">
        <w:rPr>
          <w:rFonts w:cs="Times New Roman"/>
          <w:b/>
          <w:sz w:val="24"/>
          <w:szCs w:val="24"/>
          <w:highlight w:val="yellow"/>
          <w:u w:val="single"/>
        </w:rPr>
        <w:t xml:space="preserve"> (AWJC)</w:t>
      </w:r>
    </w:p>
    <w:p w:rsidR="006E1A6A" w:rsidRPr="00316A17" w:rsidRDefault="001570C6" w:rsidP="004B676C">
      <w:pPr>
        <w:spacing w:after="0" w:line="240" w:lineRule="auto"/>
        <w:ind w:firstLine="630"/>
        <w:jc w:val="both"/>
        <w:rPr>
          <w:rFonts w:cs="Times New Roman"/>
          <w:sz w:val="24"/>
          <w:szCs w:val="24"/>
        </w:rPr>
      </w:pPr>
      <w:r w:rsidRPr="00DC6B00">
        <w:rPr>
          <w:rFonts w:cs="Times New Roman"/>
          <w:sz w:val="24"/>
          <w:szCs w:val="24"/>
          <w:highlight w:val="yellow"/>
        </w:rPr>
        <w:t xml:space="preserve">This </w:t>
      </w:r>
      <w:r w:rsidR="00077476" w:rsidRPr="00DC6B00">
        <w:rPr>
          <w:rFonts w:cs="Times New Roman"/>
          <w:sz w:val="24"/>
          <w:szCs w:val="24"/>
          <w:highlight w:val="yellow"/>
        </w:rPr>
        <w:t xml:space="preserve">is an advanced bulk material removal technique </w:t>
      </w:r>
      <w:r w:rsidR="00774032" w:rsidRPr="00DC6B00">
        <w:rPr>
          <w:rFonts w:cs="Times New Roman"/>
          <w:sz w:val="24"/>
          <w:szCs w:val="24"/>
          <w:highlight w:val="yellow"/>
        </w:rPr>
        <w:t xml:space="preserve">that </w:t>
      </w:r>
      <w:r w:rsidR="006E1A6A" w:rsidRPr="00DC6B00">
        <w:rPr>
          <w:rFonts w:cs="Times New Roman"/>
          <w:sz w:val="24"/>
          <w:szCs w:val="24"/>
          <w:highlight w:val="yellow"/>
        </w:rPr>
        <w:t>applies</w:t>
      </w:r>
      <w:r w:rsidR="00774032" w:rsidRPr="00DC6B00">
        <w:rPr>
          <w:rFonts w:cs="Times New Roman"/>
          <w:sz w:val="24"/>
          <w:szCs w:val="24"/>
          <w:highlight w:val="yellow"/>
        </w:rPr>
        <w:t xml:space="preserve"> to</w:t>
      </w:r>
      <w:r w:rsidRPr="00DC6B00">
        <w:rPr>
          <w:rFonts w:cs="Times New Roman"/>
          <w:sz w:val="24"/>
          <w:szCs w:val="24"/>
          <w:highlight w:val="yellow"/>
        </w:rPr>
        <w:t xml:space="preserve"> metals and non-metals. It is a high-potential process that uses a high-velocity water jet </w:t>
      </w:r>
      <w:r w:rsidR="003D5E44" w:rsidRPr="00DC6B00">
        <w:rPr>
          <w:rFonts w:cs="Times New Roman"/>
          <w:sz w:val="24"/>
          <w:szCs w:val="24"/>
          <w:highlight w:val="yellow"/>
        </w:rPr>
        <w:t>laced with fine</w:t>
      </w:r>
      <w:r w:rsidR="006E1A6A" w:rsidRPr="00DC6B00">
        <w:rPr>
          <w:rFonts w:cs="Times New Roman"/>
          <w:sz w:val="24"/>
          <w:szCs w:val="24"/>
          <w:highlight w:val="yellow"/>
        </w:rPr>
        <w:t>,</w:t>
      </w:r>
      <w:r w:rsidR="003D5E44" w:rsidRPr="00DC6B00">
        <w:rPr>
          <w:rFonts w:cs="Times New Roman"/>
          <w:sz w:val="24"/>
          <w:szCs w:val="24"/>
          <w:highlight w:val="yellow"/>
        </w:rPr>
        <w:t xml:space="preserve"> coarse particles that hit the surface of the workpiece.</w:t>
      </w:r>
      <w:r w:rsidR="003D5E44" w:rsidRPr="00316A17">
        <w:rPr>
          <w:rFonts w:cs="Times New Roman"/>
          <w:sz w:val="24"/>
          <w:szCs w:val="24"/>
        </w:rPr>
        <w:t xml:space="preserve"> </w:t>
      </w:r>
      <w:r w:rsidR="000745F8" w:rsidRPr="00316A17">
        <w:rPr>
          <w:rFonts w:cs="Times New Roman"/>
          <w:sz w:val="24"/>
          <w:szCs w:val="24"/>
        </w:rPr>
        <w:t>The water jet mixed with the coarse material hits the workpiece surface at high speed</w:t>
      </w:r>
      <w:r w:rsidR="006E1A6A" w:rsidRPr="00316A17">
        <w:rPr>
          <w:rFonts w:cs="Times New Roman"/>
          <w:sz w:val="24"/>
          <w:szCs w:val="24"/>
        </w:rPr>
        <w:t>,</w:t>
      </w:r>
      <w:r w:rsidR="000745F8" w:rsidRPr="00316A17">
        <w:rPr>
          <w:rFonts w:cs="Times New Roman"/>
          <w:sz w:val="24"/>
          <w:szCs w:val="24"/>
        </w:rPr>
        <w:t xml:space="preserve"> implying a high Kinetic Energy (K.E.) </w:t>
      </w:r>
      <w:r w:rsidR="006E1A6A" w:rsidRPr="00316A17">
        <w:rPr>
          <w:rFonts w:cs="Times New Roman"/>
          <w:sz w:val="24"/>
          <w:szCs w:val="24"/>
        </w:rPr>
        <w:t>sometimes involved 900m</w:t>
      </w:r>
      <w:r w:rsidR="000745F8" w:rsidRPr="00316A17">
        <w:rPr>
          <w:rFonts w:cs="Times New Roman"/>
          <w:sz w:val="24"/>
          <w:szCs w:val="24"/>
        </w:rPr>
        <w:t xml:space="preserve">/s. Because of the water jet momentum that is transferred to the abrasive material, the workpiece surface experiences erosion. Besides that, the localized area hit by the jet undergoes shear failure since the localized field is subjected to rapid </w:t>
      </w:r>
      <w:r w:rsidR="00B0769B" w:rsidRPr="00316A17">
        <w:rPr>
          <w:rFonts w:cs="Times New Roman"/>
          <w:sz w:val="24"/>
          <w:szCs w:val="24"/>
        </w:rPr>
        <w:t xml:space="preserve">change in stress levels. Typically the water jet is emitted at approximately 400MPa, which is adequate to generate a jet speed of 900m/s. Such a high speed </w:t>
      </w:r>
      <w:r w:rsidR="006E1A6A" w:rsidRPr="00316A17">
        <w:rPr>
          <w:rFonts w:cs="Times New Roman"/>
          <w:sz w:val="24"/>
          <w:szCs w:val="24"/>
        </w:rPr>
        <w:t>can</w:t>
      </w:r>
      <w:r w:rsidR="00B0769B" w:rsidRPr="00316A17">
        <w:rPr>
          <w:rFonts w:cs="Times New Roman"/>
          <w:sz w:val="24"/>
          <w:szCs w:val="24"/>
        </w:rPr>
        <w:t xml:space="preserve"> work on materials ranging from rocks and ceramics to metals.</w:t>
      </w:r>
    </w:p>
    <w:p w:rsidR="006039BF" w:rsidRPr="00316A17" w:rsidRDefault="00B0769B" w:rsidP="004B676C">
      <w:pPr>
        <w:spacing w:after="0" w:line="240" w:lineRule="auto"/>
        <w:ind w:firstLine="630"/>
        <w:jc w:val="both"/>
        <w:rPr>
          <w:rFonts w:cs="Times New Roman"/>
          <w:sz w:val="24"/>
          <w:szCs w:val="24"/>
        </w:rPr>
      </w:pPr>
      <w:r w:rsidRPr="00316A17">
        <w:rPr>
          <w:rFonts w:cs="Times New Roman"/>
          <w:sz w:val="24"/>
          <w:szCs w:val="24"/>
        </w:rPr>
        <w:t>Moreover, the AWJM techniques can cut both electrically conductive and non-conductive materials</w:t>
      </w:r>
      <w:r w:rsidR="002D3887" w:rsidRPr="00316A17">
        <w:rPr>
          <w:rFonts w:cs="Times New Roman"/>
          <w:sz w:val="24"/>
          <w:szCs w:val="24"/>
        </w:rPr>
        <w:t xml:space="preserve"> and materials that are hard to machine. Material is removed from the upper section of the workpiece through erosion while the lower part undergoes deformation wear. There are hardly thermal defects, fire hazards, and dust </w:t>
      </w:r>
      <w:r w:rsidR="006039BF" w:rsidRPr="00316A17">
        <w:rPr>
          <w:rFonts w:cs="Times New Roman"/>
          <w:sz w:val="24"/>
          <w:szCs w:val="24"/>
        </w:rPr>
        <w:t>generated from the AWJC process, and it is possible to recycle abrasives and water to some degree. It is an ideal process to cut and shape composite materials considering tha</w:t>
      </w:r>
      <w:r w:rsidR="00267CBF" w:rsidRPr="00316A17">
        <w:rPr>
          <w:rFonts w:cs="Times New Roman"/>
          <w:sz w:val="24"/>
          <w:szCs w:val="24"/>
        </w:rPr>
        <w:t>t delamination cases are seldom</w:t>
      </w:r>
      <w:r w:rsidR="006039BF" w:rsidRPr="00316A17">
        <w:rPr>
          <w:rFonts w:cs="Times New Roman"/>
          <w:sz w:val="24"/>
          <w:szCs w:val="24"/>
        </w:rPr>
        <w:t xml:space="preserve">. </w:t>
      </w:r>
    </w:p>
    <w:p w:rsidR="006039BF" w:rsidRPr="00DC6B00" w:rsidRDefault="006039BF" w:rsidP="004B676C">
      <w:pPr>
        <w:spacing w:after="0" w:line="240" w:lineRule="auto"/>
        <w:jc w:val="both"/>
        <w:rPr>
          <w:rFonts w:cs="Times New Roman"/>
          <w:i/>
          <w:sz w:val="24"/>
          <w:szCs w:val="24"/>
          <w:highlight w:val="yellow"/>
          <w:u w:val="single"/>
        </w:rPr>
      </w:pPr>
      <w:r w:rsidRPr="00DC6B00">
        <w:rPr>
          <w:rFonts w:cs="Times New Roman"/>
          <w:i/>
          <w:sz w:val="24"/>
          <w:szCs w:val="24"/>
          <w:highlight w:val="yellow"/>
          <w:u w:val="single"/>
        </w:rPr>
        <w:t xml:space="preserve">The Abrasive Water Jet Cutting machine </w:t>
      </w:r>
      <w:r w:rsidR="00B0769B" w:rsidRPr="00DC6B00">
        <w:rPr>
          <w:rFonts w:cs="Times New Roman"/>
          <w:i/>
          <w:sz w:val="24"/>
          <w:szCs w:val="24"/>
          <w:highlight w:val="yellow"/>
          <w:u w:val="single"/>
        </w:rPr>
        <w:t xml:space="preserve"> </w:t>
      </w:r>
      <w:r w:rsidR="000745F8" w:rsidRPr="00DC6B00">
        <w:rPr>
          <w:rFonts w:cs="Times New Roman"/>
          <w:i/>
          <w:sz w:val="24"/>
          <w:szCs w:val="24"/>
          <w:highlight w:val="yellow"/>
          <w:u w:val="single"/>
        </w:rPr>
        <w:t xml:space="preserve">  </w:t>
      </w:r>
      <w:r w:rsidR="003D5E44" w:rsidRPr="00DC6B00">
        <w:rPr>
          <w:rFonts w:cs="Times New Roman"/>
          <w:i/>
          <w:sz w:val="24"/>
          <w:szCs w:val="24"/>
          <w:highlight w:val="yellow"/>
          <w:u w:val="single"/>
        </w:rPr>
        <w:t xml:space="preserve"> </w:t>
      </w:r>
      <w:r w:rsidR="001570C6" w:rsidRPr="00DC6B00">
        <w:rPr>
          <w:rFonts w:cs="Times New Roman"/>
          <w:i/>
          <w:sz w:val="24"/>
          <w:szCs w:val="24"/>
          <w:highlight w:val="yellow"/>
          <w:u w:val="single"/>
        </w:rPr>
        <w:t xml:space="preserve"> </w:t>
      </w:r>
      <w:r w:rsidR="00774032" w:rsidRPr="00DC6B00">
        <w:rPr>
          <w:rFonts w:cs="Times New Roman"/>
          <w:i/>
          <w:sz w:val="24"/>
          <w:szCs w:val="24"/>
          <w:highlight w:val="yellow"/>
          <w:u w:val="single"/>
        </w:rPr>
        <w:t xml:space="preserve"> </w:t>
      </w:r>
    </w:p>
    <w:p w:rsidR="00077476" w:rsidRPr="00316A17" w:rsidRDefault="00077476" w:rsidP="004B676C">
      <w:pPr>
        <w:spacing w:after="0" w:line="240" w:lineRule="auto"/>
        <w:ind w:firstLine="630"/>
        <w:jc w:val="both"/>
        <w:rPr>
          <w:rFonts w:cs="Times New Roman"/>
          <w:sz w:val="24"/>
          <w:szCs w:val="24"/>
        </w:rPr>
      </w:pPr>
      <w:r w:rsidRPr="00DC6B00">
        <w:rPr>
          <w:rFonts w:cs="Times New Roman"/>
          <w:b/>
          <w:sz w:val="24"/>
          <w:szCs w:val="24"/>
          <w:highlight w:val="yellow"/>
        </w:rPr>
        <w:t xml:space="preserve"> </w:t>
      </w:r>
      <w:r w:rsidR="006039BF" w:rsidRPr="00DC6B00">
        <w:rPr>
          <w:rFonts w:cs="Times New Roman"/>
          <w:sz w:val="24"/>
          <w:szCs w:val="24"/>
          <w:highlight w:val="yellow"/>
        </w:rPr>
        <w:t xml:space="preserve">The AWJC machine consists of four basic </w:t>
      </w:r>
      <w:r w:rsidR="00A83B23" w:rsidRPr="00DC6B00">
        <w:rPr>
          <w:rFonts w:cs="Times New Roman"/>
          <w:sz w:val="24"/>
          <w:szCs w:val="24"/>
          <w:highlight w:val="yellow"/>
        </w:rPr>
        <w:t>components, that is, a catcher, a pumping system, a jet nozzle for abrasive water, and a fee</w:t>
      </w:r>
      <w:r w:rsidR="00800556" w:rsidRPr="00DC6B00">
        <w:rPr>
          <w:rFonts w:cs="Times New Roman"/>
          <w:sz w:val="24"/>
          <w:szCs w:val="24"/>
          <w:highlight w:val="yellow"/>
        </w:rPr>
        <w:t>d</w:t>
      </w:r>
      <w:r w:rsidR="00A83B23" w:rsidRPr="00DC6B00">
        <w:rPr>
          <w:rFonts w:cs="Times New Roman"/>
          <w:sz w:val="24"/>
          <w:szCs w:val="24"/>
          <w:highlight w:val="yellow"/>
        </w:rPr>
        <w:t xml:space="preserve"> system for abrasive material</w:t>
      </w:r>
      <w:r w:rsidR="00A83B23" w:rsidRPr="00316A17">
        <w:rPr>
          <w:rFonts w:cs="Times New Roman"/>
          <w:sz w:val="24"/>
          <w:szCs w:val="24"/>
        </w:rPr>
        <w:t xml:space="preserve">. </w:t>
      </w:r>
      <w:r w:rsidR="00850436" w:rsidRPr="00316A17">
        <w:rPr>
          <w:rFonts w:cs="Times New Roman"/>
          <w:sz w:val="24"/>
          <w:szCs w:val="24"/>
        </w:rPr>
        <w:t xml:space="preserve">A high-powered motor generates pressurized (400MPa) and high-speed water jet; </w:t>
      </w:r>
      <w:r w:rsidR="006C613A" w:rsidRPr="00316A17">
        <w:rPr>
          <w:rFonts w:cs="Times New Roman"/>
          <w:sz w:val="24"/>
          <w:szCs w:val="24"/>
        </w:rPr>
        <w:t>a high water flow rate of up to three gallons per minute can be achieved. The abrasive material is mixed with the water jet with the help of a feed system, which discharges the abrasives via a port in controlled amounts</w:t>
      </w:r>
      <w:r w:rsidR="00800556" w:rsidRPr="00316A17">
        <w:rPr>
          <w:rFonts w:cs="Times New Roman"/>
          <w:sz w:val="24"/>
          <w:szCs w:val="24"/>
        </w:rPr>
        <w:t>. In the abrasive water jet nozzle, water and abrasives are mixed</w:t>
      </w:r>
      <w:r w:rsidR="006E1A6A" w:rsidRPr="00316A17">
        <w:rPr>
          <w:rFonts w:cs="Times New Roman"/>
          <w:sz w:val="24"/>
          <w:szCs w:val="24"/>
        </w:rPr>
        <w:t>,</w:t>
      </w:r>
      <w:r w:rsidR="00800556" w:rsidRPr="00316A17">
        <w:rPr>
          <w:rFonts w:cs="Times New Roman"/>
          <w:sz w:val="24"/>
          <w:szCs w:val="24"/>
        </w:rPr>
        <w:t xml:space="preserve"> forming a high-velocity jet of abrasive water. Precisely, a corrosion-resistant and hard material such as b</w:t>
      </w:r>
      <w:r w:rsidR="00E25572" w:rsidRPr="00316A17">
        <w:rPr>
          <w:rFonts w:cs="Times New Roman"/>
          <w:sz w:val="24"/>
          <w:szCs w:val="24"/>
        </w:rPr>
        <w:t xml:space="preserve">oron carbide, tungsten carbide, </w:t>
      </w:r>
      <w:r w:rsidR="00800556" w:rsidRPr="00316A17">
        <w:rPr>
          <w:rFonts w:cs="Times New Roman"/>
          <w:sz w:val="24"/>
          <w:szCs w:val="24"/>
        </w:rPr>
        <w:t xml:space="preserve">or </w:t>
      </w:r>
      <w:r w:rsidR="006B6545" w:rsidRPr="00316A17">
        <w:rPr>
          <w:rFonts w:cs="Times New Roman"/>
          <w:sz w:val="24"/>
          <w:szCs w:val="24"/>
        </w:rPr>
        <w:t xml:space="preserve">sapphire </w:t>
      </w:r>
      <w:r w:rsidR="006E1A6A" w:rsidRPr="00316A17">
        <w:rPr>
          <w:rFonts w:cs="Times New Roman"/>
          <w:sz w:val="24"/>
          <w:szCs w:val="24"/>
        </w:rPr>
        <w:t>are</w:t>
      </w:r>
      <w:r w:rsidR="006B6545" w:rsidRPr="00316A17">
        <w:rPr>
          <w:rFonts w:cs="Times New Roman"/>
          <w:sz w:val="24"/>
          <w:szCs w:val="24"/>
        </w:rPr>
        <w:t xml:space="preserve"> used as a material for the nozzle. </w:t>
      </w:r>
      <w:r w:rsidR="00132EEF" w:rsidRPr="00316A17">
        <w:rPr>
          <w:rFonts w:cs="Times New Roman"/>
          <w:sz w:val="24"/>
          <w:szCs w:val="24"/>
        </w:rPr>
        <w:t xml:space="preserve">Catchers help in </w:t>
      </w:r>
      <w:r w:rsidR="00E25572" w:rsidRPr="00316A17">
        <w:rPr>
          <w:rFonts w:cs="Times New Roman"/>
          <w:sz w:val="24"/>
          <w:szCs w:val="24"/>
        </w:rPr>
        <w:t>netting</w:t>
      </w:r>
      <w:r w:rsidR="00132EEF" w:rsidRPr="00316A17">
        <w:rPr>
          <w:rFonts w:cs="Times New Roman"/>
          <w:sz w:val="24"/>
          <w:szCs w:val="24"/>
        </w:rPr>
        <w:t xml:space="preserve"> </w:t>
      </w:r>
      <w:r w:rsidR="00E25572" w:rsidRPr="00316A17">
        <w:rPr>
          <w:rFonts w:cs="Times New Roman"/>
          <w:sz w:val="24"/>
          <w:szCs w:val="24"/>
        </w:rPr>
        <w:t xml:space="preserve">the used water jet, and they are designed in two configurations, that is, an extended narrow tube beneath the point of </w:t>
      </w:r>
      <w:r w:rsidR="00E25572" w:rsidRPr="00316A17">
        <w:rPr>
          <w:rFonts w:cs="Times New Roman"/>
          <w:sz w:val="24"/>
          <w:szCs w:val="24"/>
        </w:rPr>
        <w:lastRenderedPageBreak/>
        <w:t xml:space="preserve">cutting or a large settling tank filled with water. Some of the </w:t>
      </w:r>
      <w:r w:rsidR="0004431B" w:rsidRPr="00316A17">
        <w:rPr>
          <w:rFonts w:cs="Times New Roman"/>
          <w:sz w:val="24"/>
          <w:szCs w:val="24"/>
        </w:rPr>
        <w:t xml:space="preserve">parts of the </w:t>
      </w:r>
      <w:r w:rsidR="00E25572" w:rsidRPr="00316A17">
        <w:rPr>
          <w:rFonts w:cs="Times New Roman"/>
          <w:sz w:val="24"/>
          <w:szCs w:val="24"/>
        </w:rPr>
        <w:t xml:space="preserve">AJWC machine are shown </w:t>
      </w:r>
      <w:r w:rsidR="006E1A6A" w:rsidRPr="00316A17">
        <w:rPr>
          <w:rFonts w:cs="Times New Roman"/>
          <w:sz w:val="24"/>
          <w:szCs w:val="24"/>
        </w:rPr>
        <w:t>i</w:t>
      </w:r>
      <w:r w:rsidR="00E25572" w:rsidRPr="00316A17">
        <w:rPr>
          <w:rFonts w:cs="Times New Roman"/>
          <w:sz w:val="24"/>
          <w:szCs w:val="24"/>
        </w:rPr>
        <w:t>n the figure below</w:t>
      </w:r>
      <w:r w:rsidR="0004431B" w:rsidRPr="00316A17">
        <w:rPr>
          <w:rFonts w:cs="Times New Roman"/>
          <w:sz w:val="24"/>
          <w:szCs w:val="24"/>
        </w:rPr>
        <w:t xml:space="preserve">. </w:t>
      </w:r>
    </w:p>
    <w:p w:rsidR="0004431B" w:rsidRPr="00316A17" w:rsidRDefault="0004431B" w:rsidP="004B676C">
      <w:pPr>
        <w:spacing w:after="0" w:line="240" w:lineRule="auto"/>
        <w:jc w:val="center"/>
        <w:rPr>
          <w:rFonts w:cs="Times New Roman"/>
          <w:sz w:val="24"/>
          <w:szCs w:val="24"/>
        </w:rPr>
      </w:pPr>
      <w:r w:rsidRPr="00316A17">
        <w:rPr>
          <w:noProof/>
          <w:lang w:val="en-GB" w:eastAsia="en-GB"/>
        </w:rPr>
        <w:drawing>
          <wp:inline distT="0" distB="0" distL="0" distR="0" wp14:anchorId="68D41E9F" wp14:editId="2CA7A1B0">
            <wp:extent cx="3554233" cy="3157056"/>
            <wp:effectExtent l="0" t="0" r="825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25833" t="16905" r="27452" b="9286"/>
                    <a:stretch/>
                  </pic:blipFill>
                  <pic:spPr bwMode="auto">
                    <a:xfrm>
                      <a:off x="0" y="0"/>
                      <a:ext cx="3556172" cy="3158779"/>
                    </a:xfrm>
                    <a:prstGeom prst="rect">
                      <a:avLst/>
                    </a:prstGeom>
                    <a:ln>
                      <a:noFill/>
                    </a:ln>
                    <a:extLst>
                      <a:ext uri="{53640926-AAD7-44D8-BBD7-CCE9431645EC}">
                        <a14:shadowObscured xmlns:a14="http://schemas.microsoft.com/office/drawing/2010/main"/>
                      </a:ext>
                    </a:extLst>
                  </pic:spPr>
                </pic:pic>
              </a:graphicData>
            </a:graphic>
          </wp:inline>
        </w:drawing>
      </w:r>
    </w:p>
    <w:p w:rsidR="0004431B" w:rsidRDefault="004939F4" w:rsidP="004B676C">
      <w:pPr>
        <w:spacing w:after="0" w:line="240" w:lineRule="auto"/>
        <w:jc w:val="center"/>
        <w:rPr>
          <w:rFonts w:cs="Times New Roman"/>
          <w:sz w:val="24"/>
          <w:szCs w:val="24"/>
        </w:rPr>
      </w:pPr>
      <w:r w:rsidRPr="00316A17">
        <w:rPr>
          <w:rFonts w:cs="Times New Roman"/>
          <w:b/>
          <w:sz w:val="24"/>
          <w:szCs w:val="24"/>
        </w:rPr>
        <w:t>Fig. 3</w:t>
      </w:r>
      <w:r w:rsidR="0004431B" w:rsidRPr="00316A17">
        <w:rPr>
          <w:rFonts w:cs="Times New Roman"/>
          <w:sz w:val="24"/>
          <w:szCs w:val="24"/>
        </w:rPr>
        <w:t>: A schematic illustration of the AWJC machine</w:t>
      </w:r>
      <w:r w:rsidR="00104D56" w:rsidRPr="00316A17">
        <w:rPr>
          <w:rFonts w:cs="Times New Roman"/>
          <w:sz w:val="24"/>
          <w:szCs w:val="24"/>
        </w:rPr>
        <w:t xml:space="preserve"> (</w:t>
      </w:r>
      <w:proofErr w:type="spellStart"/>
      <w:r w:rsidR="00EA763D" w:rsidRPr="00316A17">
        <w:rPr>
          <w:rFonts w:cs="Times New Roman"/>
          <w:sz w:val="24"/>
          <w:szCs w:val="24"/>
        </w:rPr>
        <w:t>Davim</w:t>
      </w:r>
      <w:proofErr w:type="spellEnd"/>
      <w:r w:rsidR="00EA763D" w:rsidRPr="00316A17">
        <w:rPr>
          <w:rFonts w:cs="Times New Roman"/>
          <w:sz w:val="24"/>
          <w:szCs w:val="24"/>
        </w:rPr>
        <w:t>, 2010</w:t>
      </w:r>
      <w:r w:rsidR="00104D56" w:rsidRPr="00316A17">
        <w:rPr>
          <w:rFonts w:cs="Times New Roman"/>
          <w:sz w:val="24"/>
          <w:szCs w:val="24"/>
        </w:rPr>
        <w:t>)</w:t>
      </w:r>
    </w:p>
    <w:p w:rsidR="00CD04F2" w:rsidRPr="00316A17" w:rsidRDefault="00CD04F2" w:rsidP="004B676C">
      <w:pPr>
        <w:spacing w:after="0" w:line="240" w:lineRule="auto"/>
        <w:jc w:val="center"/>
        <w:rPr>
          <w:rFonts w:cs="Times New Roman"/>
          <w:sz w:val="24"/>
          <w:szCs w:val="24"/>
        </w:rPr>
      </w:pPr>
    </w:p>
    <w:p w:rsidR="0099299F" w:rsidRPr="00CD04F2" w:rsidRDefault="0099299F" w:rsidP="004B676C">
      <w:pPr>
        <w:spacing w:after="0" w:line="240" w:lineRule="auto"/>
        <w:rPr>
          <w:rFonts w:cs="Times New Roman"/>
          <w:i/>
          <w:sz w:val="24"/>
          <w:szCs w:val="24"/>
          <w:u w:val="single"/>
        </w:rPr>
      </w:pPr>
      <w:r w:rsidRPr="00CD04F2">
        <w:rPr>
          <w:rFonts w:cs="Times New Roman"/>
          <w:i/>
          <w:sz w:val="24"/>
          <w:szCs w:val="24"/>
          <w:u w:val="single"/>
        </w:rPr>
        <w:t>Applications and capabilities of the AWJC process</w:t>
      </w:r>
    </w:p>
    <w:p w:rsidR="009B663D" w:rsidRPr="00316A17" w:rsidRDefault="007C5B93" w:rsidP="004B676C">
      <w:pPr>
        <w:spacing w:after="0" w:line="240" w:lineRule="auto"/>
        <w:ind w:firstLine="630"/>
        <w:jc w:val="both"/>
        <w:rPr>
          <w:rFonts w:cs="Times New Roman"/>
          <w:sz w:val="24"/>
          <w:szCs w:val="24"/>
        </w:rPr>
      </w:pPr>
      <w:r w:rsidRPr="00316A17">
        <w:rPr>
          <w:rFonts w:cs="Times New Roman"/>
          <w:sz w:val="24"/>
          <w:szCs w:val="24"/>
        </w:rPr>
        <w:t>The cutting process and parameters are determined by the workpiece material. They include water flow rate and pressure, the type, size, and flow rate of the abrasive material, and the cutting (stand-off) distance. Cutting cannot place for a particular material unless its threshold or minimum pressure is achieved. Therefore, for harder materials, high pressure is required</w:t>
      </w:r>
      <w:r w:rsidR="006E1A6A" w:rsidRPr="00316A17">
        <w:rPr>
          <w:rFonts w:cs="Times New Roman"/>
          <w:sz w:val="24"/>
          <w:szCs w:val="24"/>
        </w:rPr>
        <w:t>,</w:t>
      </w:r>
      <w:r w:rsidRPr="00316A17">
        <w:rPr>
          <w:rFonts w:cs="Times New Roman"/>
          <w:sz w:val="24"/>
          <w:szCs w:val="24"/>
        </w:rPr>
        <w:t xml:space="preserve"> and this increases</w:t>
      </w:r>
      <w:r w:rsidR="006E1A6A" w:rsidRPr="00316A17">
        <w:rPr>
          <w:rFonts w:cs="Times New Roman"/>
          <w:sz w:val="24"/>
          <w:szCs w:val="24"/>
        </w:rPr>
        <w:t>,</w:t>
      </w:r>
      <w:r w:rsidRPr="00316A17">
        <w:rPr>
          <w:rFonts w:cs="Times New Roman"/>
          <w:sz w:val="24"/>
          <w:szCs w:val="24"/>
        </w:rPr>
        <w:t xml:space="preserve"> and the depth of AWJC increases. </w:t>
      </w:r>
      <w:r w:rsidR="00545402" w:rsidRPr="00316A17">
        <w:rPr>
          <w:rFonts w:cs="Times New Roman"/>
          <w:sz w:val="24"/>
          <w:szCs w:val="24"/>
        </w:rPr>
        <w:t>At the same time, the flow rate of the abrasive material should increase</w:t>
      </w:r>
      <w:r w:rsidR="00545402" w:rsidRPr="00DC6B00">
        <w:rPr>
          <w:rFonts w:cs="Times New Roman"/>
          <w:sz w:val="24"/>
          <w:szCs w:val="24"/>
          <w:highlight w:val="yellow"/>
        </w:rPr>
        <w:t xml:space="preserve">. </w:t>
      </w:r>
      <w:r w:rsidR="008B58FD" w:rsidRPr="00DC6B00">
        <w:rPr>
          <w:rFonts w:cs="Times New Roman"/>
          <w:sz w:val="24"/>
          <w:szCs w:val="24"/>
          <w:highlight w:val="yellow"/>
        </w:rPr>
        <w:t>Examples of abrasive materials used in the AWJC process include Silicon Carbide (</w:t>
      </w:r>
      <w:proofErr w:type="spellStart"/>
      <w:r w:rsidR="008B58FD" w:rsidRPr="00DC6B00">
        <w:rPr>
          <w:rFonts w:cs="Times New Roman"/>
          <w:sz w:val="24"/>
          <w:szCs w:val="24"/>
          <w:highlight w:val="yellow"/>
        </w:rPr>
        <w:t>SiC</w:t>
      </w:r>
      <w:proofErr w:type="spellEnd"/>
      <w:r w:rsidR="008B58FD" w:rsidRPr="00DC6B00">
        <w:rPr>
          <w:rFonts w:cs="Times New Roman"/>
          <w:sz w:val="24"/>
          <w:szCs w:val="24"/>
          <w:highlight w:val="yellow"/>
        </w:rPr>
        <w:t xml:space="preserve">), </w:t>
      </w:r>
      <w:proofErr w:type="spellStart"/>
      <w:r w:rsidR="008B58FD" w:rsidRPr="00DC6B00">
        <w:rPr>
          <w:rFonts w:cs="Times New Roman"/>
          <w:sz w:val="24"/>
          <w:szCs w:val="24"/>
          <w:highlight w:val="yellow"/>
        </w:rPr>
        <w:t>Aluminium</w:t>
      </w:r>
      <w:proofErr w:type="spellEnd"/>
      <w:r w:rsidR="008B58FD" w:rsidRPr="00DC6B00">
        <w:rPr>
          <w:rFonts w:cs="Times New Roman"/>
          <w:sz w:val="24"/>
          <w:szCs w:val="24"/>
          <w:highlight w:val="yellow"/>
        </w:rPr>
        <w:t xml:space="preserve"> Oxide (Al</w:t>
      </w:r>
      <w:r w:rsidR="008B58FD" w:rsidRPr="00DC6B00">
        <w:rPr>
          <w:rFonts w:cs="Times New Roman"/>
          <w:sz w:val="24"/>
          <w:szCs w:val="24"/>
          <w:highlight w:val="yellow"/>
          <w:vertAlign w:val="subscript"/>
        </w:rPr>
        <w:t>2</w:t>
      </w:r>
      <w:r w:rsidR="008B58FD" w:rsidRPr="00DC6B00">
        <w:rPr>
          <w:rFonts w:cs="Times New Roman"/>
          <w:sz w:val="24"/>
          <w:szCs w:val="24"/>
          <w:highlight w:val="yellow"/>
        </w:rPr>
        <w:t>O</w:t>
      </w:r>
      <w:r w:rsidR="008B58FD" w:rsidRPr="00DC6B00">
        <w:rPr>
          <w:rFonts w:cs="Times New Roman"/>
          <w:sz w:val="24"/>
          <w:szCs w:val="24"/>
          <w:highlight w:val="yellow"/>
          <w:vertAlign w:val="subscript"/>
        </w:rPr>
        <w:t>3</w:t>
      </w:r>
      <w:r w:rsidR="008B58FD" w:rsidRPr="00DC6B00">
        <w:rPr>
          <w:rFonts w:cs="Times New Roman"/>
          <w:sz w:val="24"/>
          <w:szCs w:val="24"/>
          <w:highlight w:val="yellow"/>
        </w:rPr>
        <w:t>), garnet sand, and silica sand</w:t>
      </w:r>
      <w:r w:rsidR="006E1A6A" w:rsidRPr="00DC6B00">
        <w:rPr>
          <w:rFonts w:cs="Times New Roman"/>
          <w:sz w:val="24"/>
          <w:szCs w:val="24"/>
          <w:highlight w:val="yellow"/>
        </w:rPr>
        <w:t>,</w:t>
      </w:r>
      <w:r w:rsidR="008B58FD" w:rsidRPr="00DC6B00">
        <w:rPr>
          <w:rFonts w:cs="Times New Roman"/>
          <w:sz w:val="24"/>
          <w:szCs w:val="24"/>
          <w:highlight w:val="yellow"/>
        </w:rPr>
        <w:t xml:space="preserve"> just to list a few.</w:t>
      </w:r>
      <w:r w:rsidR="008B58FD" w:rsidRPr="00316A17">
        <w:rPr>
          <w:rFonts w:cs="Times New Roman"/>
          <w:sz w:val="24"/>
          <w:szCs w:val="24"/>
        </w:rPr>
        <w:t xml:space="preserve"> However, the machine depth reduces with an increase in the stand-off distance and traverse rate. The stand-off distance is the distance between the surface of the workpiece and the tip of the nozzle</w:t>
      </w:r>
      <w:r w:rsidR="006E1A6A" w:rsidRPr="00316A17">
        <w:rPr>
          <w:rFonts w:cs="Times New Roman"/>
          <w:sz w:val="24"/>
          <w:szCs w:val="24"/>
        </w:rPr>
        <w:t>,</w:t>
      </w:r>
      <w:r w:rsidR="008B58FD" w:rsidRPr="00316A17">
        <w:rPr>
          <w:rFonts w:cs="Times New Roman"/>
          <w:sz w:val="24"/>
          <w:szCs w:val="24"/>
        </w:rPr>
        <w:t xml:space="preserve"> while the traverse rate refers to the relative motion between the workpiece and the abrasive water jet. </w:t>
      </w:r>
      <w:r w:rsidR="007218FA" w:rsidRPr="00316A17">
        <w:rPr>
          <w:rFonts w:cs="Times New Roman"/>
          <w:sz w:val="24"/>
          <w:szCs w:val="24"/>
        </w:rPr>
        <w:t>The AWJC may involve single-pass cutting or more than once</w:t>
      </w:r>
      <w:r w:rsidR="006E1A6A" w:rsidRPr="00316A17">
        <w:rPr>
          <w:rFonts w:cs="Times New Roman"/>
          <w:sz w:val="24"/>
          <w:szCs w:val="24"/>
        </w:rPr>
        <w:t>,</w:t>
      </w:r>
      <w:r w:rsidR="007218FA" w:rsidRPr="00316A17">
        <w:rPr>
          <w:rFonts w:cs="Times New Roman"/>
          <w:sz w:val="24"/>
          <w:szCs w:val="24"/>
        </w:rPr>
        <w:t xml:space="preserve"> albeit power is consumed differently.</w:t>
      </w:r>
      <w:r w:rsidR="009B663D" w:rsidRPr="00316A17">
        <w:rPr>
          <w:rFonts w:cs="Times New Roman"/>
          <w:sz w:val="24"/>
          <w:szCs w:val="24"/>
        </w:rPr>
        <w:t xml:space="preserve"> </w:t>
      </w:r>
      <w:r w:rsidR="004F4ED5" w:rsidRPr="00316A17">
        <w:rPr>
          <w:rFonts w:cs="Times New Roman"/>
          <w:sz w:val="24"/>
          <w:szCs w:val="24"/>
        </w:rPr>
        <w:t xml:space="preserve">Contemporary NTM </w:t>
      </w:r>
      <w:r w:rsidR="006E1A6A" w:rsidRPr="00316A17">
        <w:rPr>
          <w:rFonts w:cs="Times New Roman"/>
          <w:sz w:val="24"/>
          <w:szCs w:val="24"/>
        </w:rPr>
        <w:t>is</w:t>
      </w:r>
      <w:r w:rsidR="004F4ED5" w:rsidRPr="00316A17">
        <w:rPr>
          <w:rFonts w:cs="Times New Roman"/>
          <w:sz w:val="24"/>
          <w:szCs w:val="24"/>
        </w:rPr>
        <w:t xml:space="preserve"> utilizing AWJC to work on corrugated structures and honeycomb materials in the aerospace, automotive, nuclear, and oil industry. </w:t>
      </w:r>
      <w:r w:rsidR="009B663D" w:rsidRPr="00316A17">
        <w:rPr>
          <w:rFonts w:cs="Times New Roman"/>
          <w:sz w:val="24"/>
          <w:szCs w:val="24"/>
        </w:rPr>
        <w:t>The table shows some of the specifications and capabilities of the process.</w:t>
      </w:r>
    </w:p>
    <w:p w:rsidR="00B70E6D" w:rsidRPr="00316A17" w:rsidRDefault="00B70E6D" w:rsidP="004B676C">
      <w:pPr>
        <w:spacing w:after="0" w:line="240" w:lineRule="auto"/>
        <w:jc w:val="both"/>
        <w:rPr>
          <w:rFonts w:cs="Times New Roman"/>
          <w:sz w:val="24"/>
          <w:szCs w:val="24"/>
        </w:rPr>
      </w:pPr>
      <w:r w:rsidRPr="00316A17">
        <w:rPr>
          <w:rFonts w:cs="Times New Roman"/>
          <w:b/>
          <w:sz w:val="24"/>
          <w:szCs w:val="24"/>
        </w:rPr>
        <w:t>Table 1</w:t>
      </w:r>
      <w:r w:rsidRPr="00316A17">
        <w:rPr>
          <w:rFonts w:cs="Times New Roman"/>
          <w:sz w:val="24"/>
          <w:szCs w:val="24"/>
        </w:rPr>
        <w:t xml:space="preserve">: Parameters and specifications of the AWJC method </w:t>
      </w:r>
    </w:p>
    <w:tbl>
      <w:tblPr>
        <w:tblStyle w:val="LightGrid-Accent5"/>
        <w:tblW w:w="9576" w:type="dxa"/>
        <w:tblLook w:val="04A0" w:firstRow="1" w:lastRow="0" w:firstColumn="1" w:lastColumn="0" w:noHBand="0" w:noVBand="1"/>
      </w:tblPr>
      <w:tblGrid>
        <w:gridCol w:w="4788"/>
        <w:gridCol w:w="4788"/>
      </w:tblGrid>
      <w:tr w:rsidR="009B663D" w:rsidRPr="00316A17" w:rsidTr="004B67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sz w:val="24"/>
                <w:szCs w:val="24"/>
              </w:rPr>
            </w:pPr>
            <w:r w:rsidRPr="00316A17">
              <w:rPr>
                <w:rFonts w:asciiTheme="minorHAnsi" w:hAnsiTheme="minorHAnsi" w:cs="Times New Roman"/>
                <w:sz w:val="24"/>
                <w:szCs w:val="24"/>
              </w:rPr>
              <w:t>Parameter</w:t>
            </w:r>
          </w:p>
        </w:tc>
        <w:tc>
          <w:tcPr>
            <w:tcW w:w="4788" w:type="dxa"/>
          </w:tcPr>
          <w:p w:rsidR="009B663D" w:rsidRPr="00316A17" w:rsidRDefault="009B663D" w:rsidP="004B676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sz w:val="24"/>
                <w:szCs w:val="24"/>
              </w:rPr>
            </w:pPr>
            <w:r w:rsidRPr="00316A17">
              <w:rPr>
                <w:rFonts w:asciiTheme="minorHAnsi" w:hAnsiTheme="minorHAnsi" w:cs="Times New Roman"/>
                <w:sz w:val="24"/>
                <w:szCs w:val="24"/>
              </w:rPr>
              <w:t>Specifications/Capabilities</w:t>
            </w:r>
          </w:p>
        </w:tc>
      </w:tr>
      <w:tr w:rsidR="009B663D" w:rsidRPr="00316A17" w:rsidTr="004B6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t>Pressure</w:t>
            </w:r>
          </w:p>
        </w:tc>
        <w:tc>
          <w:tcPr>
            <w:tcW w:w="4788" w:type="dxa"/>
          </w:tcPr>
          <w:p w:rsidR="009B663D" w:rsidRPr="00316A17" w:rsidRDefault="009B663D" w:rsidP="004B676C">
            <w:pPr>
              <w:jc w:val="cente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316A17">
              <w:rPr>
                <w:rFonts w:cs="Times New Roman"/>
                <w:sz w:val="24"/>
                <w:szCs w:val="24"/>
              </w:rPr>
              <w:t>415 MPa and below</w:t>
            </w:r>
          </w:p>
        </w:tc>
      </w:tr>
      <w:tr w:rsidR="009B663D" w:rsidRPr="00316A17" w:rsidTr="004B67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t xml:space="preserve">Jet speed or velocity </w:t>
            </w:r>
          </w:p>
        </w:tc>
        <w:tc>
          <w:tcPr>
            <w:tcW w:w="4788" w:type="dxa"/>
          </w:tcPr>
          <w:p w:rsidR="009B663D" w:rsidRPr="00316A17" w:rsidRDefault="009B663D" w:rsidP="004B676C">
            <w:pPr>
              <w:jc w:val="center"/>
              <w:cnfStyle w:val="000000010000" w:firstRow="0" w:lastRow="0" w:firstColumn="0" w:lastColumn="0" w:oddVBand="0" w:evenVBand="0" w:oddHBand="0" w:evenHBand="1" w:firstRowFirstColumn="0" w:firstRowLastColumn="0" w:lastRowFirstColumn="0" w:lastRowLastColumn="0"/>
              <w:rPr>
                <w:rFonts w:cs="Times New Roman"/>
                <w:sz w:val="24"/>
                <w:szCs w:val="24"/>
              </w:rPr>
            </w:pPr>
            <w:r w:rsidRPr="00316A17">
              <w:rPr>
                <w:rFonts w:cs="Times New Roman"/>
                <w:sz w:val="24"/>
                <w:szCs w:val="24"/>
              </w:rPr>
              <w:t>900m/s and below</w:t>
            </w:r>
          </w:p>
        </w:tc>
      </w:tr>
      <w:tr w:rsidR="009B663D" w:rsidRPr="00316A17" w:rsidTr="004B6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t>Abrasive material</w:t>
            </w:r>
          </w:p>
        </w:tc>
        <w:tc>
          <w:tcPr>
            <w:tcW w:w="4788" w:type="dxa"/>
          </w:tcPr>
          <w:p w:rsidR="009B663D" w:rsidRPr="00316A17" w:rsidRDefault="009B663D" w:rsidP="004B676C">
            <w:pPr>
              <w:jc w:val="cente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316A17">
              <w:rPr>
                <w:rFonts w:cs="Times New Roman"/>
                <w:sz w:val="24"/>
                <w:szCs w:val="24"/>
              </w:rPr>
              <w:t>Aluminum Oxide (Al</w:t>
            </w:r>
            <w:r w:rsidRPr="00316A17">
              <w:rPr>
                <w:rFonts w:cs="Times New Roman"/>
                <w:sz w:val="24"/>
                <w:szCs w:val="24"/>
                <w:vertAlign w:val="subscript"/>
              </w:rPr>
              <w:t>2</w:t>
            </w:r>
            <w:r w:rsidRPr="00316A17">
              <w:rPr>
                <w:rFonts w:cs="Times New Roman"/>
                <w:sz w:val="24"/>
                <w:szCs w:val="24"/>
              </w:rPr>
              <w:t>O</w:t>
            </w:r>
            <w:r w:rsidRPr="00316A17">
              <w:rPr>
                <w:rFonts w:cs="Times New Roman"/>
                <w:sz w:val="24"/>
                <w:szCs w:val="24"/>
                <w:vertAlign w:val="subscript"/>
              </w:rPr>
              <w:t>3</w:t>
            </w:r>
            <w:r w:rsidRPr="00316A17">
              <w:rPr>
                <w:rFonts w:cs="Times New Roman"/>
                <w:sz w:val="24"/>
                <w:szCs w:val="24"/>
              </w:rPr>
              <w:t>), Silicon Carbide (</w:t>
            </w:r>
            <w:proofErr w:type="spellStart"/>
            <w:r w:rsidRPr="00316A17">
              <w:rPr>
                <w:rFonts w:cs="Times New Roman"/>
                <w:sz w:val="24"/>
                <w:szCs w:val="24"/>
              </w:rPr>
              <w:t>SiC</w:t>
            </w:r>
            <w:proofErr w:type="spellEnd"/>
            <w:r w:rsidRPr="00316A17">
              <w:rPr>
                <w:rFonts w:cs="Times New Roman"/>
                <w:sz w:val="24"/>
                <w:szCs w:val="24"/>
              </w:rPr>
              <w:t>), garnet or Silica sand</w:t>
            </w:r>
          </w:p>
        </w:tc>
      </w:tr>
      <w:tr w:rsidR="009B663D" w:rsidRPr="00316A17" w:rsidTr="004B67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t>Mesh size of abrasives</w:t>
            </w:r>
          </w:p>
        </w:tc>
        <w:tc>
          <w:tcPr>
            <w:tcW w:w="4788" w:type="dxa"/>
          </w:tcPr>
          <w:p w:rsidR="009B663D" w:rsidRPr="00316A17" w:rsidRDefault="009B663D" w:rsidP="004B676C">
            <w:pPr>
              <w:jc w:val="center"/>
              <w:cnfStyle w:val="000000010000" w:firstRow="0" w:lastRow="0" w:firstColumn="0" w:lastColumn="0" w:oddVBand="0" w:evenVBand="0" w:oddHBand="0" w:evenHBand="1" w:firstRowFirstColumn="0" w:firstRowLastColumn="0" w:lastRowFirstColumn="0" w:lastRowLastColumn="0"/>
              <w:rPr>
                <w:rFonts w:cs="Times New Roman"/>
                <w:sz w:val="24"/>
                <w:szCs w:val="24"/>
              </w:rPr>
            </w:pPr>
            <w:r w:rsidRPr="00316A17">
              <w:rPr>
                <w:rFonts w:cs="Times New Roman"/>
                <w:sz w:val="24"/>
                <w:szCs w:val="24"/>
              </w:rPr>
              <w:t>60 to 300</w:t>
            </w:r>
          </w:p>
        </w:tc>
      </w:tr>
      <w:tr w:rsidR="009B663D" w:rsidRPr="00316A17" w:rsidTr="004B6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lastRenderedPageBreak/>
              <w:t xml:space="preserve">Material for nozzle </w:t>
            </w:r>
          </w:p>
        </w:tc>
        <w:tc>
          <w:tcPr>
            <w:tcW w:w="4788" w:type="dxa"/>
          </w:tcPr>
          <w:p w:rsidR="009B663D" w:rsidRPr="00316A17" w:rsidRDefault="009B663D" w:rsidP="004B676C">
            <w:pPr>
              <w:jc w:val="cente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316A17">
              <w:rPr>
                <w:rFonts w:cs="Times New Roman"/>
                <w:sz w:val="24"/>
                <w:szCs w:val="24"/>
              </w:rPr>
              <w:t>Tungsten carbide (W</w:t>
            </w:r>
            <w:r w:rsidR="006E1A6A" w:rsidRPr="00316A17">
              <w:rPr>
                <w:rFonts w:cs="Times New Roman"/>
                <w:sz w:val="24"/>
                <w:szCs w:val="24"/>
              </w:rPr>
              <w:t>.C.</w:t>
            </w:r>
            <w:r w:rsidRPr="00316A17">
              <w:rPr>
                <w:rFonts w:cs="Times New Roman"/>
                <w:sz w:val="24"/>
                <w:szCs w:val="24"/>
              </w:rPr>
              <w:t>), Sapphire, Boron Carbide (B</w:t>
            </w:r>
            <w:r w:rsidRPr="00316A17">
              <w:rPr>
                <w:rFonts w:cs="Times New Roman"/>
                <w:sz w:val="24"/>
                <w:szCs w:val="24"/>
                <w:vertAlign w:val="subscript"/>
              </w:rPr>
              <w:t>4</w:t>
            </w:r>
            <w:r w:rsidRPr="00316A17">
              <w:rPr>
                <w:rFonts w:cs="Times New Roman"/>
                <w:sz w:val="24"/>
                <w:szCs w:val="24"/>
              </w:rPr>
              <w:t>C)</w:t>
            </w:r>
          </w:p>
        </w:tc>
      </w:tr>
      <w:tr w:rsidR="009B663D" w:rsidRPr="00316A17" w:rsidTr="004B67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B663D" w:rsidRPr="00316A17" w:rsidRDefault="009B663D" w:rsidP="004B676C">
            <w:pPr>
              <w:jc w:val="center"/>
              <w:rPr>
                <w:rFonts w:asciiTheme="minorHAnsi" w:hAnsiTheme="minorHAnsi" w:cs="Times New Roman"/>
                <w:b w:val="0"/>
                <w:sz w:val="24"/>
                <w:szCs w:val="24"/>
              </w:rPr>
            </w:pPr>
            <w:r w:rsidRPr="00316A17">
              <w:rPr>
                <w:rFonts w:asciiTheme="minorHAnsi" w:hAnsiTheme="minorHAnsi" w:cs="Times New Roman"/>
                <w:b w:val="0"/>
                <w:sz w:val="24"/>
                <w:szCs w:val="24"/>
              </w:rPr>
              <w:t>Water requirement</w:t>
            </w:r>
          </w:p>
        </w:tc>
        <w:tc>
          <w:tcPr>
            <w:tcW w:w="4788" w:type="dxa"/>
          </w:tcPr>
          <w:p w:rsidR="009B663D" w:rsidRPr="00316A17" w:rsidRDefault="009B663D" w:rsidP="004B676C">
            <w:pPr>
              <w:jc w:val="center"/>
              <w:cnfStyle w:val="000000010000" w:firstRow="0" w:lastRow="0" w:firstColumn="0" w:lastColumn="0" w:oddVBand="0" w:evenVBand="0" w:oddHBand="0" w:evenHBand="1" w:firstRowFirstColumn="0" w:firstRowLastColumn="0" w:lastRowFirstColumn="0" w:lastRowLastColumn="0"/>
              <w:rPr>
                <w:rFonts w:cs="Times New Roman"/>
                <w:sz w:val="24"/>
                <w:szCs w:val="24"/>
              </w:rPr>
            </w:pPr>
            <w:r w:rsidRPr="00316A17">
              <w:rPr>
                <w:rFonts w:cs="Times New Roman"/>
                <w:sz w:val="24"/>
                <w:szCs w:val="24"/>
              </w:rPr>
              <w:t>3 gallons (about 11.4L) per minute</w:t>
            </w:r>
          </w:p>
        </w:tc>
      </w:tr>
    </w:tbl>
    <w:p w:rsidR="0099299F" w:rsidRDefault="00EE70D2" w:rsidP="004B676C">
      <w:pPr>
        <w:spacing w:after="0" w:line="240" w:lineRule="auto"/>
        <w:jc w:val="both"/>
        <w:rPr>
          <w:rFonts w:cs="Times New Roman"/>
          <w:sz w:val="24"/>
          <w:szCs w:val="24"/>
        </w:rPr>
      </w:pPr>
      <w:r w:rsidRPr="00316A17">
        <w:rPr>
          <w:rFonts w:cs="Times New Roman"/>
          <w:sz w:val="24"/>
          <w:szCs w:val="24"/>
        </w:rPr>
        <w:t>Abrasive water jet cutting has a low material removal rate (MRR), for instance, 15mm</w:t>
      </w:r>
      <w:r w:rsidRPr="00316A17">
        <w:rPr>
          <w:rFonts w:cs="Times New Roman"/>
          <w:sz w:val="24"/>
          <w:szCs w:val="24"/>
          <w:vertAlign w:val="superscript"/>
        </w:rPr>
        <w:t>3</w:t>
      </w:r>
      <w:r w:rsidRPr="00316A17">
        <w:rPr>
          <w:rFonts w:cs="Times New Roman"/>
          <w:sz w:val="24"/>
          <w:szCs w:val="24"/>
        </w:rPr>
        <w:t xml:space="preserve"> per minute for glass material. Sometime</w:t>
      </w:r>
      <w:r w:rsidR="006E1A6A" w:rsidRPr="00316A17">
        <w:rPr>
          <w:rFonts w:cs="Times New Roman"/>
          <w:sz w:val="24"/>
          <w:szCs w:val="24"/>
        </w:rPr>
        <w:t>s</w:t>
      </w:r>
      <w:r w:rsidRPr="00316A17">
        <w:rPr>
          <w:rFonts w:cs="Times New Roman"/>
          <w:sz w:val="24"/>
          <w:szCs w:val="24"/>
        </w:rPr>
        <w:t>, the abrasive materials tend to embed, in particular, for ductile work materials</w:t>
      </w:r>
      <w:r w:rsidRPr="00DC6B00">
        <w:rPr>
          <w:rFonts w:cs="Times New Roman"/>
          <w:sz w:val="24"/>
          <w:szCs w:val="24"/>
          <w:highlight w:val="yellow"/>
        </w:rPr>
        <w:t>. In a situation where the jet is uncontrolled (flaring), tapering is likely to occur.</w:t>
      </w:r>
      <w:r w:rsidRPr="00316A17">
        <w:rPr>
          <w:rFonts w:cs="Times New Roman"/>
          <w:sz w:val="24"/>
          <w:szCs w:val="24"/>
        </w:rPr>
        <w:t xml:space="preserve"> Lastly, </w:t>
      </w:r>
      <w:r w:rsidR="006E1A6A" w:rsidRPr="00316A17">
        <w:rPr>
          <w:rFonts w:cs="Times New Roman"/>
          <w:sz w:val="24"/>
          <w:szCs w:val="24"/>
        </w:rPr>
        <w:t xml:space="preserve">a </w:t>
      </w:r>
      <w:r w:rsidRPr="00316A17">
        <w:rPr>
          <w:rFonts w:cs="Times New Roman"/>
          <w:sz w:val="24"/>
          <w:szCs w:val="24"/>
        </w:rPr>
        <w:t>continuous supply of water results in an environmental load</w:t>
      </w:r>
      <w:r w:rsidR="00894A2D" w:rsidRPr="00316A17">
        <w:rPr>
          <w:rFonts w:cs="Times New Roman"/>
          <w:sz w:val="24"/>
          <w:szCs w:val="24"/>
        </w:rPr>
        <w:t xml:space="preserve">; otherwise, the process is not feasible in areas that have problems with water supply. </w:t>
      </w:r>
    </w:p>
    <w:p w:rsidR="00CD04F2" w:rsidRPr="00316A17" w:rsidRDefault="00CD04F2" w:rsidP="004B676C">
      <w:pPr>
        <w:spacing w:after="0" w:line="240" w:lineRule="auto"/>
        <w:jc w:val="both"/>
        <w:rPr>
          <w:rFonts w:cs="Times New Roman"/>
          <w:sz w:val="24"/>
          <w:szCs w:val="24"/>
        </w:rPr>
      </w:pPr>
    </w:p>
    <w:p w:rsidR="005642E6" w:rsidRPr="00CD04F2" w:rsidRDefault="00BD2B39" w:rsidP="004B676C">
      <w:pPr>
        <w:spacing w:after="0" w:line="240" w:lineRule="auto"/>
        <w:rPr>
          <w:rFonts w:cs="Times New Roman"/>
          <w:b/>
          <w:sz w:val="24"/>
          <w:szCs w:val="24"/>
          <w:u w:val="single"/>
        </w:rPr>
      </w:pPr>
      <w:r w:rsidRPr="00CD04F2">
        <w:rPr>
          <w:rFonts w:cs="Times New Roman"/>
          <w:b/>
          <w:sz w:val="24"/>
          <w:szCs w:val="24"/>
          <w:u w:val="single"/>
        </w:rPr>
        <w:t>Electron Beam Machining</w:t>
      </w:r>
      <w:r w:rsidR="005642E6" w:rsidRPr="00CD04F2">
        <w:rPr>
          <w:rFonts w:cs="Times New Roman"/>
          <w:b/>
          <w:sz w:val="24"/>
          <w:szCs w:val="24"/>
          <w:u w:val="single"/>
        </w:rPr>
        <w:t xml:space="preserve"> (EBM)</w:t>
      </w:r>
    </w:p>
    <w:p w:rsidR="00AF6974" w:rsidRPr="00316A17" w:rsidRDefault="005642E6" w:rsidP="004B676C">
      <w:pPr>
        <w:spacing w:after="0" w:line="240" w:lineRule="auto"/>
        <w:ind w:firstLine="630"/>
        <w:jc w:val="both"/>
        <w:rPr>
          <w:rFonts w:cs="Times New Roman"/>
          <w:sz w:val="24"/>
          <w:szCs w:val="24"/>
        </w:rPr>
      </w:pPr>
      <w:r w:rsidRPr="00316A17">
        <w:rPr>
          <w:rFonts w:cs="Times New Roman"/>
          <w:sz w:val="24"/>
          <w:szCs w:val="24"/>
        </w:rPr>
        <w:t xml:space="preserve">The EBM process </w:t>
      </w:r>
      <w:r w:rsidR="004939F4" w:rsidRPr="00316A17">
        <w:rPr>
          <w:rFonts w:cs="Times New Roman"/>
          <w:sz w:val="24"/>
          <w:szCs w:val="24"/>
        </w:rPr>
        <w:t>falls under the thermo-electric advanced machining process</w:t>
      </w:r>
      <w:r w:rsidR="006E1A6A" w:rsidRPr="00316A17">
        <w:rPr>
          <w:rFonts w:cs="Times New Roman"/>
          <w:sz w:val="24"/>
          <w:szCs w:val="24"/>
        </w:rPr>
        <w:t>,</w:t>
      </w:r>
      <w:r w:rsidR="004939F4" w:rsidRPr="00316A17">
        <w:rPr>
          <w:rFonts w:cs="Times New Roman"/>
          <w:sz w:val="24"/>
          <w:szCs w:val="24"/>
        </w:rPr>
        <w:t xml:space="preserve"> as indicated in Figure 1 above.</w:t>
      </w:r>
      <w:r w:rsidR="0058673C" w:rsidRPr="00316A17">
        <w:rPr>
          <w:rFonts w:cs="Times New Roman"/>
          <w:sz w:val="24"/>
          <w:szCs w:val="24"/>
        </w:rPr>
        <w:t xml:space="preserve"> Invented in the mid-20</w:t>
      </w:r>
      <w:r w:rsidR="0058673C" w:rsidRPr="00316A17">
        <w:rPr>
          <w:rFonts w:cs="Times New Roman"/>
          <w:sz w:val="24"/>
          <w:szCs w:val="24"/>
          <w:vertAlign w:val="superscript"/>
        </w:rPr>
        <w:t>th</w:t>
      </w:r>
      <w:r w:rsidR="0058673C" w:rsidRPr="00316A17">
        <w:rPr>
          <w:rFonts w:cs="Times New Roman"/>
          <w:sz w:val="24"/>
          <w:szCs w:val="24"/>
        </w:rPr>
        <w:t xml:space="preserve"> century in Germany</w:t>
      </w:r>
      <w:r w:rsidR="002D7ABB" w:rsidRPr="00316A17">
        <w:rPr>
          <w:rFonts w:cs="Times New Roman"/>
          <w:sz w:val="24"/>
          <w:szCs w:val="24"/>
        </w:rPr>
        <w:t xml:space="preserve"> as a welding tool</w:t>
      </w:r>
      <w:r w:rsidR="0058673C" w:rsidRPr="00316A17">
        <w:rPr>
          <w:rFonts w:cs="Times New Roman"/>
          <w:sz w:val="24"/>
          <w:szCs w:val="24"/>
        </w:rPr>
        <w:t xml:space="preserve">, the EBM technique uses intense high-speed electrons to remove material from the workpiece surface. The electrons are discharged at high velocity in </w:t>
      </w:r>
      <w:r w:rsidR="006E1A6A" w:rsidRPr="00316A17">
        <w:rPr>
          <w:rFonts w:cs="Times New Roman"/>
          <w:sz w:val="24"/>
          <w:szCs w:val="24"/>
        </w:rPr>
        <w:t xml:space="preserve">the </w:t>
      </w:r>
      <w:r w:rsidR="0058673C" w:rsidRPr="00316A17">
        <w:rPr>
          <w:rFonts w:cs="Times New Roman"/>
          <w:sz w:val="24"/>
          <w:szCs w:val="24"/>
        </w:rPr>
        <w:t xml:space="preserve">form of a focused beam to perform cutting and drilling operations. </w:t>
      </w:r>
      <w:r w:rsidR="002D7ABB" w:rsidRPr="00316A17">
        <w:rPr>
          <w:rFonts w:cs="Times New Roman"/>
          <w:sz w:val="24"/>
          <w:szCs w:val="24"/>
        </w:rPr>
        <w:t>Notably, the EBM can be executed either thermally or non-thermally; the thermal process entails a beam of electrons that heat the material surface until selective evaporation occurs while the non-thermal procedure uses chemical reaction. In this particular technique, a stream of high-velocity electrons i</w:t>
      </w:r>
      <w:r w:rsidR="006E1A6A" w:rsidRPr="00316A17">
        <w:rPr>
          <w:rFonts w:cs="Times New Roman"/>
          <w:sz w:val="24"/>
          <w:szCs w:val="24"/>
        </w:rPr>
        <w:t>mpinges</w:t>
      </w:r>
      <w:r w:rsidR="002D7ABB" w:rsidRPr="00316A17">
        <w:rPr>
          <w:rFonts w:cs="Times New Roman"/>
          <w:sz w:val="24"/>
          <w:szCs w:val="24"/>
        </w:rPr>
        <w:t xml:space="preserve"> on the workpiece surface</w:t>
      </w:r>
      <w:r w:rsidR="002D7ABB" w:rsidRPr="00DC6B00">
        <w:rPr>
          <w:rFonts w:cs="Times New Roman"/>
          <w:sz w:val="24"/>
          <w:szCs w:val="24"/>
          <w:highlight w:val="yellow"/>
        </w:rPr>
        <w:t>. As a result, the kinetic energy (K.E.) is transferred to the workpiece sur</w:t>
      </w:r>
      <w:r w:rsidR="00654E48" w:rsidRPr="00DC6B00">
        <w:rPr>
          <w:rFonts w:cs="Times New Roman"/>
          <w:sz w:val="24"/>
          <w:szCs w:val="24"/>
          <w:highlight w:val="yellow"/>
        </w:rPr>
        <w:t>face generating intense heating</w:t>
      </w:r>
      <w:r w:rsidR="00654E48" w:rsidRPr="00316A17">
        <w:rPr>
          <w:rFonts w:cs="Times New Roman"/>
          <w:sz w:val="24"/>
          <w:szCs w:val="24"/>
        </w:rPr>
        <w:t>.</w:t>
      </w:r>
      <w:r w:rsidR="002D7ABB" w:rsidRPr="00316A17">
        <w:rPr>
          <w:rFonts w:cs="Times New Roman"/>
          <w:sz w:val="24"/>
          <w:szCs w:val="24"/>
        </w:rPr>
        <w:t xml:space="preserve"> </w:t>
      </w:r>
      <w:r w:rsidR="009C7DEB" w:rsidRPr="00316A17">
        <w:rPr>
          <w:rFonts w:cs="Times New Roman"/>
          <w:sz w:val="24"/>
          <w:szCs w:val="24"/>
        </w:rPr>
        <w:t xml:space="preserve">The material can either vaporize or melt based on the intensity of the heat produced. </w:t>
      </w:r>
      <w:r w:rsidR="00AF6974" w:rsidRPr="00316A17">
        <w:rPr>
          <w:rFonts w:cs="Times New Roman"/>
          <w:sz w:val="24"/>
          <w:szCs w:val="24"/>
        </w:rPr>
        <w:t>Interestingly, the mass of an electron is very small (about 10</w:t>
      </w:r>
      <w:r w:rsidR="00AF6974" w:rsidRPr="00316A17">
        <w:rPr>
          <w:rFonts w:cs="Times New Roman"/>
          <w:sz w:val="24"/>
          <w:szCs w:val="24"/>
          <w:vertAlign w:val="superscript"/>
        </w:rPr>
        <w:t>-27</w:t>
      </w:r>
      <w:r w:rsidR="00AF6974" w:rsidRPr="00316A17">
        <w:rPr>
          <w:rFonts w:cs="Times New Roman"/>
          <w:sz w:val="24"/>
          <w:szCs w:val="24"/>
        </w:rPr>
        <w:t xml:space="preserve"> grams), but they can be accelerated to attain speeds of up</w:t>
      </w:r>
      <w:r w:rsidR="006E1A6A" w:rsidRPr="00316A17">
        <w:rPr>
          <w:rFonts w:cs="Times New Roman"/>
          <w:sz w:val="24"/>
          <w:szCs w:val="24"/>
        </w:rPr>
        <w:t xml:space="preserve"> </w:t>
      </w:r>
      <w:r w:rsidR="00AF6974" w:rsidRPr="00316A17">
        <w:rPr>
          <w:rFonts w:cs="Times New Roman"/>
          <w:sz w:val="24"/>
          <w:szCs w:val="24"/>
        </w:rPr>
        <w:t xml:space="preserve">to 75 percent of the speed of light with the help of adequate voltage.     </w:t>
      </w:r>
    </w:p>
    <w:p w:rsidR="005642E6" w:rsidRPr="00316A17" w:rsidRDefault="002D7ABB" w:rsidP="004B676C">
      <w:pPr>
        <w:spacing w:after="0" w:line="240" w:lineRule="auto"/>
        <w:jc w:val="both"/>
        <w:rPr>
          <w:rFonts w:cs="Times New Roman"/>
          <w:i/>
          <w:sz w:val="24"/>
          <w:szCs w:val="24"/>
        </w:rPr>
      </w:pPr>
      <w:r w:rsidRPr="00316A17">
        <w:rPr>
          <w:rFonts w:cs="Times New Roman"/>
          <w:i/>
          <w:sz w:val="24"/>
          <w:szCs w:val="24"/>
        </w:rPr>
        <w:t xml:space="preserve">  </w:t>
      </w:r>
      <w:r w:rsidR="0058673C" w:rsidRPr="00316A17">
        <w:rPr>
          <w:rFonts w:cs="Times New Roman"/>
          <w:i/>
          <w:sz w:val="24"/>
          <w:szCs w:val="24"/>
        </w:rPr>
        <w:t xml:space="preserve">   </w:t>
      </w:r>
      <w:r w:rsidR="004939F4" w:rsidRPr="00316A17">
        <w:rPr>
          <w:rFonts w:cs="Times New Roman"/>
          <w:i/>
          <w:sz w:val="24"/>
          <w:szCs w:val="24"/>
        </w:rPr>
        <w:t xml:space="preserve"> </w:t>
      </w:r>
    </w:p>
    <w:p w:rsidR="00104D56" w:rsidRPr="00316A17" w:rsidRDefault="00D144B3" w:rsidP="004B676C">
      <w:pPr>
        <w:spacing w:after="0" w:line="240" w:lineRule="auto"/>
        <w:jc w:val="center"/>
        <w:rPr>
          <w:rFonts w:cs="Times New Roman"/>
          <w:sz w:val="24"/>
          <w:szCs w:val="24"/>
        </w:rPr>
      </w:pPr>
      <w:r w:rsidRPr="00316A17">
        <w:rPr>
          <w:rFonts w:cs="Times New Roman"/>
          <w:noProof/>
          <w:sz w:val="24"/>
          <w:szCs w:val="24"/>
          <w:lang w:val="en-GB" w:eastAsia="en-GB"/>
        </w:rPr>
        <w:lastRenderedPageBreak/>
        <w:drawing>
          <wp:inline distT="0" distB="0" distL="0" distR="0" wp14:anchorId="35F2B44E" wp14:editId="3AFBE63C">
            <wp:extent cx="4497280" cy="4420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6081"/>
                    <a:stretch/>
                  </pic:blipFill>
                  <pic:spPr bwMode="auto">
                    <a:xfrm>
                      <a:off x="0" y="0"/>
                      <a:ext cx="4503174" cy="4426719"/>
                    </a:xfrm>
                    <a:prstGeom prst="rect">
                      <a:avLst/>
                    </a:prstGeom>
                    <a:noFill/>
                    <a:ln>
                      <a:noFill/>
                    </a:ln>
                    <a:extLst>
                      <a:ext uri="{53640926-AAD7-44D8-BBD7-CCE9431645EC}">
                        <a14:shadowObscured xmlns:a14="http://schemas.microsoft.com/office/drawing/2010/main"/>
                      </a:ext>
                    </a:extLst>
                  </pic:spPr>
                </pic:pic>
              </a:graphicData>
            </a:graphic>
          </wp:inline>
        </w:drawing>
      </w:r>
    </w:p>
    <w:p w:rsidR="00026220" w:rsidRPr="00316A17" w:rsidRDefault="00026220" w:rsidP="004B676C">
      <w:pPr>
        <w:spacing w:after="0" w:line="240" w:lineRule="auto"/>
        <w:jc w:val="center"/>
        <w:rPr>
          <w:rFonts w:cs="Times New Roman"/>
          <w:sz w:val="24"/>
          <w:szCs w:val="24"/>
        </w:rPr>
      </w:pPr>
      <w:r w:rsidRPr="00316A17">
        <w:rPr>
          <w:rFonts w:cs="Times New Roman"/>
          <w:b/>
          <w:sz w:val="24"/>
          <w:szCs w:val="24"/>
        </w:rPr>
        <w:t>Fig. 4</w:t>
      </w:r>
      <w:r w:rsidRPr="00316A17">
        <w:rPr>
          <w:rFonts w:cs="Times New Roman"/>
          <w:sz w:val="24"/>
          <w:szCs w:val="24"/>
        </w:rPr>
        <w:t>: A schematic diagram of an EBM set-up</w:t>
      </w:r>
    </w:p>
    <w:p w:rsidR="00E849FB" w:rsidRPr="0099577B" w:rsidRDefault="00E849FB" w:rsidP="004B676C">
      <w:pPr>
        <w:spacing w:after="0" w:line="240" w:lineRule="auto"/>
        <w:rPr>
          <w:rFonts w:cs="Times New Roman"/>
          <w:i/>
          <w:sz w:val="24"/>
          <w:szCs w:val="24"/>
          <w:u w:val="single"/>
        </w:rPr>
      </w:pPr>
      <w:r w:rsidRPr="0099577B">
        <w:rPr>
          <w:rFonts w:cs="Times New Roman"/>
          <w:i/>
          <w:sz w:val="24"/>
          <w:szCs w:val="24"/>
          <w:u w:val="single"/>
        </w:rPr>
        <w:t>Operation principle</w:t>
      </w:r>
    </w:p>
    <w:p w:rsidR="00E26679" w:rsidRPr="00316A17" w:rsidRDefault="00E849FB" w:rsidP="004B676C">
      <w:pPr>
        <w:spacing w:after="0" w:line="240" w:lineRule="auto"/>
        <w:ind w:firstLine="630"/>
        <w:jc w:val="both"/>
        <w:rPr>
          <w:rFonts w:cs="Times New Roman"/>
          <w:sz w:val="24"/>
          <w:szCs w:val="24"/>
        </w:rPr>
      </w:pPr>
      <w:r w:rsidRPr="00316A17">
        <w:rPr>
          <w:rFonts w:cs="Times New Roman"/>
          <w:sz w:val="24"/>
          <w:szCs w:val="24"/>
        </w:rPr>
        <w:t>Initially, an electron gun generates high-speed electron particles, which move towards the anode positioned after the cathode tube. After that, an intense stream of electrons is passed through a series of magnetic lenses</w:t>
      </w:r>
      <w:r w:rsidR="006E1A6A" w:rsidRPr="00316A17">
        <w:rPr>
          <w:rFonts w:cs="Times New Roman"/>
          <w:sz w:val="24"/>
          <w:szCs w:val="24"/>
        </w:rPr>
        <w:t>.</w:t>
      </w:r>
      <w:r w:rsidRPr="00316A17">
        <w:rPr>
          <w:rFonts w:cs="Times New Roman"/>
          <w:sz w:val="24"/>
          <w:szCs w:val="24"/>
        </w:rPr>
        <w:t xml:space="preserve"> By passing through the lenses, divergent and convergent beams are separated where all low-energy divergent electrons are absorbed</w:t>
      </w:r>
      <w:r w:rsidR="006E1A6A" w:rsidRPr="00316A17">
        <w:rPr>
          <w:rFonts w:cs="Times New Roman"/>
          <w:sz w:val="24"/>
          <w:szCs w:val="24"/>
        </w:rPr>
        <w:t>,</w:t>
      </w:r>
      <w:r w:rsidRPr="00316A17">
        <w:rPr>
          <w:rFonts w:cs="Times New Roman"/>
          <w:sz w:val="24"/>
          <w:szCs w:val="24"/>
        </w:rPr>
        <w:t xml:space="preserve"> leaving the convergent electrons to be stream through as a high</w:t>
      </w:r>
      <w:r w:rsidR="006E1A6A" w:rsidRPr="00316A17">
        <w:rPr>
          <w:rFonts w:cs="Times New Roman"/>
          <w:sz w:val="24"/>
          <w:szCs w:val="24"/>
        </w:rPr>
        <w:t>-</w:t>
      </w:r>
      <w:r w:rsidRPr="00316A17">
        <w:rPr>
          <w:rFonts w:cs="Times New Roman"/>
          <w:sz w:val="24"/>
          <w:szCs w:val="24"/>
        </w:rPr>
        <w:t xml:space="preserve">quality beam. </w:t>
      </w:r>
      <w:r w:rsidR="0089245A" w:rsidRPr="00316A17">
        <w:rPr>
          <w:rFonts w:cs="Times New Roman"/>
          <w:sz w:val="24"/>
          <w:szCs w:val="24"/>
        </w:rPr>
        <w:t>A deflecting coil and an electromagnetic lens help in focusi</w:t>
      </w:r>
      <w:r w:rsidR="00987D29" w:rsidRPr="00316A17">
        <w:rPr>
          <w:rFonts w:cs="Times New Roman"/>
          <w:sz w:val="24"/>
          <w:szCs w:val="24"/>
        </w:rPr>
        <w:t xml:space="preserve">ng the electron beam on </w:t>
      </w:r>
      <w:r w:rsidR="006E1A6A" w:rsidRPr="00316A17">
        <w:rPr>
          <w:rFonts w:cs="Times New Roman"/>
          <w:sz w:val="24"/>
          <w:szCs w:val="24"/>
        </w:rPr>
        <w:t>the</w:t>
      </w:r>
      <w:r w:rsidR="00987D29" w:rsidRPr="00316A17">
        <w:rPr>
          <w:rFonts w:cs="Times New Roman"/>
          <w:sz w:val="24"/>
          <w:szCs w:val="24"/>
        </w:rPr>
        <w:t xml:space="preserve"> spot. On striking the work material, the K.E. is converted to thermal energy leading to vaporization or melting, and the whole process has to occur inside a vacuum chamber. The vacuum chamber is to </w:t>
      </w:r>
      <w:r w:rsidR="00505303" w:rsidRPr="00316A17">
        <w:rPr>
          <w:rFonts w:cs="Times New Roman"/>
          <w:sz w:val="24"/>
          <w:szCs w:val="24"/>
        </w:rPr>
        <w:t xml:space="preserve">facilitate </w:t>
      </w:r>
      <w:r w:rsidR="006E1A6A" w:rsidRPr="00316A17">
        <w:rPr>
          <w:rFonts w:cs="Times New Roman"/>
          <w:sz w:val="24"/>
          <w:szCs w:val="24"/>
        </w:rPr>
        <w:t xml:space="preserve">the </w:t>
      </w:r>
      <w:r w:rsidR="00505303" w:rsidRPr="00316A17">
        <w:rPr>
          <w:rFonts w:cs="Times New Roman"/>
          <w:sz w:val="24"/>
          <w:szCs w:val="24"/>
        </w:rPr>
        <w:t>propagation of electrons while minimizing</w:t>
      </w:r>
      <w:r w:rsidR="00987D29" w:rsidRPr="00316A17">
        <w:rPr>
          <w:rFonts w:cs="Times New Roman"/>
          <w:sz w:val="24"/>
          <w:szCs w:val="24"/>
        </w:rPr>
        <w:t xml:space="preserve"> the collision of the electrons with other particles, something that</w:t>
      </w:r>
      <w:r w:rsidR="00505303" w:rsidRPr="00316A17">
        <w:rPr>
          <w:rFonts w:cs="Times New Roman"/>
          <w:sz w:val="24"/>
          <w:szCs w:val="24"/>
        </w:rPr>
        <w:t xml:space="preserve"> may compromise the electrons’ </w:t>
      </w:r>
      <w:r w:rsidR="00987D29" w:rsidRPr="00316A17">
        <w:rPr>
          <w:rFonts w:cs="Times New Roman"/>
          <w:sz w:val="24"/>
          <w:szCs w:val="24"/>
        </w:rPr>
        <w:t xml:space="preserve">K.E. </w:t>
      </w:r>
      <w:r w:rsidR="00505303" w:rsidRPr="00316A17">
        <w:rPr>
          <w:rFonts w:cs="Times New Roman"/>
          <w:sz w:val="24"/>
          <w:szCs w:val="24"/>
        </w:rPr>
        <w:t xml:space="preserve">Precisely, given that electrons have mass, their interaction with other particles leads to beam dispersion. </w:t>
      </w:r>
      <w:r w:rsidR="00073DED" w:rsidRPr="00316A17">
        <w:rPr>
          <w:rFonts w:cs="Times New Roman"/>
          <w:sz w:val="24"/>
          <w:szCs w:val="24"/>
        </w:rPr>
        <w:t xml:space="preserve">More so, the vacuum chamber prevents the molten material from spreading or spattering to the adjacent surrounding. </w:t>
      </w:r>
      <w:r w:rsidR="00B4108D" w:rsidRPr="00316A17">
        <w:rPr>
          <w:rFonts w:cs="Times New Roman"/>
          <w:sz w:val="24"/>
          <w:szCs w:val="24"/>
        </w:rPr>
        <w:t>Magnetic fields play a crucial role in focusing the electron beam(s) on a point considering spot diameters ranging between 10 to 200 µm.</w:t>
      </w:r>
      <w:r w:rsidR="00505303" w:rsidRPr="00316A17">
        <w:rPr>
          <w:rFonts w:cs="Times New Roman"/>
          <w:sz w:val="24"/>
          <w:szCs w:val="24"/>
        </w:rPr>
        <w:t xml:space="preserve"> The power density attained in the EBM process can reach up to 6.5x10</w:t>
      </w:r>
      <w:r w:rsidR="00505303" w:rsidRPr="00316A17">
        <w:rPr>
          <w:rFonts w:cs="Times New Roman"/>
          <w:sz w:val="24"/>
          <w:szCs w:val="24"/>
          <w:vertAlign w:val="superscript"/>
        </w:rPr>
        <w:t xml:space="preserve">12 </w:t>
      </w:r>
      <w:r w:rsidR="00505303" w:rsidRPr="00316A17">
        <w:rPr>
          <w:rFonts w:cs="Times New Roman"/>
          <w:sz w:val="24"/>
          <w:szCs w:val="24"/>
        </w:rPr>
        <w:t xml:space="preserve">W per square millimeter. </w:t>
      </w:r>
      <w:r w:rsidR="00C82448" w:rsidRPr="00DC6B00">
        <w:rPr>
          <w:rFonts w:cs="Times New Roman"/>
          <w:sz w:val="24"/>
          <w:szCs w:val="24"/>
          <w:highlight w:val="yellow"/>
        </w:rPr>
        <w:t>The heating process generated by EBM can be applied in machining, welding, or annealing process.</w:t>
      </w:r>
      <w:r w:rsidR="00C82448" w:rsidRPr="00316A17">
        <w:rPr>
          <w:rFonts w:cs="Times New Roman"/>
          <w:sz w:val="24"/>
          <w:szCs w:val="24"/>
        </w:rPr>
        <w:t xml:space="preserve"> </w:t>
      </w:r>
    </w:p>
    <w:p w:rsidR="00E26679" w:rsidRPr="00316A17" w:rsidRDefault="00E26679" w:rsidP="004B676C">
      <w:pPr>
        <w:spacing w:after="0" w:line="240" w:lineRule="auto"/>
        <w:jc w:val="both"/>
        <w:rPr>
          <w:rFonts w:cs="Times New Roman"/>
          <w:i/>
          <w:sz w:val="24"/>
          <w:szCs w:val="24"/>
        </w:rPr>
      </w:pPr>
      <w:r w:rsidRPr="00316A17">
        <w:rPr>
          <w:rFonts w:cs="Times New Roman"/>
          <w:i/>
          <w:sz w:val="24"/>
          <w:szCs w:val="24"/>
        </w:rPr>
        <w:t>EBM machine set-up</w:t>
      </w:r>
    </w:p>
    <w:p w:rsidR="00AE60A2" w:rsidRPr="00316A17" w:rsidRDefault="00D144B3" w:rsidP="004B676C">
      <w:pPr>
        <w:spacing w:after="0" w:line="240" w:lineRule="auto"/>
        <w:ind w:firstLine="630"/>
        <w:jc w:val="both"/>
        <w:rPr>
          <w:rFonts w:cs="Times New Roman"/>
          <w:sz w:val="24"/>
          <w:szCs w:val="24"/>
        </w:rPr>
      </w:pPr>
      <w:r w:rsidRPr="00316A17">
        <w:rPr>
          <w:rFonts w:cs="Times New Roman"/>
          <w:sz w:val="24"/>
          <w:szCs w:val="24"/>
        </w:rPr>
        <w:lastRenderedPageBreak/>
        <w:t xml:space="preserve">An EBM machine consists of a power supply unit, a beam gun, a vacuum, and </w:t>
      </w:r>
      <w:r w:rsidR="006E1A6A" w:rsidRPr="00316A17">
        <w:rPr>
          <w:rFonts w:cs="Times New Roman"/>
          <w:sz w:val="24"/>
          <w:szCs w:val="24"/>
        </w:rPr>
        <w:t xml:space="preserve">a </w:t>
      </w:r>
      <w:r w:rsidRPr="00316A17">
        <w:rPr>
          <w:rFonts w:cs="Times New Roman"/>
          <w:sz w:val="24"/>
          <w:szCs w:val="24"/>
        </w:rPr>
        <w:t xml:space="preserve">workpiece positioning system. </w:t>
      </w:r>
      <w:r w:rsidR="006E1A6A" w:rsidRPr="00316A17">
        <w:rPr>
          <w:rFonts w:cs="Times New Roman"/>
          <w:sz w:val="24"/>
          <w:szCs w:val="24"/>
        </w:rPr>
        <w:t>Usu</w:t>
      </w:r>
      <w:r w:rsidR="00E26679" w:rsidRPr="00316A17">
        <w:rPr>
          <w:rFonts w:cs="Times New Roman"/>
          <w:sz w:val="24"/>
          <w:szCs w:val="24"/>
        </w:rPr>
        <w:t>ally</w:t>
      </w:r>
      <w:r w:rsidR="006E1A6A" w:rsidRPr="00316A17">
        <w:rPr>
          <w:rFonts w:cs="Times New Roman"/>
          <w:sz w:val="24"/>
          <w:szCs w:val="24"/>
        </w:rPr>
        <w:t>,</w:t>
      </w:r>
      <w:r w:rsidR="00E26679" w:rsidRPr="00316A17">
        <w:rPr>
          <w:rFonts w:cs="Times New Roman"/>
          <w:sz w:val="24"/>
          <w:szCs w:val="24"/>
        </w:rPr>
        <w:t xml:space="preserve"> the EBM equipment is built in a vacuum (10</w:t>
      </w:r>
      <w:r w:rsidR="00E26679" w:rsidRPr="00316A17">
        <w:rPr>
          <w:rFonts w:cs="Times New Roman"/>
          <w:sz w:val="24"/>
          <w:szCs w:val="24"/>
          <w:vertAlign w:val="superscript"/>
        </w:rPr>
        <w:t>-4</w:t>
      </w:r>
      <w:r w:rsidR="00E26679" w:rsidRPr="00316A17">
        <w:rPr>
          <w:rFonts w:cs="Times New Roman"/>
          <w:sz w:val="24"/>
          <w:szCs w:val="24"/>
        </w:rPr>
        <w:t xml:space="preserve"> mm mercury) to guarantee cutting energy while an electron gun releases the electrons. The electron gun is composed of a cathode, an anode, and a grid cup where the cathode is manufactured from a tungsten filament. Electrons with negative potential are discharged from the cathode</w:t>
      </w:r>
      <w:r w:rsidR="006E1A6A" w:rsidRPr="00316A17">
        <w:rPr>
          <w:rFonts w:cs="Times New Roman"/>
          <w:sz w:val="24"/>
          <w:szCs w:val="24"/>
        </w:rPr>
        <w:t>,</w:t>
      </w:r>
      <w:r w:rsidR="00E26679" w:rsidRPr="00316A17">
        <w:rPr>
          <w:rFonts w:cs="Times New Roman"/>
          <w:sz w:val="24"/>
          <w:szCs w:val="24"/>
        </w:rPr>
        <w:t xml:space="preserve"> whereas the anode is at ground potential. Electrons </w:t>
      </w:r>
      <w:r w:rsidR="00BC7C16" w:rsidRPr="00316A17">
        <w:rPr>
          <w:rFonts w:cs="Times New Roman"/>
          <w:sz w:val="24"/>
          <w:szCs w:val="24"/>
        </w:rPr>
        <w:t>are emitted once the cathode has been</w:t>
      </w:r>
      <w:r w:rsidR="0005324E" w:rsidRPr="00316A17">
        <w:rPr>
          <w:rFonts w:cs="Times New Roman"/>
          <w:sz w:val="24"/>
          <w:szCs w:val="24"/>
        </w:rPr>
        <w:t xml:space="preserve"> heated to temperatures ranging between 2500 and 3000˚</w:t>
      </w:r>
      <w:r w:rsidR="00BC7C16" w:rsidRPr="00316A17">
        <w:rPr>
          <w:rFonts w:cs="Times New Roman"/>
          <w:sz w:val="24"/>
          <w:szCs w:val="24"/>
        </w:rPr>
        <w:t>c. Based on the cathode material, the emission current can range between 15 and 100 milli-</w:t>
      </w:r>
      <w:r w:rsidR="00C00C4A" w:rsidRPr="00316A17">
        <w:rPr>
          <w:rFonts w:cs="Times New Roman"/>
          <w:sz w:val="24"/>
          <w:szCs w:val="24"/>
        </w:rPr>
        <w:t>amperes</w:t>
      </w:r>
      <w:r w:rsidR="006E1A6A" w:rsidRPr="00316A17">
        <w:rPr>
          <w:rFonts w:cs="Times New Roman"/>
          <w:sz w:val="24"/>
          <w:szCs w:val="24"/>
        </w:rPr>
        <w:t>,</w:t>
      </w:r>
      <w:r w:rsidR="00C00C4A" w:rsidRPr="00316A17">
        <w:rPr>
          <w:rFonts w:cs="Times New Roman"/>
          <w:sz w:val="24"/>
          <w:szCs w:val="24"/>
        </w:rPr>
        <w:t xml:space="preserve"> while the current density var</w:t>
      </w:r>
      <w:r w:rsidR="006E1A6A" w:rsidRPr="00316A17">
        <w:rPr>
          <w:rFonts w:cs="Times New Roman"/>
          <w:sz w:val="24"/>
          <w:szCs w:val="24"/>
        </w:rPr>
        <w:t>ies</w:t>
      </w:r>
      <w:r w:rsidR="00C00C4A" w:rsidRPr="00316A17">
        <w:rPr>
          <w:rFonts w:cs="Times New Roman"/>
          <w:sz w:val="24"/>
          <w:szCs w:val="24"/>
        </w:rPr>
        <w:t xml:space="preserve"> between 5 and 14A per square centimeter. Acceleration of the electrons is caused by the high potential (difference) between the anode and cathode. Accelerating electrons are focused with the aid of a grip cup as they </w:t>
      </w:r>
      <w:r w:rsidR="007B7DD4" w:rsidRPr="00316A17">
        <w:rPr>
          <w:rFonts w:cs="Times New Roman"/>
          <w:sz w:val="24"/>
          <w:szCs w:val="24"/>
        </w:rPr>
        <w:t>pass</w:t>
      </w:r>
      <w:r w:rsidR="00C00C4A" w:rsidRPr="00316A17">
        <w:rPr>
          <w:rFonts w:cs="Times New Roman"/>
          <w:sz w:val="24"/>
          <w:szCs w:val="24"/>
        </w:rPr>
        <w:t xml:space="preserve"> through the anode.</w:t>
      </w:r>
      <w:r w:rsidR="007B7DD4" w:rsidRPr="00316A17">
        <w:rPr>
          <w:rFonts w:cs="Times New Roman"/>
          <w:sz w:val="24"/>
          <w:szCs w:val="24"/>
        </w:rPr>
        <w:t xml:space="preserve"> </w:t>
      </w:r>
      <w:r w:rsidR="00C33989" w:rsidRPr="00316A17">
        <w:rPr>
          <w:rFonts w:cs="Times New Roman"/>
          <w:sz w:val="24"/>
          <w:szCs w:val="24"/>
        </w:rPr>
        <w:t>Once they have exited the anode, the electrons have to be refocused using electrostatic and magnetic lenses. It is possible for the electrons to attain and maintain high speeds since they are traversing in a vacuum hen</w:t>
      </w:r>
      <w:r w:rsidR="006A5127" w:rsidRPr="00316A17">
        <w:rPr>
          <w:rFonts w:cs="Times New Roman"/>
          <w:sz w:val="24"/>
          <w:szCs w:val="24"/>
        </w:rPr>
        <w:t xml:space="preserve">ce no collision incidences. To control the cutting path, the </w:t>
      </w:r>
      <w:r w:rsidR="00C33989" w:rsidRPr="00316A17">
        <w:rPr>
          <w:rFonts w:cs="Times New Roman"/>
          <w:sz w:val="24"/>
          <w:szCs w:val="24"/>
        </w:rPr>
        <w:t xml:space="preserve">electron beam </w:t>
      </w:r>
      <w:r w:rsidR="006A5127" w:rsidRPr="00316A17">
        <w:rPr>
          <w:rFonts w:cs="Times New Roman"/>
          <w:sz w:val="24"/>
          <w:szCs w:val="24"/>
        </w:rPr>
        <w:t>is diverted</w:t>
      </w:r>
      <w:r w:rsidR="006E1A6A" w:rsidRPr="00316A17">
        <w:rPr>
          <w:rFonts w:cs="Times New Roman"/>
          <w:sz w:val="24"/>
          <w:szCs w:val="24"/>
        </w:rPr>
        <w:t>,</w:t>
      </w:r>
      <w:r w:rsidR="006A5127" w:rsidRPr="00316A17">
        <w:rPr>
          <w:rFonts w:cs="Times New Roman"/>
          <w:sz w:val="24"/>
          <w:szCs w:val="24"/>
        </w:rPr>
        <w:t xml:space="preserve"> or the worktable is moved.</w:t>
      </w:r>
      <w:r w:rsidRPr="00316A17">
        <w:rPr>
          <w:rFonts w:cs="Times New Roman"/>
          <w:sz w:val="24"/>
          <w:szCs w:val="24"/>
        </w:rPr>
        <w:t xml:space="preserve"> </w:t>
      </w:r>
      <w:r w:rsidRPr="00DC6B00">
        <w:rPr>
          <w:rFonts w:cs="Times New Roman"/>
          <w:sz w:val="24"/>
          <w:szCs w:val="24"/>
          <w:highlight w:val="yellow"/>
        </w:rPr>
        <w:t>Many materials are compatible with the EBM process</w:t>
      </w:r>
      <w:r w:rsidR="006E1A6A" w:rsidRPr="00DC6B00">
        <w:rPr>
          <w:rFonts w:cs="Times New Roman"/>
          <w:sz w:val="24"/>
          <w:szCs w:val="24"/>
          <w:highlight w:val="yellow"/>
        </w:rPr>
        <w:t>,</w:t>
      </w:r>
      <w:r w:rsidRPr="00DC6B00">
        <w:rPr>
          <w:rFonts w:cs="Times New Roman"/>
          <w:sz w:val="24"/>
          <w:szCs w:val="24"/>
          <w:highlight w:val="yellow"/>
        </w:rPr>
        <w:t xml:space="preserve"> including metals (Tungsten, Aluminium, Beryllium, Ferrite, Copper, </w:t>
      </w:r>
      <w:r w:rsidR="00AE60A2" w:rsidRPr="00DC6B00">
        <w:rPr>
          <w:rFonts w:cs="Times New Roman"/>
          <w:sz w:val="24"/>
          <w:szCs w:val="24"/>
          <w:highlight w:val="yellow"/>
        </w:rPr>
        <w:t>and Nickel</w:t>
      </w:r>
      <w:r w:rsidRPr="00DC6B00">
        <w:rPr>
          <w:rFonts w:cs="Times New Roman"/>
          <w:sz w:val="24"/>
          <w:szCs w:val="24"/>
          <w:highlight w:val="yellow"/>
        </w:rPr>
        <w:t xml:space="preserve">), silicon, carbon, </w:t>
      </w:r>
      <w:r w:rsidR="00345FA6" w:rsidRPr="00DC6B00">
        <w:rPr>
          <w:rFonts w:cs="Times New Roman"/>
          <w:sz w:val="24"/>
          <w:szCs w:val="24"/>
          <w:highlight w:val="yellow"/>
        </w:rPr>
        <w:t xml:space="preserve">alloys (Nickel, Copper, Steel, and Stainless steel alloys), ceramics, composites, plastics, and leather. </w:t>
      </w:r>
      <w:r w:rsidR="00AE60A2" w:rsidRPr="00DC6B00">
        <w:rPr>
          <w:rFonts w:cs="Times New Roman"/>
          <w:sz w:val="24"/>
          <w:szCs w:val="24"/>
          <w:highlight w:val="yellow"/>
        </w:rPr>
        <w:t>L</w:t>
      </w:r>
      <w:r w:rsidR="00AE60A2" w:rsidRPr="00316A17">
        <w:rPr>
          <w:rFonts w:cs="Times New Roman"/>
          <w:sz w:val="24"/>
          <w:szCs w:val="24"/>
        </w:rPr>
        <w:t>isted below are some of the parameters applied in the EBM process</w:t>
      </w:r>
    </w:p>
    <w:p w:rsidR="00E26679" w:rsidRPr="00316A17" w:rsidRDefault="00AE60A2" w:rsidP="004B676C">
      <w:pPr>
        <w:spacing w:after="0" w:line="240" w:lineRule="auto"/>
        <w:jc w:val="center"/>
        <w:rPr>
          <w:rFonts w:cs="Times New Roman"/>
          <w:sz w:val="24"/>
          <w:szCs w:val="24"/>
        </w:rPr>
      </w:pPr>
      <w:r w:rsidRPr="00316A17">
        <w:rPr>
          <w:noProof/>
          <w:lang w:val="en-GB" w:eastAsia="en-GB"/>
        </w:rPr>
        <w:drawing>
          <wp:inline distT="0" distB="0" distL="0" distR="0" wp14:anchorId="6CBC53BA" wp14:editId="0FE4EECD">
            <wp:extent cx="3654059" cy="34747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4534" t="18333" r="21830" b="7857"/>
                    <a:stretch/>
                  </pic:blipFill>
                  <pic:spPr bwMode="auto">
                    <a:xfrm>
                      <a:off x="0" y="0"/>
                      <a:ext cx="3656053" cy="3476616"/>
                    </a:xfrm>
                    <a:prstGeom prst="rect">
                      <a:avLst/>
                    </a:prstGeom>
                    <a:ln>
                      <a:noFill/>
                    </a:ln>
                    <a:extLst>
                      <a:ext uri="{53640926-AAD7-44D8-BBD7-CCE9431645EC}">
                        <a14:shadowObscured xmlns:a14="http://schemas.microsoft.com/office/drawing/2010/main"/>
                      </a:ext>
                    </a:extLst>
                  </pic:spPr>
                </pic:pic>
              </a:graphicData>
            </a:graphic>
          </wp:inline>
        </w:drawing>
      </w:r>
    </w:p>
    <w:p w:rsidR="00AE60A2" w:rsidRDefault="00AE60A2" w:rsidP="004B676C">
      <w:pPr>
        <w:spacing w:after="0" w:line="240" w:lineRule="auto"/>
        <w:jc w:val="center"/>
        <w:rPr>
          <w:rFonts w:cs="Times New Roman"/>
          <w:sz w:val="24"/>
          <w:szCs w:val="24"/>
        </w:rPr>
      </w:pPr>
      <w:r w:rsidRPr="00316A17">
        <w:rPr>
          <w:rFonts w:cs="Times New Roman"/>
          <w:sz w:val="24"/>
          <w:szCs w:val="24"/>
        </w:rPr>
        <w:t xml:space="preserve">Fig. 5: Parameters and specifications </w:t>
      </w:r>
      <w:r w:rsidR="006E1A6A" w:rsidRPr="00316A17">
        <w:rPr>
          <w:rFonts w:cs="Times New Roman"/>
          <w:sz w:val="24"/>
          <w:szCs w:val="24"/>
        </w:rPr>
        <w:t>involv</w:t>
      </w:r>
      <w:r w:rsidRPr="00316A17">
        <w:rPr>
          <w:rFonts w:cs="Times New Roman"/>
          <w:sz w:val="24"/>
          <w:szCs w:val="24"/>
        </w:rPr>
        <w:t>ed in the EBM process (</w:t>
      </w:r>
      <w:r w:rsidR="00267CBF" w:rsidRPr="00316A17">
        <w:rPr>
          <w:rFonts w:cs="Times New Roman"/>
          <w:sz w:val="24"/>
          <w:szCs w:val="24"/>
        </w:rPr>
        <w:t>Sunil</w:t>
      </w:r>
      <w:r w:rsidR="00F82DC3" w:rsidRPr="00316A17">
        <w:rPr>
          <w:rFonts w:cs="Times New Roman"/>
          <w:sz w:val="24"/>
          <w:szCs w:val="24"/>
        </w:rPr>
        <w:t>, n. d.</w:t>
      </w:r>
      <w:r w:rsidRPr="00316A17">
        <w:rPr>
          <w:rFonts w:cs="Times New Roman"/>
          <w:sz w:val="24"/>
          <w:szCs w:val="24"/>
        </w:rPr>
        <w:t>)</w:t>
      </w:r>
    </w:p>
    <w:p w:rsidR="00B8023D" w:rsidRPr="00316A17" w:rsidRDefault="00B8023D" w:rsidP="004B676C">
      <w:pPr>
        <w:spacing w:after="0" w:line="240" w:lineRule="auto"/>
        <w:jc w:val="center"/>
        <w:rPr>
          <w:rFonts w:cs="Times New Roman"/>
          <w:sz w:val="24"/>
          <w:szCs w:val="24"/>
        </w:rPr>
      </w:pPr>
    </w:p>
    <w:p w:rsidR="00B8023D" w:rsidRDefault="00B8023D" w:rsidP="004B676C">
      <w:pPr>
        <w:spacing w:after="0" w:line="240" w:lineRule="auto"/>
        <w:jc w:val="both"/>
        <w:rPr>
          <w:rFonts w:cs="Times New Roman"/>
          <w:sz w:val="24"/>
          <w:szCs w:val="24"/>
        </w:rPr>
      </w:pPr>
    </w:p>
    <w:p w:rsidR="00B8023D" w:rsidRDefault="00B8023D" w:rsidP="004B676C">
      <w:pPr>
        <w:spacing w:after="0" w:line="240" w:lineRule="auto"/>
        <w:jc w:val="both"/>
        <w:rPr>
          <w:rFonts w:cs="Times New Roman"/>
          <w:sz w:val="24"/>
          <w:szCs w:val="24"/>
        </w:rPr>
      </w:pPr>
    </w:p>
    <w:p w:rsidR="00B8023D" w:rsidRDefault="00B8023D" w:rsidP="004B676C">
      <w:pPr>
        <w:spacing w:after="0" w:line="240" w:lineRule="auto"/>
        <w:jc w:val="both"/>
        <w:rPr>
          <w:rFonts w:cs="Times New Roman"/>
          <w:sz w:val="24"/>
          <w:szCs w:val="24"/>
        </w:rPr>
      </w:pPr>
    </w:p>
    <w:p w:rsidR="00B8023D" w:rsidRDefault="00B8023D" w:rsidP="004B676C">
      <w:pPr>
        <w:spacing w:after="0" w:line="240" w:lineRule="auto"/>
        <w:jc w:val="both"/>
        <w:rPr>
          <w:rFonts w:cs="Times New Roman"/>
          <w:sz w:val="24"/>
          <w:szCs w:val="24"/>
        </w:rPr>
      </w:pPr>
    </w:p>
    <w:p w:rsidR="00B8023D" w:rsidRDefault="00B8023D" w:rsidP="004B676C">
      <w:pPr>
        <w:spacing w:after="0" w:line="240" w:lineRule="auto"/>
        <w:jc w:val="both"/>
        <w:rPr>
          <w:rFonts w:cs="Times New Roman"/>
          <w:sz w:val="24"/>
          <w:szCs w:val="24"/>
        </w:rPr>
      </w:pPr>
    </w:p>
    <w:p w:rsidR="00E26679" w:rsidRPr="00316A17" w:rsidRDefault="00E26679" w:rsidP="004B676C">
      <w:pPr>
        <w:spacing w:after="0" w:line="240" w:lineRule="auto"/>
        <w:jc w:val="both"/>
        <w:rPr>
          <w:rFonts w:cs="Times New Roman"/>
          <w:sz w:val="24"/>
          <w:szCs w:val="24"/>
        </w:rPr>
      </w:pPr>
      <w:r w:rsidRPr="00DC6B00">
        <w:rPr>
          <w:rFonts w:cs="Times New Roman"/>
          <w:sz w:val="24"/>
          <w:szCs w:val="24"/>
          <w:highlight w:val="yellow"/>
        </w:rPr>
        <w:lastRenderedPageBreak/>
        <w:t>There are advantages and disadvantages associated with this process as underlined below;</w:t>
      </w:r>
    </w:p>
    <w:p w:rsidR="00E26679" w:rsidRDefault="006E1A6A" w:rsidP="004B676C">
      <w:pPr>
        <w:spacing w:after="0" w:line="240" w:lineRule="auto"/>
        <w:jc w:val="both"/>
        <w:rPr>
          <w:rFonts w:cs="Times New Roman"/>
          <w:i/>
          <w:sz w:val="24"/>
          <w:szCs w:val="24"/>
        </w:rPr>
      </w:pPr>
      <w:r w:rsidRPr="00316A17">
        <w:rPr>
          <w:rFonts w:cs="Times New Roman"/>
          <w:i/>
          <w:sz w:val="24"/>
          <w:szCs w:val="24"/>
        </w:rPr>
        <w:t>Benefit</w:t>
      </w:r>
      <w:r w:rsidR="00E26679" w:rsidRPr="00316A17">
        <w:rPr>
          <w:rFonts w:cs="Times New Roman"/>
          <w:i/>
          <w:sz w:val="24"/>
          <w:szCs w:val="24"/>
        </w:rPr>
        <w:t>s of the EBM process</w:t>
      </w:r>
    </w:p>
    <w:p w:rsidR="00B8023D" w:rsidRPr="00316A17" w:rsidRDefault="00B8023D" w:rsidP="004B676C">
      <w:pPr>
        <w:spacing w:after="0" w:line="240" w:lineRule="auto"/>
        <w:jc w:val="both"/>
        <w:rPr>
          <w:rFonts w:cs="Times New Roman"/>
          <w:i/>
          <w:sz w:val="24"/>
          <w:szCs w:val="24"/>
        </w:rPr>
      </w:pPr>
    </w:p>
    <w:p w:rsidR="00B4108D" w:rsidRPr="00316A17" w:rsidRDefault="00E26679" w:rsidP="004B676C">
      <w:pPr>
        <w:pStyle w:val="ListParagraph"/>
        <w:numPr>
          <w:ilvl w:val="0"/>
          <w:numId w:val="2"/>
        </w:numPr>
        <w:spacing w:after="0" w:line="240" w:lineRule="auto"/>
        <w:ind w:left="0" w:firstLine="0"/>
        <w:jc w:val="both"/>
        <w:rPr>
          <w:rFonts w:cs="Times New Roman"/>
          <w:i/>
          <w:sz w:val="24"/>
          <w:szCs w:val="24"/>
        </w:rPr>
      </w:pPr>
      <w:r w:rsidRPr="00316A17">
        <w:rPr>
          <w:rFonts w:cs="Times New Roman"/>
          <w:i/>
          <w:sz w:val="24"/>
          <w:szCs w:val="24"/>
        </w:rPr>
        <w:t xml:space="preserve"> </w:t>
      </w:r>
      <w:r w:rsidR="00C82448" w:rsidRPr="00316A17">
        <w:rPr>
          <w:rFonts w:cs="Times New Roman"/>
          <w:i/>
          <w:sz w:val="24"/>
          <w:szCs w:val="24"/>
        </w:rPr>
        <w:t xml:space="preserve"> </w:t>
      </w:r>
      <w:r w:rsidR="00B4108D" w:rsidRPr="00316A17">
        <w:rPr>
          <w:rFonts w:cs="Times New Roman"/>
          <w:i/>
          <w:sz w:val="24"/>
          <w:szCs w:val="24"/>
        </w:rPr>
        <w:t xml:space="preserve"> </w:t>
      </w:r>
      <w:r w:rsidR="00F96ED2" w:rsidRPr="00316A17">
        <w:rPr>
          <w:rFonts w:cs="Times New Roman"/>
          <w:sz w:val="24"/>
          <w:szCs w:val="24"/>
        </w:rPr>
        <w:t>An ideal technique to generate minute holes in multi-directions</w:t>
      </w:r>
    </w:p>
    <w:p w:rsidR="00F96ED2" w:rsidRPr="00316A17" w:rsidRDefault="00F96ED2" w:rsidP="004B676C">
      <w:pPr>
        <w:pStyle w:val="ListParagraph"/>
        <w:numPr>
          <w:ilvl w:val="0"/>
          <w:numId w:val="2"/>
        </w:numPr>
        <w:spacing w:after="0" w:line="240" w:lineRule="auto"/>
        <w:ind w:left="0" w:firstLine="0"/>
        <w:jc w:val="both"/>
        <w:rPr>
          <w:rFonts w:cs="Times New Roman"/>
          <w:i/>
          <w:sz w:val="24"/>
          <w:szCs w:val="24"/>
        </w:rPr>
      </w:pPr>
      <w:r w:rsidRPr="00316A17">
        <w:rPr>
          <w:rFonts w:cs="Times New Roman"/>
          <w:sz w:val="24"/>
          <w:szCs w:val="24"/>
        </w:rPr>
        <w:t>Most materials can be machined using the process</w:t>
      </w:r>
    </w:p>
    <w:p w:rsidR="00F96ED2" w:rsidRPr="00316A17" w:rsidRDefault="00F96ED2" w:rsidP="004B676C">
      <w:pPr>
        <w:pStyle w:val="ListParagraph"/>
        <w:numPr>
          <w:ilvl w:val="0"/>
          <w:numId w:val="2"/>
        </w:numPr>
        <w:spacing w:after="0" w:line="240" w:lineRule="auto"/>
        <w:ind w:left="0" w:firstLine="0"/>
        <w:jc w:val="both"/>
        <w:rPr>
          <w:rFonts w:cs="Times New Roman"/>
          <w:i/>
          <w:sz w:val="24"/>
          <w:szCs w:val="24"/>
        </w:rPr>
      </w:pPr>
      <w:r w:rsidRPr="00316A17">
        <w:rPr>
          <w:rFonts w:cs="Times New Roman"/>
          <w:sz w:val="24"/>
          <w:szCs w:val="24"/>
        </w:rPr>
        <w:t>Quality surface finish hence no further surface finish is required after this process</w:t>
      </w:r>
    </w:p>
    <w:p w:rsidR="00F96ED2" w:rsidRPr="00316A17" w:rsidRDefault="00F96ED2" w:rsidP="004B676C">
      <w:pPr>
        <w:pStyle w:val="ListParagraph"/>
        <w:numPr>
          <w:ilvl w:val="0"/>
          <w:numId w:val="2"/>
        </w:numPr>
        <w:spacing w:after="0" w:line="240" w:lineRule="auto"/>
        <w:ind w:left="0" w:firstLine="0"/>
        <w:jc w:val="both"/>
        <w:rPr>
          <w:rFonts w:cs="Times New Roman"/>
          <w:i/>
          <w:sz w:val="24"/>
          <w:szCs w:val="24"/>
        </w:rPr>
      </w:pPr>
      <w:r w:rsidRPr="00316A17">
        <w:rPr>
          <w:rFonts w:cs="Times New Roman"/>
          <w:sz w:val="24"/>
          <w:szCs w:val="24"/>
        </w:rPr>
        <w:t>Materials that react highly can be machined with ease</w:t>
      </w:r>
    </w:p>
    <w:p w:rsidR="00904CDC" w:rsidRPr="00316A17" w:rsidRDefault="00904CDC" w:rsidP="004B676C">
      <w:pPr>
        <w:pStyle w:val="ListParagraph"/>
        <w:numPr>
          <w:ilvl w:val="0"/>
          <w:numId w:val="2"/>
        </w:numPr>
        <w:spacing w:after="0" w:line="240" w:lineRule="auto"/>
        <w:ind w:left="0" w:firstLine="0"/>
        <w:jc w:val="both"/>
        <w:rPr>
          <w:rFonts w:cs="Times New Roman"/>
          <w:i/>
          <w:sz w:val="24"/>
          <w:szCs w:val="24"/>
        </w:rPr>
      </w:pPr>
      <w:r w:rsidRPr="00316A17">
        <w:rPr>
          <w:rFonts w:cs="Times New Roman"/>
          <w:sz w:val="24"/>
          <w:szCs w:val="24"/>
        </w:rPr>
        <w:t>If safety measures are not taken care of, radiation may take place</w:t>
      </w:r>
    </w:p>
    <w:p w:rsidR="00F96ED2" w:rsidRPr="00316A17" w:rsidRDefault="00F96ED2" w:rsidP="004B676C">
      <w:pPr>
        <w:pStyle w:val="ListParagraph"/>
        <w:spacing w:after="0" w:line="240" w:lineRule="auto"/>
        <w:ind w:left="0"/>
        <w:jc w:val="both"/>
        <w:rPr>
          <w:rFonts w:cs="Times New Roman"/>
          <w:i/>
          <w:sz w:val="24"/>
          <w:szCs w:val="24"/>
        </w:rPr>
      </w:pPr>
      <w:r w:rsidRPr="00316A17">
        <w:rPr>
          <w:rFonts w:cs="Times New Roman"/>
          <w:i/>
          <w:sz w:val="24"/>
          <w:szCs w:val="24"/>
        </w:rPr>
        <w:t>Disadvantages</w:t>
      </w:r>
    </w:p>
    <w:p w:rsidR="00F96ED2" w:rsidRPr="00316A17" w:rsidRDefault="00534DB0" w:rsidP="004B676C">
      <w:pPr>
        <w:pStyle w:val="ListParagraph"/>
        <w:numPr>
          <w:ilvl w:val="0"/>
          <w:numId w:val="3"/>
        </w:numPr>
        <w:spacing w:after="0" w:line="240" w:lineRule="auto"/>
        <w:ind w:left="0" w:firstLine="0"/>
        <w:jc w:val="both"/>
        <w:rPr>
          <w:rFonts w:cs="Times New Roman"/>
          <w:sz w:val="24"/>
          <w:szCs w:val="24"/>
        </w:rPr>
      </w:pPr>
      <w:r w:rsidRPr="00316A17">
        <w:rPr>
          <w:rFonts w:cs="Times New Roman"/>
          <w:sz w:val="24"/>
          <w:szCs w:val="24"/>
        </w:rPr>
        <w:t>High capital costs to purchase and install the equipment</w:t>
      </w:r>
    </w:p>
    <w:p w:rsidR="00534DB0" w:rsidRPr="00316A17" w:rsidRDefault="00534DB0" w:rsidP="004B676C">
      <w:pPr>
        <w:pStyle w:val="ListParagraph"/>
        <w:numPr>
          <w:ilvl w:val="0"/>
          <w:numId w:val="3"/>
        </w:numPr>
        <w:spacing w:after="0" w:line="240" w:lineRule="auto"/>
        <w:ind w:left="0" w:firstLine="0"/>
        <w:jc w:val="both"/>
        <w:rPr>
          <w:rFonts w:cs="Times New Roman"/>
          <w:sz w:val="24"/>
          <w:szCs w:val="24"/>
        </w:rPr>
      </w:pPr>
      <w:r w:rsidRPr="00316A17">
        <w:rPr>
          <w:rFonts w:cs="Times New Roman"/>
          <w:sz w:val="24"/>
          <w:szCs w:val="24"/>
        </w:rPr>
        <w:t>Operations require high skills</w:t>
      </w:r>
    </w:p>
    <w:p w:rsidR="00534DB0" w:rsidRPr="00316A17" w:rsidRDefault="00534DB0" w:rsidP="004B676C">
      <w:pPr>
        <w:pStyle w:val="ListParagraph"/>
        <w:numPr>
          <w:ilvl w:val="0"/>
          <w:numId w:val="3"/>
        </w:numPr>
        <w:spacing w:after="0" w:line="240" w:lineRule="auto"/>
        <w:ind w:left="0" w:firstLine="0"/>
        <w:jc w:val="both"/>
        <w:rPr>
          <w:rFonts w:cs="Times New Roman"/>
          <w:sz w:val="24"/>
          <w:szCs w:val="24"/>
        </w:rPr>
      </w:pPr>
      <w:r w:rsidRPr="00316A17">
        <w:rPr>
          <w:rFonts w:cs="Times New Roman"/>
          <w:sz w:val="24"/>
          <w:szCs w:val="24"/>
        </w:rPr>
        <w:t>The material removal rate (MRR) is significantly low</w:t>
      </w:r>
    </w:p>
    <w:p w:rsidR="00534DB0" w:rsidRPr="00316A17" w:rsidRDefault="00534DB0" w:rsidP="004B676C">
      <w:pPr>
        <w:pStyle w:val="ListParagraph"/>
        <w:numPr>
          <w:ilvl w:val="0"/>
          <w:numId w:val="3"/>
        </w:numPr>
        <w:spacing w:after="0" w:line="240" w:lineRule="auto"/>
        <w:ind w:left="0" w:firstLine="0"/>
        <w:jc w:val="both"/>
        <w:rPr>
          <w:rFonts w:cs="Times New Roman"/>
          <w:sz w:val="24"/>
          <w:szCs w:val="24"/>
        </w:rPr>
      </w:pPr>
      <w:r w:rsidRPr="00316A17">
        <w:rPr>
          <w:rFonts w:cs="Times New Roman"/>
          <w:sz w:val="24"/>
          <w:szCs w:val="24"/>
        </w:rPr>
        <w:t>Regular maintenance of the machine is needed</w:t>
      </w:r>
    </w:p>
    <w:p w:rsidR="00534DB0" w:rsidRDefault="00534DB0" w:rsidP="004B676C">
      <w:pPr>
        <w:pStyle w:val="ListParagraph"/>
        <w:numPr>
          <w:ilvl w:val="0"/>
          <w:numId w:val="3"/>
        </w:numPr>
        <w:spacing w:after="0" w:line="240" w:lineRule="auto"/>
        <w:ind w:left="0" w:firstLine="0"/>
        <w:jc w:val="both"/>
        <w:rPr>
          <w:rFonts w:cs="Times New Roman"/>
          <w:sz w:val="24"/>
          <w:szCs w:val="24"/>
        </w:rPr>
      </w:pPr>
      <w:r w:rsidRPr="00316A17">
        <w:rPr>
          <w:rFonts w:cs="Times New Roman"/>
          <w:sz w:val="24"/>
          <w:szCs w:val="24"/>
        </w:rPr>
        <w:t>Having a perfect vacuum is a very complex task</w:t>
      </w:r>
    </w:p>
    <w:p w:rsidR="00B8023D" w:rsidRPr="00316A17" w:rsidRDefault="00B8023D" w:rsidP="00B8023D">
      <w:pPr>
        <w:pStyle w:val="ListParagraph"/>
        <w:spacing w:after="0" w:line="240" w:lineRule="auto"/>
        <w:ind w:left="0"/>
        <w:jc w:val="both"/>
        <w:rPr>
          <w:rFonts w:cs="Times New Roman"/>
          <w:sz w:val="24"/>
          <w:szCs w:val="24"/>
        </w:rPr>
      </w:pPr>
    </w:p>
    <w:p w:rsidR="00502A07" w:rsidRPr="00B8023D" w:rsidRDefault="00904CDC" w:rsidP="004B676C">
      <w:pPr>
        <w:pStyle w:val="ListParagraph"/>
        <w:spacing w:after="0" w:line="240" w:lineRule="auto"/>
        <w:ind w:left="0"/>
        <w:rPr>
          <w:rFonts w:cs="Times New Roman"/>
          <w:b/>
          <w:sz w:val="24"/>
          <w:szCs w:val="24"/>
          <w:u w:val="single"/>
        </w:rPr>
      </w:pPr>
      <w:r w:rsidRPr="00B8023D">
        <w:rPr>
          <w:rFonts w:cs="Times New Roman"/>
          <w:b/>
          <w:sz w:val="24"/>
          <w:szCs w:val="24"/>
          <w:u w:val="single"/>
        </w:rPr>
        <w:t>Phase change materials (PCM)</w:t>
      </w:r>
    </w:p>
    <w:p w:rsidR="00573015" w:rsidRDefault="00904CDC" w:rsidP="004B676C">
      <w:pPr>
        <w:pStyle w:val="ListParagraph"/>
        <w:spacing w:after="0" w:line="240" w:lineRule="auto"/>
        <w:ind w:left="0" w:firstLine="630"/>
        <w:jc w:val="both"/>
        <w:rPr>
          <w:rFonts w:cs="Times New Roman"/>
          <w:sz w:val="24"/>
          <w:szCs w:val="24"/>
        </w:rPr>
      </w:pPr>
      <w:r w:rsidRPr="00316A17">
        <w:rPr>
          <w:rFonts w:cs="Times New Roman"/>
          <w:sz w:val="24"/>
          <w:szCs w:val="24"/>
        </w:rPr>
        <w:t xml:space="preserve">When </w:t>
      </w:r>
      <w:r w:rsidR="006E1A6A" w:rsidRPr="00316A17">
        <w:rPr>
          <w:rFonts w:cs="Times New Roman"/>
          <w:sz w:val="24"/>
          <w:szCs w:val="24"/>
        </w:rPr>
        <w:t xml:space="preserve">they </w:t>
      </w:r>
      <w:r w:rsidRPr="00316A17">
        <w:rPr>
          <w:rFonts w:cs="Times New Roman"/>
          <w:sz w:val="24"/>
          <w:szCs w:val="24"/>
        </w:rPr>
        <w:t xml:space="preserve">undergo a transformation in their physical state, Phase Change Materials (PCMs) dissipate or taken in significant amounts of latent heat. The change in physical state, for example, solid to liquid, occurs when the material attains a particular phase-change temperature. </w:t>
      </w:r>
      <w:r w:rsidR="006040C8" w:rsidRPr="00316A17">
        <w:rPr>
          <w:rFonts w:cs="Times New Roman"/>
          <w:sz w:val="24"/>
          <w:szCs w:val="24"/>
        </w:rPr>
        <w:t xml:space="preserve">According to </w:t>
      </w:r>
      <w:r w:rsidR="006040C8" w:rsidRPr="00DC6B00">
        <w:rPr>
          <w:rFonts w:cs="Times New Roman"/>
          <w:color w:val="FF0000"/>
          <w:sz w:val="24"/>
          <w:szCs w:val="24"/>
        </w:rPr>
        <w:t>Pause (2010</w:t>
      </w:r>
      <w:r w:rsidR="006040C8" w:rsidRPr="00316A17">
        <w:rPr>
          <w:rFonts w:cs="Times New Roman"/>
          <w:sz w:val="24"/>
          <w:szCs w:val="24"/>
        </w:rPr>
        <w:t xml:space="preserve">), during the </w:t>
      </w:r>
      <w:r w:rsidR="003C463A" w:rsidRPr="00316A17">
        <w:rPr>
          <w:rFonts w:cs="Times New Roman"/>
          <w:sz w:val="24"/>
          <w:szCs w:val="24"/>
        </w:rPr>
        <w:t xml:space="preserve">absorption or dissipation of the latent heat, the PCM temperature remains constant. </w:t>
      </w:r>
      <w:r w:rsidR="00713BF6" w:rsidRPr="00316A17">
        <w:rPr>
          <w:rFonts w:cs="Times New Roman"/>
          <w:sz w:val="24"/>
          <w:szCs w:val="24"/>
        </w:rPr>
        <w:t>Further, the PCM’s capability of absorbing and dissipating significant amounts of heat</w:t>
      </w:r>
      <w:r w:rsidR="00FB5B75" w:rsidRPr="00316A17">
        <w:rPr>
          <w:rFonts w:cs="Times New Roman"/>
          <w:sz w:val="24"/>
          <w:szCs w:val="24"/>
        </w:rPr>
        <w:t xml:space="preserve"> energy</w:t>
      </w:r>
      <w:r w:rsidR="00713BF6" w:rsidRPr="00316A17">
        <w:rPr>
          <w:rFonts w:cs="Times New Roman"/>
          <w:sz w:val="24"/>
          <w:szCs w:val="24"/>
        </w:rPr>
        <w:t xml:space="preserve"> in a regulated fashio</w:t>
      </w:r>
      <w:r w:rsidR="00FB5B75" w:rsidRPr="00316A17">
        <w:rPr>
          <w:rFonts w:cs="Times New Roman"/>
          <w:sz w:val="24"/>
          <w:szCs w:val="24"/>
        </w:rPr>
        <w:t xml:space="preserve">n </w:t>
      </w:r>
      <w:r w:rsidR="00713BF6" w:rsidRPr="00316A17">
        <w:rPr>
          <w:rFonts w:cs="Times New Roman"/>
          <w:sz w:val="24"/>
          <w:szCs w:val="24"/>
        </w:rPr>
        <w:t>“can be utilized to improve the thermal performance of various end-use products to which the PCMs are applied” (</w:t>
      </w:r>
      <w:r w:rsidR="00713BF6" w:rsidRPr="00DC6B00">
        <w:rPr>
          <w:rFonts w:cs="Times New Roman"/>
          <w:color w:val="FF0000"/>
          <w:sz w:val="24"/>
          <w:szCs w:val="24"/>
        </w:rPr>
        <w:t>Pause, 2010, p.236).</w:t>
      </w:r>
      <w:r w:rsidR="00587F39" w:rsidRPr="00DC6B00">
        <w:rPr>
          <w:rFonts w:cs="Times New Roman"/>
          <w:color w:val="FF0000"/>
          <w:sz w:val="24"/>
          <w:szCs w:val="24"/>
        </w:rPr>
        <w:t xml:space="preserve"> </w:t>
      </w:r>
      <w:r w:rsidR="00E66278" w:rsidRPr="00316A17">
        <w:rPr>
          <w:rFonts w:cs="Times New Roman"/>
          <w:sz w:val="24"/>
          <w:szCs w:val="24"/>
        </w:rPr>
        <w:t xml:space="preserve">Thus, PCMs </w:t>
      </w:r>
      <w:r w:rsidR="006E1A6A" w:rsidRPr="00316A17">
        <w:rPr>
          <w:rFonts w:cs="Times New Roman"/>
          <w:sz w:val="24"/>
          <w:szCs w:val="24"/>
        </w:rPr>
        <w:t>can</w:t>
      </w:r>
      <w:r w:rsidR="00E66278" w:rsidRPr="00316A17">
        <w:rPr>
          <w:rFonts w:cs="Times New Roman"/>
          <w:sz w:val="24"/>
          <w:szCs w:val="24"/>
        </w:rPr>
        <w:t xml:space="preserve"> store the latent heat absorbed</w:t>
      </w:r>
      <w:r w:rsidR="006E1A6A" w:rsidRPr="00316A17">
        <w:rPr>
          <w:rFonts w:cs="Times New Roman"/>
          <w:sz w:val="24"/>
          <w:szCs w:val="24"/>
        </w:rPr>
        <w:t>;</w:t>
      </w:r>
      <w:r w:rsidR="00E66278" w:rsidRPr="00316A17">
        <w:rPr>
          <w:rFonts w:cs="Times New Roman"/>
          <w:sz w:val="24"/>
          <w:szCs w:val="24"/>
        </w:rPr>
        <w:t xml:space="preserve"> </w:t>
      </w:r>
      <w:r w:rsidR="006E1A6A" w:rsidRPr="00316A17">
        <w:rPr>
          <w:rFonts w:cs="Times New Roman"/>
          <w:sz w:val="24"/>
          <w:szCs w:val="24"/>
        </w:rPr>
        <w:t>hence</w:t>
      </w:r>
      <w:r w:rsidR="00E66278" w:rsidRPr="00316A17">
        <w:rPr>
          <w:rFonts w:cs="Times New Roman"/>
          <w:sz w:val="24"/>
          <w:szCs w:val="24"/>
        </w:rPr>
        <w:t xml:space="preserve">, they are considered highly efficient for thermal storage applications. </w:t>
      </w:r>
      <w:r w:rsidR="00480D90" w:rsidRPr="00316A17">
        <w:rPr>
          <w:rFonts w:cs="Times New Roman"/>
          <w:sz w:val="24"/>
          <w:szCs w:val="24"/>
        </w:rPr>
        <w:t>Other than ice, salt hydrates and paraffin</w:t>
      </w:r>
      <w:r w:rsidR="00573015" w:rsidRPr="00316A17">
        <w:rPr>
          <w:rFonts w:cs="Times New Roman"/>
          <w:sz w:val="24"/>
          <w:szCs w:val="24"/>
        </w:rPr>
        <w:t xml:space="preserve"> are commonly applied PCMs, and they are shown on the table below.</w:t>
      </w:r>
    </w:p>
    <w:p w:rsidR="00B8023D" w:rsidRPr="00316A17" w:rsidRDefault="00B8023D" w:rsidP="004B676C">
      <w:pPr>
        <w:pStyle w:val="ListParagraph"/>
        <w:spacing w:after="0" w:line="240" w:lineRule="auto"/>
        <w:ind w:left="0" w:firstLine="630"/>
        <w:jc w:val="both"/>
        <w:rPr>
          <w:rFonts w:cs="Times New Roman"/>
          <w:sz w:val="24"/>
          <w:szCs w:val="24"/>
        </w:rPr>
      </w:pPr>
    </w:p>
    <w:p w:rsidR="00573015" w:rsidRPr="00316A17" w:rsidRDefault="00573015" w:rsidP="004B676C">
      <w:pPr>
        <w:pStyle w:val="ListParagraph"/>
        <w:spacing w:after="0" w:line="240" w:lineRule="auto"/>
        <w:ind w:left="0" w:firstLine="630"/>
        <w:jc w:val="both"/>
        <w:rPr>
          <w:rFonts w:cs="Times New Roman"/>
          <w:sz w:val="24"/>
          <w:szCs w:val="24"/>
        </w:rPr>
      </w:pPr>
      <w:r w:rsidRPr="00316A17">
        <w:rPr>
          <w:rFonts w:cs="Times New Roman"/>
          <w:sz w:val="24"/>
          <w:szCs w:val="24"/>
        </w:rPr>
        <w:t xml:space="preserve">              Table 2: Salt hydrates and </w:t>
      </w:r>
      <w:r w:rsidR="00D10A69" w:rsidRPr="00316A17">
        <w:rPr>
          <w:rFonts w:cs="Times New Roman"/>
          <w:sz w:val="24"/>
          <w:szCs w:val="24"/>
        </w:rPr>
        <w:t>paraffin</w:t>
      </w:r>
      <w:r w:rsidRPr="00316A17">
        <w:rPr>
          <w:rFonts w:cs="Times New Roman"/>
          <w:sz w:val="24"/>
          <w:szCs w:val="24"/>
        </w:rPr>
        <w:t xml:space="preserve"> PCMs</w:t>
      </w:r>
    </w:p>
    <w:p w:rsidR="00907A80" w:rsidRDefault="00573015" w:rsidP="004B676C">
      <w:pPr>
        <w:pStyle w:val="ListParagraph"/>
        <w:spacing w:after="0" w:line="240" w:lineRule="auto"/>
        <w:ind w:left="0"/>
        <w:jc w:val="center"/>
        <w:rPr>
          <w:rFonts w:cs="Times New Roman"/>
          <w:sz w:val="24"/>
          <w:szCs w:val="24"/>
        </w:rPr>
      </w:pPr>
      <w:r w:rsidRPr="00316A17">
        <w:rPr>
          <w:noProof/>
          <w:lang w:val="en-GB" w:eastAsia="en-GB"/>
        </w:rPr>
        <w:drawing>
          <wp:inline distT="0" distB="0" distL="0" distR="0" wp14:anchorId="5CA9D50F" wp14:editId="7A5F8F31">
            <wp:extent cx="4156461" cy="25921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9944" t="26090" r="23303" b="10953"/>
                    <a:stretch/>
                  </pic:blipFill>
                  <pic:spPr bwMode="auto">
                    <a:xfrm>
                      <a:off x="0" y="0"/>
                      <a:ext cx="4158728" cy="2593540"/>
                    </a:xfrm>
                    <a:prstGeom prst="rect">
                      <a:avLst/>
                    </a:prstGeom>
                    <a:ln>
                      <a:noFill/>
                    </a:ln>
                    <a:extLst>
                      <a:ext uri="{53640926-AAD7-44D8-BBD7-CCE9431645EC}">
                        <a14:shadowObscured xmlns:a14="http://schemas.microsoft.com/office/drawing/2010/main"/>
                      </a:ext>
                    </a:extLst>
                  </pic:spPr>
                </pic:pic>
              </a:graphicData>
            </a:graphic>
          </wp:inline>
        </w:drawing>
      </w:r>
    </w:p>
    <w:p w:rsidR="00B8023D" w:rsidRPr="00316A17" w:rsidRDefault="00B8023D" w:rsidP="004B676C">
      <w:pPr>
        <w:pStyle w:val="ListParagraph"/>
        <w:spacing w:after="0" w:line="240" w:lineRule="auto"/>
        <w:ind w:left="0"/>
        <w:jc w:val="center"/>
        <w:rPr>
          <w:rFonts w:cs="Times New Roman"/>
          <w:sz w:val="24"/>
          <w:szCs w:val="24"/>
        </w:rPr>
      </w:pPr>
    </w:p>
    <w:p w:rsidR="00F4069A" w:rsidRDefault="002C19A0" w:rsidP="004B676C">
      <w:pPr>
        <w:pStyle w:val="ListParagraph"/>
        <w:spacing w:after="0" w:line="240" w:lineRule="auto"/>
        <w:ind w:left="0" w:firstLine="630"/>
        <w:jc w:val="both"/>
        <w:rPr>
          <w:rFonts w:cs="Times New Roman"/>
          <w:sz w:val="24"/>
          <w:szCs w:val="24"/>
        </w:rPr>
      </w:pPr>
      <w:r w:rsidRPr="00316A17">
        <w:rPr>
          <w:rFonts w:cs="Times New Roman"/>
          <w:sz w:val="24"/>
          <w:szCs w:val="24"/>
        </w:rPr>
        <w:lastRenderedPageBreak/>
        <w:t xml:space="preserve">PCMs can be applied in </w:t>
      </w:r>
      <w:r w:rsidR="006E1A6A" w:rsidRPr="00316A17">
        <w:rPr>
          <w:rFonts w:cs="Times New Roman"/>
          <w:sz w:val="24"/>
          <w:szCs w:val="24"/>
        </w:rPr>
        <w:t xml:space="preserve">the </w:t>
      </w:r>
      <w:r w:rsidRPr="00316A17">
        <w:rPr>
          <w:rFonts w:cs="Times New Roman"/>
          <w:sz w:val="24"/>
          <w:szCs w:val="24"/>
        </w:rPr>
        <w:t xml:space="preserve">coating of textiles and </w:t>
      </w:r>
      <w:r w:rsidR="006E1A6A" w:rsidRPr="00316A17">
        <w:rPr>
          <w:rFonts w:cs="Times New Roman"/>
          <w:sz w:val="24"/>
          <w:szCs w:val="24"/>
        </w:rPr>
        <w:t xml:space="preserve">the </w:t>
      </w:r>
      <w:r w:rsidRPr="00316A17">
        <w:rPr>
          <w:rFonts w:cs="Times New Roman"/>
          <w:sz w:val="24"/>
          <w:szCs w:val="24"/>
        </w:rPr>
        <w:t xml:space="preserve">treatment of laminates. </w:t>
      </w:r>
      <w:r w:rsidR="006E1A6A" w:rsidRPr="00316A17">
        <w:rPr>
          <w:rFonts w:cs="Times New Roman"/>
          <w:sz w:val="24"/>
          <w:szCs w:val="24"/>
        </w:rPr>
        <w:t>Before</w:t>
      </w:r>
      <w:r w:rsidRPr="00316A17">
        <w:rPr>
          <w:rFonts w:cs="Times New Roman"/>
          <w:sz w:val="24"/>
          <w:szCs w:val="24"/>
        </w:rPr>
        <w:t xml:space="preserve"> </w:t>
      </w:r>
      <w:r w:rsidR="006E1A6A" w:rsidRPr="00316A17">
        <w:rPr>
          <w:rFonts w:cs="Times New Roman"/>
          <w:sz w:val="24"/>
          <w:szCs w:val="24"/>
        </w:rPr>
        <w:t xml:space="preserve">the </w:t>
      </w:r>
      <w:r w:rsidRPr="00316A17">
        <w:rPr>
          <w:rFonts w:cs="Times New Roman"/>
          <w:sz w:val="24"/>
          <w:szCs w:val="24"/>
        </w:rPr>
        <w:t xml:space="preserve">application of a PCM to a textile substrate, it requires suitable containment while in a carrier material to ensure that it does not dissolve while in the liquid phase. Using modern technology, paraffin PCMs are bound in miniature spheres, a process known as microencapsulation. </w:t>
      </w:r>
      <w:r w:rsidR="00144653" w:rsidRPr="00316A17">
        <w:rPr>
          <w:rFonts w:cs="Times New Roman"/>
          <w:sz w:val="24"/>
          <w:szCs w:val="24"/>
        </w:rPr>
        <w:t>The diameter of the microcapsules range</w:t>
      </w:r>
      <w:r w:rsidR="006E1A6A" w:rsidRPr="00316A17">
        <w:rPr>
          <w:rFonts w:cs="Times New Roman"/>
          <w:sz w:val="24"/>
          <w:szCs w:val="24"/>
        </w:rPr>
        <w:t>s</w:t>
      </w:r>
      <w:r w:rsidR="00144653" w:rsidRPr="00316A17">
        <w:rPr>
          <w:rFonts w:cs="Times New Roman"/>
          <w:sz w:val="24"/>
          <w:szCs w:val="24"/>
        </w:rPr>
        <w:t xml:space="preserve"> approximately between 1 and 20 micrometers</w:t>
      </w:r>
      <w:r w:rsidR="006E1A6A" w:rsidRPr="00316A17">
        <w:rPr>
          <w:rFonts w:cs="Times New Roman"/>
          <w:sz w:val="24"/>
          <w:szCs w:val="24"/>
        </w:rPr>
        <w:t>,</w:t>
      </w:r>
      <w:r w:rsidR="00144653" w:rsidRPr="00316A17">
        <w:rPr>
          <w:rFonts w:cs="Times New Roman"/>
          <w:sz w:val="24"/>
          <w:szCs w:val="24"/>
        </w:rPr>
        <w:t xml:space="preserve"> and the casing of the PCM microcapsules contain acrylic or a melamine resin. </w:t>
      </w:r>
      <w:r w:rsidR="00544A53" w:rsidRPr="00316A17">
        <w:rPr>
          <w:rFonts w:cs="Times New Roman"/>
          <w:sz w:val="24"/>
          <w:szCs w:val="24"/>
        </w:rPr>
        <w:t>Eighty percent of the microcapsule’s weight comprises of the PCM filling</w:t>
      </w:r>
      <w:r w:rsidR="006E1A6A" w:rsidRPr="00316A17">
        <w:rPr>
          <w:rFonts w:cs="Times New Roman"/>
          <w:sz w:val="24"/>
          <w:szCs w:val="24"/>
        </w:rPr>
        <w:t>,</w:t>
      </w:r>
      <w:r w:rsidR="00544A53" w:rsidRPr="00316A17">
        <w:rPr>
          <w:rFonts w:cs="Times New Roman"/>
          <w:sz w:val="24"/>
          <w:szCs w:val="24"/>
        </w:rPr>
        <w:t xml:space="preserve"> whereas the microcapsule shell takes approximately 20 percent of the weight. It is worth noting that such microcapsules possess the ability to resist</w:t>
      </w:r>
      <w:r w:rsidR="000216B2" w:rsidRPr="00316A17">
        <w:rPr>
          <w:rFonts w:cs="Times New Roman"/>
          <w:sz w:val="24"/>
          <w:szCs w:val="24"/>
        </w:rPr>
        <w:t xml:space="preserve"> various chemical types and</w:t>
      </w:r>
      <w:r w:rsidR="00544A53" w:rsidRPr="00316A17">
        <w:rPr>
          <w:rFonts w:cs="Times New Roman"/>
          <w:sz w:val="24"/>
          <w:szCs w:val="24"/>
        </w:rPr>
        <w:t xml:space="preserve"> mechanical forces</w:t>
      </w:r>
      <w:r w:rsidR="006E1A6A" w:rsidRPr="00316A17">
        <w:rPr>
          <w:rFonts w:cs="Times New Roman"/>
          <w:sz w:val="24"/>
          <w:szCs w:val="24"/>
        </w:rPr>
        <w:t>,</w:t>
      </w:r>
      <w:r w:rsidR="00544A53" w:rsidRPr="00316A17">
        <w:rPr>
          <w:rFonts w:cs="Times New Roman"/>
          <w:sz w:val="24"/>
          <w:szCs w:val="24"/>
        </w:rPr>
        <w:t xml:space="preserve"> including pressure, abrasion, and shear. </w:t>
      </w:r>
      <w:r w:rsidR="000216B2" w:rsidRPr="00316A17">
        <w:rPr>
          <w:rFonts w:cs="Times New Roman"/>
          <w:sz w:val="24"/>
          <w:szCs w:val="24"/>
        </w:rPr>
        <w:t xml:space="preserve">Regrettable, the PCM’s capacity to store the latent heat is negatively affected by microencapsulation. </w:t>
      </w:r>
      <w:r w:rsidR="00B366E3" w:rsidRPr="00316A17">
        <w:rPr>
          <w:rFonts w:cs="Times New Roman"/>
          <w:sz w:val="24"/>
          <w:szCs w:val="24"/>
        </w:rPr>
        <w:t xml:space="preserve">A good example is </w:t>
      </w:r>
      <w:r w:rsidR="006E1A6A" w:rsidRPr="00316A17">
        <w:rPr>
          <w:rFonts w:cs="Times New Roman"/>
          <w:sz w:val="24"/>
          <w:szCs w:val="24"/>
        </w:rPr>
        <w:t xml:space="preserve">the </w:t>
      </w:r>
      <w:r w:rsidR="00B366E3" w:rsidRPr="00316A17">
        <w:rPr>
          <w:rFonts w:cs="Times New Roman"/>
          <w:sz w:val="24"/>
          <w:szCs w:val="24"/>
        </w:rPr>
        <w:t xml:space="preserve">encapsulation of octadecane-type paraffin whose </w:t>
      </w:r>
      <w:r w:rsidR="006E1A6A" w:rsidRPr="00316A17">
        <w:rPr>
          <w:rFonts w:cs="Times New Roman"/>
          <w:sz w:val="24"/>
          <w:szCs w:val="24"/>
        </w:rPr>
        <w:t>abil</w:t>
      </w:r>
      <w:r w:rsidR="00B366E3" w:rsidRPr="00316A17">
        <w:rPr>
          <w:rFonts w:cs="Times New Roman"/>
          <w:sz w:val="24"/>
          <w:szCs w:val="24"/>
        </w:rPr>
        <w:t xml:space="preserve">ity to reserve latent heat is 244J/g, which produces an octadecane-PCM microcapsule with a latent heat reservation </w:t>
      </w:r>
      <w:r w:rsidR="00C506F7" w:rsidRPr="00316A17">
        <w:rPr>
          <w:rFonts w:cs="Times New Roman"/>
          <w:sz w:val="24"/>
          <w:szCs w:val="24"/>
        </w:rPr>
        <w:t xml:space="preserve">capacity of approximately 170J/g. </w:t>
      </w:r>
      <w:r w:rsidR="00A517A2" w:rsidRPr="00316A17">
        <w:rPr>
          <w:rFonts w:cs="Times New Roman"/>
          <w:sz w:val="24"/>
          <w:szCs w:val="24"/>
        </w:rPr>
        <w:t xml:space="preserve">The figure below shows a microstructure diagram of a PCM microcapsules-textile coating compound.  </w:t>
      </w:r>
      <w:r w:rsidR="00B366E3" w:rsidRPr="00316A17">
        <w:rPr>
          <w:rFonts w:cs="Times New Roman"/>
          <w:sz w:val="24"/>
          <w:szCs w:val="24"/>
        </w:rPr>
        <w:t xml:space="preserve"> </w:t>
      </w:r>
      <w:r w:rsidR="000216B2" w:rsidRPr="00316A17">
        <w:rPr>
          <w:rFonts w:cs="Times New Roman"/>
          <w:sz w:val="24"/>
          <w:szCs w:val="24"/>
        </w:rPr>
        <w:t xml:space="preserve"> </w:t>
      </w:r>
      <w:r w:rsidR="00544A53" w:rsidRPr="00316A17">
        <w:rPr>
          <w:rFonts w:cs="Times New Roman"/>
          <w:sz w:val="24"/>
          <w:szCs w:val="24"/>
        </w:rPr>
        <w:t xml:space="preserve"> </w:t>
      </w:r>
      <w:r w:rsidR="00144653" w:rsidRPr="00316A17">
        <w:rPr>
          <w:rFonts w:cs="Times New Roman"/>
          <w:sz w:val="24"/>
          <w:szCs w:val="24"/>
        </w:rPr>
        <w:t xml:space="preserve"> </w:t>
      </w:r>
    </w:p>
    <w:p w:rsidR="00B8023D" w:rsidRPr="00316A17" w:rsidRDefault="00B8023D" w:rsidP="004B676C">
      <w:pPr>
        <w:pStyle w:val="ListParagraph"/>
        <w:spacing w:after="0" w:line="240" w:lineRule="auto"/>
        <w:ind w:left="0" w:firstLine="630"/>
        <w:jc w:val="both"/>
        <w:rPr>
          <w:rFonts w:cs="Times New Roman"/>
          <w:sz w:val="24"/>
          <w:szCs w:val="24"/>
        </w:rPr>
      </w:pPr>
    </w:p>
    <w:p w:rsidR="002C19A0" w:rsidRPr="00316A17" w:rsidRDefault="00F4069A" w:rsidP="004B676C">
      <w:pPr>
        <w:pStyle w:val="ListParagraph"/>
        <w:spacing w:after="0" w:line="240" w:lineRule="auto"/>
        <w:ind w:left="0"/>
        <w:jc w:val="center"/>
        <w:rPr>
          <w:rFonts w:cs="Times New Roman"/>
          <w:sz w:val="24"/>
          <w:szCs w:val="24"/>
        </w:rPr>
      </w:pPr>
      <w:r w:rsidRPr="00316A17">
        <w:rPr>
          <w:noProof/>
          <w:lang w:val="en-GB" w:eastAsia="en-GB"/>
        </w:rPr>
        <w:drawing>
          <wp:inline distT="0" distB="0" distL="0" distR="0" wp14:anchorId="3F053679" wp14:editId="46079A8C">
            <wp:extent cx="3275938" cy="2267958"/>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5298" t="27619" r="50341" b="42381"/>
                    <a:stretch/>
                  </pic:blipFill>
                  <pic:spPr bwMode="auto">
                    <a:xfrm>
                      <a:off x="0" y="0"/>
                      <a:ext cx="3279760" cy="2270604"/>
                    </a:xfrm>
                    <a:prstGeom prst="rect">
                      <a:avLst/>
                    </a:prstGeom>
                    <a:ln>
                      <a:noFill/>
                    </a:ln>
                    <a:extLst>
                      <a:ext uri="{53640926-AAD7-44D8-BBD7-CCE9431645EC}">
                        <a14:shadowObscured xmlns:a14="http://schemas.microsoft.com/office/drawing/2010/main"/>
                      </a:ext>
                    </a:extLst>
                  </pic:spPr>
                </pic:pic>
              </a:graphicData>
            </a:graphic>
          </wp:inline>
        </w:drawing>
      </w:r>
    </w:p>
    <w:p w:rsidR="00F4069A" w:rsidRPr="00316A17" w:rsidRDefault="00F4069A" w:rsidP="004B676C">
      <w:pPr>
        <w:pStyle w:val="ListParagraph"/>
        <w:spacing w:after="0" w:line="240" w:lineRule="auto"/>
        <w:ind w:left="0"/>
        <w:jc w:val="center"/>
        <w:rPr>
          <w:rFonts w:cs="Times New Roman"/>
          <w:sz w:val="24"/>
          <w:szCs w:val="24"/>
        </w:rPr>
      </w:pPr>
      <w:r w:rsidRPr="00316A17">
        <w:rPr>
          <w:rFonts w:cs="Times New Roman"/>
          <w:sz w:val="24"/>
          <w:szCs w:val="24"/>
        </w:rPr>
        <w:t xml:space="preserve">Fig. 5: A compound of Textile coating and PCM microcapsules </w:t>
      </w:r>
    </w:p>
    <w:p w:rsidR="009B2C28" w:rsidRPr="00B8023D" w:rsidRDefault="009B2C28" w:rsidP="004B676C">
      <w:pPr>
        <w:pStyle w:val="ListParagraph"/>
        <w:spacing w:after="0" w:line="240" w:lineRule="auto"/>
        <w:ind w:left="0"/>
        <w:rPr>
          <w:rFonts w:cs="Times New Roman"/>
          <w:b/>
          <w:sz w:val="24"/>
          <w:szCs w:val="24"/>
          <w:u w:val="single"/>
        </w:rPr>
      </w:pPr>
      <w:r w:rsidRPr="00B8023D">
        <w:rPr>
          <w:rFonts w:cs="Times New Roman"/>
          <w:b/>
          <w:sz w:val="24"/>
          <w:szCs w:val="24"/>
          <w:u w:val="single"/>
        </w:rPr>
        <w:t>Conclusion</w:t>
      </w:r>
    </w:p>
    <w:p w:rsidR="00F4069A" w:rsidRPr="00316A17" w:rsidRDefault="00F4069A" w:rsidP="004B676C">
      <w:pPr>
        <w:pStyle w:val="ListParagraph"/>
        <w:spacing w:after="0" w:line="240" w:lineRule="auto"/>
        <w:ind w:left="0" w:firstLine="630"/>
        <w:jc w:val="both"/>
        <w:rPr>
          <w:rFonts w:cs="Times New Roman"/>
          <w:b/>
          <w:sz w:val="24"/>
          <w:szCs w:val="24"/>
        </w:rPr>
      </w:pPr>
      <w:r w:rsidRPr="00316A17">
        <w:rPr>
          <w:rFonts w:cs="Times New Roman"/>
          <w:sz w:val="24"/>
          <w:szCs w:val="24"/>
        </w:rPr>
        <w:t xml:space="preserve">Non-traditional machining methods are increasingly being applied to manufacture complex shapes and materials. They are efficient, accurate, and have </w:t>
      </w:r>
      <w:r w:rsidR="006E1A6A" w:rsidRPr="00316A17">
        <w:rPr>
          <w:rFonts w:cs="Times New Roman"/>
          <w:sz w:val="24"/>
          <w:szCs w:val="24"/>
        </w:rPr>
        <w:t xml:space="preserve">a </w:t>
      </w:r>
      <w:r w:rsidRPr="00316A17">
        <w:rPr>
          <w:rFonts w:cs="Times New Roman"/>
          <w:sz w:val="24"/>
          <w:szCs w:val="24"/>
        </w:rPr>
        <w:t>high quality surface finish. NTM processes are classified according to energy methods applied; the abrasive water jet machining cutting utilizes mechanical energy while the electron beam machining technique uses thermo-electric energy. Unfortunately, some of the NTM processes have high capital costs and require highly skilled labor</w:t>
      </w:r>
      <w:r w:rsidR="006E1A6A" w:rsidRPr="00316A17">
        <w:rPr>
          <w:rFonts w:cs="Times New Roman"/>
          <w:sz w:val="24"/>
          <w:szCs w:val="24"/>
        </w:rPr>
        <w:t>,</w:t>
      </w:r>
      <w:r w:rsidRPr="00316A17">
        <w:rPr>
          <w:rFonts w:cs="Times New Roman"/>
          <w:sz w:val="24"/>
          <w:szCs w:val="24"/>
        </w:rPr>
        <w:t xml:space="preserve"> such as the EBM process. </w:t>
      </w:r>
      <w:r w:rsidRPr="00DC6B00">
        <w:rPr>
          <w:rFonts w:cs="Times New Roman"/>
          <w:sz w:val="24"/>
          <w:szCs w:val="24"/>
          <w:highlight w:val="yellow"/>
        </w:rPr>
        <w:t>Despite that, they a</w:t>
      </w:r>
      <w:r w:rsidR="006E1A6A" w:rsidRPr="00DC6B00">
        <w:rPr>
          <w:rFonts w:cs="Times New Roman"/>
          <w:sz w:val="24"/>
          <w:szCs w:val="24"/>
          <w:highlight w:val="yellow"/>
        </w:rPr>
        <w:t>pply</w:t>
      </w:r>
      <w:r w:rsidRPr="00DC6B00">
        <w:rPr>
          <w:rFonts w:cs="Times New Roman"/>
          <w:sz w:val="24"/>
          <w:szCs w:val="24"/>
          <w:highlight w:val="yellow"/>
        </w:rPr>
        <w:t xml:space="preserve"> to all kinds of materials, a benefit that overrides the conventional machining processes</w:t>
      </w:r>
      <w:r w:rsidRPr="00316A17">
        <w:rPr>
          <w:rFonts w:cs="Times New Roman"/>
          <w:sz w:val="24"/>
          <w:szCs w:val="24"/>
        </w:rPr>
        <w:t>. Phase change materials</w:t>
      </w:r>
      <w:r w:rsidR="00AA0A27" w:rsidRPr="00316A17">
        <w:rPr>
          <w:rFonts w:cs="Times New Roman"/>
          <w:sz w:val="24"/>
          <w:szCs w:val="24"/>
        </w:rPr>
        <w:t xml:space="preserve"> (PCMs) are suitable in thermal storage applications because of their capacity to high latent heat capacities. They also have high resistance to chemical and mechanical action hence their application in diverse industries</w:t>
      </w:r>
      <w:r w:rsidR="006E1A6A" w:rsidRPr="00316A17">
        <w:rPr>
          <w:rFonts w:cs="Times New Roman"/>
          <w:sz w:val="24"/>
          <w:szCs w:val="24"/>
        </w:rPr>
        <w:t>,</w:t>
      </w:r>
      <w:r w:rsidR="00AA0A27" w:rsidRPr="00316A17">
        <w:rPr>
          <w:rFonts w:cs="Times New Roman"/>
          <w:sz w:val="24"/>
          <w:szCs w:val="24"/>
        </w:rPr>
        <w:t xml:space="preserve"> including textile</w:t>
      </w:r>
      <w:r w:rsidR="00354462" w:rsidRPr="00316A17">
        <w:rPr>
          <w:rFonts w:cs="Times New Roman"/>
          <w:sz w:val="24"/>
          <w:szCs w:val="24"/>
        </w:rPr>
        <w:t xml:space="preserve"> coating applications. </w:t>
      </w:r>
      <w:r w:rsidR="00AA0A27" w:rsidRPr="00316A17">
        <w:rPr>
          <w:rFonts w:cs="Times New Roman"/>
          <w:sz w:val="24"/>
          <w:szCs w:val="24"/>
        </w:rPr>
        <w:t xml:space="preserve"> </w:t>
      </w:r>
      <w:r w:rsidRPr="00316A17">
        <w:rPr>
          <w:rFonts w:cs="Times New Roman"/>
          <w:sz w:val="24"/>
          <w:szCs w:val="24"/>
        </w:rPr>
        <w:t xml:space="preserve"> </w:t>
      </w:r>
      <w:r w:rsidRPr="00316A17">
        <w:rPr>
          <w:rFonts w:cs="Times New Roman"/>
          <w:b/>
          <w:sz w:val="24"/>
          <w:szCs w:val="24"/>
        </w:rPr>
        <w:t xml:space="preserve"> </w:t>
      </w:r>
    </w:p>
    <w:p w:rsidR="006E1A6A" w:rsidRPr="00316A17" w:rsidRDefault="006E1A6A" w:rsidP="004B676C">
      <w:pPr>
        <w:pStyle w:val="ListParagraph"/>
        <w:spacing w:after="0" w:line="240" w:lineRule="auto"/>
        <w:ind w:left="0"/>
        <w:jc w:val="center"/>
        <w:rPr>
          <w:rFonts w:cs="Times New Roman"/>
          <w:b/>
          <w:sz w:val="24"/>
          <w:szCs w:val="24"/>
        </w:rPr>
      </w:pPr>
    </w:p>
    <w:p w:rsidR="006E1A6A" w:rsidRPr="00316A17" w:rsidRDefault="006E1A6A" w:rsidP="004B676C">
      <w:pPr>
        <w:pStyle w:val="ListParagraph"/>
        <w:spacing w:after="0" w:line="240" w:lineRule="auto"/>
        <w:ind w:left="0"/>
        <w:jc w:val="center"/>
        <w:rPr>
          <w:rFonts w:cs="Times New Roman"/>
          <w:b/>
          <w:sz w:val="24"/>
          <w:szCs w:val="24"/>
        </w:rPr>
      </w:pPr>
    </w:p>
    <w:p w:rsidR="006E1A6A" w:rsidRPr="00316A17" w:rsidRDefault="006E1A6A" w:rsidP="004B676C">
      <w:pPr>
        <w:pStyle w:val="ListParagraph"/>
        <w:spacing w:after="0" w:line="240" w:lineRule="auto"/>
        <w:ind w:left="0"/>
        <w:jc w:val="center"/>
        <w:rPr>
          <w:rFonts w:cs="Times New Roman"/>
          <w:b/>
          <w:sz w:val="24"/>
          <w:szCs w:val="24"/>
        </w:rPr>
      </w:pPr>
    </w:p>
    <w:p w:rsidR="00B8023D" w:rsidRDefault="00B8023D" w:rsidP="004B676C">
      <w:pPr>
        <w:pStyle w:val="ListParagraph"/>
        <w:spacing w:after="0" w:line="240" w:lineRule="auto"/>
        <w:ind w:left="0"/>
        <w:jc w:val="center"/>
        <w:rPr>
          <w:rFonts w:cs="Times New Roman"/>
          <w:b/>
          <w:sz w:val="24"/>
          <w:szCs w:val="24"/>
          <w:u w:val="single"/>
        </w:rPr>
      </w:pPr>
    </w:p>
    <w:p w:rsidR="00B8023D" w:rsidRDefault="00B8023D" w:rsidP="004B676C">
      <w:pPr>
        <w:pStyle w:val="ListParagraph"/>
        <w:spacing w:after="0" w:line="240" w:lineRule="auto"/>
        <w:ind w:left="0"/>
        <w:jc w:val="center"/>
        <w:rPr>
          <w:rFonts w:cs="Times New Roman"/>
          <w:b/>
          <w:sz w:val="24"/>
          <w:szCs w:val="24"/>
          <w:u w:val="single"/>
        </w:rPr>
      </w:pPr>
    </w:p>
    <w:p w:rsidR="00005EA6" w:rsidRPr="00B8023D" w:rsidRDefault="009B2C28" w:rsidP="004B676C">
      <w:pPr>
        <w:pStyle w:val="ListParagraph"/>
        <w:spacing w:after="0" w:line="240" w:lineRule="auto"/>
        <w:ind w:left="0"/>
        <w:jc w:val="center"/>
        <w:rPr>
          <w:rFonts w:cs="Times New Roman"/>
          <w:b/>
          <w:sz w:val="24"/>
          <w:szCs w:val="24"/>
          <w:u w:val="single"/>
        </w:rPr>
      </w:pPr>
      <w:r w:rsidRPr="00B8023D">
        <w:rPr>
          <w:rFonts w:cs="Times New Roman"/>
          <w:b/>
          <w:sz w:val="24"/>
          <w:szCs w:val="24"/>
          <w:u w:val="single"/>
        </w:rPr>
        <w:lastRenderedPageBreak/>
        <w:t>Reference</w:t>
      </w:r>
    </w:p>
    <w:p w:rsidR="00A7060E" w:rsidRPr="00DC6B00" w:rsidRDefault="00A7060E" w:rsidP="004B676C">
      <w:pPr>
        <w:pStyle w:val="ListParagraph"/>
        <w:spacing w:after="0" w:line="240" w:lineRule="auto"/>
        <w:ind w:hanging="720"/>
        <w:rPr>
          <w:rFonts w:cs="Times New Roman"/>
          <w:i/>
          <w:color w:val="FF0000"/>
          <w:sz w:val="24"/>
          <w:szCs w:val="24"/>
        </w:rPr>
      </w:pPr>
      <w:bookmarkStart w:id="0" w:name="_GoBack"/>
      <w:r w:rsidRPr="00DC6B00">
        <w:rPr>
          <w:rFonts w:cs="Times New Roman"/>
          <w:color w:val="FF0000"/>
          <w:sz w:val="24"/>
          <w:szCs w:val="24"/>
        </w:rPr>
        <w:t xml:space="preserve">Brazil, D. et al. (1997). Wear </w:t>
      </w:r>
      <w:r w:rsidR="006E1A6A" w:rsidRPr="00DC6B00">
        <w:rPr>
          <w:rFonts w:cs="Times New Roman"/>
          <w:color w:val="FF0000"/>
          <w:sz w:val="24"/>
          <w:szCs w:val="24"/>
        </w:rPr>
        <w:t xml:space="preserve">the </w:t>
      </w:r>
      <w:r w:rsidRPr="00DC6B00">
        <w:rPr>
          <w:rFonts w:cs="Times New Roman"/>
          <w:color w:val="FF0000"/>
          <w:sz w:val="24"/>
          <w:szCs w:val="24"/>
        </w:rPr>
        <w:t>characterization of various diamond tooling when single</w:t>
      </w:r>
      <w:r w:rsidR="006E1A6A" w:rsidRPr="00DC6B00">
        <w:rPr>
          <w:rFonts w:cs="Times New Roman"/>
          <w:color w:val="FF0000"/>
          <w:sz w:val="24"/>
          <w:szCs w:val="24"/>
        </w:rPr>
        <w:t>-</w:t>
      </w:r>
      <w:r w:rsidRPr="00DC6B00">
        <w:rPr>
          <w:rFonts w:cs="Times New Roman"/>
          <w:color w:val="FF0000"/>
          <w:sz w:val="24"/>
          <w:szCs w:val="24"/>
        </w:rPr>
        <w:t xml:space="preserve">point turning a particle reinforced metal matrix composite. </w:t>
      </w:r>
      <w:r w:rsidRPr="00DC6B00">
        <w:rPr>
          <w:rFonts w:cs="Times New Roman"/>
          <w:i/>
          <w:color w:val="FF0000"/>
          <w:sz w:val="24"/>
          <w:szCs w:val="24"/>
        </w:rPr>
        <w:t>Proceedings of the IMC-14 Conference,</w:t>
      </w:r>
      <w:r w:rsidRPr="00DC6B00">
        <w:rPr>
          <w:rFonts w:cs="Times New Roman"/>
          <w:color w:val="FF0000"/>
          <w:sz w:val="24"/>
          <w:szCs w:val="24"/>
        </w:rPr>
        <w:t xml:space="preserve"> pp.143-152. </w:t>
      </w:r>
      <w:r w:rsidRPr="00DC6B00">
        <w:rPr>
          <w:rFonts w:cs="Times New Roman"/>
          <w:i/>
          <w:color w:val="FF0000"/>
          <w:sz w:val="24"/>
          <w:szCs w:val="24"/>
        </w:rPr>
        <w:t xml:space="preserve"> </w:t>
      </w:r>
    </w:p>
    <w:p w:rsidR="00175ADF" w:rsidRPr="00DC6B00" w:rsidRDefault="00175ADF" w:rsidP="004B676C">
      <w:pPr>
        <w:pStyle w:val="ListParagraph"/>
        <w:spacing w:after="0" w:line="240" w:lineRule="auto"/>
        <w:ind w:hanging="720"/>
        <w:rPr>
          <w:rFonts w:cs="Times New Roman"/>
          <w:color w:val="FF0000"/>
          <w:sz w:val="24"/>
          <w:szCs w:val="24"/>
        </w:rPr>
      </w:pPr>
      <w:r w:rsidRPr="00DC6B00">
        <w:rPr>
          <w:rFonts w:cs="Times New Roman"/>
          <w:color w:val="FF0000"/>
          <w:sz w:val="24"/>
          <w:szCs w:val="24"/>
        </w:rPr>
        <w:t>Chauhan, A.</w:t>
      </w:r>
      <w:r w:rsidR="006E1A6A" w:rsidRPr="00DC6B00">
        <w:rPr>
          <w:rFonts w:cs="Times New Roman"/>
          <w:color w:val="FF0000"/>
          <w:sz w:val="24"/>
          <w:szCs w:val="24"/>
        </w:rPr>
        <w:t>,</w:t>
      </w:r>
      <w:r w:rsidRPr="00DC6B00">
        <w:rPr>
          <w:rFonts w:cs="Times New Roman"/>
          <w:color w:val="FF0000"/>
          <w:sz w:val="24"/>
          <w:szCs w:val="24"/>
        </w:rPr>
        <w:t xml:space="preserve"> and Pradhan, M. K. (2014). Selection of non-conventional manufacturing process: A combine TOPSIS-AHP approach. </w:t>
      </w:r>
      <w:r w:rsidRPr="00DC6B00">
        <w:rPr>
          <w:rFonts w:cs="Times New Roman"/>
          <w:i/>
          <w:color w:val="FF0000"/>
          <w:sz w:val="24"/>
          <w:szCs w:val="24"/>
        </w:rPr>
        <w:t>5</w:t>
      </w:r>
      <w:r w:rsidRPr="00DC6B00">
        <w:rPr>
          <w:rFonts w:cs="Times New Roman"/>
          <w:i/>
          <w:color w:val="FF0000"/>
          <w:sz w:val="24"/>
          <w:szCs w:val="24"/>
          <w:vertAlign w:val="superscript"/>
        </w:rPr>
        <w:t xml:space="preserve">th </w:t>
      </w:r>
      <w:r w:rsidRPr="00DC6B00">
        <w:rPr>
          <w:rFonts w:cs="Times New Roman"/>
          <w:i/>
          <w:color w:val="FF0000"/>
          <w:sz w:val="24"/>
          <w:szCs w:val="24"/>
        </w:rPr>
        <w:t>International &amp; 26</w:t>
      </w:r>
      <w:r w:rsidRPr="00DC6B00">
        <w:rPr>
          <w:rFonts w:cs="Times New Roman"/>
          <w:i/>
          <w:color w:val="FF0000"/>
          <w:sz w:val="24"/>
          <w:szCs w:val="24"/>
          <w:vertAlign w:val="superscript"/>
        </w:rPr>
        <w:t>th</w:t>
      </w:r>
      <w:r w:rsidRPr="00DC6B00">
        <w:rPr>
          <w:rFonts w:cs="Times New Roman"/>
          <w:i/>
          <w:color w:val="FF0000"/>
          <w:sz w:val="24"/>
          <w:szCs w:val="24"/>
        </w:rPr>
        <w:t xml:space="preserve"> All India Manufacturing Technology, Design and Research Conference (AIMTDR)</w:t>
      </w:r>
      <w:r w:rsidRPr="00DC6B00">
        <w:rPr>
          <w:rFonts w:cs="Times New Roman"/>
          <w:color w:val="FF0000"/>
          <w:sz w:val="24"/>
          <w:szCs w:val="24"/>
        </w:rPr>
        <w:t xml:space="preserve">, PP.1-6. </w:t>
      </w:r>
    </w:p>
    <w:p w:rsidR="007C7CC1" w:rsidRPr="00DC6B00" w:rsidRDefault="00CC0E7C" w:rsidP="004B676C">
      <w:pPr>
        <w:pStyle w:val="ListParagraph"/>
        <w:spacing w:after="0" w:line="240" w:lineRule="auto"/>
        <w:ind w:hanging="720"/>
        <w:rPr>
          <w:rFonts w:cs="Times New Roman"/>
          <w:color w:val="FF0000"/>
          <w:sz w:val="24"/>
          <w:szCs w:val="24"/>
        </w:rPr>
      </w:pPr>
      <w:proofErr w:type="spellStart"/>
      <w:r w:rsidRPr="00DC6B00">
        <w:rPr>
          <w:rFonts w:cs="Times New Roman"/>
          <w:color w:val="FF0000"/>
          <w:sz w:val="24"/>
          <w:szCs w:val="24"/>
        </w:rPr>
        <w:t>Davim</w:t>
      </w:r>
      <w:proofErr w:type="spellEnd"/>
      <w:r w:rsidRPr="00DC6B00">
        <w:rPr>
          <w:rFonts w:cs="Times New Roman"/>
          <w:color w:val="FF0000"/>
          <w:sz w:val="24"/>
          <w:szCs w:val="24"/>
        </w:rPr>
        <w:t>, J. P.</w:t>
      </w:r>
      <w:r w:rsidR="00EA763D" w:rsidRPr="00DC6B00">
        <w:rPr>
          <w:rFonts w:cs="Times New Roman"/>
          <w:color w:val="FF0000"/>
          <w:sz w:val="24"/>
          <w:szCs w:val="24"/>
        </w:rPr>
        <w:t xml:space="preserve"> </w:t>
      </w:r>
      <w:r w:rsidRPr="00DC6B00">
        <w:rPr>
          <w:rFonts w:cs="Times New Roman"/>
          <w:color w:val="FF0000"/>
          <w:sz w:val="24"/>
          <w:szCs w:val="24"/>
        </w:rPr>
        <w:t>(</w:t>
      </w:r>
      <w:r w:rsidR="007C7CC1" w:rsidRPr="00DC6B00">
        <w:rPr>
          <w:rFonts w:cs="Times New Roman"/>
          <w:color w:val="FF0000"/>
          <w:sz w:val="24"/>
          <w:szCs w:val="24"/>
        </w:rPr>
        <w:t>2010</w:t>
      </w:r>
      <w:r w:rsidRPr="00DC6B00">
        <w:rPr>
          <w:rFonts w:cs="Times New Roman"/>
          <w:color w:val="FF0000"/>
          <w:sz w:val="24"/>
          <w:szCs w:val="24"/>
        </w:rPr>
        <w:t>)</w:t>
      </w:r>
      <w:r w:rsidR="007C7CC1" w:rsidRPr="00DC6B00">
        <w:rPr>
          <w:rFonts w:cs="Times New Roman"/>
          <w:color w:val="FF0000"/>
          <w:sz w:val="24"/>
          <w:szCs w:val="24"/>
        </w:rPr>
        <w:t>. </w:t>
      </w:r>
      <w:r w:rsidR="007C7CC1" w:rsidRPr="00DC6B00">
        <w:rPr>
          <w:rFonts w:cs="Times New Roman"/>
          <w:i/>
          <w:iCs/>
          <w:color w:val="FF0000"/>
          <w:sz w:val="24"/>
          <w:szCs w:val="24"/>
        </w:rPr>
        <w:t>Machining: Fundamentals and Recent Advances</w:t>
      </w:r>
      <w:r w:rsidR="007C7CC1" w:rsidRPr="00DC6B00">
        <w:rPr>
          <w:rFonts w:cs="Times New Roman"/>
          <w:color w:val="FF0000"/>
          <w:sz w:val="24"/>
          <w:szCs w:val="24"/>
        </w:rPr>
        <w:t>, Springer-Verlag London Limited.</w:t>
      </w:r>
    </w:p>
    <w:p w:rsidR="0087278C" w:rsidRPr="00DC6B00" w:rsidRDefault="0087278C" w:rsidP="004B676C">
      <w:pPr>
        <w:pStyle w:val="ListParagraph"/>
        <w:spacing w:after="0" w:line="240" w:lineRule="auto"/>
        <w:ind w:hanging="720"/>
        <w:rPr>
          <w:rFonts w:cs="Times New Roman"/>
          <w:color w:val="FF0000"/>
          <w:sz w:val="24"/>
          <w:szCs w:val="24"/>
        </w:rPr>
      </w:pPr>
      <w:r w:rsidRPr="00DC6B00">
        <w:rPr>
          <w:rFonts w:cs="Times New Roman"/>
          <w:color w:val="FF0000"/>
          <w:sz w:val="24"/>
          <w:szCs w:val="24"/>
        </w:rPr>
        <w:t xml:space="preserve">Müller, F. &amp; </w:t>
      </w:r>
      <w:r w:rsidR="006713B0" w:rsidRPr="00DC6B00">
        <w:rPr>
          <w:rFonts w:cs="Times New Roman"/>
          <w:color w:val="FF0000"/>
          <w:sz w:val="24"/>
          <w:szCs w:val="24"/>
        </w:rPr>
        <w:t>Monaghan, J. (</w:t>
      </w:r>
      <w:r w:rsidRPr="00DC6B00">
        <w:rPr>
          <w:rFonts w:cs="Times New Roman"/>
          <w:color w:val="FF0000"/>
          <w:sz w:val="24"/>
          <w:szCs w:val="24"/>
        </w:rPr>
        <w:t>2001</w:t>
      </w:r>
      <w:r w:rsidR="006713B0" w:rsidRPr="00DC6B00">
        <w:rPr>
          <w:rFonts w:cs="Times New Roman"/>
          <w:color w:val="FF0000"/>
          <w:sz w:val="24"/>
          <w:szCs w:val="24"/>
        </w:rPr>
        <w:t>)</w:t>
      </w:r>
      <w:r w:rsidRPr="00DC6B00">
        <w:rPr>
          <w:rFonts w:cs="Times New Roman"/>
          <w:color w:val="FF0000"/>
          <w:sz w:val="24"/>
          <w:szCs w:val="24"/>
        </w:rPr>
        <w:t>. Non-conventional machining of particle reinforced metal matrix composites. </w:t>
      </w:r>
      <w:r w:rsidRPr="00DC6B00">
        <w:rPr>
          <w:rFonts w:cs="Times New Roman"/>
          <w:i/>
          <w:iCs/>
          <w:color w:val="FF0000"/>
          <w:sz w:val="24"/>
          <w:szCs w:val="24"/>
        </w:rPr>
        <w:t>Journal of Materials Processing Technology</w:t>
      </w:r>
      <w:r w:rsidRPr="00DC6B00">
        <w:rPr>
          <w:rFonts w:cs="Times New Roman"/>
          <w:color w:val="FF0000"/>
          <w:sz w:val="24"/>
          <w:szCs w:val="24"/>
        </w:rPr>
        <w:t>, 118(1-3), pp.278–285.</w:t>
      </w:r>
    </w:p>
    <w:p w:rsidR="00177DD1" w:rsidRPr="00DC6B00" w:rsidRDefault="00177DD1" w:rsidP="004B676C">
      <w:pPr>
        <w:pStyle w:val="ListParagraph"/>
        <w:spacing w:after="0" w:line="240" w:lineRule="auto"/>
        <w:ind w:hanging="720"/>
        <w:rPr>
          <w:rFonts w:cs="Times New Roman"/>
          <w:color w:val="FF0000"/>
          <w:sz w:val="24"/>
          <w:szCs w:val="24"/>
        </w:rPr>
      </w:pPr>
      <w:r w:rsidRPr="00DC6B00">
        <w:rPr>
          <w:rFonts w:cs="Times New Roman"/>
          <w:color w:val="FF0000"/>
          <w:sz w:val="24"/>
          <w:szCs w:val="24"/>
        </w:rPr>
        <w:t>P</w:t>
      </w:r>
      <w:r w:rsidR="00530120" w:rsidRPr="00DC6B00">
        <w:rPr>
          <w:rFonts w:cs="Times New Roman"/>
          <w:color w:val="FF0000"/>
          <w:sz w:val="24"/>
          <w:szCs w:val="24"/>
        </w:rPr>
        <w:t xml:space="preserve">ause, </w:t>
      </w:r>
      <w:r w:rsidRPr="00DC6B00">
        <w:rPr>
          <w:rFonts w:cs="Times New Roman"/>
          <w:color w:val="FF0000"/>
          <w:sz w:val="24"/>
          <w:szCs w:val="24"/>
        </w:rPr>
        <w:t>B. (2010). </w:t>
      </w:r>
      <w:r w:rsidRPr="00DC6B00">
        <w:rPr>
          <w:rFonts w:cs="Times New Roman"/>
          <w:i/>
          <w:iCs/>
          <w:color w:val="FF0000"/>
          <w:sz w:val="24"/>
          <w:szCs w:val="24"/>
        </w:rPr>
        <w:t>Phase change materials and their application in coatings and laminates for textiles</w:t>
      </w:r>
      <w:r w:rsidRPr="00DC6B00">
        <w:rPr>
          <w:rFonts w:cs="Times New Roman"/>
          <w:color w:val="FF0000"/>
          <w:sz w:val="24"/>
          <w:szCs w:val="24"/>
        </w:rPr>
        <w:t>. Smart Textile Coatings and Laminates. Oxford:</w:t>
      </w:r>
      <w:r w:rsidR="009C7630" w:rsidRPr="00DC6B00">
        <w:rPr>
          <w:rFonts w:cs="Times New Roman"/>
          <w:color w:val="FF0000"/>
          <w:sz w:val="24"/>
          <w:szCs w:val="24"/>
        </w:rPr>
        <w:t xml:space="preserve"> </w:t>
      </w:r>
      <w:r w:rsidRPr="00DC6B00">
        <w:rPr>
          <w:rFonts w:cs="Times New Roman"/>
          <w:color w:val="FF0000"/>
          <w:sz w:val="24"/>
          <w:szCs w:val="24"/>
        </w:rPr>
        <w:t>Woodhead Publishing Limited.</w:t>
      </w:r>
    </w:p>
    <w:p w:rsidR="006A76AF" w:rsidRPr="00DC6B00" w:rsidRDefault="006713B0" w:rsidP="004B676C">
      <w:pPr>
        <w:pStyle w:val="ListParagraph"/>
        <w:spacing w:after="0" w:line="240" w:lineRule="auto"/>
        <w:ind w:hanging="720"/>
        <w:rPr>
          <w:rFonts w:cs="Times New Roman"/>
          <w:color w:val="FF0000"/>
          <w:sz w:val="24"/>
          <w:szCs w:val="24"/>
        </w:rPr>
      </w:pPr>
      <w:r w:rsidRPr="00DC6B00">
        <w:rPr>
          <w:rFonts w:cs="Times New Roman"/>
          <w:color w:val="FF0000"/>
          <w:sz w:val="24"/>
          <w:szCs w:val="24"/>
        </w:rPr>
        <w:t>Prasad, K. &amp; Chakraborty, S. (</w:t>
      </w:r>
      <w:r w:rsidR="006A76AF" w:rsidRPr="00DC6B00">
        <w:rPr>
          <w:rFonts w:cs="Times New Roman"/>
          <w:color w:val="FF0000"/>
          <w:sz w:val="24"/>
          <w:szCs w:val="24"/>
        </w:rPr>
        <w:t>2018</w:t>
      </w:r>
      <w:r w:rsidRPr="00DC6B00">
        <w:rPr>
          <w:rFonts w:cs="Times New Roman"/>
          <w:color w:val="FF0000"/>
          <w:sz w:val="24"/>
          <w:szCs w:val="24"/>
        </w:rPr>
        <w:t>)</w:t>
      </w:r>
      <w:r w:rsidR="006A76AF" w:rsidRPr="00DC6B00">
        <w:rPr>
          <w:rFonts w:cs="Times New Roman"/>
          <w:color w:val="FF0000"/>
          <w:sz w:val="24"/>
          <w:szCs w:val="24"/>
        </w:rPr>
        <w:t>. A decision guidance framework for non-traditional machining processes selection. </w:t>
      </w:r>
      <w:r w:rsidR="006A76AF" w:rsidRPr="00DC6B00">
        <w:rPr>
          <w:rFonts w:cs="Times New Roman"/>
          <w:i/>
          <w:iCs/>
          <w:color w:val="FF0000"/>
          <w:sz w:val="24"/>
          <w:szCs w:val="24"/>
        </w:rPr>
        <w:t>Ain Shams Engineering Journal</w:t>
      </w:r>
      <w:r w:rsidR="006A76AF" w:rsidRPr="00DC6B00">
        <w:rPr>
          <w:rFonts w:cs="Times New Roman"/>
          <w:color w:val="FF0000"/>
          <w:sz w:val="24"/>
          <w:szCs w:val="24"/>
        </w:rPr>
        <w:t xml:space="preserve">, 9(2), pp.203–214. </w:t>
      </w:r>
    </w:p>
    <w:p w:rsidR="00EE6D74" w:rsidRPr="00DC6B00" w:rsidRDefault="00EE6D74" w:rsidP="004B676C">
      <w:pPr>
        <w:pStyle w:val="ListParagraph"/>
        <w:spacing w:after="0" w:line="240" w:lineRule="auto"/>
        <w:ind w:hanging="720"/>
        <w:rPr>
          <w:rFonts w:cs="Times New Roman"/>
          <w:color w:val="FF0000"/>
          <w:sz w:val="24"/>
          <w:szCs w:val="24"/>
        </w:rPr>
      </w:pPr>
      <w:r w:rsidRPr="00DC6B00">
        <w:rPr>
          <w:rFonts w:cs="Times New Roman"/>
          <w:color w:val="FF0000"/>
          <w:sz w:val="24"/>
          <w:szCs w:val="24"/>
        </w:rPr>
        <w:t xml:space="preserve">Sunil, P. (n. d.). Advanced Manufacturing Processes (AMPs): Electron Beam Machining (EBM). </w:t>
      </w:r>
      <w:r w:rsidRPr="00DC6B00">
        <w:rPr>
          <w:rFonts w:cs="Times New Roman"/>
          <w:i/>
          <w:color w:val="FF0000"/>
          <w:sz w:val="24"/>
          <w:szCs w:val="24"/>
        </w:rPr>
        <w:t>University of Malaysia, Pahang,</w:t>
      </w:r>
      <w:r w:rsidRPr="00DC6B00">
        <w:rPr>
          <w:rFonts w:cs="Times New Roman"/>
          <w:color w:val="FF0000"/>
          <w:sz w:val="24"/>
          <w:szCs w:val="24"/>
        </w:rPr>
        <w:t xml:space="preserve"> p.1-15. </w:t>
      </w:r>
      <w:bookmarkEnd w:id="0"/>
    </w:p>
    <w:sectPr w:rsidR="00EE6D74" w:rsidRPr="00DC6B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F5818"/>
    <w:multiLevelType w:val="hybridMultilevel"/>
    <w:tmpl w:val="1AC690B6"/>
    <w:lvl w:ilvl="0" w:tplc="4900D58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FE1E69"/>
    <w:multiLevelType w:val="hybridMultilevel"/>
    <w:tmpl w:val="ABA09FC4"/>
    <w:lvl w:ilvl="0" w:tplc="7D06C308">
      <w:start w:val="1"/>
      <w:numFmt w:val="lowerRoman"/>
      <w:lvlText w:val="%1)"/>
      <w:lvlJc w:val="left"/>
      <w:pPr>
        <w:ind w:left="1080" w:hanging="72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EA2C85"/>
    <w:multiLevelType w:val="hybridMultilevel"/>
    <w:tmpl w:val="B3067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A1MjGzMDc2NDBT0lEKTi0uzszPAykwqgUAt7vHrSwAAAA="/>
  </w:docVars>
  <w:rsids>
    <w:rsidRoot w:val="00E30059"/>
    <w:rsid w:val="00005EA6"/>
    <w:rsid w:val="000216B2"/>
    <w:rsid w:val="00026220"/>
    <w:rsid w:val="000375DC"/>
    <w:rsid w:val="0004431B"/>
    <w:rsid w:val="0005324E"/>
    <w:rsid w:val="00073DED"/>
    <w:rsid w:val="000745F8"/>
    <w:rsid w:val="0007714B"/>
    <w:rsid w:val="00077476"/>
    <w:rsid w:val="000A4A3D"/>
    <w:rsid w:val="000C57EA"/>
    <w:rsid w:val="000D6282"/>
    <w:rsid w:val="00104D56"/>
    <w:rsid w:val="001071B8"/>
    <w:rsid w:val="00132EEF"/>
    <w:rsid w:val="00144653"/>
    <w:rsid w:val="001570C6"/>
    <w:rsid w:val="00175ADF"/>
    <w:rsid w:val="00177DD1"/>
    <w:rsid w:val="00185E4F"/>
    <w:rsid w:val="001E43E2"/>
    <w:rsid w:val="0020532A"/>
    <w:rsid w:val="00253C93"/>
    <w:rsid w:val="00267CBF"/>
    <w:rsid w:val="002803C7"/>
    <w:rsid w:val="002A1119"/>
    <w:rsid w:val="002B431C"/>
    <w:rsid w:val="002C19A0"/>
    <w:rsid w:val="002D3887"/>
    <w:rsid w:val="002D633E"/>
    <w:rsid w:val="002D7ABB"/>
    <w:rsid w:val="002F5775"/>
    <w:rsid w:val="00302F07"/>
    <w:rsid w:val="00316A17"/>
    <w:rsid w:val="00345FA6"/>
    <w:rsid w:val="00354462"/>
    <w:rsid w:val="003C463A"/>
    <w:rsid w:val="003D5E44"/>
    <w:rsid w:val="004167F5"/>
    <w:rsid w:val="0042568F"/>
    <w:rsid w:val="0044168E"/>
    <w:rsid w:val="00480D90"/>
    <w:rsid w:val="004939F4"/>
    <w:rsid w:val="004B676C"/>
    <w:rsid w:val="004B7C74"/>
    <w:rsid w:val="004C3812"/>
    <w:rsid w:val="004C6C21"/>
    <w:rsid w:val="004F4ED5"/>
    <w:rsid w:val="00502A07"/>
    <w:rsid w:val="00505303"/>
    <w:rsid w:val="00530120"/>
    <w:rsid w:val="00534DB0"/>
    <w:rsid w:val="00544A53"/>
    <w:rsid w:val="00545402"/>
    <w:rsid w:val="005642E6"/>
    <w:rsid w:val="00573015"/>
    <w:rsid w:val="00577954"/>
    <w:rsid w:val="0058673C"/>
    <w:rsid w:val="00587F39"/>
    <w:rsid w:val="006039BF"/>
    <w:rsid w:val="006040C8"/>
    <w:rsid w:val="006224A6"/>
    <w:rsid w:val="006346FA"/>
    <w:rsid w:val="00654E48"/>
    <w:rsid w:val="006713B0"/>
    <w:rsid w:val="006A5127"/>
    <w:rsid w:val="006A76AF"/>
    <w:rsid w:val="006B6545"/>
    <w:rsid w:val="006C613A"/>
    <w:rsid w:val="006E1A6A"/>
    <w:rsid w:val="006F5ACD"/>
    <w:rsid w:val="00713BF6"/>
    <w:rsid w:val="007218FA"/>
    <w:rsid w:val="00774032"/>
    <w:rsid w:val="007B7DD4"/>
    <w:rsid w:val="007C5B93"/>
    <w:rsid w:val="007C7665"/>
    <w:rsid w:val="007C7CC1"/>
    <w:rsid w:val="00800556"/>
    <w:rsid w:val="00800E16"/>
    <w:rsid w:val="00850436"/>
    <w:rsid w:val="00856930"/>
    <w:rsid w:val="00862140"/>
    <w:rsid w:val="0087278C"/>
    <w:rsid w:val="008760ED"/>
    <w:rsid w:val="0089245A"/>
    <w:rsid w:val="00894A2D"/>
    <w:rsid w:val="00896937"/>
    <w:rsid w:val="008A06A3"/>
    <w:rsid w:val="008B58FD"/>
    <w:rsid w:val="0090091E"/>
    <w:rsid w:val="00904CDC"/>
    <w:rsid w:val="00907A80"/>
    <w:rsid w:val="00932662"/>
    <w:rsid w:val="00987D29"/>
    <w:rsid w:val="0099299F"/>
    <w:rsid w:val="0099577B"/>
    <w:rsid w:val="009B2C28"/>
    <w:rsid w:val="009B663D"/>
    <w:rsid w:val="009C7630"/>
    <w:rsid w:val="009C7923"/>
    <w:rsid w:val="009C7DEB"/>
    <w:rsid w:val="00A17B67"/>
    <w:rsid w:val="00A375FE"/>
    <w:rsid w:val="00A517A2"/>
    <w:rsid w:val="00A7060E"/>
    <w:rsid w:val="00A83B23"/>
    <w:rsid w:val="00AA0A27"/>
    <w:rsid w:val="00AA6063"/>
    <w:rsid w:val="00AE60A2"/>
    <w:rsid w:val="00AE7D81"/>
    <w:rsid w:val="00AF6974"/>
    <w:rsid w:val="00B0769B"/>
    <w:rsid w:val="00B138DE"/>
    <w:rsid w:val="00B366E3"/>
    <w:rsid w:val="00B4108D"/>
    <w:rsid w:val="00B4638E"/>
    <w:rsid w:val="00B51715"/>
    <w:rsid w:val="00B70E6D"/>
    <w:rsid w:val="00B8023D"/>
    <w:rsid w:val="00BB1F60"/>
    <w:rsid w:val="00BB686D"/>
    <w:rsid w:val="00BC7C16"/>
    <w:rsid w:val="00BD2B39"/>
    <w:rsid w:val="00BE7FF6"/>
    <w:rsid w:val="00C00C4A"/>
    <w:rsid w:val="00C26C43"/>
    <w:rsid w:val="00C33989"/>
    <w:rsid w:val="00C506F7"/>
    <w:rsid w:val="00C82448"/>
    <w:rsid w:val="00CC0E7C"/>
    <w:rsid w:val="00CC1727"/>
    <w:rsid w:val="00CD04F2"/>
    <w:rsid w:val="00D1014D"/>
    <w:rsid w:val="00D10A69"/>
    <w:rsid w:val="00D144B3"/>
    <w:rsid w:val="00D16B3A"/>
    <w:rsid w:val="00D541E3"/>
    <w:rsid w:val="00D6790B"/>
    <w:rsid w:val="00D707EC"/>
    <w:rsid w:val="00D75065"/>
    <w:rsid w:val="00DC6B00"/>
    <w:rsid w:val="00DE14B0"/>
    <w:rsid w:val="00E25572"/>
    <w:rsid w:val="00E26679"/>
    <w:rsid w:val="00E30059"/>
    <w:rsid w:val="00E66278"/>
    <w:rsid w:val="00E849FB"/>
    <w:rsid w:val="00EA763D"/>
    <w:rsid w:val="00EB2CFF"/>
    <w:rsid w:val="00EE5246"/>
    <w:rsid w:val="00EE6D74"/>
    <w:rsid w:val="00EE70D2"/>
    <w:rsid w:val="00F4069A"/>
    <w:rsid w:val="00F61721"/>
    <w:rsid w:val="00F82DC3"/>
    <w:rsid w:val="00F82ED2"/>
    <w:rsid w:val="00F96ED2"/>
    <w:rsid w:val="00FB5B75"/>
    <w:rsid w:val="00FF72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EC255C-7DCB-44C6-B8D2-A9F277B57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1119"/>
    <w:pPr>
      <w:ind w:left="720"/>
      <w:contextualSpacing/>
    </w:pPr>
  </w:style>
  <w:style w:type="character" w:styleId="Hyperlink">
    <w:name w:val="Hyperlink"/>
    <w:basedOn w:val="DefaultParagraphFont"/>
    <w:uiPriority w:val="99"/>
    <w:unhideWhenUsed/>
    <w:rsid w:val="00005EA6"/>
    <w:rPr>
      <w:color w:val="0000FF" w:themeColor="hyperlink"/>
      <w:u w:val="single"/>
    </w:rPr>
  </w:style>
  <w:style w:type="paragraph" w:styleId="BalloonText">
    <w:name w:val="Balloon Text"/>
    <w:basedOn w:val="Normal"/>
    <w:link w:val="BalloonTextChar"/>
    <w:uiPriority w:val="99"/>
    <w:semiHidden/>
    <w:unhideWhenUsed/>
    <w:rsid w:val="00FF72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251"/>
    <w:rPr>
      <w:rFonts w:ascii="Tahoma" w:hAnsi="Tahoma" w:cs="Tahoma"/>
      <w:sz w:val="16"/>
      <w:szCs w:val="16"/>
    </w:rPr>
  </w:style>
  <w:style w:type="table" w:styleId="TableGrid">
    <w:name w:val="Table Grid"/>
    <w:basedOn w:val="TableNormal"/>
    <w:uiPriority w:val="59"/>
    <w:rsid w:val="009B6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5">
    <w:name w:val="Light Grid Accent 5"/>
    <w:basedOn w:val="TableNormal"/>
    <w:uiPriority w:val="62"/>
    <w:rsid w:val="009B663D"/>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IntenseQuote">
    <w:name w:val="Intense Quote"/>
    <w:basedOn w:val="Normal"/>
    <w:next w:val="Normal"/>
    <w:link w:val="IntenseQuoteChar"/>
    <w:uiPriority w:val="30"/>
    <w:qFormat/>
    <w:rsid w:val="004B676C"/>
    <w:pPr>
      <w:pBdr>
        <w:top w:val="single" w:sz="4" w:space="10" w:color="4F81BD" w:themeColor="accent1"/>
        <w:bottom w:val="single" w:sz="4" w:space="10" w:color="4F81BD" w:themeColor="accent1"/>
      </w:pBdr>
      <w:spacing w:before="360" w:after="360" w:line="259" w:lineRule="auto"/>
      <w:ind w:left="864" w:right="864"/>
      <w:jc w:val="center"/>
    </w:pPr>
    <w:rPr>
      <w:i/>
      <w:iCs/>
      <w:color w:val="4F81BD" w:themeColor="accent1"/>
      <w:lang w:val="en-GB"/>
    </w:rPr>
  </w:style>
  <w:style w:type="character" w:customStyle="1" w:styleId="IntenseQuoteChar">
    <w:name w:val="Intense Quote Char"/>
    <w:basedOn w:val="DefaultParagraphFont"/>
    <w:link w:val="IntenseQuote"/>
    <w:uiPriority w:val="30"/>
    <w:rsid w:val="004B676C"/>
    <w:rPr>
      <w:i/>
      <w:iCs/>
      <w:color w:val="4F81BD" w:themeColor="accent1"/>
      <w:lang w:val="en-GB"/>
    </w:rPr>
  </w:style>
  <w:style w:type="paragraph" w:styleId="NoSpacing">
    <w:name w:val="No Spacing"/>
    <w:uiPriority w:val="1"/>
    <w:qFormat/>
    <w:rsid w:val="004B676C"/>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customXml" Target="../customXml/item2.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053022-A47F-4738-977D-CEE3FF0DEC69}"/>
</file>

<file path=customXml/itemProps2.xml><?xml version="1.0" encoding="utf-8"?>
<ds:datastoreItem xmlns:ds="http://schemas.openxmlformats.org/officeDocument/2006/customXml" ds:itemID="{27056400-B172-46B7-BBB4-E336757DE84C}"/>
</file>

<file path=customXml/itemProps3.xml><?xml version="1.0" encoding="utf-8"?>
<ds:datastoreItem xmlns:ds="http://schemas.openxmlformats.org/officeDocument/2006/customXml" ds:itemID="{B3AD4BDC-E83A-4129-9752-7D6508F91AC1}"/>
</file>

<file path=docProps/app.xml><?xml version="1.0" encoding="utf-8"?>
<Properties xmlns="http://schemas.openxmlformats.org/officeDocument/2006/extended-properties" xmlns:vt="http://schemas.openxmlformats.org/officeDocument/2006/docPropsVTypes">
  <Template>Normal</Template>
  <TotalTime>0</TotalTime>
  <Pages>10</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2020-06-06T11:04:00Z</dcterms:created>
  <dcterms:modified xsi:type="dcterms:W3CDTF">2020-06-06T11:04:00Z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