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AC93C"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University of Wales Trinity Saint David</w:t>
      </w:r>
      <w:r>
        <w:rPr>
          <w:rStyle w:val="eop"/>
          <w:rFonts w:ascii="Calibri" w:eastAsiaTheme="majorEastAsia" w:hAnsi="Calibri" w:cs="Calibri"/>
          <w:sz w:val="22"/>
          <w:szCs w:val="22"/>
        </w:rPr>
        <w:t> </w:t>
      </w:r>
    </w:p>
    <w:p w14:paraId="6FB6EB3F"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Institute of Science and Art</w:t>
      </w:r>
      <w:r>
        <w:rPr>
          <w:rStyle w:val="eop"/>
          <w:rFonts w:ascii="Calibri" w:eastAsiaTheme="majorEastAsia" w:hAnsi="Calibri" w:cs="Calibri"/>
          <w:sz w:val="22"/>
          <w:szCs w:val="22"/>
        </w:rPr>
        <w:t> </w:t>
      </w:r>
    </w:p>
    <w:p w14:paraId="576BB1AB"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98BC89B"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629BDA31"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00E7B9F"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6A932DE" w14:textId="54C702F2"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noProof/>
        </w:rPr>
        <w:drawing>
          <wp:inline distT="0" distB="0" distL="0" distR="0" wp14:anchorId="37236873" wp14:editId="7F130F7E">
            <wp:extent cx="5718808" cy="189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18808" cy="1892300"/>
                    </a:xfrm>
                    <a:prstGeom prst="rect">
                      <a:avLst/>
                    </a:prstGeom>
                  </pic:spPr>
                </pic:pic>
              </a:graphicData>
            </a:graphic>
          </wp:inline>
        </w:drawing>
      </w:r>
      <w:r w:rsidRPr="2D006237">
        <w:rPr>
          <w:rStyle w:val="eop"/>
          <w:rFonts w:ascii="Calibri" w:eastAsiaTheme="majorEastAsia" w:hAnsi="Calibri" w:cs="Calibri"/>
          <w:sz w:val="22"/>
          <w:szCs w:val="22"/>
        </w:rPr>
        <w:t> </w:t>
      </w:r>
    </w:p>
    <w:p w14:paraId="741139A6"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3DD8EB0"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75B7D9AA"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57BDCFF" w14:textId="2E2E0524"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p>
    <w:p w14:paraId="7BD9E1A6"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rPr>
        <w:t> </w:t>
      </w:r>
    </w:p>
    <w:p w14:paraId="70B2944A" w14:textId="05C8BCB6" w:rsidR="000C72CB" w:rsidRDefault="001A6BF8" w:rsidP="00505A0C">
      <w:pPr>
        <w:pStyle w:val="paragraph"/>
        <w:spacing w:before="0" w:beforeAutospacing="0" w:after="0" w:afterAutospacing="0" w:line="360" w:lineRule="auto"/>
        <w:jc w:val="center"/>
        <w:textAlignment w:val="baseline"/>
        <w:rPr>
          <w:rStyle w:val="normaltextrun"/>
          <w:rFonts w:ascii="Calibri" w:hAnsi="Calibri" w:cs="Calibri"/>
          <w:b/>
          <w:bCs/>
          <w:sz w:val="48"/>
          <w:szCs w:val="48"/>
        </w:rPr>
      </w:pPr>
      <w:r w:rsidRPr="2D006237">
        <w:rPr>
          <w:rStyle w:val="normaltextrun"/>
          <w:rFonts w:ascii="Calibri" w:hAnsi="Calibri" w:cs="Calibri"/>
          <w:b/>
          <w:bCs/>
          <w:sz w:val="48"/>
          <w:szCs w:val="48"/>
        </w:rPr>
        <w:t>R</w:t>
      </w:r>
      <w:r w:rsidR="468085DD" w:rsidRPr="2D006237">
        <w:rPr>
          <w:rStyle w:val="normaltextrun"/>
          <w:rFonts w:ascii="Calibri" w:hAnsi="Calibri" w:cs="Calibri"/>
          <w:b/>
          <w:bCs/>
          <w:sz w:val="48"/>
          <w:szCs w:val="48"/>
        </w:rPr>
        <w:t>isk Assessment Technical Report</w:t>
      </w:r>
    </w:p>
    <w:p w14:paraId="0DEFC5CF" w14:textId="6B9D44B4" w:rsidR="000C72CB" w:rsidRDefault="468085DD" w:rsidP="00505A0C">
      <w:pPr>
        <w:pStyle w:val="paragraph"/>
        <w:spacing w:before="0" w:beforeAutospacing="0" w:after="0" w:afterAutospacing="0" w:line="360" w:lineRule="auto"/>
        <w:jc w:val="center"/>
        <w:textAlignment w:val="baseline"/>
        <w:rPr>
          <w:rFonts w:ascii="Segoe UI" w:hAnsi="Segoe UI" w:cs="Segoe UI"/>
          <w:sz w:val="18"/>
          <w:szCs w:val="18"/>
        </w:rPr>
      </w:pPr>
      <w:r w:rsidRPr="2D006237">
        <w:rPr>
          <w:rStyle w:val="normaltextrun"/>
          <w:rFonts w:ascii="Calibri" w:hAnsi="Calibri" w:cs="Calibri"/>
          <w:b/>
          <w:bCs/>
          <w:sz w:val="36"/>
          <w:szCs w:val="36"/>
        </w:rPr>
        <w:t>Workshop and Practice</w:t>
      </w:r>
      <w:r w:rsidR="000C72CB" w:rsidRPr="2D006237">
        <w:rPr>
          <w:rStyle w:val="normaltextrun"/>
          <w:rFonts w:ascii="Calibri" w:hAnsi="Calibri" w:cs="Calibri"/>
          <w:b/>
          <w:bCs/>
          <w:sz w:val="36"/>
          <w:szCs w:val="36"/>
        </w:rPr>
        <w:t xml:space="preserve"> </w:t>
      </w:r>
      <w:r w:rsidR="000C72CB" w:rsidRPr="2D006237">
        <w:rPr>
          <w:rStyle w:val="normaltextrun"/>
          <w:rFonts w:ascii="Calibri" w:eastAsiaTheme="majorEastAsia" w:hAnsi="Calibri" w:cs="Calibri"/>
          <w:b/>
          <w:bCs/>
          <w:sz w:val="36"/>
          <w:szCs w:val="36"/>
        </w:rPr>
        <w:t>(</w:t>
      </w:r>
      <w:r w:rsidR="72986D29" w:rsidRPr="2D006237">
        <w:rPr>
          <w:rStyle w:val="normaltextrun"/>
          <w:rFonts w:ascii="Calibri" w:eastAsiaTheme="majorEastAsia" w:hAnsi="Calibri" w:cs="Calibri"/>
          <w:b/>
          <w:bCs/>
          <w:sz w:val="36"/>
          <w:szCs w:val="36"/>
        </w:rPr>
        <w:t>ACHA4011</w:t>
      </w:r>
      <w:r w:rsidR="000C72CB" w:rsidRPr="2D006237">
        <w:rPr>
          <w:rStyle w:val="normaltextrun"/>
          <w:rFonts w:ascii="Calibri" w:eastAsiaTheme="majorEastAsia" w:hAnsi="Calibri" w:cs="Calibri"/>
          <w:b/>
          <w:bCs/>
          <w:sz w:val="36"/>
          <w:szCs w:val="36"/>
        </w:rPr>
        <w:t>)</w:t>
      </w:r>
      <w:r w:rsidR="000C72CB" w:rsidRPr="2D006237">
        <w:rPr>
          <w:rStyle w:val="eop"/>
          <w:rFonts w:ascii="Calibri" w:eastAsiaTheme="majorEastAsia" w:hAnsi="Calibri" w:cs="Calibri"/>
          <w:sz w:val="36"/>
          <w:szCs w:val="36"/>
        </w:rPr>
        <w:t> </w:t>
      </w:r>
    </w:p>
    <w:p w14:paraId="42845178"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69363611"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FC52355"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28E96912"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D708E50"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2106470"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9E9DA34"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BD9DEDE" w14:textId="54F6C646"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0047B79B"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Stephen White</w:t>
      </w:r>
      <w:r>
        <w:rPr>
          <w:rStyle w:val="eop"/>
          <w:rFonts w:ascii="Calibri" w:eastAsiaTheme="majorEastAsia" w:hAnsi="Calibri" w:cs="Calibri"/>
          <w:sz w:val="22"/>
          <w:szCs w:val="22"/>
        </w:rPr>
        <w:t> </w:t>
      </w:r>
    </w:p>
    <w:p w14:paraId="5A5B5753" w14:textId="77777777" w:rsidR="000C72CB" w:rsidRDefault="000C72CB" w:rsidP="00505A0C">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2003889</w:t>
      </w:r>
      <w:r>
        <w:rPr>
          <w:rStyle w:val="eop"/>
          <w:rFonts w:ascii="Calibri" w:eastAsiaTheme="majorEastAsia" w:hAnsi="Calibri" w:cs="Calibri"/>
          <w:sz w:val="22"/>
          <w:szCs w:val="22"/>
        </w:rPr>
        <w:t> </w:t>
      </w:r>
    </w:p>
    <w:p w14:paraId="7D31F6D3" w14:textId="2FD3FAFB" w:rsidR="000C72CB" w:rsidRDefault="00DF0BF9" w:rsidP="00505A0C">
      <w:pPr>
        <w:pStyle w:val="paragraph"/>
        <w:spacing w:before="0" w:beforeAutospacing="0" w:after="0" w:afterAutospacing="0" w:line="360" w:lineRule="auto"/>
        <w:jc w:val="center"/>
        <w:textAlignment w:val="baseline"/>
        <w:rPr>
          <w:rStyle w:val="normaltextrun"/>
          <w:rFonts w:ascii="Calibri" w:hAnsi="Calibri" w:cs="Calibri"/>
          <w:sz w:val="22"/>
          <w:szCs w:val="22"/>
        </w:rPr>
      </w:pPr>
      <w:r>
        <w:rPr>
          <w:rStyle w:val="normaltextrun"/>
          <w:rFonts w:ascii="Calibri" w:hAnsi="Calibri" w:cs="Calibri"/>
          <w:sz w:val="22"/>
          <w:szCs w:val="22"/>
        </w:rPr>
        <w:t>March 2021</w:t>
      </w:r>
    </w:p>
    <w:sdt>
      <w:sdtPr>
        <w:rPr>
          <w:rFonts w:asciiTheme="minorHAnsi" w:eastAsiaTheme="minorHAnsi" w:hAnsiTheme="minorHAnsi" w:cstheme="minorBidi"/>
          <w:color w:val="auto"/>
          <w:sz w:val="22"/>
          <w:szCs w:val="22"/>
          <w:lang w:val="en-GB"/>
        </w:rPr>
        <w:id w:val="875354282"/>
        <w:docPartObj>
          <w:docPartGallery w:val="Table of Contents"/>
          <w:docPartUnique/>
        </w:docPartObj>
      </w:sdtPr>
      <w:sdtEndPr>
        <w:rPr>
          <w:b/>
          <w:bCs/>
          <w:noProof/>
        </w:rPr>
      </w:sdtEndPr>
      <w:sdtContent>
        <w:p w14:paraId="538ACE35" w14:textId="5B1A46AF" w:rsidR="00475BAA" w:rsidRDefault="00475BAA" w:rsidP="00505A0C">
          <w:pPr>
            <w:pStyle w:val="TOCHeading"/>
            <w:spacing w:line="360" w:lineRule="auto"/>
          </w:pPr>
          <w:r>
            <w:t>Contents</w:t>
          </w:r>
        </w:p>
        <w:p w14:paraId="7A96F0BB" w14:textId="7CB1C4A4" w:rsidR="00A23F12" w:rsidRDefault="00475BA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122164" w:history="1">
            <w:r w:rsidR="00A23F12" w:rsidRPr="00D144D2">
              <w:rPr>
                <w:rStyle w:val="Hyperlink"/>
                <w:noProof/>
              </w:rPr>
              <w:t>1</w:t>
            </w:r>
            <w:r w:rsidR="00A23F12">
              <w:rPr>
                <w:rFonts w:eastAsiaTheme="minorEastAsia"/>
                <w:noProof/>
                <w:lang w:eastAsia="en-GB"/>
              </w:rPr>
              <w:tab/>
            </w:r>
            <w:r w:rsidR="00A23F12" w:rsidRPr="00D144D2">
              <w:rPr>
                <w:rStyle w:val="Hyperlink"/>
                <w:noProof/>
              </w:rPr>
              <w:t>Introduction</w:t>
            </w:r>
            <w:r w:rsidR="00A23F12">
              <w:rPr>
                <w:noProof/>
                <w:webHidden/>
              </w:rPr>
              <w:tab/>
            </w:r>
            <w:r w:rsidR="00A23F12">
              <w:rPr>
                <w:noProof/>
                <w:webHidden/>
              </w:rPr>
              <w:fldChar w:fldCharType="begin"/>
            </w:r>
            <w:r w:rsidR="00A23F12">
              <w:rPr>
                <w:noProof/>
                <w:webHidden/>
              </w:rPr>
              <w:instrText xml:space="preserve"> PAGEREF _Toc66122164 \h </w:instrText>
            </w:r>
            <w:r w:rsidR="00A23F12">
              <w:rPr>
                <w:noProof/>
                <w:webHidden/>
              </w:rPr>
            </w:r>
            <w:r w:rsidR="00A23F12">
              <w:rPr>
                <w:noProof/>
                <w:webHidden/>
              </w:rPr>
              <w:fldChar w:fldCharType="separate"/>
            </w:r>
            <w:r w:rsidR="00A23F12">
              <w:rPr>
                <w:noProof/>
                <w:webHidden/>
              </w:rPr>
              <w:t>2</w:t>
            </w:r>
            <w:r w:rsidR="00A23F12">
              <w:rPr>
                <w:noProof/>
                <w:webHidden/>
              </w:rPr>
              <w:fldChar w:fldCharType="end"/>
            </w:r>
          </w:hyperlink>
        </w:p>
        <w:p w14:paraId="0B9E2295" w14:textId="662BCB8D" w:rsidR="00A23F12" w:rsidRDefault="00A23F12">
          <w:pPr>
            <w:pStyle w:val="TOC1"/>
            <w:tabs>
              <w:tab w:val="left" w:pos="440"/>
              <w:tab w:val="right" w:leader="dot" w:pos="9016"/>
            </w:tabs>
            <w:rPr>
              <w:rFonts w:eastAsiaTheme="minorEastAsia"/>
              <w:noProof/>
              <w:lang w:eastAsia="en-GB"/>
            </w:rPr>
          </w:pPr>
          <w:hyperlink w:anchor="_Toc66122165" w:history="1">
            <w:r w:rsidRPr="00D144D2">
              <w:rPr>
                <w:rStyle w:val="Hyperlink"/>
                <w:noProof/>
              </w:rPr>
              <w:t>2</w:t>
            </w:r>
            <w:r>
              <w:rPr>
                <w:rFonts w:eastAsiaTheme="minorEastAsia"/>
                <w:noProof/>
                <w:lang w:eastAsia="en-GB"/>
              </w:rPr>
              <w:tab/>
            </w:r>
            <w:r w:rsidRPr="00D144D2">
              <w:rPr>
                <w:rStyle w:val="Hyperlink"/>
                <w:noProof/>
              </w:rPr>
              <w:t>Research</w:t>
            </w:r>
            <w:r>
              <w:rPr>
                <w:noProof/>
                <w:webHidden/>
              </w:rPr>
              <w:tab/>
            </w:r>
            <w:r>
              <w:rPr>
                <w:noProof/>
                <w:webHidden/>
              </w:rPr>
              <w:fldChar w:fldCharType="begin"/>
            </w:r>
            <w:r>
              <w:rPr>
                <w:noProof/>
                <w:webHidden/>
              </w:rPr>
              <w:instrText xml:space="preserve"> PAGEREF _Toc66122165 \h </w:instrText>
            </w:r>
            <w:r>
              <w:rPr>
                <w:noProof/>
                <w:webHidden/>
              </w:rPr>
            </w:r>
            <w:r>
              <w:rPr>
                <w:noProof/>
                <w:webHidden/>
              </w:rPr>
              <w:fldChar w:fldCharType="separate"/>
            </w:r>
            <w:r>
              <w:rPr>
                <w:noProof/>
                <w:webHidden/>
              </w:rPr>
              <w:t>3</w:t>
            </w:r>
            <w:r>
              <w:rPr>
                <w:noProof/>
                <w:webHidden/>
              </w:rPr>
              <w:fldChar w:fldCharType="end"/>
            </w:r>
          </w:hyperlink>
        </w:p>
        <w:p w14:paraId="4CA1704A" w14:textId="14C896CB" w:rsidR="00A23F12" w:rsidRDefault="00A23F12">
          <w:pPr>
            <w:pStyle w:val="TOC1"/>
            <w:tabs>
              <w:tab w:val="left" w:pos="440"/>
              <w:tab w:val="right" w:leader="dot" w:pos="9016"/>
            </w:tabs>
            <w:rPr>
              <w:rFonts w:eastAsiaTheme="minorEastAsia"/>
              <w:noProof/>
              <w:lang w:eastAsia="en-GB"/>
            </w:rPr>
          </w:pPr>
          <w:hyperlink w:anchor="_Toc66122166" w:history="1">
            <w:r w:rsidRPr="00D144D2">
              <w:rPr>
                <w:rStyle w:val="Hyperlink"/>
                <w:noProof/>
              </w:rPr>
              <w:t>3</w:t>
            </w:r>
            <w:r>
              <w:rPr>
                <w:rFonts w:eastAsiaTheme="minorEastAsia"/>
                <w:noProof/>
                <w:lang w:eastAsia="en-GB"/>
              </w:rPr>
              <w:tab/>
            </w:r>
            <w:r w:rsidRPr="00D144D2">
              <w:rPr>
                <w:rStyle w:val="Hyperlink"/>
                <w:noProof/>
              </w:rPr>
              <w:t>Initial FEMA</w:t>
            </w:r>
            <w:r>
              <w:rPr>
                <w:noProof/>
                <w:webHidden/>
              </w:rPr>
              <w:tab/>
            </w:r>
            <w:r>
              <w:rPr>
                <w:noProof/>
                <w:webHidden/>
              </w:rPr>
              <w:fldChar w:fldCharType="begin"/>
            </w:r>
            <w:r>
              <w:rPr>
                <w:noProof/>
                <w:webHidden/>
              </w:rPr>
              <w:instrText xml:space="preserve"> PAGEREF _Toc66122166 \h </w:instrText>
            </w:r>
            <w:r>
              <w:rPr>
                <w:noProof/>
                <w:webHidden/>
              </w:rPr>
            </w:r>
            <w:r>
              <w:rPr>
                <w:noProof/>
                <w:webHidden/>
              </w:rPr>
              <w:fldChar w:fldCharType="separate"/>
            </w:r>
            <w:r>
              <w:rPr>
                <w:noProof/>
                <w:webHidden/>
              </w:rPr>
              <w:t>5</w:t>
            </w:r>
            <w:r>
              <w:rPr>
                <w:noProof/>
                <w:webHidden/>
              </w:rPr>
              <w:fldChar w:fldCharType="end"/>
            </w:r>
          </w:hyperlink>
        </w:p>
        <w:p w14:paraId="685DAFA1" w14:textId="22031451" w:rsidR="00A23F12" w:rsidRDefault="00A23F12">
          <w:pPr>
            <w:pStyle w:val="TOC2"/>
            <w:tabs>
              <w:tab w:val="left" w:pos="880"/>
              <w:tab w:val="right" w:leader="dot" w:pos="9016"/>
            </w:tabs>
            <w:rPr>
              <w:rFonts w:eastAsiaTheme="minorEastAsia"/>
              <w:noProof/>
              <w:lang w:eastAsia="en-GB"/>
            </w:rPr>
          </w:pPr>
          <w:hyperlink w:anchor="_Toc66122167" w:history="1">
            <w:r w:rsidRPr="00D144D2">
              <w:rPr>
                <w:rStyle w:val="Hyperlink"/>
                <w:noProof/>
              </w:rPr>
              <w:t>3.1</w:t>
            </w:r>
            <w:r>
              <w:rPr>
                <w:rFonts w:eastAsiaTheme="minorEastAsia"/>
                <w:noProof/>
                <w:lang w:eastAsia="en-GB"/>
              </w:rPr>
              <w:tab/>
            </w:r>
            <w:r w:rsidRPr="00D144D2">
              <w:rPr>
                <w:rStyle w:val="Hyperlink"/>
                <w:noProof/>
              </w:rPr>
              <w:t>Pre-mitigation FMEA</w:t>
            </w:r>
            <w:r>
              <w:rPr>
                <w:noProof/>
                <w:webHidden/>
              </w:rPr>
              <w:tab/>
            </w:r>
            <w:r>
              <w:rPr>
                <w:noProof/>
                <w:webHidden/>
              </w:rPr>
              <w:fldChar w:fldCharType="begin"/>
            </w:r>
            <w:r>
              <w:rPr>
                <w:noProof/>
                <w:webHidden/>
              </w:rPr>
              <w:instrText xml:space="preserve"> PAGEREF _Toc66122167 \h </w:instrText>
            </w:r>
            <w:r>
              <w:rPr>
                <w:noProof/>
                <w:webHidden/>
              </w:rPr>
            </w:r>
            <w:r>
              <w:rPr>
                <w:noProof/>
                <w:webHidden/>
              </w:rPr>
              <w:fldChar w:fldCharType="separate"/>
            </w:r>
            <w:r>
              <w:rPr>
                <w:noProof/>
                <w:webHidden/>
              </w:rPr>
              <w:t>5</w:t>
            </w:r>
            <w:r>
              <w:rPr>
                <w:noProof/>
                <w:webHidden/>
              </w:rPr>
              <w:fldChar w:fldCharType="end"/>
            </w:r>
          </w:hyperlink>
        </w:p>
        <w:p w14:paraId="6D27B124" w14:textId="25022F35" w:rsidR="00A23F12" w:rsidRDefault="00A23F12">
          <w:pPr>
            <w:pStyle w:val="TOC2"/>
            <w:tabs>
              <w:tab w:val="left" w:pos="880"/>
              <w:tab w:val="right" w:leader="dot" w:pos="9016"/>
            </w:tabs>
            <w:rPr>
              <w:rFonts w:eastAsiaTheme="minorEastAsia"/>
              <w:noProof/>
              <w:lang w:eastAsia="en-GB"/>
            </w:rPr>
          </w:pPr>
          <w:hyperlink w:anchor="_Toc66122168" w:history="1">
            <w:r w:rsidRPr="00D144D2">
              <w:rPr>
                <w:rStyle w:val="Hyperlink"/>
                <w:noProof/>
              </w:rPr>
              <w:t>3.2</w:t>
            </w:r>
            <w:r>
              <w:rPr>
                <w:rFonts w:eastAsiaTheme="minorEastAsia"/>
                <w:noProof/>
                <w:lang w:eastAsia="en-GB"/>
              </w:rPr>
              <w:tab/>
            </w:r>
            <w:r w:rsidRPr="00D144D2">
              <w:rPr>
                <w:rStyle w:val="Hyperlink"/>
                <w:noProof/>
              </w:rPr>
              <w:t>Incorrect Brake Calliper Bolts Torque</w:t>
            </w:r>
            <w:r>
              <w:rPr>
                <w:noProof/>
                <w:webHidden/>
              </w:rPr>
              <w:tab/>
            </w:r>
            <w:r>
              <w:rPr>
                <w:noProof/>
                <w:webHidden/>
              </w:rPr>
              <w:fldChar w:fldCharType="begin"/>
            </w:r>
            <w:r>
              <w:rPr>
                <w:noProof/>
                <w:webHidden/>
              </w:rPr>
              <w:instrText xml:space="preserve"> PAGEREF _Toc66122168 \h </w:instrText>
            </w:r>
            <w:r>
              <w:rPr>
                <w:noProof/>
                <w:webHidden/>
              </w:rPr>
            </w:r>
            <w:r>
              <w:rPr>
                <w:noProof/>
                <w:webHidden/>
              </w:rPr>
              <w:fldChar w:fldCharType="separate"/>
            </w:r>
            <w:r>
              <w:rPr>
                <w:noProof/>
                <w:webHidden/>
              </w:rPr>
              <w:t>5</w:t>
            </w:r>
            <w:r>
              <w:rPr>
                <w:noProof/>
                <w:webHidden/>
              </w:rPr>
              <w:fldChar w:fldCharType="end"/>
            </w:r>
          </w:hyperlink>
        </w:p>
        <w:p w14:paraId="26C3A35F" w14:textId="0206FDC7" w:rsidR="00A23F12" w:rsidRDefault="00A23F12">
          <w:pPr>
            <w:pStyle w:val="TOC2"/>
            <w:tabs>
              <w:tab w:val="left" w:pos="880"/>
              <w:tab w:val="right" w:leader="dot" w:pos="9016"/>
            </w:tabs>
            <w:rPr>
              <w:rFonts w:eastAsiaTheme="minorEastAsia"/>
              <w:noProof/>
              <w:lang w:eastAsia="en-GB"/>
            </w:rPr>
          </w:pPr>
          <w:hyperlink w:anchor="_Toc66122169" w:history="1">
            <w:r w:rsidRPr="00D144D2">
              <w:rPr>
                <w:rStyle w:val="Hyperlink"/>
                <w:noProof/>
              </w:rPr>
              <w:t>3.3</w:t>
            </w:r>
            <w:r>
              <w:rPr>
                <w:rFonts w:eastAsiaTheme="minorEastAsia"/>
                <w:noProof/>
                <w:lang w:eastAsia="en-GB"/>
              </w:rPr>
              <w:tab/>
            </w:r>
            <w:r w:rsidRPr="00D144D2">
              <w:rPr>
                <w:rStyle w:val="Hyperlink"/>
                <w:noProof/>
              </w:rPr>
              <w:t>Incorrect Brake Disk Size</w:t>
            </w:r>
            <w:r>
              <w:rPr>
                <w:noProof/>
                <w:webHidden/>
              </w:rPr>
              <w:tab/>
            </w:r>
            <w:r>
              <w:rPr>
                <w:noProof/>
                <w:webHidden/>
              </w:rPr>
              <w:fldChar w:fldCharType="begin"/>
            </w:r>
            <w:r>
              <w:rPr>
                <w:noProof/>
                <w:webHidden/>
              </w:rPr>
              <w:instrText xml:space="preserve"> PAGEREF _Toc66122169 \h </w:instrText>
            </w:r>
            <w:r>
              <w:rPr>
                <w:noProof/>
                <w:webHidden/>
              </w:rPr>
            </w:r>
            <w:r>
              <w:rPr>
                <w:noProof/>
                <w:webHidden/>
              </w:rPr>
              <w:fldChar w:fldCharType="separate"/>
            </w:r>
            <w:r>
              <w:rPr>
                <w:noProof/>
                <w:webHidden/>
              </w:rPr>
              <w:t>6</w:t>
            </w:r>
            <w:r>
              <w:rPr>
                <w:noProof/>
                <w:webHidden/>
              </w:rPr>
              <w:fldChar w:fldCharType="end"/>
            </w:r>
          </w:hyperlink>
        </w:p>
        <w:p w14:paraId="3A5F3F91" w14:textId="6079A808" w:rsidR="00A23F12" w:rsidRDefault="00A23F12">
          <w:pPr>
            <w:pStyle w:val="TOC2"/>
            <w:tabs>
              <w:tab w:val="left" w:pos="880"/>
              <w:tab w:val="right" w:leader="dot" w:pos="9016"/>
            </w:tabs>
            <w:rPr>
              <w:rFonts w:eastAsiaTheme="minorEastAsia"/>
              <w:noProof/>
              <w:lang w:eastAsia="en-GB"/>
            </w:rPr>
          </w:pPr>
          <w:hyperlink w:anchor="_Toc66122170" w:history="1">
            <w:r w:rsidRPr="00D144D2">
              <w:rPr>
                <w:rStyle w:val="Hyperlink"/>
                <w:noProof/>
              </w:rPr>
              <w:t>3.4</w:t>
            </w:r>
            <w:r>
              <w:rPr>
                <w:rFonts w:eastAsiaTheme="minorEastAsia"/>
                <w:noProof/>
                <w:lang w:eastAsia="en-GB"/>
              </w:rPr>
              <w:tab/>
            </w:r>
            <w:r w:rsidRPr="00D144D2">
              <w:rPr>
                <w:rStyle w:val="Hyperlink"/>
                <w:noProof/>
              </w:rPr>
              <w:t>Incorrect Brake Pad Orientation</w:t>
            </w:r>
            <w:r>
              <w:rPr>
                <w:noProof/>
                <w:webHidden/>
              </w:rPr>
              <w:tab/>
            </w:r>
            <w:r>
              <w:rPr>
                <w:noProof/>
                <w:webHidden/>
              </w:rPr>
              <w:fldChar w:fldCharType="begin"/>
            </w:r>
            <w:r>
              <w:rPr>
                <w:noProof/>
                <w:webHidden/>
              </w:rPr>
              <w:instrText xml:space="preserve"> PAGEREF _Toc66122170 \h </w:instrText>
            </w:r>
            <w:r>
              <w:rPr>
                <w:noProof/>
                <w:webHidden/>
              </w:rPr>
            </w:r>
            <w:r>
              <w:rPr>
                <w:noProof/>
                <w:webHidden/>
              </w:rPr>
              <w:fldChar w:fldCharType="separate"/>
            </w:r>
            <w:r>
              <w:rPr>
                <w:noProof/>
                <w:webHidden/>
              </w:rPr>
              <w:t>7</w:t>
            </w:r>
            <w:r>
              <w:rPr>
                <w:noProof/>
                <w:webHidden/>
              </w:rPr>
              <w:fldChar w:fldCharType="end"/>
            </w:r>
          </w:hyperlink>
        </w:p>
        <w:p w14:paraId="73165F29" w14:textId="60DC1D19" w:rsidR="00A23F12" w:rsidRDefault="00A23F12">
          <w:pPr>
            <w:pStyle w:val="TOC2"/>
            <w:tabs>
              <w:tab w:val="left" w:pos="880"/>
              <w:tab w:val="right" w:leader="dot" w:pos="9016"/>
            </w:tabs>
            <w:rPr>
              <w:rFonts w:eastAsiaTheme="minorEastAsia"/>
              <w:noProof/>
              <w:lang w:eastAsia="en-GB"/>
            </w:rPr>
          </w:pPr>
          <w:hyperlink w:anchor="_Toc66122171" w:history="1">
            <w:r w:rsidRPr="00D144D2">
              <w:rPr>
                <w:rStyle w:val="Hyperlink"/>
                <w:noProof/>
              </w:rPr>
              <w:t>3.5</w:t>
            </w:r>
            <w:r>
              <w:rPr>
                <w:rFonts w:eastAsiaTheme="minorEastAsia"/>
                <w:noProof/>
                <w:lang w:eastAsia="en-GB"/>
              </w:rPr>
              <w:tab/>
            </w:r>
            <w:r w:rsidRPr="00D144D2">
              <w:rPr>
                <w:rStyle w:val="Hyperlink"/>
                <w:noProof/>
              </w:rPr>
              <w:t>Brake Line Fitting Not Fully Tightened</w:t>
            </w:r>
            <w:r>
              <w:rPr>
                <w:noProof/>
                <w:webHidden/>
              </w:rPr>
              <w:tab/>
            </w:r>
            <w:r>
              <w:rPr>
                <w:noProof/>
                <w:webHidden/>
              </w:rPr>
              <w:fldChar w:fldCharType="begin"/>
            </w:r>
            <w:r>
              <w:rPr>
                <w:noProof/>
                <w:webHidden/>
              </w:rPr>
              <w:instrText xml:space="preserve"> PAGEREF _Toc66122171 \h </w:instrText>
            </w:r>
            <w:r>
              <w:rPr>
                <w:noProof/>
                <w:webHidden/>
              </w:rPr>
            </w:r>
            <w:r>
              <w:rPr>
                <w:noProof/>
                <w:webHidden/>
              </w:rPr>
              <w:fldChar w:fldCharType="separate"/>
            </w:r>
            <w:r>
              <w:rPr>
                <w:noProof/>
                <w:webHidden/>
              </w:rPr>
              <w:t>8</w:t>
            </w:r>
            <w:r>
              <w:rPr>
                <w:noProof/>
                <w:webHidden/>
              </w:rPr>
              <w:fldChar w:fldCharType="end"/>
            </w:r>
          </w:hyperlink>
        </w:p>
        <w:p w14:paraId="3C4D9EA8" w14:textId="739A9C9B" w:rsidR="00A23F12" w:rsidRDefault="00A23F12">
          <w:pPr>
            <w:pStyle w:val="TOC1"/>
            <w:tabs>
              <w:tab w:val="left" w:pos="440"/>
              <w:tab w:val="right" w:leader="dot" w:pos="9016"/>
            </w:tabs>
            <w:rPr>
              <w:rFonts w:eastAsiaTheme="minorEastAsia"/>
              <w:noProof/>
              <w:lang w:eastAsia="en-GB"/>
            </w:rPr>
          </w:pPr>
          <w:hyperlink w:anchor="_Toc66122172" w:history="1">
            <w:r w:rsidRPr="00D144D2">
              <w:rPr>
                <w:rStyle w:val="Hyperlink"/>
                <w:noProof/>
              </w:rPr>
              <w:t>4</w:t>
            </w:r>
            <w:r>
              <w:rPr>
                <w:rFonts w:eastAsiaTheme="minorEastAsia"/>
                <w:noProof/>
                <w:lang w:eastAsia="en-GB"/>
              </w:rPr>
              <w:tab/>
            </w:r>
            <w:r w:rsidRPr="00D144D2">
              <w:rPr>
                <w:rStyle w:val="Hyperlink"/>
                <w:noProof/>
              </w:rPr>
              <w:t>Post Mitigation FEMA</w:t>
            </w:r>
            <w:r>
              <w:rPr>
                <w:noProof/>
                <w:webHidden/>
              </w:rPr>
              <w:tab/>
            </w:r>
            <w:r>
              <w:rPr>
                <w:noProof/>
                <w:webHidden/>
              </w:rPr>
              <w:fldChar w:fldCharType="begin"/>
            </w:r>
            <w:r>
              <w:rPr>
                <w:noProof/>
                <w:webHidden/>
              </w:rPr>
              <w:instrText xml:space="preserve"> PAGEREF _Toc66122172 \h </w:instrText>
            </w:r>
            <w:r>
              <w:rPr>
                <w:noProof/>
                <w:webHidden/>
              </w:rPr>
            </w:r>
            <w:r>
              <w:rPr>
                <w:noProof/>
                <w:webHidden/>
              </w:rPr>
              <w:fldChar w:fldCharType="separate"/>
            </w:r>
            <w:r>
              <w:rPr>
                <w:noProof/>
                <w:webHidden/>
              </w:rPr>
              <w:t>9</w:t>
            </w:r>
            <w:r>
              <w:rPr>
                <w:noProof/>
                <w:webHidden/>
              </w:rPr>
              <w:fldChar w:fldCharType="end"/>
            </w:r>
          </w:hyperlink>
        </w:p>
        <w:p w14:paraId="08CC6921" w14:textId="7DDBE3A1" w:rsidR="00A23F12" w:rsidRDefault="00A23F12">
          <w:pPr>
            <w:pStyle w:val="TOC2"/>
            <w:tabs>
              <w:tab w:val="left" w:pos="880"/>
              <w:tab w:val="right" w:leader="dot" w:pos="9016"/>
            </w:tabs>
            <w:rPr>
              <w:rFonts w:eastAsiaTheme="minorEastAsia"/>
              <w:noProof/>
              <w:lang w:eastAsia="en-GB"/>
            </w:rPr>
          </w:pPr>
          <w:hyperlink w:anchor="_Toc66122173" w:history="1">
            <w:r w:rsidRPr="00D144D2">
              <w:rPr>
                <w:rStyle w:val="Hyperlink"/>
                <w:noProof/>
              </w:rPr>
              <w:t>4.1</w:t>
            </w:r>
            <w:r>
              <w:rPr>
                <w:rFonts w:eastAsiaTheme="minorEastAsia"/>
                <w:noProof/>
                <w:lang w:eastAsia="en-GB"/>
              </w:rPr>
              <w:tab/>
            </w:r>
            <w:r w:rsidRPr="00D144D2">
              <w:rPr>
                <w:rStyle w:val="Hyperlink"/>
                <w:noProof/>
              </w:rPr>
              <w:t>New FMEA Rankings</w:t>
            </w:r>
            <w:r>
              <w:rPr>
                <w:noProof/>
                <w:webHidden/>
              </w:rPr>
              <w:tab/>
            </w:r>
            <w:r>
              <w:rPr>
                <w:noProof/>
                <w:webHidden/>
              </w:rPr>
              <w:fldChar w:fldCharType="begin"/>
            </w:r>
            <w:r>
              <w:rPr>
                <w:noProof/>
                <w:webHidden/>
              </w:rPr>
              <w:instrText xml:space="preserve"> PAGEREF _Toc66122173 \h </w:instrText>
            </w:r>
            <w:r>
              <w:rPr>
                <w:noProof/>
                <w:webHidden/>
              </w:rPr>
            </w:r>
            <w:r>
              <w:rPr>
                <w:noProof/>
                <w:webHidden/>
              </w:rPr>
              <w:fldChar w:fldCharType="separate"/>
            </w:r>
            <w:r>
              <w:rPr>
                <w:noProof/>
                <w:webHidden/>
              </w:rPr>
              <w:t>9</w:t>
            </w:r>
            <w:r>
              <w:rPr>
                <w:noProof/>
                <w:webHidden/>
              </w:rPr>
              <w:fldChar w:fldCharType="end"/>
            </w:r>
          </w:hyperlink>
        </w:p>
        <w:p w14:paraId="24E9BF27" w14:textId="5B502F94" w:rsidR="00A23F12" w:rsidRDefault="00A23F12">
          <w:pPr>
            <w:pStyle w:val="TOC2"/>
            <w:tabs>
              <w:tab w:val="left" w:pos="880"/>
              <w:tab w:val="right" w:leader="dot" w:pos="9016"/>
            </w:tabs>
            <w:rPr>
              <w:rFonts w:eastAsiaTheme="minorEastAsia"/>
              <w:noProof/>
              <w:lang w:eastAsia="en-GB"/>
            </w:rPr>
          </w:pPr>
          <w:hyperlink w:anchor="_Toc66122174" w:history="1">
            <w:r w:rsidRPr="00D144D2">
              <w:rPr>
                <w:rStyle w:val="Hyperlink"/>
                <w:noProof/>
              </w:rPr>
              <w:t>4.2</w:t>
            </w:r>
            <w:r>
              <w:rPr>
                <w:rFonts w:eastAsiaTheme="minorEastAsia"/>
                <w:noProof/>
                <w:lang w:eastAsia="en-GB"/>
              </w:rPr>
              <w:tab/>
            </w:r>
            <w:r w:rsidRPr="00D144D2">
              <w:rPr>
                <w:rStyle w:val="Hyperlink"/>
                <w:noProof/>
              </w:rPr>
              <w:t>Incorrect Brake Calliper Bolts Torque</w:t>
            </w:r>
            <w:r>
              <w:rPr>
                <w:noProof/>
                <w:webHidden/>
              </w:rPr>
              <w:tab/>
            </w:r>
            <w:r>
              <w:rPr>
                <w:noProof/>
                <w:webHidden/>
              </w:rPr>
              <w:fldChar w:fldCharType="begin"/>
            </w:r>
            <w:r>
              <w:rPr>
                <w:noProof/>
                <w:webHidden/>
              </w:rPr>
              <w:instrText xml:space="preserve"> PAGEREF _Toc66122174 \h </w:instrText>
            </w:r>
            <w:r>
              <w:rPr>
                <w:noProof/>
                <w:webHidden/>
              </w:rPr>
            </w:r>
            <w:r>
              <w:rPr>
                <w:noProof/>
                <w:webHidden/>
              </w:rPr>
              <w:fldChar w:fldCharType="separate"/>
            </w:r>
            <w:r>
              <w:rPr>
                <w:noProof/>
                <w:webHidden/>
              </w:rPr>
              <w:t>9</w:t>
            </w:r>
            <w:r>
              <w:rPr>
                <w:noProof/>
                <w:webHidden/>
              </w:rPr>
              <w:fldChar w:fldCharType="end"/>
            </w:r>
          </w:hyperlink>
        </w:p>
        <w:p w14:paraId="3656FC6E" w14:textId="7A604153" w:rsidR="00A23F12" w:rsidRDefault="00A23F12">
          <w:pPr>
            <w:pStyle w:val="TOC2"/>
            <w:tabs>
              <w:tab w:val="left" w:pos="880"/>
              <w:tab w:val="right" w:leader="dot" w:pos="9016"/>
            </w:tabs>
            <w:rPr>
              <w:rFonts w:eastAsiaTheme="minorEastAsia"/>
              <w:noProof/>
              <w:lang w:eastAsia="en-GB"/>
            </w:rPr>
          </w:pPr>
          <w:hyperlink w:anchor="_Toc66122175" w:history="1">
            <w:r w:rsidRPr="00D144D2">
              <w:rPr>
                <w:rStyle w:val="Hyperlink"/>
                <w:noProof/>
              </w:rPr>
              <w:t>4.3</w:t>
            </w:r>
            <w:r>
              <w:rPr>
                <w:rFonts w:eastAsiaTheme="minorEastAsia"/>
                <w:noProof/>
                <w:lang w:eastAsia="en-GB"/>
              </w:rPr>
              <w:tab/>
            </w:r>
            <w:r w:rsidRPr="00D144D2">
              <w:rPr>
                <w:rStyle w:val="Hyperlink"/>
                <w:noProof/>
              </w:rPr>
              <w:t>Incorrect Brake Disk Size</w:t>
            </w:r>
            <w:r>
              <w:rPr>
                <w:noProof/>
                <w:webHidden/>
              </w:rPr>
              <w:tab/>
            </w:r>
            <w:r>
              <w:rPr>
                <w:noProof/>
                <w:webHidden/>
              </w:rPr>
              <w:fldChar w:fldCharType="begin"/>
            </w:r>
            <w:r>
              <w:rPr>
                <w:noProof/>
                <w:webHidden/>
              </w:rPr>
              <w:instrText xml:space="preserve"> PAGEREF _Toc66122175 \h </w:instrText>
            </w:r>
            <w:r>
              <w:rPr>
                <w:noProof/>
                <w:webHidden/>
              </w:rPr>
            </w:r>
            <w:r>
              <w:rPr>
                <w:noProof/>
                <w:webHidden/>
              </w:rPr>
              <w:fldChar w:fldCharType="separate"/>
            </w:r>
            <w:r>
              <w:rPr>
                <w:noProof/>
                <w:webHidden/>
              </w:rPr>
              <w:t>10</w:t>
            </w:r>
            <w:r>
              <w:rPr>
                <w:noProof/>
                <w:webHidden/>
              </w:rPr>
              <w:fldChar w:fldCharType="end"/>
            </w:r>
          </w:hyperlink>
        </w:p>
        <w:p w14:paraId="421EE9D1" w14:textId="01A187BD" w:rsidR="00A23F12" w:rsidRDefault="00A23F12">
          <w:pPr>
            <w:pStyle w:val="TOC2"/>
            <w:tabs>
              <w:tab w:val="left" w:pos="880"/>
              <w:tab w:val="right" w:leader="dot" w:pos="9016"/>
            </w:tabs>
            <w:rPr>
              <w:rFonts w:eastAsiaTheme="minorEastAsia"/>
              <w:noProof/>
              <w:lang w:eastAsia="en-GB"/>
            </w:rPr>
          </w:pPr>
          <w:hyperlink w:anchor="_Toc66122176" w:history="1">
            <w:r w:rsidRPr="00D144D2">
              <w:rPr>
                <w:rStyle w:val="Hyperlink"/>
                <w:noProof/>
              </w:rPr>
              <w:t>4.4</w:t>
            </w:r>
            <w:r>
              <w:rPr>
                <w:rFonts w:eastAsiaTheme="minorEastAsia"/>
                <w:noProof/>
                <w:lang w:eastAsia="en-GB"/>
              </w:rPr>
              <w:tab/>
            </w:r>
            <w:r w:rsidRPr="00D144D2">
              <w:rPr>
                <w:rStyle w:val="Hyperlink"/>
                <w:noProof/>
              </w:rPr>
              <w:t>Incorrect Brake Pad Orientation</w:t>
            </w:r>
            <w:r>
              <w:rPr>
                <w:noProof/>
                <w:webHidden/>
              </w:rPr>
              <w:tab/>
            </w:r>
            <w:r>
              <w:rPr>
                <w:noProof/>
                <w:webHidden/>
              </w:rPr>
              <w:fldChar w:fldCharType="begin"/>
            </w:r>
            <w:r>
              <w:rPr>
                <w:noProof/>
                <w:webHidden/>
              </w:rPr>
              <w:instrText xml:space="preserve"> PAGEREF _Toc66122176 \h </w:instrText>
            </w:r>
            <w:r>
              <w:rPr>
                <w:noProof/>
                <w:webHidden/>
              </w:rPr>
            </w:r>
            <w:r>
              <w:rPr>
                <w:noProof/>
                <w:webHidden/>
              </w:rPr>
              <w:fldChar w:fldCharType="separate"/>
            </w:r>
            <w:r>
              <w:rPr>
                <w:noProof/>
                <w:webHidden/>
              </w:rPr>
              <w:t>10</w:t>
            </w:r>
            <w:r>
              <w:rPr>
                <w:noProof/>
                <w:webHidden/>
              </w:rPr>
              <w:fldChar w:fldCharType="end"/>
            </w:r>
          </w:hyperlink>
        </w:p>
        <w:p w14:paraId="36FCD94F" w14:textId="7702A920" w:rsidR="00A23F12" w:rsidRDefault="00A23F12">
          <w:pPr>
            <w:pStyle w:val="TOC2"/>
            <w:tabs>
              <w:tab w:val="left" w:pos="880"/>
              <w:tab w:val="right" w:leader="dot" w:pos="9016"/>
            </w:tabs>
            <w:rPr>
              <w:rFonts w:eastAsiaTheme="minorEastAsia"/>
              <w:noProof/>
              <w:lang w:eastAsia="en-GB"/>
            </w:rPr>
          </w:pPr>
          <w:hyperlink w:anchor="_Toc66122177" w:history="1">
            <w:r w:rsidRPr="00D144D2">
              <w:rPr>
                <w:rStyle w:val="Hyperlink"/>
                <w:noProof/>
              </w:rPr>
              <w:t>4.5</w:t>
            </w:r>
            <w:r>
              <w:rPr>
                <w:rFonts w:eastAsiaTheme="minorEastAsia"/>
                <w:noProof/>
                <w:lang w:eastAsia="en-GB"/>
              </w:rPr>
              <w:tab/>
            </w:r>
            <w:r w:rsidRPr="00D144D2">
              <w:rPr>
                <w:rStyle w:val="Hyperlink"/>
                <w:noProof/>
              </w:rPr>
              <w:t>Brake Line Fitting Not Fully Tightened</w:t>
            </w:r>
            <w:r>
              <w:rPr>
                <w:noProof/>
                <w:webHidden/>
              </w:rPr>
              <w:tab/>
            </w:r>
            <w:r>
              <w:rPr>
                <w:noProof/>
                <w:webHidden/>
              </w:rPr>
              <w:fldChar w:fldCharType="begin"/>
            </w:r>
            <w:r>
              <w:rPr>
                <w:noProof/>
                <w:webHidden/>
              </w:rPr>
              <w:instrText xml:space="preserve"> PAGEREF _Toc66122177 \h </w:instrText>
            </w:r>
            <w:r>
              <w:rPr>
                <w:noProof/>
                <w:webHidden/>
              </w:rPr>
            </w:r>
            <w:r>
              <w:rPr>
                <w:noProof/>
                <w:webHidden/>
              </w:rPr>
              <w:fldChar w:fldCharType="separate"/>
            </w:r>
            <w:r>
              <w:rPr>
                <w:noProof/>
                <w:webHidden/>
              </w:rPr>
              <w:t>10</w:t>
            </w:r>
            <w:r>
              <w:rPr>
                <w:noProof/>
                <w:webHidden/>
              </w:rPr>
              <w:fldChar w:fldCharType="end"/>
            </w:r>
          </w:hyperlink>
        </w:p>
        <w:p w14:paraId="1D297222" w14:textId="238E1195" w:rsidR="00A23F12" w:rsidRDefault="00A23F12">
          <w:pPr>
            <w:pStyle w:val="TOC1"/>
            <w:tabs>
              <w:tab w:val="left" w:pos="440"/>
              <w:tab w:val="right" w:leader="dot" w:pos="9016"/>
            </w:tabs>
            <w:rPr>
              <w:rFonts w:eastAsiaTheme="minorEastAsia"/>
              <w:noProof/>
              <w:lang w:eastAsia="en-GB"/>
            </w:rPr>
          </w:pPr>
          <w:hyperlink w:anchor="_Toc66122178" w:history="1">
            <w:r w:rsidRPr="00D144D2">
              <w:rPr>
                <w:rStyle w:val="Hyperlink"/>
                <w:noProof/>
              </w:rPr>
              <w:t>5</w:t>
            </w:r>
            <w:r>
              <w:rPr>
                <w:rFonts w:eastAsiaTheme="minorEastAsia"/>
                <w:noProof/>
                <w:lang w:eastAsia="en-GB"/>
              </w:rPr>
              <w:tab/>
            </w:r>
            <w:r w:rsidRPr="00D144D2">
              <w:rPr>
                <w:rStyle w:val="Hyperlink"/>
                <w:noProof/>
              </w:rPr>
              <w:t>Conclusion</w:t>
            </w:r>
            <w:r>
              <w:rPr>
                <w:noProof/>
                <w:webHidden/>
              </w:rPr>
              <w:tab/>
            </w:r>
            <w:r>
              <w:rPr>
                <w:noProof/>
                <w:webHidden/>
              </w:rPr>
              <w:fldChar w:fldCharType="begin"/>
            </w:r>
            <w:r>
              <w:rPr>
                <w:noProof/>
                <w:webHidden/>
              </w:rPr>
              <w:instrText xml:space="preserve"> PAGEREF _Toc66122178 \h </w:instrText>
            </w:r>
            <w:r>
              <w:rPr>
                <w:noProof/>
                <w:webHidden/>
              </w:rPr>
            </w:r>
            <w:r>
              <w:rPr>
                <w:noProof/>
                <w:webHidden/>
              </w:rPr>
              <w:fldChar w:fldCharType="separate"/>
            </w:r>
            <w:r>
              <w:rPr>
                <w:noProof/>
                <w:webHidden/>
              </w:rPr>
              <w:t>11</w:t>
            </w:r>
            <w:r>
              <w:rPr>
                <w:noProof/>
                <w:webHidden/>
              </w:rPr>
              <w:fldChar w:fldCharType="end"/>
            </w:r>
          </w:hyperlink>
        </w:p>
        <w:p w14:paraId="5A0C524C" w14:textId="445E3E81" w:rsidR="00A23F12" w:rsidRDefault="00A23F12">
          <w:pPr>
            <w:pStyle w:val="TOC1"/>
            <w:tabs>
              <w:tab w:val="left" w:pos="440"/>
              <w:tab w:val="right" w:leader="dot" w:pos="9016"/>
            </w:tabs>
            <w:rPr>
              <w:rFonts w:eastAsiaTheme="minorEastAsia"/>
              <w:noProof/>
              <w:lang w:eastAsia="en-GB"/>
            </w:rPr>
          </w:pPr>
          <w:hyperlink w:anchor="_Toc66122179" w:history="1">
            <w:r w:rsidRPr="00D144D2">
              <w:rPr>
                <w:rStyle w:val="Hyperlink"/>
                <w:noProof/>
              </w:rPr>
              <w:t>6</w:t>
            </w:r>
            <w:r>
              <w:rPr>
                <w:rFonts w:eastAsiaTheme="minorEastAsia"/>
                <w:noProof/>
                <w:lang w:eastAsia="en-GB"/>
              </w:rPr>
              <w:tab/>
            </w:r>
            <w:r w:rsidRPr="00D144D2">
              <w:rPr>
                <w:rStyle w:val="Hyperlink"/>
                <w:noProof/>
              </w:rPr>
              <w:t>References</w:t>
            </w:r>
            <w:r>
              <w:rPr>
                <w:noProof/>
                <w:webHidden/>
              </w:rPr>
              <w:tab/>
            </w:r>
            <w:r>
              <w:rPr>
                <w:noProof/>
                <w:webHidden/>
              </w:rPr>
              <w:fldChar w:fldCharType="begin"/>
            </w:r>
            <w:r>
              <w:rPr>
                <w:noProof/>
                <w:webHidden/>
              </w:rPr>
              <w:instrText xml:space="preserve"> PAGEREF _Toc66122179 \h </w:instrText>
            </w:r>
            <w:r>
              <w:rPr>
                <w:noProof/>
                <w:webHidden/>
              </w:rPr>
            </w:r>
            <w:r>
              <w:rPr>
                <w:noProof/>
                <w:webHidden/>
              </w:rPr>
              <w:fldChar w:fldCharType="separate"/>
            </w:r>
            <w:r>
              <w:rPr>
                <w:noProof/>
                <w:webHidden/>
              </w:rPr>
              <w:t>12</w:t>
            </w:r>
            <w:r>
              <w:rPr>
                <w:noProof/>
                <w:webHidden/>
              </w:rPr>
              <w:fldChar w:fldCharType="end"/>
            </w:r>
          </w:hyperlink>
        </w:p>
        <w:p w14:paraId="0F15A930" w14:textId="25BE268C" w:rsidR="00475BAA" w:rsidRDefault="00475BAA" w:rsidP="00505A0C">
          <w:pPr>
            <w:spacing w:line="360" w:lineRule="auto"/>
          </w:pPr>
          <w:r>
            <w:rPr>
              <w:b/>
              <w:bCs/>
              <w:noProof/>
            </w:rPr>
            <w:fldChar w:fldCharType="end"/>
          </w:r>
        </w:p>
      </w:sdtContent>
    </w:sdt>
    <w:p w14:paraId="365C4B6D" w14:textId="21350533" w:rsidR="00475BAA" w:rsidRDefault="0012395A" w:rsidP="00505A0C">
      <w:pPr>
        <w:spacing w:line="360" w:lineRule="auto"/>
      </w:pPr>
      <w:r>
        <w:br w:type="page"/>
      </w:r>
    </w:p>
    <w:p w14:paraId="4AE9DA1D" w14:textId="6D087DA6" w:rsidR="00475BAA" w:rsidRDefault="00475BAA" w:rsidP="00505A0C">
      <w:pPr>
        <w:pStyle w:val="Heading1"/>
        <w:spacing w:line="360" w:lineRule="auto"/>
      </w:pPr>
      <w:bookmarkStart w:id="0" w:name="_Toc66122164"/>
      <w:r>
        <w:lastRenderedPageBreak/>
        <w:t>Introduction</w:t>
      </w:r>
      <w:bookmarkEnd w:id="0"/>
    </w:p>
    <w:p w14:paraId="54F09A4F" w14:textId="1895E278" w:rsidR="00C4769A" w:rsidRDefault="00CB69F1" w:rsidP="00505A0C">
      <w:pPr>
        <w:pStyle w:val="BodyText"/>
        <w:spacing w:line="360" w:lineRule="auto"/>
      </w:pPr>
      <w:r>
        <w:t xml:space="preserve">Risk </w:t>
      </w:r>
      <w:r w:rsidR="00F60A09">
        <w:t>is an inherent part of any action we take, no matter how big or small. For engineers, it is important to understand</w:t>
      </w:r>
      <w:r w:rsidR="004849C6">
        <w:t xml:space="preserve"> the risks involved</w:t>
      </w:r>
      <w:r w:rsidR="00F60A09">
        <w:t xml:space="preserve"> and recognise the</w:t>
      </w:r>
      <w:r w:rsidR="004849C6">
        <w:t xml:space="preserve"> </w:t>
      </w:r>
      <w:r w:rsidR="00A81D27">
        <w:t xml:space="preserve">consequences </w:t>
      </w:r>
      <w:r w:rsidR="004849C6">
        <w:t>th</w:t>
      </w:r>
      <w:r w:rsidR="004007AC">
        <w:t>ey incur</w:t>
      </w:r>
      <w:r w:rsidR="004849C6">
        <w:t xml:space="preserve">. </w:t>
      </w:r>
      <w:r w:rsidR="00BC0904">
        <w:t>I</w:t>
      </w:r>
      <w:r w:rsidR="004849C6">
        <w:t>t is crucial that engineers realise that</w:t>
      </w:r>
      <w:r w:rsidR="009319E5">
        <w:t xml:space="preserve"> these implications </w:t>
      </w:r>
      <w:r w:rsidR="00B23F2C">
        <w:t xml:space="preserve">can extend much further than the </w:t>
      </w:r>
      <w:r w:rsidR="009319E5">
        <w:t>end o</w:t>
      </w:r>
      <w:r w:rsidR="00B23F2C">
        <w:t>f the assembly line</w:t>
      </w:r>
      <w:r w:rsidR="000C21C4">
        <w:t xml:space="preserve"> </w:t>
      </w:r>
      <w:r w:rsidR="00D93A5F">
        <w:t>and can affect customer</w:t>
      </w:r>
      <w:r w:rsidR="00BF3460">
        <w:t>s too.</w:t>
      </w:r>
      <w:r w:rsidR="00AA15EA">
        <w:t xml:space="preserve"> To assess </w:t>
      </w:r>
      <w:r w:rsidR="00637F22">
        <w:t xml:space="preserve">and </w:t>
      </w:r>
      <w:r w:rsidR="00D4343E">
        <w:t>reduce</w:t>
      </w:r>
      <w:r w:rsidR="00637F22">
        <w:t xml:space="preserve"> these risks, </w:t>
      </w:r>
      <w:r w:rsidR="00162F10">
        <w:t>Failure</w:t>
      </w:r>
      <w:r w:rsidR="00637F22">
        <w:t xml:space="preserve"> Mode and Effect Analysis (FMEA) </w:t>
      </w:r>
      <w:r w:rsidR="00162F10">
        <w:t>tests are carried out</w:t>
      </w:r>
      <w:r w:rsidR="00BA3A49">
        <w:t>, identifying how likely</w:t>
      </w:r>
      <w:r w:rsidR="00FB7744">
        <w:t xml:space="preserve">, severe and detectable each </w:t>
      </w:r>
      <w:r w:rsidR="00D4343E">
        <w:t>risk</w:t>
      </w:r>
      <w:r w:rsidR="00FB7744">
        <w:t xml:space="preserve"> is</w:t>
      </w:r>
      <w:r w:rsidR="00C304EF">
        <w:t xml:space="preserve">. These </w:t>
      </w:r>
      <w:r w:rsidR="00703A6D">
        <w:t>are used to calculate the Risk Priority Number (RPN)</w:t>
      </w:r>
      <w:r w:rsidR="00C93993">
        <w:t>.</w:t>
      </w:r>
    </w:p>
    <w:p w14:paraId="49CFF5B9" w14:textId="40A0DDD8" w:rsidR="00C812DA" w:rsidRDefault="00C812DA" w:rsidP="00505A0C">
      <w:pPr>
        <w:pStyle w:val="BodyText"/>
        <w:spacing w:line="360" w:lineRule="auto"/>
      </w:pPr>
      <w:r>
        <w:t>This report aims to identify all potential failure modes of the brake component installation process</w:t>
      </w:r>
      <w:r w:rsidR="00490F6F">
        <w:t xml:space="preserve">, rank them appropriately and </w:t>
      </w:r>
      <w:r w:rsidR="00C93993">
        <w:t>introduce mitigation methods to reduce the RPNs.</w:t>
      </w:r>
    </w:p>
    <w:p w14:paraId="330B4A2D" w14:textId="73BED795" w:rsidR="00C4769A" w:rsidRDefault="00C4769A" w:rsidP="00505A0C">
      <w:pPr>
        <w:spacing w:line="360" w:lineRule="auto"/>
      </w:pPr>
    </w:p>
    <w:p w14:paraId="61A9748C" w14:textId="14DB5B40" w:rsidR="003C1AEC" w:rsidRDefault="008A72C0" w:rsidP="00505A0C">
      <w:pPr>
        <w:spacing w:line="360" w:lineRule="auto"/>
      </w:pPr>
      <w:r>
        <w:br w:type="page"/>
      </w:r>
    </w:p>
    <w:p w14:paraId="44368168" w14:textId="061C71C3" w:rsidR="00475BAA" w:rsidRDefault="003C1AEC" w:rsidP="00505A0C">
      <w:pPr>
        <w:pStyle w:val="Heading1"/>
        <w:spacing w:line="360" w:lineRule="auto"/>
      </w:pPr>
      <w:bookmarkStart w:id="1" w:name="_Toc66122165"/>
      <w:r>
        <w:lastRenderedPageBreak/>
        <w:t>Research</w:t>
      </w:r>
      <w:bookmarkEnd w:id="1"/>
    </w:p>
    <w:p w14:paraId="75D034BA" w14:textId="23668252" w:rsidR="001670D1" w:rsidRDefault="005802A1" w:rsidP="00505A0C">
      <w:pPr>
        <w:pStyle w:val="BodyText"/>
        <w:spacing w:line="360" w:lineRule="auto"/>
      </w:pPr>
      <w:r>
        <w:t>FEMA is</w:t>
      </w:r>
      <w:r w:rsidR="00CA747E">
        <w:t xml:space="preserve"> an engineering technique</w:t>
      </w:r>
      <w:r>
        <w:t xml:space="preserve"> designed to </w:t>
      </w:r>
      <w:r w:rsidR="002B4B32">
        <w:t xml:space="preserve">reduce and eliminate </w:t>
      </w:r>
      <w:r w:rsidR="00265050">
        <w:t>modes of failure in both product and process design</w:t>
      </w:r>
      <w:r w:rsidR="00C61253">
        <w:t xml:space="preserve"> (</w:t>
      </w:r>
      <w:proofErr w:type="spellStart"/>
      <w:r w:rsidR="00C61253">
        <w:t>Semp</w:t>
      </w:r>
      <w:proofErr w:type="spellEnd"/>
      <w:r w:rsidR="00C61253">
        <w:t>, Pathan and Dessert</w:t>
      </w:r>
      <w:r w:rsidR="00431A4B">
        <w:t>, 2006)</w:t>
      </w:r>
      <w:r w:rsidR="00102610">
        <w:t xml:space="preserve"> and is used throughout multiple engineering </w:t>
      </w:r>
      <w:r w:rsidR="00C44419">
        <w:t>disciplines</w:t>
      </w:r>
      <w:r w:rsidR="00102610">
        <w:t xml:space="preserve">, </w:t>
      </w:r>
      <w:r w:rsidR="00EF06E4">
        <w:t xml:space="preserve">with </w:t>
      </w:r>
      <w:r w:rsidR="00102610">
        <w:t xml:space="preserve">mechanical and </w:t>
      </w:r>
      <w:r w:rsidR="00EF06E4">
        <w:t xml:space="preserve">automotive being two prominent </w:t>
      </w:r>
      <w:r w:rsidR="00C44419">
        <w:t>examples</w:t>
      </w:r>
      <w:r w:rsidR="007C42C3">
        <w:t>.</w:t>
      </w:r>
      <w:r w:rsidR="005956F6">
        <w:t xml:space="preserve"> First used in the late 1940s (</w:t>
      </w:r>
      <w:r w:rsidR="005140DC">
        <w:t>Kiran, 2017)</w:t>
      </w:r>
      <w:r w:rsidR="0077216E">
        <w:t>,</w:t>
      </w:r>
      <w:r w:rsidR="007C42C3">
        <w:t xml:space="preserve"> FEMA </w:t>
      </w:r>
      <w:r w:rsidR="001B0AB3">
        <w:t xml:space="preserve">allows for </w:t>
      </w:r>
      <w:r w:rsidR="00612A66">
        <w:t xml:space="preserve">failure modes </w:t>
      </w:r>
      <w:r w:rsidR="003712B1">
        <w:t>of individual</w:t>
      </w:r>
      <w:r w:rsidR="007C42C3">
        <w:t xml:space="preserve"> processes to be recognised</w:t>
      </w:r>
      <w:r w:rsidR="00415F47">
        <w:t xml:space="preserve">, </w:t>
      </w:r>
      <w:r w:rsidR="00676D82">
        <w:t>thus reducing their risk and potentially eliminating it</w:t>
      </w:r>
      <w:r w:rsidR="00322538">
        <w:t xml:space="preserve"> </w:t>
      </w:r>
      <w:r w:rsidR="00676D82">
        <w:t>(</w:t>
      </w:r>
      <w:proofErr w:type="spellStart"/>
      <w:r w:rsidR="00676D82">
        <w:t>Semp</w:t>
      </w:r>
      <w:proofErr w:type="spellEnd"/>
      <w:r w:rsidR="00676D82">
        <w:t>, Pathan and Dessert, 2006).</w:t>
      </w:r>
    </w:p>
    <w:p w14:paraId="2C82DA12" w14:textId="29B11747" w:rsidR="00BC1C68" w:rsidRDefault="005F18F0" w:rsidP="00505A0C">
      <w:pPr>
        <w:pStyle w:val="BodyText"/>
        <w:spacing w:line="360" w:lineRule="auto"/>
      </w:pPr>
      <w:r>
        <w:t xml:space="preserve">However, </w:t>
      </w:r>
      <w:r w:rsidR="00BC1C68">
        <w:t>FEMA is not a perfect method of failure mode analysatio</w:t>
      </w:r>
      <w:r>
        <w:t>n</w:t>
      </w:r>
      <w:r w:rsidR="00E76BD4">
        <w:t xml:space="preserve">. One of its drawbacks is </w:t>
      </w:r>
      <w:r w:rsidR="002022A4">
        <w:t>there is no set methodology for analysing the risks</w:t>
      </w:r>
      <w:r w:rsidR="0071196B">
        <w:t xml:space="preserve"> (</w:t>
      </w:r>
      <w:proofErr w:type="spellStart"/>
      <w:r w:rsidR="0071196B">
        <w:t>Semp</w:t>
      </w:r>
      <w:proofErr w:type="spellEnd"/>
      <w:r w:rsidR="0071196B">
        <w:t>, Pathan and Dessert, 2006)</w:t>
      </w:r>
      <w:r w:rsidR="007F1984">
        <w:t xml:space="preserve">, leaving it </w:t>
      </w:r>
      <w:r>
        <w:t>v</w:t>
      </w:r>
      <w:r w:rsidR="007F1984">
        <w:t xml:space="preserve">ery much up to the interpretation of the </w:t>
      </w:r>
      <w:r>
        <w:t>person carrying out the FEMA assessment</w:t>
      </w:r>
      <w:r w:rsidR="00EE6B63">
        <w:t xml:space="preserve">. This is an issue as different people will have different </w:t>
      </w:r>
      <w:r w:rsidR="008E2A10">
        <w:t xml:space="preserve">views on what is a </w:t>
      </w:r>
      <w:r w:rsidR="00E124B2">
        <w:t>major or minor r</w:t>
      </w:r>
      <w:r w:rsidR="008E2A10">
        <w:t>isk</w:t>
      </w:r>
      <w:r w:rsidR="00FC3406">
        <w:t>.</w:t>
      </w:r>
    </w:p>
    <w:p w14:paraId="53F99AB6" w14:textId="77777777" w:rsidR="000B52E3" w:rsidRDefault="000B52E3" w:rsidP="00505A0C">
      <w:pPr>
        <w:pStyle w:val="BodyText"/>
        <w:spacing w:line="360" w:lineRule="auto"/>
      </w:pPr>
      <w:r>
        <w:t xml:space="preserve">It is important to realise that errors made in the manufacturing and assembly process can have repercussions outside of the factory floor, affecting customers themselves. For example, a problem within the braking system that went unnoticed during design and testing could become apparent during real world usage, causing the system to fail. It is clear that the life and safety of customers are in the hands of engineers, therefore they need to recognise this and take it into account during every stage of the design process. </w:t>
      </w:r>
    </w:p>
    <w:p w14:paraId="4E77256A" w14:textId="3BF6B947" w:rsidR="00131767" w:rsidRDefault="00CF4F38" w:rsidP="00505A0C">
      <w:pPr>
        <w:pStyle w:val="BodyText"/>
        <w:spacing w:line="360" w:lineRule="auto"/>
      </w:pPr>
      <w:r>
        <w:t>Mistakes made in the assembly plant</w:t>
      </w:r>
      <w:r w:rsidR="00E674D3">
        <w:t xml:space="preserve"> can have a massive impact on </w:t>
      </w:r>
      <w:r w:rsidR="000B1CA7">
        <w:t xml:space="preserve">perception of the </w:t>
      </w:r>
      <w:r w:rsidR="005E2BB2">
        <w:t>vehicle</w:t>
      </w:r>
      <w:r w:rsidR="000B1CA7">
        <w:t xml:space="preserve"> make and/or model</w:t>
      </w:r>
      <w:r w:rsidR="000C4031">
        <w:t xml:space="preserve">, as a </w:t>
      </w:r>
      <w:r w:rsidR="003810CC">
        <w:t>vehicle</w:t>
      </w:r>
      <w:r w:rsidR="000C4031">
        <w:t xml:space="preserve"> with no problems from the </w:t>
      </w:r>
      <w:r w:rsidR="002844B9">
        <w:t xml:space="preserve">factory will be received better than one that has issues. </w:t>
      </w:r>
      <w:r w:rsidR="00F7531C">
        <w:t xml:space="preserve">Additionally, if the issue affects a large number of vehicles, recalls will have to be given, </w:t>
      </w:r>
      <w:r w:rsidR="00C23E16">
        <w:t>potentially costing millions and harming the brands reputation.</w:t>
      </w:r>
      <w:r w:rsidR="00FD6727">
        <w:t xml:space="preserve"> </w:t>
      </w:r>
      <w:r w:rsidR="00C23E16">
        <w:t xml:space="preserve">For example, </w:t>
      </w:r>
      <w:r w:rsidR="00FD6727">
        <w:t>in 2013, airbags manufactured by Takata</w:t>
      </w:r>
      <w:r w:rsidR="001F59B0">
        <w:t xml:space="preserve"> were fitted with </w:t>
      </w:r>
      <w:r w:rsidR="00AE46FC">
        <w:t xml:space="preserve">faulty </w:t>
      </w:r>
      <w:r w:rsidR="001F59B0">
        <w:t>inflators, causing them to expand with too much force</w:t>
      </w:r>
      <w:r w:rsidR="007963B8">
        <w:t xml:space="preserve"> and explode (</w:t>
      </w:r>
      <w:r w:rsidR="00331879">
        <w:t xml:space="preserve">NHTSA, </w:t>
      </w:r>
      <w:r w:rsidR="00BF39BF">
        <w:t>2021)</w:t>
      </w:r>
      <w:r w:rsidR="006E0674">
        <w:t>,</w:t>
      </w:r>
      <w:r w:rsidR="00CD4070">
        <w:t xml:space="preserve"> costing the company roughly $24 </w:t>
      </w:r>
      <w:r w:rsidR="007A20AA">
        <w:t>billion.</w:t>
      </w:r>
      <w:r w:rsidR="00E321B4">
        <w:t xml:space="preserve"> This shows just how important an effective FMEA of every product and process is.</w:t>
      </w:r>
    </w:p>
    <w:p w14:paraId="675AA977" w14:textId="77777777" w:rsidR="00131767" w:rsidRDefault="00131767" w:rsidP="00505A0C">
      <w:pPr>
        <w:spacing w:line="360" w:lineRule="auto"/>
      </w:pPr>
    </w:p>
    <w:p w14:paraId="7E25A694" w14:textId="093D1A4A" w:rsidR="002A2D9E" w:rsidRDefault="002A2D9E" w:rsidP="00505A0C">
      <w:pPr>
        <w:pStyle w:val="BodyText"/>
        <w:spacing w:line="360" w:lineRule="auto"/>
      </w:pPr>
      <w:r>
        <w:t>Risk Priority Number (RPN)</w:t>
      </w:r>
      <w:r w:rsidR="00C95374">
        <w:t xml:space="preserve"> is a metric used to</w:t>
      </w:r>
      <w:r w:rsidR="0004083B">
        <w:t xml:space="preserve"> rank multiple processes by</w:t>
      </w:r>
      <w:r w:rsidR="00BB7D69">
        <w:t xml:space="preserve"> risk. The higher the RPN number, the </w:t>
      </w:r>
      <w:r w:rsidR="000E3C5B">
        <w:t>higher risk it represents and more</w:t>
      </w:r>
      <w:r w:rsidR="00BB7D69">
        <w:t xml:space="preserve"> immediate attention it requires</w:t>
      </w:r>
      <w:r w:rsidR="000E3C5B">
        <w:t xml:space="preserve"> (Kiran, </w:t>
      </w:r>
      <w:r w:rsidR="00255248">
        <w:t>2017)</w:t>
      </w:r>
      <w:r w:rsidR="00BB7D69">
        <w:t>. RPN</w:t>
      </w:r>
      <w:r>
        <w:t xml:space="preserve"> is determined using the </w:t>
      </w:r>
      <w:r w:rsidR="0092077D">
        <w:t xml:space="preserve">factors listed </w:t>
      </w:r>
      <w:r>
        <w:t>below:</w:t>
      </w:r>
    </w:p>
    <w:p w14:paraId="15F914BC" w14:textId="77777777" w:rsidR="008C0FAD" w:rsidRDefault="0095268A" w:rsidP="00505A0C">
      <w:pPr>
        <w:pStyle w:val="ListParagraph"/>
        <w:numPr>
          <w:ilvl w:val="0"/>
          <w:numId w:val="4"/>
        </w:numPr>
        <w:spacing w:line="360" w:lineRule="auto"/>
      </w:pPr>
      <w:r>
        <w:t xml:space="preserve">How likely </w:t>
      </w:r>
      <w:r w:rsidR="008C0FAD">
        <w:t>is the risk to occur?</w:t>
      </w:r>
    </w:p>
    <w:p w14:paraId="610DC5BB" w14:textId="77777777" w:rsidR="008C0FAD" w:rsidRDefault="008C0FAD" w:rsidP="00505A0C">
      <w:pPr>
        <w:pStyle w:val="ListParagraph"/>
        <w:numPr>
          <w:ilvl w:val="0"/>
          <w:numId w:val="4"/>
        </w:numPr>
        <w:spacing w:line="360" w:lineRule="auto"/>
      </w:pPr>
      <w:r>
        <w:t>How severe is the risk?</w:t>
      </w:r>
    </w:p>
    <w:p w14:paraId="0BAB55A3" w14:textId="77777777" w:rsidR="00CA1420" w:rsidRDefault="002A2D9E" w:rsidP="00505A0C">
      <w:pPr>
        <w:pStyle w:val="ListParagraph"/>
        <w:numPr>
          <w:ilvl w:val="0"/>
          <w:numId w:val="4"/>
        </w:numPr>
        <w:spacing w:line="360" w:lineRule="auto"/>
      </w:pPr>
      <w:r>
        <w:t>How likely is the risk to be detected?</w:t>
      </w:r>
    </w:p>
    <w:p w14:paraId="49ACB3C7" w14:textId="1C7472AA" w:rsidR="00EE654A" w:rsidRDefault="002B6A1D" w:rsidP="00505A0C">
      <w:pPr>
        <w:pStyle w:val="BodyText"/>
        <w:spacing w:line="360" w:lineRule="auto"/>
      </w:pPr>
      <w:r>
        <w:lastRenderedPageBreak/>
        <w:t>T</w:t>
      </w:r>
      <w:r w:rsidR="00CA1420">
        <w:t>he above bullet points are</w:t>
      </w:r>
      <w:r>
        <w:t xml:space="preserve"> then each</w:t>
      </w:r>
      <w:r w:rsidR="00CA1420">
        <w:t xml:space="preserve"> given a ranking between 1-10, with 1 being the least severe and 10 being the most severe.</w:t>
      </w:r>
      <w:r w:rsidR="00EE654A">
        <w:t xml:space="preserve"> These numbers are then multiplied together to give the RPN</w:t>
      </w:r>
      <w:r w:rsidR="00085F2B">
        <w:t xml:space="preserve"> (Kiran, 201</w:t>
      </w:r>
      <w:r>
        <w:t>7</w:t>
      </w:r>
      <w:r w:rsidR="00085F2B">
        <w:t>)</w:t>
      </w:r>
      <w:r w:rsidR="00EE654A">
        <w:t>.</w:t>
      </w:r>
    </w:p>
    <w:p w14:paraId="58B8E732" w14:textId="785B7D08" w:rsidR="00FB7CC0" w:rsidRDefault="00FB7CC0" w:rsidP="00505A0C">
      <w:pPr>
        <w:pStyle w:val="BodyText"/>
        <w:spacing w:line="360" w:lineRule="auto"/>
      </w:pPr>
      <w:r>
        <w:t>It is imperative that engineers act with</w:t>
      </w:r>
      <w:r w:rsidR="00027456">
        <w:t xml:space="preserve"> </w:t>
      </w:r>
      <w:r w:rsidR="00752AD0">
        <w:t xml:space="preserve">thorough </w:t>
      </w:r>
      <w:r w:rsidR="00027456">
        <w:t xml:space="preserve">competence and care throughout </w:t>
      </w:r>
      <w:r w:rsidR="00752AD0">
        <w:t xml:space="preserve">all </w:t>
      </w:r>
      <w:r w:rsidR="00C55D9A">
        <w:t>work-related</w:t>
      </w:r>
      <w:r w:rsidR="00085F2B">
        <w:t xml:space="preserve"> </w:t>
      </w:r>
      <w:r w:rsidR="00623AD2">
        <w:t>activities</w:t>
      </w:r>
      <w:r w:rsidR="00085F2B">
        <w:t xml:space="preserve"> (IMechE, </w:t>
      </w:r>
      <w:r w:rsidR="00623AD2">
        <w:t>2018), as carelessness or complacency about procedure could lead to a fatal accident</w:t>
      </w:r>
      <w:r w:rsidR="002600AC">
        <w:t>.</w:t>
      </w:r>
    </w:p>
    <w:p w14:paraId="0C450109" w14:textId="34D0CF47" w:rsidR="003C1AEC" w:rsidRDefault="003C1AEC" w:rsidP="00505A0C">
      <w:pPr>
        <w:spacing w:line="360" w:lineRule="auto"/>
      </w:pPr>
      <w:r>
        <w:br w:type="page"/>
      </w:r>
    </w:p>
    <w:p w14:paraId="03EDE1E2" w14:textId="3681833F" w:rsidR="00995636" w:rsidRDefault="003C1AEC" w:rsidP="00505A0C">
      <w:pPr>
        <w:pStyle w:val="Heading1"/>
        <w:spacing w:line="360" w:lineRule="auto"/>
      </w:pPr>
      <w:bookmarkStart w:id="2" w:name="_Toc66122166"/>
      <w:r>
        <w:lastRenderedPageBreak/>
        <w:t>Initial FEMA</w:t>
      </w:r>
      <w:bookmarkEnd w:id="2"/>
    </w:p>
    <w:p w14:paraId="2194C69B" w14:textId="08D80073" w:rsidR="008A5D7C" w:rsidRPr="008A5D7C" w:rsidRDefault="005E2168" w:rsidP="00505A0C">
      <w:pPr>
        <w:pStyle w:val="Heading2"/>
        <w:spacing w:line="360" w:lineRule="auto"/>
      </w:pPr>
      <w:bookmarkStart w:id="3" w:name="_Toc66122167"/>
      <w:r>
        <w:t xml:space="preserve">Pre-mitigation </w:t>
      </w:r>
      <w:r w:rsidR="008A5D7C">
        <w:t>FMEA</w:t>
      </w:r>
      <w:bookmarkEnd w:id="3"/>
    </w:p>
    <w:p w14:paraId="574917A9" w14:textId="6BDFDE19" w:rsidR="00995636" w:rsidRDefault="005E2168" w:rsidP="00505A0C">
      <w:pPr>
        <w:keepNext/>
        <w:spacing w:line="360" w:lineRule="auto"/>
      </w:pPr>
      <w:r>
        <w:rPr>
          <w:noProof/>
        </w:rPr>
        <w:drawing>
          <wp:inline distT="0" distB="0" distL="0" distR="0" wp14:anchorId="6821D9A0" wp14:editId="5351201C">
            <wp:extent cx="5546607" cy="21272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551" t="30136" r="20452" b="16683"/>
                    <a:stretch/>
                  </pic:blipFill>
                  <pic:spPr bwMode="auto">
                    <a:xfrm>
                      <a:off x="0" y="0"/>
                      <a:ext cx="5546607" cy="2127250"/>
                    </a:xfrm>
                    <a:prstGeom prst="rect">
                      <a:avLst/>
                    </a:prstGeom>
                    <a:ln>
                      <a:noFill/>
                    </a:ln>
                    <a:extLst>
                      <a:ext uri="{53640926-AAD7-44D8-BBD7-CCE9431645EC}">
                        <a14:shadowObscured xmlns:a14="http://schemas.microsoft.com/office/drawing/2010/main"/>
                      </a:ext>
                    </a:extLst>
                  </pic:spPr>
                </pic:pic>
              </a:graphicData>
            </a:graphic>
          </wp:inline>
        </w:drawing>
      </w:r>
    </w:p>
    <w:p w14:paraId="2CF2986E" w14:textId="59AB45AE" w:rsidR="00995636" w:rsidRDefault="00995636" w:rsidP="00505A0C">
      <w:pPr>
        <w:pStyle w:val="Caption"/>
        <w:spacing w:line="360" w:lineRule="auto"/>
      </w:pPr>
      <w:r>
        <w:t xml:space="preserve">Table </w:t>
      </w:r>
      <w:r w:rsidR="00307995">
        <w:t>3</w:t>
      </w:r>
      <w:r w:rsidR="00AC787E">
        <w:t>.1.1</w:t>
      </w:r>
      <w:r>
        <w:t xml:space="preserve">: </w:t>
      </w:r>
      <w:r w:rsidR="00890318">
        <w:t>FMEA of braking component installation process</w:t>
      </w:r>
      <w:r w:rsidR="00592C3A">
        <w:t>.</w:t>
      </w:r>
    </w:p>
    <w:p w14:paraId="784720D3" w14:textId="60795C2F" w:rsidR="00890318" w:rsidRDefault="00890318" w:rsidP="00505A0C">
      <w:pPr>
        <w:pStyle w:val="BodyText"/>
        <w:spacing w:line="360" w:lineRule="auto"/>
      </w:pPr>
      <w:r>
        <w:t>The above table shows an FMEA analysis</w:t>
      </w:r>
      <w:r w:rsidR="003539EB">
        <w:t xml:space="preserve"> for the installation of braking </w:t>
      </w:r>
      <w:r w:rsidR="00883C57">
        <w:t>components. 4 potential modes of failure were detected and given suitable rankings.</w:t>
      </w:r>
      <w:r w:rsidR="003F4CEC">
        <w:t xml:space="preserve"> They are listed below in order of highest RPN:</w:t>
      </w:r>
    </w:p>
    <w:p w14:paraId="2AD257BC" w14:textId="50EA064D" w:rsidR="003F4CEC" w:rsidRDefault="00191783" w:rsidP="00505A0C">
      <w:pPr>
        <w:pStyle w:val="ListParagraph"/>
        <w:numPr>
          <w:ilvl w:val="0"/>
          <w:numId w:val="5"/>
        </w:numPr>
        <w:spacing w:line="360" w:lineRule="auto"/>
      </w:pPr>
      <w:r>
        <w:t xml:space="preserve">Brake pads installed in the wrong </w:t>
      </w:r>
      <w:r w:rsidR="00E67297">
        <w:t>orientation.</w:t>
      </w:r>
    </w:p>
    <w:p w14:paraId="359AFF62" w14:textId="26D4C06D" w:rsidR="00191783" w:rsidRDefault="00191783" w:rsidP="00505A0C">
      <w:pPr>
        <w:pStyle w:val="ListParagraph"/>
        <w:numPr>
          <w:ilvl w:val="0"/>
          <w:numId w:val="5"/>
        </w:numPr>
        <w:spacing w:line="360" w:lineRule="auto"/>
      </w:pPr>
      <w:r>
        <w:t xml:space="preserve">Brake calliper mounting bolts </w:t>
      </w:r>
      <w:r w:rsidR="00E67297">
        <w:t>torqued incorrectly.</w:t>
      </w:r>
    </w:p>
    <w:p w14:paraId="4AE6D510" w14:textId="149604B0" w:rsidR="00E67297" w:rsidRDefault="00E67297" w:rsidP="00505A0C">
      <w:pPr>
        <w:pStyle w:val="ListParagraph"/>
        <w:numPr>
          <w:ilvl w:val="0"/>
          <w:numId w:val="5"/>
        </w:numPr>
        <w:spacing w:line="360" w:lineRule="auto"/>
      </w:pPr>
      <w:r>
        <w:t>Brake line fitting not fully tightened.</w:t>
      </w:r>
    </w:p>
    <w:p w14:paraId="6AF7CC66" w14:textId="41C6B8E5" w:rsidR="00E67297" w:rsidRDefault="00E67297" w:rsidP="00505A0C">
      <w:pPr>
        <w:pStyle w:val="ListParagraph"/>
        <w:numPr>
          <w:ilvl w:val="0"/>
          <w:numId w:val="5"/>
        </w:numPr>
        <w:spacing w:line="360" w:lineRule="auto"/>
      </w:pPr>
      <w:r>
        <w:t>Incorrect brake disk si</w:t>
      </w:r>
      <w:r w:rsidR="000F0888">
        <w:t>ze installed.</w:t>
      </w:r>
    </w:p>
    <w:p w14:paraId="2127BCB3" w14:textId="10F2807F" w:rsidR="008B157E" w:rsidRDefault="00661E55" w:rsidP="00505A0C">
      <w:pPr>
        <w:pStyle w:val="Heading2"/>
        <w:spacing w:line="360" w:lineRule="auto"/>
      </w:pPr>
      <w:bookmarkStart w:id="4" w:name="_Toc66122168"/>
      <w:r>
        <w:t>Incorrect Brake Calliper Bolts Torque</w:t>
      </w:r>
      <w:bookmarkEnd w:id="4"/>
    </w:p>
    <w:p w14:paraId="1245EDF0" w14:textId="40FFB4F8" w:rsidR="007552FF" w:rsidRDefault="00503546" w:rsidP="00505A0C">
      <w:pPr>
        <w:pStyle w:val="BodyText"/>
        <w:spacing w:line="360" w:lineRule="auto"/>
      </w:pPr>
      <w:r>
        <w:rPr>
          <w:noProof/>
        </w:rPr>
        <mc:AlternateContent>
          <mc:Choice Requires="wps">
            <w:drawing>
              <wp:anchor distT="0" distB="0" distL="114300" distR="114300" simplePos="0" relativeHeight="251663360" behindDoc="1" locked="0" layoutInCell="1" allowOverlap="1" wp14:anchorId="694D74A7" wp14:editId="27B77E6E">
                <wp:simplePos x="0" y="0"/>
                <wp:positionH relativeFrom="column">
                  <wp:posOffset>2919730</wp:posOffset>
                </wp:positionH>
                <wp:positionV relativeFrom="paragraph">
                  <wp:posOffset>1696720</wp:posOffset>
                </wp:positionV>
                <wp:extent cx="281368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813685" cy="635"/>
                        </a:xfrm>
                        <a:prstGeom prst="rect">
                          <a:avLst/>
                        </a:prstGeom>
                        <a:solidFill>
                          <a:prstClr val="white"/>
                        </a:solidFill>
                        <a:ln>
                          <a:noFill/>
                        </a:ln>
                      </wps:spPr>
                      <wps:txbx>
                        <w:txbxContent>
                          <w:p w14:paraId="3A5BF3C4" w14:textId="21987D17" w:rsidR="00503546" w:rsidRPr="00271371" w:rsidRDefault="00503546" w:rsidP="00503546">
                            <w:pPr>
                              <w:pStyle w:val="Caption"/>
                              <w:rPr>
                                <w:noProof/>
                              </w:rPr>
                            </w:pPr>
                            <w:r>
                              <w:t xml:space="preserve">Figure </w:t>
                            </w:r>
                            <w:r w:rsidR="00AE22E7">
                              <w:t>3</w:t>
                            </w:r>
                            <w:r w:rsidR="0036577E">
                              <w:t>.2.</w:t>
                            </w:r>
                            <w:r w:rsidR="007562E6">
                              <w:t>1</w:t>
                            </w:r>
                            <w:r w:rsidR="0036577E">
                              <w:t>: Analogue “click” type torque wrench.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4D74A7" id="_x0000_t202" coordsize="21600,21600" o:spt="202" path="m,l,21600r21600,l21600,xe">
                <v:stroke joinstyle="miter"/>
                <v:path gradientshapeok="t" o:connecttype="rect"/>
              </v:shapetype>
              <v:shape id="Text Box 9" o:spid="_x0000_s1026" type="#_x0000_t202" style="position:absolute;margin-left:229.9pt;margin-top:133.6pt;width:221.5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" stroked="f">
                <v:textbox style="mso-fit-shape-to-text:t" inset="0,0,0,0">
                  <w:txbxContent>
                    <w:p w14:paraId="3A5BF3C4" w14:textId="21987D17" w:rsidR="00503546" w:rsidRPr="00271371" w:rsidRDefault="00503546" w:rsidP="00503546">
                      <w:pPr>
                        <w:pStyle w:val="Caption"/>
                        <w:rPr>
                          <w:noProof/>
                        </w:rPr>
                      </w:pPr>
                      <w:r>
                        <w:t xml:space="preserve">Figure </w:t>
                      </w:r>
                      <w:r w:rsidR="00AE22E7">
                        <w:t>3</w:t>
                      </w:r>
                      <w:r w:rsidR="0036577E">
                        <w:t>.2.</w:t>
                      </w:r>
                      <w:r w:rsidR="007562E6">
                        <w:t>1</w:t>
                      </w:r>
                      <w:r w:rsidR="0036577E">
                        <w:t>: Analogue “click” type torque wrench.</w:t>
                      </w:r>
                    </w:p>
                  </w:txbxContent>
                </v:textbox>
                <w10:wrap type="tight"/>
              </v:shape>
            </w:pict>
          </mc:Fallback>
        </mc:AlternateContent>
      </w:r>
      <w:r>
        <w:rPr>
          <w:noProof/>
        </w:rPr>
        <w:drawing>
          <wp:anchor distT="0" distB="0" distL="114300" distR="114300" simplePos="0" relativeHeight="251661312" behindDoc="1" locked="0" layoutInCell="1" allowOverlap="1" wp14:anchorId="031286E6" wp14:editId="4117CD45">
            <wp:simplePos x="0" y="0"/>
            <wp:positionH relativeFrom="margin">
              <wp:posOffset>2919730</wp:posOffset>
            </wp:positionH>
            <wp:positionV relativeFrom="paragraph">
              <wp:posOffset>7620</wp:posOffset>
            </wp:positionV>
            <wp:extent cx="2813685" cy="1631950"/>
            <wp:effectExtent l="0" t="0" r="5715" b="6350"/>
            <wp:wrapTight wrapText="bothSides">
              <wp:wrapPolygon edited="0">
                <wp:start x="0" y="0"/>
                <wp:lineTo x="0" y="21432"/>
                <wp:lineTo x="21498" y="21432"/>
                <wp:lineTo x="21498" y="0"/>
                <wp:lineTo x="0" y="0"/>
              </wp:wrapPolygon>
            </wp:wrapTight>
            <wp:docPr id="8" name="Picture 8" descr="TEKTON 3/4-Inch Drive Click Torque Wrench (50-300 ft.-lb./67.8-406.7 Nm) |  24350: Amazon.co.uk: DIY &amp;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KTON 3/4-Inch Drive Click Torque Wrench (50-300 ft.-lb./67.8-406.7 Nm) |  24350: Amazon.co.uk: DIY &amp; Too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3685"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129A">
        <w:t>This was given the</w:t>
      </w:r>
      <w:r w:rsidR="007552FF">
        <w:t xml:space="preserve"> likelihood of occur</w:t>
      </w:r>
      <w:r w:rsidR="00C021BD">
        <w:t xml:space="preserve">rence of 5, </w:t>
      </w:r>
      <w:r w:rsidR="006744DB">
        <w:t xml:space="preserve">as it is </w:t>
      </w:r>
      <w:r w:rsidR="002302AB">
        <w:t>possible that the torque wrench</w:t>
      </w:r>
      <w:r w:rsidR="00BB1F3E">
        <w:t xml:space="preserve"> is not </w:t>
      </w:r>
      <w:r w:rsidR="00F62293">
        <w:t>calibrated correctly</w:t>
      </w:r>
      <w:r w:rsidR="00AE11F7">
        <w:t xml:space="preserve"> or that </w:t>
      </w:r>
      <w:r w:rsidR="00BB1F3E">
        <w:t>the wrench itself is set to the wrong torqu</w:t>
      </w:r>
      <w:r w:rsidR="004F49C1">
        <w:t>e.</w:t>
      </w:r>
      <w:r w:rsidR="00443D4F">
        <w:t xml:space="preserve"> </w:t>
      </w:r>
      <w:r w:rsidR="0034487C">
        <w:t>Analogue t</w:t>
      </w:r>
      <w:r w:rsidR="00443D4F">
        <w:t xml:space="preserve">orque wrenches need to be calibrated </w:t>
      </w:r>
      <w:r w:rsidR="0034487C">
        <w:t>after a certain period</w:t>
      </w:r>
      <w:r w:rsidR="004113D3">
        <w:t xml:space="preserve">, </w:t>
      </w:r>
      <w:r w:rsidR="007B5746">
        <w:t>potentially resulting in the torque wrench being set correctly but torquing incorrectly</w:t>
      </w:r>
      <w:r w:rsidR="0034487C">
        <w:t xml:space="preserve">. </w:t>
      </w:r>
      <w:r w:rsidR="00322BD6">
        <w:t>Alongside this</w:t>
      </w:r>
      <w:r w:rsidR="009D17E9">
        <w:t>,</w:t>
      </w:r>
      <w:r w:rsidR="00322BD6">
        <w:t xml:space="preserve"> new and inexperienced members of staff </w:t>
      </w:r>
      <w:r w:rsidR="003739E3">
        <w:t>may not know how to properly use a torque wrench, causing them to set it at the wrong torque or be unable to tell when the specified torque is reached.</w:t>
      </w:r>
      <w:r w:rsidRPr="00503546">
        <w:t xml:space="preserve"> </w:t>
      </w:r>
    </w:p>
    <w:p w14:paraId="5AAE316E" w14:textId="5B8C6C3E" w:rsidR="00F62293" w:rsidRDefault="002043D1" w:rsidP="00505A0C">
      <w:pPr>
        <w:pStyle w:val="BodyText"/>
        <w:spacing w:line="360" w:lineRule="auto"/>
      </w:pPr>
      <w:r>
        <w:t>S</w:t>
      </w:r>
      <w:r w:rsidR="00F62293">
        <w:t xml:space="preserve">everity </w:t>
      </w:r>
      <w:r>
        <w:t>has been given a</w:t>
      </w:r>
      <w:r w:rsidR="00F62293">
        <w:t xml:space="preserve"> 6 because it is</w:t>
      </w:r>
      <w:r w:rsidR="005F7825">
        <w:t xml:space="preserve"> possible that the callipers can have more free movement on the wrong torque, therefore not gripping the brake disk as effectively, </w:t>
      </w:r>
      <w:r w:rsidR="0043578D">
        <w:t xml:space="preserve">hampering braking </w:t>
      </w:r>
      <w:r w:rsidR="0043578D">
        <w:lastRenderedPageBreak/>
        <w:t>performance.</w:t>
      </w:r>
      <w:r w:rsidR="00497D27">
        <w:t xml:space="preserve"> Additionally, if the torque is too low, then the bolts could come loose and cause the calliper to come away from its position, again affecting braking </w:t>
      </w:r>
      <w:r w:rsidR="00BB0D8C">
        <w:t>performance.</w:t>
      </w:r>
    </w:p>
    <w:p w14:paraId="4C895307" w14:textId="51F11444" w:rsidR="00695665" w:rsidRDefault="00BB0D8C" w:rsidP="00505A0C">
      <w:pPr>
        <w:pStyle w:val="BodyText"/>
        <w:spacing w:line="360" w:lineRule="auto"/>
      </w:pPr>
      <w:r>
        <w:t xml:space="preserve">The likelihood of detection is </w:t>
      </w:r>
      <w:r w:rsidR="002B4C15">
        <w:t xml:space="preserve">8, as once the bolts have been tightened initially, it is highly unlikely </w:t>
      </w:r>
      <w:r w:rsidR="000475A6">
        <w:t>that they will be checked again</w:t>
      </w:r>
      <w:r w:rsidR="00B5585C">
        <w:t xml:space="preserve"> because as the vehicle continues along the assembly line</w:t>
      </w:r>
      <w:r w:rsidR="00B13B8B">
        <w:t>, more parts will be added that will be in the way of the calliper bolts, such as wheels and tyres.</w:t>
      </w:r>
      <w:r w:rsidR="00933647">
        <w:t xml:space="preserve"> Additionally, it might take a while for the bolts to loosen to the point where they hamper braking performance</w:t>
      </w:r>
      <w:r w:rsidR="00820496">
        <w:t xml:space="preserve">, due to factors such as vibration from the road surface. </w:t>
      </w:r>
    </w:p>
    <w:p w14:paraId="0360B335" w14:textId="160BA498" w:rsidR="00B13B8B" w:rsidRDefault="00B13B8B" w:rsidP="00505A0C">
      <w:pPr>
        <w:pStyle w:val="BodyText"/>
        <w:spacing w:line="360" w:lineRule="auto"/>
      </w:pPr>
      <w:r>
        <w:t>This gives an RPN of 210</w:t>
      </w:r>
      <w:r w:rsidR="00695665">
        <w:t>, the second highest of all FMEA.</w:t>
      </w:r>
      <w:r w:rsidR="006929B1">
        <w:t xml:space="preserve"> This means that it should be tackled immediately after </w:t>
      </w:r>
      <w:r w:rsidR="00EB6753">
        <w:t xml:space="preserve">the first </w:t>
      </w:r>
      <w:r w:rsidR="00E074F9">
        <w:t>most severe RPN</w:t>
      </w:r>
      <w:r w:rsidR="000D5C6C">
        <w:t xml:space="preserve"> </w:t>
      </w:r>
      <w:r w:rsidR="00A338E3">
        <w:t>(</w:t>
      </w:r>
      <w:proofErr w:type="spellStart"/>
      <w:r w:rsidR="00A338E3">
        <w:t>Semp</w:t>
      </w:r>
      <w:proofErr w:type="spellEnd"/>
      <w:r w:rsidR="00A338E3">
        <w:t>, Pathan and Dessert, 2016).</w:t>
      </w:r>
    </w:p>
    <w:p w14:paraId="0C48940E" w14:textId="067DBF04" w:rsidR="004E1277" w:rsidRDefault="00A303D1" w:rsidP="00505A0C">
      <w:pPr>
        <w:pStyle w:val="BodyText"/>
        <w:spacing w:line="360" w:lineRule="auto"/>
      </w:pPr>
      <w:r>
        <w:rPr>
          <w:noProof/>
        </w:rPr>
        <mc:AlternateContent>
          <mc:Choice Requires="wps">
            <w:drawing>
              <wp:anchor distT="0" distB="0" distL="114300" distR="114300" simplePos="0" relativeHeight="251660288" behindDoc="1" locked="0" layoutInCell="1" allowOverlap="1" wp14:anchorId="7FDCB76F" wp14:editId="26EC2C74">
                <wp:simplePos x="0" y="0"/>
                <wp:positionH relativeFrom="column">
                  <wp:posOffset>3173730</wp:posOffset>
                </wp:positionH>
                <wp:positionV relativeFrom="paragraph">
                  <wp:posOffset>1802765</wp:posOffset>
                </wp:positionV>
                <wp:extent cx="255778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557780" cy="635"/>
                        </a:xfrm>
                        <a:prstGeom prst="rect">
                          <a:avLst/>
                        </a:prstGeom>
                        <a:solidFill>
                          <a:prstClr val="white"/>
                        </a:solidFill>
                        <a:ln>
                          <a:noFill/>
                        </a:ln>
                      </wps:spPr>
                      <wps:txbx>
                        <w:txbxContent>
                          <w:p w14:paraId="45470E07" w14:textId="4E256036" w:rsidR="00A303D1" w:rsidRPr="0052685A" w:rsidRDefault="00A303D1" w:rsidP="00A303D1">
                            <w:pPr>
                              <w:pStyle w:val="Caption"/>
                            </w:pPr>
                            <w:r>
                              <w:t xml:space="preserve">Figure </w:t>
                            </w:r>
                            <w:r w:rsidR="00AE22E7">
                              <w:t>3</w:t>
                            </w:r>
                            <w:r w:rsidR="00EB6DF3">
                              <w:t>.2.</w:t>
                            </w:r>
                            <w:r w:rsidR="007562E6">
                              <w:t>2</w:t>
                            </w:r>
                            <w:r w:rsidR="00EB6DF3">
                              <w:t>: Digital torque wrench, the digital display is clearly visible</w:t>
                            </w:r>
                            <w:r w:rsidR="007562E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CB76F" id="Text Box 7" o:spid="_x0000_s1027" type="#_x0000_t202" style="position:absolute;margin-left:249.9pt;margin-top:141.95pt;width:201.4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" stroked="f">
                <v:textbox style="mso-fit-shape-to-text:t" inset="0,0,0,0">
                  <w:txbxContent>
                    <w:p w14:paraId="45470E07" w14:textId="4E256036" w:rsidR="00A303D1" w:rsidRPr="0052685A" w:rsidRDefault="00A303D1" w:rsidP="00A303D1">
                      <w:pPr>
                        <w:pStyle w:val="Caption"/>
                      </w:pPr>
                      <w:r>
                        <w:t xml:space="preserve">Figure </w:t>
                      </w:r>
                      <w:r w:rsidR="00AE22E7">
                        <w:t>3</w:t>
                      </w:r>
                      <w:r w:rsidR="00EB6DF3">
                        <w:t>.2.</w:t>
                      </w:r>
                      <w:r w:rsidR="007562E6">
                        <w:t>2</w:t>
                      </w:r>
                      <w:r w:rsidR="00EB6DF3">
                        <w:t>: Digital torque wrench, the digital display is clearly visible</w:t>
                      </w:r>
                      <w:r w:rsidR="007562E6">
                        <w:t>.</w:t>
                      </w:r>
                    </w:p>
                  </w:txbxContent>
                </v:textbox>
                <w10:wrap type="tight"/>
              </v:shape>
            </w:pict>
          </mc:Fallback>
        </mc:AlternateContent>
      </w:r>
      <w:r w:rsidRPr="00A303D1">
        <w:rPr>
          <w:noProof/>
        </w:rPr>
        <w:drawing>
          <wp:anchor distT="0" distB="0" distL="114300" distR="114300" simplePos="0" relativeHeight="251658240" behindDoc="1" locked="0" layoutInCell="1" allowOverlap="1" wp14:anchorId="3361F262" wp14:editId="78F9DB75">
            <wp:simplePos x="0" y="0"/>
            <wp:positionH relativeFrom="margin">
              <wp:align>right</wp:align>
            </wp:positionH>
            <wp:positionV relativeFrom="paragraph">
              <wp:posOffset>0</wp:posOffset>
            </wp:positionV>
            <wp:extent cx="2557780" cy="1745615"/>
            <wp:effectExtent l="0" t="0" r="0" b="6985"/>
            <wp:wrapTight wrapText="bothSides">
              <wp:wrapPolygon edited="0">
                <wp:start x="0" y="0"/>
                <wp:lineTo x="0" y="21451"/>
                <wp:lineTo x="21396" y="21451"/>
                <wp:lineTo x="213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7780" cy="1745615"/>
                    </a:xfrm>
                    <a:prstGeom prst="rect">
                      <a:avLst/>
                    </a:prstGeom>
                  </pic:spPr>
                </pic:pic>
              </a:graphicData>
            </a:graphic>
            <wp14:sizeRelH relativeFrom="page">
              <wp14:pctWidth>0</wp14:pctWidth>
            </wp14:sizeRelH>
            <wp14:sizeRelV relativeFrom="page">
              <wp14:pctHeight>0</wp14:pctHeight>
            </wp14:sizeRelV>
          </wp:anchor>
        </w:drawing>
      </w:r>
      <w:r w:rsidR="001D30BF">
        <w:t>To mitigate this issue, it is recommended</w:t>
      </w:r>
      <w:r w:rsidR="004B4C08">
        <w:t xml:space="preserve"> that </w:t>
      </w:r>
      <w:r w:rsidR="002C268E">
        <w:t xml:space="preserve">the torque wrenches used for this process </w:t>
      </w:r>
      <w:r w:rsidR="006D765C">
        <w:t xml:space="preserve">are </w:t>
      </w:r>
      <w:r w:rsidR="002C268E">
        <w:t>changed from analogue to digital. Digital torque wrenches</w:t>
      </w:r>
      <w:r w:rsidR="00B44DC1">
        <w:t xml:space="preserve"> use strain gauges to measure </w:t>
      </w:r>
      <w:r w:rsidR="00A96958">
        <w:t xml:space="preserve">how much torque a bolt has, whereas analogue </w:t>
      </w:r>
      <w:r w:rsidR="003A68FD">
        <w:t xml:space="preserve">wrenches use </w:t>
      </w:r>
      <w:r w:rsidR="00D15B7D">
        <w:t xml:space="preserve">spring loaded levers that make a </w:t>
      </w:r>
      <w:r w:rsidR="00C451E8">
        <w:t>‘click’ sound when the set torque is reached, which may not be heard on the assembly line due to other noise</w:t>
      </w:r>
      <w:r w:rsidR="00897611">
        <w:t xml:space="preserve">. Additionally, analogue torque wrenches need to be </w:t>
      </w:r>
      <w:r w:rsidR="00255312">
        <w:t>calibrated</w:t>
      </w:r>
      <w:r w:rsidR="00BC3E2E">
        <w:t xml:space="preserve"> after a certain time or amount of uses, </w:t>
      </w:r>
      <w:r w:rsidR="00FD35E7">
        <w:t>whereas digital torque wrenches do not need to be calibrated due to the inherent accuracy of their strain gauges</w:t>
      </w:r>
      <w:r w:rsidR="00DC4854">
        <w:t xml:space="preserve"> (</w:t>
      </w:r>
      <w:proofErr w:type="spellStart"/>
      <w:r w:rsidR="00DC4854">
        <w:t>Floorjacked</w:t>
      </w:r>
      <w:proofErr w:type="spellEnd"/>
      <w:r w:rsidR="00DC4854">
        <w:t>, 2017).</w:t>
      </w:r>
      <w:r w:rsidR="00A61707">
        <w:t xml:space="preserve"> Staff will also need to be </w:t>
      </w:r>
      <w:r w:rsidR="00CA098E">
        <w:t xml:space="preserve">trained in how to use the new </w:t>
      </w:r>
      <w:r w:rsidR="00C02808">
        <w:t>equipment efficiently and effectively, otherwise new failure modes may arise from improper usage.</w:t>
      </w:r>
    </w:p>
    <w:p w14:paraId="537E7ACB" w14:textId="63956CBF" w:rsidR="00295F9F" w:rsidRDefault="00295F9F" w:rsidP="00505A0C">
      <w:pPr>
        <w:pStyle w:val="Heading2"/>
        <w:spacing w:line="360" w:lineRule="auto"/>
      </w:pPr>
      <w:bookmarkStart w:id="5" w:name="_Toc66122169"/>
      <w:r>
        <w:t>Incorrect Brake Disk Size</w:t>
      </w:r>
      <w:bookmarkEnd w:id="5"/>
    </w:p>
    <w:p w14:paraId="616468BC" w14:textId="58A56D86" w:rsidR="00D51BAE" w:rsidRDefault="00D51BAE" w:rsidP="00505A0C">
      <w:pPr>
        <w:pStyle w:val="BodyText"/>
        <w:spacing w:line="360" w:lineRule="auto"/>
      </w:pPr>
      <w:r>
        <w:t xml:space="preserve">The likelihood of occurrence </w:t>
      </w:r>
      <w:r w:rsidR="00E06BC2">
        <w:t>for incorrect brake disc size in</w:t>
      </w:r>
      <w:r w:rsidR="006932F5">
        <w:t xml:space="preserve">stalled </w:t>
      </w:r>
      <w:r w:rsidR="00962CDD">
        <w:t>is 4, as after installing the same disks all day, a technician is likely to recognise a discrepancy in brake disk size.</w:t>
      </w:r>
      <w:r w:rsidR="007E31CC">
        <w:t xml:space="preserve"> If the disk is too big for the calliper, it is likely not</w:t>
      </w:r>
      <w:r w:rsidR="00AB2108">
        <w:t xml:space="preserve"> to</w:t>
      </w:r>
      <w:r w:rsidR="007E31CC">
        <w:t xml:space="preserve"> fit in such a way that the </w:t>
      </w:r>
      <w:r w:rsidR="00F1619A">
        <w:t>calliper no longer fits into its mounting bolts</w:t>
      </w:r>
      <w:r w:rsidR="001C5805">
        <w:t>.</w:t>
      </w:r>
    </w:p>
    <w:p w14:paraId="799FED7B" w14:textId="4D8F7372" w:rsidR="009D4FCC" w:rsidRDefault="009D4FCC" w:rsidP="00505A0C">
      <w:pPr>
        <w:pStyle w:val="BodyText"/>
        <w:spacing w:line="360" w:lineRule="auto"/>
      </w:pPr>
      <w:r>
        <w:t>Severity has been given a 3</w:t>
      </w:r>
      <w:r w:rsidR="009C2B55">
        <w:t xml:space="preserve">. Whilst the braking performance will be </w:t>
      </w:r>
      <w:r w:rsidR="005A58F2">
        <w:t>affected</w:t>
      </w:r>
      <w:r w:rsidR="009C2B55">
        <w:t>, it</w:t>
      </w:r>
      <w:r w:rsidR="00250B92">
        <w:t xml:space="preserve"> will not cause total brake failure</w:t>
      </w:r>
      <w:r w:rsidR="000A6FCB">
        <w:t>.</w:t>
      </w:r>
    </w:p>
    <w:p w14:paraId="74D30817" w14:textId="0975F3F5" w:rsidR="00716248" w:rsidRDefault="0063228B" w:rsidP="00505A0C">
      <w:pPr>
        <w:pStyle w:val="BodyText"/>
        <w:spacing w:line="360" w:lineRule="auto"/>
      </w:pPr>
      <w:r>
        <w:t>Likelihood of detection has been rated 5</w:t>
      </w:r>
      <w:r w:rsidR="00021702">
        <w:t xml:space="preserve"> because, depending on the size difference between the correct and incorrect brake disk, it would be </w:t>
      </w:r>
      <w:r w:rsidR="00113BDF">
        <w:t xml:space="preserve">obvious to see the difference in size when comparing them along the same axle. A comparison between the </w:t>
      </w:r>
      <w:r w:rsidR="00A23413">
        <w:t xml:space="preserve">front and rear brakes would not be possible as </w:t>
      </w:r>
      <w:r w:rsidR="00A23413">
        <w:lastRenderedPageBreak/>
        <w:t>on the majority of road vehicles, the front and rear brakes are of different sizes and potentially a different type altogether</w:t>
      </w:r>
      <w:r w:rsidR="00F7613A">
        <w:t>.</w:t>
      </w:r>
    </w:p>
    <w:p w14:paraId="348637C0" w14:textId="03F616C1" w:rsidR="002B355C" w:rsidRDefault="005A58F2" w:rsidP="00505A0C">
      <w:pPr>
        <w:pStyle w:val="BodyText"/>
        <w:spacing w:line="360" w:lineRule="auto"/>
      </w:pPr>
      <w:r>
        <w:t xml:space="preserve">This gives an RPN number of 60. This is the lowest out of the 4 FMEA </w:t>
      </w:r>
      <w:r w:rsidR="007920F1">
        <w:t xml:space="preserve">conducted for the installation of braking </w:t>
      </w:r>
      <w:r w:rsidR="005743E5">
        <w:t>components.</w:t>
      </w:r>
      <w:r w:rsidR="001D30BF">
        <w:t xml:space="preserve"> Therefore, this is the one that should be delt with last as it poses the least risk</w:t>
      </w:r>
      <w:r w:rsidR="006456AB">
        <w:t>.</w:t>
      </w:r>
    </w:p>
    <w:p w14:paraId="12D3A409" w14:textId="0FADE78B" w:rsidR="006456AB" w:rsidRDefault="006456AB" w:rsidP="00505A0C">
      <w:pPr>
        <w:pStyle w:val="BodyText"/>
        <w:spacing w:line="360" w:lineRule="auto"/>
      </w:pPr>
      <w:r>
        <w:t xml:space="preserve">To mitigate this issue, it is recommended that staff be better trained </w:t>
      </w:r>
      <w:r w:rsidR="0096423E">
        <w:t xml:space="preserve">to be able to tell brake disks apart from </w:t>
      </w:r>
      <w:r w:rsidR="00271758">
        <w:t>each other.</w:t>
      </w:r>
      <w:r w:rsidR="00CA03D9">
        <w:t xml:space="preserve"> </w:t>
      </w:r>
      <w:r w:rsidR="00476BD4">
        <w:t>Once the disks are fitted, a</w:t>
      </w:r>
      <w:r w:rsidR="00CA03D9">
        <w:t xml:space="preserve"> </w:t>
      </w:r>
      <w:r w:rsidR="00046D91">
        <w:t>comparison between</w:t>
      </w:r>
      <w:r w:rsidR="00476BD4">
        <w:t xml:space="preserve"> both sides</w:t>
      </w:r>
      <w:r w:rsidR="00046D91">
        <w:t xml:space="preserve"> should be made visually</w:t>
      </w:r>
      <w:r w:rsidR="004E74FA">
        <w:t xml:space="preserve"> along the same axle</w:t>
      </w:r>
      <w:r w:rsidR="00476BD4">
        <w:t>, for the aforementioned reason.</w:t>
      </w:r>
    </w:p>
    <w:p w14:paraId="17E7BCBC" w14:textId="0A82AB87" w:rsidR="00295F9F" w:rsidRDefault="002F4A9F" w:rsidP="00505A0C">
      <w:pPr>
        <w:pStyle w:val="Heading2"/>
        <w:spacing w:line="360" w:lineRule="auto"/>
      </w:pPr>
      <w:bookmarkStart w:id="6" w:name="_Toc66122170"/>
      <w:r>
        <w:t>Incorrect Brake Pad Orientation</w:t>
      </w:r>
      <w:bookmarkEnd w:id="6"/>
    </w:p>
    <w:p w14:paraId="1E0BA787" w14:textId="0D1EEA14" w:rsidR="00990ACD" w:rsidRDefault="00C84F49" w:rsidP="00505A0C">
      <w:pPr>
        <w:pStyle w:val="BodyText"/>
        <w:spacing w:line="360" w:lineRule="auto"/>
      </w:pPr>
      <w:r>
        <w:t xml:space="preserve">Likelihood of occurrence is </w:t>
      </w:r>
      <w:r w:rsidR="00453D16">
        <w:t>5</w:t>
      </w:r>
      <w:r>
        <w:t xml:space="preserve">, as </w:t>
      </w:r>
      <w:r w:rsidR="009E39B4">
        <w:t xml:space="preserve">it is unlikely that an experienced technician will install a brake pad the wrong way. However, </w:t>
      </w:r>
      <w:r w:rsidR="008F71D4">
        <w:t xml:space="preserve">mistakes </w:t>
      </w:r>
      <w:r w:rsidR="00453D16">
        <w:t xml:space="preserve">through human error </w:t>
      </w:r>
      <w:r w:rsidR="008F71D4">
        <w:t>are still possible and new staff will likely not have seen a brake pad before</w:t>
      </w:r>
      <w:r w:rsidR="007F6C2C">
        <w:t>.</w:t>
      </w:r>
      <w:r w:rsidR="001F6824" w:rsidRPr="001F6824">
        <w:t xml:space="preserve"> </w:t>
      </w:r>
    </w:p>
    <w:p w14:paraId="6568A118" w14:textId="21EAF3EF" w:rsidR="005405B6" w:rsidRDefault="005405B6" w:rsidP="00505A0C">
      <w:pPr>
        <w:pStyle w:val="BodyText"/>
        <w:spacing w:line="360" w:lineRule="auto"/>
      </w:pPr>
      <w:r>
        <w:t xml:space="preserve">The severity has been given a 7, as </w:t>
      </w:r>
      <w:r w:rsidR="00BF3C31">
        <w:t xml:space="preserve">a brake pad the </w:t>
      </w:r>
      <w:r w:rsidR="003915FF">
        <w:t xml:space="preserve">wrong way round will </w:t>
      </w:r>
      <w:r w:rsidR="0093668A">
        <w:t>not provide sufficient</w:t>
      </w:r>
      <w:r w:rsidR="007F6C2C">
        <w:t xml:space="preserve"> friction</w:t>
      </w:r>
      <w:r w:rsidR="0093668A">
        <w:t xml:space="preserve">, </w:t>
      </w:r>
      <w:r w:rsidR="00436DD7">
        <w:t xml:space="preserve">drastically </w:t>
      </w:r>
      <w:r w:rsidR="000C218C">
        <w:t>hampering</w:t>
      </w:r>
      <w:r w:rsidR="00436DD7">
        <w:t xml:space="preserve"> braking performance</w:t>
      </w:r>
      <w:r w:rsidR="000C218C">
        <w:t>.</w:t>
      </w:r>
    </w:p>
    <w:p w14:paraId="3D2193A7" w14:textId="6235FD9D" w:rsidR="000D6096" w:rsidRDefault="00D019B8" w:rsidP="00505A0C">
      <w:pPr>
        <w:pStyle w:val="BodyText"/>
        <w:spacing w:line="360" w:lineRule="auto"/>
      </w:pPr>
      <w:r>
        <w:rPr>
          <w:noProof/>
        </w:rPr>
        <mc:AlternateContent>
          <mc:Choice Requires="wps">
            <w:drawing>
              <wp:anchor distT="0" distB="0" distL="114300" distR="114300" simplePos="0" relativeHeight="251666432" behindDoc="1" locked="0" layoutInCell="1" allowOverlap="1" wp14:anchorId="69E359F5" wp14:editId="3492E04A">
                <wp:simplePos x="0" y="0"/>
                <wp:positionH relativeFrom="column">
                  <wp:posOffset>3314700</wp:posOffset>
                </wp:positionH>
                <wp:positionV relativeFrom="paragraph">
                  <wp:posOffset>1873250</wp:posOffset>
                </wp:positionV>
                <wp:extent cx="250190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2501900" cy="635"/>
                        </a:xfrm>
                        <a:prstGeom prst="rect">
                          <a:avLst/>
                        </a:prstGeom>
                        <a:solidFill>
                          <a:prstClr val="white"/>
                        </a:solidFill>
                        <a:ln>
                          <a:noFill/>
                        </a:ln>
                      </wps:spPr>
                      <wps:txbx>
                        <w:txbxContent>
                          <w:p w14:paraId="2BA1FE8E" w14:textId="13B71F45" w:rsidR="002F4A9F" w:rsidRPr="00862050" w:rsidRDefault="002F4A9F" w:rsidP="002F4A9F">
                            <w:pPr>
                              <w:pStyle w:val="Caption"/>
                              <w:rPr>
                                <w:noProof/>
                              </w:rPr>
                            </w:pPr>
                            <w:r>
                              <w:t xml:space="preserve">Figure </w:t>
                            </w:r>
                            <w:r w:rsidR="00AE22E7">
                              <w:t>3</w:t>
                            </w:r>
                            <w:r>
                              <w:t>.4.</w:t>
                            </w:r>
                            <w:r w:rsidR="00252A07">
                              <w:t>1</w:t>
                            </w:r>
                            <w:r>
                              <w:t xml:space="preserve">: </w:t>
                            </w:r>
                            <w:r w:rsidR="00BE7C9D">
                              <w:t xml:space="preserve">Example of brake </w:t>
                            </w:r>
                            <w:r w:rsidR="009C5BD1">
                              <w:t>p</w:t>
                            </w:r>
                            <w:r w:rsidR="00BE7C9D">
                              <w:t>ads, with back</w:t>
                            </w:r>
                            <w:r w:rsidR="009C5BD1">
                              <w:t xml:space="preserve"> (top) and front friction surface (bottom).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E359F5" id="Text Box 11" o:spid="_x0000_s1028" type="#_x0000_t202" style="position:absolute;margin-left:261pt;margin-top:147.5pt;width:19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" stroked="f">
                <v:textbox style="mso-fit-shape-to-text:t" inset="0,0,0,0">
                  <w:txbxContent>
                    <w:p w14:paraId="2BA1FE8E" w14:textId="13B71F45" w:rsidR="002F4A9F" w:rsidRPr="00862050" w:rsidRDefault="002F4A9F" w:rsidP="002F4A9F">
                      <w:pPr>
                        <w:pStyle w:val="Caption"/>
                        <w:rPr>
                          <w:noProof/>
                        </w:rPr>
                      </w:pPr>
                      <w:r>
                        <w:t xml:space="preserve">Figure </w:t>
                      </w:r>
                      <w:r w:rsidR="00AE22E7">
                        <w:t>3</w:t>
                      </w:r>
                      <w:r>
                        <w:t>.4.</w:t>
                      </w:r>
                      <w:r w:rsidR="00252A07">
                        <w:t>1</w:t>
                      </w:r>
                      <w:r>
                        <w:t xml:space="preserve">: </w:t>
                      </w:r>
                      <w:r w:rsidR="00BE7C9D">
                        <w:t xml:space="preserve">Example of brake </w:t>
                      </w:r>
                      <w:r w:rsidR="009C5BD1">
                        <w:t>p</w:t>
                      </w:r>
                      <w:r w:rsidR="00BE7C9D">
                        <w:t>ads, with back</w:t>
                      </w:r>
                      <w:r w:rsidR="009C5BD1">
                        <w:t xml:space="preserve"> (top) and front friction surface (bottom).</w:t>
                      </w:r>
                    </w:p>
                  </w:txbxContent>
                </v:textbox>
                <w10:wrap type="tight"/>
              </v:shape>
            </w:pict>
          </mc:Fallback>
        </mc:AlternateContent>
      </w:r>
      <w:r w:rsidR="000D6096">
        <w:t xml:space="preserve">Likelihood of detection has been given an 8. This </w:t>
      </w:r>
      <w:r w:rsidR="00644D1D">
        <w:t>i</w:t>
      </w:r>
      <w:r w:rsidR="000D6096">
        <w:t xml:space="preserve">s because </w:t>
      </w:r>
      <w:r w:rsidR="00644D1D">
        <w:t xml:space="preserve">it is </w:t>
      </w:r>
      <w:r w:rsidR="008B2572">
        <w:t xml:space="preserve">practically impossible to tell if the brake pads are orientated correctly due to multiple other </w:t>
      </w:r>
      <w:r w:rsidR="006D765C">
        <w:rPr>
          <w:noProof/>
        </w:rPr>
        <w:drawing>
          <wp:anchor distT="0" distB="0" distL="114300" distR="114300" simplePos="0" relativeHeight="251664384" behindDoc="1" locked="0" layoutInCell="1" allowOverlap="1" wp14:anchorId="0FED4BC3" wp14:editId="5E958F76">
            <wp:simplePos x="0" y="0"/>
            <wp:positionH relativeFrom="margin">
              <wp:posOffset>3282950</wp:posOffset>
            </wp:positionH>
            <wp:positionV relativeFrom="paragraph">
              <wp:posOffset>0</wp:posOffset>
            </wp:positionV>
            <wp:extent cx="2501900" cy="1795780"/>
            <wp:effectExtent l="0" t="0" r="0" b="0"/>
            <wp:wrapTight wrapText="bothSides">
              <wp:wrapPolygon edited="0">
                <wp:start x="0" y="0"/>
                <wp:lineTo x="0" y="21310"/>
                <wp:lineTo x="21381" y="21310"/>
                <wp:lineTo x="21381" y="0"/>
                <wp:lineTo x="0" y="0"/>
              </wp:wrapPolygon>
            </wp:wrapTight>
            <wp:docPr id="10" name="Picture 10" descr="China Auto Car Parts Brakepads for Lexus Gx460 /Toyota SUV /D482-7186 -  China Brake Pad, Auto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na Auto Car Parts Brakepads for Lexus Gx460 /Toyota SUV /D482-7186 -  China Brake Pad, Auto Parts"/>
                    <pic:cNvPicPr>
                      <a:picLocks noChangeAspect="1" noChangeArrowheads="1"/>
                    </pic:cNvPicPr>
                  </pic:nvPicPr>
                  <pic:blipFill rotWithShape="1">
                    <a:blip r:embed="rId12">
                      <a:extLst>
                        <a:ext uri="{28A0092B-C50C-407E-A947-70E740481C1C}">
                          <a14:useLocalDpi xmlns:a14="http://schemas.microsoft.com/office/drawing/2010/main" val="0"/>
                        </a:ext>
                      </a:extLst>
                    </a:blip>
                    <a:srcRect l="13583" t="8081" r="10070" b="9698"/>
                    <a:stretch/>
                  </pic:blipFill>
                  <pic:spPr bwMode="auto">
                    <a:xfrm>
                      <a:off x="0" y="0"/>
                      <a:ext cx="2501900" cy="1795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B2572">
        <w:t>parts obstructing them</w:t>
      </w:r>
      <w:r w:rsidR="005E013F">
        <w:t>, rendering visual checks ineffective</w:t>
      </w:r>
      <w:r w:rsidR="00250429">
        <w:t>.</w:t>
      </w:r>
      <w:r w:rsidR="002A5A6E">
        <w:t xml:space="preserve"> However, it would be noted that something is wrong with the brakes </w:t>
      </w:r>
      <w:r w:rsidR="00400B41">
        <w:t xml:space="preserve">as they will not operate in </w:t>
      </w:r>
      <w:r w:rsidR="00DD2FD1">
        <w:t xml:space="preserve">the correct manner, but this could be too late, endangering </w:t>
      </w:r>
      <w:r w:rsidR="00E26D7D">
        <w:t>the end user</w:t>
      </w:r>
      <w:r w:rsidR="00DD2FD1">
        <w:t>.</w:t>
      </w:r>
      <w:r w:rsidR="00C523E9">
        <w:t xml:space="preserve"> I</w:t>
      </w:r>
      <w:r w:rsidR="00931067">
        <w:t>t would also be noted that a metal-on-metal grinding sound can be heard when applying the bra</w:t>
      </w:r>
      <w:r w:rsidR="005E013F">
        <w:t>kes.</w:t>
      </w:r>
    </w:p>
    <w:p w14:paraId="6200D1CD" w14:textId="4EDF6061" w:rsidR="00250429" w:rsidRDefault="00250429" w:rsidP="00505A0C">
      <w:pPr>
        <w:pStyle w:val="BodyText"/>
        <w:spacing w:line="360" w:lineRule="auto"/>
      </w:pPr>
      <w:r>
        <w:t xml:space="preserve">These number give an RPN of </w:t>
      </w:r>
      <w:r w:rsidR="00815357">
        <w:t>280</w:t>
      </w:r>
      <w:r>
        <w:t>, the highest out of the 4 potential failure modes. As it is the</w:t>
      </w:r>
      <w:r w:rsidR="00420330">
        <w:t xml:space="preserve"> </w:t>
      </w:r>
      <w:r>
        <w:t>highest, it presents the most risk and therefore should be delt with first</w:t>
      </w:r>
      <w:r w:rsidR="00420330">
        <w:t xml:space="preserve"> (</w:t>
      </w:r>
      <w:proofErr w:type="spellStart"/>
      <w:r w:rsidR="00420330">
        <w:t>Semp</w:t>
      </w:r>
      <w:proofErr w:type="spellEnd"/>
      <w:r w:rsidR="00420330">
        <w:t>, Pathan and Dessert, 2016).</w:t>
      </w:r>
      <w:r w:rsidR="00E46092">
        <w:t xml:space="preserve"> Whilst it has a relatively low likelihood of occurrence, the severity and likelihood of detection are high.</w:t>
      </w:r>
    </w:p>
    <w:p w14:paraId="313C46E6" w14:textId="06983B4C" w:rsidR="00885A92" w:rsidRDefault="00885A92" w:rsidP="00505A0C">
      <w:pPr>
        <w:pStyle w:val="BodyText"/>
        <w:spacing w:line="360" w:lineRule="auto"/>
      </w:pPr>
      <w:r>
        <w:t>To mitigate this failure mode, “front” and “back” markers should be placed on the appropriate sides of the pads themselves, as this will</w:t>
      </w:r>
      <w:r w:rsidR="003749FF">
        <w:t xml:space="preserve"> make it more obvious </w:t>
      </w:r>
      <w:r w:rsidR="00FB2AFE">
        <w:t>which side is which, reducing confusing and errors made during installation.</w:t>
      </w:r>
      <w:r w:rsidR="00E2571F">
        <w:t xml:space="preserve"> </w:t>
      </w:r>
      <w:r w:rsidR="004F7DD4">
        <w:t>Alongside this, all staff involved in the installation process should be retrained in brake pad installation</w:t>
      </w:r>
      <w:r w:rsidR="008E29FB">
        <w:t>.</w:t>
      </w:r>
    </w:p>
    <w:p w14:paraId="048C98DD" w14:textId="27A246EC" w:rsidR="00AA3B09" w:rsidRDefault="00891E89" w:rsidP="00505A0C">
      <w:pPr>
        <w:pStyle w:val="Heading2"/>
        <w:spacing w:line="360" w:lineRule="auto"/>
      </w:pPr>
      <w:bookmarkStart w:id="7" w:name="_Toc66122171"/>
      <w:r>
        <w:lastRenderedPageBreak/>
        <w:t xml:space="preserve">Brake Line Fitting </w:t>
      </w:r>
      <w:r w:rsidR="00AA3B09">
        <w:t>Not Fully Tightened</w:t>
      </w:r>
      <w:bookmarkEnd w:id="7"/>
    </w:p>
    <w:p w14:paraId="3F7DFD75" w14:textId="14222FC2" w:rsidR="00616AC5" w:rsidRDefault="00616AC5" w:rsidP="00505A0C">
      <w:pPr>
        <w:pStyle w:val="BodyText"/>
        <w:spacing w:line="360" w:lineRule="auto"/>
      </w:pPr>
      <w:r>
        <w:t xml:space="preserve">Brake line fittings are </w:t>
      </w:r>
      <w:r w:rsidR="00A6454D">
        <w:t xml:space="preserve">used as unions between two brake pipes. They allow </w:t>
      </w:r>
      <w:r w:rsidR="00E82163">
        <w:t>for the shortening of brake pipes, replacing one long pipe with multiple shorter sections</w:t>
      </w:r>
      <w:r w:rsidR="00034638">
        <w:t>, which also makes manufacturing and</w:t>
      </w:r>
      <w:r w:rsidR="00D16351">
        <w:t xml:space="preserve"> replacement</w:t>
      </w:r>
      <w:r w:rsidR="00034638">
        <w:t xml:space="preserve"> costs considerably </w:t>
      </w:r>
      <w:r w:rsidR="00F70C8B">
        <w:t>cheaper.</w:t>
      </w:r>
    </w:p>
    <w:p w14:paraId="5A7AE30E" w14:textId="3C36862D" w:rsidR="00F70C8B" w:rsidRDefault="008070D9" w:rsidP="00505A0C">
      <w:pPr>
        <w:pStyle w:val="BodyText"/>
        <w:spacing w:line="360" w:lineRule="auto"/>
      </w:pPr>
      <w:r>
        <w:t xml:space="preserve">Likelihood of </w:t>
      </w:r>
      <w:r w:rsidR="007562E6">
        <w:t>occurrence</w:t>
      </w:r>
      <w:r w:rsidR="005B7B51">
        <w:t xml:space="preserve"> has been rated as a </w:t>
      </w:r>
      <w:r w:rsidR="003E79B2">
        <w:t>3</w:t>
      </w:r>
      <w:r w:rsidR="002B05C2">
        <w:t>. Brake line fittings are straightforward to ins</w:t>
      </w:r>
      <w:r w:rsidR="005F1C69">
        <w:t>tall correctly, however inexperienced/new staff could have difficulty knowing when one is correctly tightened.</w:t>
      </w:r>
    </w:p>
    <w:p w14:paraId="3F3C69B8" w14:textId="68C3CCE7" w:rsidR="00537429" w:rsidRDefault="00537429" w:rsidP="00505A0C">
      <w:pPr>
        <w:pStyle w:val="BodyText"/>
        <w:spacing w:line="360" w:lineRule="auto"/>
      </w:pPr>
      <w:r>
        <w:t xml:space="preserve">Severity has been given a 5, as </w:t>
      </w:r>
      <w:r w:rsidR="005757AB">
        <w:t>a brake line fitting</w:t>
      </w:r>
      <w:r w:rsidR="000113DB">
        <w:t xml:space="preserve"> that is incorrectly tightened will not be </w:t>
      </w:r>
      <w:r w:rsidR="00A13B6C">
        <w:t xml:space="preserve">sufficient to </w:t>
      </w:r>
      <w:r w:rsidR="00E06CD6">
        <w:t xml:space="preserve">hold the increase in pressure when under braking. The harder the brake pedal is pushed, the </w:t>
      </w:r>
      <w:r w:rsidR="001572D1">
        <w:t xml:space="preserve">more pressure there is in the brake lines, meaning that a fitting might be </w:t>
      </w:r>
      <w:r w:rsidR="001208B8">
        <w:t>tightened enough</w:t>
      </w:r>
      <w:r w:rsidR="002C2FCC">
        <w:t xml:space="preserve"> for regular braking use, </w:t>
      </w:r>
      <w:r w:rsidR="00B40CC2">
        <w:t>however,</w:t>
      </w:r>
      <w:r w:rsidR="002C2FCC">
        <w:t xml:space="preserve"> may fail once </w:t>
      </w:r>
      <w:r w:rsidR="00B40CC2">
        <w:t>above average pressure is applied, i.e. emergency braking</w:t>
      </w:r>
      <w:r w:rsidR="00E7076E">
        <w:t>.</w:t>
      </w:r>
    </w:p>
    <w:p w14:paraId="3A98A48B" w14:textId="62FE7376" w:rsidR="00E7076E" w:rsidRDefault="00BD2921" w:rsidP="00505A0C">
      <w:pPr>
        <w:pStyle w:val="BodyText"/>
        <w:spacing w:line="360" w:lineRule="auto"/>
      </w:pPr>
      <w:r>
        <w:t xml:space="preserve">Likelihood of detection has been rated as a 9, the highest of all </w:t>
      </w:r>
      <w:r w:rsidR="003E5FF9">
        <w:t>failure modes</w:t>
      </w:r>
      <w:r w:rsidR="009F6D01">
        <w:t>.</w:t>
      </w:r>
      <w:r>
        <w:t xml:space="preserve"> This </w:t>
      </w:r>
      <w:r w:rsidR="00A9411B">
        <w:t xml:space="preserve">is because brake lines are hidden </w:t>
      </w:r>
      <w:r w:rsidR="000B218E">
        <w:t xml:space="preserve">throughout the car even </w:t>
      </w:r>
      <w:r w:rsidR="00A9411B">
        <w:t xml:space="preserve">more so than </w:t>
      </w:r>
      <w:r w:rsidR="007E1A25">
        <w:t>brake calliper bolt</w:t>
      </w:r>
      <w:r w:rsidR="000B218E">
        <w:t>s and because they are more numerous.</w:t>
      </w:r>
    </w:p>
    <w:p w14:paraId="48B18A8F" w14:textId="2C63F3E0" w:rsidR="00AC37FC" w:rsidRPr="007552FF" w:rsidRDefault="00CD5E4B" w:rsidP="00505A0C">
      <w:pPr>
        <w:pStyle w:val="BodyText"/>
        <w:spacing w:line="360" w:lineRule="auto"/>
      </w:pPr>
      <w:r>
        <w:t>To mitigate this</w:t>
      </w:r>
      <w:r w:rsidR="00CD3816">
        <w:t>, staff should be better trained to know when a brake line fitting is fully tightened</w:t>
      </w:r>
      <w:r w:rsidR="00EA31FC">
        <w:t>.</w:t>
      </w:r>
      <w:r w:rsidR="000A52AC">
        <w:t xml:space="preserve"> In order to tackle the high likelihood of detection, visual checks to fittings</w:t>
      </w:r>
      <w:r w:rsidR="007C0EEB">
        <w:t xml:space="preserve"> that can be easily seen</w:t>
      </w:r>
      <w:r w:rsidR="000A52AC">
        <w:t xml:space="preserve"> </w:t>
      </w:r>
      <w:r w:rsidR="007C0EEB">
        <w:t xml:space="preserve">and a </w:t>
      </w:r>
      <w:r w:rsidR="006B3EC5">
        <w:t xml:space="preserve">look underneath the vehicle </w:t>
      </w:r>
      <w:r w:rsidR="00F72C98">
        <w:t xml:space="preserve">to check for any leaked brake fluid </w:t>
      </w:r>
      <w:r w:rsidR="000A52AC">
        <w:t xml:space="preserve">should be undertaken to </w:t>
      </w:r>
      <w:r w:rsidR="000B218E">
        <w:t>check that they are not leaking</w:t>
      </w:r>
      <w:r w:rsidR="00F72C98">
        <w:t>.</w:t>
      </w:r>
    </w:p>
    <w:p w14:paraId="7248D1C6" w14:textId="29FD018E" w:rsidR="003C1AEC" w:rsidRDefault="003C1AEC" w:rsidP="00505A0C">
      <w:pPr>
        <w:pStyle w:val="Heading2"/>
        <w:numPr>
          <w:ilvl w:val="0"/>
          <w:numId w:val="0"/>
        </w:numPr>
        <w:spacing w:line="360" w:lineRule="auto"/>
        <w:ind w:left="576"/>
      </w:pPr>
      <w:r>
        <w:br w:type="page"/>
      </w:r>
    </w:p>
    <w:p w14:paraId="3C6B1579" w14:textId="5844E255" w:rsidR="003C1AEC" w:rsidRDefault="00362C55" w:rsidP="00505A0C">
      <w:pPr>
        <w:pStyle w:val="Heading1"/>
        <w:spacing w:line="360" w:lineRule="auto"/>
      </w:pPr>
      <w:bookmarkStart w:id="8" w:name="_Toc66122172"/>
      <w:r>
        <w:lastRenderedPageBreak/>
        <w:t>Post Mitigation FEMA</w:t>
      </w:r>
      <w:bookmarkEnd w:id="8"/>
    </w:p>
    <w:p w14:paraId="65ABBAC2" w14:textId="7750B018" w:rsidR="00A96E1A" w:rsidRPr="00A96E1A" w:rsidRDefault="00095A8D" w:rsidP="00505A0C">
      <w:pPr>
        <w:pStyle w:val="Heading2"/>
        <w:spacing w:line="360" w:lineRule="auto"/>
      </w:pPr>
      <w:bookmarkStart w:id="9" w:name="_Toc66122173"/>
      <w:r>
        <w:t>New FMEA Rankings</w:t>
      </w:r>
      <w:bookmarkEnd w:id="9"/>
    </w:p>
    <w:p w14:paraId="798AE9AD" w14:textId="77777777" w:rsidR="00C23160" w:rsidRDefault="009A5BA6" w:rsidP="00505A0C">
      <w:pPr>
        <w:keepNext/>
        <w:spacing w:line="360" w:lineRule="auto"/>
      </w:pPr>
      <w:r>
        <w:rPr>
          <w:noProof/>
        </w:rPr>
        <w:drawing>
          <wp:inline distT="0" distB="0" distL="0" distR="0" wp14:anchorId="234C1853" wp14:editId="75E1C0FE">
            <wp:extent cx="5810250" cy="225954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30" t="29742" r="20895" b="16486"/>
                    <a:stretch/>
                  </pic:blipFill>
                  <pic:spPr bwMode="auto">
                    <a:xfrm>
                      <a:off x="0" y="0"/>
                      <a:ext cx="5825281" cy="2265388"/>
                    </a:xfrm>
                    <a:prstGeom prst="rect">
                      <a:avLst/>
                    </a:prstGeom>
                    <a:ln>
                      <a:noFill/>
                    </a:ln>
                    <a:extLst>
                      <a:ext uri="{53640926-AAD7-44D8-BBD7-CCE9431645EC}">
                        <a14:shadowObscured xmlns:a14="http://schemas.microsoft.com/office/drawing/2010/main"/>
                      </a:ext>
                    </a:extLst>
                  </pic:spPr>
                </pic:pic>
              </a:graphicData>
            </a:graphic>
          </wp:inline>
        </w:drawing>
      </w:r>
    </w:p>
    <w:p w14:paraId="1A3E47F9" w14:textId="59B6E1FB" w:rsidR="00A96E1A" w:rsidRPr="00A96E1A" w:rsidRDefault="00C23160" w:rsidP="00505A0C">
      <w:pPr>
        <w:pStyle w:val="Caption"/>
        <w:spacing w:line="360" w:lineRule="auto"/>
      </w:pPr>
      <w:r>
        <w:t xml:space="preserve">Figure </w:t>
      </w:r>
      <w:r w:rsidR="00D019B8">
        <w:t>4</w:t>
      </w:r>
      <w:r>
        <w:t>.1.1: Post-mitigation FMEA</w:t>
      </w:r>
    </w:p>
    <w:p w14:paraId="740BEC26" w14:textId="3179BB76" w:rsidR="009F2545" w:rsidRDefault="00E248E4" w:rsidP="00505A0C">
      <w:pPr>
        <w:pStyle w:val="BodyText"/>
        <w:spacing w:line="360" w:lineRule="auto"/>
      </w:pPr>
      <w:r>
        <w:t xml:space="preserve">It is interesting to note that despite mitigating </w:t>
      </w:r>
      <w:r w:rsidR="001D00BC">
        <w:t>actions being implemented,</w:t>
      </w:r>
      <w:r w:rsidR="003C22D9">
        <w:t xml:space="preserve"> the order of the RPNs remains unchanged</w:t>
      </w:r>
      <w:r w:rsidR="000F0888">
        <w:t>, which is listed below:</w:t>
      </w:r>
    </w:p>
    <w:p w14:paraId="4FF18DE5" w14:textId="77777777" w:rsidR="000F0888" w:rsidRDefault="000F0888" w:rsidP="00505A0C">
      <w:pPr>
        <w:pStyle w:val="ListParagraph"/>
        <w:numPr>
          <w:ilvl w:val="0"/>
          <w:numId w:val="6"/>
        </w:numPr>
        <w:spacing w:line="360" w:lineRule="auto"/>
      </w:pPr>
      <w:r>
        <w:t>Brake pads installed in the wrong orientation.</w:t>
      </w:r>
    </w:p>
    <w:p w14:paraId="00DD6190" w14:textId="77777777" w:rsidR="000F0888" w:rsidRDefault="000F0888" w:rsidP="00505A0C">
      <w:pPr>
        <w:pStyle w:val="ListParagraph"/>
        <w:numPr>
          <w:ilvl w:val="0"/>
          <w:numId w:val="6"/>
        </w:numPr>
        <w:spacing w:line="360" w:lineRule="auto"/>
      </w:pPr>
      <w:r>
        <w:t>Brake calliper mounting bolts torqued incorrectly.</w:t>
      </w:r>
    </w:p>
    <w:p w14:paraId="47F47CD8" w14:textId="77777777" w:rsidR="000F0888" w:rsidRDefault="000F0888" w:rsidP="00505A0C">
      <w:pPr>
        <w:pStyle w:val="ListParagraph"/>
        <w:numPr>
          <w:ilvl w:val="0"/>
          <w:numId w:val="6"/>
        </w:numPr>
        <w:spacing w:line="360" w:lineRule="auto"/>
      </w:pPr>
      <w:r>
        <w:t>Brake line fitting not fully tightened.</w:t>
      </w:r>
    </w:p>
    <w:p w14:paraId="64CD73A5" w14:textId="37D77FF7" w:rsidR="000F0888" w:rsidRDefault="000F0888" w:rsidP="00505A0C">
      <w:pPr>
        <w:pStyle w:val="ListParagraph"/>
        <w:numPr>
          <w:ilvl w:val="0"/>
          <w:numId w:val="6"/>
        </w:numPr>
        <w:spacing w:line="360" w:lineRule="auto"/>
      </w:pPr>
      <w:r>
        <w:t>Incorrect brake disk size installed.</w:t>
      </w:r>
    </w:p>
    <w:p w14:paraId="15007B77" w14:textId="77777777" w:rsidR="00462317" w:rsidRDefault="00462317" w:rsidP="00505A0C">
      <w:pPr>
        <w:pStyle w:val="Heading2"/>
        <w:spacing w:line="360" w:lineRule="auto"/>
      </w:pPr>
      <w:bookmarkStart w:id="10" w:name="_Toc66122174"/>
      <w:r>
        <w:t>Incorrect Brake Calliper Bolts Torque</w:t>
      </w:r>
      <w:bookmarkEnd w:id="10"/>
    </w:p>
    <w:p w14:paraId="4FD73C4E" w14:textId="7A7D93BE" w:rsidR="000B6FF5" w:rsidRDefault="00462317" w:rsidP="00505A0C">
      <w:pPr>
        <w:pStyle w:val="BodyText"/>
        <w:spacing w:line="360" w:lineRule="auto"/>
      </w:pPr>
      <w:r>
        <w:t xml:space="preserve">The implementation of </w:t>
      </w:r>
      <w:r w:rsidR="00E248E4">
        <w:t xml:space="preserve">digital torque wrenches has had a drastic impact on likelihood of </w:t>
      </w:r>
      <w:r w:rsidR="003C22D9">
        <w:t>occurrence</w:t>
      </w:r>
      <w:r w:rsidR="000B6FF5">
        <w:t xml:space="preserve">, due to the increase in accuracy and no need for </w:t>
      </w:r>
      <w:r w:rsidR="009571ED">
        <w:t>recalibration</w:t>
      </w:r>
      <w:r w:rsidR="000F0888">
        <w:t>.</w:t>
      </w:r>
      <w:r w:rsidR="0066524F">
        <w:t xml:space="preserve"> It has had the largest impact on the RPN, </w:t>
      </w:r>
      <w:r w:rsidR="00471B17">
        <w:t>a reduction of 156</w:t>
      </w:r>
      <w:r w:rsidR="007B799D">
        <w:t>.</w:t>
      </w:r>
    </w:p>
    <w:p w14:paraId="29528F56" w14:textId="6B3AEB14" w:rsidR="00BA41A6" w:rsidRDefault="00E43C4B" w:rsidP="00505A0C">
      <w:pPr>
        <w:pStyle w:val="BodyText"/>
        <w:spacing w:line="360" w:lineRule="auto"/>
      </w:pPr>
      <w:r>
        <w:t>T</w:t>
      </w:r>
      <w:r w:rsidR="00702024">
        <w:t xml:space="preserve">he torque wrench could </w:t>
      </w:r>
      <w:r w:rsidR="00872647">
        <w:t xml:space="preserve">still </w:t>
      </w:r>
      <w:r w:rsidR="00702024">
        <w:t>be set incorrectly</w:t>
      </w:r>
      <w:r>
        <w:t xml:space="preserve">, resulting in the bolts being torqued incorrectly. </w:t>
      </w:r>
      <w:r w:rsidR="00D634D6">
        <w:t>T</w:t>
      </w:r>
      <w:r>
        <w:t xml:space="preserve">he likelihood of this happening has been reduced </w:t>
      </w:r>
      <w:r w:rsidR="00D634D6">
        <w:t xml:space="preserve">because </w:t>
      </w:r>
      <w:r w:rsidR="0041289B">
        <w:t>digital torque wrenches</w:t>
      </w:r>
      <w:r w:rsidR="00D634D6">
        <w:t xml:space="preserve"> are easier to set up than analogue ones, however </w:t>
      </w:r>
      <w:r w:rsidR="0094180E">
        <w:t>the risk is not eliminated completely.</w:t>
      </w:r>
    </w:p>
    <w:p w14:paraId="3934C8E3" w14:textId="3E99E4A6" w:rsidR="00F62F1C" w:rsidRDefault="00F62F1C" w:rsidP="00505A0C">
      <w:pPr>
        <w:pStyle w:val="BodyText"/>
        <w:spacing w:line="360" w:lineRule="auto"/>
      </w:pPr>
      <w:r>
        <w:t xml:space="preserve">Severity and likelihood of detection remained unchanged as there is no reasonable way to </w:t>
      </w:r>
      <w:r w:rsidR="00026A1B">
        <w:t xml:space="preserve">reduce either. Rechecking the torque of the bolts will require removal of </w:t>
      </w:r>
      <w:r w:rsidR="00872647">
        <w:t>the wheels</w:t>
      </w:r>
      <w:r w:rsidR="00EF5C15">
        <w:t>, slowing down the production line drastically</w:t>
      </w:r>
      <w:r w:rsidR="00DD3257">
        <w:t xml:space="preserve">. The RPN is simply not high enough to </w:t>
      </w:r>
      <w:r w:rsidR="0095238D">
        <w:t>warrant this.</w:t>
      </w:r>
    </w:p>
    <w:p w14:paraId="30E57B43" w14:textId="77777777" w:rsidR="009571ED" w:rsidRDefault="009571ED" w:rsidP="00505A0C">
      <w:pPr>
        <w:pStyle w:val="BodyText"/>
        <w:spacing w:line="360" w:lineRule="auto"/>
      </w:pPr>
    </w:p>
    <w:p w14:paraId="7763ADA6" w14:textId="72F8E44E" w:rsidR="00C16F5D" w:rsidRDefault="00C16F5D" w:rsidP="00505A0C">
      <w:pPr>
        <w:pStyle w:val="Heading2"/>
        <w:spacing w:line="360" w:lineRule="auto"/>
      </w:pPr>
      <w:bookmarkStart w:id="11" w:name="_Toc66122175"/>
      <w:r>
        <w:lastRenderedPageBreak/>
        <w:t>Incorrect Brake Disk Size</w:t>
      </w:r>
      <w:bookmarkEnd w:id="11"/>
    </w:p>
    <w:p w14:paraId="515B6ECF" w14:textId="30B91276" w:rsidR="008D28BF" w:rsidRDefault="008D28BF" w:rsidP="00505A0C">
      <w:pPr>
        <w:pStyle w:val="BodyText"/>
        <w:spacing w:line="360" w:lineRule="auto"/>
      </w:pPr>
      <w:r>
        <w:t>Training staff better and introducing a visual check of the disks</w:t>
      </w:r>
      <w:r w:rsidR="009C6E92">
        <w:t xml:space="preserve"> after installation has affected </w:t>
      </w:r>
      <w:r w:rsidR="006248EC">
        <w:t xml:space="preserve">both likelihood of detection and likelihood of </w:t>
      </w:r>
      <w:r w:rsidR="00435B9F">
        <w:t>occurrence.</w:t>
      </w:r>
    </w:p>
    <w:p w14:paraId="0E206429" w14:textId="7FAB02A4" w:rsidR="00D0674D" w:rsidRPr="00D0674D" w:rsidRDefault="00435B9F" w:rsidP="00505A0C">
      <w:pPr>
        <w:pStyle w:val="BodyText"/>
        <w:spacing w:line="360" w:lineRule="auto"/>
      </w:pPr>
      <w:r>
        <w:t xml:space="preserve">Human error is a remaining risk, as the difference in </w:t>
      </w:r>
      <w:r w:rsidR="00121189">
        <w:t xml:space="preserve">disk sizes could be hard to tell apart once </w:t>
      </w:r>
      <w:r w:rsidR="00180A67">
        <w:t>on the vehicle. Anoth</w:t>
      </w:r>
      <w:r w:rsidR="00256819">
        <w:t xml:space="preserve">er method of increasing detection is measuring the diameter of the </w:t>
      </w:r>
      <w:r w:rsidR="00C6085E">
        <w:t xml:space="preserve">disks once </w:t>
      </w:r>
      <w:r w:rsidR="0016193D">
        <w:t xml:space="preserve">assembled, however this would not have much of an impact </w:t>
      </w:r>
      <w:r w:rsidR="009B30B9">
        <w:t>as the RPN is already very low</w:t>
      </w:r>
      <w:r w:rsidR="003A5AAF">
        <w:t>.</w:t>
      </w:r>
    </w:p>
    <w:p w14:paraId="7E2CE140" w14:textId="00F42D60" w:rsidR="00C16F5D" w:rsidRDefault="00D0674D" w:rsidP="00505A0C">
      <w:pPr>
        <w:pStyle w:val="Heading2"/>
        <w:spacing w:line="360" w:lineRule="auto"/>
      </w:pPr>
      <w:bookmarkStart w:id="12" w:name="_Toc66122176"/>
      <w:r>
        <w:t>Incorrect Brake Pad Orientation</w:t>
      </w:r>
      <w:bookmarkEnd w:id="12"/>
    </w:p>
    <w:p w14:paraId="4F6EC82C" w14:textId="1A608E6E" w:rsidR="00187750" w:rsidRDefault="008700DD" w:rsidP="00505A0C">
      <w:pPr>
        <w:pStyle w:val="BodyText"/>
        <w:spacing w:line="360" w:lineRule="auto"/>
      </w:pPr>
      <w:r>
        <w:t>The introduction of “front” and “back” markers</w:t>
      </w:r>
      <w:r w:rsidR="00FF530C">
        <w:t xml:space="preserve"> on the brake pads has helped reduce likelihood of </w:t>
      </w:r>
      <w:r w:rsidR="003C3954">
        <w:t>occurrence from 5 to 3</w:t>
      </w:r>
      <w:r w:rsidR="003A5AAF">
        <w:t>, bringing the RPN down from</w:t>
      </w:r>
      <w:r w:rsidR="006B7CE2">
        <w:t xml:space="preserve"> 280 to 168</w:t>
      </w:r>
      <w:r w:rsidR="00D776CC">
        <w:t xml:space="preserve">, </w:t>
      </w:r>
      <w:r w:rsidR="003B44A1">
        <w:t>the second highest reduct</w:t>
      </w:r>
      <w:r w:rsidR="00187750">
        <w:t>ion.</w:t>
      </w:r>
    </w:p>
    <w:p w14:paraId="0544E2F6" w14:textId="7F1C5F29" w:rsidR="00187750" w:rsidRDefault="009E1009" w:rsidP="00505A0C">
      <w:pPr>
        <w:pStyle w:val="BodyText"/>
        <w:spacing w:line="360" w:lineRule="auto"/>
      </w:pPr>
      <w:r>
        <w:t>Despite the large reduction, human error is still a possibility, and given t</w:t>
      </w:r>
      <w:r w:rsidR="00D805A0">
        <w:t>hat it still has the highest RPN, more mitigating actions are needed.</w:t>
      </w:r>
    </w:p>
    <w:p w14:paraId="62815F36" w14:textId="6EB693B3" w:rsidR="00C71134" w:rsidRDefault="004F6601" w:rsidP="00505A0C">
      <w:pPr>
        <w:pStyle w:val="BodyText"/>
        <w:spacing w:line="360" w:lineRule="auto"/>
      </w:pPr>
      <w:r>
        <w:t>Reducing likelihood of detection would be difficult</w:t>
      </w:r>
      <w:r w:rsidR="00C84211">
        <w:t xml:space="preserve"> due to reason</w:t>
      </w:r>
      <w:r w:rsidR="007B22CD">
        <w:t>s</w:t>
      </w:r>
      <w:r w:rsidR="00C84211">
        <w:t xml:space="preserve"> mentioned in section 3.4</w:t>
      </w:r>
      <w:r w:rsidR="007B22CD">
        <w:t xml:space="preserve">; there is no feasible way </w:t>
      </w:r>
      <w:r w:rsidR="00780EFF">
        <w:t>of checking pad orientation without the removal of multiple parts</w:t>
      </w:r>
      <w:r w:rsidR="00F73014">
        <w:t xml:space="preserve">, slowing down the production line in a similar fashion mentioned in section </w:t>
      </w:r>
      <w:r w:rsidR="00F9502D">
        <w:t>4.2</w:t>
      </w:r>
      <w:r w:rsidR="004B58BE">
        <w:t>.</w:t>
      </w:r>
    </w:p>
    <w:p w14:paraId="6D4D3C7A" w14:textId="77777777" w:rsidR="009571ED" w:rsidRDefault="009571ED" w:rsidP="00505A0C">
      <w:pPr>
        <w:pStyle w:val="BodyText"/>
        <w:spacing w:line="360" w:lineRule="auto"/>
      </w:pPr>
    </w:p>
    <w:p w14:paraId="605DD405" w14:textId="4D122B92" w:rsidR="00F3125F" w:rsidRDefault="00F3125F" w:rsidP="00505A0C">
      <w:pPr>
        <w:pStyle w:val="Heading2"/>
        <w:spacing w:line="360" w:lineRule="auto"/>
      </w:pPr>
      <w:bookmarkStart w:id="13" w:name="_Toc66122177"/>
      <w:r>
        <w:t>Brake Line Fitting Not Fully Tightened</w:t>
      </w:r>
      <w:bookmarkEnd w:id="13"/>
    </w:p>
    <w:p w14:paraId="4D1E650B" w14:textId="31AFA902" w:rsidR="00B75D44" w:rsidRPr="00B75D44" w:rsidRDefault="00B75D44" w:rsidP="00505A0C">
      <w:pPr>
        <w:pStyle w:val="BodyText"/>
        <w:spacing w:line="360" w:lineRule="auto"/>
      </w:pPr>
      <w:r>
        <w:t xml:space="preserve">Additional staff training has had a notable impact on likelihood of </w:t>
      </w:r>
      <w:r w:rsidR="004B58BE">
        <w:t>occurrence, as they now have a better understanding of when a fitting is fully tightened.</w:t>
      </w:r>
    </w:p>
    <w:p w14:paraId="02200B00" w14:textId="30973C63" w:rsidR="00407F91" w:rsidRDefault="00C66760" w:rsidP="00505A0C">
      <w:pPr>
        <w:pStyle w:val="BodyText"/>
        <w:spacing w:line="360" w:lineRule="auto"/>
      </w:pPr>
      <w:r>
        <w:t xml:space="preserve">The visual checks introduced have had </w:t>
      </w:r>
      <w:r w:rsidR="004F5C4C">
        <w:t>a positive impact, bringing likelihood of detection down from a 9 to a 5</w:t>
      </w:r>
      <w:r w:rsidR="007008A6">
        <w:t xml:space="preserve">. </w:t>
      </w:r>
      <w:r w:rsidR="00400FB6">
        <w:t xml:space="preserve">This is a </w:t>
      </w:r>
      <w:r w:rsidR="009B3902">
        <w:t>massive increase in detection</w:t>
      </w:r>
      <w:r w:rsidR="00113FA4">
        <w:t>, going from near impossible to check</w:t>
      </w:r>
      <w:r w:rsidR="00366489">
        <w:t xml:space="preserve"> to being fairly easy.</w:t>
      </w:r>
    </w:p>
    <w:p w14:paraId="2C49471F" w14:textId="083C3167" w:rsidR="008F7BE0" w:rsidRDefault="00407F91" w:rsidP="00505A0C">
      <w:pPr>
        <w:pStyle w:val="BodyText"/>
        <w:spacing w:line="360" w:lineRule="auto"/>
      </w:pPr>
      <w:r>
        <w:t xml:space="preserve">The RPN has been reduced from </w:t>
      </w:r>
      <w:r w:rsidR="00F01C11">
        <w:t>135 to 50, a considerable reduction</w:t>
      </w:r>
      <w:r w:rsidR="005F080A">
        <w:t>, mainly due to the increase in detection.</w:t>
      </w:r>
    </w:p>
    <w:p w14:paraId="5429CFD5" w14:textId="37153DDA" w:rsidR="00407F91" w:rsidRDefault="008F7BE0" w:rsidP="00505A0C">
      <w:pPr>
        <w:pStyle w:val="BodyText"/>
        <w:spacing w:line="360" w:lineRule="auto"/>
      </w:pPr>
      <w:r>
        <w:t>A potential remaining risk is that fittings might not show signs of being loose until maximum braking force is applied</w:t>
      </w:r>
      <w:r w:rsidR="00ED6F5B">
        <w:t xml:space="preserve">, </w:t>
      </w:r>
      <w:r w:rsidR="00D373BC">
        <w:t>resulting in it being undetected</w:t>
      </w:r>
      <w:r w:rsidR="009D32A2">
        <w:t>.</w:t>
      </w:r>
      <w:r w:rsidR="00095A8D">
        <w:br w:type="page"/>
      </w:r>
    </w:p>
    <w:p w14:paraId="0DC55AC9" w14:textId="77777777" w:rsidR="00C77149" w:rsidRDefault="00C77149" w:rsidP="00505A0C">
      <w:pPr>
        <w:pStyle w:val="Heading1"/>
        <w:spacing w:line="360" w:lineRule="auto"/>
      </w:pPr>
      <w:bookmarkStart w:id="14" w:name="_Toc66122178"/>
      <w:r>
        <w:lastRenderedPageBreak/>
        <w:t>Conclusion</w:t>
      </w:r>
      <w:bookmarkEnd w:id="14"/>
    </w:p>
    <w:p w14:paraId="7C897C95" w14:textId="2538DFF7" w:rsidR="001521FF" w:rsidRDefault="00EC49A8" w:rsidP="00505A0C">
      <w:pPr>
        <w:pStyle w:val="BodyText"/>
        <w:spacing w:line="360" w:lineRule="auto"/>
      </w:pPr>
      <w:r>
        <w:t>The</w:t>
      </w:r>
      <w:r w:rsidR="00C77149">
        <w:t xml:space="preserve"> </w:t>
      </w:r>
      <w:r>
        <w:t xml:space="preserve">mitigating actions put in place have had a drastic impact on </w:t>
      </w:r>
      <w:r w:rsidR="002707FE">
        <w:t>likelihood of occurrence and detection, having a knock-on effect on RP</w:t>
      </w:r>
      <w:r w:rsidR="000D4823">
        <w:t>N.</w:t>
      </w:r>
    </w:p>
    <w:p w14:paraId="10FE4A65" w14:textId="77777777" w:rsidR="00BF2375" w:rsidRDefault="00DB2044" w:rsidP="00505A0C">
      <w:pPr>
        <w:pStyle w:val="BodyText"/>
        <w:spacing w:line="360" w:lineRule="auto"/>
      </w:pPr>
      <w:r>
        <w:t xml:space="preserve">Likelihood of occurrence was reduced for all 4 failure modes, which </w:t>
      </w:r>
      <w:r w:rsidR="003441D5">
        <w:t>will ultimately result in less chan</w:t>
      </w:r>
      <w:r w:rsidR="00C669DF">
        <w:t xml:space="preserve">ce of them happening and therefore will </w:t>
      </w:r>
      <w:r w:rsidR="00177461">
        <w:t>affect less end users</w:t>
      </w:r>
      <w:r w:rsidR="00883FC2">
        <w:t xml:space="preserve">. Likelihood of detection has followed a similar trend, </w:t>
      </w:r>
      <w:r w:rsidR="00AC140A">
        <w:t>however,</w:t>
      </w:r>
      <w:r w:rsidR="00D74EE8">
        <w:t xml:space="preserve"> has only been increased </w:t>
      </w:r>
      <w:r w:rsidR="00D305EE">
        <w:t xml:space="preserve">for 3 failure modes. </w:t>
      </w:r>
      <w:r w:rsidR="001521FF">
        <w:t>Severity has not changed post-mitigation as no measures were</w:t>
      </w:r>
      <w:r w:rsidR="00CE7650">
        <w:t xml:space="preserve"> made to reduce it</w:t>
      </w:r>
      <w:r w:rsidR="00072C0E">
        <w:t xml:space="preserve">. Despite this, RPN has been </w:t>
      </w:r>
      <w:r w:rsidR="00BF2375">
        <w:t>noticeably reduced for all failure modes.</w:t>
      </w:r>
    </w:p>
    <w:p w14:paraId="5CBAB87A" w14:textId="62092698" w:rsidR="00D049BB" w:rsidRDefault="00BF2375" w:rsidP="00505A0C">
      <w:pPr>
        <w:pStyle w:val="BodyText"/>
        <w:spacing w:line="360" w:lineRule="auto"/>
      </w:pPr>
      <w:r>
        <w:t xml:space="preserve">In the future, </w:t>
      </w:r>
      <w:r w:rsidR="00AF0577">
        <w:t xml:space="preserve">mitigation measures targeted specifically at reducing severity should be implemented </w:t>
      </w:r>
      <w:r w:rsidR="000E3543">
        <w:t>because likelihood of detection and occurrence are already very low.</w:t>
      </w:r>
      <w:r w:rsidR="005F080A">
        <w:t xml:space="preserve"> </w:t>
      </w:r>
      <w:r w:rsidR="00F91093">
        <w:t>Methods to reduce occurrence and increase detection should not be ignored if they will have a big impact however</w:t>
      </w:r>
      <w:r w:rsidR="009571ED">
        <w:t>.</w:t>
      </w:r>
    </w:p>
    <w:p w14:paraId="66BAD390" w14:textId="0D8F8FE7" w:rsidR="0028078E" w:rsidRDefault="00D049BB" w:rsidP="00505A0C">
      <w:pPr>
        <w:pStyle w:val="BodyText"/>
        <w:spacing w:line="360" w:lineRule="auto"/>
      </w:pPr>
      <w:r>
        <w:t>The effectiveness of the FMEA process is clear, as it has had a drastic impact on all recognised failure modes</w:t>
      </w:r>
      <w:r w:rsidR="00110F1C">
        <w:t>, making them safer for both staff and the end users</w:t>
      </w:r>
      <w:r w:rsidR="00A55D86">
        <w:t>.</w:t>
      </w:r>
      <w:r w:rsidR="000F4F6F">
        <w:t xml:space="preserve"> </w:t>
      </w:r>
      <w:r w:rsidR="0028078E">
        <w:br w:type="page"/>
      </w:r>
    </w:p>
    <w:p w14:paraId="528B56E6" w14:textId="77777777" w:rsidR="00095A8D" w:rsidRDefault="00095A8D" w:rsidP="00505A0C">
      <w:pPr>
        <w:spacing w:line="360" w:lineRule="auto"/>
      </w:pPr>
    </w:p>
    <w:p w14:paraId="330D74CE" w14:textId="3C0798F8" w:rsidR="009F2545" w:rsidRDefault="00370EAF" w:rsidP="00505A0C">
      <w:pPr>
        <w:pStyle w:val="Heading1"/>
        <w:spacing w:line="360" w:lineRule="auto"/>
      </w:pPr>
      <w:bookmarkStart w:id="15" w:name="_Toc66122179"/>
      <w:r>
        <w:t>References</w:t>
      </w:r>
      <w:bookmarkEnd w:id="15"/>
    </w:p>
    <w:p w14:paraId="0A842635" w14:textId="793E1C5E" w:rsidR="00370EAF" w:rsidRDefault="00C60274" w:rsidP="00505A0C">
      <w:pPr>
        <w:pStyle w:val="BodyText"/>
        <w:spacing w:line="360" w:lineRule="auto"/>
      </w:pPr>
      <w:proofErr w:type="spellStart"/>
      <w:r>
        <w:t>Semp</w:t>
      </w:r>
      <w:proofErr w:type="spellEnd"/>
      <w:r w:rsidR="00E6541F">
        <w:t xml:space="preserve">, </w:t>
      </w:r>
      <w:r w:rsidR="00695DBC">
        <w:t>B</w:t>
      </w:r>
      <w:r>
        <w:t>, Pathan</w:t>
      </w:r>
      <w:r w:rsidR="00695DBC">
        <w:t>, A</w:t>
      </w:r>
      <w:r>
        <w:t xml:space="preserve"> and Dessert</w:t>
      </w:r>
      <w:r w:rsidR="00695DBC">
        <w:t>, P</w:t>
      </w:r>
      <w:r w:rsidR="002B5775">
        <w:t xml:space="preserve"> (2006).</w:t>
      </w:r>
      <w:r w:rsidR="00DF54B0">
        <w:t xml:space="preserve"> </w:t>
      </w:r>
      <w:r w:rsidR="00DF54B0" w:rsidRPr="00DF54B0">
        <w:rPr>
          <w:i/>
          <w:iCs/>
        </w:rPr>
        <w:t>The Role of Automated FMEA in Automotive Reliability Improvement</w:t>
      </w:r>
      <w:r w:rsidR="003D2B86">
        <w:rPr>
          <w:i/>
          <w:iCs/>
        </w:rPr>
        <w:t xml:space="preserve">. </w:t>
      </w:r>
      <w:r w:rsidR="003D2B86">
        <w:t>SAE International</w:t>
      </w:r>
      <w:r w:rsidR="00B06EC6">
        <w:t xml:space="preserve">, Michigan. (Accessed </w:t>
      </w:r>
      <w:r w:rsidR="00676B2C">
        <w:t>13 February 2021).</w:t>
      </w:r>
    </w:p>
    <w:p w14:paraId="5ED3292C" w14:textId="359D3DFC" w:rsidR="00ED397B" w:rsidRPr="009F6D01" w:rsidRDefault="00ED397B" w:rsidP="00505A0C">
      <w:pPr>
        <w:pStyle w:val="BodyText"/>
        <w:spacing w:line="360" w:lineRule="auto"/>
      </w:pPr>
      <w:r w:rsidRPr="009F6D01">
        <w:t>NHTSA</w:t>
      </w:r>
      <w:r w:rsidR="00AF617B" w:rsidRPr="009F6D01">
        <w:t xml:space="preserve"> (2021). </w:t>
      </w:r>
      <w:r w:rsidR="002A251D" w:rsidRPr="009F6D01">
        <w:rPr>
          <w:i/>
          <w:iCs/>
        </w:rPr>
        <w:t xml:space="preserve">Takata Recall Spotlight. </w:t>
      </w:r>
      <w:r w:rsidR="00F34012" w:rsidRPr="009F6D01">
        <w:t>Available at:</w:t>
      </w:r>
      <w:r w:rsidR="00FA5149" w:rsidRPr="009F6D01">
        <w:t xml:space="preserve"> </w:t>
      </w:r>
      <w:hyperlink r:id="rId14" w:history="1">
        <w:r w:rsidR="00FA5149" w:rsidRPr="009F6D01">
          <w:rPr>
            <w:rStyle w:val="Hyperlink"/>
            <w:u w:val="none"/>
          </w:rPr>
          <w:t>https://www.nhtsa.gov/equipment/takata-recall-spotlight</w:t>
        </w:r>
      </w:hyperlink>
      <w:r w:rsidR="00FA5149" w:rsidRPr="009F6D01">
        <w:t xml:space="preserve"> (Accessed 17 February 2021)</w:t>
      </w:r>
      <w:r w:rsidR="00581C05" w:rsidRPr="009F6D01">
        <w:t>.</w:t>
      </w:r>
    </w:p>
    <w:p w14:paraId="36522424" w14:textId="1A6E2DEF" w:rsidR="007569B1" w:rsidRPr="009F6D01" w:rsidRDefault="00477B2B" w:rsidP="00505A0C">
      <w:pPr>
        <w:pStyle w:val="BodyText"/>
        <w:spacing w:line="360" w:lineRule="auto"/>
      </w:pPr>
      <w:r w:rsidRPr="009F6D01">
        <w:t xml:space="preserve">Kiran, D (2017). </w:t>
      </w:r>
      <w:r w:rsidR="00B6104A" w:rsidRPr="009F6D01">
        <w:rPr>
          <w:i/>
          <w:iCs/>
        </w:rPr>
        <w:t>Total Quality Management</w:t>
      </w:r>
      <w:r w:rsidR="00FF3071" w:rsidRPr="009F6D01">
        <w:rPr>
          <w:i/>
          <w:iCs/>
        </w:rPr>
        <w:t>.</w:t>
      </w:r>
      <w:r w:rsidR="00FF3071" w:rsidRPr="009F6D01">
        <w:t xml:space="preserve"> </w:t>
      </w:r>
      <w:r w:rsidR="007569B1" w:rsidRPr="009F6D01">
        <w:t>Accessible at</w:t>
      </w:r>
      <w:r w:rsidR="006C439B" w:rsidRPr="009F6D01">
        <w:t xml:space="preserve">: </w:t>
      </w:r>
      <w:hyperlink r:id="rId15" w:history="1">
        <w:r w:rsidR="006C439B" w:rsidRPr="009F6D01">
          <w:rPr>
            <w:rStyle w:val="Hyperlink"/>
            <w:u w:val="none"/>
          </w:rPr>
          <w:t>https://www.sciencedirect.com/topics/engineering/risk-priority-number</w:t>
        </w:r>
      </w:hyperlink>
      <w:r w:rsidR="006C439B" w:rsidRPr="009F6D01">
        <w:t xml:space="preserve"> </w:t>
      </w:r>
      <w:r w:rsidR="00581C05" w:rsidRPr="009F6D01">
        <w:t>(Accessed 17 February 2021).</w:t>
      </w:r>
    </w:p>
    <w:p w14:paraId="0FE4EBB0" w14:textId="1C8F4B91" w:rsidR="00E22EA5" w:rsidRPr="009F6D01" w:rsidRDefault="00E22EA5" w:rsidP="00505A0C">
      <w:pPr>
        <w:pStyle w:val="BodyText"/>
        <w:spacing w:line="360" w:lineRule="auto"/>
      </w:pPr>
      <w:r w:rsidRPr="009F6D01">
        <w:t>IMechE</w:t>
      </w:r>
      <w:r w:rsidR="008B56B9" w:rsidRPr="009F6D01">
        <w:t xml:space="preserve"> (2018). </w:t>
      </w:r>
      <w:r w:rsidR="008B56B9" w:rsidRPr="009F6D01">
        <w:rPr>
          <w:i/>
          <w:iCs/>
        </w:rPr>
        <w:t>Code of Conduct Regulations.</w:t>
      </w:r>
      <w:r w:rsidR="00BC11D9" w:rsidRPr="009F6D01">
        <w:rPr>
          <w:i/>
          <w:iCs/>
        </w:rPr>
        <w:t xml:space="preserve"> </w:t>
      </w:r>
      <w:r w:rsidR="00BC11D9" w:rsidRPr="009F6D01">
        <w:t xml:space="preserve">Available at: </w:t>
      </w:r>
      <w:hyperlink r:id="rId16" w:history="1">
        <w:r w:rsidR="00BC11D9" w:rsidRPr="009F6D01">
          <w:rPr>
            <w:rStyle w:val="Hyperlink"/>
            <w:u w:val="none"/>
          </w:rPr>
          <w:t>https://www.imeche.org/docs/default-source/governance-documents/code-of-conduct-regulations-(5-12-18).pdf?sfvrsn=2</w:t>
        </w:r>
      </w:hyperlink>
      <w:r w:rsidR="00BC11D9" w:rsidRPr="009F6D01">
        <w:t xml:space="preserve"> (Accessed </w:t>
      </w:r>
      <w:r w:rsidR="0087422D" w:rsidRPr="009F6D01">
        <w:t>26 February 2021).</w:t>
      </w:r>
    </w:p>
    <w:p w14:paraId="4052C14F" w14:textId="2188E33E" w:rsidR="00756634" w:rsidRPr="009F6D01" w:rsidRDefault="00A56800" w:rsidP="00505A0C">
      <w:pPr>
        <w:pStyle w:val="BodyText"/>
        <w:spacing w:line="360" w:lineRule="auto"/>
      </w:pPr>
      <w:proofErr w:type="spellStart"/>
      <w:r w:rsidRPr="009F6D01">
        <w:t>Floorjacked</w:t>
      </w:r>
      <w:proofErr w:type="spellEnd"/>
      <w:r w:rsidRPr="009F6D01">
        <w:t xml:space="preserve"> (</w:t>
      </w:r>
      <w:r w:rsidR="00097E75" w:rsidRPr="009F6D01">
        <w:t>20</w:t>
      </w:r>
      <w:r w:rsidR="009849EF" w:rsidRPr="009F6D01">
        <w:t xml:space="preserve">17). </w:t>
      </w:r>
      <w:r w:rsidR="009849EF" w:rsidRPr="009F6D01">
        <w:rPr>
          <w:i/>
          <w:iCs/>
        </w:rPr>
        <w:t xml:space="preserve">Click Type Versus Digital Torque Wrenches: Advantages and Disadvantages. </w:t>
      </w:r>
      <w:r w:rsidR="009849EF" w:rsidRPr="009F6D01">
        <w:t>Available at</w:t>
      </w:r>
      <w:r w:rsidR="009732DD" w:rsidRPr="009F6D01">
        <w:t xml:space="preserve">: </w:t>
      </w:r>
      <w:hyperlink r:id="rId17" w:history="1">
        <w:r w:rsidR="009732DD" w:rsidRPr="009F6D01">
          <w:rPr>
            <w:rStyle w:val="Hyperlink"/>
            <w:u w:val="none"/>
          </w:rPr>
          <w:t>https://floorjacked.com/click-type-versus-digital-torque-wrenches-advantages-and-disadvantages/</w:t>
        </w:r>
      </w:hyperlink>
      <w:r w:rsidR="009732DD" w:rsidRPr="009F6D01">
        <w:t xml:space="preserve"> (Accessed </w:t>
      </w:r>
      <w:r w:rsidR="00490EB0" w:rsidRPr="009F6D01">
        <w:t>5 March 2021).</w:t>
      </w:r>
    </w:p>
    <w:sectPr w:rsidR="00756634" w:rsidRPr="009F6D01" w:rsidSect="00AF24EF">
      <w:footerReference w:type="default" r:id="rId1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39B24" w14:textId="77777777" w:rsidR="00010C07" w:rsidRDefault="00010C07" w:rsidP="00D3755E">
      <w:pPr>
        <w:spacing w:after="0" w:line="240" w:lineRule="auto"/>
      </w:pPr>
      <w:r>
        <w:separator/>
      </w:r>
    </w:p>
  </w:endnote>
  <w:endnote w:type="continuationSeparator" w:id="0">
    <w:p w14:paraId="475C5095" w14:textId="77777777" w:rsidR="00010C07" w:rsidRDefault="00010C07" w:rsidP="00D37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6973916"/>
      <w:docPartObj>
        <w:docPartGallery w:val="Page Numbers (Bottom of Page)"/>
        <w:docPartUnique/>
      </w:docPartObj>
    </w:sdtPr>
    <w:sdtEndPr>
      <w:rPr>
        <w:noProof/>
      </w:rPr>
    </w:sdtEndPr>
    <w:sdtContent>
      <w:p w14:paraId="3A55CD81" w14:textId="55AE32B3" w:rsidR="00AF24EF" w:rsidRDefault="00AF24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CBA506" w14:textId="77777777" w:rsidR="00D3755E" w:rsidRDefault="00D37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27560" w14:textId="77777777" w:rsidR="00010C07" w:rsidRDefault="00010C07" w:rsidP="00D3755E">
      <w:pPr>
        <w:spacing w:after="0" w:line="240" w:lineRule="auto"/>
      </w:pPr>
      <w:r>
        <w:separator/>
      </w:r>
    </w:p>
  </w:footnote>
  <w:footnote w:type="continuationSeparator" w:id="0">
    <w:p w14:paraId="5AA2AE14" w14:textId="77777777" w:rsidR="00010C07" w:rsidRDefault="00010C07" w:rsidP="00D375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C17D9"/>
    <w:multiLevelType w:val="hybridMultilevel"/>
    <w:tmpl w:val="4FE8C8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342B223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12B24B9"/>
    <w:multiLevelType w:val="hybridMultilevel"/>
    <w:tmpl w:val="0BDE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1D15CF"/>
    <w:multiLevelType w:val="hybridMultilevel"/>
    <w:tmpl w:val="A0FA2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B5E4F"/>
    <w:multiLevelType w:val="hybridMultilevel"/>
    <w:tmpl w:val="A0FA2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B20EC3"/>
    <w:multiLevelType w:val="hybridMultilevel"/>
    <w:tmpl w:val="ED66FF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DEBCF9"/>
    <w:rsid w:val="00010C07"/>
    <w:rsid w:val="000113DB"/>
    <w:rsid w:val="00021702"/>
    <w:rsid w:val="00026A1B"/>
    <w:rsid w:val="00027456"/>
    <w:rsid w:val="00034638"/>
    <w:rsid w:val="00034E7E"/>
    <w:rsid w:val="0004083B"/>
    <w:rsid w:val="00046D91"/>
    <w:rsid w:val="000475A6"/>
    <w:rsid w:val="00057764"/>
    <w:rsid w:val="000725C9"/>
    <w:rsid w:val="00072C0E"/>
    <w:rsid w:val="000768FE"/>
    <w:rsid w:val="00085F2B"/>
    <w:rsid w:val="00095A8D"/>
    <w:rsid w:val="00097E75"/>
    <w:rsid w:val="000A15A2"/>
    <w:rsid w:val="000A52AC"/>
    <w:rsid w:val="000A625A"/>
    <w:rsid w:val="000A6FCB"/>
    <w:rsid w:val="000B1CA7"/>
    <w:rsid w:val="000B218E"/>
    <w:rsid w:val="000B52E3"/>
    <w:rsid w:val="000B6FF5"/>
    <w:rsid w:val="000C218C"/>
    <w:rsid w:val="000C21C4"/>
    <w:rsid w:val="000C4031"/>
    <w:rsid w:val="000C5352"/>
    <w:rsid w:val="000C72CB"/>
    <w:rsid w:val="000D2839"/>
    <w:rsid w:val="000D4823"/>
    <w:rsid w:val="000D5C6C"/>
    <w:rsid w:val="000D6096"/>
    <w:rsid w:val="000E13FC"/>
    <w:rsid w:val="000E3543"/>
    <w:rsid w:val="000E3C5B"/>
    <w:rsid w:val="000F0888"/>
    <w:rsid w:val="000F4F6F"/>
    <w:rsid w:val="00102610"/>
    <w:rsid w:val="00110F1C"/>
    <w:rsid w:val="00113BDF"/>
    <w:rsid w:val="00113FA4"/>
    <w:rsid w:val="001208B8"/>
    <w:rsid w:val="00121189"/>
    <w:rsid w:val="0012395A"/>
    <w:rsid w:val="00131767"/>
    <w:rsid w:val="00137DF5"/>
    <w:rsid w:val="001521FF"/>
    <w:rsid w:val="001572D1"/>
    <w:rsid w:val="0016193D"/>
    <w:rsid w:val="00162F10"/>
    <w:rsid w:val="001670D1"/>
    <w:rsid w:val="00171467"/>
    <w:rsid w:val="00177461"/>
    <w:rsid w:val="00180A67"/>
    <w:rsid w:val="00184D02"/>
    <w:rsid w:val="00187750"/>
    <w:rsid w:val="00187FB9"/>
    <w:rsid w:val="00191783"/>
    <w:rsid w:val="001A6BF8"/>
    <w:rsid w:val="001B0AB3"/>
    <w:rsid w:val="001C5805"/>
    <w:rsid w:val="001D00BC"/>
    <w:rsid w:val="001D30BF"/>
    <w:rsid w:val="001F59B0"/>
    <w:rsid w:val="001F6824"/>
    <w:rsid w:val="001F6C1E"/>
    <w:rsid w:val="002022A4"/>
    <w:rsid w:val="002043D1"/>
    <w:rsid w:val="00206491"/>
    <w:rsid w:val="00216034"/>
    <w:rsid w:val="002302AB"/>
    <w:rsid w:val="00250429"/>
    <w:rsid w:val="00250B92"/>
    <w:rsid w:val="00251101"/>
    <w:rsid w:val="00252A07"/>
    <w:rsid w:val="00255248"/>
    <w:rsid w:val="00255312"/>
    <w:rsid w:val="00255F56"/>
    <w:rsid w:val="00256819"/>
    <w:rsid w:val="002600AC"/>
    <w:rsid w:val="00265050"/>
    <w:rsid w:val="002707FE"/>
    <w:rsid w:val="00271758"/>
    <w:rsid w:val="0028078E"/>
    <w:rsid w:val="002844B9"/>
    <w:rsid w:val="00295F9F"/>
    <w:rsid w:val="002A251D"/>
    <w:rsid w:val="002A2D9E"/>
    <w:rsid w:val="002A5A6E"/>
    <w:rsid w:val="002B05C2"/>
    <w:rsid w:val="002B355C"/>
    <w:rsid w:val="002B3B43"/>
    <w:rsid w:val="002B4B32"/>
    <w:rsid w:val="002B4C15"/>
    <w:rsid w:val="002B5775"/>
    <w:rsid w:val="002B6A1D"/>
    <w:rsid w:val="002C268E"/>
    <w:rsid w:val="002C2FCC"/>
    <w:rsid w:val="002D1C67"/>
    <w:rsid w:val="002E1CA7"/>
    <w:rsid w:val="002F035E"/>
    <w:rsid w:val="002F4A9F"/>
    <w:rsid w:val="00307995"/>
    <w:rsid w:val="00320E33"/>
    <w:rsid w:val="00322538"/>
    <w:rsid w:val="003229E9"/>
    <w:rsid w:val="00322BD6"/>
    <w:rsid w:val="00331879"/>
    <w:rsid w:val="003441D5"/>
    <w:rsid w:val="0034487C"/>
    <w:rsid w:val="003539EB"/>
    <w:rsid w:val="00357255"/>
    <w:rsid w:val="00362C55"/>
    <w:rsid w:val="0036577E"/>
    <w:rsid w:val="00366489"/>
    <w:rsid w:val="00370EAF"/>
    <w:rsid w:val="003712B1"/>
    <w:rsid w:val="00372321"/>
    <w:rsid w:val="0037300C"/>
    <w:rsid w:val="003739E3"/>
    <w:rsid w:val="003749FF"/>
    <w:rsid w:val="003810CC"/>
    <w:rsid w:val="00384422"/>
    <w:rsid w:val="003915FF"/>
    <w:rsid w:val="003A5AAF"/>
    <w:rsid w:val="003A68FD"/>
    <w:rsid w:val="003B3A96"/>
    <w:rsid w:val="003B44A1"/>
    <w:rsid w:val="003C1AEC"/>
    <w:rsid w:val="003C22D9"/>
    <w:rsid w:val="003C3954"/>
    <w:rsid w:val="003D2B86"/>
    <w:rsid w:val="003E056D"/>
    <w:rsid w:val="003E5869"/>
    <w:rsid w:val="003E5FF9"/>
    <w:rsid w:val="003E619B"/>
    <w:rsid w:val="003E79B2"/>
    <w:rsid w:val="003E7DB0"/>
    <w:rsid w:val="003F4CEC"/>
    <w:rsid w:val="003F6F59"/>
    <w:rsid w:val="004007AC"/>
    <w:rsid w:val="00400B41"/>
    <w:rsid w:val="00400FB6"/>
    <w:rsid w:val="0040348B"/>
    <w:rsid w:val="00407F91"/>
    <w:rsid w:val="004113D3"/>
    <w:rsid w:val="0041289B"/>
    <w:rsid w:val="00415F47"/>
    <w:rsid w:val="00420330"/>
    <w:rsid w:val="00426ECB"/>
    <w:rsid w:val="00431A4B"/>
    <w:rsid w:val="0043578D"/>
    <w:rsid w:val="00435B9F"/>
    <w:rsid w:val="00436DD7"/>
    <w:rsid w:val="00443D4F"/>
    <w:rsid w:val="00453D16"/>
    <w:rsid w:val="00462317"/>
    <w:rsid w:val="00471B17"/>
    <w:rsid w:val="00475BAA"/>
    <w:rsid w:val="00476BD4"/>
    <w:rsid w:val="00477B2B"/>
    <w:rsid w:val="004849C6"/>
    <w:rsid w:val="00490EB0"/>
    <w:rsid w:val="00490F6F"/>
    <w:rsid w:val="00497ABA"/>
    <w:rsid w:val="00497D27"/>
    <w:rsid w:val="004A5076"/>
    <w:rsid w:val="004B4C08"/>
    <w:rsid w:val="004B58BE"/>
    <w:rsid w:val="004C3203"/>
    <w:rsid w:val="004E1277"/>
    <w:rsid w:val="004E1BE6"/>
    <w:rsid w:val="004E74FA"/>
    <w:rsid w:val="004F49C1"/>
    <w:rsid w:val="004F5C4C"/>
    <w:rsid w:val="004F6601"/>
    <w:rsid w:val="004F7BA8"/>
    <w:rsid w:val="004F7DD4"/>
    <w:rsid w:val="00501243"/>
    <w:rsid w:val="00503546"/>
    <w:rsid w:val="00505A0C"/>
    <w:rsid w:val="005140DC"/>
    <w:rsid w:val="00537429"/>
    <w:rsid w:val="005405B6"/>
    <w:rsid w:val="00546C03"/>
    <w:rsid w:val="00556093"/>
    <w:rsid w:val="005743E5"/>
    <w:rsid w:val="005757AB"/>
    <w:rsid w:val="005802A1"/>
    <w:rsid w:val="00581C05"/>
    <w:rsid w:val="005856DC"/>
    <w:rsid w:val="00592C3A"/>
    <w:rsid w:val="005956F6"/>
    <w:rsid w:val="005A58F2"/>
    <w:rsid w:val="005A741A"/>
    <w:rsid w:val="005B3BDD"/>
    <w:rsid w:val="005B7B51"/>
    <w:rsid w:val="005C3614"/>
    <w:rsid w:val="005C784F"/>
    <w:rsid w:val="005D2D20"/>
    <w:rsid w:val="005E013F"/>
    <w:rsid w:val="005E2168"/>
    <w:rsid w:val="005E2BB2"/>
    <w:rsid w:val="005E5934"/>
    <w:rsid w:val="005F080A"/>
    <w:rsid w:val="005F18F0"/>
    <w:rsid w:val="005F1C69"/>
    <w:rsid w:val="005F7825"/>
    <w:rsid w:val="00612A66"/>
    <w:rsid w:val="00616AC5"/>
    <w:rsid w:val="00623AD2"/>
    <w:rsid w:val="006248EC"/>
    <w:rsid w:val="0063228B"/>
    <w:rsid w:val="00637454"/>
    <w:rsid w:val="00637F22"/>
    <w:rsid w:val="00644D1D"/>
    <w:rsid w:val="006456AB"/>
    <w:rsid w:val="0065492A"/>
    <w:rsid w:val="00661E55"/>
    <w:rsid w:val="0066524F"/>
    <w:rsid w:val="006744DB"/>
    <w:rsid w:val="00676B2C"/>
    <w:rsid w:val="00676D82"/>
    <w:rsid w:val="006929B1"/>
    <w:rsid w:val="006932F5"/>
    <w:rsid w:val="00694406"/>
    <w:rsid w:val="00694819"/>
    <w:rsid w:val="00695665"/>
    <w:rsid w:val="00695DBC"/>
    <w:rsid w:val="006A60E6"/>
    <w:rsid w:val="006B3EC5"/>
    <w:rsid w:val="006B7CE2"/>
    <w:rsid w:val="006C439B"/>
    <w:rsid w:val="006D765C"/>
    <w:rsid w:val="006E0674"/>
    <w:rsid w:val="007008A6"/>
    <w:rsid w:val="00702024"/>
    <w:rsid w:val="00703A6D"/>
    <w:rsid w:val="00703AB8"/>
    <w:rsid w:val="0071196B"/>
    <w:rsid w:val="00716158"/>
    <w:rsid w:val="00716248"/>
    <w:rsid w:val="007362A2"/>
    <w:rsid w:val="00736490"/>
    <w:rsid w:val="00752AD0"/>
    <w:rsid w:val="007552FF"/>
    <w:rsid w:val="007562E6"/>
    <w:rsid w:val="00756634"/>
    <w:rsid w:val="007569B1"/>
    <w:rsid w:val="007646EA"/>
    <w:rsid w:val="00764876"/>
    <w:rsid w:val="0077216E"/>
    <w:rsid w:val="00780EFF"/>
    <w:rsid w:val="00791A69"/>
    <w:rsid w:val="007920F1"/>
    <w:rsid w:val="0079380F"/>
    <w:rsid w:val="007963B8"/>
    <w:rsid w:val="007A20AA"/>
    <w:rsid w:val="007A3125"/>
    <w:rsid w:val="007B22CD"/>
    <w:rsid w:val="007B5746"/>
    <w:rsid w:val="007B799D"/>
    <w:rsid w:val="007C09F6"/>
    <w:rsid w:val="007C0EEB"/>
    <w:rsid w:val="007C42C3"/>
    <w:rsid w:val="007D2DBD"/>
    <w:rsid w:val="007E1A25"/>
    <w:rsid w:val="007E2A2E"/>
    <w:rsid w:val="007E31CC"/>
    <w:rsid w:val="007E7311"/>
    <w:rsid w:val="007E76CC"/>
    <w:rsid w:val="007F1984"/>
    <w:rsid w:val="007F6C2C"/>
    <w:rsid w:val="008070D9"/>
    <w:rsid w:val="00815357"/>
    <w:rsid w:val="00815FA2"/>
    <w:rsid w:val="00820496"/>
    <w:rsid w:val="0085082F"/>
    <w:rsid w:val="008700DD"/>
    <w:rsid w:val="00872647"/>
    <w:rsid w:val="0087422D"/>
    <w:rsid w:val="00883C57"/>
    <w:rsid w:val="00883FC2"/>
    <w:rsid w:val="00884D66"/>
    <w:rsid w:val="00885A92"/>
    <w:rsid w:val="00890318"/>
    <w:rsid w:val="00891E89"/>
    <w:rsid w:val="00897611"/>
    <w:rsid w:val="008A5D7C"/>
    <w:rsid w:val="008A72C0"/>
    <w:rsid w:val="008B157E"/>
    <w:rsid w:val="008B2572"/>
    <w:rsid w:val="008B56B9"/>
    <w:rsid w:val="008B6E68"/>
    <w:rsid w:val="008C0FAD"/>
    <w:rsid w:val="008C261B"/>
    <w:rsid w:val="008D28BF"/>
    <w:rsid w:val="008D2F9D"/>
    <w:rsid w:val="008E29FB"/>
    <w:rsid w:val="008E2A10"/>
    <w:rsid w:val="008E7744"/>
    <w:rsid w:val="008F71D4"/>
    <w:rsid w:val="008F7BE0"/>
    <w:rsid w:val="0092077D"/>
    <w:rsid w:val="00931067"/>
    <w:rsid w:val="009319E5"/>
    <w:rsid w:val="00932504"/>
    <w:rsid w:val="00933647"/>
    <w:rsid w:val="0093668A"/>
    <w:rsid w:val="0094180E"/>
    <w:rsid w:val="0095238D"/>
    <w:rsid w:val="0095268A"/>
    <w:rsid w:val="00953273"/>
    <w:rsid w:val="009571ED"/>
    <w:rsid w:val="00962CDD"/>
    <w:rsid w:val="0096423E"/>
    <w:rsid w:val="009732DD"/>
    <w:rsid w:val="009828F7"/>
    <w:rsid w:val="009849EF"/>
    <w:rsid w:val="00990ACD"/>
    <w:rsid w:val="0099115D"/>
    <w:rsid w:val="00995636"/>
    <w:rsid w:val="009A5BA6"/>
    <w:rsid w:val="009B30B9"/>
    <w:rsid w:val="009B3902"/>
    <w:rsid w:val="009C2B55"/>
    <w:rsid w:val="009C2E14"/>
    <w:rsid w:val="009C5BD1"/>
    <w:rsid w:val="009C6E92"/>
    <w:rsid w:val="009D17E9"/>
    <w:rsid w:val="009D20E5"/>
    <w:rsid w:val="009D32A2"/>
    <w:rsid w:val="009D4FCC"/>
    <w:rsid w:val="009E1009"/>
    <w:rsid w:val="009E39B4"/>
    <w:rsid w:val="009F2545"/>
    <w:rsid w:val="009F6D01"/>
    <w:rsid w:val="00A13B6C"/>
    <w:rsid w:val="00A23413"/>
    <w:rsid w:val="00A23F12"/>
    <w:rsid w:val="00A303D1"/>
    <w:rsid w:val="00A338E3"/>
    <w:rsid w:val="00A37FBC"/>
    <w:rsid w:val="00A55D86"/>
    <w:rsid w:val="00A56800"/>
    <w:rsid w:val="00A61707"/>
    <w:rsid w:val="00A6454D"/>
    <w:rsid w:val="00A704C1"/>
    <w:rsid w:val="00A72E33"/>
    <w:rsid w:val="00A81D27"/>
    <w:rsid w:val="00A84048"/>
    <w:rsid w:val="00A9411B"/>
    <w:rsid w:val="00A96958"/>
    <w:rsid w:val="00A96E1A"/>
    <w:rsid w:val="00AA15EA"/>
    <w:rsid w:val="00AA3B09"/>
    <w:rsid w:val="00AB02A4"/>
    <w:rsid w:val="00AB2108"/>
    <w:rsid w:val="00AC140A"/>
    <w:rsid w:val="00AC2489"/>
    <w:rsid w:val="00AC37FC"/>
    <w:rsid w:val="00AC787E"/>
    <w:rsid w:val="00AD0C10"/>
    <w:rsid w:val="00AE11F7"/>
    <w:rsid w:val="00AE22E7"/>
    <w:rsid w:val="00AE46FC"/>
    <w:rsid w:val="00AF0577"/>
    <w:rsid w:val="00AF24EF"/>
    <w:rsid w:val="00AF617B"/>
    <w:rsid w:val="00AF68C4"/>
    <w:rsid w:val="00B06EC6"/>
    <w:rsid w:val="00B13B8B"/>
    <w:rsid w:val="00B23F2C"/>
    <w:rsid w:val="00B303E4"/>
    <w:rsid w:val="00B30C38"/>
    <w:rsid w:val="00B35972"/>
    <w:rsid w:val="00B40CC2"/>
    <w:rsid w:val="00B44DC1"/>
    <w:rsid w:val="00B5585C"/>
    <w:rsid w:val="00B6104A"/>
    <w:rsid w:val="00B634C3"/>
    <w:rsid w:val="00B644F5"/>
    <w:rsid w:val="00B74BFF"/>
    <w:rsid w:val="00B75D44"/>
    <w:rsid w:val="00B92223"/>
    <w:rsid w:val="00BA3A49"/>
    <w:rsid w:val="00BA41A6"/>
    <w:rsid w:val="00BB0D8C"/>
    <w:rsid w:val="00BB1F3E"/>
    <w:rsid w:val="00BB454B"/>
    <w:rsid w:val="00BB7D69"/>
    <w:rsid w:val="00BC0904"/>
    <w:rsid w:val="00BC11D9"/>
    <w:rsid w:val="00BC1C68"/>
    <w:rsid w:val="00BC3E2E"/>
    <w:rsid w:val="00BD069C"/>
    <w:rsid w:val="00BD2921"/>
    <w:rsid w:val="00BD482E"/>
    <w:rsid w:val="00BD5B5E"/>
    <w:rsid w:val="00BE7682"/>
    <w:rsid w:val="00BE7C9D"/>
    <w:rsid w:val="00BF2375"/>
    <w:rsid w:val="00BF3460"/>
    <w:rsid w:val="00BF39BF"/>
    <w:rsid w:val="00BF3C31"/>
    <w:rsid w:val="00C021BD"/>
    <w:rsid w:val="00C02808"/>
    <w:rsid w:val="00C15E8B"/>
    <w:rsid w:val="00C16F5D"/>
    <w:rsid w:val="00C23160"/>
    <w:rsid w:val="00C23E16"/>
    <w:rsid w:val="00C304EF"/>
    <w:rsid w:val="00C44419"/>
    <w:rsid w:val="00C451E8"/>
    <w:rsid w:val="00C4769A"/>
    <w:rsid w:val="00C523E9"/>
    <w:rsid w:val="00C55D9A"/>
    <w:rsid w:val="00C60274"/>
    <w:rsid w:val="00C6085E"/>
    <w:rsid w:val="00C61253"/>
    <w:rsid w:val="00C66760"/>
    <w:rsid w:val="00C669DF"/>
    <w:rsid w:val="00C71134"/>
    <w:rsid w:val="00C77149"/>
    <w:rsid w:val="00C812DA"/>
    <w:rsid w:val="00C84211"/>
    <w:rsid w:val="00C84F49"/>
    <w:rsid w:val="00C93993"/>
    <w:rsid w:val="00C95374"/>
    <w:rsid w:val="00CA03D9"/>
    <w:rsid w:val="00CA098E"/>
    <w:rsid w:val="00CA1420"/>
    <w:rsid w:val="00CA747E"/>
    <w:rsid w:val="00CB69F1"/>
    <w:rsid w:val="00CC0929"/>
    <w:rsid w:val="00CC2D95"/>
    <w:rsid w:val="00CD32E1"/>
    <w:rsid w:val="00CD3816"/>
    <w:rsid w:val="00CD4070"/>
    <w:rsid w:val="00CD5E4B"/>
    <w:rsid w:val="00CE258D"/>
    <w:rsid w:val="00CE7650"/>
    <w:rsid w:val="00CF24F5"/>
    <w:rsid w:val="00CF4F38"/>
    <w:rsid w:val="00D019B8"/>
    <w:rsid w:val="00D049BB"/>
    <w:rsid w:val="00D0674D"/>
    <w:rsid w:val="00D15B7D"/>
    <w:rsid w:val="00D16351"/>
    <w:rsid w:val="00D16EE3"/>
    <w:rsid w:val="00D305EE"/>
    <w:rsid w:val="00D37194"/>
    <w:rsid w:val="00D373BC"/>
    <w:rsid w:val="00D3755E"/>
    <w:rsid w:val="00D4343E"/>
    <w:rsid w:val="00D51BAE"/>
    <w:rsid w:val="00D634D6"/>
    <w:rsid w:val="00D74EE8"/>
    <w:rsid w:val="00D776CC"/>
    <w:rsid w:val="00D805A0"/>
    <w:rsid w:val="00D9129A"/>
    <w:rsid w:val="00D93A5F"/>
    <w:rsid w:val="00DA3AB2"/>
    <w:rsid w:val="00DB0B89"/>
    <w:rsid w:val="00DB2044"/>
    <w:rsid w:val="00DC2CC3"/>
    <w:rsid w:val="00DC4854"/>
    <w:rsid w:val="00DD2FD1"/>
    <w:rsid w:val="00DD3257"/>
    <w:rsid w:val="00DF0BF9"/>
    <w:rsid w:val="00DF54B0"/>
    <w:rsid w:val="00E06BC2"/>
    <w:rsid w:val="00E06CD6"/>
    <w:rsid w:val="00E074F9"/>
    <w:rsid w:val="00E124B2"/>
    <w:rsid w:val="00E22EA5"/>
    <w:rsid w:val="00E248E4"/>
    <w:rsid w:val="00E2571F"/>
    <w:rsid w:val="00E26D7D"/>
    <w:rsid w:val="00E321B4"/>
    <w:rsid w:val="00E35147"/>
    <w:rsid w:val="00E43C4B"/>
    <w:rsid w:val="00E46092"/>
    <w:rsid w:val="00E63930"/>
    <w:rsid w:val="00E6541F"/>
    <w:rsid w:val="00E67297"/>
    <w:rsid w:val="00E674D3"/>
    <w:rsid w:val="00E7076E"/>
    <w:rsid w:val="00E76BD4"/>
    <w:rsid w:val="00E82163"/>
    <w:rsid w:val="00EA31FC"/>
    <w:rsid w:val="00EA5927"/>
    <w:rsid w:val="00EA63EC"/>
    <w:rsid w:val="00EB6753"/>
    <w:rsid w:val="00EB6DF3"/>
    <w:rsid w:val="00EC49A8"/>
    <w:rsid w:val="00EC59A1"/>
    <w:rsid w:val="00ED397B"/>
    <w:rsid w:val="00ED6F5B"/>
    <w:rsid w:val="00EE654A"/>
    <w:rsid w:val="00EE6B63"/>
    <w:rsid w:val="00EF06E4"/>
    <w:rsid w:val="00EF3D51"/>
    <w:rsid w:val="00EF5C15"/>
    <w:rsid w:val="00F01C11"/>
    <w:rsid w:val="00F1619A"/>
    <w:rsid w:val="00F25D72"/>
    <w:rsid w:val="00F3125F"/>
    <w:rsid w:val="00F34012"/>
    <w:rsid w:val="00F50C60"/>
    <w:rsid w:val="00F60A09"/>
    <w:rsid w:val="00F62293"/>
    <w:rsid w:val="00F62F1C"/>
    <w:rsid w:val="00F70C8B"/>
    <w:rsid w:val="00F72C98"/>
    <w:rsid w:val="00F73014"/>
    <w:rsid w:val="00F73275"/>
    <w:rsid w:val="00F7531C"/>
    <w:rsid w:val="00F7613A"/>
    <w:rsid w:val="00F91093"/>
    <w:rsid w:val="00F9502D"/>
    <w:rsid w:val="00FA5149"/>
    <w:rsid w:val="00FB2AFE"/>
    <w:rsid w:val="00FB3ED4"/>
    <w:rsid w:val="00FB7744"/>
    <w:rsid w:val="00FB7CC0"/>
    <w:rsid w:val="00FC3406"/>
    <w:rsid w:val="00FD35E7"/>
    <w:rsid w:val="00FD3F76"/>
    <w:rsid w:val="00FD6727"/>
    <w:rsid w:val="00FE6F54"/>
    <w:rsid w:val="00FF3071"/>
    <w:rsid w:val="00FF4037"/>
    <w:rsid w:val="00FF4B69"/>
    <w:rsid w:val="00FF530C"/>
    <w:rsid w:val="00FF5920"/>
    <w:rsid w:val="1C2B00E0"/>
    <w:rsid w:val="2D006237"/>
    <w:rsid w:val="468085DD"/>
    <w:rsid w:val="62DEBCF9"/>
    <w:rsid w:val="72986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BCF9"/>
  <w15:chartTrackingRefBased/>
  <w15:docId w15:val="{B6CE77FD-2DAD-4F85-B9BA-46866A360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203"/>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3203"/>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2A2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E2A2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9481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9481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9481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9481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9481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C72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C72CB"/>
  </w:style>
  <w:style w:type="character" w:customStyle="1" w:styleId="eop">
    <w:name w:val="eop"/>
    <w:basedOn w:val="DefaultParagraphFont"/>
    <w:rsid w:val="000C72CB"/>
  </w:style>
  <w:style w:type="character" w:customStyle="1" w:styleId="Heading1Char">
    <w:name w:val="Heading 1 Char"/>
    <w:basedOn w:val="DefaultParagraphFont"/>
    <w:link w:val="Heading1"/>
    <w:uiPriority w:val="9"/>
    <w:rsid w:val="004C32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320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2A2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E2A2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9481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9481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9481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9481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9481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375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55E"/>
  </w:style>
  <w:style w:type="paragraph" w:styleId="Footer">
    <w:name w:val="footer"/>
    <w:basedOn w:val="Normal"/>
    <w:link w:val="FooterChar"/>
    <w:uiPriority w:val="99"/>
    <w:unhideWhenUsed/>
    <w:rsid w:val="00D375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55E"/>
  </w:style>
  <w:style w:type="paragraph" w:styleId="TOCHeading">
    <w:name w:val="TOC Heading"/>
    <w:basedOn w:val="Heading1"/>
    <w:next w:val="Normal"/>
    <w:uiPriority w:val="39"/>
    <w:unhideWhenUsed/>
    <w:qFormat/>
    <w:rsid w:val="00475BAA"/>
    <w:pPr>
      <w:numPr>
        <w:numId w:val="0"/>
      </w:numPr>
      <w:outlineLvl w:val="9"/>
    </w:pPr>
    <w:rPr>
      <w:lang w:val="en-US"/>
    </w:rPr>
  </w:style>
  <w:style w:type="paragraph" w:styleId="TOC1">
    <w:name w:val="toc 1"/>
    <w:basedOn w:val="Normal"/>
    <w:next w:val="Normal"/>
    <w:autoRedefine/>
    <w:uiPriority w:val="39"/>
    <w:unhideWhenUsed/>
    <w:rsid w:val="00815FA2"/>
    <w:pPr>
      <w:spacing w:after="100"/>
    </w:pPr>
  </w:style>
  <w:style w:type="character" w:styleId="Hyperlink">
    <w:name w:val="Hyperlink"/>
    <w:basedOn w:val="DefaultParagraphFont"/>
    <w:uiPriority w:val="99"/>
    <w:unhideWhenUsed/>
    <w:rsid w:val="00815FA2"/>
    <w:rPr>
      <w:color w:val="0563C1" w:themeColor="hyperlink"/>
      <w:u w:val="single"/>
    </w:rPr>
  </w:style>
  <w:style w:type="paragraph" w:styleId="ListParagraph">
    <w:name w:val="List Paragraph"/>
    <w:basedOn w:val="Normal"/>
    <w:uiPriority w:val="34"/>
    <w:qFormat/>
    <w:rsid w:val="001670D1"/>
    <w:pPr>
      <w:ind w:left="720"/>
      <w:contextualSpacing/>
    </w:pPr>
  </w:style>
  <w:style w:type="character" w:styleId="UnresolvedMention">
    <w:name w:val="Unresolved Mention"/>
    <w:basedOn w:val="DefaultParagraphFont"/>
    <w:uiPriority w:val="99"/>
    <w:semiHidden/>
    <w:unhideWhenUsed/>
    <w:rsid w:val="006C439B"/>
    <w:rPr>
      <w:color w:val="605E5C"/>
      <w:shd w:val="clear" w:color="auto" w:fill="E1DFDD"/>
    </w:rPr>
  </w:style>
  <w:style w:type="paragraph" w:styleId="Caption">
    <w:name w:val="caption"/>
    <w:basedOn w:val="Normal"/>
    <w:next w:val="Normal"/>
    <w:uiPriority w:val="35"/>
    <w:unhideWhenUsed/>
    <w:qFormat/>
    <w:rsid w:val="00995636"/>
    <w:pPr>
      <w:spacing w:after="200" w:line="240" w:lineRule="auto"/>
    </w:pPr>
    <w:rPr>
      <w:i/>
      <w:iCs/>
      <w:color w:val="44546A" w:themeColor="text2"/>
      <w:sz w:val="18"/>
      <w:szCs w:val="18"/>
    </w:rPr>
  </w:style>
  <w:style w:type="table" w:styleId="TableGrid">
    <w:name w:val="Table Grid"/>
    <w:basedOn w:val="TableNormal"/>
    <w:uiPriority w:val="39"/>
    <w:rsid w:val="00EE6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B6E6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FollowedHyperlink">
    <w:name w:val="FollowedHyperlink"/>
    <w:basedOn w:val="DefaultParagraphFont"/>
    <w:uiPriority w:val="99"/>
    <w:semiHidden/>
    <w:unhideWhenUsed/>
    <w:rsid w:val="00581C05"/>
    <w:rPr>
      <w:color w:val="954F72" w:themeColor="followedHyperlink"/>
      <w:u w:val="single"/>
    </w:rPr>
  </w:style>
  <w:style w:type="paragraph" w:styleId="TOC2">
    <w:name w:val="toc 2"/>
    <w:basedOn w:val="Normal"/>
    <w:next w:val="Normal"/>
    <w:autoRedefine/>
    <w:uiPriority w:val="39"/>
    <w:unhideWhenUsed/>
    <w:rsid w:val="00694406"/>
    <w:pPr>
      <w:spacing w:after="100"/>
      <w:ind w:left="220"/>
    </w:pPr>
  </w:style>
  <w:style w:type="paragraph" w:styleId="BodyText">
    <w:name w:val="Body Text"/>
    <w:basedOn w:val="Normal"/>
    <w:link w:val="BodyTextChar"/>
    <w:uiPriority w:val="99"/>
    <w:unhideWhenUsed/>
    <w:rsid w:val="009F6D01"/>
    <w:pPr>
      <w:spacing w:after="120"/>
    </w:pPr>
  </w:style>
  <w:style w:type="character" w:customStyle="1" w:styleId="BodyTextChar">
    <w:name w:val="Body Text Char"/>
    <w:basedOn w:val="DefaultParagraphFont"/>
    <w:link w:val="BodyText"/>
    <w:uiPriority w:val="99"/>
    <w:rsid w:val="009F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2197740">
      <w:bodyDiv w:val="1"/>
      <w:marLeft w:val="0"/>
      <w:marRight w:val="0"/>
      <w:marTop w:val="0"/>
      <w:marBottom w:val="0"/>
      <w:divBdr>
        <w:top w:val="none" w:sz="0" w:space="0" w:color="auto"/>
        <w:left w:val="none" w:sz="0" w:space="0" w:color="auto"/>
        <w:bottom w:val="none" w:sz="0" w:space="0" w:color="auto"/>
        <w:right w:val="none" w:sz="0" w:space="0" w:color="auto"/>
      </w:divBdr>
      <w:divsChild>
        <w:div w:id="2074348089">
          <w:marLeft w:val="0"/>
          <w:marRight w:val="0"/>
          <w:marTop w:val="0"/>
          <w:marBottom w:val="0"/>
          <w:divBdr>
            <w:top w:val="none" w:sz="0" w:space="0" w:color="auto"/>
            <w:left w:val="none" w:sz="0" w:space="0" w:color="auto"/>
            <w:bottom w:val="none" w:sz="0" w:space="0" w:color="auto"/>
            <w:right w:val="none" w:sz="0" w:space="0" w:color="auto"/>
          </w:divBdr>
        </w:div>
        <w:div w:id="1174107041">
          <w:marLeft w:val="0"/>
          <w:marRight w:val="0"/>
          <w:marTop w:val="0"/>
          <w:marBottom w:val="0"/>
          <w:divBdr>
            <w:top w:val="none" w:sz="0" w:space="0" w:color="auto"/>
            <w:left w:val="none" w:sz="0" w:space="0" w:color="auto"/>
            <w:bottom w:val="none" w:sz="0" w:space="0" w:color="auto"/>
            <w:right w:val="none" w:sz="0" w:space="0" w:color="auto"/>
          </w:divBdr>
        </w:div>
        <w:div w:id="385836629">
          <w:marLeft w:val="0"/>
          <w:marRight w:val="0"/>
          <w:marTop w:val="0"/>
          <w:marBottom w:val="0"/>
          <w:divBdr>
            <w:top w:val="none" w:sz="0" w:space="0" w:color="auto"/>
            <w:left w:val="none" w:sz="0" w:space="0" w:color="auto"/>
            <w:bottom w:val="none" w:sz="0" w:space="0" w:color="auto"/>
            <w:right w:val="none" w:sz="0" w:space="0" w:color="auto"/>
          </w:divBdr>
        </w:div>
        <w:div w:id="1585797533">
          <w:marLeft w:val="0"/>
          <w:marRight w:val="0"/>
          <w:marTop w:val="0"/>
          <w:marBottom w:val="0"/>
          <w:divBdr>
            <w:top w:val="none" w:sz="0" w:space="0" w:color="auto"/>
            <w:left w:val="none" w:sz="0" w:space="0" w:color="auto"/>
            <w:bottom w:val="none" w:sz="0" w:space="0" w:color="auto"/>
            <w:right w:val="none" w:sz="0" w:space="0" w:color="auto"/>
          </w:divBdr>
        </w:div>
        <w:div w:id="43650469">
          <w:marLeft w:val="0"/>
          <w:marRight w:val="0"/>
          <w:marTop w:val="0"/>
          <w:marBottom w:val="0"/>
          <w:divBdr>
            <w:top w:val="none" w:sz="0" w:space="0" w:color="auto"/>
            <w:left w:val="none" w:sz="0" w:space="0" w:color="auto"/>
            <w:bottom w:val="none" w:sz="0" w:space="0" w:color="auto"/>
            <w:right w:val="none" w:sz="0" w:space="0" w:color="auto"/>
          </w:divBdr>
        </w:div>
        <w:div w:id="141316594">
          <w:marLeft w:val="0"/>
          <w:marRight w:val="0"/>
          <w:marTop w:val="0"/>
          <w:marBottom w:val="0"/>
          <w:divBdr>
            <w:top w:val="none" w:sz="0" w:space="0" w:color="auto"/>
            <w:left w:val="none" w:sz="0" w:space="0" w:color="auto"/>
            <w:bottom w:val="none" w:sz="0" w:space="0" w:color="auto"/>
            <w:right w:val="none" w:sz="0" w:space="0" w:color="auto"/>
          </w:divBdr>
        </w:div>
        <w:div w:id="1546408330">
          <w:marLeft w:val="0"/>
          <w:marRight w:val="0"/>
          <w:marTop w:val="0"/>
          <w:marBottom w:val="0"/>
          <w:divBdr>
            <w:top w:val="none" w:sz="0" w:space="0" w:color="auto"/>
            <w:left w:val="none" w:sz="0" w:space="0" w:color="auto"/>
            <w:bottom w:val="none" w:sz="0" w:space="0" w:color="auto"/>
            <w:right w:val="none" w:sz="0" w:space="0" w:color="auto"/>
          </w:divBdr>
        </w:div>
        <w:div w:id="867910405">
          <w:marLeft w:val="0"/>
          <w:marRight w:val="0"/>
          <w:marTop w:val="0"/>
          <w:marBottom w:val="0"/>
          <w:divBdr>
            <w:top w:val="none" w:sz="0" w:space="0" w:color="auto"/>
            <w:left w:val="none" w:sz="0" w:space="0" w:color="auto"/>
            <w:bottom w:val="none" w:sz="0" w:space="0" w:color="auto"/>
            <w:right w:val="none" w:sz="0" w:space="0" w:color="auto"/>
          </w:divBdr>
        </w:div>
        <w:div w:id="721825999">
          <w:marLeft w:val="0"/>
          <w:marRight w:val="0"/>
          <w:marTop w:val="0"/>
          <w:marBottom w:val="0"/>
          <w:divBdr>
            <w:top w:val="none" w:sz="0" w:space="0" w:color="auto"/>
            <w:left w:val="none" w:sz="0" w:space="0" w:color="auto"/>
            <w:bottom w:val="none" w:sz="0" w:space="0" w:color="auto"/>
            <w:right w:val="none" w:sz="0" w:space="0" w:color="auto"/>
          </w:divBdr>
        </w:div>
        <w:div w:id="311755548">
          <w:marLeft w:val="0"/>
          <w:marRight w:val="0"/>
          <w:marTop w:val="0"/>
          <w:marBottom w:val="0"/>
          <w:divBdr>
            <w:top w:val="none" w:sz="0" w:space="0" w:color="auto"/>
            <w:left w:val="none" w:sz="0" w:space="0" w:color="auto"/>
            <w:bottom w:val="none" w:sz="0" w:space="0" w:color="auto"/>
            <w:right w:val="none" w:sz="0" w:space="0" w:color="auto"/>
          </w:divBdr>
        </w:div>
        <w:div w:id="1518541943">
          <w:marLeft w:val="0"/>
          <w:marRight w:val="0"/>
          <w:marTop w:val="0"/>
          <w:marBottom w:val="0"/>
          <w:divBdr>
            <w:top w:val="none" w:sz="0" w:space="0" w:color="auto"/>
            <w:left w:val="none" w:sz="0" w:space="0" w:color="auto"/>
            <w:bottom w:val="none" w:sz="0" w:space="0" w:color="auto"/>
            <w:right w:val="none" w:sz="0" w:space="0" w:color="auto"/>
          </w:divBdr>
        </w:div>
        <w:div w:id="555245360">
          <w:marLeft w:val="0"/>
          <w:marRight w:val="0"/>
          <w:marTop w:val="0"/>
          <w:marBottom w:val="0"/>
          <w:divBdr>
            <w:top w:val="none" w:sz="0" w:space="0" w:color="auto"/>
            <w:left w:val="none" w:sz="0" w:space="0" w:color="auto"/>
            <w:bottom w:val="none" w:sz="0" w:space="0" w:color="auto"/>
            <w:right w:val="none" w:sz="0" w:space="0" w:color="auto"/>
          </w:divBdr>
        </w:div>
        <w:div w:id="1477187586">
          <w:marLeft w:val="0"/>
          <w:marRight w:val="0"/>
          <w:marTop w:val="0"/>
          <w:marBottom w:val="0"/>
          <w:divBdr>
            <w:top w:val="none" w:sz="0" w:space="0" w:color="auto"/>
            <w:left w:val="none" w:sz="0" w:space="0" w:color="auto"/>
            <w:bottom w:val="none" w:sz="0" w:space="0" w:color="auto"/>
            <w:right w:val="none" w:sz="0" w:space="0" w:color="auto"/>
          </w:divBdr>
        </w:div>
        <w:div w:id="73480906">
          <w:marLeft w:val="0"/>
          <w:marRight w:val="0"/>
          <w:marTop w:val="0"/>
          <w:marBottom w:val="0"/>
          <w:divBdr>
            <w:top w:val="none" w:sz="0" w:space="0" w:color="auto"/>
            <w:left w:val="none" w:sz="0" w:space="0" w:color="auto"/>
            <w:bottom w:val="none" w:sz="0" w:space="0" w:color="auto"/>
            <w:right w:val="none" w:sz="0" w:space="0" w:color="auto"/>
          </w:divBdr>
        </w:div>
        <w:div w:id="1801923133">
          <w:marLeft w:val="0"/>
          <w:marRight w:val="0"/>
          <w:marTop w:val="0"/>
          <w:marBottom w:val="0"/>
          <w:divBdr>
            <w:top w:val="none" w:sz="0" w:space="0" w:color="auto"/>
            <w:left w:val="none" w:sz="0" w:space="0" w:color="auto"/>
            <w:bottom w:val="none" w:sz="0" w:space="0" w:color="auto"/>
            <w:right w:val="none" w:sz="0" w:space="0" w:color="auto"/>
          </w:divBdr>
        </w:div>
        <w:div w:id="2081098518">
          <w:marLeft w:val="0"/>
          <w:marRight w:val="0"/>
          <w:marTop w:val="0"/>
          <w:marBottom w:val="0"/>
          <w:divBdr>
            <w:top w:val="none" w:sz="0" w:space="0" w:color="auto"/>
            <w:left w:val="none" w:sz="0" w:space="0" w:color="auto"/>
            <w:bottom w:val="none" w:sz="0" w:space="0" w:color="auto"/>
            <w:right w:val="none" w:sz="0" w:space="0" w:color="auto"/>
          </w:divBdr>
        </w:div>
        <w:div w:id="1270163077">
          <w:marLeft w:val="0"/>
          <w:marRight w:val="0"/>
          <w:marTop w:val="0"/>
          <w:marBottom w:val="0"/>
          <w:divBdr>
            <w:top w:val="none" w:sz="0" w:space="0" w:color="auto"/>
            <w:left w:val="none" w:sz="0" w:space="0" w:color="auto"/>
            <w:bottom w:val="none" w:sz="0" w:space="0" w:color="auto"/>
            <w:right w:val="none" w:sz="0" w:space="0" w:color="auto"/>
          </w:divBdr>
        </w:div>
        <w:div w:id="1312321413">
          <w:marLeft w:val="0"/>
          <w:marRight w:val="0"/>
          <w:marTop w:val="0"/>
          <w:marBottom w:val="0"/>
          <w:divBdr>
            <w:top w:val="none" w:sz="0" w:space="0" w:color="auto"/>
            <w:left w:val="none" w:sz="0" w:space="0" w:color="auto"/>
            <w:bottom w:val="none" w:sz="0" w:space="0" w:color="auto"/>
            <w:right w:val="none" w:sz="0" w:space="0" w:color="auto"/>
          </w:divBdr>
        </w:div>
        <w:div w:id="1529369146">
          <w:marLeft w:val="0"/>
          <w:marRight w:val="0"/>
          <w:marTop w:val="0"/>
          <w:marBottom w:val="0"/>
          <w:divBdr>
            <w:top w:val="none" w:sz="0" w:space="0" w:color="auto"/>
            <w:left w:val="none" w:sz="0" w:space="0" w:color="auto"/>
            <w:bottom w:val="none" w:sz="0" w:space="0" w:color="auto"/>
            <w:right w:val="none" w:sz="0" w:space="0" w:color="auto"/>
          </w:divBdr>
        </w:div>
        <w:div w:id="241183721">
          <w:marLeft w:val="0"/>
          <w:marRight w:val="0"/>
          <w:marTop w:val="0"/>
          <w:marBottom w:val="0"/>
          <w:divBdr>
            <w:top w:val="none" w:sz="0" w:space="0" w:color="auto"/>
            <w:left w:val="none" w:sz="0" w:space="0" w:color="auto"/>
            <w:bottom w:val="none" w:sz="0" w:space="0" w:color="auto"/>
            <w:right w:val="none" w:sz="0" w:space="0" w:color="auto"/>
          </w:divBdr>
        </w:div>
        <w:div w:id="813523486">
          <w:marLeft w:val="0"/>
          <w:marRight w:val="0"/>
          <w:marTop w:val="0"/>
          <w:marBottom w:val="0"/>
          <w:divBdr>
            <w:top w:val="none" w:sz="0" w:space="0" w:color="auto"/>
            <w:left w:val="none" w:sz="0" w:space="0" w:color="auto"/>
            <w:bottom w:val="none" w:sz="0" w:space="0" w:color="auto"/>
            <w:right w:val="none" w:sz="0" w:space="0" w:color="auto"/>
          </w:divBdr>
        </w:div>
        <w:div w:id="1169978809">
          <w:marLeft w:val="0"/>
          <w:marRight w:val="0"/>
          <w:marTop w:val="0"/>
          <w:marBottom w:val="0"/>
          <w:divBdr>
            <w:top w:val="none" w:sz="0" w:space="0" w:color="auto"/>
            <w:left w:val="none" w:sz="0" w:space="0" w:color="auto"/>
            <w:bottom w:val="none" w:sz="0" w:space="0" w:color="auto"/>
            <w:right w:val="none" w:sz="0" w:space="0" w:color="auto"/>
          </w:divBdr>
        </w:div>
        <w:div w:id="1726099655">
          <w:marLeft w:val="0"/>
          <w:marRight w:val="0"/>
          <w:marTop w:val="0"/>
          <w:marBottom w:val="0"/>
          <w:divBdr>
            <w:top w:val="none" w:sz="0" w:space="0" w:color="auto"/>
            <w:left w:val="none" w:sz="0" w:space="0" w:color="auto"/>
            <w:bottom w:val="none" w:sz="0" w:space="0" w:color="auto"/>
            <w:right w:val="none" w:sz="0" w:space="0" w:color="auto"/>
          </w:divBdr>
        </w:div>
        <w:div w:id="1195535505">
          <w:marLeft w:val="0"/>
          <w:marRight w:val="0"/>
          <w:marTop w:val="0"/>
          <w:marBottom w:val="0"/>
          <w:divBdr>
            <w:top w:val="none" w:sz="0" w:space="0" w:color="auto"/>
            <w:left w:val="none" w:sz="0" w:space="0" w:color="auto"/>
            <w:bottom w:val="none" w:sz="0" w:space="0" w:color="auto"/>
            <w:right w:val="none" w:sz="0" w:space="0" w:color="auto"/>
          </w:divBdr>
        </w:div>
        <w:div w:id="272594426">
          <w:marLeft w:val="0"/>
          <w:marRight w:val="0"/>
          <w:marTop w:val="0"/>
          <w:marBottom w:val="0"/>
          <w:divBdr>
            <w:top w:val="none" w:sz="0" w:space="0" w:color="auto"/>
            <w:left w:val="none" w:sz="0" w:space="0" w:color="auto"/>
            <w:bottom w:val="none" w:sz="0" w:space="0" w:color="auto"/>
            <w:right w:val="none" w:sz="0" w:space="0" w:color="auto"/>
          </w:divBdr>
        </w:div>
        <w:div w:id="618142151">
          <w:marLeft w:val="0"/>
          <w:marRight w:val="0"/>
          <w:marTop w:val="0"/>
          <w:marBottom w:val="0"/>
          <w:divBdr>
            <w:top w:val="none" w:sz="0" w:space="0" w:color="auto"/>
            <w:left w:val="none" w:sz="0" w:space="0" w:color="auto"/>
            <w:bottom w:val="none" w:sz="0" w:space="0" w:color="auto"/>
            <w:right w:val="none" w:sz="0" w:space="0" w:color="auto"/>
          </w:divBdr>
        </w:div>
        <w:div w:id="1789423780">
          <w:marLeft w:val="0"/>
          <w:marRight w:val="0"/>
          <w:marTop w:val="0"/>
          <w:marBottom w:val="0"/>
          <w:divBdr>
            <w:top w:val="none" w:sz="0" w:space="0" w:color="auto"/>
            <w:left w:val="none" w:sz="0" w:space="0" w:color="auto"/>
            <w:bottom w:val="none" w:sz="0" w:space="0" w:color="auto"/>
            <w:right w:val="none" w:sz="0" w:space="0" w:color="auto"/>
          </w:divBdr>
        </w:div>
        <w:div w:id="1869836061">
          <w:marLeft w:val="0"/>
          <w:marRight w:val="0"/>
          <w:marTop w:val="0"/>
          <w:marBottom w:val="0"/>
          <w:divBdr>
            <w:top w:val="none" w:sz="0" w:space="0" w:color="auto"/>
            <w:left w:val="none" w:sz="0" w:space="0" w:color="auto"/>
            <w:bottom w:val="none" w:sz="0" w:space="0" w:color="auto"/>
            <w:right w:val="none" w:sz="0" w:space="0" w:color="auto"/>
          </w:divBdr>
        </w:div>
        <w:div w:id="1335303694">
          <w:marLeft w:val="0"/>
          <w:marRight w:val="0"/>
          <w:marTop w:val="0"/>
          <w:marBottom w:val="0"/>
          <w:divBdr>
            <w:top w:val="none" w:sz="0" w:space="0" w:color="auto"/>
            <w:left w:val="none" w:sz="0" w:space="0" w:color="auto"/>
            <w:bottom w:val="none" w:sz="0" w:space="0" w:color="auto"/>
            <w:right w:val="none" w:sz="0" w:space="0" w:color="auto"/>
          </w:divBdr>
        </w:div>
        <w:div w:id="163517939">
          <w:marLeft w:val="0"/>
          <w:marRight w:val="0"/>
          <w:marTop w:val="0"/>
          <w:marBottom w:val="0"/>
          <w:divBdr>
            <w:top w:val="none" w:sz="0" w:space="0" w:color="auto"/>
            <w:left w:val="none" w:sz="0" w:space="0" w:color="auto"/>
            <w:bottom w:val="none" w:sz="0" w:space="0" w:color="auto"/>
            <w:right w:val="none" w:sz="0" w:space="0" w:color="auto"/>
          </w:divBdr>
        </w:div>
      </w:divsChild>
    </w:div>
    <w:div w:id="936449946">
      <w:bodyDiv w:val="1"/>
      <w:marLeft w:val="0"/>
      <w:marRight w:val="0"/>
      <w:marTop w:val="0"/>
      <w:marBottom w:val="0"/>
      <w:divBdr>
        <w:top w:val="none" w:sz="0" w:space="0" w:color="auto"/>
        <w:left w:val="none" w:sz="0" w:space="0" w:color="auto"/>
        <w:bottom w:val="none" w:sz="0" w:space="0" w:color="auto"/>
        <w:right w:val="none" w:sz="0" w:space="0" w:color="auto"/>
      </w:divBdr>
    </w:div>
    <w:div w:id="195174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floorjacked.com/click-type-versus-digital-torque-wrenches-advantages-and-disadvantages/" TargetMode="External"/><Relationship Id="rId2" Type="http://schemas.openxmlformats.org/officeDocument/2006/relationships/numbering" Target="numbering.xml"/><Relationship Id="rId16" Type="http://schemas.openxmlformats.org/officeDocument/2006/relationships/hyperlink" Target="https://www.imeche.org/docs/default-source/governance-documents/code-of-conduct-regulations-(5-12-18).pdf?sfvrsn=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iencedirect.com/topics/engineering/risk-priority-number"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tsa.gov/equipment/takata-recall-spotl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A67A4-7201-4242-87A0-412875B01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3765</TotalTime>
  <Pages>13</Pages>
  <Words>2645</Words>
  <Characters>15077</Characters>
  <Application>Microsoft Office Word</Application>
  <DocSecurity>0</DocSecurity>
  <Lines>125</Lines>
  <Paragraphs>35</Paragraphs>
  <ScaleCrop>false</ScaleCrop>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Michael White (2003889)</dc:creator>
  <cp:keywords/>
  <dc:description/>
  <cp:lastModifiedBy>Stephen Michael White (2003889)</cp:lastModifiedBy>
  <cp:revision>523</cp:revision>
  <dcterms:created xsi:type="dcterms:W3CDTF">2020-11-26T20:17:00Z</dcterms:created>
  <dcterms:modified xsi:type="dcterms:W3CDTF">2021-03-08T18:56:00Z</dcterms:modified>
</cp:coreProperties>
</file>