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77F231" w14:textId="25CDA968" w:rsidR="001313B4" w:rsidRPr="00746A9B" w:rsidRDefault="001313B4" w:rsidP="00746A9B">
      <w:pPr>
        <w:spacing w:beforeAutospacing="1" w:afterAutospacing="1" w:line="360" w:lineRule="auto"/>
        <w:jc w:val="both"/>
        <w:rPr>
          <w:rFonts w:eastAsia="Calibri" w:cstheme="minorHAnsi"/>
          <w:b/>
          <w:bCs/>
          <w:color w:val="333333"/>
          <w:u w:val="single"/>
        </w:rPr>
      </w:pPr>
      <w:r w:rsidRPr="00746A9B">
        <w:rPr>
          <w:rFonts w:eastAsia="Calibri" w:cstheme="minorHAnsi"/>
          <w:b/>
          <w:bCs/>
          <w:color w:val="333333"/>
          <w:u w:val="single"/>
        </w:rPr>
        <w:t xml:space="preserve">Part 1: Practice logs </w:t>
      </w:r>
    </w:p>
    <w:p w14:paraId="392432C2" w14:textId="07587C31" w:rsidR="001313B4" w:rsidRPr="00746A9B" w:rsidRDefault="6A08460E" w:rsidP="00746A9B">
      <w:pPr>
        <w:spacing w:beforeAutospacing="1" w:afterAutospacing="1" w:line="360" w:lineRule="auto"/>
        <w:jc w:val="both"/>
        <w:rPr>
          <w:rFonts w:eastAsia="Calibri" w:cstheme="minorHAnsi"/>
          <w:color w:val="333333"/>
        </w:rPr>
      </w:pPr>
      <w:r w:rsidRPr="00746A9B">
        <w:rPr>
          <w:rFonts w:eastAsia="Calibri" w:cstheme="minorHAnsi"/>
          <w:color w:val="333333"/>
        </w:rPr>
        <w:t xml:space="preserve">Throughout the six reports I will be reflecting upon my experience in leading and managing another student through a supervisory process which took place over six supervision meetings. These six reflective pieces will critically reflect upon building a positive supervisory relationship, creating an appropriate supervisory environment, identifying and understanding the functions of supervision and critically analysing supervising others. According to Lindon and </w:t>
      </w:r>
      <w:proofErr w:type="spellStart"/>
      <w:r w:rsidRPr="00746A9B">
        <w:rPr>
          <w:rFonts w:eastAsia="Calibri" w:cstheme="minorHAnsi"/>
          <w:color w:val="333333"/>
        </w:rPr>
        <w:t>Trodd</w:t>
      </w:r>
      <w:proofErr w:type="spellEnd"/>
      <w:r w:rsidRPr="00746A9B">
        <w:rPr>
          <w:rFonts w:eastAsia="Calibri" w:cstheme="minorHAnsi"/>
          <w:color w:val="333333"/>
        </w:rPr>
        <w:t xml:space="preserve"> (2016) being reflective enables us to reflect on past experiences and to evaluate and analyse situations to help us understand on our strengths and weaknesses to help improve out lifelong learning skills. Likewise, Jones (2006) highlights the significance of reflective practice as it enables individuals to reflect upon their feelings and</w:t>
      </w:r>
      <w:r w:rsidRPr="00746A9B">
        <w:rPr>
          <w:rFonts w:eastAsia="Segoe UI" w:cstheme="minorHAnsi"/>
          <w:color w:val="333333"/>
        </w:rPr>
        <w:t xml:space="preserve"> </w:t>
      </w:r>
      <w:r w:rsidRPr="00746A9B">
        <w:rPr>
          <w:rFonts w:eastAsia="Calibri" w:cstheme="minorHAnsi"/>
          <w:color w:val="333333"/>
        </w:rPr>
        <w:t>thoughts of the experience they have encountered, as well as giving individuals an insight to their strengths and weaknesses (Tarrant, 2013)</w:t>
      </w:r>
      <w:r w:rsidRPr="00746A9B">
        <w:rPr>
          <w:rFonts w:eastAsia="Segoe UI" w:cstheme="minorHAnsi"/>
          <w:color w:val="333333"/>
        </w:rPr>
        <w:t xml:space="preserve">. </w:t>
      </w:r>
      <w:r w:rsidRPr="00746A9B">
        <w:rPr>
          <w:rFonts w:eastAsia="Calibri" w:cstheme="minorHAnsi"/>
          <w:color w:val="333333"/>
        </w:rPr>
        <w:t xml:space="preserve">Therefore, linking this to theory, throughout the six practice logs, Gibbs Reflective Cycle (1988) will be applied. </w:t>
      </w:r>
      <w:proofErr w:type="spellStart"/>
      <w:r w:rsidRPr="00746A9B">
        <w:rPr>
          <w:rFonts w:eastAsia="Calibri" w:cstheme="minorHAnsi"/>
          <w:color w:val="333333"/>
        </w:rPr>
        <w:t>Prodfoot</w:t>
      </w:r>
      <w:proofErr w:type="spellEnd"/>
      <w:r w:rsidRPr="00746A9B">
        <w:rPr>
          <w:rFonts w:eastAsia="Calibri" w:cstheme="minorHAnsi"/>
          <w:color w:val="333333"/>
        </w:rPr>
        <w:t xml:space="preserve"> (2019) suggests that there are six stages of the reflective cycle, description of experience, thoughts and feelings, evaluation of the experience, analysis and conclusion. By following these six stages it will enable me to effectively reflect on my experience in leading and managing supervisions, as well as giving me the opportunity</w:t>
      </w:r>
      <w:r w:rsidRPr="00746A9B">
        <w:rPr>
          <w:rFonts w:eastAsia="Segoe UI" w:cstheme="minorHAnsi"/>
          <w:color w:val="333333"/>
        </w:rPr>
        <w:t xml:space="preserve"> </w:t>
      </w:r>
      <w:r w:rsidRPr="00746A9B">
        <w:rPr>
          <w:rFonts w:eastAsia="Calibri" w:cstheme="minorHAnsi"/>
          <w:color w:val="333333"/>
        </w:rPr>
        <w:t>apply theory and practice to increase my knowledge and understanding of issues faced in youth work and leading and managing supervision</w:t>
      </w:r>
      <w:r w:rsidRPr="00746A9B">
        <w:rPr>
          <w:rFonts w:eastAsia="Segoe UI" w:cstheme="minorHAnsi"/>
          <w:color w:val="333333"/>
        </w:rPr>
        <w:t xml:space="preserve"> (</w:t>
      </w:r>
      <w:r w:rsidRPr="00746A9B">
        <w:rPr>
          <w:rFonts w:eastAsia="Calibri" w:cstheme="minorHAnsi"/>
          <w:color w:val="333333"/>
        </w:rPr>
        <w:t>Herman, 2012)</w:t>
      </w:r>
    </w:p>
    <w:p w14:paraId="00FC139F" w14:textId="7FA00672" w:rsidR="6A08460E" w:rsidRPr="00746A9B" w:rsidRDefault="6A08460E" w:rsidP="00746A9B">
      <w:pPr>
        <w:spacing w:beforeAutospacing="1" w:afterAutospacing="1" w:line="360" w:lineRule="auto"/>
        <w:jc w:val="both"/>
        <w:rPr>
          <w:rFonts w:eastAsia="Calibri" w:cstheme="minorHAnsi"/>
          <w:color w:val="000000" w:themeColor="text1"/>
        </w:rPr>
      </w:pPr>
      <w:r w:rsidRPr="00746A9B">
        <w:rPr>
          <w:rFonts w:eastAsia="Calibri" w:cstheme="minorHAnsi"/>
          <w:b/>
          <w:bCs/>
          <w:color w:val="000000" w:themeColor="text1"/>
          <w:u w:val="single"/>
        </w:rPr>
        <w:t xml:space="preserve">Establishment of Supervisory relationship and creating the supervision contract </w:t>
      </w:r>
    </w:p>
    <w:p w14:paraId="607E776D" w14:textId="4470F224" w:rsidR="6A08460E" w:rsidRPr="00746A9B" w:rsidRDefault="6A08460E" w:rsidP="00746A9B">
      <w:pPr>
        <w:spacing w:line="360" w:lineRule="auto"/>
        <w:jc w:val="both"/>
        <w:rPr>
          <w:rFonts w:eastAsia="Calibri" w:cstheme="minorHAnsi"/>
          <w:color w:val="000000" w:themeColor="text1"/>
        </w:rPr>
      </w:pPr>
      <w:r w:rsidRPr="00746A9B">
        <w:rPr>
          <w:rFonts w:eastAsia="Calibri" w:cstheme="minorHAnsi"/>
          <w:color w:val="000000" w:themeColor="text1"/>
        </w:rPr>
        <w:t>Supervision is the process of supervising an individual to help support learning and development, as well as being in a supportive and confidential space (</w:t>
      </w:r>
      <w:proofErr w:type="spellStart"/>
      <w:r w:rsidRPr="00746A9B">
        <w:rPr>
          <w:rFonts w:eastAsia="Calibri" w:cstheme="minorHAnsi"/>
          <w:color w:val="000000" w:themeColor="text1"/>
        </w:rPr>
        <w:t>Hoggarth</w:t>
      </w:r>
      <w:proofErr w:type="spellEnd"/>
      <w:r w:rsidR="00AC440C" w:rsidRPr="00746A9B">
        <w:rPr>
          <w:rFonts w:eastAsia="Calibri" w:cstheme="minorHAnsi"/>
          <w:color w:val="000000" w:themeColor="text1"/>
        </w:rPr>
        <w:t>, Merton and Tyler,</w:t>
      </w:r>
      <w:r w:rsidRPr="00746A9B">
        <w:rPr>
          <w:rFonts w:eastAsia="Calibri" w:cstheme="minorHAnsi"/>
          <w:color w:val="000000" w:themeColor="text1"/>
        </w:rPr>
        <w:t xml:space="preserve"> 20</w:t>
      </w:r>
      <w:r w:rsidR="00AC440C" w:rsidRPr="00746A9B">
        <w:rPr>
          <w:rFonts w:eastAsia="Calibri" w:cstheme="minorHAnsi"/>
          <w:color w:val="000000" w:themeColor="text1"/>
        </w:rPr>
        <w:t>09</w:t>
      </w:r>
      <w:r w:rsidRPr="00746A9B">
        <w:rPr>
          <w:rFonts w:eastAsia="Calibri" w:cstheme="minorHAnsi"/>
          <w:color w:val="000000" w:themeColor="text1"/>
        </w:rPr>
        <w:t>).  However, it is vital that both the supervisor and supervisee both build and maintain a supervisory relationship in order for the supervisions to be supportive, and beneficial to the supervisee (</w:t>
      </w:r>
      <w:proofErr w:type="spellStart"/>
      <w:r w:rsidRPr="00746A9B">
        <w:rPr>
          <w:rFonts w:eastAsia="Calibri" w:cstheme="minorHAnsi"/>
          <w:color w:val="000000" w:themeColor="text1"/>
        </w:rPr>
        <w:t>Sapin</w:t>
      </w:r>
      <w:proofErr w:type="spellEnd"/>
      <w:r w:rsidRPr="00746A9B">
        <w:rPr>
          <w:rFonts w:eastAsia="Calibri" w:cstheme="minorHAnsi"/>
          <w:color w:val="000000" w:themeColor="text1"/>
        </w:rPr>
        <w:t xml:space="preserve">, 2013).  Therefore, taking this into consideration and the present challenges facing youth work, COVID-19, the establishment of the supervisory relationship developed when myself and my supervisee had our first supervision meeting over a team's call, whereby both myself and supervisee both got together virtually and discussed how we were going to successfully carry out the supervisions and got to know one another without being in person.  </w:t>
      </w:r>
      <w:proofErr w:type="spellStart"/>
      <w:r w:rsidRPr="00746A9B">
        <w:rPr>
          <w:rFonts w:eastAsia="Calibri" w:cstheme="minorHAnsi"/>
          <w:b/>
          <w:bCs/>
          <w:color w:val="000000" w:themeColor="text1"/>
        </w:rPr>
        <w:t>Sundin</w:t>
      </w:r>
      <w:proofErr w:type="spellEnd"/>
      <w:r w:rsidRPr="00746A9B">
        <w:rPr>
          <w:rFonts w:eastAsia="Calibri" w:cstheme="minorHAnsi"/>
          <w:b/>
          <w:bCs/>
          <w:color w:val="000000" w:themeColor="text1"/>
        </w:rPr>
        <w:t>, et al (2015)</w:t>
      </w:r>
      <w:r w:rsidRPr="00746A9B">
        <w:rPr>
          <w:rFonts w:eastAsia="Calibri" w:cstheme="minorHAnsi"/>
          <w:color w:val="000000" w:themeColor="text1"/>
        </w:rPr>
        <w:t xml:space="preserve"> would argue that this would encourage successful and productive supervisions, as the supervisory relationship was established within the first meeting. In addition, Hawkins</w:t>
      </w:r>
      <w:r w:rsidR="005A23F3" w:rsidRPr="00746A9B">
        <w:rPr>
          <w:rFonts w:eastAsia="Calibri" w:cstheme="minorHAnsi"/>
          <w:color w:val="000000" w:themeColor="text1"/>
        </w:rPr>
        <w:t xml:space="preserve"> and McMahon</w:t>
      </w:r>
      <w:r w:rsidRPr="00746A9B">
        <w:rPr>
          <w:rFonts w:eastAsia="Calibri" w:cstheme="minorHAnsi"/>
          <w:color w:val="000000" w:themeColor="text1"/>
        </w:rPr>
        <w:t xml:space="preserve"> (20</w:t>
      </w:r>
      <w:r w:rsidR="005A23F3" w:rsidRPr="00746A9B">
        <w:rPr>
          <w:rFonts w:eastAsia="Calibri" w:cstheme="minorHAnsi"/>
          <w:color w:val="000000" w:themeColor="text1"/>
        </w:rPr>
        <w:t>20</w:t>
      </w:r>
      <w:r w:rsidRPr="00746A9B">
        <w:rPr>
          <w:rFonts w:eastAsia="Calibri" w:cstheme="minorHAnsi"/>
          <w:color w:val="000000" w:themeColor="text1"/>
        </w:rPr>
        <w:t xml:space="preserve">) would agree that this shows that both supervisor and supervisee are putting in mutual effort in order to carry out the supervisions successfully, despite the current challenges.  However, to ensure that the supervisions were mutual and a positive supervisory relationship was established, it was vital to write up a contract between myself </w:t>
      </w:r>
      <w:r w:rsidRPr="00746A9B">
        <w:rPr>
          <w:rFonts w:eastAsia="Calibri" w:cstheme="minorHAnsi"/>
          <w:color w:val="000000" w:themeColor="text1"/>
        </w:rPr>
        <w:lastRenderedPageBreak/>
        <w:t>(supervisor) and my supervisee (See appendices A).  Watkins and Milne (2014</w:t>
      </w:r>
      <w:r w:rsidRPr="00746A9B">
        <w:rPr>
          <w:rFonts w:eastAsia="Calibri" w:cstheme="minorHAnsi"/>
          <w:b/>
          <w:bCs/>
          <w:color w:val="000000" w:themeColor="text1"/>
        </w:rPr>
        <w:t>)</w:t>
      </w:r>
      <w:r w:rsidRPr="00746A9B">
        <w:rPr>
          <w:rFonts w:eastAsia="Calibri" w:cstheme="minorHAnsi"/>
          <w:color w:val="000000" w:themeColor="text1"/>
        </w:rPr>
        <w:t xml:space="preserve"> highlight the effectiveness of the supervisory contract as it enables both the supervisor and supervisee to negotiate the boundaries, goals and ethics. Likewise, it was crucial to ensure that both the myself and my supervisee had the same understanding of the supervisions, with agreements of what will be discussed, as well as the agreement of having both phones on silent as this would help prevent interruptions and encourage a clear focus on the supervision meeting </w:t>
      </w:r>
      <w:r w:rsidR="005A23F3" w:rsidRPr="00746A9B">
        <w:rPr>
          <w:rFonts w:eastAsia="Calibri" w:cstheme="minorHAnsi"/>
          <w:color w:val="000000" w:themeColor="text1"/>
        </w:rPr>
        <w:t xml:space="preserve">(Hawkins and McMahon, 2020) </w:t>
      </w:r>
      <w:r w:rsidRPr="00746A9B">
        <w:rPr>
          <w:rFonts w:eastAsia="Calibri" w:cstheme="minorHAnsi"/>
          <w:b/>
          <w:bCs/>
          <w:color w:val="000000" w:themeColor="text1"/>
        </w:rPr>
        <w:t xml:space="preserve"> </w:t>
      </w:r>
    </w:p>
    <w:p w14:paraId="47783B47" w14:textId="41182F57" w:rsidR="6A08460E" w:rsidRPr="00746A9B" w:rsidRDefault="6A08460E" w:rsidP="00746A9B">
      <w:pPr>
        <w:spacing w:line="360" w:lineRule="auto"/>
        <w:jc w:val="both"/>
        <w:rPr>
          <w:rFonts w:eastAsia="Calibri" w:cstheme="minorHAnsi"/>
          <w:color w:val="000000" w:themeColor="text1"/>
        </w:rPr>
      </w:pPr>
      <w:r w:rsidRPr="00746A9B">
        <w:rPr>
          <w:rFonts w:eastAsia="Calibri" w:cstheme="minorHAnsi"/>
          <w:color w:val="000000" w:themeColor="text1"/>
        </w:rPr>
        <w:t xml:space="preserve">Despite these mutual agreements which enabled us to effectively build a positive supervisory relationship and a supervisory contract, before the first initial supervision meeting where we got to know one another and write up the supervision contract, I felt nervous as although I knew my supervisee briefly, I was not sure what to expect as this was my first-time doing supervision with another student. </w:t>
      </w:r>
      <w:r w:rsidR="005A23F3" w:rsidRPr="00746A9B">
        <w:rPr>
          <w:rFonts w:eastAsia="Calibri" w:cstheme="minorHAnsi"/>
          <w:color w:val="000000" w:themeColor="text1"/>
        </w:rPr>
        <w:t xml:space="preserve">Hawkins and McMahon (2020) </w:t>
      </w:r>
      <w:r w:rsidRPr="00746A9B">
        <w:rPr>
          <w:rFonts w:eastAsia="Calibri" w:cstheme="minorHAnsi"/>
          <w:color w:val="000000" w:themeColor="text1"/>
        </w:rPr>
        <w:t>would suggest I felt this way because in order to provide effective supervision and feel confident in providing supervision, it is important to have had first had experience of being a supervisee. Therefore, to overcome feeling nervous, I ensured that I was happy and confident that the supervisory contract outlined specifically any issues that may arise, the session formats, and how other ground rules (see appendices A).  Jenkinson (2010, p. 13)</w:t>
      </w:r>
      <w:r w:rsidRPr="00746A9B">
        <w:rPr>
          <w:rFonts w:eastAsia="Calibri" w:cstheme="minorHAnsi"/>
          <w:b/>
          <w:bCs/>
          <w:color w:val="000000" w:themeColor="text1"/>
        </w:rPr>
        <w:t xml:space="preserve"> </w:t>
      </w:r>
      <w:r w:rsidRPr="00746A9B">
        <w:rPr>
          <w:rFonts w:eastAsia="Calibri" w:cstheme="minorHAnsi"/>
          <w:color w:val="000000" w:themeColor="text1"/>
        </w:rPr>
        <w:t>Would claim that by doing this, would allow me to feel more relaxed as it is ‘much easier’ to have a contract to look back as guidance of what we may discuss so that it does not cause confusion or unhelpful discussions. In addition to not having this first-hand experience, not being in a managerial role, nor been a supervisor before, Proctor (1987) would claim I was providing my supervisee with restorative functions, suggesting that I was giving more emotional support, rather than normative functions, such as taking on responsibility for assessments. However, through the use of the restorative function, I was able to successfully improve and build the supervisory relationship which allowed communication to flow successfully around issues or queries (</w:t>
      </w:r>
      <w:proofErr w:type="spellStart"/>
      <w:r w:rsidRPr="00746A9B">
        <w:rPr>
          <w:rFonts w:eastAsia="Calibri" w:cstheme="minorHAnsi"/>
          <w:color w:val="000000" w:themeColor="text1"/>
        </w:rPr>
        <w:t>Wallbank</w:t>
      </w:r>
      <w:proofErr w:type="spellEnd"/>
      <w:r w:rsidRPr="00746A9B">
        <w:rPr>
          <w:rFonts w:eastAsia="Calibri" w:cstheme="minorHAnsi"/>
          <w:color w:val="000000" w:themeColor="text1"/>
        </w:rPr>
        <w:t xml:space="preserve"> and </w:t>
      </w:r>
      <w:proofErr w:type="spellStart"/>
      <w:r w:rsidRPr="00746A9B">
        <w:rPr>
          <w:rFonts w:eastAsia="Calibri" w:cstheme="minorHAnsi"/>
          <w:color w:val="000000" w:themeColor="text1"/>
        </w:rPr>
        <w:t>Wonnacott</w:t>
      </w:r>
      <w:proofErr w:type="spellEnd"/>
      <w:r w:rsidRPr="00746A9B">
        <w:rPr>
          <w:rFonts w:eastAsia="Calibri" w:cstheme="minorHAnsi"/>
          <w:color w:val="000000" w:themeColor="text1"/>
        </w:rPr>
        <w:t>, 2015).</w:t>
      </w:r>
      <w:r w:rsidRPr="00746A9B">
        <w:rPr>
          <w:rFonts w:eastAsia="Calibri" w:cstheme="minorHAnsi"/>
          <w:b/>
          <w:bCs/>
          <w:color w:val="000000" w:themeColor="text1"/>
        </w:rPr>
        <w:t xml:space="preserve"> </w:t>
      </w:r>
      <w:r w:rsidRPr="00746A9B">
        <w:rPr>
          <w:rFonts w:eastAsia="Calibri" w:cstheme="minorHAnsi"/>
          <w:color w:val="000000" w:themeColor="text1"/>
        </w:rPr>
        <w:t xml:space="preserve">Towards the end of the session, I was much more relaxed and looked forward to the next supervision meeting and felt confident that the supervisory relationship had developed well with a well-structured and written contract, it was then crucial that I made my supervisee aware that the minutes I wrote would be shared on the OneDrive, as </w:t>
      </w:r>
      <w:proofErr w:type="spellStart"/>
      <w:r w:rsidR="00AC440C" w:rsidRPr="00746A9B">
        <w:rPr>
          <w:rFonts w:eastAsia="Calibri" w:cstheme="minorHAnsi"/>
          <w:color w:val="000000" w:themeColor="text1"/>
        </w:rPr>
        <w:t>Hoggarth</w:t>
      </w:r>
      <w:proofErr w:type="spellEnd"/>
      <w:r w:rsidR="00AC440C" w:rsidRPr="00746A9B">
        <w:rPr>
          <w:rFonts w:eastAsia="Calibri" w:cstheme="minorHAnsi"/>
          <w:color w:val="000000" w:themeColor="text1"/>
        </w:rPr>
        <w:t xml:space="preserve">, Merton and Tyle </w:t>
      </w:r>
      <w:r w:rsidRPr="00746A9B">
        <w:rPr>
          <w:rFonts w:eastAsia="Calibri" w:cstheme="minorHAnsi"/>
          <w:color w:val="000000" w:themeColor="text1"/>
        </w:rPr>
        <w:t>(2010)</w:t>
      </w:r>
      <w:r w:rsidRPr="00746A9B">
        <w:rPr>
          <w:rFonts w:eastAsia="Calibri" w:cstheme="minorHAnsi"/>
          <w:b/>
          <w:bCs/>
          <w:color w:val="000000" w:themeColor="text1"/>
        </w:rPr>
        <w:t xml:space="preserve"> </w:t>
      </w:r>
      <w:r w:rsidRPr="00746A9B">
        <w:rPr>
          <w:rFonts w:eastAsia="Calibri" w:cstheme="minorHAnsi"/>
          <w:color w:val="000000" w:themeColor="text1"/>
        </w:rPr>
        <w:t xml:space="preserve">claims that this allows both the supervisee and supervisor to work collectively and prepare for the next supervision. This also ensures that the supervisory relationship is maintained. </w:t>
      </w:r>
    </w:p>
    <w:p w14:paraId="328F1D72" w14:textId="6A9C9AAD" w:rsidR="6A08460E" w:rsidRPr="00746A9B" w:rsidRDefault="6A08460E" w:rsidP="00746A9B">
      <w:pPr>
        <w:spacing w:line="360" w:lineRule="auto"/>
        <w:jc w:val="both"/>
        <w:rPr>
          <w:rFonts w:eastAsia="Calibri" w:cstheme="minorHAnsi"/>
          <w:color w:val="000000" w:themeColor="text1"/>
        </w:rPr>
      </w:pPr>
      <w:r w:rsidRPr="00746A9B">
        <w:rPr>
          <w:rFonts w:eastAsia="Calibri" w:cstheme="minorHAnsi"/>
          <w:color w:val="000000" w:themeColor="text1"/>
        </w:rPr>
        <w:t xml:space="preserve">To conclude, it is evident that despite feeling nervous and worried for the first supervision meeting, the supervisory relationship developed and increased throughout the session and was able to come up with an agreed contract. However, Brown and </w:t>
      </w:r>
      <w:proofErr w:type="spellStart"/>
      <w:r w:rsidRPr="00746A9B">
        <w:rPr>
          <w:rFonts w:eastAsia="Calibri" w:cstheme="minorHAnsi"/>
          <w:color w:val="000000" w:themeColor="text1"/>
        </w:rPr>
        <w:t>Bourne</w:t>
      </w:r>
      <w:proofErr w:type="spellEnd"/>
      <w:r w:rsidRPr="00746A9B">
        <w:rPr>
          <w:rFonts w:eastAsia="Calibri" w:cstheme="minorHAnsi"/>
          <w:color w:val="000000" w:themeColor="text1"/>
        </w:rPr>
        <w:t xml:space="preserve"> (1996, p. 50) argues the importance to be mindful that despite having a supervision contract in place, which ‘’does provide a firm foundation for effective work’’ it does not contract a successful supervision.  by analysing and reflecting on the first </w:t>
      </w:r>
      <w:r w:rsidRPr="00746A9B">
        <w:rPr>
          <w:rFonts w:eastAsia="Calibri" w:cstheme="minorHAnsi"/>
          <w:color w:val="000000" w:themeColor="text1"/>
        </w:rPr>
        <w:lastRenderedPageBreak/>
        <w:t xml:space="preserve">session, if I was to supervise and create a contract again, I would ensure to have a longer time scale. As this would give more opportunity to get to know each other more thoroughly as well as having time to write the contract without feeling ‘rushed’. </w:t>
      </w:r>
    </w:p>
    <w:p w14:paraId="1E698886" w14:textId="7C268BC0" w:rsidR="6A08460E" w:rsidRPr="00746A9B" w:rsidRDefault="6A08460E" w:rsidP="00746A9B">
      <w:pPr>
        <w:spacing w:line="360" w:lineRule="auto"/>
        <w:rPr>
          <w:rFonts w:eastAsia="Calibri" w:cstheme="minorHAnsi"/>
          <w:color w:val="000000" w:themeColor="text1"/>
        </w:rPr>
      </w:pPr>
    </w:p>
    <w:p w14:paraId="4748C71C" w14:textId="4465E371" w:rsidR="6A08460E" w:rsidRPr="00746A9B" w:rsidRDefault="6A08460E" w:rsidP="00746A9B">
      <w:pPr>
        <w:spacing w:line="360" w:lineRule="auto"/>
        <w:jc w:val="both"/>
        <w:rPr>
          <w:rFonts w:eastAsia="Calibri" w:cstheme="minorHAnsi"/>
          <w:color w:val="000000" w:themeColor="text1"/>
        </w:rPr>
      </w:pPr>
      <w:r w:rsidRPr="00746A9B">
        <w:rPr>
          <w:rFonts w:eastAsia="Calibri" w:cstheme="minorHAnsi"/>
          <w:b/>
          <w:bCs/>
          <w:color w:val="000000" w:themeColor="text1"/>
          <w:u w:val="single"/>
        </w:rPr>
        <w:t xml:space="preserve">Importance of creating an appropriate environment and how the relationship developed </w:t>
      </w:r>
    </w:p>
    <w:p w14:paraId="3203731F" w14:textId="1AAA04A6" w:rsidR="6A08460E" w:rsidRPr="00746A9B" w:rsidRDefault="6A08460E" w:rsidP="00746A9B">
      <w:pPr>
        <w:spacing w:line="360" w:lineRule="auto"/>
        <w:jc w:val="both"/>
        <w:rPr>
          <w:rFonts w:eastAsia="Calibri" w:cstheme="minorHAnsi"/>
          <w:color w:val="000000" w:themeColor="text1"/>
        </w:rPr>
      </w:pPr>
      <w:r w:rsidRPr="00746A9B">
        <w:rPr>
          <w:rFonts w:eastAsia="Calibri" w:cstheme="minorHAnsi"/>
          <w:color w:val="000000" w:themeColor="text1"/>
        </w:rPr>
        <w:t>Upon reflection, it was vital to ensure that the environment was appropriate and that both myself and my supervisee had the ability to meet regularly in order to carry out the supervisions in a meaningful way. Therefore, due to COVID-19 It was agreed that we met online via teams once a week. However, it was also discussed that despite the supervisions being online, ensuring that we were both in quiet rooms, private from others was essential in order to be able to speak confidently in a safe environment.</w:t>
      </w:r>
      <w:r w:rsidRPr="00746A9B">
        <w:rPr>
          <w:rFonts w:eastAsia="Calibri" w:cstheme="minorHAnsi"/>
          <w:b/>
          <w:bCs/>
          <w:color w:val="000000" w:themeColor="text1"/>
        </w:rPr>
        <w:t xml:space="preserve"> </w:t>
      </w:r>
      <w:r w:rsidRPr="00746A9B">
        <w:rPr>
          <w:rFonts w:eastAsia="Calibri" w:cstheme="minorHAnsi"/>
          <w:color w:val="000000" w:themeColor="text1"/>
        </w:rPr>
        <w:t xml:space="preserve">Kidd and </w:t>
      </w:r>
      <w:proofErr w:type="spellStart"/>
      <w:r w:rsidRPr="00746A9B">
        <w:rPr>
          <w:rFonts w:eastAsia="Calibri" w:cstheme="minorHAnsi"/>
          <w:color w:val="000000" w:themeColor="text1"/>
        </w:rPr>
        <w:t>Smewing</w:t>
      </w:r>
      <w:proofErr w:type="spellEnd"/>
      <w:r w:rsidRPr="00746A9B">
        <w:rPr>
          <w:rFonts w:eastAsia="Calibri" w:cstheme="minorHAnsi"/>
          <w:color w:val="000000" w:themeColor="text1"/>
        </w:rPr>
        <w:t xml:space="preserve"> (2010) would argue that by creating this environment enables the supervisee relationship to develop further which will impact the supervisees well-being and confidence in a positive way. However, before the first initial meeting I was worried about doing the supervisions online, as many would argue that a ‘proper environment’ (face to face) for supervision would encourage an increased autonomy and decrease any normative demand (Stoltenberg, 1981). In addition to this, I was also taking into account that there was a high possibility that myself or my supervisee could have encountered internet issues or other distractions that would prevent the supervision meetings running smoothly. However, upon reflection this was not once an issue and was proven very successful, after the first two meetings this made me feel hopeful and at ease that being online could still be positive and appropriate environment and experience. </w:t>
      </w:r>
    </w:p>
    <w:p w14:paraId="66CA99F3" w14:textId="47F2D284" w:rsidR="6A08460E" w:rsidRPr="00746A9B" w:rsidRDefault="00746A9B" w:rsidP="00746A9B">
      <w:pPr>
        <w:spacing w:line="360" w:lineRule="auto"/>
        <w:jc w:val="both"/>
        <w:rPr>
          <w:rFonts w:eastAsia="Calibri" w:cstheme="minorHAnsi"/>
          <w:color w:val="000000" w:themeColor="text1"/>
        </w:rPr>
      </w:pPr>
      <w:r w:rsidRPr="00746A9B">
        <w:rPr>
          <w:rFonts w:eastAsia="Calibri" w:cstheme="minorHAnsi"/>
          <w:color w:val="000000" w:themeColor="text1"/>
        </w:rPr>
        <w:t>D</w:t>
      </w:r>
      <w:r w:rsidR="6A08460E" w:rsidRPr="00746A9B">
        <w:rPr>
          <w:rFonts w:eastAsia="Calibri" w:cstheme="minorHAnsi"/>
          <w:color w:val="000000" w:themeColor="text1"/>
        </w:rPr>
        <w:t xml:space="preserve">espite being online, it was vital to ensure that I was able to actively encourage a ‘proper environment’ (Stoltenberg, 1981) to ensure that my supervisee, as well as myself, had the opportunity and space to gain the most out of the supervision meetings, as well as making sure that I felt confident too.  Harvey and </w:t>
      </w:r>
      <w:proofErr w:type="spellStart"/>
      <w:r w:rsidR="6A08460E" w:rsidRPr="00746A9B">
        <w:rPr>
          <w:rFonts w:eastAsia="Calibri" w:cstheme="minorHAnsi"/>
          <w:color w:val="000000" w:themeColor="text1"/>
        </w:rPr>
        <w:t>Stuzziero</w:t>
      </w:r>
      <w:proofErr w:type="spellEnd"/>
      <w:r w:rsidR="6A08460E" w:rsidRPr="00746A9B">
        <w:rPr>
          <w:rFonts w:eastAsia="Calibri" w:cstheme="minorHAnsi"/>
          <w:color w:val="000000" w:themeColor="text1"/>
        </w:rPr>
        <w:t xml:space="preserve"> (2008) would argue that by doing this, it would allow the supervisor and supervisee to feel at ease, developing a safe and positive environment for the supervisee which will enable the supervisee to feel relaxed and listened to. Similarly, </w:t>
      </w:r>
      <w:proofErr w:type="spellStart"/>
      <w:r w:rsidR="6A08460E" w:rsidRPr="00746A9B">
        <w:rPr>
          <w:rFonts w:eastAsia="Calibri" w:cstheme="minorHAnsi"/>
          <w:color w:val="000000" w:themeColor="text1"/>
        </w:rPr>
        <w:t>Bulrski</w:t>
      </w:r>
      <w:proofErr w:type="spellEnd"/>
      <w:r w:rsidR="6A08460E" w:rsidRPr="00746A9B">
        <w:rPr>
          <w:rFonts w:eastAsia="Calibri" w:cstheme="minorHAnsi"/>
          <w:color w:val="000000" w:themeColor="text1"/>
        </w:rPr>
        <w:t xml:space="preserve"> (2021) suggest that by establishing this type of environment during supervision, enables both the supervisor and supervisee to feel supported by one another which influences an appropriate supervisory environment. Taking this into account, during the first supervision meeting, it was crucial of me to understand my supervisees learning and communication style in order for me to be able to adapt and provide an effective environment (Harvey and </w:t>
      </w:r>
      <w:proofErr w:type="spellStart"/>
      <w:r w:rsidR="6A08460E" w:rsidRPr="00746A9B">
        <w:rPr>
          <w:rFonts w:eastAsia="Calibri" w:cstheme="minorHAnsi"/>
          <w:color w:val="000000" w:themeColor="text1"/>
        </w:rPr>
        <w:t>Stuzziero</w:t>
      </w:r>
      <w:proofErr w:type="spellEnd"/>
      <w:r w:rsidR="6A08460E" w:rsidRPr="00746A9B">
        <w:rPr>
          <w:rFonts w:eastAsia="Calibri" w:cstheme="minorHAnsi"/>
          <w:color w:val="000000" w:themeColor="text1"/>
        </w:rPr>
        <w:t>, 2008</w:t>
      </w:r>
      <w:r w:rsidR="6A08460E" w:rsidRPr="00746A9B">
        <w:rPr>
          <w:rFonts w:eastAsia="Calibri" w:cstheme="minorHAnsi"/>
          <w:b/>
          <w:bCs/>
          <w:color w:val="000000" w:themeColor="text1"/>
        </w:rPr>
        <w:t>)</w:t>
      </w:r>
      <w:r w:rsidR="6A08460E" w:rsidRPr="00746A9B">
        <w:rPr>
          <w:rFonts w:eastAsia="Calibri" w:cstheme="minorHAnsi"/>
          <w:color w:val="000000" w:themeColor="text1"/>
        </w:rPr>
        <w:t xml:space="preserve">. To do this effectively, it was significant that I ensured that the supervisions were informal as Kidd and </w:t>
      </w:r>
      <w:proofErr w:type="spellStart"/>
      <w:r w:rsidR="6A08460E" w:rsidRPr="00746A9B">
        <w:rPr>
          <w:rFonts w:eastAsia="Calibri" w:cstheme="minorHAnsi"/>
          <w:color w:val="000000" w:themeColor="text1"/>
        </w:rPr>
        <w:t>Smewing</w:t>
      </w:r>
      <w:proofErr w:type="spellEnd"/>
      <w:r w:rsidR="6A08460E" w:rsidRPr="00746A9B">
        <w:rPr>
          <w:rFonts w:eastAsia="Calibri" w:cstheme="minorHAnsi"/>
          <w:color w:val="000000" w:themeColor="text1"/>
        </w:rPr>
        <w:t xml:space="preserve"> (2010)</w:t>
      </w:r>
      <w:r w:rsidR="6A08460E" w:rsidRPr="00746A9B">
        <w:rPr>
          <w:rFonts w:eastAsia="Calibri" w:cstheme="minorHAnsi"/>
          <w:b/>
          <w:bCs/>
          <w:color w:val="000000" w:themeColor="text1"/>
        </w:rPr>
        <w:t xml:space="preserve"> </w:t>
      </w:r>
      <w:r w:rsidR="6A08460E" w:rsidRPr="00746A9B">
        <w:rPr>
          <w:rFonts w:eastAsia="Calibri" w:cstheme="minorHAnsi"/>
          <w:color w:val="000000" w:themeColor="text1"/>
        </w:rPr>
        <w:t xml:space="preserve">would suggest this would allow the supervisee to bring more to the sessions with the reassurance that a supportive environment </w:t>
      </w:r>
      <w:r w:rsidR="6A08460E" w:rsidRPr="00746A9B">
        <w:rPr>
          <w:rFonts w:eastAsia="Calibri" w:cstheme="minorHAnsi"/>
          <w:color w:val="000000" w:themeColor="text1"/>
        </w:rPr>
        <w:lastRenderedPageBreak/>
        <w:t>was encouraged and supervisor is present. Because of this, I felt a lot more confident in delivering supervision sessions with my supervisee as I was aware of how relaxed and informal the supervisory environment was, meaning we were able to be ourselves and build the supervisory relationship further as well as making sure that professional values were maintained</w:t>
      </w:r>
      <w:r w:rsidR="6A08460E" w:rsidRPr="00746A9B">
        <w:rPr>
          <w:rFonts w:eastAsia="Calibri" w:cstheme="minorHAnsi"/>
          <w:b/>
          <w:bCs/>
          <w:color w:val="000000" w:themeColor="text1"/>
        </w:rPr>
        <w:t xml:space="preserve"> </w:t>
      </w:r>
      <w:r w:rsidR="6A08460E" w:rsidRPr="00746A9B">
        <w:rPr>
          <w:rFonts w:eastAsia="Calibri" w:cstheme="minorHAnsi"/>
          <w:color w:val="000000" w:themeColor="text1"/>
        </w:rPr>
        <w:t>(</w:t>
      </w:r>
      <w:proofErr w:type="spellStart"/>
      <w:r w:rsidR="6A08460E" w:rsidRPr="00746A9B">
        <w:rPr>
          <w:rFonts w:eastAsia="Calibri" w:cstheme="minorHAnsi"/>
          <w:color w:val="000000" w:themeColor="text1"/>
        </w:rPr>
        <w:t>Sapin</w:t>
      </w:r>
      <w:proofErr w:type="spellEnd"/>
      <w:r w:rsidR="6A08460E" w:rsidRPr="00746A9B">
        <w:rPr>
          <w:rFonts w:eastAsia="Calibri" w:cstheme="minorHAnsi"/>
          <w:color w:val="000000" w:themeColor="text1"/>
        </w:rPr>
        <w:t xml:space="preserve">, </w:t>
      </w:r>
      <w:r w:rsidR="4556EA07" w:rsidRPr="00746A9B">
        <w:rPr>
          <w:rFonts w:eastAsia="Calibri" w:cstheme="minorHAnsi"/>
          <w:color w:val="000000" w:themeColor="text1"/>
        </w:rPr>
        <w:t>2013</w:t>
      </w:r>
      <w:r w:rsidR="6A08460E" w:rsidRPr="00746A9B">
        <w:rPr>
          <w:rFonts w:eastAsia="Calibri" w:cstheme="minorHAnsi"/>
          <w:color w:val="000000" w:themeColor="text1"/>
        </w:rPr>
        <w:t xml:space="preserve">) </w:t>
      </w:r>
    </w:p>
    <w:p w14:paraId="3FA47854" w14:textId="1C952C2D" w:rsidR="6A08460E" w:rsidRPr="00746A9B" w:rsidRDefault="6A08460E" w:rsidP="00746A9B">
      <w:pPr>
        <w:spacing w:line="360" w:lineRule="auto"/>
        <w:jc w:val="both"/>
        <w:rPr>
          <w:rFonts w:eastAsia="Calibri" w:cstheme="minorHAnsi"/>
          <w:color w:val="000000" w:themeColor="text1"/>
        </w:rPr>
      </w:pPr>
      <w:r w:rsidRPr="00746A9B">
        <w:rPr>
          <w:rFonts w:eastAsia="Calibri" w:cstheme="minorHAnsi"/>
          <w:color w:val="000000" w:themeColor="text1"/>
        </w:rPr>
        <w:t>Overall, creating an appropriate environment via teams online has proven successful with myself and my supervisee However, when carrying out supervision again, it would be a great opportunity to carry out the supervisions face to face, if possible, as my experience with supervision may be different. In addition, being able to supervise my supervise within their work environment may also help me to understand more of their area of work as well as to provide more effective support.  For example, Goldman (2013) argues that in order to provide effective emotional and developmental support, it is vital to ensure that the environment is in a physical space as well as continuing to ensure that the environment is confidential and safe. This suggests, that despite my experience being online has been successful, next time it may prove difficult and being in person may be more successful to enable a more reliable environment. However, with current restrictions and issues facing youth work, COVID-19, it is vital to be mindful that online supervisions may continue, and therefore in order to provide effective support again I would continue to provide the support I did in order to create an appropriate environment.</w:t>
      </w:r>
    </w:p>
    <w:p w14:paraId="05381218" w14:textId="4C64BD5D" w:rsidR="6A08460E" w:rsidRPr="00746A9B" w:rsidRDefault="6A08460E" w:rsidP="00746A9B">
      <w:pPr>
        <w:spacing w:line="360" w:lineRule="auto"/>
        <w:rPr>
          <w:rFonts w:eastAsia="Calibri" w:cstheme="minorHAnsi"/>
          <w:color w:val="000000" w:themeColor="text1"/>
        </w:rPr>
      </w:pPr>
    </w:p>
    <w:p w14:paraId="0FED9591" w14:textId="686CBA82" w:rsidR="6A08460E" w:rsidRPr="00746A9B" w:rsidRDefault="6A08460E" w:rsidP="00746A9B">
      <w:pPr>
        <w:spacing w:line="360" w:lineRule="auto"/>
        <w:rPr>
          <w:rFonts w:eastAsia="Calibri" w:cstheme="minorHAnsi"/>
          <w:color w:val="000000" w:themeColor="text1"/>
        </w:rPr>
      </w:pPr>
      <w:r w:rsidRPr="00746A9B">
        <w:rPr>
          <w:rFonts w:eastAsia="Calibri" w:cstheme="minorHAnsi"/>
          <w:b/>
          <w:bCs/>
          <w:color w:val="000000" w:themeColor="text1"/>
          <w:u w:val="single"/>
        </w:rPr>
        <w:t>Identification and understanding of the functions of supervision</w:t>
      </w:r>
    </w:p>
    <w:p w14:paraId="38C63765" w14:textId="5FEB4A7C" w:rsidR="6A08460E" w:rsidRPr="00746A9B" w:rsidRDefault="6A08460E" w:rsidP="00746A9B">
      <w:pPr>
        <w:spacing w:line="360" w:lineRule="auto"/>
        <w:jc w:val="both"/>
        <w:rPr>
          <w:rFonts w:eastAsia="Calibri" w:cstheme="minorHAnsi"/>
          <w:color w:val="000000" w:themeColor="text1"/>
        </w:rPr>
      </w:pPr>
      <w:r w:rsidRPr="00746A9B">
        <w:rPr>
          <w:rFonts w:eastAsia="Calibri" w:cstheme="minorHAnsi"/>
          <w:color w:val="000000" w:themeColor="text1"/>
        </w:rPr>
        <w:t xml:space="preserve">There are three main functions of supervision, Administrative, Educational and Supportive. These functions were developed by </w:t>
      </w:r>
      <w:proofErr w:type="spellStart"/>
      <w:r w:rsidRPr="00746A9B">
        <w:rPr>
          <w:rFonts w:eastAsia="Calibri" w:cstheme="minorHAnsi"/>
          <w:color w:val="000000" w:themeColor="text1"/>
        </w:rPr>
        <w:t>Kadushin</w:t>
      </w:r>
      <w:proofErr w:type="spellEnd"/>
      <w:r w:rsidRPr="00746A9B">
        <w:rPr>
          <w:rFonts w:eastAsia="Calibri" w:cstheme="minorHAnsi"/>
          <w:color w:val="000000" w:themeColor="text1"/>
        </w:rPr>
        <w:t xml:space="preserve"> (1992). </w:t>
      </w:r>
      <w:proofErr w:type="spellStart"/>
      <w:r w:rsidRPr="00746A9B">
        <w:rPr>
          <w:rFonts w:eastAsia="Calibri" w:cstheme="minorHAnsi"/>
          <w:color w:val="000000" w:themeColor="text1"/>
        </w:rPr>
        <w:t>Kadushin</w:t>
      </w:r>
      <w:proofErr w:type="spellEnd"/>
      <w:r w:rsidRPr="00746A9B">
        <w:rPr>
          <w:rFonts w:eastAsia="Calibri" w:cstheme="minorHAnsi"/>
          <w:color w:val="000000" w:themeColor="text1"/>
        </w:rPr>
        <w:t xml:space="preserve"> and </w:t>
      </w:r>
      <w:proofErr w:type="spellStart"/>
      <w:r w:rsidRPr="00746A9B">
        <w:rPr>
          <w:rFonts w:eastAsia="Calibri" w:cstheme="minorHAnsi"/>
          <w:color w:val="000000" w:themeColor="text1"/>
        </w:rPr>
        <w:t>Harkeness</w:t>
      </w:r>
      <w:proofErr w:type="spellEnd"/>
      <w:r w:rsidRPr="00746A9B">
        <w:rPr>
          <w:rFonts w:eastAsia="Calibri" w:cstheme="minorHAnsi"/>
          <w:color w:val="000000" w:themeColor="text1"/>
        </w:rPr>
        <w:t xml:space="preserve"> (2014)</w:t>
      </w:r>
      <w:r w:rsidRPr="00746A9B">
        <w:rPr>
          <w:rFonts w:eastAsia="Calibri" w:cstheme="minorHAnsi"/>
          <w:b/>
          <w:bCs/>
          <w:color w:val="000000" w:themeColor="text1"/>
        </w:rPr>
        <w:t xml:space="preserve"> </w:t>
      </w:r>
      <w:r w:rsidRPr="00746A9B">
        <w:rPr>
          <w:rFonts w:eastAsia="Calibri" w:cstheme="minorHAnsi"/>
          <w:color w:val="000000" w:themeColor="text1"/>
        </w:rPr>
        <w:t xml:space="preserve">claims that the three functions of supervision all have an overlap, however each of the supervision functions all have different functions and goals. Similarly, another theorist Proctor (1988) also highlights the three main functions of supervision as Normative, Formative and Restorative. Both theorists have similar identification and understanding of the functions. However, this practice log will focus specifically on </w:t>
      </w:r>
      <w:proofErr w:type="spellStart"/>
      <w:r w:rsidRPr="00746A9B">
        <w:rPr>
          <w:rFonts w:eastAsia="Calibri" w:cstheme="minorHAnsi"/>
          <w:color w:val="000000" w:themeColor="text1"/>
        </w:rPr>
        <w:t>Kadushin</w:t>
      </w:r>
      <w:proofErr w:type="spellEnd"/>
      <w:r w:rsidRPr="00746A9B">
        <w:rPr>
          <w:rFonts w:eastAsia="Calibri" w:cstheme="minorHAnsi"/>
          <w:color w:val="000000" w:themeColor="text1"/>
        </w:rPr>
        <w:t xml:space="preserve"> (1992). </w:t>
      </w:r>
    </w:p>
    <w:p w14:paraId="15362829" w14:textId="32BC2AB0" w:rsidR="6A08460E" w:rsidRPr="00746A9B" w:rsidRDefault="6A08460E" w:rsidP="00746A9B">
      <w:pPr>
        <w:spacing w:line="360" w:lineRule="auto"/>
        <w:jc w:val="both"/>
        <w:rPr>
          <w:rFonts w:eastAsia="Calibri" w:cstheme="minorHAnsi"/>
          <w:color w:val="000000" w:themeColor="text1"/>
        </w:rPr>
      </w:pPr>
      <w:r w:rsidRPr="00746A9B">
        <w:rPr>
          <w:rFonts w:eastAsia="Calibri" w:cstheme="minorHAnsi"/>
          <w:color w:val="000000" w:themeColor="text1"/>
        </w:rPr>
        <w:t xml:space="preserve">Firstly, Administrative function focuses specifically on the organisational and managemental skills of the work environment, whereby the supervisor's main duty is to recruit, manage work load and communicate with other colleagues through line management (Potter and </w:t>
      </w:r>
      <w:proofErr w:type="spellStart"/>
      <w:r w:rsidRPr="00746A9B">
        <w:rPr>
          <w:rFonts w:eastAsia="Calibri" w:cstheme="minorHAnsi"/>
          <w:color w:val="000000" w:themeColor="text1"/>
        </w:rPr>
        <w:t>Brittain</w:t>
      </w:r>
      <w:proofErr w:type="spellEnd"/>
      <w:r w:rsidRPr="00746A9B">
        <w:rPr>
          <w:rFonts w:eastAsia="Calibri" w:cstheme="minorHAnsi"/>
          <w:color w:val="000000" w:themeColor="text1"/>
        </w:rPr>
        <w:t>, 2009)</w:t>
      </w:r>
      <w:r w:rsidRPr="00746A9B">
        <w:rPr>
          <w:rFonts w:eastAsia="Calibri" w:cstheme="minorHAnsi"/>
          <w:b/>
          <w:bCs/>
          <w:color w:val="000000" w:themeColor="text1"/>
        </w:rPr>
        <w:t xml:space="preserve">.  </w:t>
      </w:r>
      <w:r w:rsidRPr="00746A9B">
        <w:rPr>
          <w:rFonts w:eastAsia="Calibri" w:cstheme="minorHAnsi"/>
          <w:color w:val="000000" w:themeColor="text1"/>
        </w:rPr>
        <w:t xml:space="preserve">Likewise, Wood, Westwood and Thompson (2015) claims that </w:t>
      </w:r>
      <w:proofErr w:type="spellStart"/>
      <w:r w:rsidRPr="00746A9B">
        <w:rPr>
          <w:rFonts w:eastAsia="Calibri" w:cstheme="minorHAnsi"/>
          <w:color w:val="000000" w:themeColor="text1"/>
        </w:rPr>
        <w:t>Kadushin</w:t>
      </w:r>
      <w:proofErr w:type="spellEnd"/>
      <w:r w:rsidRPr="00746A9B">
        <w:rPr>
          <w:rFonts w:eastAsia="Calibri" w:cstheme="minorHAnsi"/>
          <w:color w:val="000000" w:themeColor="text1"/>
        </w:rPr>
        <w:t xml:space="preserve"> utilizes the phrase administrate supervision to highlight and encourage high standards within work environments and to work directly with organisational policies that are put in place, to provide organisations with the visions and goals </w:t>
      </w:r>
      <w:r w:rsidRPr="00746A9B">
        <w:rPr>
          <w:rFonts w:eastAsia="Calibri" w:cstheme="minorHAnsi"/>
          <w:color w:val="000000" w:themeColor="text1"/>
        </w:rPr>
        <w:lastRenderedPageBreak/>
        <w:t xml:space="preserve">for each year (Kettle, 2015). A recent article by </w:t>
      </w:r>
      <w:proofErr w:type="spellStart"/>
      <w:r w:rsidRPr="00746A9B">
        <w:rPr>
          <w:rFonts w:eastAsia="Calibri" w:cstheme="minorHAnsi"/>
          <w:color w:val="000000" w:themeColor="text1"/>
        </w:rPr>
        <w:t>Susmadiana</w:t>
      </w:r>
      <w:proofErr w:type="spellEnd"/>
      <w:r w:rsidRPr="00746A9B">
        <w:rPr>
          <w:rFonts w:eastAsia="Calibri" w:cstheme="minorHAnsi"/>
          <w:color w:val="000000" w:themeColor="text1"/>
        </w:rPr>
        <w:t xml:space="preserve">, Lian and </w:t>
      </w:r>
      <w:proofErr w:type="spellStart"/>
      <w:r w:rsidRPr="00746A9B">
        <w:rPr>
          <w:rFonts w:eastAsia="Calibri" w:cstheme="minorHAnsi"/>
          <w:color w:val="000000" w:themeColor="text1"/>
        </w:rPr>
        <w:t>Puspita</w:t>
      </w:r>
      <w:proofErr w:type="spellEnd"/>
      <w:r w:rsidRPr="00746A9B">
        <w:rPr>
          <w:rFonts w:eastAsia="Calibri" w:cstheme="minorHAnsi"/>
          <w:color w:val="000000" w:themeColor="text1"/>
        </w:rPr>
        <w:t xml:space="preserve"> (2021) highlights the importance of administrative function to supervision as it can increase working patterns and performances within colleagues and can also encourage positive learning outcomes and educational quality. Therefore, it is evident that an administrative supervisor takes on a responsibility of managing self and others</w:t>
      </w:r>
      <w:r w:rsidRPr="00746A9B">
        <w:rPr>
          <w:rFonts w:eastAsia="Calibri" w:cstheme="minorHAnsi"/>
          <w:b/>
          <w:bCs/>
          <w:color w:val="000000" w:themeColor="text1"/>
        </w:rPr>
        <w:t xml:space="preserve"> </w:t>
      </w:r>
      <w:r w:rsidRPr="00746A9B">
        <w:rPr>
          <w:rFonts w:eastAsia="Calibri" w:cstheme="minorHAnsi"/>
          <w:color w:val="000000" w:themeColor="text1"/>
        </w:rPr>
        <w:t>(</w:t>
      </w:r>
      <w:proofErr w:type="spellStart"/>
      <w:r w:rsidRPr="00746A9B">
        <w:rPr>
          <w:rFonts w:eastAsia="Calibri" w:cstheme="minorHAnsi"/>
          <w:color w:val="000000" w:themeColor="text1"/>
        </w:rPr>
        <w:t>Susilowatie</w:t>
      </w:r>
      <w:proofErr w:type="spellEnd"/>
      <w:r w:rsidRPr="00746A9B">
        <w:rPr>
          <w:rFonts w:eastAsia="Calibri" w:cstheme="minorHAnsi"/>
          <w:color w:val="000000" w:themeColor="text1"/>
        </w:rPr>
        <w:t xml:space="preserve">, </w:t>
      </w:r>
      <w:proofErr w:type="spellStart"/>
      <w:r w:rsidRPr="00746A9B">
        <w:rPr>
          <w:rFonts w:eastAsia="Calibri" w:cstheme="minorHAnsi"/>
          <w:color w:val="000000" w:themeColor="text1"/>
        </w:rPr>
        <w:t>Yuliani</w:t>
      </w:r>
      <w:proofErr w:type="spellEnd"/>
      <w:r w:rsidRPr="00746A9B">
        <w:rPr>
          <w:rFonts w:eastAsia="Calibri" w:cstheme="minorHAnsi"/>
          <w:color w:val="000000" w:themeColor="text1"/>
        </w:rPr>
        <w:t xml:space="preserve"> and </w:t>
      </w:r>
      <w:proofErr w:type="spellStart"/>
      <w:r w:rsidRPr="00746A9B">
        <w:rPr>
          <w:rFonts w:eastAsia="Calibri" w:cstheme="minorHAnsi"/>
          <w:color w:val="000000" w:themeColor="text1"/>
        </w:rPr>
        <w:t>Fahrudin</w:t>
      </w:r>
      <w:proofErr w:type="spellEnd"/>
      <w:r w:rsidRPr="00746A9B">
        <w:rPr>
          <w:rFonts w:eastAsia="Calibri" w:cstheme="minorHAnsi"/>
          <w:color w:val="000000" w:themeColor="text1"/>
        </w:rPr>
        <w:t>, 2020),</w:t>
      </w:r>
      <w:r w:rsidRPr="00746A9B">
        <w:rPr>
          <w:rFonts w:eastAsia="Calibri" w:cstheme="minorHAnsi"/>
          <w:b/>
          <w:bCs/>
          <w:color w:val="000000" w:themeColor="text1"/>
        </w:rPr>
        <w:t xml:space="preserve"> </w:t>
      </w:r>
      <w:r w:rsidRPr="00746A9B">
        <w:rPr>
          <w:rFonts w:eastAsia="Calibri" w:cstheme="minorHAnsi"/>
          <w:color w:val="000000" w:themeColor="text1"/>
        </w:rPr>
        <w:t>as well as the significant role of ensuring office and organisational duties are running smoothly in order to gain positive outcomes for colleagues, staff and stakeholders</w:t>
      </w:r>
      <w:r w:rsidRPr="00746A9B">
        <w:rPr>
          <w:rFonts w:eastAsia="Calibri" w:cstheme="minorHAnsi"/>
          <w:b/>
          <w:bCs/>
          <w:color w:val="000000" w:themeColor="text1"/>
        </w:rPr>
        <w:t xml:space="preserve"> </w:t>
      </w:r>
      <w:r w:rsidRPr="00746A9B">
        <w:rPr>
          <w:rFonts w:eastAsia="Calibri" w:cstheme="minorHAnsi"/>
          <w:color w:val="000000" w:themeColor="text1"/>
        </w:rPr>
        <w:t>(Smith, 2011).</w:t>
      </w:r>
      <w:r w:rsidRPr="00746A9B">
        <w:rPr>
          <w:rFonts w:eastAsia="Calibri" w:cstheme="minorHAnsi"/>
          <w:b/>
          <w:bCs/>
          <w:color w:val="000000" w:themeColor="text1"/>
        </w:rPr>
        <w:t xml:space="preserve">  </w:t>
      </w:r>
      <w:r w:rsidRPr="00746A9B">
        <w:rPr>
          <w:rFonts w:eastAsia="Calibri" w:cstheme="minorHAnsi"/>
          <w:color w:val="000000" w:themeColor="text1"/>
        </w:rPr>
        <w:t xml:space="preserve">However, despite this importance, it is noted that the educational and supportive functions are used more regularly during supervision. For example, </w:t>
      </w:r>
      <w:proofErr w:type="spellStart"/>
      <w:r w:rsidRPr="00746A9B">
        <w:rPr>
          <w:rFonts w:eastAsia="Calibri" w:cstheme="minorHAnsi"/>
          <w:color w:val="000000" w:themeColor="text1"/>
        </w:rPr>
        <w:t>Kadushin</w:t>
      </w:r>
      <w:proofErr w:type="spellEnd"/>
      <w:r w:rsidRPr="00746A9B">
        <w:rPr>
          <w:rFonts w:eastAsia="Calibri" w:cstheme="minorHAnsi"/>
          <w:color w:val="000000" w:themeColor="text1"/>
        </w:rPr>
        <w:t xml:space="preserve"> and Harkness (2014)</w:t>
      </w:r>
      <w:r w:rsidRPr="00746A9B">
        <w:rPr>
          <w:rFonts w:eastAsia="Calibri" w:cstheme="minorHAnsi"/>
          <w:b/>
          <w:bCs/>
          <w:color w:val="000000" w:themeColor="text1"/>
        </w:rPr>
        <w:t xml:space="preserve"> </w:t>
      </w:r>
      <w:r w:rsidRPr="00746A9B">
        <w:rPr>
          <w:rFonts w:eastAsia="Calibri" w:cstheme="minorHAnsi"/>
          <w:color w:val="000000" w:themeColor="text1"/>
        </w:rPr>
        <w:t xml:space="preserve">highlights that supervision is an administrative function, however it has an educational and supportive purpose. </w:t>
      </w:r>
    </w:p>
    <w:p w14:paraId="7530E564" w14:textId="49EF0528" w:rsidR="6A08460E" w:rsidRPr="00746A9B" w:rsidRDefault="6A08460E" w:rsidP="00746A9B">
      <w:pPr>
        <w:spacing w:line="360" w:lineRule="auto"/>
        <w:jc w:val="both"/>
        <w:rPr>
          <w:rFonts w:eastAsia="Calibri" w:cstheme="minorHAnsi"/>
          <w:color w:val="000000" w:themeColor="text1"/>
        </w:rPr>
      </w:pPr>
      <w:r w:rsidRPr="00746A9B">
        <w:rPr>
          <w:rFonts w:eastAsia="Calibri" w:cstheme="minorHAnsi"/>
          <w:color w:val="000000" w:themeColor="text1"/>
        </w:rPr>
        <w:t>Secondly, Educational function of supervision looks specifically on skills, knowledge and personal development of the supervisee</w:t>
      </w:r>
      <w:r w:rsidRPr="00746A9B">
        <w:rPr>
          <w:rFonts w:eastAsia="Calibri" w:cstheme="minorHAnsi"/>
          <w:b/>
          <w:bCs/>
          <w:color w:val="000000" w:themeColor="text1"/>
        </w:rPr>
        <w:t xml:space="preserve"> </w:t>
      </w:r>
      <w:r w:rsidRPr="00746A9B">
        <w:rPr>
          <w:rFonts w:eastAsia="Calibri" w:cstheme="minorHAnsi"/>
          <w:color w:val="000000" w:themeColor="text1"/>
        </w:rPr>
        <w:t>(Howe and Gray, 201</w:t>
      </w:r>
      <w:r w:rsidR="002008DF" w:rsidRPr="00746A9B">
        <w:rPr>
          <w:rFonts w:eastAsia="Calibri" w:cstheme="minorHAnsi"/>
          <w:color w:val="000000" w:themeColor="text1"/>
        </w:rPr>
        <w:t>2</w:t>
      </w:r>
      <w:r w:rsidRPr="00746A9B">
        <w:rPr>
          <w:rFonts w:eastAsia="Calibri" w:cstheme="minorHAnsi"/>
          <w:color w:val="000000" w:themeColor="text1"/>
        </w:rPr>
        <w:t xml:space="preserve">). Recent research by </w:t>
      </w:r>
      <w:proofErr w:type="spellStart"/>
      <w:r w:rsidRPr="00746A9B">
        <w:rPr>
          <w:rFonts w:eastAsia="Calibri" w:cstheme="minorHAnsi"/>
          <w:color w:val="000000" w:themeColor="text1"/>
        </w:rPr>
        <w:t>Soni</w:t>
      </w:r>
      <w:proofErr w:type="spellEnd"/>
      <w:r w:rsidRPr="00746A9B">
        <w:rPr>
          <w:rFonts w:eastAsia="Calibri" w:cstheme="minorHAnsi"/>
          <w:color w:val="000000" w:themeColor="text1"/>
        </w:rPr>
        <w:t xml:space="preserve"> (2019) claims the importance of supervisors getting to know and understand their supervisees capabilities and their work. By doing this, the educational function enables the supervisor to help identify and expand supervises knowledge and understanding of their work environment and work roles (</w:t>
      </w:r>
      <w:proofErr w:type="spellStart"/>
      <w:r w:rsidRPr="00746A9B">
        <w:rPr>
          <w:rFonts w:eastAsia="Calibri" w:cstheme="minorHAnsi"/>
          <w:color w:val="000000" w:themeColor="text1"/>
        </w:rPr>
        <w:t>Tsui</w:t>
      </w:r>
      <w:proofErr w:type="spellEnd"/>
      <w:r w:rsidRPr="00746A9B">
        <w:rPr>
          <w:rFonts w:eastAsia="Calibri" w:cstheme="minorHAnsi"/>
          <w:color w:val="000000" w:themeColor="text1"/>
        </w:rPr>
        <w:t>, 2005).</w:t>
      </w:r>
      <w:r w:rsidRPr="00746A9B">
        <w:rPr>
          <w:rFonts w:eastAsia="Calibri" w:cstheme="minorHAnsi"/>
          <w:b/>
          <w:bCs/>
          <w:color w:val="000000" w:themeColor="text1"/>
        </w:rPr>
        <w:t xml:space="preserve"> </w:t>
      </w:r>
      <w:r w:rsidRPr="00746A9B">
        <w:rPr>
          <w:rFonts w:eastAsia="Calibri" w:cstheme="minorHAnsi"/>
          <w:color w:val="000000" w:themeColor="text1"/>
        </w:rPr>
        <w:t>This suggests, that by equipping individuals with the educational function of supervision, will allow individuals to provide the best service to young people and within organisations. This is highlighted by Bradley, Engelbrecht and Hojer (2010, p3) where they argue that ‘’the quality of the service is influenced and directed by the quality of the educational function of supervision’’. However, Smith (2011)</w:t>
      </w:r>
      <w:r w:rsidRPr="00746A9B">
        <w:rPr>
          <w:rFonts w:eastAsia="Calibri" w:cstheme="minorHAnsi"/>
          <w:b/>
          <w:bCs/>
          <w:color w:val="000000" w:themeColor="text1"/>
        </w:rPr>
        <w:t xml:space="preserve"> </w:t>
      </w:r>
      <w:r w:rsidRPr="00746A9B">
        <w:rPr>
          <w:rFonts w:eastAsia="Calibri" w:cstheme="minorHAnsi"/>
          <w:color w:val="000000" w:themeColor="text1"/>
        </w:rPr>
        <w:t xml:space="preserve">argues that the main problem with the educational function is ‘worker ignorance’ with regards to their job role. Therefore, this suggests that the supervisor is in a key position to boost job morale (supportive function also comes into place) and to encourage reflection, enabling the supervisee to recognise their key strengths that they exhibit and bring to the work environment as well as their opportunities to gain further training and support (Curriculum Development Unit, 2014). </w:t>
      </w:r>
    </w:p>
    <w:p w14:paraId="5895F4BA" w14:textId="4982F6BB" w:rsidR="6A08460E" w:rsidRPr="00746A9B" w:rsidRDefault="6A08460E" w:rsidP="00746A9B">
      <w:pPr>
        <w:spacing w:line="360" w:lineRule="auto"/>
        <w:jc w:val="both"/>
        <w:rPr>
          <w:rFonts w:eastAsia="Calibri" w:cstheme="minorHAnsi"/>
          <w:color w:val="000000" w:themeColor="text1"/>
        </w:rPr>
      </w:pPr>
      <w:r w:rsidRPr="00746A9B">
        <w:rPr>
          <w:rFonts w:eastAsia="Calibri" w:cstheme="minorHAnsi"/>
          <w:color w:val="000000" w:themeColor="text1"/>
        </w:rPr>
        <w:t>Lastly, the supportive function on supervision, has been argued as a critical factor that is associated with effective supervision and outcomes within the work environment, especially within youth work supervision (Weiss-</w:t>
      </w:r>
      <w:proofErr w:type="spellStart"/>
      <w:r w:rsidRPr="00746A9B">
        <w:rPr>
          <w:rFonts w:eastAsia="Calibri" w:cstheme="minorHAnsi"/>
          <w:color w:val="000000" w:themeColor="text1"/>
        </w:rPr>
        <w:t>dagan</w:t>
      </w:r>
      <w:proofErr w:type="spellEnd"/>
      <w:r w:rsidRPr="00746A9B">
        <w:rPr>
          <w:rFonts w:eastAsia="Calibri" w:cstheme="minorHAnsi"/>
          <w:color w:val="000000" w:themeColor="text1"/>
        </w:rPr>
        <w:t xml:space="preserve">, </w:t>
      </w:r>
      <w:r w:rsidR="00904ACC" w:rsidRPr="00746A9B">
        <w:rPr>
          <w:rFonts w:eastAsia="Calibri" w:cstheme="minorHAnsi"/>
          <w:color w:val="000000" w:themeColor="text1"/>
        </w:rPr>
        <w:t>Ben-</w:t>
      </w:r>
      <w:proofErr w:type="spellStart"/>
      <w:r w:rsidR="00904ACC" w:rsidRPr="00746A9B">
        <w:rPr>
          <w:rFonts w:eastAsia="Calibri" w:cstheme="minorHAnsi"/>
          <w:color w:val="000000" w:themeColor="text1"/>
        </w:rPr>
        <w:t>Porat</w:t>
      </w:r>
      <w:proofErr w:type="spellEnd"/>
      <w:r w:rsidR="00904ACC" w:rsidRPr="00746A9B">
        <w:rPr>
          <w:rFonts w:eastAsia="Calibri" w:cstheme="minorHAnsi"/>
          <w:color w:val="000000" w:themeColor="text1"/>
        </w:rPr>
        <w:t xml:space="preserve"> and </w:t>
      </w:r>
      <w:proofErr w:type="spellStart"/>
      <w:r w:rsidR="00904ACC" w:rsidRPr="00746A9B">
        <w:rPr>
          <w:rFonts w:eastAsia="Calibri" w:cstheme="minorHAnsi"/>
          <w:color w:val="000000" w:themeColor="text1"/>
        </w:rPr>
        <w:t>Itzhaky</w:t>
      </w:r>
      <w:proofErr w:type="spellEnd"/>
      <w:r w:rsidR="00904ACC" w:rsidRPr="00746A9B">
        <w:rPr>
          <w:rFonts w:eastAsia="Calibri" w:cstheme="minorHAnsi"/>
          <w:color w:val="000000" w:themeColor="text1"/>
        </w:rPr>
        <w:t xml:space="preserve">, </w:t>
      </w:r>
      <w:r w:rsidRPr="00746A9B">
        <w:rPr>
          <w:rFonts w:eastAsia="Calibri" w:cstheme="minorHAnsi"/>
          <w:color w:val="000000" w:themeColor="text1"/>
        </w:rPr>
        <w:t>2018)</w:t>
      </w:r>
      <w:r w:rsidR="00904ACC" w:rsidRPr="00746A9B">
        <w:rPr>
          <w:rFonts w:eastAsia="Calibri" w:cstheme="minorHAnsi"/>
          <w:color w:val="000000" w:themeColor="text1"/>
        </w:rPr>
        <w:t>.</w:t>
      </w:r>
      <w:r w:rsidRPr="00746A9B">
        <w:rPr>
          <w:rFonts w:eastAsia="Calibri" w:cstheme="minorHAnsi"/>
          <w:b/>
          <w:bCs/>
          <w:color w:val="000000" w:themeColor="text1"/>
        </w:rPr>
        <w:t xml:space="preserve"> </w:t>
      </w:r>
      <w:r w:rsidRPr="00746A9B">
        <w:rPr>
          <w:rFonts w:eastAsia="Calibri" w:cstheme="minorHAnsi"/>
          <w:color w:val="000000" w:themeColor="text1"/>
        </w:rPr>
        <w:t>This is because of the nature of the function being that supervisors are empathic, being able to sense others feelings and emotions, as well as having the ability to encourage and motivate their supervisees and be effective listeners (O’Donovan</w:t>
      </w:r>
      <w:r w:rsidR="00904ACC" w:rsidRPr="00746A9B">
        <w:rPr>
          <w:rFonts w:eastAsia="Calibri" w:cstheme="minorHAnsi"/>
          <w:color w:val="000000" w:themeColor="text1"/>
        </w:rPr>
        <w:t xml:space="preserve">, Halford and Walters </w:t>
      </w:r>
      <w:r w:rsidRPr="00746A9B">
        <w:rPr>
          <w:rFonts w:eastAsia="Calibri" w:cstheme="minorHAnsi"/>
          <w:color w:val="000000" w:themeColor="text1"/>
        </w:rPr>
        <w:t>20</w:t>
      </w:r>
      <w:r w:rsidR="00904ACC" w:rsidRPr="00746A9B">
        <w:rPr>
          <w:rFonts w:eastAsia="Calibri" w:cstheme="minorHAnsi"/>
          <w:color w:val="000000" w:themeColor="text1"/>
        </w:rPr>
        <w:t>11</w:t>
      </w:r>
      <w:r w:rsidRPr="00746A9B">
        <w:rPr>
          <w:rFonts w:eastAsia="Calibri" w:cstheme="minorHAnsi"/>
          <w:color w:val="000000" w:themeColor="text1"/>
        </w:rPr>
        <w:t>).</w:t>
      </w:r>
      <w:r w:rsidRPr="00746A9B">
        <w:rPr>
          <w:rFonts w:eastAsia="Calibri" w:cstheme="minorHAnsi"/>
          <w:b/>
          <w:bCs/>
          <w:color w:val="000000" w:themeColor="text1"/>
        </w:rPr>
        <w:t xml:space="preserve"> </w:t>
      </w:r>
      <w:r w:rsidRPr="00746A9B">
        <w:rPr>
          <w:rFonts w:eastAsia="Calibri" w:cstheme="minorHAnsi"/>
          <w:color w:val="000000" w:themeColor="text1"/>
        </w:rPr>
        <w:t>In addition to this, recent literature by Howe and Gray (201</w:t>
      </w:r>
      <w:r w:rsidR="002008DF" w:rsidRPr="00746A9B">
        <w:rPr>
          <w:rFonts w:eastAsia="Calibri" w:cstheme="minorHAnsi"/>
          <w:color w:val="000000" w:themeColor="text1"/>
        </w:rPr>
        <w:t>2</w:t>
      </w:r>
      <w:r w:rsidRPr="00746A9B">
        <w:rPr>
          <w:rFonts w:eastAsia="Calibri" w:cstheme="minorHAnsi"/>
          <w:color w:val="000000" w:themeColor="text1"/>
        </w:rPr>
        <w:t>)</w:t>
      </w:r>
      <w:r w:rsidRPr="00746A9B">
        <w:rPr>
          <w:rFonts w:eastAsia="Calibri" w:cstheme="minorHAnsi"/>
          <w:b/>
          <w:bCs/>
          <w:color w:val="000000" w:themeColor="text1"/>
        </w:rPr>
        <w:t xml:space="preserve"> </w:t>
      </w:r>
      <w:r w:rsidRPr="00746A9B">
        <w:rPr>
          <w:rFonts w:eastAsia="Calibri" w:cstheme="minorHAnsi"/>
          <w:color w:val="000000" w:themeColor="text1"/>
        </w:rPr>
        <w:t xml:space="preserve">suggests that the main role of the supportive function is ensuring the supervisor works professionally and productively with their supervisee, by reflecting and unpacking emotional and personal situations that may have been distressing, to overcome any challenges or issues faced. By the supervisor giving the supervisee this opportunity to express their thoughts and feelings, hopes and fears, Curriculum </w:t>
      </w:r>
      <w:r w:rsidRPr="00746A9B">
        <w:rPr>
          <w:rFonts w:eastAsia="Calibri" w:cstheme="minorHAnsi"/>
          <w:color w:val="000000" w:themeColor="text1"/>
        </w:rPr>
        <w:lastRenderedPageBreak/>
        <w:t xml:space="preserve">Development Unit (2014) argues that this provides the supervisee with a safe environment where they are able to acknowledge and express any pressures they may be facing, enabling supervisees a space to gain support and for supervisors to implement any further support to assist the supervisees professional development. </w:t>
      </w:r>
    </w:p>
    <w:p w14:paraId="52FCCF72" w14:textId="29179BCC" w:rsidR="6A08460E" w:rsidRPr="00746A9B" w:rsidRDefault="6A08460E" w:rsidP="00746A9B">
      <w:pPr>
        <w:spacing w:line="360" w:lineRule="auto"/>
        <w:jc w:val="both"/>
        <w:rPr>
          <w:rFonts w:eastAsia="Calibri" w:cstheme="minorHAnsi"/>
          <w:color w:val="000000" w:themeColor="text1"/>
        </w:rPr>
      </w:pPr>
    </w:p>
    <w:p w14:paraId="77C48080" w14:textId="3D93EF28" w:rsidR="6A08460E" w:rsidRPr="00746A9B" w:rsidRDefault="6A08460E" w:rsidP="00746A9B">
      <w:pPr>
        <w:spacing w:line="360" w:lineRule="auto"/>
        <w:rPr>
          <w:rFonts w:eastAsia="Calibri" w:cstheme="minorHAnsi"/>
          <w:color w:val="000000" w:themeColor="text1"/>
          <w:u w:val="single"/>
        </w:rPr>
      </w:pPr>
      <w:r w:rsidRPr="00746A9B">
        <w:rPr>
          <w:rFonts w:eastAsia="Calibri" w:cstheme="minorHAnsi"/>
          <w:b/>
          <w:bCs/>
          <w:color w:val="000000" w:themeColor="text1"/>
          <w:u w:val="single"/>
        </w:rPr>
        <w:t xml:space="preserve">Critical review and reflect on my knowledge of the functions of supervision and their application to practice </w:t>
      </w:r>
    </w:p>
    <w:p w14:paraId="14FDDFFE" w14:textId="35FDF02D" w:rsidR="6A08460E" w:rsidRPr="00746A9B" w:rsidRDefault="6A08460E" w:rsidP="00746A9B">
      <w:pPr>
        <w:spacing w:line="360" w:lineRule="auto"/>
        <w:jc w:val="both"/>
        <w:rPr>
          <w:rFonts w:eastAsia="Calibri" w:cstheme="minorHAnsi"/>
          <w:color w:val="000000" w:themeColor="text1"/>
        </w:rPr>
      </w:pPr>
      <w:r w:rsidRPr="00746A9B">
        <w:rPr>
          <w:rFonts w:eastAsia="Calibri" w:cstheme="minorHAnsi"/>
          <w:color w:val="000000" w:themeColor="text1"/>
        </w:rPr>
        <w:t xml:space="preserve">By identifying and understanding the functions of supervision in the previous practice log, it has enabled me to be able to critically review the functions that I used during my practice throughout the six supervision meetings. By reflecting on the supervision meetings, naturally, I mainly used the educative and supportive functions of supervision throughout the supervisions with my supervisee. Due to the limited sessions, we had and due to my supervisee not getting many placement call outs, I was unable to provide full administrative functions of supervision, and found that the use of educative and supportive functions of supervision worked best in our situation. </w:t>
      </w:r>
    </w:p>
    <w:p w14:paraId="00EE24B2" w14:textId="7335F415" w:rsidR="6A08460E" w:rsidRPr="00746A9B" w:rsidRDefault="6A08460E" w:rsidP="00746A9B">
      <w:pPr>
        <w:spacing w:line="360" w:lineRule="auto"/>
        <w:jc w:val="both"/>
        <w:rPr>
          <w:rFonts w:eastAsia="Calibri" w:cstheme="minorHAnsi"/>
          <w:color w:val="000000" w:themeColor="text1"/>
        </w:rPr>
      </w:pPr>
      <w:r w:rsidRPr="00746A9B">
        <w:rPr>
          <w:rFonts w:eastAsia="Calibri" w:cstheme="minorHAnsi"/>
          <w:color w:val="000000" w:themeColor="text1"/>
        </w:rPr>
        <w:t xml:space="preserve">Upon reflection on my supervision meetings (see appendices B), I provided my supervisee with lots of knowledgeable information and suggestions on theories/policies that she could have implemented to her own practice as well as suggesting to read up on theorists. Such as, Gibbs. </w:t>
      </w:r>
      <w:proofErr w:type="spellStart"/>
      <w:r w:rsidR="002008DF" w:rsidRPr="00746A9B">
        <w:rPr>
          <w:rFonts w:eastAsia="Calibri" w:cstheme="minorHAnsi"/>
          <w:color w:val="000000" w:themeColor="text1"/>
        </w:rPr>
        <w:t>Tsui</w:t>
      </w:r>
      <w:proofErr w:type="spellEnd"/>
      <w:r w:rsidR="002008DF" w:rsidRPr="00746A9B">
        <w:rPr>
          <w:rFonts w:eastAsia="Calibri" w:cstheme="minorHAnsi"/>
          <w:color w:val="000000" w:themeColor="text1"/>
        </w:rPr>
        <w:t xml:space="preserve"> (2005) </w:t>
      </w:r>
      <w:r w:rsidRPr="00746A9B">
        <w:rPr>
          <w:rFonts w:eastAsia="Calibri" w:cstheme="minorHAnsi"/>
          <w:color w:val="000000" w:themeColor="text1"/>
        </w:rPr>
        <w:t xml:space="preserve">would argue that this enabled me to help support and educate my supervisee with their work and work environment. When doing this at first, I felt nervous as I wanted to ensure I was giving the correct information to my supervisee. Therefore, I ensured that before our next meeting I had relevant information to provide my supervisee with. In addition, I also tasked my supervisee to read relevant literature/theories on youth work to enable my supervisee to take responsibility of their own learning and development. Bradley, Engelbrecht and Hojer (2010) would claim that the implementation of the educational function of supervision was encouraged here as I linked theory into my supervisees supervisions, making sure my supervisee was aware of key youth work policies. By doing this, Bradley, Engelbrecht and Hojer (2010) would also highlight that it would benefit my supervisees professional practice within youth work, as it would encourage my supervisee to develop their knowledge and understanding around youth work. If this situation occurred again, I would make sure to have more or longer sessions with my supervisee to unpack more theories that my supervisee could link to their practice. Additionally, due to the understanding of the educative function of supervision I would be more confident in delivering this type of supervision as I am now more knowledgeable to provide relevant information. </w:t>
      </w:r>
    </w:p>
    <w:p w14:paraId="574F3773" w14:textId="5CBC9EDD" w:rsidR="6A08460E" w:rsidRPr="00746A9B" w:rsidRDefault="6A08460E" w:rsidP="00746A9B">
      <w:pPr>
        <w:spacing w:line="360" w:lineRule="auto"/>
        <w:jc w:val="both"/>
        <w:rPr>
          <w:rFonts w:eastAsia="Calibri" w:cstheme="minorHAnsi"/>
          <w:color w:val="000000" w:themeColor="text1"/>
        </w:rPr>
      </w:pPr>
      <w:r w:rsidRPr="00746A9B">
        <w:rPr>
          <w:rFonts w:eastAsia="Calibri" w:cstheme="minorHAnsi"/>
          <w:color w:val="000000" w:themeColor="text1"/>
        </w:rPr>
        <w:lastRenderedPageBreak/>
        <w:t xml:space="preserve">Lastly, when supervising my supervisee, I always found the environment a very calm space where my supervisee felt confident to express her feelings to me about any worries she may have been facing. For example, when carrying out the supervisions, the meetings often focused on my supervises placement due to it being a long process and I often found that my supervisee was nervous and stressed about this due to being so eager and passionate to start. When this first occurred, I felt happy that my supervisee felt safe and confident to express her worries but also slightly stressed for my supervisee as I knew how important this placement was to her.  O’Donovan et al (2020) would highlight that I was able to recognise and sense my supervisees feelings and emotions and provided my supervisee with a safe environment due to being empathetic. Therefore, when I faced this during my supervision meetings, I always ensured I was calm, confident and encouraging towards my supervisee. Howe and Gray (2013) would suggest that this is a successful way to provide a supportive function of supervision as it gives the supervisee the ability to overcome challenges and distressing events. However, if this arose again during supervision, I would encourage my supervisee to also speak with their tutors and/or support services within the university if this was affecting their studies, as they may be able to make the process of the placement happen quicker. </w:t>
      </w:r>
    </w:p>
    <w:p w14:paraId="24672FF4" w14:textId="66F0C00C" w:rsidR="6A08460E" w:rsidRPr="00746A9B" w:rsidRDefault="6A08460E" w:rsidP="00746A9B">
      <w:pPr>
        <w:spacing w:line="360" w:lineRule="auto"/>
        <w:jc w:val="both"/>
        <w:rPr>
          <w:rFonts w:eastAsia="Calibri" w:cstheme="minorHAnsi"/>
          <w:color w:val="000000" w:themeColor="text1"/>
        </w:rPr>
      </w:pPr>
      <w:r w:rsidRPr="00746A9B">
        <w:rPr>
          <w:rFonts w:eastAsia="Calibri" w:cstheme="minorHAnsi"/>
          <w:color w:val="000000" w:themeColor="text1"/>
        </w:rPr>
        <w:t xml:space="preserve">Despite being able to effectively implement the educative and supportive functions of supervision into practice, next time when supervising others, I will also attempt to provide administrative support to my supervisee. However, as mentioned in the previous practice log, this function focuses on a managerial role and organisational duties. Therefore, if this did arise again and I am not working nor have any background information on my supervisees work organisation, I would provide the administrative function of supervision by gaining a further insight to the work place and analysing my supervisees work performance by having in-depth supervision meetings over a longer period. </w:t>
      </w:r>
    </w:p>
    <w:p w14:paraId="279BFF8A" w14:textId="4019D85E" w:rsidR="6A08460E" w:rsidRPr="00746A9B" w:rsidRDefault="6A08460E" w:rsidP="00746A9B">
      <w:pPr>
        <w:spacing w:line="360" w:lineRule="auto"/>
        <w:rPr>
          <w:rFonts w:eastAsia="Calibri" w:cstheme="minorHAnsi"/>
          <w:color w:val="000000" w:themeColor="text1"/>
        </w:rPr>
      </w:pPr>
    </w:p>
    <w:p w14:paraId="70204A97" w14:textId="4691F0AC" w:rsidR="6A08460E" w:rsidRPr="00746A9B" w:rsidRDefault="6A08460E" w:rsidP="00746A9B">
      <w:pPr>
        <w:spacing w:line="360" w:lineRule="auto"/>
        <w:jc w:val="both"/>
        <w:rPr>
          <w:rFonts w:eastAsia="Calibri" w:cstheme="minorHAnsi"/>
          <w:color w:val="000000" w:themeColor="text1"/>
          <w:u w:val="single"/>
        </w:rPr>
      </w:pPr>
      <w:r w:rsidRPr="00746A9B">
        <w:rPr>
          <w:rFonts w:eastAsia="Calibri" w:cstheme="minorHAnsi"/>
          <w:b/>
          <w:bCs/>
          <w:color w:val="000000" w:themeColor="text1"/>
          <w:u w:val="single"/>
        </w:rPr>
        <w:t>Critical analysis on supervising others during supervision sessions: Critical feedback</w:t>
      </w:r>
    </w:p>
    <w:p w14:paraId="761CA60F" w14:textId="3BBDBAA3" w:rsidR="6A08460E" w:rsidRPr="00746A9B" w:rsidRDefault="6A08460E" w:rsidP="00746A9B">
      <w:pPr>
        <w:spacing w:line="360" w:lineRule="auto"/>
        <w:jc w:val="both"/>
        <w:rPr>
          <w:rFonts w:eastAsia="Calibri" w:cstheme="minorHAnsi"/>
          <w:color w:val="000000" w:themeColor="text1"/>
        </w:rPr>
      </w:pPr>
      <w:r w:rsidRPr="00746A9B">
        <w:rPr>
          <w:rFonts w:eastAsia="Calibri" w:cstheme="minorHAnsi"/>
          <w:color w:val="000000" w:themeColor="text1"/>
        </w:rPr>
        <w:t xml:space="preserve">During supervisions, feedback is crucial in order to ensure that the supervisee progresses and develops professionally (McKibben, Borders and </w:t>
      </w:r>
      <w:proofErr w:type="spellStart"/>
      <w:r w:rsidRPr="00746A9B">
        <w:rPr>
          <w:rFonts w:eastAsia="Calibri" w:cstheme="minorHAnsi"/>
          <w:color w:val="000000" w:themeColor="text1"/>
        </w:rPr>
        <w:t>Wahesh</w:t>
      </w:r>
      <w:proofErr w:type="spellEnd"/>
      <w:r w:rsidRPr="00746A9B">
        <w:rPr>
          <w:rFonts w:eastAsia="Calibri" w:cstheme="minorHAnsi"/>
          <w:color w:val="000000" w:themeColor="text1"/>
        </w:rPr>
        <w:t>, 2019). Similarly, Chur-</w:t>
      </w:r>
      <w:proofErr w:type="spellStart"/>
      <w:r w:rsidRPr="00746A9B">
        <w:rPr>
          <w:rFonts w:eastAsia="Calibri" w:cstheme="minorHAnsi"/>
          <w:color w:val="000000" w:themeColor="text1"/>
        </w:rPr>
        <w:t>Handsen</w:t>
      </w:r>
      <w:proofErr w:type="spellEnd"/>
      <w:r w:rsidRPr="00746A9B">
        <w:rPr>
          <w:rFonts w:eastAsia="Calibri" w:cstheme="minorHAnsi"/>
          <w:color w:val="000000" w:themeColor="text1"/>
        </w:rPr>
        <w:t xml:space="preserve"> and McLean (2005) highlights that for supervisees to develop professionally, it is significant to deliver feedback by firstly highlighting the supervises strengths and achievements, any weakness or issues, and then finish with motivating the supervisee on moving forward. However, Chur-</w:t>
      </w:r>
      <w:proofErr w:type="spellStart"/>
      <w:r w:rsidRPr="00746A9B">
        <w:rPr>
          <w:rFonts w:eastAsia="Calibri" w:cstheme="minorHAnsi"/>
          <w:color w:val="000000" w:themeColor="text1"/>
        </w:rPr>
        <w:t>Handsen</w:t>
      </w:r>
      <w:proofErr w:type="spellEnd"/>
      <w:r w:rsidRPr="00746A9B">
        <w:rPr>
          <w:rFonts w:eastAsia="Calibri" w:cstheme="minorHAnsi"/>
          <w:color w:val="000000" w:themeColor="text1"/>
        </w:rPr>
        <w:t xml:space="preserve"> and McLean (2005) later states that to do this, a trustworthy and reliable supervisory relationship is vital in order to build respect and trust to help the supervisee understand and improve. </w:t>
      </w:r>
    </w:p>
    <w:p w14:paraId="770B283F" w14:textId="64281C6E" w:rsidR="6A08460E" w:rsidRPr="00746A9B" w:rsidRDefault="6A08460E" w:rsidP="00746A9B">
      <w:pPr>
        <w:spacing w:line="360" w:lineRule="auto"/>
        <w:jc w:val="both"/>
        <w:rPr>
          <w:rFonts w:eastAsia="Calibri" w:cstheme="minorHAnsi"/>
          <w:color w:val="000000" w:themeColor="text1"/>
        </w:rPr>
      </w:pPr>
      <w:r w:rsidRPr="00746A9B">
        <w:rPr>
          <w:rFonts w:eastAsia="Calibri" w:cstheme="minorHAnsi"/>
          <w:color w:val="000000" w:themeColor="text1"/>
        </w:rPr>
        <w:lastRenderedPageBreak/>
        <w:t>From carrying out six supervision sessions with my supervisee, it is evident that upon reflection I was able to provide my supervisee with positive and effective feedback. This is evident within my supervision minutes</w:t>
      </w:r>
      <w:r w:rsidRPr="00746A9B">
        <w:rPr>
          <w:rFonts w:eastAsia="Calibri" w:cstheme="minorHAnsi"/>
          <w:b/>
          <w:bCs/>
          <w:color w:val="000000" w:themeColor="text1"/>
        </w:rPr>
        <w:t xml:space="preserve"> </w:t>
      </w:r>
      <w:r w:rsidRPr="00746A9B">
        <w:rPr>
          <w:rFonts w:eastAsia="Calibri" w:cstheme="minorHAnsi"/>
          <w:color w:val="000000" w:themeColor="text1"/>
        </w:rPr>
        <w:t>(see appendices B)</w:t>
      </w:r>
      <w:r w:rsidRPr="00746A9B">
        <w:rPr>
          <w:rFonts w:eastAsia="Calibri" w:cstheme="minorHAnsi"/>
          <w:b/>
          <w:bCs/>
          <w:color w:val="000000" w:themeColor="text1"/>
        </w:rPr>
        <w:t xml:space="preserve"> </w:t>
      </w:r>
      <w:r w:rsidRPr="00746A9B">
        <w:rPr>
          <w:rFonts w:eastAsia="Calibri" w:cstheme="minorHAnsi"/>
          <w:color w:val="000000" w:themeColor="text1"/>
        </w:rPr>
        <w:t xml:space="preserve">whereby I was able to successfully capture and note how my supervisee felt and expressed as well as ensuring I gave critical and effective feedback. </w:t>
      </w:r>
      <w:proofErr w:type="spellStart"/>
      <w:r w:rsidRPr="00746A9B">
        <w:rPr>
          <w:rFonts w:eastAsia="Calibri" w:cstheme="minorHAnsi"/>
          <w:color w:val="000000" w:themeColor="text1"/>
        </w:rPr>
        <w:t>Sapin</w:t>
      </w:r>
      <w:proofErr w:type="spellEnd"/>
      <w:r w:rsidRPr="00746A9B">
        <w:rPr>
          <w:rFonts w:eastAsia="Calibri" w:cstheme="minorHAnsi"/>
          <w:color w:val="000000" w:themeColor="text1"/>
        </w:rPr>
        <w:t xml:space="preserve"> (2013) would argue that by me, as a supervisor, giving my supervisee my full attention to everything they were saying, as well as taking into consideration their non-verbal communication (facial expressions and hand gestures) will have enabled me to have a clearer understanding of what my supervisee was trying to communicate with me in order to gain a bigger picture. From this, it enabled me to provide constructive feedback to my supervisee as well as increasing self-efficacy and problem-solving</w:t>
      </w:r>
      <w:r w:rsidRPr="00746A9B">
        <w:rPr>
          <w:rFonts w:eastAsia="Calibri" w:cstheme="minorHAnsi"/>
          <w:b/>
          <w:bCs/>
          <w:color w:val="000000" w:themeColor="text1"/>
        </w:rPr>
        <w:t xml:space="preserve"> </w:t>
      </w:r>
      <w:r w:rsidRPr="00746A9B">
        <w:rPr>
          <w:rFonts w:eastAsia="Calibri" w:cstheme="minorHAnsi"/>
          <w:color w:val="000000" w:themeColor="text1"/>
        </w:rPr>
        <w:t>skills (Daniels and Larson, 2001). Additionally, I put in time and effort into my supervisee to ensure that the feedback I was giving related to their practice. By doing this, Al-</w:t>
      </w:r>
      <w:proofErr w:type="spellStart"/>
      <w:r w:rsidRPr="00746A9B">
        <w:rPr>
          <w:rFonts w:eastAsia="Calibri" w:cstheme="minorHAnsi"/>
          <w:color w:val="000000" w:themeColor="text1"/>
        </w:rPr>
        <w:t>Hattami</w:t>
      </w:r>
      <w:proofErr w:type="spellEnd"/>
      <w:r w:rsidRPr="00746A9B">
        <w:rPr>
          <w:rFonts w:eastAsia="Calibri" w:cstheme="minorHAnsi"/>
          <w:color w:val="000000" w:themeColor="text1"/>
        </w:rPr>
        <w:t xml:space="preserve"> (2019) would suggest that this is an effective and influential way to provide constructive feedback to a supervisee. </w:t>
      </w:r>
    </w:p>
    <w:p w14:paraId="6CBC434D" w14:textId="40789654" w:rsidR="6A08460E" w:rsidRPr="00746A9B" w:rsidRDefault="6A08460E" w:rsidP="00746A9B">
      <w:pPr>
        <w:spacing w:line="360" w:lineRule="auto"/>
        <w:jc w:val="both"/>
        <w:rPr>
          <w:rFonts w:eastAsia="Calibri" w:cstheme="minorHAnsi"/>
          <w:color w:val="000000" w:themeColor="text1"/>
        </w:rPr>
      </w:pPr>
      <w:r w:rsidRPr="00746A9B">
        <w:rPr>
          <w:rFonts w:eastAsia="Calibri" w:cstheme="minorHAnsi"/>
          <w:color w:val="000000" w:themeColor="text1"/>
        </w:rPr>
        <w:t>An example of when I provided constructive feedback to my supervisee was when my supervisee felt helpless and worried about her placement. To overcome this, I ensured to provide support to my supervisee and possible ways to speed up the process and by setting tasks in the meantime to increase my supervisees knowledge around the area of work the placement was set in.  By providing constructive feedback to my supervisee, it enabled me to notice the positive effects it had upon my supervisee, enabling my supervisee to be more positive on the situation and to use her time wisely. Linking this to literature, Hamid and Mahmood (2010, pp 60.) claims that this Is one of many advantages of constructive feedback, focusing on positivity, as well as highlighting that constructive feedback also ‘’suggests corrective measures and provides meaningful direction’’. Therefore, this suggests as an effective supervisor, providing constructive feedback can allow a supervisor to provide a supervisee with many skills and opportunities to help develop their knowledge, understanding and making decisions (Hamid and Mahmood (2010).</w:t>
      </w:r>
    </w:p>
    <w:p w14:paraId="66B3CC16" w14:textId="73E9CA80" w:rsidR="6A08460E" w:rsidRPr="00746A9B" w:rsidRDefault="6A08460E" w:rsidP="00746A9B">
      <w:pPr>
        <w:spacing w:line="360" w:lineRule="auto"/>
        <w:jc w:val="both"/>
        <w:rPr>
          <w:rFonts w:eastAsia="Calibri" w:cstheme="minorHAnsi"/>
          <w:color w:val="000000" w:themeColor="text1"/>
        </w:rPr>
      </w:pPr>
      <w:r w:rsidRPr="00746A9B">
        <w:rPr>
          <w:rFonts w:eastAsia="Calibri" w:cstheme="minorHAnsi"/>
          <w:color w:val="000000" w:themeColor="text1"/>
        </w:rPr>
        <w:t xml:space="preserve">Due to the positive supervisory relationship that myself and my supervisee built, providing constructive feedback to my supervisee was positive and successful, I did not feel worried when giving my supervisee constructive feedback, as it was taken respectfully and I ensured my supervisee understood the reasons behind the feedback I gave. McKibben, Cook and </w:t>
      </w:r>
      <w:proofErr w:type="spellStart"/>
      <w:r w:rsidRPr="00746A9B">
        <w:rPr>
          <w:rFonts w:eastAsia="Calibri" w:cstheme="minorHAnsi"/>
          <w:color w:val="000000" w:themeColor="text1"/>
        </w:rPr>
        <w:t>Fickling</w:t>
      </w:r>
      <w:proofErr w:type="spellEnd"/>
      <w:r w:rsidRPr="00746A9B">
        <w:rPr>
          <w:rFonts w:eastAsia="Calibri" w:cstheme="minorHAnsi"/>
          <w:color w:val="000000" w:themeColor="text1"/>
        </w:rPr>
        <w:t xml:space="preserve"> (2018) would suggest that I gave effective feedback, as being honest and responsive to feedback can enable individuals to gain a further understanding on their work and professional practice, decreasing anxieties around constructive feedback. However, it was also important that I always supported what my supervisee would say/suggest and I would always provide unbiased feedback to my supervisee. </w:t>
      </w:r>
      <w:proofErr w:type="spellStart"/>
      <w:r w:rsidRPr="00746A9B">
        <w:rPr>
          <w:rFonts w:eastAsia="Calibri" w:cstheme="minorHAnsi"/>
          <w:color w:val="000000" w:themeColor="text1"/>
        </w:rPr>
        <w:t>Altmiller</w:t>
      </w:r>
      <w:proofErr w:type="spellEnd"/>
      <w:r w:rsidRPr="00746A9B">
        <w:rPr>
          <w:rFonts w:eastAsia="Calibri" w:cstheme="minorHAnsi"/>
          <w:color w:val="000000" w:themeColor="text1"/>
        </w:rPr>
        <w:t xml:space="preserve"> (2016) argues that by doing this, it provides my supervisee with effective constructive </w:t>
      </w:r>
      <w:r w:rsidRPr="00746A9B">
        <w:rPr>
          <w:rFonts w:eastAsia="Calibri" w:cstheme="minorHAnsi"/>
          <w:color w:val="000000" w:themeColor="text1"/>
        </w:rPr>
        <w:lastRenderedPageBreak/>
        <w:t xml:space="preserve">feedback as the unbiased feedback was based on their professional practice and can also help to boost motivation within my supervisees professional practice. </w:t>
      </w:r>
    </w:p>
    <w:p w14:paraId="08964592" w14:textId="19CB7FFC" w:rsidR="6A08460E" w:rsidRPr="00746A9B" w:rsidRDefault="6A08460E" w:rsidP="00746A9B">
      <w:pPr>
        <w:spacing w:line="360" w:lineRule="auto"/>
        <w:jc w:val="both"/>
        <w:rPr>
          <w:rFonts w:eastAsia="Calibri" w:cstheme="minorHAnsi"/>
          <w:color w:val="000000" w:themeColor="text1"/>
        </w:rPr>
      </w:pPr>
      <w:r w:rsidRPr="00746A9B">
        <w:rPr>
          <w:rFonts w:eastAsia="Calibri" w:cstheme="minorHAnsi"/>
          <w:color w:val="000000" w:themeColor="text1"/>
        </w:rPr>
        <w:t>To conclude, despite being fortunate on having a supervisee who took critical feedback in a positive way, if this situation arose again, I would take into account that some individuals may not take constructive feedback positively Recent literature by Al-</w:t>
      </w:r>
      <w:proofErr w:type="spellStart"/>
      <w:r w:rsidRPr="00746A9B">
        <w:rPr>
          <w:rFonts w:eastAsia="Calibri" w:cstheme="minorHAnsi"/>
          <w:color w:val="000000" w:themeColor="text1"/>
        </w:rPr>
        <w:t>Hattami</w:t>
      </w:r>
      <w:proofErr w:type="spellEnd"/>
      <w:r w:rsidRPr="00746A9B">
        <w:rPr>
          <w:rFonts w:eastAsia="Calibri" w:cstheme="minorHAnsi"/>
          <w:color w:val="000000" w:themeColor="text1"/>
        </w:rPr>
        <w:t xml:space="preserve"> (2019) states the barriers in providing constructive feedback, suggesting that individuals have to be willing to constructive feedback in order for it to be effective and beneficial for their learning and development.</w:t>
      </w:r>
    </w:p>
    <w:p w14:paraId="09A9C204" w14:textId="2AAB9B5E" w:rsidR="6A08460E" w:rsidRPr="00746A9B" w:rsidRDefault="6A08460E" w:rsidP="00746A9B">
      <w:pPr>
        <w:spacing w:line="360" w:lineRule="auto"/>
        <w:jc w:val="both"/>
        <w:rPr>
          <w:rFonts w:eastAsia="Calibri" w:cstheme="minorHAnsi"/>
          <w:color w:val="000000" w:themeColor="text1"/>
        </w:rPr>
      </w:pPr>
    </w:p>
    <w:p w14:paraId="1FEAC2E0" w14:textId="5B0A25D5" w:rsidR="6A08460E" w:rsidRPr="00746A9B" w:rsidRDefault="6A08460E" w:rsidP="00746A9B">
      <w:pPr>
        <w:spacing w:line="360" w:lineRule="auto"/>
        <w:jc w:val="both"/>
        <w:rPr>
          <w:rFonts w:eastAsia="Calibri" w:cstheme="minorHAnsi"/>
          <w:color w:val="000000" w:themeColor="text1"/>
          <w:u w:val="single"/>
        </w:rPr>
      </w:pPr>
    </w:p>
    <w:p w14:paraId="28BD2E4D" w14:textId="75997B6C" w:rsidR="6A08460E" w:rsidRPr="00746A9B" w:rsidRDefault="6A08460E" w:rsidP="00746A9B">
      <w:pPr>
        <w:spacing w:line="360" w:lineRule="auto"/>
        <w:rPr>
          <w:rFonts w:eastAsia="Calibri" w:cstheme="minorHAnsi"/>
          <w:color w:val="000000" w:themeColor="text1"/>
          <w:u w:val="single"/>
        </w:rPr>
      </w:pPr>
      <w:r w:rsidRPr="00746A9B">
        <w:rPr>
          <w:rFonts w:eastAsia="Calibri" w:cstheme="minorHAnsi"/>
          <w:b/>
          <w:bCs/>
          <w:color w:val="000000" w:themeColor="text1"/>
          <w:u w:val="single"/>
        </w:rPr>
        <w:t xml:space="preserve">Critical analysis on supervising others during supervision sessions: </w:t>
      </w:r>
      <w:r w:rsidR="00AC440C" w:rsidRPr="00746A9B">
        <w:rPr>
          <w:rFonts w:eastAsia="Calibri" w:cstheme="minorHAnsi"/>
          <w:b/>
          <w:bCs/>
          <w:color w:val="000000" w:themeColor="text1"/>
          <w:u w:val="single"/>
        </w:rPr>
        <w:t>A</w:t>
      </w:r>
      <w:r w:rsidRPr="00746A9B">
        <w:rPr>
          <w:rFonts w:eastAsia="Calibri" w:cstheme="minorHAnsi"/>
          <w:b/>
          <w:bCs/>
          <w:color w:val="000000" w:themeColor="text1"/>
          <w:u w:val="single"/>
        </w:rPr>
        <w:t>llowing the relationship to end</w:t>
      </w:r>
    </w:p>
    <w:p w14:paraId="415A197B" w14:textId="4D335BE9" w:rsidR="6A08460E" w:rsidRPr="00746A9B" w:rsidRDefault="6A08460E" w:rsidP="00746A9B">
      <w:pPr>
        <w:spacing w:line="360" w:lineRule="auto"/>
        <w:jc w:val="both"/>
        <w:rPr>
          <w:rFonts w:eastAsia="Calibri" w:cstheme="minorHAnsi"/>
          <w:color w:val="000000" w:themeColor="text1"/>
        </w:rPr>
      </w:pPr>
      <w:r w:rsidRPr="00746A9B">
        <w:rPr>
          <w:rFonts w:eastAsia="Calibri" w:cstheme="minorHAnsi"/>
          <w:color w:val="000000" w:themeColor="text1"/>
        </w:rPr>
        <w:t xml:space="preserve">From carrying out six successful supervision meetings, I will be critically analysing how I enabled the supervisory relationship to end in a meaningful and positive way. By reflecting on this, enables me to recognise how I may end the relationship to end differently next time as well as highlighting the strengths of how I ended the relationship successfully. Upon reflection it was evident that myself and my supervisee built a very positive supervisory relationship, and I specifically enjoyed getting to know my supervisee on a professional and developmental level, gaining an insight of her work placement. However, when creating the contract and within the first supervision session it was mentioned to my supervisee that the supervisory relationship will have to come to an end at the end of the sixth session and that any support afterwards, I would be able to try and direct them in the correct way. Barnett and </w:t>
      </w:r>
      <w:proofErr w:type="spellStart"/>
      <w:r w:rsidRPr="00746A9B">
        <w:rPr>
          <w:rFonts w:eastAsia="Calibri" w:cstheme="minorHAnsi"/>
          <w:color w:val="000000" w:themeColor="text1"/>
        </w:rPr>
        <w:t>Molzon</w:t>
      </w:r>
      <w:proofErr w:type="spellEnd"/>
      <w:r w:rsidRPr="00746A9B">
        <w:rPr>
          <w:rFonts w:eastAsia="Calibri" w:cstheme="minorHAnsi"/>
          <w:color w:val="000000" w:themeColor="text1"/>
        </w:rPr>
        <w:t xml:space="preserve"> (2014) highlights that I did this successfully as discussing about the ending of the relationship openly before starting any supervision sessions will enable my supervisee to be aware that it is planned, preventing any confusion. </w:t>
      </w:r>
    </w:p>
    <w:p w14:paraId="6C1EBACA" w14:textId="3C4CF4B0" w:rsidR="6A08460E" w:rsidRPr="00746A9B" w:rsidRDefault="6A08460E" w:rsidP="00746A9B">
      <w:pPr>
        <w:spacing w:line="360" w:lineRule="auto"/>
        <w:jc w:val="both"/>
        <w:rPr>
          <w:rFonts w:eastAsia="Calibri" w:cstheme="minorHAnsi"/>
          <w:color w:val="000000" w:themeColor="text1"/>
        </w:rPr>
      </w:pPr>
      <w:r w:rsidRPr="00746A9B">
        <w:rPr>
          <w:rFonts w:eastAsia="Calibri" w:cstheme="minorHAnsi"/>
          <w:color w:val="000000" w:themeColor="text1"/>
        </w:rPr>
        <w:t xml:space="preserve">Towards the end of the sixth supervision, I felt motivated due to the fact we successfully carried out six meetings, which provided me with hope that I was an effective supervisor. Though, I did also feel slightly worried that I was leaving my supervisee unsupported after the sixth session, despite discussing this during the first supervision, and was worried that I was not as successful as I may have felt. Therefore, I ensured that the last session was uplifting and motivating and used the session to reflect upon the six sessions and how my supervisee developed professionally, academically and socially. By doing this, Reid and </w:t>
      </w:r>
      <w:proofErr w:type="spellStart"/>
      <w:r w:rsidRPr="00746A9B">
        <w:rPr>
          <w:rFonts w:eastAsia="Calibri" w:cstheme="minorHAnsi"/>
          <w:color w:val="000000" w:themeColor="text1"/>
        </w:rPr>
        <w:t>Wetergaard</w:t>
      </w:r>
      <w:proofErr w:type="spellEnd"/>
      <w:r w:rsidRPr="00746A9B">
        <w:rPr>
          <w:rFonts w:eastAsia="Calibri" w:cstheme="minorHAnsi"/>
          <w:color w:val="000000" w:themeColor="text1"/>
        </w:rPr>
        <w:t xml:space="preserve"> (2013) suggests that this also provides the supervisor to reflect on their own practices, enabling supervisors to reflect on what they could do better next time. Therefore, it was crucial for me to gain feedback from my supervisee on my practice and I asked my supervisee if she thought my sessions were beneficial (see appendices B)</w:t>
      </w:r>
      <w:r w:rsidRPr="00746A9B">
        <w:rPr>
          <w:rFonts w:eastAsia="Calibri" w:cstheme="minorHAnsi"/>
          <w:b/>
          <w:bCs/>
          <w:color w:val="000000" w:themeColor="text1"/>
        </w:rPr>
        <w:t xml:space="preserve">. </w:t>
      </w:r>
      <w:r w:rsidRPr="00746A9B">
        <w:rPr>
          <w:rFonts w:eastAsia="Calibri" w:cstheme="minorHAnsi"/>
          <w:color w:val="000000" w:themeColor="text1"/>
        </w:rPr>
        <w:t xml:space="preserve">By asking my supervisee for </w:t>
      </w:r>
      <w:r w:rsidRPr="00746A9B">
        <w:rPr>
          <w:rFonts w:eastAsia="Calibri" w:cstheme="minorHAnsi"/>
          <w:color w:val="000000" w:themeColor="text1"/>
        </w:rPr>
        <w:lastRenderedPageBreak/>
        <w:t xml:space="preserve">feedback, gave me hope and relief that I provided my supervisee with professional supervision sessions as well as in a professional manner.  Carrol (2014) would argue that I felt this way as this would have provided me with closure as we ensured to reflect positively on our sessions which helped to end the supervisor relationship successfully. In addition, Dawson and </w:t>
      </w:r>
      <w:proofErr w:type="spellStart"/>
      <w:r w:rsidRPr="00746A9B">
        <w:rPr>
          <w:rFonts w:eastAsia="Calibri" w:cstheme="minorHAnsi"/>
          <w:color w:val="000000" w:themeColor="text1"/>
        </w:rPr>
        <w:t>Akhurst</w:t>
      </w:r>
      <w:proofErr w:type="spellEnd"/>
      <w:r w:rsidRPr="00746A9B">
        <w:rPr>
          <w:rFonts w:eastAsia="Calibri" w:cstheme="minorHAnsi"/>
          <w:color w:val="000000" w:themeColor="text1"/>
        </w:rPr>
        <w:t xml:space="preserve"> (2013) highlights that by ending the sessions the way I did, will have enabled myself and my supervisee to reflect on our practices as well as enabling me to reflect on my experience of being a supervisor in order to improve my professionalism next time</w:t>
      </w:r>
      <w:r w:rsidRPr="00746A9B">
        <w:rPr>
          <w:rFonts w:eastAsia="Calibri" w:cstheme="minorHAnsi"/>
          <w:b/>
          <w:bCs/>
          <w:color w:val="000000" w:themeColor="text1"/>
        </w:rPr>
        <w:t xml:space="preserve"> </w:t>
      </w:r>
      <w:r w:rsidRPr="00746A9B">
        <w:rPr>
          <w:rFonts w:eastAsia="Calibri" w:cstheme="minorHAnsi"/>
          <w:color w:val="000000" w:themeColor="text1"/>
        </w:rPr>
        <w:t xml:space="preserve">(Baum, 2011). </w:t>
      </w:r>
    </w:p>
    <w:p w14:paraId="4B3EE51E" w14:textId="6B9924FA" w:rsidR="6A08460E" w:rsidRPr="00746A9B" w:rsidRDefault="6A08460E" w:rsidP="00746A9B">
      <w:pPr>
        <w:spacing w:line="360" w:lineRule="auto"/>
        <w:jc w:val="both"/>
        <w:rPr>
          <w:rFonts w:eastAsia="Calibri" w:cstheme="minorHAnsi"/>
          <w:color w:val="000000" w:themeColor="text1"/>
        </w:rPr>
      </w:pPr>
      <w:r w:rsidRPr="00746A9B">
        <w:rPr>
          <w:rFonts w:eastAsia="Calibri" w:cstheme="minorHAnsi"/>
          <w:color w:val="000000" w:themeColor="text1"/>
        </w:rPr>
        <w:t xml:space="preserve">The only downside to the supervisions and the ending of the supervision relationship, is that despite carrying out the supervisions for one hour, it would be beneficial to carry out longer or more sessions as it would enable us to talk about various topics that my supervisee would have liked to discuss. However, despite the ending of the supervision relationship, I ensured to encourage my supervisee to talk with their support that they have in place to allow my supervisee to still have that support in place.  Overall, from having this first-hand experience in supervising an individual, I believe has now given me the confidence and opportunity to understand my strengths and weaknesses. In addition, if this situation arose again with another individual, it will enable me to be confident from the start and apply supportive, administrative and educative supervision into practice. </w:t>
      </w:r>
    </w:p>
    <w:p w14:paraId="53EEB470" w14:textId="307BD9AA" w:rsidR="6A08460E" w:rsidRPr="00746A9B" w:rsidRDefault="6A08460E" w:rsidP="00746A9B">
      <w:pPr>
        <w:spacing w:line="360" w:lineRule="auto"/>
        <w:jc w:val="both"/>
        <w:rPr>
          <w:rFonts w:eastAsia="Calibri" w:cstheme="minorHAnsi"/>
          <w:color w:val="000000" w:themeColor="text1"/>
        </w:rPr>
      </w:pPr>
    </w:p>
    <w:p w14:paraId="0D7FBC37" w14:textId="4D381BD2" w:rsidR="6A08460E" w:rsidRPr="00746A9B" w:rsidRDefault="6A08460E" w:rsidP="00746A9B">
      <w:pPr>
        <w:spacing w:line="360" w:lineRule="auto"/>
        <w:jc w:val="both"/>
        <w:rPr>
          <w:rFonts w:eastAsia="Calibri" w:cstheme="minorHAnsi"/>
          <w:color w:val="000000" w:themeColor="text1"/>
        </w:rPr>
      </w:pPr>
      <w:r w:rsidRPr="00746A9B">
        <w:rPr>
          <w:rFonts w:eastAsia="Calibri" w:cstheme="minorHAnsi"/>
          <w:color w:val="000000" w:themeColor="text1"/>
        </w:rPr>
        <w:t xml:space="preserve"> </w:t>
      </w:r>
    </w:p>
    <w:p w14:paraId="57EB22C5" w14:textId="691D46FC" w:rsidR="6A08460E" w:rsidRPr="00746A9B" w:rsidRDefault="6A08460E" w:rsidP="00746A9B">
      <w:pPr>
        <w:spacing w:line="360" w:lineRule="auto"/>
        <w:rPr>
          <w:rFonts w:eastAsia="Calibri" w:cstheme="minorHAnsi"/>
          <w:color w:val="000000" w:themeColor="text1"/>
        </w:rPr>
      </w:pPr>
    </w:p>
    <w:p w14:paraId="4F8E7881" w14:textId="5F17BBE4" w:rsidR="6A08460E" w:rsidRPr="00746A9B" w:rsidRDefault="6A08460E" w:rsidP="00746A9B">
      <w:pPr>
        <w:spacing w:line="360" w:lineRule="auto"/>
        <w:rPr>
          <w:rFonts w:eastAsia="Calibri" w:cstheme="minorHAnsi"/>
          <w:color w:val="000000" w:themeColor="text1"/>
        </w:rPr>
      </w:pPr>
      <w:r w:rsidRPr="00746A9B">
        <w:rPr>
          <w:rFonts w:eastAsia="Calibri" w:cstheme="minorHAnsi"/>
          <w:color w:val="000000" w:themeColor="text1"/>
        </w:rPr>
        <w:t xml:space="preserve"> </w:t>
      </w:r>
    </w:p>
    <w:p w14:paraId="273A1E9B" w14:textId="61AA5F53" w:rsidR="6A08460E" w:rsidRPr="00746A9B" w:rsidRDefault="6A08460E" w:rsidP="00746A9B">
      <w:pPr>
        <w:spacing w:line="360" w:lineRule="auto"/>
        <w:rPr>
          <w:rFonts w:eastAsia="Calibri" w:cstheme="minorHAnsi"/>
          <w:color w:val="000000" w:themeColor="text1"/>
        </w:rPr>
      </w:pPr>
    </w:p>
    <w:p w14:paraId="0C42F595" w14:textId="4B0C2C84" w:rsidR="6A08460E" w:rsidRPr="00746A9B" w:rsidRDefault="6A08460E" w:rsidP="00746A9B">
      <w:pPr>
        <w:spacing w:line="360" w:lineRule="auto"/>
        <w:rPr>
          <w:rFonts w:eastAsia="Calibri" w:cstheme="minorHAnsi"/>
          <w:color w:val="000000" w:themeColor="text1"/>
        </w:rPr>
      </w:pPr>
    </w:p>
    <w:p w14:paraId="03AC3B04" w14:textId="31D62100" w:rsidR="6A08460E" w:rsidRPr="00746A9B" w:rsidRDefault="6A08460E" w:rsidP="00746A9B">
      <w:pPr>
        <w:spacing w:line="360" w:lineRule="auto"/>
        <w:rPr>
          <w:rFonts w:eastAsia="Calibri" w:cstheme="minorHAnsi"/>
          <w:b/>
          <w:bCs/>
          <w:color w:val="000000" w:themeColor="text1"/>
        </w:rPr>
      </w:pPr>
    </w:p>
    <w:p w14:paraId="4D490DD1" w14:textId="0AB0B8A2" w:rsidR="6A08460E" w:rsidRPr="00746A9B" w:rsidRDefault="6A08460E" w:rsidP="00746A9B">
      <w:pPr>
        <w:spacing w:line="360" w:lineRule="auto"/>
        <w:rPr>
          <w:rFonts w:eastAsia="Calibri" w:cstheme="minorHAnsi"/>
          <w:b/>
          <w:bCs/>
          <w:color w:val="000000" w:themeColor="text1"/>
        </w:rPr>
      </w:pPr>
    </w:p>
    <w:p w14:paraId="77021999" w14:textId="687F03F6" w:rsidR="6A08460E" w:rsidRPr="00746A9B" w:rsidRDefault="6A08460E" w:rsidP="00746A9B">
      <w:pPr>
        <w:spacing w:line="360" w:lineRule="auto"/>
        <w:rPr>
          <w:rFonts w:eastAsia="Calibri" w:cstheme="minorHAnsi"/>
          <w:b/>
          <w:bCs/>
          <w:color w:val="000000" w:themeColor="text1"/>
        </w:rPr>
      </w:pPr>
    </w:p>
    <w:p w14:paraId="3586BD81" w14:textId="2D279AEA" w:rsidR="6A08460E" w:rsidRPr="00746A9B" w:rsidRDefault="6A08460E" w:rsidP="00746A9B">
      <w:pPr>
        <w:spacing w:line="360" w:lineRule="auto"/>
        <w:rPr>
          <w:rFonts w:eastAsia="Calibri" w:cstheme="minorHAnsi"/>
          <w:b/>
          <w:bCs/>
          <w:color w:val="000000" w:themeColor="text1"/>
        </w:rPr>
      </w:pPr>
    </w:p>
    <w:p w14:paraId="646E8934" w14:textId="7F927E2E" w:rsidR="008421F3" w:rsidRPr="00746A9B" w:rsidRDefault="008421F3" w:rsidP="00746A9B">
      <w:pPr>
        <w:spacing w:line="360" w:lineRule="auto"/>
        <w:rPr>
          <w:rFonts w:eastAsia="Calibri" w:cstheme="minorHAnsi"/>
          <w:b/>
          <w:bCs/>
          <w:color w:val="000000" w:themeColor="text1"/>
        </w:rPr>
      </w:pPr>
    </w:p>
    <w:p w14:paraId="31FFB94D" w14:textId="77777777" w:rsidR="008421F3" w:rsidRPr="00746A9B" w:rsidRDefault="008421F3" w:rsidP="00746A9B">
      <w:pPr>
        <w:spacing w:line="360" w:lineRule="auto"/>
        <w:rPr>
          <w:rFonts w:eastAsia="Calibri" w:cstheme="minorHAnsi"/>
          <w:b/>
          <w:bCs/>
          <w:color w:val="000000" w:themeColor="text1"/>
        </w:rPr>
      </w:pPr>
    </w:p>
    <w:p w14:paraId="7CC5E6FE" w14:textId="6A8AB460" w:rsidR="6A08460E" w:rsidRPr="00746A9B" w:rsidRDefault="6A08460E" w:rsidP="00746A9B">
      <w:pPr>
        <w:spacing w:line="360" w:lineRule="auto"/>
        <w:rPr>
          <w:rFonts w:eastAsia="Calibri" w:cstheme="minorHAnsi"/>
          <w:b/>
          <w:bCs/>
          <w:color w:val="000000" w:themeColor="text1"/>
        </w:rPr>
      </w:pPr>
    </w:p>
    <w:p w14:paraId="5074A543" w14:textId="26956F06" w:rsidR="6A08460E" w:rsidRPr="00746A9B" w:rsidRDefault="6A08460E" w:rsidP="00746A9B">
      <w:pPr>
        <w:spacing w:line="360" w:lineRule="auto"/>
        <w:rPr>
          <w:rFonts w:eastAsia="Calibri" w:cstheme="minorHAnsi"/>
          <w:color w:val="000000" w:themeColor="text1"/>
        </w:rPr>
      </w:pPr>
      <w:r w:rsidRPr="00746A9B">
        <w:rPr>
          <w:rFonts w:eastAsia="Calibri" w:cstheme="minorHAnsi"/>
          <w:b/>
          <w:bCs/>
          <w:color w:val="000000" w:themeColor="text1"/>
        </w:rPr>
        <w:lastRenderedPageBreak/>
        <w:t xml:space="preserve">Reference list: </w:t>
      </w:r>
      <w:r w:rsidRPr="00746A9B">
        <w:rPr>
          <w:rFonts w:eastAsia="Calibri" w:cstheme="minorHAnsi"/>
          <w:color w:val="000000" w:themeColor="text1"/>
        </w:rPr>
        <w:t xml:space="preserve"> </w:t>
      </w:r>
    </w:p>
    <w:p w14:paraId="66E8FE48" w14:textId="77777777" w:rsidR="00365ABC" w:rsidRPr="00746A9B" w:rsidRDefault="00365ABC" w:rsidP="00746A9B">
      <w:pPr>
        <w:spacing w:line="360" w:lineRule="auto"/>
        <w:rPr>
          <w:rFonts w:eastAsia="Calibri" w:cstheme="minorHAnsi"/>
          <w:color w:val="000000" w:themeColor="text1"/>
        </w:rPr>
      </w:pPr>
      <w:r w:rsidRPr="00746A9B">
        <w:rPr>
          <w:rFonts w:eastAsia="Calibri" w:cstheme="minorHAnsi"/>
          <w:color w:val="000000" w:themeColor="text1"/>
        </w:rPr>
        <w:t>Al-</w:t>
      </w:r>
      <w:proofErr w:type="spellStart"/>
      <w:r w:rsidRPr="00746A9B">
        <w:rPr>
          <w:rFonts w:eastAsia="Calibri" w:cstheme="minorHAnsi"/>
          <w:color w:val="000000" w:themeColor="text1"/>
        </w:rPr>
        <w:t>Hattami</w:t>
      </w:r>
      <w:proofErr w:type="spellEnd"/>
      <w:r w:rsidRPr="00746A9B">
        <w:rPr>
          <w:rFonts w:eastAsia="Calibri" w:cstheme="minorHAnsi"/>
          <w:color w:val="000000" w:themeColor="text1"/>
        </w:rPr>
        <w:t>, A. (2019). ‘The Perception of Students and Faculty Staff on the Role of Constructive Feedback’</w:t>
      </w:r>
      <w:r w:rsidRPr="00746A9B">
        <w:rPr>
          <w:rFonts w:eastAsia="Calibri" w:cstheme="minorHAnsi"/>
          <w:i/>
          <w:iCs/>
          <w:color w:val="000000" w:themeColor="text1"/>
        </w:rPr>
        <w:t xml:space="preserve"> journal of instruction, </w:t>
      </w:r>
      <w:r w:rsidRPr="00746A9B">
        <w:rPr>
          <w:rFonts w:eastAsia="Calibri" w:cstheme="minorHAnsi"/>
          <w:color w:val="000000" w:themeColor="text1"/>
        </w:rPr>
        <w:t xml:space="preserve">12 (1), pp. 885-894. Available via: </w:t>
      </w:r>
      <w:hyperlink r:id="rId7">
        <w:r w:rsidRPr="00746A9B">
          <w:rPr>
            <w:rStyle w:val="Hyperlink"/>
            <w:rFonts w:eastAsia="Calibri" w:cstheme="minorHAnsi"/>
          </w:rPr>
          <w:t>https://files.eric.ed.gov/fulltext/EJ1201365.pdf</w:t>
        </w:r>
      </w:hyperlink>
      <w:r w:rsidRPr="00746A9B">
        <w:rPr>
          <w:rFonts w:eastAsia="Calibri" w:cstheme="minorHAnsi"/>
          <w:color w:val="000000" w:themeColor="text1"/>
        </w:rPr>
        <w:t>. (Accessed 10</w:t>
      </w:r>
      <w:r w:rsidRPr="00746A9B">
        <w:rPr>
          <w:rFonts w:eastAsia="Calibri" w:cstheme="minorHAnsi"/>
          <w:color w:val="000000" w:themeColor="text1"/>
          <w:vertAlign w:val="superscript"/>
        </w:rPr>
        <w:t>th</w:t>
      </w:r>
      <w:r w:rsidRPr="00746A9B">
        <w:rPr>
          <w:rFonts w:eastAsia="Calibri" w:cstheme="minorHAnsi"/>
          <w:color w:val="000000" w:themeColor="text1"/>
        </w:rPr>
        <w:t xml:space="preserve"> February 2022). </w:t>
      </w:r>
    </w:p>
    <w:p w14:paraId="136FEC19" w14:textId="77777777" w:rsidR="00365ABC" w:rsidRPr="00746A9B" w:rsidRDefault="00365ABC" w:rsidP="00746A9B">
      <w:pPr>
        <w:spacing w:line="360" w:lineRule="auto"/>
        <w:rPr>
          <w:rFonts w:eastAsia="Calibri" w:cstheme="minorHAnsi"/>
          <w:color w:val="000000" w:themeColor="text1"/>
        </w:rPr>
      </w:pPr>
      <w:proofErr w:type="spellStart"/>
      <w:r w:rsidRPr="00746A9B">
        <w:rPr>
          <w:rFonts w:eastAsia="Calibri" w:cstheme="minorHAnsi"/>
          <w:color w:val="000000" w:themeColor="text1"/>
        </w:rPr>
        <w:t>Altmiller</w:t>
      </w:r>
      <w:proofErr w:type="spellEnd"/>
      <w:r w:rsidRPr="00746A9B">
        <w:rPr>
          <w:rFonts w:eastAsia="Calibri" w:cstheme="minorHAnsi"/>
          <w:color w:val="000000" w:themeColor="text1"/>
        </w:rPr>
        <w:t xml:space="preserve">, G. (2016). ‘Strategies for Providing Constructive Feedback to Students’ </w:t>
      </w:r>
      <w:r w:rsidRPr="00746A9B">
        <w:rPr>
          <w:rFonts w:eastAsia="Calibri" w:cstheme="minorHAnsi"/>
          <w:i/>
          <w:iCs/>
          <w:color w:val="000000" w:themeColor="text1"/>
        </w:rPr>
        <w:t xml:space="preserve">Department: Faculty Development. Nurse Educator, </w:t>
      </w:r>
      <w:r w:rsidRPr="00746A9B">
        <w:rPr>
          <w:rFonts w:eastAsia="Calibri" w:cstheme="minorHAnsi"/>
          <w:color w:val="000000" w:themeColor="text1"/>
        </w:rPr>
        <w:t xml:space="preserve">41 (3), pp.118-119. Available via: </w:t>
      </w:r>
      <w:hyperlink r:id="rId8">
        <w:r w:rsidRPr="00746A9B">
          <w:rPr>
            <w:rStyle w:val="Hyperlink"/>
            <w:rFonts w:eastAsia="Calibri" w:cstheme="minorHAnsi"/>
          </w:rPr>
          <w:t>https://journals.lww.com/nurseeducatoronline/Citation/2016/05000/Strategies_for_Providing_Constructive_Feedback_to.5.aspx</w:t>
        </w:r>
      </w:hyperlink>
      <w:r w:rsidRPr="00746A9B">
        <w:rPr>
          <w:rFonts w:eastAsia="Calibri" w:cstheme="minorHAnsi"/>
          <w:color w:val="000000" w:themeColor="text1"/>
        </w:rPr>
        <w:t>. (Accessed December 17</w:t>
      </w:r>
      <w:r w:rsidRPr="00746A9B">
        <w:rPr>
          <w:rFonts w:eastAsia="Calibri" w:cstheme="minorHAnsi"/>
          <w:color w:val="000000" w:themeColor="text1"/>
          <w:vertAlign w:val="superscript"/>
        </w:rPr>
        <w:t>th</w:t>
      </w:r>
      <w:r w:rsidRPr="00746A9B">
        <w:rPr>
          <w:rFonts w:eastAsia="Calibri" w:cstheme="minorHAnsi"/>
          <w:color w:val="000000" w:themeColor="text1"/>
        </w:rPr>
        <w:t xml:space="preserve"> 2020).</w:t>
      </w:r>
    </w:p>
    <w:p w14:paraId="47C129B0" w14:textId="77777777" w:rsidR="00365ABC" w:rsidRPr="00746A9B" w:rsidRDefault="00365ABC" w:rsidP="00746A9B">
      <w:pPr>
        <w:spacing w:line="360" w:lineRule="auto"/>
        <w:rPr>
          <w:rFonts w:eastAsia="Calibri" w:cstheme="minorHAnsi"/>
          <w:color w:val="000000" w:themeColor="text1"/>
        </w:rPr>
      </w:pPr>
      <w:r w:rsidRPr="00746A9B">
        <w:rPr>
          <w:rFonts w:eastAsia="Calibri" w:cstheme="minorHAnsi"/>
          <w:color w:val="000000" w:themeColor="text1"/>
        </w:rPr>
        <w:t xml:space="preserve">Barnett, J.E. and </w:t>
      </w:r>
      <w:proofErr w:type="spellStart"/>
      <w:r w:rsidRPr="00746A9B">
        <w:rPr>
          <w:rFonts w:eastAsia="Calibri" w:cstheme="minorHAnsi"/>
          <w:color w:val="000000" w:themeColor="text1"/>
        </w:rPr>
        <w:t>Malzon</w:t>
      </w:r>
      <w:proofErr w:type="spellEnd"/>
      <w:r w:rsidRPr="00746A9B">
        <w:rPr>
          <w:rFonts w:eastAsia="Calibri" w:cstheme="minorHAnsi"/>
          <w:color w:val="000000" w:themeColor="text1"/>
        </w:rPr>
        <w:t xml:space="preserve">, C.H. (2014). ‘Clinical Supervision of Psychotherapy: Essential Ethics Issues for Supervisors and Supervisees’. </w:t>
      </w:r>
      <w:r w:rsidRPr="00746A9B">
        <w:rPr>
          <w:rFonts w:eastAsia="Calibri" w:cstheme="minorHAnsi"/>
          <w:i/>
          <w:iCs/>
          <w:color w:val="000000" w:themeColor="text1"/>
        </w:rPr>
        <w:t xml:space="preserve">Journal of Clinical Psychology, </w:t>
      </w:r>
      <w:r w:rsidRPr="00746A9B">
        <w:rPr>
          <w:rFonts w:eastAsia="Calibri" w:cstheme="minorHAnsi"/>
          <w:color w:val="000000" w:themeColor="text1"/>
        </w:rPr>
        <w:t xml:space="preserve">70 (11), pp. 1051-1061. Available via: </w:t>
      </w:r>
      <w:hyperlink r:id="rId9">
        <w:r w:rsidRPr="00746A9B">
          <w:rPr>
            <w:rStyle w:val="Hyperlink"/>
            <w:rFonts w:eastAsia="Calibri" w:cstheme="minorHAnsi"/>
          </w:rPr>
          <w:t>https://onlinelibrary.wiley.com/doi/full/10.1002/jclp.22126?saml_referrer</w:t>
        </w:r>
      </w:hyperlink>
      <w:r w:rsidRPr="00746A9B">
        <w:rPr>
          <w:rFonts w:eastAsia="Calibri" w:cstheme="minorHAnsi"/>
          <w:color w:val="000000" w:themeColor="text1"/>
        </w:rPr>
        <w:t>. (Accessed December 17</w:t>
      </w:r>
      <w:r w:rsidRPr="00746A9B">
        <w:rPr>
          <w:rFonts w:eastAsia="Calibri" w:cstheme="minorHAnsi"/>
          <w:color w:val="000000" w:themeColor="text1"/>
          <w:vertAlign w:val="superscript"/>
        </w:rPr>
        <w:t>th</w:t>
      </w:r>
      <w:r w:rsidRPr="00746A9B">
        <w:rPr>
          <w:rFonts w:eastAsia="Calibri" w:cstheme="minorHAnsi"/>
          <w:color w:val="000000" w:themeColor="text1"/>
        </w:rPr>
        <w:t xml:space="preserve"> 2020).</w:t>
      </w:r>
    </w:p>
    <w:p w14:paraId="58691E07" w14:textId="77777777" w:rsidR="00365ABC" w:rsidRPr="00746A9B" w:rsidRDefault="00365ABC" w:rsidP="00746A9B">
      <w:pPr>
        <w:spacing w:line="360" w:lineRule="auto"/>
        <w:rPr>
          <w:rFonts w:eastAsia="Calibri" w:cstheme="minorHAnsi"/>
          <w:color w:val="000000" w:themeColor="text1"/>
        </w:rPr>
      </w:pPr>
      <w:r w:rsidRPr="00746A9B">
        <w:rPr>
          <w:rFonts w:eastAsia="Calibri" w:cstheme="minorHAnsi"/>
          <w:color w:val="000000" w:themeColor="text1"/>
        </w:rPr>
        <w:t xml:space="preserve">Baum N. (2011). ‘Social Work Students’ Feelings and Concerns about the Ending of their Fieldwork Supervision. </w:t>
      </w:r>
      <w:r w:rsidRPr="00746A9B">
        <w:rPr>
          <w:rFonts w:eastAsia="Calibri" w:cstheme="minorHAnsi"/>
          <w:i/>
          <w:iCs/>
          <w:color w:val="000000" w:themeColor="text1"/>
        </w:rPr>
        <w:t xml:space="preserve">Journal of Social Work Education, </w:t>
      </w:r>
      <w:r w:rsidRPr="00746A9B">
        <w:rPr>
          <w:rFonts w:eastAsia="Calibri" w:cstheme="minorHAnsi"/>
          <w:color w:val="000000" w:themeColor="text1"/>
        </w:rPr>
        <w:t xml:space="preserve">30 (1), pp. 83-97. Available via: </w:t>
      </w:r>
      <w:hyperlink r:id="rId10">
        <w:r w:rsidRPr="00746A9B">
          <w:rPr>
            <w:rStyle w:val="Hyperlink"/>
            <w:rFonts w:eastAsia="Calibri" w:cstheme="minorHAnsi"/>
          </w:rPr>
          <w:t>http://www.bu.edu/ssw/files/2017/07/Baum-Social-Work-Students-Feelings-and-Concerns-about-the-Ending-of-their-Field-work-Supervision.pdf</w:t>
        </w:r>
      </w:hyperlink>
      <w:r w:rsidRPr="00746A9B">
        <w:rPr>
          <w:rFonts w:eastAsia="Calibri" w:cstheme="minorHAnsi"/>
          <w:color w:val="000000" w:themeColor="text1"/>
        </w:rPr>
        <w:t>. (Accessed December 17</w:t>
      </w:r>
      <w:r w:rsidRPr="00746A9B">
        <w:rPr>
          <w:rFonts w:eastAsia="Calibri" w:cstheme="minorHAnsi"/>
          <w:color w:val="000000" w:themeColor="text1"/>
          <w:vertAlign w:val="superscript"/>
        </w:rPr>
        <w:t>th</w:t>
      </w:r>
      <w:r w:rsidRPr="00746A9B">
        <w:rPr>
          <w:rFonts w:eastAsia="Calibri" w:cstheme="minorHAnsi"/>
          <w:color w:val="000000" w:themeColor="text1"/>
        </w:rPr>
        <w:t xml:space="preserve"> 2020). </w:t>
      </w:r>
    </w:p>
    <w:p w14:paraId="53B1CB42" w14:textId="77777777" w:rsidR="00365ABC" w:rsidRPr="00746A9B" w:rsidRDefault="00365ABC" w:rsidP="00746A9B">
      <w:pPr>
        <w:spacing w:line="360" w:lineRule="auto"/>
        <w:rPr>
          <w:rFonts w:eastAsia="Calibri" w:cstheme="minorHAnsi"/>
          <w:color w:val="000000" w:themeColor="text1"/>
        </w:rPr>
      </w:pPr>
      <w:r w:rsidRPr="00746A9B">
        <w:rPr>
          <w:rFonts w:eastAsia="Calibri" w:cstheme="minorHAnsi"/>
          <w:color w:val="000000" w:themeColor="text1"/>
        </w:rPr>
        <w:t xml:space="preserve">Bradley, G., Engelbrecht, L. and Hojer, S. (2010). ‘Supervision: A force for change? Three stories told’. </w:t>
      </w:r>
      <w:r w:rsidRPr="00746A9B">
        <w:rPr>
          <w:rFonts w:eastAsia="Calibri" w:cstheme="minorHAnsi"/>
          <w:i/>
          <w:iCs/>
          <w:color w:val="000000" w:themeColor="text1"/>
        </w:rPr>
        <w:t xml:space="preserve">International Social Work, </w:t>
      </w:r>
      <w:r w:rsidRPr="00746A9B">
        <w:rPr>
          <w:rFonts w:eastAsia="Calibri" w:cstheme="minorHAnsi"/>
          <w:color w:val="000000" w:themeColor="text1"/>
        </w:rPr>
        <w:t xml:space="preserve">53 (6), pp. 773-790. Available via: </w:t>
      </w:r>
      <w:hyperlink r:id="rId11">
        <w:r w:rsidRPr="00746A9B">
          <w:rPr>
            <w:rStyle w:val="Hyperlink"/>
            <w:rFonts w:eastAsia="Calibri" w:cstheme="minorHAnsi"/>
          </w:rPr>
          <w:t>https://journals.sagepub.com/doi/pdf/10.1177/0020872809358401</w:t>
        </w:r>
      </w:hyperlink>
      <w:r w:rsidRPr="00746A9B">
        <w:rPr>
          <w:rFonts w:eastAsia="Calibri" w:cstheme="minorHAnsi"/>
          <w:color w:val="000000" w:themeColor="text1"/>
        </w:rPr>
        <w:t xml:space="preserve">. (Accessed </w:t>
      </w:r>
      <w:proofErr w:type="spellStart"/>
      <w:r w:rsidRPr="00746A9B">
        <w:rPr>
          <w:rFonts w:eastAsia="Calibri" w:cstheme="minorHAnsi"/>
          <w:color w:val="000000" w:themeColor="text1"/>
        </w:rPr>
        <w:t>Accessed</w:t>
      </w:r>
      <w:proofErr w:type="spellEnd"/>
      <w:r w:rsidRPr="00746A9B">
        <w:rPr>
          <w:rFonts w:eastAsia="Calibri" w:cstheme="minorHAnsi"/>
          <w:color w:val="000000" w:themeColor="text1"/>
        </w:rPr>
        <w:t xml:space="preserve"> December 10</w:t>
      </w:r>
      <w:r w:rsidRPr="00746A9B">
        <w:rPr>
          <w:rFonts w:eastAsia="Calibri" w:cstheme="minorHAnsi"/>
          <w:color w:val="000000" w:themeColor="text1"/>
          <w:vertAlign w:val="superscript"/>
        </w:rPr>
        <w:t>th</w:t>
      </w:r>
      <w:r w:rsidRPr="00746A9B">
        <w:rPr>
          <w:rFonts w:eastAsia="Calibri" w:cstheme="minorHAnsi"/>
          <w:color w:val="000000" w:themeColor="text1"/>
        </w:rPr>
        <w:t xml:space="preserve"> 2021).</w:t>
      </w:r>
    </w:p>
    <w:p w14:paraId="66CF7F36" w14:textId="77777777" w:rsidR="00365ABC" w:rsidRPr="00746A9B" w:rsidRDefault="00365ABC" w:rsidP="00746A9B">
      <w:pPr>
        <w:spacing w:line="360" w:lineRule="auto"/>
        <w:rPr>
          <w:rFonts w:cstheme="minorHAnsi"/>
        </w:rPr>
      </w:pPr>
      <w:r w:rsidRPr="00746A9B">
        <w:rPr>
          <w:rFonts w:cstheme="minorHAnsi"/>
        </w:rPr>
        <w:t xml:space="preserve">Brown, A. &amp; </w:t>
      </w:r>
      <w:proofErr w:type="spellStart"/>
      <w:r w:rsidRPr="00746A9B">
        <w:rPr>
          <w:rFonts w:cstheme="minorHAnsi"/>
        </w:rPr>
        <w:t>Bourne</w:t>
      </w:r>
      <w:proofErr w:type="spellEnd"/>
      <w:r w:rsidRPr="00746A9B">
        <w:rPr>
          <w:rFonts w:cstheme="minorHAnsi"/>
        </w:rPr>
        <w:t xml:space="preserve">, I. (1996). The Social Work Supervisor: Supervision in Context. Buckingham: Open University Press </w:t>
      </w:r>
    </w:p>
    <w:p w14:paraId="41502B76" w14:textId="77777777" w:rsidR="00365ABC" w:rsidRPr="00746A9B" w:rsidRDefault="00365ABC" w:rsidP="00746A9B">
      <w:pPr>
        <w:spacing w:line="360" w:lineRule="auto"/>
        <w:rPr>
          <w:rFonts w:eastAsia="Calibri" w:cstheme="minorHAnsi"/>
          <w:color w:val="000000" w:themeColor="text1"/>
        </w:rPr>
      </w:pPr>
      <w:proofErr w:type="spellStart"/>
      <w:r w:rsidRPr="00746A9B">
        <w:rPr>
          <w:rFonts w:eastAsia="Calibri" w:cstheme="minorHAnsi"/>
          <w:color w:val="000000" w:themeColor="text1"/>
        </w:rPr>
        <w:t>Buirski</w:t>
      </w:r>
      <w:proofErr w:type="spellEnd"/>
      <w:r w:rsidRPr="00746A9B">
        <w:rPr>
          <w:rFonts w:eastAsia="Calibri" w:cstheme="minorHAnsi"/>
          <w:color w:val="000000" w:themeColor="text1"/>
        </w:rPr>
        <w:t xml:space="preserve">, N. (2020) ‘Ways of Being: a model for supportive doctoral supervisory relationships and supervision’. </w:t>
      </w:r>
      <w:r w:rsidRPr="00746A9B">
        <w:rPr>
          <w:rFonts w:eastAsia="Calibri" w:cstheme="minorHAnsi"/>
          <w:i/>
          <w:iCs/>
          <w:color w:val="000000" w:themeColor="text1"/>
        </w:rPr>
        <w:t xml:space="preserve">Journal of Education Research and Development. </w:t>
      </w:r>
      <w:r w:rsidRPr="00746A9B">
        <w:rPr>
          <w:rFonts w:eastAsia="Calibri" w:cstheme="minorHAnsi"/>
          <w:color w:val="000000" w:themeColor="text1"/>
        </w:rPr>
        <w:t xml:space="preserve">Available via: </w:t>
      </w:r>
      <w:hyperlink r:id="rId12">
        <w:r w:rsidRPr="00746A9B">
          <w:rPr>
            <w:rStyle w:val="Hyperlink"/>
            <w:rFonts w:eastAsia="Calibri" w:cstheme="minorHAnsi"/>
          </w:rPr>
          <w:t>https://www.tandfonline.com/doi/full/10.1080/07294360.2021.1910209?scroll=top&amp;needAccess=true</w:t>
        </w:r>
      </w:hyperlink>
      <w:r w:rsidRPr="00746A9B">
        <w:rPr>
          <w:rFonts w:eastAsia="Calibri" w:cstheme="minorHAnsi"/>
          <w:color w:val="000000" w:themeColor="text1"/>
        </w:rPr>
        <w:t>. (Accessed December 10</w:t>
      </w:r>
      <w:r w:rsidRPr="00746A9B">
        <w:rPr>
          <w:rFonts w:eastAsia="Calibri" w:cstheme="minorHAnsi"/>
          <w:color w:val="000000" w:themeColor="text1"/>
          <w:vertAlign w:val="superscript"/>
        </w:rPr>
        <w:t>th</w:t>
      </w:r>
      <w:r w:rsidRPr="00746A9B">
        <w:rPr>
          <w:rFonts w:eastAsia="Calibri" w:cstheme="minorHAnsi"/>
          <w:color w:val="000000" w:themeColor="text1"/>
        </w:rPr>
        <w:t xml:space="preserve"> 2021). </w:t>
      </w:r>
    </w:p>
    <w:p w14:paraId="3BA01679" w14:textId="77777777" w:rsidR="00365ABC" w:rsidRPr="00746A9B" w:rsidRDefault="00365ABC" w:rsidP="00746A9B">
      <w:pPr>
        <w:spacing w:line="360" w:lineRule="auto"/>
        <w:rPr>
          <w:rFonts w:eastAsia="Calibri" w:cstheme="minorHAnsi"/>
          <w:color w:val="000000" w:themeColor="text1"/>
        </w:rPr>
      </w:pPr>
      <w:r w:rsidRPr="00746A9B">
        <w:rPr>
          <w:rFonts w:eastAsia="Calibri" w:cstheme="minorHAnsi"/>
          <w:color w:val="000000" w:themeColor="text1"/>
        </w:rPr>
        <w:t xml:space="preserve">Carroll, M. (2014). </w:t>
      </w:r>
      <w:r w:rsidRPr="00746A9B">
        <w:rPr>
          <w:rFonts w:eastAsia="Calibri" w:cstheme="minorHAnsi"/>
          <w:i/>
          <w:iCs/>
          <w:color w:val="000000" w:themeColor="text1"/>
        </w:rPr>
        <w:t xml:space="preserve">Effective Supervision for the Helping Professions. </w:t>
      </w:r>
      <w:r w:rsidRPr="00746A9B">
        <w:rPr>
          <w:rFonts w:eastAsia="Calibri" w:cstheme="minorHAnsi"/>
          <w:color w:val="000000" w:themeColor="text1"/>
        </w:rPr>
        <w:t xml:space="preserve">Second Edition. London: SAGE Publications Ltd. </w:t>
      </w:r>
    </w:p>
    <w:p w14:paraId="078AFA2D" w14:textId="7C40427C" w:rsidR="00365ABC" w:rsidRPr="00746A9B" w:rsidRDefault="00365ABC" w:rsidP="00746A9B">
      <w:pPr>
        <w:spacing w:line="360" w:lineRule="auto"/>
        <w:rPr>
          <w:rFonts w:eastAsia="Calibri" w:cstheme="minorHAnsi"/>
          <w:color w:val="000000" w:themeColor="text1"/>
        </w:rPr>
      </w:pPr>
      <w:r w:rsidRPr="00746A9B">
        <w:rPr>
          <w:rFonts w:eastAsia="Calibri" w:cstheme="minorHAnsi"/>
          <w:color w:val="000000" w:themeColor="text1"/>
        </w:rPr>
        <w:t xml:space="preserve">Chur-Hansen, A. and McLean, S. (2006). ‘On being a supervisor: the importance of feedback and how to give it’. </w:t>
      </w:r>
      <w:r w:rsidRPr="00746A9B">
        <w:rPr>
          <w:rFonts w:eastAsia="Calibri" w:cstheme="minorHAnsi"/>
          <w:i/>
          <w:iCs/>
          <w:color w:val="000000" w:themeColor="text1"/>
        </w:rPr>
        <w:t xml:space="preserve">Journal of Teaching, Training and Further Education, </w:t>
      </w:r>
      <w:r w:rsidRPr="00746A9B">
        <w:rPr>
          <w:rFonts w:eastAsia="Calibri" w:cstheme="minorHAnsi"/>
          <w:color w:val="000000" w:themeColor="text1"/>
        </w:rPr>
        <w:t xml:space="preserve">14 (1), pp. 67-71. Available via: </w:t>
      </w:r>
      <w:hyperlink r:id="rId13">
        <w:r w:rsidRPr="00746A9B">
          <w:rPr>
            <w:rStyle w:val="Hyperlink"/>
            <w:rFonts w:eastAsia="Calibri" w:cstheme="minorHAnsi"/>
          </w:rPr>
          <w:t>https://journals.sagepub.com/doi/pdf/10.1080/j.1440-1665.2006.02248.x</w:t>
        </w:r>
      </w:hyperlink>
      <w:r w:rsidRPr="00746A9B">
        <w:rPr>
          <w:rFonts w:eastAsia="Calibri" w:cstheme="minorHAnsi"/>
          <w:color w:val="000000" w:themeColor="text1"/>
        </w:rPr>
        <w:t>. (Accessed December 10</w:t>
      </w:r>
      <w:r w:rsidRPr="00746A9B">
        <w:rPr>
          <w:rFonts w:eastAsia="Calibri" w:cstheme="minorHAnsi"/>
          <w:color w:val="000000" w:themeColor="text1"/>
          <w:vertAlign w:val="superscript"/>
        </w:rPr>
        <w:t>th</w:t>
      </w:r>
      <w:r w:rsidRPr="00746A9B">
        <w:rPr>
          <w:rFonts w:eastAsia="Calibri" w:cstheme="minorHAnsi"/>
          <w:color w:val="000000" w:themeColor="text1"/>
        </w:rPr>
        <w:t xml:space="preserve"> 2021). </w:t>
      </w:r>
    </w:p>
    <w:p w14:paraId="6317B934" w14:textId="77777777" w:rsidR="00365ABC" w:rsidRPr="00746A9B" w:rsidRDefault="00365ABC" w:rsidP="00746A9B">
      <w:pPr>
        <w:spacing w:after="0" w:line="360" w:lineRule="auto"/>
        <w:rPr>
          <w:rFonts w:eastAsia="Times New Roman" w:cstheme="minorHAnsi"/>
          <w:color w:val="222222"/>
          <w:lang w:eastAsia="en-GB"/>
        </w:rPr>
      </w:pPr>
      <w:r w:rsidRPr="00746A9B">
        <w:rPr>
          <w:rFonts w:eastAsia="Times New Roman" w:cstheme="minorHAnsi"/>
          <w:color w:val="222222"/>
          <w:lang w:eastAsia="en-GB"/>
        </w:rPr>
        <w:t>Curriculum Development Unit (2014). ‘</w:t>
      </w:r>
      <w:proofErr w:type="gramStart"/>
      <w:r w:rsidRPr="00746A9B">
        <w:rPr>
          <w:rFonts w:eastAsia="Times New Roman" w:cstheme="minorHAnsi"/>
          <w:i/>
          <w:iCs/>
          <w:color w:val="222222"/>
          <w:lang w:eastAsia="en-GB"/>
        </w:rPr>
        <w:t>support</w:t>
      </w:r>
      <w:proofErr w:type="gramEnd"/>
      <w:r w:rsidRPr="00746A9B">
        <w:rPr>
          <w:rFonts w:eastAsia="Times New Roman" w:cstheme="minorHAnsi"/>
          <w:i/>
          <w:iCs/>
          <w:color w:val="222222"/>
          <w:lang w:eastAsia="en-GB"/>
        </w:rPr>
        <w:t xml:space="preserve"> supervision’. </w:t>
      </w:r>
      <w:r w:rsidRPr="00746A9B">
        <w:rPr>
          <w:rFonts w:eastAsia="Times New Roman" w:cstheme="minorHAnsi"/>
          <w:color w:val="222222"/>
          <w:lang w:eastAsia="en-GB"/>
        </w:rPr>
        <w:t xml:space="preserve">Available at </w:t>
      </w:r>
      <w:hyperlink r:id="rId14" w:tgtFrame="_blank" w:history="1">
        <w:r w:rsidRPr="00746A9B">
          <w:rPr>
            <w:rStyle w:val="normaltextrun"/>
            <w:rFonts w:cstheme="minorHAnsi"/>
            <w:color w:val="0563C1"/>
            <w:u w:val="single"/>
            <w:shd w:val="clear" w:color="auto" w:fill="FFFFFF"/>
          </w:rPr>
          <w:t>file:///C:/Users/User/Desktop/Support%20%20Supervision.pdf</w:t>
        </w:r>
      </w:hyperlink>
      <w:r w:rsidRPr="00746A9B">
        <w:rPr>
          <w:rFonts w:cstheme="minorHAnsi"/>
        </w:rPr>
        <w:t>. (Accessed 20</w:t>
      </w:r>
      <w:r w:rsidRPr="00746A9B">
        <w:rPr>
          <w:rFonts w:cstheme="minorHAnsi"/>
          <w:vertAlign w:val="superscript"/>
        </w:rPr>
        <w:t>th</w:t>
      </w:r>
      <w:r w:rsidRPr="00746A9B">
        <w:rPr>
          <w:rFonts w:cstheme="minorHAnsi"/>
        </w:rPr>
        <w:t xml:space="preserve"> December 2022). </w:t>
      </w:r>
      <w:r w:rsidRPr="00746A9B">
        <w:rPr>
          <w:rFonts w:eastAsia="Times New Roman" w:cstheme="minorHAnsi"/>
          <w:color w:val="222222"/>
          <w:lang w:eastAsia="en-GB"/>
        </w:rPr>
        <w:t xml:space="preserve"> </w:t>
      </w:r>
    </w:p>
    <w:p w14:paraId="484390D3" w14:textId="77777777" w:rsidR="00365ABC" w:rsidRPr="00746A9B" w:rsidRDefault="00365ABC" w:rsidP="00746A9B">
      <w:pPr>
        <w:spacing w:line="360" w:lineRule="auto"/>
        <w:rPr>
          <w:rFonts w:eastAsia="Calibri" w:cstheme="minorHAnsi"/>
          <w:color w:val="000000" w:themeColor="text1"/>
        </w:rPr>
      </w:pPr>
    </w:p>
    <w:p w14:paraId="79AC3822" w14:textId="77777777" w:rsidR="00365ABC" w:rsidRPr="00746A9B" w:rsidRDefault="00365ABC" w:rsidP="00746A9B">
      <w:pPr>
        <w:spacing w:line="360" w:lineRule="auto"/>
        <w:rPr>
          <w:rFonts w:eastAsia="Calibri" w:cstheme="minorHAnsi"/>
          <w:color w:val="000000" w:themeColor="text1"/>
        </w:rPr>
      </w:pPr>
      <w:r w:rsidRPr="00746A9B">
        <w:rPr>
          <w:rFonts w:eastAsia="Calibri" w:cstheme="minorHAnsi"/>
          <w:color w:val="000000" w:themeColor="text1"/>
        </w:rPr>
        <w:t xml:space="preserve">Daniels, J.A. and Larson, </w:t>
      </w:r>
      <w:proofErr w:type="gramStart"/>
      <w:r w:rsidRPr="00746A9B">
        <w:rPr>
          <w:rFonts w:eastAsia="Calibri" w:cstheme="minorHAnsi"/>
          <w:color w:val="000000" w:themeColor="text1"/>
        </w:rPr>
        <w:t>L,M.</w:t>
      </w:r>
      <w:proofErr w:type="gramEnd"/>
      <w:r w:rsidRPr="00746A9B">
        <w:rPr>
          <w:rFonts w:eastAsia="Calibri" w:cstheme="minorHAnsi"/>
          <w:color w:val="000000" w:themeColor="text1"/>
        </w:rPr>
        <w:t xml:space="preserve"> (2011). ‘The Impact of Performance Feedback on </w:t>
      </w:r>
      <w:proofErr w:type="spellStart"/>
      <w:r w:rsidRPr="00746A9B">
        <w:rPr>
          <w:rFonts w:eastAsia="Calibri" w:cstheme="minorHAnsi"/>
          <w:color w:val="000000" w:themeColor="text1"/>
        </w:rPr>
        <w:t>Couneling</w:t>
      </w:r>
      <w:proofErr w:type="spellEnd"/>
      <w:r w:rsidRPr="00746A9B">
        <w:rPr>
          <w:rFonts w:eastAsia="Calibri" w:cstheme="minorHAnsi"/>
          <w:color w:val="000000" w:themeColor="text1"/>
        </w:rPr>
        <w:t xml:space="preserve"> Self-Efficacy and </w:t>
      </w:r>
      <w:proofErr w:type="spellStart"/>
      <w:r w:rsidRPr="00746A9B">
        <w:rPr>
          <w:rFonts w:eastAsia="Calibri" w:cstheme="minorHAnsi"/>
          <w:color w:val="000000" w:themeColor="text1"/>
        </w:rPr>
        <w:t>Counselor</w:t>
      </w:r>
      <w:proofErr w:type="spellEnd"/>
      <w:r w:rsidRPr="00746A9B">
        <w:rPr>
          <w:rFonts w:eastAsia="Calibri" w:cstheme="minorHAnsi"/>
          <w:color w:val="000000" w:themeColor="text1"/>
        </w:rPr>
        <w:t xml:space="preserve"> Anxiety’. </w:t>
      </w:r>
      <w:r w:rsidRPr="00746A9B">
        <w:rPr>
          <w:rFonts w:eastAsia="Calibri" w:cstheme="minorHAnsi"/>
          <w:i/>
          <w:iCs/>
          <w:color w:val="000000" w:themeColor="text1"/>
        </w:rPr>
        <w:t xml:space="preserve">Counsellor Education &amp; Supervision, </w:t>
      </w:r>
      <w:r w:rsidRPr="00746A9B">
        <w:rPr>
          <w:rFonts w:eastAsia="Calibri" w:cstheme="minorHAnsi"/>
          <w:color w:val="000000" w:themeColor="text1"/>
        </w:rPr>
        <w:t xml:space="preserve">41, pp. 120-130. Available via: </w:t>
      </w:r>
      <w:hyperlink r:id="rId15">
        <w:r w:rsidRPr="00746A9B">
          <w:rPr>
            <w:rStyle w:val="Hyperlink"/>
            <w:rFonts w:eastAsia="Calibri" w:cstheme="minorHAnsi"/>
          </w:rPr>
          <w:t>https://onlinelibrary.wiley.com/doi/epdf/10.1002/j.1556-6978.2001.tb01276.x?saml_referrer</w:t>
        </w:r>
      </w:hyperlink>
      <w:r w:rsidRPr="00746A9B">
        <w:rPr>
          <w:rFonts w:eastAsia="Calibri" w:cstheme="minorHAnsi"/>
          <w:color w:val="000000" w:themeColor="text1"/>
        </w:rPr>
        <w:t>. (Accessed December 10</w:t>
      </w:r>
      <w:r w:rsidRPr="00746A9B">
        <w:rPr>
          <w:rFonts w:eastAsia="Calibri" w:cstheme="minorHAnsi"/>
          <w:color w:val="000000" w:themeColor="text1"/>
          <w:vertAlign w:val="superscript"/>
        </w:rPr>
        <w:t>th</w:t>
      </w:r>
      <w:r w:rsidRPr="00746A9B">
        <w:rPr>
          <w:rFonts w:eastAsia="Calibri" w:cstheme="minorHAnsi"/>
          <w:color w:val="000000" w:themeColor="text1"/>
        </w:rPr>
        <w:t xml:space="preserve"> 2021). </w:t>
      </w:r>
    </w:p>
    <w:p w14:paraId="5EF25B7F" w14:textId="77777777" w:rsidR="00365ABC" w:rsidRPr="00746A9B" w:rsidRDefault="00365ABC" w:rsidP="00746A9B">
      <w:pPr>
        <w:spacing w:line="360" w:lineRule="auto"/>
        <w:rPr>
          <w:rFonts w:eastAsia="Calibri" w:cstheme="minorHAnsi"/>
          <w:color w:val="000000" w:themeColor="text1"/>
        </w:rPr>
      </w:pPr>
      <w:r w:rsidRPr="00746A9B">
        <w:rPr>
          <w:rFonts w:eastAsia="Calibri" w:cstheme="minorHAnsi"/>
          <w:color w:val="000000" w:themeColor="text1"/>
        </w:rPr>
        <w:t xml:space="preserve">Dawson, D. and </w:t>
      </w:r>
      <w:proofErr w:type="spellStart"/>
      <w:r w:rsidRPr="00746A9B">
        <w:rPr>
          <w:rFonts w:eastAsia="Calibri" w:cstheme="minorHAnsi"/>
          <w:color w:val="000000" w:themeColor="text1"/>
        </w:rPr>
        <w:t>Akhurst</w:t>
      </w:r>
      <w:proofErr w:type="spellEnd"/>
      <w:r w:rsidRPr="00746A9B">
        <w:rPr>
          <w:rFonts w:eastAsia="Calibri" w:cstheme="minorHAnsi"/>
          <w:color w:val="000000" w:themeColor="text1"/>
        </w:rPr>
        <w:t xml:space="preserve">, J. (2013). ‘I wouldn’t dream of ending with a client in the way he did to me: an exploration of supervisees’ experiences of an unplanned ending to the supervisory relationship’. </w:t>
      </w:r>
      <w:r w:rsidRPr="00746A9B">
        <w:rPr>
          <w:rFonts w:eastAsia="Calibri" w:cstheme="minorHAnsi"/>
          <w:i/>
          <w:iCs/>
          <w:color w:val="000000" w:themeColor="text1"/>
        </w:rPr>
        <w:t xml:space="preserve">Journal of Counselling and Psychotherapy Research, </w:t>
      </w:r>
      <w:r w:rsidRPr="00746A9B">
        <w:rPr>
          <w:rFonts w:eastAsia="Calibri" w:cstheme="minorHAnsi"/>
          <w:color w:val="000000" w:themeColor="text1"/>
        </w:rPr>
        <w:t xml:space="preserve">pp. 1-10. Available via: </w:t>
      </w:r>
      <w:hyperlink r:id="rId16">
        <w:r w:rsidRPr="00746A9B">
          <w:rPr>
            <w:rStyle w:val="Hyperlink"/>
            <w:rFonts w:eastAsia="Calibri" w:cstheme="minorHAnsi"/>
          </w:rPr>
          <w:t>https://www.tandfonline.com/doi/pdf/10.1080/14733145.2013.845235?needAccess=true</w:t>
        </w:r>
      </w:hyperlink>
      <w:r w:rsidRPr="00746A9B">
        <w:rPr>
          <w:rFonts w:eastAsia="Calibri" w:cstheme="minorHAnsi"/>
          <w:color w:val="000000" w:themeColor="text1"/>
        </w:rPr>
        <w:t>. (Accessed December 17</w:t>
      </w:r>
      <w:r w:rsidRPr="00746A9B">
        <w:rPr>
          <w:rFonts w:eastAsia="Calibri" w:cstheme="minorHAnsi"/>
          <w:color w:val="000000" w:themeColor="text1"/>
          <w:vertAlign w:val="superscript"/>
        </w:rPr>
        <w:t>th</w:t>
      </w:r>
      <w:r w:rsidRPr="00746A9B">
        <w:rPr>
          <w:rFonts w:eastAsia="Calibri" w:cstheme="minorHAnsi"/>
          <w:color w:val="000000" w:themeColor="text1"/>
        </w:rPr>
        <w:t xml:space="preserve"> 2020).</w:t>
      </w:r>
    </w:p>
    <w:p w14:paraId="12AD0DC0" w14:textId="77777777" w:rsidR="00365ABC" w:rsidRPr="00746A9B" w:rsidRDefault="00365ABC" w:rsidP="00746A9B">
      <w:pPr>
        <w:spacing w:line="360" w:lineRule="auto"/>
        <w:rPr>
          <w:rStyle w:val="normaltextrun"/>
          <w:rFonts w:cstheme="minorHAnsi"/>
          <w:color w:val="000000"/>
          <w:bdr w:val="none" w:sz="0" w:space="0" w:color="auto" w:frame="1"/>
        </w:rPr>
      </w:pPr>
      <w:r w:rsidRPr="00746A9B">
        <w:rPr>
          <w:rStyle w:val="normaltextrun"/>
          <w:rFonts w:cstheme="minorHAnsi"/>
          <w:color w:val="000000"/>
          <w:bdr w:val="none" w:sz="0" w:space="0" w:color="auto" w:frame="1"/>
        </w:rPr>
        <w:t xml:space="preserve">Goldman, R. (2013) </w:t>
      </w:r>
      <w:r w:rsidRPr="00746A9B">
        <w:rPr>
          <w:rStyle w:val="normaltextrun"/>
          <w:rFonts w:cstheme="minorHAnsi"/>
          <w:i/>
          <w:iCs/>
          <w:color w:val="000000"/>
          <w:bdr w:val="none" w:sz="0" w:space="0" w:color="auto" w:frame="1"/>
        </w:rPr>
        <w:t>Narrative summary of the evidence review on the supervision of social workers and social care workers in a range of settings including integrated settings.</w:t>
      </w:r>
      <w:r w:rsidRPr="00746A9B">
        <w:rPr>
          <w:rStyle w:val="normaltextrun"/>
          <w:rFonts w:cstheme="minorHAnsi"/>
          <w:color w:val="000000"/>
          <w:bdr w:val="none" w:sz="0" w:space="0" w:color="auto" w:frame="1"/>
        </w:rPr>
        <w:t xml:space="preserve"> Available at: </w:t>
      </w:r>
      <w:hyperlink r:id="rId17" w:history="1">
        <w:r w:rsidRPr="00746A9B">
          <w:rPr>
            <w:rStyle w:val="Hyperlink"/>
            <w:rFonts w:cstheme="minorHAnsi"/>
            <w:bdr w:val="none" w:sz="0" w:space="0" w:color="auto" w:frame="1"/>
          </w:rPr>
          <w:t>https://www.scie.org.uk/publications/guides/guide50/files/supervisionnarrativesummary.pdf</w:t>
        </w:r>
      </w:hyperlink>
      <w:r w:rsidRPr="00746A9B">
        <w:rPr>
          <w:rStyle w:val="normaltextrun"/>
          <w:rFonts w:cstheme="minorHAnsi"/>
          <w:color w:val="000000"/>
          <w:bdr w:val="none" w:sz="0" w:space="0" w:color="auto" w:frame="1"/>
        </w:rPr>
        <w:t>.. (Accessed 20</w:t>
      </w:r>
      <w:r w:rsidRPr="00746A9B">
        <w:rPr>
          <w:rStyle w:val="normaltextrun"/>
          <w:rFonts w:cstheme="minorHAnsi"/>
          <w:color w:val="000000"/>
          <w:bdr w:val="none" w:sz="0" w:space="0" w:color="auto" w:frame="1"/>
          <w:vertAlign w:val="superscript"/>
        </w:rPr>
        <w:t>th</w:t>
      </w:r>
      <w:r w:rsidRPr="00746A9B">
        <w:rPr>
          <w:rStyle w:val="normaltextrun"/>
          <w:rFonts w:cstheme="minorHAnsi"/>
          <w:color w:val="000000"/>
          <w:bdr w:val="none" w:sz="0" w:space="0" w:color="auto" w:frame="1"/>
        </w:rPr>
        <w:t xml:space="preserve"> December 2020). </w:t>
      </w:r>
    </w:p>
    <w:p w14:paraId="2D21B9B3" w14:textId="306443E6" w:rsidR="00365ABC" w:rsidRPr="00746A9B" w:rsidRDefault="00365ABC" w:rsidP="00746A9B">
      <w:pPr>
        <w:spacing w:line="360" w:lineRule="auto"/>
        <w:rPr>
          <w:rFonts w:eastAsia="Calibri" w:cstheme="minorHAnsi"/>
          <w:color w:val="000000" w:themeColor="text1"/>
        </w:rPr>
      </w:pPr>
      <w:r w:rsidRPr="00746A9B">
        <w:rPr>
          <w:rFonts w:eastAsia="Calibri" w:cstheme="minorHAnsi"/>
          <w:color w:val="000000" w:themeColor="text1"/>
        </w:rPr>
        <w:t xml:space="preserve">Harvey, V.S., and </w:t>
      </w:r>
      <w:proofErr w:type="spellStart"/>
      <w:r w:rsidRPr="00746A9B">
        <w:rPr>
          <w:rFonts w:eastAsia="Calibri" w:cstheme="minorHAnsi"/>
          <w:color w:val="000000" w:themeColor="text1"/>
        </w:rPr>
        <w:t>Struzziero</w:t>
      </w:r>
      <w:proofErr w:type="spellEnd"/>
      <w:r w:rsidRPr="00746A9B">
        <w:rPr>
          <w:rFonts w:eastAsia="Calibri" w:cstheme="minorHAnsi"/>
          <w:color w:val="000000" w:themeColor="text1"/>
        </w:rPr>
        <w:t xml:space="preserve">, J.A. (2008). </w:t>
      </w:r>
      <w:r w:rsidRPr="00746A9B">
        <w:rPr>
          <w:rFonts w:eastAsia="Calibri" w:cstheme="minorHAnsi"/>
          <w:i/>
          <w:iCs/>
          <w:color w:val="000000" w:themeColor="text1"/>
        </w:rPr>
        <w:t xml:space="preserve">Professional Development and Supervision of School Psychologists. </w:t>
      </w:r>
      <w:r w:rsidRPr="00746A9B">
        <w:rPr>
          <w:rFonts w:eastAsia="Calibri" w:cstheme="minorHAnsi"/>
          <w:color w:val="000000" w:themeColor="text1"/>
        </w:rPr>
        <w:t xml:space="preserve">SAGE Publications. </w:t>
      </w:r>
    </w:p>
    <w:tbl>
      <w:tblPr>
        <w:tblpPr w:leftFromText="180" w:rightFromText="180" w:vertAnchor="text" w:horzAnchor="margin" w:tblpY="139"/>
        <w:tblW w:w="9026" w:type="dxa"/>
        <w:shd w:val="clear" w:color="auto" w:fill="FFFFFF"/>
        <w:tblCellMar>
          <w:left w:w="0" w:type="dxa"/>
          <w:right w:w="0" w:type="dxa"/>
        </w:tblCellMar>
        <w:tblLook w:val="04A0" w:firstRow="1" w:lastRow="0" w:firstColumn="1" w:lastColumn="0" w:noHBand="0" w:noVBand="1"/>
      </w:tblPr>
      <w:tblGrid>
        <w:gridCol w:w="9026"/>
      </w:tblGrid>
      <w:tr w:rsidR="00365ABC" w:rsidRPr="00746A9B" w14:paraId="171E220B" w14:textId="77777777" w:rsidTr="001338E7">
        <w:trPr>
          <w:trHeight w:val="291"/>
        </w:trPr>
        <w:tc>
          <w:tcPr>
            <w:tcW w:w="0" w:type="auto"/>
            <w:shd w:val="clear" w:color="auto" w:fill="FFFFFF"/>
            <w:tcMar>
              <w:top w:w="120" w:type="dxa"/>
              <w:left w:w="0" w:type="dxa"/>
              <w:bottom w:w="120" w:type="dxa"/>
              <w:right w:w="0" w:type="dxa"/>
            </w:tcMar>
            <w:hideMark/>
          </w:tcPr>
          <w:p w14:paraId="4DD737E1" w14:textId="77777777" w:rsidR="00365ABC" w:rsidRPr="00746A9B" w:rsidRDefault="00365ABC" w:rsidP="00746A9B">
            <w:pPr>
              <w:spacing w:after="0" w:line="360" w:lineRule="auto"/>
              <w:rPr>
                <w:rFonts w:eastAsia="Times New Roman" w:cstheme="minorHAnsi"/>
                <w:color w:val="222222"/>
                <w:lang w:eastAsia="en-GB"/>
              </w:rPr>
            </w:pPr>
            <w:r w:rsidRPr="005A23F3">
              <w:rPr>
                <w:rFonts w:eastAsia="Times New Roman" w:cstheme="minorHAnsi"/>
                <w:color w:val="222222"/>
                <w:lang w:eastAsia="en-GB"/>
              </w:rPr>
              <w:t xml:space="preserve">Hawkins, P. and McMahon, A., </w:t>
            </w:r>
            <w:r w:rsidRPr="00746A9B">
              <w:rPr>
                <w:rFonts w:eastAsia="Times New Roman" w:cstheme="minorHAnsi"/>
                <w:color w:val="222222"/>
                <w:lang w:eastAsia="en-GB"/>
              </w:rPr>
              <w:t>(</w:t>
            </w:r>
            <w:r w:rsidRPr="005A23F3">
              <w:rPr>
                <w:rFonts w:eastAsia="Times New Roman" w:cstheme="minorHAnsi"/>
                <w:color w:val="222222"/>
                <w:lang w:eastAsia="en-GB"/>
              </w:rPr>
              <w:t>2020</w:t>
            </w:r>
            <w:r w:rsidRPr="00746A9B">
              <w:rPr>
                <w:rFonts w:eastAsia="Times New Roman" w:cstheme="minorHAnsi"/>
                <w:color w:val="222222"/>
                <w:lang w:eastAsia="en-GB"/>
              </w:rPr>
              <w:t>)</w:t>
            </w:r>
            <w:r w:rsidRPr="005A23F3">
              <w:rPr>
                <w:rFonts w:eastAsia="Times New Roman" w:cstheme="minorHAnsi"/>
                <w:color w:val="222222"/>
                <w:lang w:eastAsia="en-GB"/>
              </w:rPr>
              <w:t>. Supervision in the Helping Professions 5e.</w:t>
            </w:r>
          </w:p>
          <w:p w14:paraId="7F8B1E80" w14:textId="54878981" w:rsidR="00365ABC" w:rsidRPr="005A23F3" w:rsidRDefault="00365ABC" w:rsidP="00746A9B">
            <w:pPr>
              <w:spacing w:after="0" w:line="360" w:lineRule="auto"/>
              <w:rPr>
                <w:rFonts w:eastAsia="Times New Roman" w:cstheme="minorHAnsi"/>
                <w:color w:val="222222"/>
                <w:lang w:eastAsia="en-GB"/>
              </w:rPr>
            </w:pPr>
            <w:r w:rsidRPr="002008DF">
              <w:rPr>
                <w:rFonts w:eastAsia="Times New Roman" w:cstheme="minorHAnsi"/>
                <w:color w:val="222222"/>
                <w:lang w:eastAsia="en-GB"/>
              </w:rPr>
              <w:t>Howe, K. and Gray, I</w:t>
            </w:r>
            <w:r w:rsidRPr="00746A9B">
              <w:rPr>
                <w:rFonts w:eastAsia="Times New Roman" w:cstheme="minorHAnsi"/>
                <w:color w:val="222222"/>
                <w:lang w:eastAsia="en-GB"/>
              </w:rPr>
              <w:t xml:space="preserve"> (</w:t>
            </w:r>
            <w:r w:rsidRPr="002008DF">
              <w:rPr>
                <w:rFonts w:eastAsia="Times New Roman" w:cstheme="minorHAnsi"/>
                <w:color w:val="222222"/>
                <w:lang w:eastAsia="en-GB"/>
              </w:rPr>
              <w:t>2012</w:t>
            </w:r>
            <w:r w:rsidRPr="00746A9B">
              <w:rPr>
                <w:rFonts w:eastAsia="Times New Roman" w:cstheme="minorHAnsi"/>
                <w:color w:val="222222"/>
                <w:lang w:eastAsia="en-GB"/>
              </w:rPr>
              <w:t>)</w:t>
            </w:r>
            <w:r w:rsidRPr="002008DF">
              <w:rPr>
                <w:rFonts w:eastAsia="Times New Roman" w:cstheme="minorHAnsi"/>
                <w:color w:val="222222"/>
                <w:lang w:eastAsia="en-GB"/>
              </w:rPr>
              <w:t>. </w:t>
            </w:r>
            <w:r w:rsidRPr="002008DF">
              <w:rPr>
                <w:rFonts w:eastAsia="Times New Roman" w:cstheme="minorHAnsi"/>
                <w:i/>
                <w:iCs/>
                <w:color w:val="222222"/>
                <w:lang w:eastAsia="en-GB"/>
              </w:rPr>
              <w:t>Effective supervision in social work</w:t>
            </w:r>
            <w:r w:rsidRPr="002008DF">
              <w:rPr>
                <w:rFonts w:eastAsia="Times New Roman" w:cstheme="minorHAnsi"/>
                <w:color w:val="222222"/>
                <w:lang w:eastAsia="en-GB"/>
              </w:rPr>
              <w:t>. Learning Matters</w:t>
            </w:r>
          </w:p>
        </w:tc>
      </w:tr>
    </w:tbl>
    <w:p w14:paraId="13A91EA4" w14:textId="77777777" w:rsidR="00365ABC" w:rsidRPr="00746A9B" w:rsidRDefault="00365ABC" w:rsidP="00746A9B">
      <w:pPr>
        <w:spacing w:line="360" w:lineRule="auto"/>
        <w:rPr>
          <w:rFonts w:eastAsia="Calibri" w:cstheme="minorHAnsi"/>
          <w:color w:val="000000" w:themeColor="text1"/>
        </w:rPr>
      </w:pPr>
    </w:p>
    <w:p w14:paraId="43AB292D" w14:textId="61C668A3" w:rsidR="00365ABC" w:rsidRPr="00746A9B" w:rsidRDefault="00365ABC" w:rsidP="00746A9B">
      <w:pPr>
        <w:spacing w:line="360" w:lineRule="auto"/>
        <w:rPr>
          <w:rFonts w:eastAsia="Calibri" w:cstheme="minorHAnsi"/>
          <w:color w:val="000000" w:themeColor="text1"/>
        </w:rPr>
      </w:pPr>
      <w:r w:rsidRPr="00746A9B">
        <w:rPr>
          <w:rFonts w:eastAsia="Calibri" w:cstheme="minorHAnsi"/>
          <w:color w:val="000000" w:themeColor="text1"/>
        </w:rPr>
        <w:t xml:space="preserve">Jenkinson, H. (2010). ‘The Importance and Benefits of Supervision in Youth Work Practice’. </w:t>
      </w:r>
      <w:r w:rsidRPr="00746A9B">
        <w:rPr>
          <w:rFonts w:eastAsia="Calibri" w:cstheme="minorHAnsi"/>
          <w:i/>
          <w:iCs/>
          <w:color w:val="000000" w:themeColor="text1"/>
        </w:rPr>
        <w:t>Child &amp; Youth Services,</w:t>
      </w:r>
      <w:r w:rsidRPr="00746A9B">
        <w:rPr>
          <w:rFonts w:eastAsia="Calibri" w:cstheme="minorHAnsi"/>
          <w:color w:val="000000" w:themeColor="text1"/>
        </w:rPr>
        <w:t xml:space="preserve"> 31 (3), pp. 157-169. Available via: </w:t>
      </w:r>
      <w:hyperlink r:id="rId18">
        <w:r w:rsidRPr="00746A9B">
          <w:rPr>
            <w:rStyle w:val="Hyperlink"/>
            <w:rFonts w:eastAsia="Calibri" w:cstheme="minorHAnsi"/>
          </w:rPr>
          <w:t>https://cora.ucc.ie/bitstream/handle/10468/765/HJ_ImportanceAV2010.pdf?sequence=4</w:t>
        </w:r>
      </w:hyperlink>
      <w:r w:rsidRPr="00746A9B">
        <w:rPr>
          <w:rFonts w:eastAsia="Calibri" w:cstheme="minorHAnsi"/>
          <w:color w:val="000000" w:themeColor="text1"/>
        </w:rPr>
        <w:t>. (Accessed December 17</w:t>
      </w:r>
      <w:r w:rsidRPr="00746A9B">
        <w:rPr>
          <w:rFonts w:eastAsia="Calibri" w:cstheme="minorHAnsi"/>
          <w:color w:val="000000" w:themeColor="text1"/>
          <w:vertAlign w:val="superscript"/>
        </w:rPr>
        <w:t>th</w:t>
      </w:r>
      <w:r w:rsidRPr="00746A9B">
        <w:rPr>
          <w:rFonts w:eastAsia="Calibri" w:cstheme="minorHAnsi"/>
          <w:color w:val="000000" w:themeColor="text1"/>
        </w:rPr>
        <w:t xml:space="preserve"> 2020).</w:t>
      </w:r>
    </w:p>
    <w:p w14:paraId="18578E59" w14:textId="77777777" w:rsidR="00365ABC" w:rsidRPr="00746A9B" w:rsidRDefault="00365ABC" w:rsidP="00746A9B">
      <w:pPr>
        <w:spacing w:line="360" w:lineRule="auto"/>
        <w:rPr>
          <w:rFonts w:eastAsia="Calibri" w:cstheme="minorHAnsi"/>
          <w:color w:val="000000" w:themeColor="text1"/>
        </w:rPr>
      </w:pPr>
      <w:r w:rsidRPr="00746A9B">
        <w:rPr>
          <w:rFonts w:eastAsia="Calibri" w:cstheme="minorHAnsi"/>
          <w:color w:val="000000" w:themeColor="text1"/>
        </w:rPr>
        <w:t xml:space="preserve">Jones, T. (2006). ‘Facilitating Reflective Practice and Self-Assessment of Competence Through the use of Narratives’. </w:t>
      </w:r>
      <w:r w:rsidRPr="00746A9B">
        <w:rPr>
          <w:rFonts w:eastAsia="Calibri" w:cstheme="minorHAnsi"/>
          <w:i/>
          <w:iCs/>
          <w:color w:val="000000" w:themeColor="text1"/>
        </w:rPr>
        <w:t>Nurse Education in Practice</w:t>
      </w:r>
      <w:r w:rsidRPr="00746A9B">
        <w:rPr>
          <w:rFonts w:eastAsia="Calibri" w:cstheme="minorHAnsi"/>
          <w:color w:val="000000" w:themeColor="text1"/>
        </w:rPr>
        <w:t xml:space="preserve">. 7, pp, 112-119. Available via: </w:t>
      </w:r>
      <w:hyperlink r:id="rId19">
        <w:r w:rsidRPr="00746A9B">
          <w:rPr>
            <w:rStyle w:val="Hyperlink"/>
            <w:rFonts w:eastAsia="Calibri" w:cstheme="minorHAnsi"/>
          </w:rPr>
          <w:t>https://reader.elsevier.com/reader/sd/pii/S147159530600103X?token=F79F70BFBC8C7A054C3DE1</w:t>
        </w:r>
        <w:r w:rsidRPr="00746A9B">
          <w:rPr>
            <w:rStyle w:val="Hyperlink"/>
            <w:rFonts w:eastAsia="Calibri" w:cstheme="minorHAnsi"/>
          </w:rPr>
          <w:lastRenderedPageBreak/>
          <w:t>62DFF723A026681CA4A0E02F53BDC0201D8B17CDEA69A0407468195313DFDB59C323EDE3A7</w:t>
        </w:r>
      </w:hyperlink>
      <w:r w:rsidRPr="00746A9B">
        <w:rPr>
          <w:rFonts w:eastAsia="Calibri" w:cstheme="minorHAnsi"/>
          <w:color w:val="000000" w:themeColor="text1"/>
        </w:rPr>
        <w:t>. (Accessed December 4</w:t>
      </w:r>
      <w:r w:rsidRPr="00746A9B">
        <w:rPr>
          <w:rFonts w:eastAsia="Calibri" w:cstheme="minorHAnsi"/>
          <w:color w:val="000000" w:themeColor="text1"/>
          <w:vertAlign w:val="superscript"/>
        </w:rPr>
        <w:t>th</w:t>
      </w:r>
      <w:r w:rsidRPr="00746A9B">
        <w:rPr>
          <w:rFonts w:eastAsia="Calibri" w:cstheme="minorHAnsi"/>
          <w:color w:val="000000" w:themeColor="text1"/>
        </w:rPr>
        <w:t xml:space="preserve"> 2021).</w:t>
      </w:r>
    </w:p>
    <w:p w14:paraId="71FCAE7E" w14:textId="77777777" w:rsidR="00365ABC" w:rsidRPr="00746A9B" w:rsidRDefault="00365ABC" w:rsidP="00746A9B">
      <w:pPr>
        <w:spacing w:line="360" w:lineRule="auto"/>
        <w:rPr>
          <w:rFonts w:eastAsia="Calibri" w:cstheme="minorHAnsi"/>
          <w:color w:val="000000" w:themeColor="text1"/>
        </w:rPr>
      </w:pPr>
      <w:proofErr w:type="spellStart"/>
      <w:r w:rsidRPr="00746A9B">
        <w:rPr>
          <w:rFonts w:eastAsia="Calibri" w:cstheme="minorHAnsi"/>
          <w:color w:val="000000" w:themeColor="text1"/>
        </w:rPr>
        <w:t>Kadushin</w:t>
      </w:r>
      <w:proofErr w:type="spellEnd"/>
      <w:r w:rsidRPr="00746A9B">
        <w:rPr>
          <w:rFonts w:eastAsia="Calibri" w:cstheme="minorHAnsi"/>
          <w:color w:val="000000" w:themeColor="text1"/>
        </w:rPr>
        <w:t xml:space="preserve">, A. and Harkness, D. (2014). </w:t>
      </w:r>
      <w:r w:rsidRPr="00746A9B">
        <w:rPr>
          <w:rFonts w:eastAsia="Calibri" w:cstheme="minorHAnsi"/>
          <w:i/>
          <w:iCs/>
          <w:color w:val="000000" w:themeColor="text1"/>
        </w:rPr>
        <w:t xml:space="preserve">Supervision In Social Work. </w:t>
      </w:r>
      <w:r w:rsidRPr="00746A9B">
        <w:rPr>
          <w:rFonts w:eastAsia="Calibri" w:cstheme="minorHAnsi"/>
          <w:color w:val="000000" w:themeColor="text1"/>
        </w:rPr>
        <w:t xml:space="preserve">Fifth Edition. New York, Chichester and West Sussex: Columbia University Press. </w:t>
      </w:r>
    </w:p>
    <w:p w14:paraId="05BF0087" w14:textId="77777777" w:rsidR="00365ABC" w:rsidRPr="00746A9B" w:rsidRDefault="00365ABC" w:rsidP="00746A9B">
      <w:pPr>
        <w:spacing w:line="360" w:lineRule="auto"/>
        <w:rPr>
          <w:rFonts w:eastAsia="Calibri" w:cstheme="minorHAnsi"/>
          <w:color w:val="000000" w:themeColor="text1"/>
        </w:rPr>
      </w:pPr>
      <w:r w:rsidRPr="00746A9B">
        <w:rPr>
          <w:rFonts w:eastAsia="Calibri" w:cstheme="minorHAnsi"/>
          <w:color w:val="000000" w:themeColor="text1"/>
        </w:rPr>
        <w:t xml:space="preserve">Kettle, M. (2015). </w:t>
      </w:r>
      <w:r w:rsidRPr="00746A9B">
        <w:rPr>
          <w:rFonts w:eastAsia="Calibri" w:cstheme="minorHAnsi"/>
          <w:i/>
          <w:iCs/>
          <w:color w:val="000000" w:themeColor="text1"/>
        </w:rPr>
        <w:t xml:space="preserve">Achieving effective supervision. </w:t>
      </w:r>
      <w:r w:rsidRPr="00746A9B">
        <w:rPr>
          <w:rFonts w:eastAsia="Calibri" w:cstheme="minorHAnsi"/>
          <w:color w:val="000000" w:themeColor="text1"/>
        </w:rPr>
        <w:t xml:space="preserve">Available at: </w:t>
      </w:r>
      <w:hyperlink r:id="rId20" w:anchor=":~:text=supervision%20is%20conducted.-,Functions,%3A%20educational%2C%20supportive%20and%20administrative">
        <w:r w:rsidRPr="00746A9B">
          <w:rPr>
            <w:rStyle w:val="Hyperlink"/>
            <w:rFonts w:eastAsia="Calibri" w:cstheme="minorHAnsi"/>
          </w:rPr>
          <w:t>https://www.iriss.org.uk/resources/insights/achieving-effective-supervision#:~:text=supervision%20is%20conducted.-,Functions,%3A%20educational%2C%20supportive%20and%20administrative</w:t>
        </w:r>
      </w:hyperlink>
      <w:r w:rsidRPr="00746A9B">
        <w:rPr>
          <w:rFonts w:eastAsia="Calibri" w:cstheme="minorHAnsi"/>
          <w:color w:val="000000" w:themeColor="text1"/>
        </w:rPr>
        <w:t>.(Accessed December 10</w:t>
      </w:r>
      <w:r w:rsidRPr="00746A9B">
        <w:rPr>
          <w:rFonts w:eastAsia="Calibri" w:cstheme="minorHAnsi"/>
          <w:color w:val="000000" w:themeColor="text1"/>
          <w:vertAlign w:val="superscript"/>
        </w:rPr>
        <w:t>th</w:t>
      </w:r>
      <w:r w:rsidRPr="00746A9B">
        <w:rPr>
          <w:rFonts w:eastAsia="Calibri" w:cstheme="minorHAnsi"/>
          <w:color w:val="000000" w:themeColor="text1"/>
        </w:rPr>
        <w:t xml:space="preserve"> 2021). </w:t>
      </w:r>
    </w:p>
    <w:p w14:paraId="0B83EC20" w14:textId="77777777" w:rsidR="00365ABC" w:rsidRPr="00746A9B" w:rsidRDefault="00365ABC" w:rsidP="00746A9B">
      <w:pPr>
        <w:spacing w:line="360" w:lineRule="auto"/>
        <w:rPr>
          <w:rFonts w:eastAsia="Calibri" w:cstheme="minorHAnsi"/>
          <w:color w:val="000000" w:themeColor="text1"/>
        </w:rPr>
      </w:pPr>
      <w:r w:rsidRPr="00746A9B">
        <w:rPr>
          <w:rFonts w:eastAsia="Calibri" w:cstheme="minorHAnsi"/>
          <w:color w:val="000000" w:themeColor="text1"/>
        </w:rPr>
        <w:t xml:space="preserve">Kidd, J.M., and </w:t>
      </w:r>
      <w:proofErr w:type="spellStart"/>
      <w:r w:rsidRPr="00746A9B">
        <w:rPr>
          <w:rFonts w:eastAsia="Calibri" w:cstheme="minorHAnsi"/>
          <w:color w:val="000000" w:themeColor="text1"/>
        </w:rPr>
        <w:t>Smewing</w:t>
      </w:r>
      <w:proofErr w:type="spellEnd"/>
      <w:r w:rsidRPr="00746A9B">
        <w:rPr>
          <w:rFonts w:eastAsia="Calibri" w:cstheme="minorHAnsi"/>
          <w:color w:val="000000" w:themeColor="text1"/>
        </w:rPr>
        <w:t xml:space="preserve">, C. (2010) ‘The tole of the </w:t>
      </w:r>
      <w:proofErr w:type="spellStart"/>
      <w:r w:rsidRPr="00746A9B">
        <w:rPr>
          <w:rFonts w:eastAsia="Calibri" w:cstheme="minorHAnsi"/>
          <w:color w:val="000000" w:themeColor="text1"/>
        </w:rPr>
        <w:t>supervisior</w:t>
      </w:r>
      <w:proofErr w:type="spellEnd"/>
      <w:r w:rsidRPr="00746A9B">
        <w:rPr>
          <w:rFonts w:eastAsia="Calibri" w:cstheme="minorHAnsi"/>
          <w:color w:val="000000" w:themeColor="text1"/>
        </w:rPr>
        <w:t xml:space="preserve"> in career and organisational commitment’. </w:t>
      </w:r>
      <w:r w:rsidRPr="00746A9B">
        <w:rPr>
          <w:rFonts w:eastAsia="Calibri" w:cstheme="minorHAnsi"/>
          <w:i/>
          <w:iCs/>
          <w:color w:val="000000" w:themeColor="text1"/>
        </w:rPr>
        <w:t xml:space="preserve">Journal of Work and Organisational Psychology, </w:t>
      </w:r>
      <w:r w:rsidRPr="00746A9B">
        <w:rPr>
          <w:rFonts w:eastAsia="Calibri" w:cstheme="minorHAnsi"/>
          <w:color w:val="000000" w:themeColor="text1"/>
        </w:rPr>
        <w:t xml:space="preserve">10 (1), pp. 25-50. Available via: </w:t>
      </w:r>
      <w:hyperlink r:id="rId21">
        <w:r w:rsidRPr="00746A9B">
          <w:rPr>
            <w:rStyle w:val="Hyperlink"/>
            <w:rFonts w:eastAsia="Calibri" w:cstheme="minorHAnsi"/>
          </w:rPr>
          <w:t>https://www.tandfonline.com/doi/pdf/10.1080/13594320042000016?casa_token=PSivyLQQevEAAAAA:mCFsn4rScomMc7Vmm2yHdBd_DnNl0K9jEY0Yj5MoaEeziC9XtkMHDr9zgdt-UZlkOizrCFUMvA</w:t>
        </w:r>
      </w:hyperlink>
      <w:r w:rsidRPr="00746A9B">
        <w:rPr>
          <w:rFonts w:eastAsia="Calibri" w:cstheme="minorHAnsi"/>
          <w:color w:val="000000" w:themeColor="text1"/>
        </w:rPr>
        <w:t>. (Accessed December 10</w:t>
      </w:r>
      <w:r w:rsidRPr="00746A9B">
        <w:rPr>
          <w:rFonts w:eastAsia="Calibri" w:cstheme="minorHAnsi"/>
          <w:color w:val="000000" w:themeColor="text1"/>
          <w:vertAlign w:val="superscript"/>
        </w:rPr>
        <w:t>th</w:t>
      </w:r>
      <w:r w:rsidRPr="00746A9B">
        <w:rPr>
          <w:rFonts w:eastAsia="Calibri" w:cstheme="minorHAnsi"/>
          <w:color w:val="000000" w:themeColor="text1"/>
        </w:rPr>
        <w:t xml:space="preserve"> 2021).</w:t>
      </w:r>
    </w:p>
    <w:p w14:paraId="5F063A20" w14:textId="77777777" w:rsidR="00365ABC" w:rsidRPr="00746A9B" w:rsidRDefault="00365ABC" w:rsidP="00746A9B">
      <w:pPr>
        <w:spacing w:line="360" w:lineRule="auto"/>
        <w:rPr>
          <w:rFonts w:eastAsia="Calibri" w:cstheme="minorHAnsi"/>
          <w:color w:val="000000" w:themeColor="text1"/>
        </w:rPr>
      </w:pPr>
      <w:r w:rsidRPr="00746A9B">
        <w:rPr>
          <w:rFonts w:eastAsia="Calibri" w:cstheme="minorHAnsi"/>
          <w:color w:val="000000" w:themeColor="text1"/>
        </w:rPr>
        <w:t xml:space="preserve">Lindon, J. and </w:t>
      </w:r>
      <w:proofErr w:type="spellStart"/>
      <w:r w:rsidRPr="00746A9B">
        <w:rPr>
          <w:rFonts w:eastAsia="Calibri" w:cstheme="minorHAnsi"/>
          <w:color w:val="000000" w:themeColor="text1"/>
        </w:rPr>
        <w:t>Trodd</w:t>
      </w:r>
      <w:proofErr w:type="spellEnd"/>
      <w:r w:rsidRPr="00746A9B">
        <w:rPr>
          <w:rFonts w:eastAsia="Calibri" w:cstheme="minorHAnsi"/>
          <w:color w:val="000000" w:themeColor="text1"/>
        </w:rPr>
        <w:t>, L. (2016).</w:t>
      </w:r>
      <w:r w:rsidRPr="00746A9B">
        <w:rPr>
          <w:rFonts w:eastAsia="Calibri" w:cstheme="minorHAnsi"/>
          <w:i/>
          <w:iCs/>
          <w:color w:val="000000" w:themeColor="text1"/>
        </w:rPr>
        <w:t xml:space="preserve"> Reflective Practice and Early Years Professionalism</w:t>
      </w:r>
      <w:r w:rsidRPr="00746A9B">
        <w:rPr>
          <w:rFonts w:eastAsia="Calibri" w:cstheme="minorHAnsi"/>
          <w:color w:val="000000" w:themeColor="text1"/>
        </w:rPr>
        <w:t xml:space="preserve">] Third Edition. London: </w:t>
      </w:r>
      <w:proofErr w:type="spellStart"/>
      <w:r w:rsidRPr="00746A9B">
        <w:rPr>
          <w:rFonts w:eastAsia="Calibri" w:cstheme="minorHAnsi"/>
          <w:color w:val="000000" w:themeColor="text1"/>
        </w:rPr>
        <w:t>Hoader</w:t>
      </w:r>
      <w:proofErr w:type="spellEnd"/>
      <w:r w:rsidRPr="00746A9B">
        <w:rPr>
          <w:rFonts w:eastAsia="Calibri" w:cstheme="minorHAnsi"/>
          <w:color w:val="000000" w:themeColor="text1"/>
        </w:rPr>
        <w:t xml:space="preserve"> Education. </w:t>
      </w:r>
    </w:p>
    <w:p w14:paraId="0CF0C7CD" w14:textId="77777777" w:rsidR="00365ABC" w:rsidRPr="00746A9B" w:rsidRDefault="00365ABC" w:rsidP="00746A9B">
      <w:pPr>
        <w:spacing w:line="360" w:lineRule="auto"/>
        <w:rPr>
          <w:rFonts w:eastAsia="Calibri" w:cstheme="minorHAnsi"/>
          <w:color w:val="000000" w:themeColor="text1"/>
        </w:rPr>
      </w:pPr>
      <w:r w:rsidRPr="00746A9B">
        <w:rPr>
          <w:rFonts w:eastAsia="Calibri" w:cstheme="minorHAnsi"/>
          <w:color w:val="000000" w:themeColor="text1"/>
        </w:rPr>
        <w:t xml:space="preserve">McKibben W.B., Cook, R.M. and </w:t>
      </w:r>
      <w:proofErr w:type="spellStart"/>
      <w:r w:rsidRPr="00746A9B">
        <w:rPr>
          <w:rFonts w:eastAsia="Calibri" w:cstheme="minorHAnsi"/>
          <w:color w:val="000000" w:themeColor="text1"/>
        </w:rPr>
        <w:t>Fickling</w:t>
      </w:r>
      <w:proofErr w:type="spellEnd"/>
      <w:r w:rsidRPr="00746A9B">
        <w:rPr>
          <w:rFonts w:eastAsia="Calibri" w:cstheme="minorHAnsi"/>
          <w:color w:val="000000" w:themeColor="text1"/>
        </w:rPr>
        <w:t xml:space="preserve">, M.J. (2018). ‘Feminist supervision and supervisee nondisclosure: The mediating role of the supervisory relationship’. </w:t>
      </w:r>
      <w:r w:rsidRPr="00746A9B">
        <w:rPr>
          <w:rFonts w:eastAsia="Calibri" w:cstheme="minorHAnsi"/>
          <w:i/>
          <w:iCs/>
          <w:color w:val="000000" w:themeColor="text1"/>
        </w:rPr>
        <w:t xml:space="preserve">The Clinical </w:t>
      </w:r>
      <w:proofErr w:type="spellStart"/>
      <w:r w:rsidRPr="00746A9B">
        <w:rPr>
          <w:rFonts w:eastAsia="Calibri" w:cstheme="minorHAnsi"/>
          <w:i/>
          <w:iCs/>
          <w:color w:val="000000" w:themeColor="text1"/>
        </w:rPr>
        <w:t>Supervisior</w:t>
      </w:r>
      <w:proofErr w:type="spellEnd"/>
      <w:r w:rsidRPr="00746A9B">
        <w:rPr>
          <w:rFonts w:eastAsia="Calibri" w:cstheme="minorHAnsi"/>
          <w:i/>
          <w:iCs/>
          <w:color w:val="000000" w:themeColor="text1"/>
        </w:rPr>
        <w:t xml:space="preserve">, </w:t>
      </w:r>
      <w:r w:rsidRPr="00746A9B">
        <w:rPr>
          <w:rFonts w:eastAsia="Calibri" w:cstheme="minorHAnsi"/>
          <w:color w:val="000000" w:themeColor="text1"/>
        </w:rPr>
        <w:t xml:space="preserve">38 (1), pp. 38-57. Available via: </w:t>
      </w:r>
      <w:hyperlink r:id="rId22">
        <w:r w:rsidRPr="00746A9B">
          <w:rPr>
            <w:rStyle w:val="Hyperlink"/>
            <w:rFonts w:eastAsia="Calibri" w:cstheme="minorHAnsi"/>
          </w:rPr>
          <w:t>https://www.researchgate.net/profile/William-Mckibben/publication/327565124_Feminist_supervision_and_supervisee_nondisclosure_The_mediating_role_of_the_supervisory_relationship/links/5b9fdd5292851ca9ed11a932/Feminist-supervision-and-supervisee-nondisclosure-The-mediating-role-of-the-supervisory-relationship.pdf</w:t>
        </w:r>
      </w:hyperlink>
      <w:r w:rsidRPr="00746A9B">
        <w:rPr>
          <w:rFonts w:eastAsia="Calibri" w:cstheme="minorHAnsi"/>
          <w:color w:val="000000" w:themeColor="text1"/>
        </w:rPr>
        <w:t>. (Accessed December 17</w:t>
      </w:r>
      <w:r w:rsidRPr="00746A9B">
        <w:rPr>
          <w:rFonts w:eastAsia="Calibri" w:cstheme="minorHAnsi"/>
          <w:color w:val="000000" w:themeColor="text1"/>
          <w:vertAlign w:val="superscript"/>
        </w:rPr>
        <w:t>th</w:t>
      </w:r>
      <w:r w:rsidRPr="00746A9B">
        <w:rPr>
          <w:rFonts w:eastAsia="Calibri" w:cstheme="minorHAnsi"/>
          <w:color w:val="000000" w:themeColor="text1"/>
        </w:rPr>
        <w:t xml:space="preserve"> 2020). </w:t>
      </w:r>
    </w:p>
    <w:p w14:paraId="0C2DC5B6" w14:textId="77777777" w:rsidR="00365ABC" w:rsidRPr="00746A9B" w:rsidRDefault="00365ABC" w:rsidP="00746A9B">
      <w:pPr>
        <w:spacing w:line="360" w:lineRule="auto"/>
        <w:rPr>
          <w:rFonts w:eastAsia="Calibri" w:cstheme="minorHAnsi"/>
          <w:color w:val="000000" w:themeColor="text1"/>
        </w:rPr>
      </w:pPr>
      <w:r w:rsidRPr="00746A9B">
        <w:rPr>
          <w:rFonts w:eastAsia="Calibri" w:cstheme="minorHAnsi"/>
          <w:color w:val="000000" w:themeColor="text1"/>
        </w:rPr>
        <w:t xml:space="preserve">McKibben, </w:t>
      </w:r>
      <w:proofErr w:type="gramStart"/>
      <w:r w:rsidRPr="00746A9B">
        <w:rPr>
          <w:rFonts w:eastAsia="Calibri" w:cstheme="minorHAnsi"/>
          <w:color w:val="000000" w:themeColor="text1"/>
        </w:rPr>
        <w:t>W,B.</w:t>
      </w:r>
      <w:proofErr w:type="gramEnd"/>
      <w:r w:rsidRPr="00746A9B">
        <w:rPr>
          <w:rFonts w:eastAsia="Calibri" w:cstheme="minorHAnsi"/>
          <w:color w:val="000000" w:themeColor="text1"/>
        </w:rPr>
        <w:t xml:space="preserve">, Borders, L.D. and </w:t>
      </w:r>
      <w:proofErr w:type="spellStart"/>
      <w:r w:rsidRPr="00746A9B">
        <w:rPr>
          <w:rFonts w:eastAsia="Calibri" w:cstheme="minorHAnsi"/>
          <w:color w:val="000000" w:themeColor="text1"/>
        </w:rPr>
        <w:t>Wahesh</w:t>
      </w:r>
      <w:proofErr w:type="spellEnd"/>
      <w:r w:rsidRPr="00746A9B">
        <w:rPr>
          <w:rFonts w:eastAsia="Calibri" w:cstheme="minorHAnsi"/>
          <w:color w:val="000000" w:themeColor="text1"/>
        </w:rPr>
        <w:t xml:space="preserve">, E. (2019). ‘Factors influencing supervisee perceptions of critical feedback validity’. </w:t>
      </w:r>
      <w:r w:rsidRPr="00746A9B">
        <w:rPr>
          <w:rFonts w:eastAsia="Calibri" w:cstheme="minorHAnsi"/>
          <w:i/>
          <w:iCs/>
          <w:color w:val="000000" w:themeColor="text1"/>
        </w:rPr>
        <w:t xml:space="preserve">Journal of </w:t>
      </w:r>
      <w:proofErr w:type="spellStart"/>
      <w:r w:rsidRPr="00746A9B">
        <w:rPr>
          <w:rFonts w:eastAsia="Calibri" w:cstheme="minorHAnsi"/>
          <w:i/>
          <w:iCs/>
          <w:color w:val="000000" w:themeColor="text1"/>
        </w:rPr>
        <w:t>Counselor</w:t>
      </w:r>
      <w:proofErr w:type="spellEnd"/>
      <w:r w:rsidRPr="00746A9B">
        <w:rPr>
          <w:rFonts w:eastAsia="Calibri" w:cstheme="minorHAnsi"/>
          <w:i/>
          <w:iCs/>
          <w:color w:val="000000" w:themeColor="text1"/>
        </w:rPr>
        <w:t xml:space="preserve"> Education and </w:t>
      </w:r>
      <w:proofErr w:type="gramStart"/>
      <w:r w:rsidRPr="00746A9B">
        <w:rPr>
          <w:rFonts w:eastAsia="Calibri" w:cstheme="minorHAnsi"/>
          <w:i/>
          <w:iCs/>
          <w:color w:val="000000" w:themeColor="text1"/>
        </w:rPr>
        <w:t xml:space="preserve">Supervision, </w:t>
      </w:r>
      <w:r w:rsidRPr="00746A9B">
        <w:rPr>
          <w:rFonts w:eastAsia="Calibri" w:cstheme="minorHAnsi"/>
          <w:color w:val="000000" w:themeColor="text1"/>
        </w:rPr>
        <w:t xml:space="preserve"> 58</w:t>
      </w:r>
      <w:proofErr w:type="gramEnd"/>
      <w:r w:rsidRPr="00746A9B">
        <w:rPr>
          <w:rFonts w:eastAsia="Calibri" w:cstheme="minorHAnsi"/>
          <w:color w:val="000000" w:themeColor="text1"/>
        </w:rPr>
        <w:t xml:space="preserve"> (4), pp. 242-256. Available via: </w:t>
      </w:r>
      <w:hyperlink r:id="rId23">
        <w:r w:rsidRPr="00746A9B">
          <w:rPr>
            <w:rStyle w:val="Hyperlink"/>
            <w:rFonts w:eastAsia="Calibri" w:cstheme="minorHAnsi"/>
          </w:rPr>
          <w:t>https://libres.uncg.edu/ir/uncg/f/L_Borders_Factors_Influencing_2019.pdf</w:t>
        </w:r>
      </w:hyperlink>
      <w:r w:rsidRPr="00746A9B">
        <w:rPr>
          <w:rFonts w:eastAsia="Calibri" w:cstheme="minorHAnsi"/>
          <w:color w:val="000000" w:themeColor="text1"/>
        </w:rPr>
        <w:t>. (Accessed December 10</w:t>
      </w:r>
      <w:r w:rsidRPr="00746A9B">
        <w:rPr>
          <w:rFonts w:eastAsia="Calibri" w:cstheme="minorHAnsi"/>
          <w:color w:val="000000" w:themeColor="text1"/>
          <w:vertAlign w:val="superscript"/>
        </w:rPr>
        <w:t>th</w:t>
      </w:r>
      <w:r w:rsidRPr="00746A9B">
        <w:rPr>
          <w:rFonts w:eastAsia="Calibri" w:cstheme="minorHAnsi"/>
          <w:color w:val="000000" w:themeColor="text1"/>
        </w:rPr>
        <w:t xml:space="preserve"> 2021). </w:t>
      </w:r>
    </w:p>
    <w:p w14:paraId="5306A079" w14:textId="77777777" w:rsidR="00365ABC" w:rsidRPr="00746A9B" w:rsidRDefault="00365ABC" w:rsidP="00746A9B">
      <w:pPr>
        <w:spacing w:line="360" w:lineRule="auto"/>
        <w:rPr>
          <w:rFonts w:cstheme="minorHAnsi"/>
          <w:color w:val="222222"/>
          <w:shd w:val="clear" w:color="auto" w:fill="FFFFFF"/>
        </w:rPr>
      </w:pPr>
      <w:proofErr w:type="spellStart"/>
      <w:r w:rsidRPr="00746A9B">
        <w:rPr>
          <w:rFonts w:cstheme="minorHAnsi"/>
          <w:color w:val="222222"/>
          <w:shd w:val="clear" w:color="auto" w:fill="FFFFFF"/>
        </w:rPr>
        <w:t>O'donovan</w:t>
      </w:r>
      <w:proofErr w:type="spellEnd"/>
      <w:r w:rsidRPr="00746A9B">
        <w:rPr>
          <w:rFonts w:cstheme="minorHAnsi"/>
          <w:color w:val="222222"/>
          <w:shd w:val="clear" w:color="auto" w:fill="FFFFFF"/>
        </w:rPr>
        <w:t xml:space="preserve">, A., Halford, W.K. and Walters, B. (2011). ‘Towards best practice supervision of clinical psychology </w:t>
      </w:r>
      <w:proofErr w:type="gramStart"/>
      <w:r w:rsidRPr="00746A9B">
        <w:rPr>
          <w:rFonts w:cstheme="minorHAnsi"/>
          <w:color w:val="222222"/>
          <w:shd w:val="clear" w:color="auto" w:fill="FFFFFF"/>
        </w:rPr>
        <w:t>trainees’</w:t>
      </w:r>
      <w:proofErr w:type="gramEnd"/>
      <w:r w:rsidRPr="00746A9B">
        <w:rPr>
          <w:rFonts w:cstheme="minorHAnsi"/>
          <w:color w:val="222222"/>
          <w:shd w:val="clear" w:color="auto" w:fill="FFFFFF"/>
        </w:rPr>
        <w:t>. </w:t>
      </w:r>
      <w:r w:rsidRPr="00746A9B">
        <w:rPr>
          <w:rFonts w:cstheme="minorHAnsi"/>
          <w:i/>
          <w:iCs/>
          <w:color w:val="222222"/>
          <w:shd w:val="clear" w:color="auto" w:fill="FFFFFF"/>
        </w:rPr>
        <w:t>Australian Psychologist</w:t>
      </w:r>
      <w:r w:rsidRPr="00746A9B">
        <w:rPr>
          <w:rFonts w:cstheme="minorHAnsi"/>
          <w:color w:val="222222"/>
          <w:shd w:val="clear" w:color="auto" w:fill="FFFFFF"/>
        </w:rPr>
        <w:t>, </w:t>
      </w:r>
      <w:r w:rsidRPr="00746A9B">
        <w:rPr>
          <w:rFonts w:cstheme="minorHAnsi"/>
          <w:i/>
          <w:iCs/>
          <w:color w:val="222222"/>
          <w:shd w:val="clear" w:color="auto" w:fill="FFFFFF"/>
        </w:rPr>
        <w:t>46</w:t>
      </w:r>
      <w:r w:rsidRPr="00746A9B">
        <w:rPr>
          <w:rFonts w:cstheme="minorHAnsi"/>
          <w:color w:val="222222"/>
          <w:shd w:val="clear" w:color="auto" w:fill="FFFFFF"/>
        </w:rPr>
        <w:t xml:space="preserve">(2), pp.101-112. Available via: </w:t>
      </w:r>
      <w:hyperlink r:id="rId24" w:history="1">
        <w:r w:rsidRPr="00746A9B">
          <w:rPr>
            <w:rStyle w:val="Hyperlink"/>
            <w:rFonts w:cstheme="minorHAnsi"/>
            <w:shd w:val="clear" w:color="auto" w:fill="FFFFFF"/>
          </w:rPr>
          <w:t>https://solihten.org/wp-content/uploads/2020/01/Best-Practices-of-Supervision-200106-SPD-Published.pdf</w:t>
        </w:r>
      </w:hyperlink>
      <w:r w:rsidRPr="00746A9B">
        <w:rPr>
          <w:rFonts w:cstheme="minorHAnsi"/>
          <w:color w:val="222222"/>
          <w:shd w:val="clear" w:color="auto" w:fill="FFFFFF"/>
        </w:rPr>
        <w:t>. (Accessed 1</w:t>
      </w:r>
      <w:r w:rsidRPr="00746A9B">
        <w:rPr>
          <w:rFonts w:cstheme="minorHAnsi"/>
          <w:color w:val="222222"/>
          <w:shd w:val="clear" w:color="auto" w:fill="FFFFFF"/>
          <w:vertAlign w:val="superscript"/>
        </w:rPr>
        <w:t>st</w:t>
      </w:r>
      <w:r w:rsidRPr="00746A9B">
        <w:rPr>
          <w:rFonts w:cstheme="minorHAnsi"/>
          <w:color w:val="222222"/>
          <w:shd w:val="clear" w:color="auto" w:fill="FFFFFF"/>
        </w:rPr>
        <w:t xml:space="preserve"> January 2022). </w:t>
      </w:r>
    </w:p>
    <w:p w14:paraId="40471521" w14:textId="77777777" w:rsidR="00365ABC" w:rsidRPr="00746A9B" w:rsidRDefault="00365ABC" w:rsidP="00746A9B">
      <w:pPr>
        <w:spacing w:line="360" w:lineRule="auto"/>
        <w:rPr>
          <w:rFonts w:eastAsia="Calibri" w:cstheme="minorHAnsi"/>
          <w:color w:val="000000" w:themeColor="text1"/>
        </w:rPr>
      </w:pPr>
      <w:r w:rsidRPr="00746A9B">
        <w:rPr>
          <w:rFonts w:eastAsia="Calibri" w:cstheme="minorHAnsi"/>
          <w:color w:val="000000" w:themeColor="text1"/>
        </w:rPr>
        <w:lastRenderedPageBreak/>
        <w:t xml:space="preserve">Potter, C.C. and </w:t>
      </w:r>
      <w:proofErr w:type="spellStart"/>
      <w:r w:rsidRPr="00746A9B">
        <w:rPr>
          <w:rFonts w:eastAsia="Calibri" w:cstheme="minorHAnsi"/>
          <w:color w:val="000000" w:themeColor="text1"/>
        </w:rPr>
        <w:t>Brittain</w:t>
      </w:r>
      <w:proofErr w:type="spellEnd"/>
      <w:r w:rsidRPr="00746A9B">
        <w:rPr>
          <w:rFonts w:eastAsia="Calibri" w:cstheme="minorHAnsi"/>
          <w:color w:val="000000" w:themeColor="text1"/>
        </w:rPr>
        <w:t xml:space="preserve">, </w:t>
      </w:r>
      <w:proofErr w:type="gramStart"/>
      <w:r w:rsidRPr="00746A9B">
        <w:rPr>
          <w:rFonts w:eastAsia="Calibri" w:cstheme="minorHAnsi"/>
          <w:color w:val="000000" w:themeColor="text1"/>
        </w:rPr>
        <w:t>C,R.</w:t>
      </w:r>
      <w:proofErr w:type="gramEnd"/>
      <w:r w:rsidRPr="00746A9B">
        <w:rPr>
          <w:rFonts w:eastAsia="Calibri" w:cstheme="minorHAnsi"/>
          <w:color w:val="000000" w:themeColor="text1"/>
        </w:rPr>
        <w:t xml:space="preserve"> (2009). </w:t>
      </w:r>
      <w:r w:rsidRPr="00746A9B">
        <w:rPr>
          <w:rFonts w:eastAsia="Calibri" w:cstheme="minorHAnsi"/>
          <w:i/>
          <w:iCs/>
          <w:color w:val="000000" w:themeColor="text1"/>
        </w:rPr>
        <w:t xml:space="preserve">Child Welfare, Supervision, A Practical Guide for Supervisors, Managers, and Administrators. </w:t>
      </w:r>
      <w:r w:rsidRPr="00746A9B">
        <w:rPr>
          <w:rFonts w:eastAsia="Calibri" w:cstheme="minorHAnsi"/>
          <w:color w:val="000000" w:themeColor="text1"/>
        </w:rPr>
        <w:t xml:space="preserve">Oxford and New York: Oxford University Press, Inc. </w:t>
      </w:r>
    </w:p>
    <w:p w14:paraId="02025E4C" w14:textId="77777777" w:rsidR="00365ABC" w:rsidRPr="00746A9B" w:rsidRDefault="00365ABC" w:rsidP="00746A9B">
      <w:pPr>
        <w:spacing w:line="360" w:lineRule="auto"/>
        <w:rPr>
          <w:rStyle w:val="normaltextrun"/>
          <w:rFonts w:cstheme="minorHAnsi"/>
          <w:color w:val="000000"/>
          <w:bdr w:val="none" w:sz="0" w:space="0" w:color="auto" w:frame="1"/>
        </w:rPr>
      </w:pPr>
      <w:r w:rsidRPr="00746A9B">
        <w:rPr>
          <w:rStyle w:val="normaltextrun"/>
          <w:rFonts w:cstheme="minorHAnsi"/>
          <w:color w:val="000000"/>
          <w:bdr w:val="none" w:sz="0" w:space="0" w:color="auto" w:frame="1"/>
        </w:rPr>
        <w:t xml:space="preserve">Proctor, B. (1987) ‘Supervision: A co-operative exercise in accountability’ in </w:t>
      </w:r>
      <w:proofErr w:type="spellStart"/>
      <w:r w:rsidRPr="00746A9B">
        <w:rPr>
          <w:rStyle w:val="normaltextrun"/>
          <w:rFonts w:cstheme="minorHAnsi"/>
          <w:color w:val="000000"/>
          <w:bdr w:val="none" w:sz="0" w:space="0" w:color="auto" w:frame="1"/>
        </w:rPr>
        <w:t>Marken</w:t>
      </w:r>
      <w:proofErr w:type="spellEnd"/>
      <w:r w:rsidRPr="00746A9B">
        <w:rPr>
          <w:rStyle w:val="normaltextrun"/>
          <w:rFonts w:cstheme="minorHAnsi"/>
          <w:color w:val="000000"/>
          <w:bdr w:val="none" w:sz="0" w:space="0" w:color="auto" w:frame="1"/>
        </w:rPr>
        <w:t>, M. &amp;Payne, M (eds.) Enabling and Ensuring. Supervision in practice, Leicester: National Youth Bureau.</w:t>
      </w:r>
    </w:p>
    <w:p w14:paraId="2FE82BC7" w14:textId="77777777" w:rsidR="00365ABC" w:rsidRPr="00746A9B" w:rsidRDefault="00365ABC" w:rsidP="00746A9B">
      <w:pPr>
        <w:spacing w:line="360" w:lineRule="auto"/>
        <w:rPr>
          <w:rFonts w:eastAsia="Calibri" w:cstheme="minorHAnsi"/>
          <w:color w:val="000000" w:themeColor="text1"/>
        </w:rPr>
      </w:pPr>
      <w:r w:rsidRPr="00746A9B">
        <w:rPr>
          <w:rFonts w:eastAsia="Calibri" w:cstheme="minorHAnsi"/>
          <w:color w:val="000000" w:themeColor="text1"/>
        </w:rPr>
        <w:t xml:space="preserve">Proudfoot, T (2019). Gibbs’ Reflective Cycle and Learning. </w:t>
      </w:r>
      <w:r w:rsidRPr="00746A9B">
        <w:rPr>
          <w:rFonts w:eastAsia="Calibri" w:cstheme="minorHAnsi"/>
          <w:i/>
          <w:iCs/>
          <w:color w:val="000000" w:themeColor="text1"/>
        </w:rPr>
        <w:t xml:space="preserve">Learning Performance. </w:t>
      </w:r>
      <w:r w:rsidRPr="00746A9B">
        <w:rPr>
          <w:rFonts w:eastAsia="Calibri" w:cstheme="minorHAnsi"/>
          <w:color w:val="000000" w:themeColor="text1"/>
        </w:rPr>
        <w:t xml:space="preserve">[online blog] 22nd November. Available at:  </w:t>
      </w:r>
      <w:hyperlink r:id="rId25">
        <w:r w:rsidRPr="00746A9B">
          <w:rPr>
            <w:rStyle w:val="Hyperlink"/>
            <w:rFonts w:eastAsia="Calibri" w:cstheme="minorHAnsi"/>
          </w:rPr>
          <w:t>https://learningperformance.com/gibbs-reflective-cycle-and-learning/</w:t>
        </w:r>
      </w:hyperlink>
      <w:r w:rsidRPr="00746A9B">
        <w:rPr>
          <w:rFonts w:eastAsia="Calibri" w:cstheme="minorHAnsi"/>
          <w:color w:val="000000" w:themeColor="text1"/>
        </w:rPr>
        <w:t>. (Accessed December 4</w:t>
      </w:r>
      <w:r w:rsidRPr="00746A9B">
        <w:rPr>
          <w:rFonts w:eastAsia="Calibri" w:cstheme="minorHAnsi"/>
          <w:color w:val="000000" w:themeColor="text1"/>
          <w:vertAlign w:val="superscript"/>
        </w:rPr>
        <w:t>th</w:t>
      </w:r>
      <w:r w:rsidRPr="00746A9B">
        <w:rPr>
          <w:rFonts w:eastAsia="Calibri" w:cstheme="minorHAnsi"/>
          <w:color w:val="000000" w:themeColor="text1"/>
        </w:rPr>
        <w:t xml:space="preserve"> 2021). </w:t>
      </w:r>
    </w:p>
    <w:p w14:paraId="78E4448A" w14:textId="77777777" w:rsidR="00365ABC" w:rsidRPr="00746A9B" w:rsidRDefault="00365ABC" w:rsidP="00746A9B">
      <w:pPr>
        <w:spacing w:line="360" w:lineRule="auto"/>
        <w:rPr>
          <w:rFonts w:eastAsia="Calibri" w:cstheme="minorHAnsi"/>
          <w:color w:val="000000" w:themeColor="text1"/>
        </w:rPr>
      </w:pPr>
      <w:r w:rsidRPr="00746A9B">
        <w:rPr>
          <w:rFonts w:eastAsia="Calibri" w:cstheme="minorHAnsi"/>
          <w:color w:val="000000" w:themeColor="text1"/>
        </w:rPr>
        <w:t xml:space="preserve">Reid, H. and </w:t>
      </w:r>
      <w:proofErr w:type="spellStart"/>
      <w:r w:rsidRPr="00746A9B">
        <w:rPr>
          <w:rFonts w:eastAsia="Calibri" w:cstheme="minorHAnsi"/>
          <w:color w:val="000000" w:themeColor="text1"/>
        </w:rPr>
        <w:t>Westergaard</w:t>
      </w:r>
      <w:proofErr w:type="spellEnd"/>
      <w:r w:rsidRPr="00746A9B">
        <w:rPr>
          <w:rFonts w:eastAsia="Calibri" w:cstheme="minorHAnsi"/>
          <w:color w:val="000000" w:themeColor="text1"/>
        </w:rPr>
        <w:t xml:space="preserve">, J. (2013). </w:t>
      </w:r>
      <w:r w:rsidRPr="00746A9B">
        <w:rPr>
          <w:rFonts w:eastAsia="Calibri" w:cstheme="minorHAnsi"/>
          <w:i/>
          <w:iCs/>
          <w:color w:val="000000" w:themeColor="text1"/>
        </w:rPr>
        <w:t xml:space="preserve">Effective Supervision for Counsellors and introduction. </w:t>
      </w:r>
      <w:r w:rsidRPr="00746A9B">
        <w:rPr>
          <w:rFonts w:eastAsia="Calibri" w:cstheme="minorHAnsi"/>
          <w:color w:val="000000" w:themeColor="text1"/>
        </w:rPr>
        <w:t xml:space="preserve">London: SAGE Publications Ltd. </w:t>
      </w:r>
    </w:p>
    <w:p w14:paraId="68264B68" w14:textId="77777777" w:rsidR="00365ABC" w:rsidRPr="00746A9B" w:rsidRDefault="00365ABC" w:rsidP="00746A9B">
      <w:pPr>
        <w:spacing w:line="360" w:lineRule="auto"/>
        <w:rPr>
          <w:rFonts w:eastAsia="Calibri" w:cstheme="minorHAnsi"/>
          <w:color w:val="000000" w:themeColor="text1"/>
        </w:rPr>
      </w:pPr>
      <w:proofErr w:type="spellStart"/>
      <w:proofErr w:type="gramStart"/>
      <w:r w:rsidRPr="00746A9B">
        <w:rPr>
          <w:rFonts w:eastAsia="Calibri" w:cstheme="minorHAnsi"/>
          <w:color w:val="000000" w:themeColor="text1"/>
        </w:rPr>
        <w:t>Sapin,K</w:t>
      </w:r>
      <w:proofErr w:type="spellEnd"/>
      <w:r w:rsidRPr="00746A9B">
        <w:rPr>
          <w:rFonts w:eastAsia="Calibri" w:cstheme="minorHAnsi"/>
          <w:color w:val="000000" w:themeColor="text1"/>
        </w:rPr>
        <w:t>.</w:t>
      </w:r>
      <w:proofErr w:type="gramEnd"/>
      <w:r w:rsidRPr="00746A9B">
        <w:rPr>
          <w:rFonts w:eastAsia="Calibri" w:cstheme="minorHAnsi"/>
          <w:color w:val="000000" w:themeColor="text1"/>
        </w:rPr>
        <w:t xml:space="preserve"> (2013). </w:t>
      </w:r>
      <w:r w:rsidRPr="00746A9B">
        <w:rPr>
          <w:rFonts w:eastAsia="Calibri" w:cstheme="minorHAnsi"/>
          <w:i/>
          <w:iCs/>
          <w:color w:val="000000" w:themeColor="text1"/>
        </w:rPr>
        <w:t xml:space="preserve">Essential Skills for Youth Work Practice. </w:t>
      </w:r>
      <w:r w:rsidRPr="00746A9B">
        <w:rPr>
          <w:rFonts w:eastAsia="Calibri" w:cstheme="minorHAnsi"/>
          <w:color w:val="000000" w:themeColor="text1"/>
        </w:rPr>
        <w:t xml:space="preserve">Second Edition. London: SAGE </w:t>
      </w:r>
      <w:proofErr w:type="spellStart"/>
      <w:r w:rsidRPr="00746A9B">
        <w:rPr>
          <w:rFonts w:eastAsia="Calibri" w:cstheme="minorHAnsi"/>
          <w:color w:val="000000" w:themeColor="text1"/>
        </w:rPr>
        <w:t>Publiations</w:t>
      </w:r>
      <w:proofErr w:type="spellEnd"/>
      <w:r w:rsidRPr="00746A9B">
        <w:rPr>
          <w:rFonts w:eastAsia="Calibri" w:cstheme="minorHAnsi"/>
          <w:color w:val="000000" w:themeColor="text1"/>
        </w:rPr>
        <w:t xml:space="preserve"> Ltd. </w:t>
      </w:r>
    </w:p>
    <w:p w14:paraId="2027B691" w14:textId="79A204B6" w:rsidR="00365ABC" w:rsidRPr="00746A9B" w:rsidRDefault="00365ABC" w:rsidP="00746A9B">
      <w:pPr>
        <w:spacing w:line="360" w:lineRule="auto"/>
        <w:rPr>
          <w:rFonts w:eastAsia="Calibri" w:cstheme="minorHAnsi"/>
          <w:color w:val="000000" w:themeColor="text1"/>
        </w:rPr>
      </w:pPr>
      <w:r w:rsidRPr="00746A9B">
        <w:rPr>
          <w:rFonts w:eastAsia="Calibri" w:cstheme="minorHAnsi"/>
          <w:color w:val="000000" w:themeColor="text1"/>
        </w:rPr>
        <w:t xml:space="preserve">Smith, </w:t>
      </w:r>
      <w:proofErr w:type="gramStart"/>
      <w:r w:rsidRPr="00746A9B">
        <w:rPr>
          <w:rFonts w:eastAsia="Calibri" w:cstheme="minorHAnsi"/>
          <w:color w:val="000000" w:themeColor="text1"/>
        </w:rPr>
        <w:t>M,K.</w:t>
      </w:r>
      <w:proofErr w:type="gramEnd"/>
      <w:r w:rsidRPr="00746A9B">
        <w:rPr>
          <w:rFonts w:eastAsia="Calibri" w:cstheme="minorHAnsi"/>
          <w:color w:val="000000" w:themeColor="text1"/>
        </w:rPr>
        <w:t xml:space="preserve"> (2011). </w:t>
      </w:r>
      <w:r w:rsidRPr="00746A9B">
        <w:rPr>
          <w:rFonts w:eastAsia="Calibri" w:cstheme="minorHAnsi"/>
          <w:i/>
          <w:iCs/>
          <w:color w:val="000000" w:themeColor="text1"/>
        </w:rPr>
        <w:t xml:space="preserve">The functions of supervision. </w:t>
      </w:r>
      <w:r w:rsidRPr="00746A9B">
        <w:rPr>
          <w:rFonts w:eastAsia="Calibri" w:cstheme="minorHAnsi"/>
          <w:color w:val="000000" w:themeColor="text1"/>
        </w:rPr>
        <w:t xml:space="preserve">Available at: </w:t>
      </w:r>
      <w:hyperlink r:id="rId26">
        <w:r w:rsidRPr="00746A9B">
          <w:rPr>
            <w:rStyle w:val="Hyperlink"/>
            <w:rFonts w:eastAsia="Calibri" w:cstheme="minorHAnsi"/>
          </w:rPr>
          <w:t>https://infed.org/mobi/the-functions-of-supervision/</w:t>
        </w:r>
      </w:hyperlink>
      <w:r w:rsidRPr="00746A9B">
        <w:rPr>
          <w:rFonts w:eastAsia="Calibri" w:cstheme="minorHAnsi"/>
          <w:color w:val="000000" w:themeColor="text1"/>
        </w:rPr>
        <w:t>. (Accessed December 10</w:t>
      </w:r>
      <w:r w:rsidRPr="00746A9B">
        <w:rPr>
          <w:rFonts w:eastAsia="Calibri" w:cstheme="minorHAnsi"/>
          <w:color w:val="000000" w:themeColor="text1"/>
          <w:vertAlign w:val="superscript"/>
        </w:rPr>
        <w:t>th</w:t>
      </w:r>
      <w:r w:rsidRPr="00746A9B">
        <w:rPr>
          <w:rFonts w:eastAsia="Calibri" w:cstheme="minorHAnsi"/>
          <w:color w:val="000000" w:themeColor="text1"/>
        </w:rPr>
        <w:t xml:space="preserve"> 2021). </w:t>
      </w:r>
    </w:p>
    <w:p w14:paraId="579BBC44" w14:textId="77777777" w:rsidR="00365ABC" w:rsidRPr="00746A9B" w:rsidRDefault="00365ABC" w:rsidP="00746A9B">
      <w:pPr>
        <w:spacing w:line="360" w:lineRule="auto"/>
        <w:rPr>
          <w:rFonts w:eastAsia="Calibri" w:cstheme="minorHAnsi"/>
          <w:color w:val="000000" w:themeColor="text1"/>
        </w:rPr>
      </w:pPr>
    </w:p>
    <w:p w14:paraId="2E938DBA" w14:textId="77777777" w:rsidR="00365ABC" w:rsidRPr="00746A9B" w:rsidRDefault="00365ABC" w:rsidP="00746A9B">
      <w:pPr>
        <w:spacing w:line="360" w:lineRule="auto"/>
        <w:rPr>
          <w:rFonts w:eastAsia="Calibri" w:cstheme="minorHAnsi"/>
          <w:color w:val="000000" w:themeColor="text1"/>
        </w:rPr>
      </w:pPr>
      <w:proofErr w:type="spellStart"/>
      <w:r w:rsidRPr="00746A9B">
        <w:rPr>
          <w:rFonts w:eastAsia="Calibri" w:cstheme="minorHAnsi"/>
          <w:color w:val="000000" w:themeColor="text1"/>
        </w:rPr>
        <w:t>Soni</w:t>
      </w:r>
      <w:proofErr w:type="spellEnd"/>
      <w:r w:rsidRPr="00746A9B">
        <w:rPr>
          <w:rFonts w:eastAsia="Calibri" w:cstheme="minorHAnsi"/>
          <w:color w:val="000000" w:themeColor="text1"/>
        </w:rPr>
        <w:t xml:space="preserve">, A. (2019). ‘Opportunities for development: the practice of supervision in early years’ provision in England’. </w:t>
      </w:r>
      <w:r w:rsidRPr="00746A9B">
        <w:rPr>
          <w:rFonts w:eastAsia="Calibri" w:cstheme="minorHAnsi"/>
          <w:i/>
          <w:iCs/>
          <w:color w:val="000000" w:themeColor="text1"/>
        </w:rPr>
        <w:t xml:space="preserve">Journal of Early Years Education, </w:t>
      </w:r>
      <w:r w:rsidRPr="00746A9B">
        <w:rPr>
          <w:rFonts w:eastAsia="Calibri" w:cstheme="minorHAnsi"/>
          <w:color w:val="000000" w:themeColor="text1"/>
        </w:rPr>
        <w:t xml:space="preserve">27 (1), pp. 52-67. Available via: </w:t>
      </w:r>
      <w:hyperlink r:id="rId27">
        <w:r w:rsidRPr="00746A9B">
          <w:rPr>
            <w:rStyle w:val="Hyperlink"/>
            <w:rFonts w:eastAsia="Calibri" w:cstheme="minorHAnsi"/>
          </w:rPr>
          <w:t>https://www.researchgate.net/profile/Anita-Soni-2/publication/323594332_Opportunities_for_development_the_practice_of_supervision_in_early_years'_provision_in_England/links/5d0293d692851c874c64ebc5/Opportunities-for-development-the-practice-of-supervision-in-early-years-provision-in-England.pdf</w:t>
        </w:r>
      </w:hyperlink>
      <w:r w:rsidRPr="00746A9B">
        <w:rPr>
          <w:rFonts w:eastAsia="Calibri" w:cstheme="minorHAnsi"/>
          <w:color w:val="000000" w:themeColor="text1"/>
        </w:rPr>
        <w:t>. (Accessed 10</w:t>
      </w:r>
      <w:r w:rsidRPr="00746A9B">
        <w:rPr>
          <w:rFonts w:eastAsia="Calibri" w:cstheme="minorHAnsi"/>
          <w:color w:val="000000" w:themeColor="text1"/>
          <w:vertAlign w:val="superscript"/>
        </w:rPr>
        <w:t>th</w:t>
      </w:r>
      <w:r w:rsidRPr="00746A9B">
        <w:rPr>
          <w:rFonts w:eastAsia="Calibri" w:cstheme="minorHAnsi"/>
          <w:color w:val="000000" w:themeColor="text1"/>
        </w:rPr>
        <w:t xml:space="preserve"> February 2022). </w:t>
      </w:r>
    </w:p>
    <w:p w14:paraId="6DB0E31F" w14:textId="2E86A12D" w:rsidR="00365ABC" w:rsidRPr="00746A9B" w:rsidRDefault="00365ABC" w:rsidP="00746A9B">
      <w:pPr>
        <w:spacing w:line="360" w:lineRule="auto"/>
        <w:rPr>
          <w:rFonts w:eastAsia="Calibri" w:cstheme="minorHAnsi"/>
          <w:color w:val="000000" w:themeColor="text1"/>
        </w:rPr>
      </w:pPr>
      <w:r w:rsidRPr="00746A9B">
        <w:rPr>
          <w:rFonts w:eastAsia="Calibri" w:cstheme="minorHAnsi"/>
          <w:color w:val="000000" w:themeColor="text1"/>
        </w:rPr>
        <w:t xml:space="preserve">Stoltenberg, C. (1981) ‘Approaching Supervision </w:t>
      </w:r>
      <w:proofErr w:type="gramStart"/>
      <w:r w:rsidRPr="00746A9B">
        <w:rPr>
          <w:rFonts w:eastAsia="Calibri" w:cstheme="minorHAnsi"/>
          <w:color w:val="000000" w:themeColor="text1"/>
        </w:rPr>
        <w:t>From</w:t>
      </w:r>
      <w:proofErr w:type="gramEnd"/>
      <w:r w:rsidRPr="00746A9B">
        <w:rPr>
          <w:rFonts w:eastAsia="Calibri" w:cstheme="minorHAnsi"/>
          <w:color w:val="000000" w:themeColor="text1"/>
        </w:rPr>
        <w:t xml:space="preserve"> a Developmental Perspective: The </w:t>
      </w:r>
      <w:proofErr w:type="spellStart"/>
      <w:r w:rsidRPr="00746A9B">
        <w:rPr>
          <w:rFonts w:eastAsia="Calibri" w:cstheme="minorHAnsi"/>
          <w:color w:val="000000" w:themeColor="text1"/>
        </w:rPr>
        <w:t>Counselor</w:t>
      </w:r>
      <w:proofErr w:type="spellEnd"/>
      <w:r w:rsidRPr="00746A9B">
        <w:rPr>
          <w:rFonts w:eastAsia="Calibri" w:cstheme="minorHAnsi"/>
          <w:color w:val="000000" w:themeColor="text1"/>
        </w:rPr>
        <w:t xml:space="preserve"> Complexity Model’. </w:t>
      </w:r>
      <w:r w:rsidRPr="00746A9B">
        <w:rPr>
          <w:rFonts w:eastAsia="Calibri" w:cstheme="minorHAnsi"/>
          <w:i/>
          <w:iCs/>
          <w:color w:val="000000" w:themeColor="text1"/>
        </w:rPr>
        <w:t xml:space="preserve">Journal of Counselling Psychology, </w:t>
      </w:r>
      <w:r w:rsidRPr="00746A9B">
        <w:rPr>
          <w:rFonts w:eastAsia="Calibri" w:cstheme="minorHAnsi"/>
          <w:color w:val="000000" w:themeColor="text1"/>
        </w:rPr>
        <w:t xml:space="preserve">28 (1), pp. 59-65. Available via: </w:t>
      </w:r>
      <w:hyperlink r:id="rId28">
        <w:r w:rsidRPr="00746A9B">
          <w:rPr>
            <w:rStyle w:val="Hyperlink"/>
            <w:rFonts w:eastAsia="Calibri" w:cstheme="minorHAnsi"/>
          </w:rPr>
          <w:t>http://citeseerx.ist.psu.edu/viewdoc/download?doi=10.1.1.601.7369&amp;rep=rep1&amp;type=pdf</w:t>
        </w:r>
      </w:hyperlink>
      <w:r w:rsidRPr="00746A9B">
        <w:rPr>
          <w:rFonts w:eastAsia="Calibri" w:cstheme="minorHAnsi"/>
          <w:color w:val="000000" w:themeColor="text1"/>
        </w:rPr>
        <w:t>. (Accessed December 4</w:t>
      </w:r>
      <w:r w:rsidRPr="00746A9B">
        <w:rPr>
          <w:rFonts w:eastAsia="Calibri" w:cstheme="minorHAnsi"/>
          <w:color w:val="000000" w:themeColor="text1"/>
          <w:vertAlign w:val="superscript"/>
        </w:rPr>
        <w:t>th</w:t>
      </w:r>
      <w:r w:rsidRPr="00746A9B">
        <w:rPr>
          <w:rFonts w:eastAsia="Calibri" w:cstheme="minorHAnsi"/>
          <w:color w:val="000000" w:themeColor="text1"/>
        </w:rPr>
        <w:t xml:space="preserve"> 2021). </w:t>
      </w:r>
    </w:p>
    <w:p w14:paraId="7DE21449" w14:textId="653125A9" w:rsidR="00365ABC" w:rsidRPr="00746A9B" w:rsidRDefault="00365ABC" w:rsidP="00746A9B">
      <w:pPr>
        <w:spacing w:line="360" w:lineRule="auto"/>
        <w:rPr>
          <w:rFonts w:eastAsia="Calibri" w:cstheme="minorHAnsi"/>
          <w:color w:val="000000" w:themeColor="text1"/>
        </w:rPr>
      </w:pPr>
      <w:r w:rsidRPr="00746A9B">
        <w:rPr>
          <w:rFonts w:cstheme="minorHAnsi"/>
          <w:color w:val="222222"/>
          <w:shd w:val="clear" w:color="auto" w:fill="FFFFFF"/>
        </w:rPr>
        <w:t xml:space="preserve">Stoltenberg, C. (1981). ‘Approaching supervision from a developmental perspective: The </w:t>
      </w:r>
      <w:proofErr w:type="spellStart"/>
      <w:r w:rsidRPr="00746A9B">
        <w:rPr>
          <w:rFonts w:cstheme="minorHAnsi"/>
          <w:color w:val="222222"/>
          <w:shd w:val="clear" w:color="auto" w:fill="FFFFFF"/>
        </w:rPr>
        <w:t>counselor</w:t>
      </w:r>
      <w:proofErr w:type="spellEnd"/>
      <w:r w:rsidRPr="00746A9B">
        <w:rPr>
          <w:rFonts w:cstheme="minorHAnsi"/>
          <w:color w:val="222222"/>
          <w:shd w:val="clear" w:color="auto" w:fill="FFFFFF"/>
        </w:rPr>
        <w:t xml:space="preserve"> complexity model’. </w:t>
      </w:r>
      <w:r w:rsidRPr="00746A9B">
        <w:rPr>
          <w:rFonts w:cstheme="minorHAnsi"/>
          <w:i/>
          <w:iCs/>
          <w:color w:val="222222"/>
          <w:shd w:val="clear" w:color="auto" w:fill="FFFFFF"/>
        </w:rPr>
        <w:t xml:space="preserve">Journal of </w:t>
      </w:r>
      <w:proofErr w:type="spellStart"/>
      <w:r w:rsidRPr="00746A9B">
        <w:rPr>
          <w:rFonts w:cstheme="minorHAnsi"/>
          <w:i/>
          <w:iCs/>
          <w:color w:val="222222"/>
          <w:shd w:val="clear" w:color="auto" w:fill="FFFFFF"/>
        </w:rPr>
        <w:t>counseling</w:t>
      </w:r>
      <w:proofErr w:type="spellEnd"/>
      <w:r w:rsidRPr="00746A9B">
        <w:rPr>
          <w:rFonts w:cstheme="minorHAnsi"/>
          <w:i/>
          <w:iCs/>
          <w:color w:val="222222"/>
          <w:shd w:val="clear" w:color="auto" w:fill="FFFFFF"/>
        </w:rPr>
        <w:t xml:space="preserve"> Psychology</w:t>
      </w:r>
      <w:r w:rsidRPr="00746A9B">
        <w:rPr>
          <w:rFonts w:cstheme="minorHAnsi"/>
          <w:color w:val="222222"/>
          <w:shd w:val="clear" w:color="auto" w:fill="FFFFFF"/>
        </w:rPr>
        <w:t>, </w:t>
      </w:r>
      <w:r w:rsidRPr="00746A9B">
        <w:rPr>
          <w:rFonts w:cstheme="minorHAnsi"/>
          <w:i/>
          <w:iCs/>
          <w:color w:val="222222"/>
          <w:shd w:val="clear" w:color="auto" w:fill="FFFFFF"/>
        </w:rPr>
        <w:t>28</w:t>
      </w:r>
      <w:r w:rsidRPr="00746A9B">
        <w:rPr>
          <w:rFonts w:cstheme="minorHAnsi"/>
          <w:color w:val="222222"/>
          <w:shd w:val="clear" w:color="auto" w:fill="FFFFFF"/>
        </w:rPr>
        <w:t xml:space="preserve">(1), p.59. Available via: </w:t>
      </w:r>
      <w:hyperlink r:id="rId29" w:history="1">
        <w:r w:rsidRPr="00746A9B">
          <w:rPr>
            <w:rStyle w:val="Hyperlink"/>
            <w:rFonts w:cstheme="minorHAnsi"/>
            <w:shd w:val="clear" w:color="auto" w:fill="FFFFFF"/>
          </w:rPr>
          <w:t>http://citeseerx.ist.psu.edu/viewdoc/download?doi=10.1.1.601.7369&amp;rep=rep1&amp;type=pdf</w:t>
        </w:r>
      </w:hyperlink>
      <w:r w:rsidRPr="00746A9B">
        <w:rPr>
          <w:rFonts w:cstheme="minorHAnsi"/>
          <w:color w:val="222222"/>
          <w:shd w:val="clear" w:color="auto" w:fill="FFFFFF"/>
        </w:rPr>
        <w:t>. (Accessed 23</w:t>
      </w:r>
      <w:r w:rsidRPr="00746A9B">
        <w:rPr>
          <w:rFonts w:cstheme="minorHAnsi"/>
          <w:color w:val="222222"/>
          <w:shd w:val="clear" w:color="auto" w:fill="FFFFFF"/>
          <w:vertAlign w:val="superscript"/>
        </w:rPr>
        <w:t>rd</w:t>
      </w:r>
      <w:r w:rsidRPr="00746A9B">
        <w:rPr>
          <w:rFonts w:cstheme="minorHAnsi"/>
          <w:color w:val="222222"/>
          <w:shd w:val="clear" w:color="auto" w:fill="FFFFFF"/>
        </w:rPr>
        <w:t xml:space="preserve"> December 2020).</w:t>
      </w:r>
    </w:p>
    <w:p w14:paraId="36061233" w14:textId="77777777" w:rsidR="00365ABC" w:rsidRPr="00746A9B" w:rsidRDefault="00365ABC" w:rsidP="00746A9B">
      <w:pPr>
        <w:spacing w:line="360" w:lineRule="auto"/>
        <w:rPr>
          <w:rFonts w:cstheme="minorHAnsi"/>
          <w:color w:val="222222"/>
          <w:shd w:val="clear" w:color="auto" w:fill="FFFFFF"/>
        </w:rPr>
      </w:pPr>
      <w:proofErr w:type="spellStart"/>
      <w:r w:rsidRPr="00746A9B">
        <w:rPr>
          <w:rFonts w:cstheme="minorHAnsi"/>
          <w:color w:val="222222"/>
          <w:shd w:val="clear" w:color="auto" w:fill="FFFFFF"/>
        </w:rPr>
        <w:t>Susilowati</w:t>
      </w:r>
      <w:proofErr w:type="spellEnd"/>
      <w:r w:rsidRPr="00746A9B">
        <w:rPr>
          <w:rFonts w:cstheme="minorHAnsi"/>
          <w:color w:val="222222"/>
          <w:shd w:val="clear" w:color="auto" w:fill="FFFFFF"/>
        </w:rPr>
        <w:t xml:space="preserve">, E., </w:t>
      </w:r>
      <w:proofErr w:type="spellStart"/>
      <w:r w:rsidRPr="00746A9B">
        <w:rPr>
          <w:rFonts w:cstheme="minorHAnsi"/>
          <w:color w:val="222222"/>
          <w:shd w:val="clear" w:color="auto" w:fill="FFFFFF"/>
        </w:rPr>
        <w:t>Yuliani</w:t>
      </w:r>
      <w:proofErr w:type="spellEnd"/>
      <w:r w:rsidRPr="00746A9B">
        <w:rPr>
          <w:rFonts w:cstheme="minorHAnsi"/>
          <w:color w:val="222222"/>
          <w:shd w:val="clear" w:color="auto" w:fill="FFFFFF"/>
        </w:rPr>
        <w:t xml:space="preserve">, D. and </w:t>
      </w:r>
      <w:proofErr w:type="spellStart"/>
      <w:r w:rsidRPr="00746A9B">
        <w:rPr>
          <w:rFonts w:cstheme="minorHAnsi"/>
          <w:color w:val="222222"/>
          <w:shd w:val="clear" w:color="auto" w:fill="FFFFFF"/>
        </w:rPr>
        <w:t>Fahrudin</w:t>
      </w:r>
      <w:proofErr w:type="spellEnd"/>
      <w:r w:rsidRPr="00746A9B">
        <w:rPr>
          <w:rFonts w:cstheme="minorHAnsi"/>
          <w:color w:val="222222"/>
          <w:shd w:val="clear" w:color="auto" w:fill="FFFFFF"/>
        </w:rPr>
        <w:t xml:space="preserve">, A., (2020). Implementation of the Education Function on the Supervision of Child Social Worker. </w:t>
      </w:r>
      <w:r w:rsidRPr="00746A9B">
        <w:rPr>
          <w:rFonts w:cstheme="minorHAnsi"/>
          <w:i/>
          <w:iCs/>
          <w:color w:val="222222"/>
          <w:shd w:val="clear" w:color="auto" w:fill="FFFFFF"/>
        </w:rPr>
        <w:t xml:space="preserve">Journal of Advanced Science and Technology, </w:t>
      </w:r>
      <w:r w:rsidRPr="00746A9B">
        <w:rPr>
          <w:rFonts w:cstheme="minorHAnsi"/>
          <w:color w:val="222222"/>
          <w:shd w:val="clear" w:color="auto" w:fill="FFFFFF"/>
        </w:rPr>
        <w:t xml:space="preserve">29 (4), pp,2632-2643. Available at: </w:t>
      </w:r>
      <w:hyperlink r:id="rId30" w:history="1">
        <w:r w:rsidRPr="00746A9B">
          <w:rPr>
            <w:rStyle w:val="Hyperlink"/>
            <w:rFonts w:cstheme="minorHAnsi"/>
            <w:shd w:val="clear" w:color="auto" w:fill="FFFFFF"/>
          </w:rPr>
          <w:t>https://www.researchgate.net/profile/Adi-</w:t>
        </w:r>
        <w:r w:rsidRPr="00746A9B">
          <w:rPr>
            <w:rStyle w:val="Hyperlink"/>
            <w:rFonts w:cstheme="minorHAnsi"/>
            <w:shd w:val="clear" w:color="auto" w:fill="FFFFFF"/>
          </w:rPr>
          <w:lastRenderedPageBreak/>
          <w:t>Fahrudin/publication/342131255_Implementation_of_the_Education_Function_on_the_Supervision_of_Child_Social_Worker_in_Indonesia/links/5ee4d5aba6fdcc73be781f4c/Implementation-of-the-Education-Function-on-the-Supervision-of-Child-Social-Worker-in-Indonesia.pdf</w:t>
        </w:r>
      </w:hyperlink>
      <w:r w:rsidRPr="00746A9B">
        <w:rPr>
          <w:rFonts w:cstheme="minorHAnsi"/>
          <w:color w:val="222222"/>
          <w:shd w:val="clear" w:color="auto" w:fill="FFFFFF"/>
        </w:rPr>
        <w:t>. (Accessed 23</w:t>
      </w:r>
      <w:r w:rsidRPr="00746A9B">
        <w:rPr>
          <w:rFonts w:cstheme="minorHAnsi"/>
          <w:color w:val="222222"/>
          <w:shd w:val="clear" w:color="auto" w:fill="FFFFFF"/>
          <w:vertAlign w:val="superscript"/>
        </w:rPr>
        <w:t>rd</w:t>
      </w:r>
      <w:r w:rsidRPr="00746A9B">
        <w:rPr>
          <w:rFonts w:cstheme="minorHAnsi"/>
          <w:color w:val="222222"/>
          <w:shd w:val="clear" w:color="auto" w:fill="FFFFFF"/>
        </w:rPr>
        <w:t xml:space="preserve"> December 2020). </w:t>
      </w:r>
    </w:p>
    <w:p w14:paraId="21F504C6" w14:textId="77777777" w:rsidR="00365ABC" w:rsidRPr="00746A9B" w:rsidRDefault="00365ABC" w:rsidP="00746A9B">
      <w:pPr>
        <w:spacing w:line="360" w:lineRule="auto"/>
        <w:rPr>
          <w:rFonts w:eastAsia="Calibri" w:cstheme="minorHAnsi"/>
          <w:color w:val="000000" w:themeColor="text1"/>
        </w:rPr>
      </w:pPr>
      <w:proofErr w:type="spellStart"/>
      <w:r w:rsidRPr="00746A9B">
        <w:rPr>
          <w:rFonts w:eastAsia="Calibri" w:cstheme="minorHAnsi"/>
          <w:color w:val="000000" w:themeColor="text1"/>
        </w:rPr>
        <w:t>Susmadiana</w:t>
      </w:r>
      <w:proofErr w:type="spellEnd"/>
      <w:r w:rsidRPr="00746A9B">
        <w:rPr>
          <w:rFonts w:eastAsia="Calibri" w:cstheme="minorHAnsi"/>
          <w:color w:val="000000" w:themeColor="text1"/>
        </w:rPr>
        <w:t xml:space="preserve">, Lian, B. and </w:t>
      </w:r>
      <w:proofErr w:type="spellStart"/>
      <w:r w:rsidRPr="00746A9B">
        <w:rPr>
          <w:rFonts w:eastAsia="Calibri" w:cstheme="minorHAnsi"/>
          <w:color w:val="000000" w:themeColor="text1"/>
        </w:rPr>
        <w:t>Puspita</w:t>
      </w:r>
      <w:proofErr w:type="spellEnd"/>
      <w:r w:rsidRPr="00746A9B">
        <w:rPr>
          <w:rFonts w:eastAsia="Calibri" w:cstheme="minorHAnsi"/>
          <w:color w:val="000000" w:themeColor="text1"/>
        </w:rPr>
        <w:t>, Y</w:t>
      </w:r>
      <w:r w:rsidRPr="00746A9B">
        <w:rPr>
          <w:rFonts w:eastAsia="Calibri" w:cstheme="minorHAnsi"/>
          <w:i/>
          <w:iCs/>
          <w:color w:val="000000" w:themeColor="text1"/>
        </w:rPr>
        <w:t>.</w:t>
      </w:r>
      <w:r w:rsidRPr="00746A9B">
        <w:rPr>
          <w:rFonts w:eastAsia="Calibri" w:cstheme="minorHAnsi"/>
          <w:color w:val="000000" w:themeColor="text1"/>
        </w:rPr>
        <w:t xml:space="preserve"> (2021)</w:t>
      </w:r>
      <w:r w:rsidRPr="00746A9B">
        <w:rPr>
          <w:rFonts w:eastAsia="Calibri" w:cstheme="minorHAnsi"/>
          <w:i/>
          <w:iCs/>
          <w:color w:val="000000" w:themeColor="text1"/>
        </w:rPr>
        <w:t xml:space="preserve"> </w:t>
      </w:r>
      <w:r w:rsidRPr="00746A9B">
        <w:rPr>
          <w:rFonts w:eastAsia="Calibri" w:cstheme="minorHAnsi"/>
          <w:color w:val="000000" w:themeColor="text1"/>
        </w:rPr>
        <w:t xml:space="preserve">‘The Effect of Managerial Supervision and Work Motivation on Improving Principal’s Performance’. </w:t>
      </w:r>
      <w:r w:rsidRPr="00746A9B">
        <w:rPr>
          <w:rFonts w:eastAsia="Calibri" w:cstheme="minorHAnsi"/>
          <w:i/>
          <w:iCs/>
          <w:color w:val="000000" w:themeColor="text1"/>
        </w:rPr>
        <w:t xml:space="preserve">Journal of Social Work and Science Education, </w:t>
      </w:r>
      <w:r w:rsidRPr="00746A9B">
        <w:rPr>
          <w:rFonts w:eastAsia="Calibri" w:cstheme="minorHAnsi"/>
          <w:color w:val="000000" w:themeColor="text1"/>
        </w:rPr>
        <w:t xml:space="preserve">2 (2), pp. 181-187. Available via: </w:t>
      </w:r>
      <w:hyperlink r:id="rId31">
        <w:r w:rsidRPr="00746A9B">
          <w:rPr>
            <w:rStyle w:val="Hyperlink"/>
            <w:rFonts w:eastAsia="Calibri" w:cstheme="minorHAnsi"/>
          </w:rPr>
          <w:t>file:///C:/Users/User/Downloads/248-Article%20Text-2067-1-10-20211214.pdf</w:t>
        </w:r>
      </w:hyperlink>
      <w:r w:rsidRPr="00746A9B">
        <w:rPr>
          <w:rFonts w:eastAsia="Calibri" w:cstheme="minorHAnsi"/>
          <w:color w:val="000000" w:themeColor="text1"/>
        </w:rPr>
        <w:t>. (Accessed 8</w:t>
      </w:r>
      <w:r w:rsidRPr="00746A9B">
        <w:rPr>
          <w:rFonts w:eastAsia="Calibri" w:cstheme="minorHAnsi"/>
          <w:color w:val="000000" w:themeColor="text1"/>
          <w:vertAlign w:val="superscript"/>
        </w:rPr>
        <w:t>th</w:t>
      </w:r>
      <w:r w:rsidRPr="00746A9B">
        <w:rPr>
          <w:rFonts w:eastAsia="Calibri" w:cstheme="minorHAnsi"/>
          <w:color w:val="000000" w:themeColor="text1"/>
        </w:rPr>
        <w:t xml:space="preserve"> February 2022). </w:t>
      </w:r>
    </w:p>
    <w:p w14:paraId="4FC4D607" w14:textId="77777777" w:rsidR="00365ABC" w:rsidRPr="00746A9B" w:rsidRDefault="00365ABC" w:rsidP="00746A9B">
      <w:pPr>
        <w:spacing w:line="360" w:lineRule="auto"/>
        <w:rPr>
          <w:rFonts w:eastAsia="Calibri" w:cstheme="minorHAnsi"/>
          <w:color w:val="000000" w:themeColor="text1"/>
        </w:rPr>
      </w:pPr>
      <w:proofErr w:type="spellStart"/>
      <w:proofErr w:type="gramStart"/>
      <w:r w:rsidRPr="00746A9B">
        <w:rPr>
          <w:rFonts w:eastAsia="Calibri" w:cstheme="minorHAnsi"/>
          <w:color w:val="000000" w:themeColor="text1"/>
        </w:rPr>
        <w:t>Tarrant,P</w:t>
      </w:r>
      <w:proofErr w:type="spellEnd"/>
      <w:r w:rsidRPr="00746A9B">
        <w:rPr>
          <w:rFonts w:eastAsia="Calibri" w:cstheme="minorHAnsi"/>
          <w:color w:val="000000" w:themeColor="text1"/>
        </w:rPr>
        <w:t>.</w:t>
      </w:r>
      <w:proofErr w:type="gramEnd"/>
      <w:r w:rsidRPr="00746A9B">
        <w:rPr>
          <w:rFonts w:eastAsia="Calibri" w:cstheme="minorHAnsi"/>
          <w:color w:val="000000" w:themeColor="text1"/>
        </w:rPr>
        <w:t xml:space="preserve"> 2013. </w:t>
      </w:r>
      <w:r w:rsidRPr="00746A9B">
        <w:rPr>
          <w:rFonts w:eastAsia="Calibri" w:cstheme="minorHAnsi"/>
          <w:i/>
          <w:iCs/>
          <w:color w:val="000000" w:themeColor="text1"/>
        </w:rPr>
        <w:t xml:space="preserve">Reflective Practice and Professional Development. </w:t>
      </w:r>
      <w:r w:rsidRPr="00746A9B">
        <w:rPr>
          <w:rFonts w:eastAsia="Calibri" w:cstheme="minorHAnsi"/>
          <w:color w:val="000000" w:themeColor="text1"/>
        </w:rPr>
        <w:t xml:space="preserve">London: SAGE Publications Ltd. </w:t>
      </w:r>
    </w:p>
    <w:p w14:paraId="4D53A9ED" w14:textId="77777777" w:rsidR="00365ABC" w:rsidRPr="00746A9B" w:rsidRDefault="00365ABC" w:rsidP="00746A9B">
      <w:pPr>
        <w:spacing w:line="360" w:lineRule="auto"/>
        <w:rPr>
          <w:rFonts w:cstheme="minorHAnsi"/>
          <w:color w:val="222222"/>
          <w:shd w:val="clear" w:color="auto" w:fill="FFFFFF"/>
        </w:rPr>
      </w:pPr>
      <w:proofErr w:type="spellStart"/>
      <w:r w:rsidRPr="00746A9B">
        <w:rPr>
          <w:rFonts w:cstheme="minorHAnsi"/>
          <w:color w:val="222222"/>
          <w:shd w:val="clear" w:color="auto" w:fill="FFFFFF"/>
        </w:rPr>
        <w:t>Tsui</w:t>
      </w:r>
      <w:proofErr w:type="spellEnd"/>
      <w:r w:rsidRPr="00746A9B">
        <w:rPr>
          <w:rFonts w:cstheme="minorHAnsi"/>
          <w:color w:val="222222"/>
          <w:shd w:val="clear" w:color="auto" w:fill="FFFFFF"/>
        </w:rPr>
        <w:t>, M.S. (2005). Functions of social work supervision in Hong Kong. </w:t>
      </w:r>
      <w:r w:rsidRPr="00746A9B">
        <w:rPr>
          <w:rFonts w:cstheme="minorHAnsi"/>
          <w:i/>
          <w:iCs/>
          <w:color w:val="222222"/>
          <w:shd w:val="clear" w:color="auto" w:fill="FFFFFF"/>
        </w:rPr>
        <w:t>International social work</w:t>
      </w:r>
      <w:r w:rsidRPr="00746A9B">
        <w:rPr>
          <w:rFonts w:cstheme="minorHAnsi"/>
          <w:color w:val="222222"/>
          <w:shd w:val="clear" w:color="auto" w:fill="FFFFFF"/>
        </w:rPr>
        <w:t>, </w:t>
      </w:r>
      <w:r w:rsidRPr="00746A9B">
        <w:rPr>
          <w:rFonts w:cstheme="minorHAnsi"/>
          <w:i/>
          <w:iCs/>
          <w:color w:val="222222"/>
          <w:shd w:val="clear" w:color="auto" w:fill="FFFFFF"/>
        </w:rPr>
        <w:t xml:space="preserve">48 </w:t>
      </w:r>
      <w:r w:rsidRPr="00746A9B">
        <w:rPr>
          <w:rFonts w:cstheme="minorHAnsi"/>
          <w:color w:val="222222"/>
          <w:shd w:val="clear" w:color="auto" w:fill="FFFFFF"/>
        </w:rPr>
        <w:t xml:space="preserve">(4), pp.485-493. Available via: </w:t>
      </w:r>
      <w:hyperlink r:id="rId32" w:history="1">
        <w:r w:rsidRPr="00746A9B">
          <w:rPr>
            <w:rStyle w:val="Hyperlink"/>
            <w:rFonts w:cstheme="minorHAnsi"/>
            <w:shd w:val="clear" w:color="auto" w:fill="FFFFFF"/>
          </w:rPr>
          <w:t>https://journals.sagepub.com/doi/abs/10.1177/0020872805053471</w:t>
        </w:r>
      </w:hyperlink>
      <w:r w:rsidRPr="00746A9B">
        <w:rPr>
          <w:rFonts w:cstheme="minorHAnsi"/>
          <w:color w:val="222222"/>
          <w:shd w:val="clear" w:color="auto" w:fill="FFFFFF"/>
        </w:rPr>
        <w:t>. (Accessed 20</w:t>
      </w:r>
      <w:r w:rsidRPr="00746A9B">
        <w:rPr>
          <w:rFonts w:cstheme="minorHAnsi"/>
          <w:color w:val="222222"/>
          <w:shd w:val="clear" w:color="auto" w:fill="FFFFFF"/>
          <w:vertAlign w:val="superscript"/>
        </w:rPr>
        <w:t>th</w:t>
      </w:r>
      <w:r w:rsidRPr="00746A9B">
        <w:rPr>
          <w:rFonts w:cstheme="minorHAnsi"/>
          <w:color w:val="222222"/>
          <w:shd w:val="clear" w:color="auto" w:fill="FFFFFF"/>
        </w:rPr>
        <w:t xml:space="preserve"> December 2020). #</w:t>
      </w:r>
    </w:p>
    <w:p w14:paraId="1DAACBB5" w14:textId="77777777" w:rsidR="00365ABC" w:rsidRPr="00746A9B" w:rsidRDefault="00365ABC" w:rsidP="00746A9B">
      <w:pPr>
        <w:spacing w:line="360" w:lineRule="auto"/>
        <w:rPr>
          <w:rFonts w:eastAsia="Calibri" w:cstheme="minorHAnsi"/>
          <w:color w:val="000000" w:themeColor="text1"/>
        </w:rPr>
      </w:pPr>
      <w:proofErr w:type="spellStart"/>
      <w:r w:rsidRPr="00746A9B">
        <w:rPr>
          <w:rFonts w:eastAsia="Calibri" w:cstheme="minorHAnsi"/>
          <w:color w:val="000000" w:themeColor="text1"/>
        </w:rPr>
        <w:t>Tuckmans</w:t>
      </w:r>
      <w:proofErr w:type="spellEnd"/>
      <w:r w:rsidRPr="00746A9B">
        <w:rPr>
          <w:rFonts w:eastAsia="Calibri" w:cstheme="minorHAnsi"/>
          <w:color w:val="000000" w:themeColor="text1"/>
        </w:rPr>
        <w:t xml:space="preserve">, B., 2010. FORMING, STORMING, NORMING &amp; PERFOMING TEAM DEVELOPMENT MODEL. [online] Culture Artwork. Available at: </w:t>
      </w:r>
      <w:hyperlink r:id="rId33">
        <w:r w:rsidRPr="00746A9B">
          <w:rPr>
            <w:rStyle w:val="Hyperlink"/>
            <w:rFonts w:eastAsia="Calibri" w:cstheme="minorHAnsi"/>
          </w:rPr>
          <w:t>https://www.gla.ac.uk/media/Media_358180_smxx.pdf/</w:t>
        </w:r>
      </w:hyperlink>
      <w:r w:rsidRPr="00746A9B">
        <w:rPr>
          <w:rFonts w:eastAsia="Calibri" w:cstheme="minorHAnsi"/>
          <w:color w:val="000000" w:themeColor="text1"/>
        </w:rPr>
        <w:t xml:space="preserve"> (Accessed December 4</w:t>
      </w:r>
      <w:r w:rsidRPr="00746A9B">
        <w:rPr>
          <w:rFonts w:eastAsia="Calibri" w:cstheme="minorHAnsi"/>
          <w:color w:val="000000" w:themeColor="text1"/>
          <w:vertAlign w:val="superscript"/>
        </w:rPr>
        <w:t>th</w:t>
      </w:r>
      <w:r w:rsidRPr="00746A9B">
        <w:rPr>
          <w:rFonts w:eastAsia="Calibri" w:cstheme="minorHAnsi"/>
          <w:color w:val="000000" w:themeColor="text1"/>
        </w:rPr>
        <w:t xml:space="preserve"> 2022). </w:t>
      </w:r>
    </w:p>
    <w:p w14:paraId="3C5593BB" w14:textId="77777777" w:rsidR="00365ABC" w:rsidRPr="00746A9B" w:rsidRDefault="00365ABC" w:rsidP="00746A9B">
      <w:pPr>
        <w:spacing w:line="360" w:lineRule="auto"/>
        <w:rPr>
          <w:rFonts w:eastAsia="Calibri" w:cstheme="minorHAnsi"/>
          <w:color w:val="000000" w:themeColor="text1"/>
        </w:rPr>
      </w:pPr>
      <w:proofErr w:type="spellStart"/>
      <w:r w:rsidRPr="00746A9B">
        <w:rPr>
          <w:rFonts w:eastAsia="Calibri" w:cstheme="minorHAnsi"/>
          <w:color w:val="000000" w:themeColor="text1"/>
        </w:rPr>
        <w:t>Wallbank</w:t>
      </w:r>
      <w:proofErr w:type="spellEnd"/>
      <w:r w:rsidRPr="00746A9B">
        <w:rPr>
          <w:rFonts w:eastAsia="Calibri" w:cstheme="minorHAnsi"/>
          <w:color w:val="000000" w:themeColor="text1"/>
        </w:rPr>
        <w:t xml:space="preserve">, S. and </w:t>
      </w:r>
      <w:proofErr w:type="spellStart"/>
      <w:r w:rsidRPr="00746A9B">
        <w:rPr>
          <w:rFonts w:eastAsia="Calibri" w:cstheme="minorHAnsi"/>
          <w:color w:val="000000" w:themeColor="text1"/>
        </w:rPr>
        <w:t>Wonnacott</w:t>
      </w:r>
      <w:proofErr w:type="spellEnd"/>
      <w:r w:rsidRPr="00746A9B">
        <w:rPr>
          <w:rFonts w:eastAsia="Calibri" w:cstheme="minorHAnsi"/>
          <w:color w:val="000000" w:themeColor="text1"/>
        </w:rPr>
        <w:t xml:space="preserve">, J. (2015) ‘The integrated model of restorative supervision for use within safeguarding’. </w:t>
      </w:r>
      <w:r w:rsidRPr="00746A9B">
        <w:rPr>
          <w:rFonts w:eastAsia="Calibri" w:cstheme="minorHAnsi"/>
          <w:i/>
          <w:iCs/>
          <w:color w:val="000000" w:themeColor="text1"/>
        </w:rPr>
        <w:t xml:space="preserve">Community Practitioner, </w:t>
      </w:r>
      <w:r w:rsidRPr="00746A9B">
        <w:rPr>
          <w:rFonts w:eastAsia="Calibri" w:cstheme="minorHAnsi"/>
          <w:color w:val="000000" w:themeColor="text1"/>
        </w:rPr>
        <w:t xml:space="preserve">88 (5), pp. 41-46. Available via: </w:t>
      </w:r>
      <w:hyperlink r:id="rId34">
        <w:r w:rsidRPr="00746A9B">
          <w:rPr>
            <w:rStyle w:val="Hyperlink"/>
            <w:rFonts w:eastAsia="Calibri" w:cstheme="minorHAnsi"/>
          </w:rPr>
          <w:t>https://www.pacesconnection.com/fileSendAction/fcType/0/fcOid/504460909512034077/filePointer/504460909512034094/fodoid/504460909512034087/Restorative%20Supervision%20article.pdf</w:t>
        </w:r>
      </w:hyperlink>
      <w:r w:rsidRPr="00746A9B">
        <w:rPr>
          <w:rFonts w:eastAsia="Calibri" w:cstheme="minorHAnsi"/>
          <w:color w:val="000000" w:themeColor="text1"/>
        </w:rPr>
        <w:t>. (Accessed December 17</w:t>
      </w:r>
      <w:r w:rsidRPr="00746A9B">
        <w:rPr>
          <w:rFonts w:eastAsia="Calibri" w:cstheme="minorHAnsi"/>
          <w:color w:val="000000" w:themeColor="text1"/>
          <w:vertAlign w:val="superscript"/>
        </w:rPr>
        <w:t>th</w:t>
      </w:r>
      <w:r w:rsidRPr="00746A9B">
        <w:rPr>
          <w:rFonts w:eastAsia="Calibri" w:cstheme="minorHAnsi"/>
          <w:color w:val="000000" w:themeColor="text1"/>
        </w:rPr>
        <w:t xml:space="preserve"> 2020).</w:t>
      </w:r>
    </w:p>
    <w:p w14:paraId="3A113085" w14:textId="72BF2769" w:rsidR="00365ABC" w:rsidRPr="00746A9B" w:rsidRDefault="00365ABC" w:rsidP="00746A9B">
      <w:pPr>
        <w:spacing w:line="360" w:lineRule="auto"/>
        <w:rPr>
          <w:rFonts w:eastAsia="Calibri" w:cstheme="minorHAnsi"/>
          <w:color w:val="000000" w:themeColor="text1"/>
        </w:rPr>
      </w:pPr>
      <w:proofErr w:type="gramStart"/>
      <w:r w:rsidRPr="00746A9B">
        <w:rPr>
          <w:rFonts w:eastAsia="Calibri" w:cstheme="minorHAnsi"/>
          <w:color w:val="000000" w:themeColor="text1"/>
        </w:rPr>
        <w:t>Watkins,,</w:t>
      </w:r>
      <w:proofErr w:type="gramEnd"/>
      <w:r w:rsidRPr="00746A9B">
        <w:rPr>
          <w:rFonts w:eastAsia="Calibri" w:cstheme="minorHAnsi"/>
          <w:color w:val="000000" w:themeColor="text1"/>
        </w:rPr>
        <w:t xml:space="preserve"> C.E., and Milne, D.L. (2014) </w:t>
      </w:r>
      <w:r w:rsidRPr="00746A9B">
        <w:rPr>
          <w:rFonts w:eastAsia="Calibri" w:cstheme="minorHAnsi"/>
          <w:i/>
          <w:iCs/>
          <w:color w:val="000000" w:themeColor="text1"/>
        </w:rPr>
        <w:t xml:space="preserve">The Wiley International Handbook of Clinical Supervision. </w:t>
      </w:r>
      <w:r w:rsidRPr="00746A9B">
        <w:rPr>
          <w:rFonts w:eastAsia="Calibri" w:cstheme="minorHAnsi"/>
          <w:color w:val="000000" w:themeColor="text1"/>
        </w:rPr>
        <w:t xml:space="preserve">West Sussex: John Wiley &amp; Sons, Ltd. </w:t>
      </w:r>
    </w:p>
    <w:p w14:paraId="08DD3876" w14:textId="77777777" w:rsidR="00365ABC" w:rsidRPr="00746A9B" w:rsidRDefault="00365ABC" w:rsidP="00746A9B">
      <w:pPr>
        <w:framePr w:hSpace="180" w:wrap="around" w:vAnchor="text" w:hAnchor="margin" w:y="139"/>
        <w:spacing w:after="0" w:line="360" w:lineRule="auto"/>
        <w:rPr>
          <w:rFonts w:eastAsia="Times New Roman" w:cstheme="minorHAnsi"/>
          <w:color w:val="222222"/>
          <w:lang w:eastAsia="en-GB"/>
        </w:rPr>
      </w:pPr>
      <w:r w:rsidRPr="00904ACC">
        <w:rPr>
          <w:rFonts w:eastAsia="Times New Roman" w:cstheme="minorHAnsi"/>
          <w:color w:val="222222"/>
          <w:lang w:eastAsia="en-GB"/>
        </w:rPr>
        <w:t>Weiss-Dagan, S., Ben-</w:t>
      </w:r>
      <w:proofErr w:type="spellStart"/>
      <w:r w:rsidRPr="00904ACC">
        <w:rPr>
          <w:rFonts w:eastAsia="Times New Roman" w:cstheme="minorHAnsi"/>
          <w:color w:val="222222"/>
          <w:lang w:eastAsia="en-GB"/>
        </w:rPr>
        <w:t>Porat</w:t>
      </w:r>
      <w:proofErr w:type="spellEnd"/>
      <w:r w:rsidRPr="00904ACC">
        <w:rPr>
          <w:rFonts w:eastAsia="Times New Roman" w:cstheme="minorHAnsi"/>
          <w:color w:val="222222"/>
          <w:lang w:eastAsia="en-GB"/>
        </w:rPr>
        <w:t xml:space="preserve">, A. and </w:t>
      </w:r>
      <w:proofErr w:type="spellStart"/>
      <w:r w:rsidRPr="00904ACC">
        <w:rPr>
          <w:rFonts w:eastAsia="Times New Roman" w:cstheme="minorHAnsi"/>
          <w:color w:val="222222"/>
          <w:lang w:eastAsia="en-GB"/>
        </w:rPr>
        <w:t>Itzhaky</w:t>
      </w:r>
      <w:proofErr w:type="spellEnd"/>
      <w:r w:rsidRPr="00904ACC">
        <w:rPr>
          <w:rFonts w:eastAsia="Times New Roman" w:cstheme="minorHAnsi"/>
          <w:color w:val="222222"/>
          <w:lang w:eastAsia="en-GB"/>
        </w:rPr>
        <w:t>, H</w:t>
      </w:r>
      <w:r w:rsidRPr="00746A9B">
        <w:rPr>
          <w:rFonts w:eastAsia="Times New Roman" w:cstheme="minorHAnsi"/>
          <w:color w:val="222222"/>
          <w:lang w:eastAsia="en-GB"/>
        </w:rPr>
        <w:t xml:space="preserve"> (</w:t>
      </w:r>
      <w:r w:rsidRPr="00904ACC">
        <w:rPr>
          <w:rFonts w:eastAsia="Times New Roman" w:cstheme="minorHAnsi"/>
          <w:color w:val="222222"/>
          <w:lang w:eastAsia="en-GB"/>
        </w:rPr>
        <w:t>2018</w:t>
      </w:r>
      <w:r w:rsidRPr="00746A9B">
        <w:rPr>
          <w:rFonts w:eastAsia="Times New Roman" w:cstheme="minorHAnsi"/>
          <w:color w:val="222222"/>
          <w:lang w:eastAsia="en-GB"/>
        </w:rPr>
        <w:t>)</w:t>
      </w:r>
      <w:r w:rsidRPr="00904ACC">
        <w:rPr>
          <w:rFonts w:eastAsia="Times New Roman" w:cstheme="minorHAnsi"/>
          <w:color w:val="222222"/>
          <w:lang w:eastAsia="en-GB"/>
        </w:rPr>
        <w:t xml:space="preserve"> </w:t>
      </w:r>
      <w:r w:rsidRPr="00746A9B">
        <w:rPr>
          <w:rFonts w:eastAsia="Times New Roman" w:cstheme="minorHAnsi"/>
          <w:color w:val="222222"/>
          <w:lang w:eastAsia="en-GB"/>
        </w:rPr>
        <w:t>‘</w:t>
      </w:r>
      <w:r w:rsidRPr="00904ACC">
        <w:rPr>
          <w:rFonts w:eastAsia="Times New Roman" w:cstheme="minorHAnsi"/>
          <w:color w:val="222222"/>
          <w:lang w:eastAsia="en-GB"/>
        </w:rPr>
        <w:t xml:space="preserve">The contribution of role characteristics and supervisory </w:t>
      </w:r>
    </w:p>
    <w:p w14:paraId="29CBB0FB" w14:textId="77777777" w:rsidR="00365ABC" w:rsidRPr="00746A9B" w:rsidRDefault="00365ABC" w:rsidP="00746A9B">
      <w:pPr>
        <w:framePr w:hSpace="180" w:wrap="around" w:vAnchor="text" w:hAnchor="margin" w:y="139"/>
        <w:spacing w:after="0" w:line="360" w:lineRule="auto"/>
        <w:rPr>
          <w:rFonts w:eastAsia="Times New Roman" w:cstheme="minorHAnsi"/>
          <w:color w:val="222222"/>
          <w:lang w:eastAsia="en-GB"/>
        </w:rPr>
      </w:pPr>
      <w:r w:rsidRPr="00904ACC">
        <w:rPr>
          <w:rFonts w:eastAsia="Times New Roman" w:cstheme="minorHAnsi"/>
          <w:color w:val="222222"/>
          <w:lang w:eastAsia="en-GB"/>
        </w:rPr>
        <w:t>functions to supervision effectiveness</w:t>
      </w:r>
      <w:r w:rsidRPr="00746A9B">
        <w:rPr>
          <w:rFonts w:eastAsia="Times New Roman" w:cstheme="minorHAnsi"/>
          <w:color w:val="222222"/>
          <w:lang w:eastAsia="en-GB"/>
        </w:rPr>
        <w:t>’</w:t>
      </w:r>
      <w:r w:rsidRPr="00904ACC">
        <w:rPr>
          <w:rFonts w:eastAsia="Times New Roman" w:cstheme="minorHAnsi"/>
          <w:color w:val="222222"/>
          <w:lang w:eastAsia="en-GB"/>
        </w:rPr>
        <w:t>. </w:t>
      </w:r>
      <w:r w:rsidRPr="00904ACC">
        <w:rPr>
          <w:rFonts w:eastAsia="Times New Roman" w:cstheme="minorHAnsi"/>
          <w:i/>
          <w:iCs/>
          <w:color w:val="222222"/>
          <w:lang w:eastAsia="en-GB"/>
        </w:rPr>
        <w:t>Clinical Social Work Journal</w:t>
      </w:r>
      <w:r w:rsidRPr="00904ACC">
        <w:rPr>
          <w:rFonts w:eastAsia="Times New Roman" w:cstheme="minorHAnsi"/>
          <w:color w:val="222222"/>
          <w:lang w:eastAsia="en-GB"/>
        </w:rPr>
        <w:t>, </w:t>
      </w:r>
      <w:r w:rsidRPr="00904ACC">
        <w:rPr>
          <w:rFonts w:eastAsia="Times New Roman" w:cstheme="minorHAnsi"/>
          <w:i/>
          <w:iCs/>
          <w:color w:val="222222"/>
          <w:lang w:eastAsia="en-GB"/>
        </w:rPr>
        <w:t>46</w:t>
      </w:r>
      <w:r w:rsidRPr="00904ACC">
        <w:rPr>
          <w:rFonts w:eastAsia="Times New Roman" w:cstheme="minorHAnsi"/>
          <w:color w:val="222222"/>
          <w:lang w:eastAsia="en-GB"/>
        </w:rPr>
        <w:t>(4), pp.341-349.</w:t>
      </w:r>
      <w:r w:rsidRPr="00746A9B">
        <w:rPr>
          <w:rFonts w:eastAsia="Times New Roman" w:cstheme="minorHAnsi"/>
          <w:color w:val="222222"/>
          <w:lang w:eastAsia="en-GB"/>
        </w:rPr>
        <w:t xml:space="preserve"> Available via: </w:t>
      </w:r>
      <w:hyperlink r:id="rId35" w:history="1">
        <w:r w:rsidRPr="00746A9B">
          <w:rPr>
            <w:rStyle w:val="Hyperlink"/>
            <w:rFonts w:eastAsia="Times New Roman" w:cstheme="minorHAnsi"/>
            <w:lang w:eastAsia="en-GB"/>
          </w:rPr>
          <w:t>https://www.researchgate.net/profile/Shlomit-Weiss-Dagan/publication/327269034_The_Contribution_of_Role_Characteristics_and_Supervisory_Functions_to_Supervision_Effectiveness/links/5b8ba1d992851c1e1241f2d1/The-Contribution-of-Role-Characteristics-and-Supervisory-Functions-to-Supervision-Effectiveness.pdf</w:t>
        </w:r>
      </w:hyperlink>
      <w:r w:rsidRPr="00746A9B">
        <w:rPr>
          <w:rFonts w:eastAsia="Times New Roman" w:cstheme="minorHAnsi"/>
          <w:color w:val="222222"/>
          <w:lang w:eastAsia="en-GB"/>
        </w:rPr>
        <w:t xml:space="preserve"> </w:t>
      </w:r>
    </w:p>
    <w:p w14:paraId="2A57E447" w14:textId="0CFF314C" w:rsidR="00365ABC" w:rsidRPr="00746A9B" w:rsidRDefault="00365ABC" w:rsidP="00746A9B">
      <w:pPr>
        <w:spacing w:line="360" w:lineRule="auto"/>
        <w:rPr>
          <w:rFonts w:eastAsia="Calibri" w:cstheme="minorHAnsi"/>
          <w:color w:val="000000" w:themeColor="text1"/>
        </w:rPr>
      </w:pPr>
      <w:r w:rsidRPr="00746A9B">
        <w:rPr>
          <w:rFonts w:eastAsia="Times New Roman" w:cstheme="minorHAnsi"/>
          <w:color w:val="222222"/>
          <w:lang w:eastAsia="en-GB"/>
        </w:rPr>
        <w:t>. (Accessed 1</w:t>
      </w:r>
      <w:r w:rsidRPr="00746A9B">
        <w:rPr>
          <w:rFonts w:eastAsia="Times New Roman" w:cstheme="minorHAnsi"/>
          <w:color w:val="222222"/>
          <w:vertAlign w:val="superscript"/>
          <w:lang w:eastAsia="en-GB"/>
        </w:rPr>
        <w:t>st</w:t>
      </w:r>
      <w:r w:rsidRPr="00746A9B">
        <w:rPr>
          <w:rFonts w:eastAsia="Times New Roman" w:cstheme="minorHAnsi"/>
          <w:color w:val="222222"/>
          <w:lang w:eastAsia="en-GB"/>
        </w:rPr>
        <w:t xml:space="preserve"> January 2022). </w:t>
      </w:r>
    </w:p>
    <w:p w14:paraId="407F3203" w14:textId="77777777" w:rsidR="00365ABC" w:rsidRPr="00746A9B" w:rsidRDefault="00365ABC" w:rsidP="00746A9B">
      <w:pPr>
        <w:spacing w:line="360" w:lineRule="auto"/>
        <w:rPr>
          <w:rFonts w:eastAsia="Calibri" w:cstheme="minorHAnsi"/>
          <w:color w:val="000000" w:themeColor="text1"/>
        </w:rPr>
      </w:pPr>
      <w:r w:rsidRPr="00746A9B">
        <w:rPr>
          <w:rFonts w:eastAsia="Calibri" w:cstheme="minorHAnsi"/>
          <w:color w:val="000000" w:themeColor="text1"/>
        </w:rPr>
        <w:lastRenderedPageBreak/>
        <w:t xml:space="preserve">Wood, J., Westwood, S. and Thompson, G. (2015). </w:t>
      </w:r>
      <w:r w:rsidRPr="00746A9B">
        <w:rPr>
          <w:rFonts w:eastAsia="Calibri" w:cstheme="minorHAnsi"/>
          <w:i/>
          <w:iCs/>
          <w:color w:val="000000" w:themeColor="text1"/>
        </w:rPr>
        <w:t xml:space="preserve">Youth Work Preparation </w:t>
      </w:r>
      <w:proofErr w:type="gramStart"/>
      <w:r w:rsidRPr="00746A9B">
        <w:rPr>
          <w:rFonts w:eastAsia="Calibri" w:cstheme="minorHAnsi"/>
          <w:i/>
          <w:iCs/>
          <w:color w:val="000000" w:themeColor="text1"/>
        </w:rPr>
        <w:t>For</w:t>
      </w:r>
      <w:proofErr w:type="gramEnd"/>
      <w:r w:rsidRPr="00746A9B">
        <w:rPr>
          <w:rFonts w:eastAsia="Calibri" w:cstheme="minorHAnsi"/>
          <w:i/>
          <w:iCs/>
          <w:color w:val="000000" w:themeColor="text1"/>
        </w:rPr>
        <w:t xml:space="preserve"> Practice. </w:t>
      </w:r>
      <w:r w:rsidRPr="00746A9B">
        <w:rPr>
          <w:rFonts w:eastAsia="Calibri" w:cstheme="minorHAnsi"/>
          <w:color w:val="000000" w:themeColor="text1"/>
        </w:rPr>
        <w:t xml:space="preserve">London and New York: Routledge. </w:t>
      </w:r>
    </w:p>
    <w:p w14:paraId="575B800F" w14:textId="77777777" w:rsidR="002008DF" w:rsidRDefault="002008DF" w:rsidP="6A08460E">
      <w:pPr>
        <w:spacing w:line="257" w:lineRule="auto"/>
        <w:rPr>
          <w:rFonts w:ascii="Arial" w:hAnsi="Arial" w:cs="Arial"/>
          <w:color w:val="222222"/>
          <w:sz w:val="20"/>
          <w:szCs w:val="20"/>
          <w:shd w:val="clear" w:color="auto" w:fill="FFFFFF"/>
        </w:rPr>
      </w:pPr>
    </w:p>
    <w:p w14:paraId="5593496D" w14:textId="431CA84E" w:rsidR="6A08460E" w:rsidRDefault="6A08460E" w:rsidP="6A08460E">
      <w:pPr>
        <w:rPr>
          <w:rFonts w:ascii="Calibri" w:eastAsia="Calibri" w:hAnsi="Calibri" w:cs="Calibri"/>
          <w:color w:val="000000" w:themeColor="text1"/>
        </w:rPr>
      </w:pPr>
    </w:p>
    <w:p w14:paraId="3D7189C9" w14:textId="47BFA881" w:rsidR="0059345C" w:rsidRDefault="0059345C" w:rsidP="6A08460E">
      <w:pPr>
        <w:rPr>
          <w:rFonts w:ascii="Calibri" w:eastAsia="Calibri" w:hAnsi="Calibri" w:cs="Calibri"/>
          <w:color w:val="000000" w:themeColor="text1"/>
        </w:rPr>
      </w:pPr>
    </w:p>
    <w:p w14:paraId="1EB03774" w14:textId="694C27C4" w:rsidR="0059345C" w:rsidRDefault="0059345C" w:rsidP="6A08460E">
      <w:pPr>
        <w:rPr>
          <w:rFonts w:ascii="Calibri" w:eastAsia="Calibri" w:hAnsi="Calibri" w:cs="Calibri"/>
          <w:color w:val="000000" w:themeColor="text1"/>
        </w:rPr>
      </w:pPr>
    </w:p>
    <w:p w14:paraId="299E871C" w14:textId="41B20F25" w:rsidR="0059345C" w:rsidRDefault="0059345C" w:rsidP="6A08460E">
      <w:pPr>
        <w:rPr>
          <w:rFonts w:ascii="Calibri" w:eastAsia="Calibri" w:hAnsi="Calibri" w:cs="Calibri"/>
          <w:color w:val="000000" w:themeColor="text1"/>
        </w:rPr>
      </w:pPr>
    </w:p>
    <w:p w14:paraId="66FBCD57" w14:textId="650166B5" w:rsidR="0059345C" w:rsidRDefault="0059345C" w:rsidP="6A08460E">
      <w:pPr>
        <w:rPr>
          <w:rFonts w:ascii="Calibri" w:eastAsia="Calibri" w:hAnsi="Calibri" w:cs="Calibri"/>
          <w:color w:val="000000" w:themeColor="text1"/>
        </w:rPr>
      </w:pPr>
    </w:p>
    <w:p w14:paraId="01CE215F" w14:textId="5BE2F767" w:rsidR="0059345C" w:rsidRDefault="0059345C" w:rsidP="6A08460E">
      <w:pPr>
        <w:rPr>
          <w:rFonts w:ascii="Calibri" w:eastAsia="Calibri" w:hAnsi="Calibri" w:cs="Calibri"/>
          <w:color w:val="000000" w:themeColor="text1"/>
        </w:rPr>
      </w:pPr>
    </w:p>
    <w:p w14:paraId="2D3A059C" w14:textId="25F5FE53" w:rsidR="0059345C" w:rsidRDefault="0059345C" w:rsidP="6A08460E">
      <w:pPr>
        <w:rPr>
          <w:rFonts w:ascii="Calibri" w:eastAsia="Calibri" w:hAnsi="Calibri" w:cs="Calibri"/>
          <w:color w:val="000000" w:themeColor="text1"/>
        </w:rPr>
      </w:pPr>
    </w:p>
    <w:p w14:paraId="692A8905" w14:textId="1FD780FA" w:rsidR="0059345C" w:rsidRDefault="0059345C" w:rsidP="6A08460E">
      <w:pPr>
        <w:rPr>
          <w:rFonts w:ascii="Calibri" w:eastAsia="Calibri" w:hAnsi="Calibri" w:cs="Calibri"/>
          <w:color w:val="000000" w:themeColor="text1"/>
        </w:rPr>
      </w:pPr>
    </w:p>
    <w:p w14:paraId="297BA979" w14:textId="082158B5" w:rsidR="0059345C" w:rsidRDefault="0059345C" w:rsidP="6A08460E">
      <w:pPr>
        <w:rPr>
          <w:rFonts w:ascii="Calibri" w:eastAsia="Calibri" w:hAnsi="Calibri" w:cs="Calibri"/>
          <w:color w:val="000000" w:themeColor="text1"/>
        </w:rPr>
      </w:pPr>
    </w:p>
    <w:p w14:paraId="0254D1C1" w14:textId="0AFF7CDC" w:rsidR="0059345C" w:rsidRDefault="0059345C" w:rsidP="6A08460E">
      <w:pPr>
        <w:rPr>
          <w:rFonts w:ascii="Calibri" w:eastAsia="Calibri" w:hAnsi="Calibri" w:cs="Calibri"/>
          <w:color w:val="000000" w:themeColor="text1"/>
        </w:rPr>
      </w:pPr>
    </w:p>
    <w:p w14:paraId="0665A9B1" w14:textId="052BA464" w:rsidR="0059345C" w:rsidRDefault="0059345C" w:rsidP="6A08460E">
      <w:pPr>
        <w:rPr>
          <w:rFonts w:ascii="Calibri" w:eastAsia="Calibri" w:hAnsi="Calibri" w:cs="Calibri"/>
          <w:color w:val="000000" w:themeColor="text1"/>
        </w:rPr>
      </w:pPr>
    </w:p>
    <w:p w14:paraId="764E4447" w14:textId="339E5AAF" w:rsidR="0059345C" w:rsidRDefault="0059345C" w:rsidP="6A08460E">
      <w:pPr>
        <w:rPr>
          <w:rFonts w:ascii="Calibri" w:eastAsia="Calibri" w:hAnsi="Calibri" w:cs="Calibri"/>
          <w:color w:val="000000" w:themeColor="text1"/>
        </w:rPr>
      </w:pPr>
    </w:p>
    <w:p w14:paraId="5D09C2B7" w14:textId="5A7FC9D6" w:rsidR="0059345C" w:rsidRDefault="0059345C" w:rsidP="6A08460E">
      <w:pPr>
        <w:rPr>
          <w:rFonts w:ascii="Calibri" w:eastAsia="Calibri" w:hAnsi="Calibri" w:cs="Calibri"/>
          <w:color w:val="000000" w:themeColor="text1"/>
        </w:rPr>
      </w:pPr>
    </w:p>
    <w:p w14:paraId="736EEB09" w14:textId="013B9F60" w:rsidR="0059345C" w:rsidRDefault="0059345C" w:rsidP="6A08460E">
      <w:pPr>
        <w:rPr>
          <w:rFonts w:ascii="Calibri" w:eastAsia="Calibri" w:hAnsi="Calibri" w:cs="Calibri"/>
          <w:color w:val="000000" w:themeColor="text1"/>
        </w:rPr>
      </w:pPr>
    </w:p>
    <w:p w14:paraId="675DD6F3" w14:textId="68A12091" w:rsidR="0059345C" w:rsidRDefault="0059345C" w:rsidP="6A08460E">
      <w:pPr>
        <w:rPr>
          <w:rFonts w:ascii="Calibri" w:eastAsia="Calibri" w:hAnsi="Calibri" w:cs="Calibri"/>
          <w:color w:val="000000" w:themeColor="text1"/>
        </w:rPr>
      </w:pPr>
    </w:p>
    <w:p w14:paraId="086B406F" w14:textId="15938911" w:rsidR="00746A9B" w:rsidRDefault="00746A9B" w:rsidP="6A08460E">
      <w:pPr>
        <w:rPr>
          <w:rFonts w:ascii="Calibri" w:eastAsia="Calibri" w:hAnsi="Calibri" w:cs="Calibri"/>
          <w:color w:val="000000" w:themeColor="text1"/>
        </w:rPr>
      </w:pPr>
    </w:p>
    <w:p w14:paraId="57FE0121" w14:textId="467E326B" w:rsidR="00746A9B" w:rsidRDefault="00746A9B" w:rsidP="6A08460E">
      <w:pPr>
        <w:rPr>
          <w:rFonts w:ascii="Calibri" w:eastAsia="Calibri" w:hAnsi="Calibri" w:cs="Calibri"/>
          <w:color w:val="000000" w:themeColor="text1"/>
        </w:rPr>
      </w:pPr>
    </w:p>
    <w:p w14:paraId="72610E22" w14:textId="10681156" w:rsidR="00746A9B" w:rsidRDefault="00746A9B" w:rsidP="6A08460E">
      <w:pPr>
        <w:rPr>
          <w:rFonts w:ascii="Calibri" w:eastAsia="Calibri" w:hAnsi="Calibri" w:cs="Calibri"/>
          <w:color w:val="000000" w:themeColor="text1"/>
        </w:rPr>
      </w:pPr>
    </w:p>
    <w:p w14:paraId="036DC1C6" w14:textId="24AF7EE1" w:rsidR="00746A9B" w:rsidRDefault="00746A9B" w:rsidP="6A08460E">
      <w:pPr>
        <w:rPr>
          <w:rFonts w:ascii="Calibri" w:eastAsia="Calibri" w:hAnsi="Calibri" w:cs="Calibri"/>
          <w:color w:val="000000" w:themeColor="text1"/>
        </w:rPr>
      </w:pPr>
    </w:p>
    <w:p w14:paraId="7BA34F2F" w14:textId="4321A8EC" w:rsidR="00746A9B" w:rsidRDefault="00746A9B" w:rsidP="6A08460E">
      <w:pPr>
        <w:rPr>
          <w:rFonts w:ascii="Calibri" w:eastAsia="Calibri" w:hAnsi="Calibri" w:cs="Calibri"/>
          <w:color w:val="000000" w:themeColor="text1"/>
        </w:rPr>
      </w:pPr>
    </w:p>
    <w:p w14:paraId="7D5A4078" w14:textId="0A683A87" w:rsidR="00746A9B" w:rsidRDefault="00746A9B" w:rsidP="6A08460E">
      <w:pPr>
        <w:rPr>
          <w:rFonts w:ascii="Calibri" w:eastAsia="Calibri" w:hAnsi="Calibri" w:cs="Calibri"/>
          <w:color w:val="000000" w:themeColor="text1"/>
        </w:rPr>
      </w:pPr>
    </w:p>
    <w:p w14:paraId="5B99F521" w14:textId="3C5DD3A5" w:rsidR="00746A9B" w:rsidRDefault="00746A9B" w:rsidP="6A08460E">
      <w:pPr>
        <w:rPr>
          <w:rFonts w:ascii="Calibri" w:eastAsia="Calibri" w:hAnsi="Calibri" w:cs="Calibri"/>
          <w:color w:val="000000" w:themeColor="text1"/>
        </w:rPr>
      </w:pPr>
    </w:p>
    <w:p w14:paraId="768D46EA" w14:textId="24E68761" w:rsidR="00746A9B" w:rsidRDefault="00746A9B" w:rsidP="6A08460E">
      <w:pPr>
        <w:rPr>
          <w:rFonts w:ascii="Calibri" w:eastAsia="Calibri" w:hAnsi="Calibri" w:cs="Calibri"/>
          <w:color w:val="000000" w:themeColor="text1"/>
        </w:rPr>
      </w:pPr>
    </w:p>
    <w:p w14:paraId="3AE45E31" w14:textId="65FE625A" w:rsidR="00746A9B" w:rsidRDefault="00746A9B" w:rsidP="6A08460E">
      <w:pPr>
        <w:rPr>
          <w:rFonts w:ascii="Calibri" w:eastAsia="Calibri" w:hAnsi="Calibri" w:cs="Calibri"/>
          <w:color w:val="000000" w:themeColor="text1"/>
        </w:rPr>
      </w:pPr>
    </w:p>
    <w:p w14:paraId="6B100DC1" w14:textId="61EC9701" w:rsidR="00746A9B" w:rsidRDefault="00746A9B" w:rsidP="6A08460E">
      <w:pPr>
        <w:rPr>
          <w:rFonts w:ascii="Calibri" w:eastAsia="Calibri" w:hAnsi="Calibri" w:cs="Calibri"/>
          <w:color w:val="000000" w:themeColor="text1"/>
        </w:rPr>
      </w:pPr>
    </w:p>
    <w:p w14:paraId="4C69DECC" w14:textId="77777777" w:rsidR="00746A9B" w:rsidRDefault="00746A9B" w:rsidP="6A08460E">
      <w:pPr>
        <w:rPr>
          <w:rFonts w:ascii="Calibri" w:eastAsia="Calibri" w:hAnsi="Calibri" w:cs="Calibri"/>
          <w:color w:val="000000" w:themeColor="text1"/>
        </w:rPr>
      </w:pPr>
    </w:p>
    <w:p w14:paraId="22A054B7" w14:textId="77777777" w:rsidR="0059345C" w:rsidRDefault="0059345C" w:rsidP="6A08460E">
      <w:pPr>
        <w:rPr>
          <w:rFonts w:ascii="Calibri" w:eastAsia="Calibri" w:hAnsi="Calibri" w:cs="Calibri"/>
          <w:b/>
          <w:bCs/>
          <w:color w:val="000000" w:themeColor="text1"/>
          <w:u w:val="single"/>
        </w:rPr>
      </w:pPr>
    </w:p>
    <w:p w14:paraId="4E8A1CC5" w14:textId="75A1CB0D" w:rsidR="6A08460E" w:rsidRDefault="6A08460E" w:rsidP="6A08460E">
      <w:pPr>
        <w:rPr>
          <w:rFonts w:ascii="Calibri" w:eastAsia="Calibri" w:hAnsi="Calibri" w:cs="Calibri"/>
          <w:b/>
          <w:bCs/>
          <w:color w:val="000000" w:themeColor="text1"/>
          <w:u w:val="single"/>
        </w:rPr>
      </w:pPr>
    </w:p>
    <w:p w14:paraId="184C4FE1" w14:textId="7FBE72BA" w:rsidR="6A08460E" w:rsidRDefault="6A08460E" w:rsidP="6A08460E">
      <w:pPr>
        <w:rPr>
          <w:rFonts w:ascii="Calibri" w:eastAsia="Calibri" w:hAnsi="Calibri" w:cs="Calibri"/>
          <w:color w:val="000000" w:themeColor="text1"/>
        </w:rPr>
      </w:pPr>
      <w:r w:rsidRPr="6A08460E">
        <w:rPr>
          <w:rFonts w:ascii="Calibri" w:eastAsia="Calibri" w:hAnsi="Calibri" w:cs="Calibri"/>
          <w:b/>
          <w:bCs/>
          <w:color w:val="000000" w:themeColor="text1"/>
          <w:u w:val="single"/>
        </w:rPr>
        <w:lastRenderedPageBreak/>
        <w:t>Appendices:</w:t>
      </w:r>
    </w:p>
    <w:p w14:paraId="00281943" w14:textId="78F806FB" w:rsidR="6A08460E" w:rsidRDefault="6A08460E" w:rsidP="6A08460E">
      <w:pPr>
        <w:rPr>
          <w:rFonts w:ascii="Calibri" w:eastAsia="Calibri" w:hAnsi="Calibri" w:cs="Calibri"/>
          <w:color w:val="000000" w:themeColor="text1"/>
        </w:rPr>
      </w:pPr>
    </w:p>
    <w:p w14:paraId="2EFA338D" w14:textId="1F734E54" w:rsidR="6A08460E" w:rsidRDefault="6A08460E" w:rsidP="6A08460E">
      <w:pPr>
        <w:jc w:val="center"/>
        <w:rPr>
          <w:rFonts w:ascii="Calibri" w:eastAsia="Calibri" w:hAnsi="Calibri" w:cs="Calibri"/>
          <w:color w:val="000000" w:themeColor="text1"/>
        </w:rPr>
      </w:pPr>
      <w:r w:rsidRPr="6A08460E">
        <w:rPr>
          <w:rFonts w:ascii="Calibri" w:eastAsia="Calibri" w:hAnsi="Calibri" w:cs="Calibri"/>
          <w:b/>
          <w:bCs/>
          <w:color w:val="000000" w:themeColor="text1"/>
          <w:u w:val="single"/>
        </w:rPr>
        <w:t>Appendices A: Supervision Contract</w:t>
      </w:r>
    </w:p>
    <w:p w14:paraId="25B8768A" w14:textId="3B604E8C" w:rsidR="6A08460E" w:rsidRDefault="6A08460E" w:rsidP="6A08460E">
      <w:pPr>
        <w:jc w:val="both"/>
        <w:rPr>
          <w:rFonts w:ascii="Calibri" w:eastAsia="Calibri" w:hAnsi="Calibri" w:cs="Calibri"/>
          <w:color w:val="000000" w:themeColor="text1"/>
        </w:rPr>
      </w:pPr>
      <w:r w:rsidRPr="6A08460E">
        <w:rPr>
          <w:rFonts w:ascii="Calibri" w:eastAsia="Calibri" w:hAnsi="Calibri" w:cs="Calibri"/>
          <w:b/>
          <w:bCs/>
          <w:color w:val="000000" w:themeColor="text1"/>
        </w:rPr>
        <w:t xml:space="preserve"> </w:t>
      </w:r>
    </w:p>
    <w:p w14:paraId="02B8AD8C" w14:textId="34BC9B01" w:rsidR="6A08460E" w:rsidRDefault="6A08460E" w:rsidP="6A08460E">
      <w:pPr>
        <w:jc w:val="both"/>
        <w:rPr>
          <w:rFonts w:ascii="Calibri" w:eastAsia="Calibri" w:hAnsi="Calibri" w:cs="Calibri"/>
          <w:color w:val="000000" w:themeColor="text1"/>
        </w:rPr>
      </w:pPr>
      <w:r w:rsidRPr="6A08460E">
        <w:rPr>
          <w:rFonts w:ascii="Calibri" w:eastAsia="Calibri" w:hAnsi="Calibri" w:cs="Calibri"/>
          <w:b/>
          <w:bCs/>
          <w:color w:val="000000" w:themeColor="text1"/>
        </w:rPr>
        <w:t xml:space="preserve">Supervisee: Claire Thomson </w:t>
      </w:r>
    </w:p>
    <w:p w14:paraId="66563A7C" w14:textId="7A48F55C" w:rsidR="6A08460E" w:rsidRDefault="6A08460E" w:rsidP="6A08460E">
      <w:pPr>
        <w:jc w:val="both"/>
        <w:rPr>
          <w:rFonts w:ascii="Calibri" w:eastAsia="Calibri" w:hAnsi="Calibri" w:cs="Calibri"/>
          <w:color w:val="000000" w:themeColor="text1"/>
        </w:rPr>
      </w:pPr>
      <w:r w:rsidRPr="6A08460E">
        <w:rPr>
          <w:rFonts w:ascii="Calibri" w:eastAsia="Calibri" w:hAnsi="Calibri" w:cs="Calibri"/>
          <w:b/>
          <w:bCs/>
          <w:color w:val="000000" w:themeColor="text1"/>
        </w:rPr>
        <w:t xml:space="preserve">Supervisor: Zoe Aylward </w:t>
      </w:r>
    </w:p>
    <w:p w14:paraId="35F0CE10" w14:textId="5B9D1BED" w:rsidR="6A08460E" w:rsidRDefault="6A08460E" w:rsidP="6A08460E">
      <w:pPr>
        <w:jc w:val="both"/>
        <w:rPr>
          <w:rFonts w:ascii="Calibri" w:eastAsia="Calibri" w:hAnsi="Calibri" w:cs="Calibri"/>
          <w:color w:val="000000" w:themeColor="text1"/>
        </w:rPr>
      </w:pPr>
      <w:r w:rsidRPr="6A08460E">
        <w:rPr>
          <w:rFonts w:ascii="Calibri" w:eastAsia="Calibri" w:hAnsi="Calibri" w:cs="Calibri"/>
          <w:b/>
          <w:bCs/>
          <w:color w:val="000000" w:themeColor="text1"/>
        </w:rPr>
        <w:t xml:space="preserve"> </w:t>
      </w:r>
    </w:p>
    <w:p w14:paraId="37EFAFF2" w14:textId="4FA68F23" w:rsidR="6A08460E" w:rsidRDefault="6A08460E" w:rsidP="6A08460E">
      <w:pPr>
        <w:jc w:val="both"/>
        <w:rPr>
          <w:rFonts w:ascii="Calibri" w:eastAsia="Calibri" w:hAnsi="Calibri" w:cs="Calibri"/>
          <w:color w:val="000000" w:themeColor="text1"/>
        </w:rPr>
      </w:pPr>
      <w:r w:rsidRPr="6A08460E">
        <w:rPr>
          <w:rFonts w:ascii="Calibri" w:eastAsia="Calibri" w:hAnsi="Calibri" w:cs="Calibri"/>
          <w:b/>
          <w:bCs/>
          <w:color w:val="000000" w:themeColor="text1"/>
        </w:rPr>
        <w:t>Duration of each supervision meeting</w:t>
      </w:r>
    </w:p>
    <w:p w14:paraId="0873127E" w14:textId="0D759742" w:rsidR="6A08460E" w:rsidRDefault="6A08460E" w:rsidP="6A08460E">
      <w:pPr>
        <w:jc w:val="both"/>
        <w:rPr>
          <w:rFonts w:ascii="Calibri" w:eastAsia="Calibri" w:hAnsi="Calibri" w:cs="Calibri"/>
          <w:color w:val="000000" w:themeColor="text1"/>
        </w:rPr>
      </w:pPr>
      <w:r w:rsidRPr="6A08460E">
        <w:rPr>
          <w:rFonts w:ascii="Calibri" w:eastAsia="Calibri" w:hAnsi="Calibri" w:cs="Calibri"/>
          <w:color w:val="000000" w:themeColor="text1"/>
        </w:rPr>
        <w:t xml:space="preserve">Each supervision meeting will be between half hour to </w:t>
      </w:r>
      <w:proofErr w:type="gramStart"/>
      <w:r w:rsidRPr="6A08460E">
        <w:rPr>
          <w:rFonts w:ascii="Calibri" w:eastAsia="Calibri" w:hAnsi="Calibri" w:cs="Calibri"/>
          <w:color w:val="000000" w:themeColor="text1"/>
        </w:rPr>
        <w:t>a</w:t>
      </w:r>
      <w:proofErr w:type="gramEnd"/>
      <w:r w:rsidRPr="6A08460E">
        <w:rPr>
          <w:rFonts w:ascii="Calibri" w:eastAsia="Calibri" w:hAnsi="Calibri" w:cs="Calibri"/>
          <w:color w:val="000000" w:themeColor="text1"/>
        </w:rPr>
        <w:t xml:space="preserve"> hour long. </w:t>
      </w:r>
    </w:p>
    <w:p w14:paraId="0F5CD068" w14:textId="0B49FBBB" w:rsidR="6A08460E" w:rsidRDefault="6A08460E" w:rsidP="6A08460E">
      <w:pPr>
        <w:jc w:val="both"/>
        <w:rPr>
          <w:rFonts w:ascii="Calibri" w:eastAsia="Calibri" w:hAnsi="Calibri" w:cs="Calibri"/>
          <w:color w:val="000000" w:themeColor="text1"/>
        </w:rPr>
      </w:pPr>
    </w:p>
    <w:p w14:paraId="4E25761D" w14:textId="51F3D26D" w:rsidR="6A08460E" w:rsidRDefault="6A08460E" w:rsidP="6A08460E">
      <w:pPr>
        <w:jc w:val="both"/>
        <w:rPr>
          <w:rFonts w:ascii="Calibri" w:eastAsia="Calibri" w:hAnsi="Calibri" w:cs="Calibri"/>
          <w:color w:val="000000" w:themeColor="text1"/>
        </w:rPr>
      </w:pPr>
      <w:r w:rsidRPr="6A08460E">
        <w:rPr>
          <w:rFonts w:ascii="Calibri" w:eastAsia="Calibri" w:hAnsi="Calibri" w:cs="Calibri"/>
          <w:b/>
          <w:bCs/>
          <w:color w:val="000000" w:themeColor="text1"/>
        </w:rPr>
        <w:t xml:space="preserve">Where will the supervision meetings take </w:t>
      </w:r>
      <w:proofErr w:type="gramStart"/>
      <w:r w:rsidRPr="6A08460E">
        <w:rPr>
          <w:rFonts w:ascii="Calibri" w:eastAsia="Calibri" w:hAnsi="Calibri" w:cs="Calibri"/>
          <w:b/>
          <w:bCs/>
          <w:color w:val="000000" w:themeColor="text1"/>
        </w:rPr>
        <w:t>place</w:t>
      </w:r>
      <w:proofErr w:type="gramEnd"/>
    </w:p>
    <w:p w14:paraId="4B32D158" w14:textId="7F34BB7F" w:rsidR="6A08460E" w:rsidRDefault="6A08460E" w:rsidP="6A08460E">
      <w:pPr>
        <w:jc w:val="both"/>
        <w:rPr>
          <w:rFonts w:ascii="Calibri" w:eastAsia="Calibri" w:hAnsi="Calibri" w:cs="Calibri"/>
          <w:color w:val="000000" w:themeColor="text1"/>
        </w:rPr>
      </w:pPr>
      <w:r w:rsidRPr="6A08460E">
        <w:rPr>
          <w:rFonts w:ascii="Calibri" w:eastAsia="Calibri" w:hAnsi="Calibri" w:cs="Calibri"/>
          <w:color w:val="000000" w:themeColor="text1"/>
        </w:rPr>
        <w:t xml:space="preserve">The supervision meetings will take place on campus every other Tuesday, and online on the Tuesdays we are not on campus. If, due to COVID-19, we go fully online the meetings will continue fully online. </w:t>
      </w:r>
    </w:p>
    <w:p w14:paraId="56C91AAE" w14:textId="760747B7" w:rsidR="6A08460E" w:rsidRDefault="6A08460E" w:rsidP="6A08460E">
      <w:pPr>
        <w:jc w:val="both"/>
        <w:rPr>
          <w:rFonts w:ascii="Calibri" w:eastAsia="Calibri" w:hAnsi="Calibri" w:cs="Calibri"/>
          <w:color w:val="000000" w:themeColor="text1"/>
        </w:rPr>
      </w:pPr>
      <w:r w:rsidRPr="6A08460E">
        <w:rPr>
          <w:rFonts w:ascii="Calibri" w:eastAsia="Calibri" w:hAnsi="Calibri" w:cs="Calibri"/>
          <w:color w:val="000000" w:themeColor="text1"/>
        </w:rPr>
        <w:t xml:space="preserve"> </w:t>
      </w:r>
    </w:p>
    <w:p w14:paraId="2AC2A787" w14:textId="5D089660" w:rsidR="6A08460E" w:rsidRDefault="6A08460E" w:rsidP="6A08460E">
      <w:pPr>
        <w:jc w:val="both"/>
        <w:rPr>
          <w:rFonts w:ascii="Calibri" w:eastAsia="Calibri" w:hAnsi="Calibri" w:cs="Calibri"/>
          <w:color w:val="000000" w:themeColor="text1"/>
        </w:rPr>
      </w:pPr>
      <w:r w:rsidRPr="6A08460E">
        <w:rPr>
          <w:rFonts w:ascii="Calibri" w:eastAsia="Calibri" w:hAnsi="Calibri" w:cs="Calibri"/>
          <w:b/>
          <w:bCs/>
          <w:color w:val="000000" w:themeColor="text1"/>
        </w:rPr>
        <w:t>How will both supervisee and supervisor maintain confidentiality?</w:t>
      </w:r>
    </w:p>
    <w:p w14:paraId="3502E131" w14:textId="2A3BFC62" w:rsidR="6A08460E" w:rsidRDefault="6A08460E" w:rsidP="6A08460E">
      <w:pPr>
        <w:jc w:val="both"/>
        <w:rPr>
          <w:rFonts w:ascii="Calibri" w:eastAsia="Calibri" w:hAnsi="Calibri" w:cs="Calibri"/>
          <w:color w:val="000000" w:themeColor="text1"/>
        </w:rPr>
      </w:pPr>
      <w:r w:rsidRPr="6A08460E">
        <w:rPr>
          <w:rFonts w:ascii="Calibri" w:eastAsia="Calibri" w:hAnsi="Calibri" w:cs="Calibri"/>
          <w:color w:val="000000" w:themeColor="text1"/>
        </w:rPr>
        <w:t xml:space="preserve">It is vital that during the supervision meetings, we both maintain confidentiality. This will be by adhering to the safeguarding policy as well as The Human Rights Act – whereby they state that every individual has the opportunity to talk about personal information in confidence if needed. </w:t>
      </w:r>
    </w:p>
    <w:p w14:paraId="6F60AFA4" w14:textId="150D5177" w:rsidR="6A08460E" w:rsidRDefault="6A08460E" w:rsidP="6A08460E">
      <w:pPr>
        <w:jc w:val="both"/>
        <w:rPr>
          <w:rFonts w:ascii="Calibri" w:eastAsia="Calibri" w:hAnsi="Calibri" w:cs="Calibri"/>
          <w:color w:val="000000" w:themeColor="text1"/>
        </w:rPr>
      </w:pPr>
      <w:r w:rsidRPr="6A08460E">
        <w:rPr>
          <w:rFonts w:ascii="Calibri" w:eastAsia="Calibri" w:hAnsi="Calibri" w:cs="Calibri"/>
          <w:color w:val="000000" w:themeColor="text1"/>
        </w:rPr>
        <w:t xml:space="preserve"> </w:t>
      </w:r>
    </w:p>
    <w:p w14:paraId="1F64222E" w14:textId="431AA972" w:rsidR="6A08460E" w:rsidRDefault="6A08460E" w:rsidP="6A08460E">
      <w:pPr>
        <w:jc w:val="both"/>
        <w:rPr>
          <w:rFonts w:ascii="Calibri" w:eastAsia="Calibri" w:hAnsi="Calibri" w:cs="Calibri"/>
          <w:color w:val="000000" w:themeColor="text1"/>
        </w:rPr>
      </w:pPr>
      <w:r w:rsidRPr="6A08460E">
        <w:rPr>
          <w:rFonts w:ascii="Calibri" w:eastAsia="Calibri" w:hAnsi="Calibri" w:cs="Calibri"/>
          <w:b/>
          <w:bCs/>
          <w:color w:val="000000" w:themeColor="text1"/>
        </w:rPr>
        <w:t>What will be discussed during each supervision meeting?</w:t>
      </w:r>
    </w:p>
    <w:p w14:paraId="489EE056" w14:textId="1CC39866" w:rsidR="6A08460E" w:rsidRDefault="6A08460E" w:rsidP="6A08460E">
      <w:pPr>
        <w:jc w:val="both"/>
        <w:rPr>
          <w:rFonts w:ascii="Calibri" w:eastAsia="Calibri" w:hAnsi="Calibri" w:cs="Calibri"/>
          <w:color w:val="000000" w:themeColor="text1"/>
        </w:rPr>
      </w:pPr>
      <w:r w:rsidRPr="6A08460E">
        <w:rPr>
          <w:rFonts w:ascii="Calibri" w:eastAsia="Calibri" w:hAnsi="Calibri" w:cs="Calibri"/>
          <w:color w:val="000000" w:themeColor="text1"/>
        </w:rPr>
        <w:t xml:space="preserve">During the meetings, Claire will be able to discuss, in confidence, anything that she feels is relevant to her work, and will ensure to have at least one topic to discuss during the meetings. However, it is agreed that no personal discussions will be made and will focus specifically on work placement/work </w:t>
      </w:r>
    </w:p>
    <w:p w14:paraId="368DEDE4" w14:textId="637D640F" w:rsidR="6A08460E" w:rsidRDefault="6A08460E" w:rsidP="6A08460E">
      <w:pPr>
        <w:jc w:val="both"/>
        <w:rPr>
          <w:rFonts w:ascii="Calibri" w:eastAsia="Calibri" w:hAnsi="Calibri" w:cs="Calibri"/>
          <w:color w:val="000000" w:themeColor="text1"/>
        </w:rPr>
      </w:pPr>
      <w:r w:rsidRPr="6A08460E">
        <w:rPr>
          <w:rFonts w:ascii="Calibri" w:eastAsia="Calibri" w:hAnsi="Calibri" w:cs="Calibri"/>
          <w:b/>
          <w:bCs/>
          <w:color w:val="000000" w:themeColor="text1"/>
        </w:rPr>
        <w:t xml:space="preserve"> </w:t>
      </w:r>
    </w:p>
    <w:p w14:paraId="6A63161B" w14:textId="5A381570" w:rsidR="6A08460E" w:rsidRDefault="6A08460E" w:rsidP="6A08460E">
      <w:pPr>
        <w:jc w:val="both"/>
        <w:rPr>
          <w:rFonts w:ascii="Calibri" w:eastAsia="Calibri" w:hAnsi="Calibri" w:cs="Calibri"/>
          <w:color w:val="000000" w:themeColor="text1"/>
        </w:rPr>
      </w:pPr>
      <w:r w:rsidRPr="6A08460E">
        <w:rPr>
          <w:rFonts w:ascii="Calibri" w:eastAsia="Calibri" w:hAnsi="Calibri" w:cs="Calibri"/>
          <w:b/>
          <w:bCs/>
          <w:color w:val="000000" w:themeColor="text1"/>
        </w:rPr>
        <w:t>How will the supervisee and supervisor work effectively together?</w:t>
      </w:r>
    </w:p>
    <w:p w14:paraId="106BD9B0" w14:textId="0BFB0DFF" w:rsidR="6A08460E" w:rsidRDefault="6A08460E" w:rsidP="6A08460E">
      <w:pPr>
        <w:jc w:val="both"/>
        <w:rPr>
          <w:rFonts w:ascii="Calibri" w:eastAsia="Calibri" w:hAnsi="Calibri" w:cs="Calibri"/>
          <w:color w:val="000000" w:themeColor="text1"/>
        </w:rPr>
      </w:pPr>
      <w:r w:rsidRPr="6A08460E">
        <w:rPr>
          <w:rFonts w:ascii="Calibri" w:eastAsia="Calibri" w:hAnsi="Calibri" w:cs="Calibri"/>
          <w:color w:val="000000" w:themeColor="text1"/>
        </w:rPr>
        <w:t>Both Claire and I have both agreed that in order to work effectively, we will communicate on a regular basis in order to ensure we are both up to date on supervision meetings. In addition, we will ensure that we are both free at a suitable time for us both in order for us to both works effectively with one another.</w:t>
      </w:r>
    </w:p>
    <w:p w14:paraId="36218417" w14:textId="0ED9E2B6" w:rsidR="6A08460E" w:rsidRDefault="6A08460E" w:rsidP="6A08460E">
      <w:pPr>
        <w:jc w:val="both"/>
        <w:rPr>
          <w:rFonts w:ascii="Calibri" w:eastAsia="Calibri" w:hAnsi="Calibri" w:cs="Calibri"/>
          <w:color w:val="000000" w:themeColor="text1"/>
        </w:rPr>
      </w:pPr>
      <w:r w:rsidRPr="6A08460E">
        <w:rPr>
          <w:rFonts w:ascii="Calibri" w:eastAsia="Calibri" w:hAnsi="Calibri" w:cs="Calibri"/>
          <w:color w:val="000000" w:themeColor="text1"/>
        </w:rPr>
        <w:t xml:space="preserve"> </w:t>
      </w:r>
    </w:p>
    <w:p w14:paraId="3C47081F" w14:textId="3013D19C" w:rsidR="6A08460E" w:rsidRDefault="6A08460E" w:rsidP="6A08460E">
      <w:pPr>
        <w:jc w:val="both"/>
        <w:rPr>
          <w:rFonts w:ascii="Calibri" w:eastAsia="Calibri" w:hAnsi="Calibri" w:cs="Calibri"/>
          <w:color w:val="000000" w:themeColor="text1"/>
        </w:rPr>
      </w:pPr>
      <w:r w:rsidRPr="6A08460E">
        <w:rPr>
          <w:rFonts w:ascii="Calibri" w:eastAsia="Calibri" w:hAnsi="Calibri" w:cs="Calibri"/>
          <w:b/>
          <w:bCs/>
          <w:color w:val="000000" w:themeColor="text1"/>
        </w:rPr>
        <w:t xml:space="preserve">Session format – what will each session be like and will all the time be spent on one incident? </w:t>
      </w:r>
    </w:p>
    <w:p w14:paraId="34F743B9" w14:textId="7C91F669" w:rsidR="6A08460E" w:rsidRDefault="6A08460E" w:rsidP="6A08460E">
      <w:pPr>
        <w:jc w:val="both"/>
        <w:rPr>
          <w:rFonts w:ascii="Calibri" w:eastAsia="Calibri" w:hAnsi="Calibri" w:cs="Calibri"/>
          <w:color w:val="000000" w:themeColor="text1"/>
        </w:rPr>
      </w:pPr>
      <w:r w:rsidRPr="6A08460E">
        <w:rPr>
          <w:rFonts w:ascii="Calibri" w:eastAsia="Calibri" w:hAnsi="Calibri" w:cs="Calibri"/>
          <w:color w:val="000000" w:themeColor="text1"/>
        </w:rPr>
        <w:t xml:space="preserve">Minutes for each session will be recorded and the session will take place in a non-formal setting. During each supervision meeting, it is beneficial and effective if one theme is discussed and spoken about in order to ensure we cover everything that is required. However, if any other issues arise or </w:t>
      </w:r>
      <w:proofErr w:type="gramStart"/>
      <w:r w:rsidRPr="6A08460E">
        <w:rPr>
          <w:rFonts w:ascii="Calibri" w:eastAsia="Calibri" w:hAnsi="Calibri" w:cs="Calibri"/>
          <w:color w:val="000000" w:themeColor="text1"/>
        </w:rPr>
        <w:t>queries</w:t>
      </w:r>
      <w:proofErr w:type="gramEnd"/>
      <w:r w:rsidRPr="6A08460E">
        <w:rPr>
          <w:rFonts w:ascii="Calibri" w:eastAsia="Calibri" w:hAnsi="Calibri" w:cs="Calibri"/>
          <w:color w:val="000000" w:themeColor="text1"/>
        </w:rPr>
        <w:t xml:space="preserve"> they will be addressed and more time can be spent on the supervision meeting if required.  </w:t>
      </w:r>
    </w:p>
    <w:p w14:paraId="78820D24" w14:textId="279782F1" w:rsidR="6A08460E" w:rsidRDefault="6A08460E" w:rsidP="6A08460E">
      <w:pPr>
        <w:jc w:val="both"/>
        <w:rPr>
          <w:rFonts w:ascii="Calibri" w:eastAsia="Calibri" w:hAnsi="Calibri" w:cs="Calibri"/>
          <w:color w:val="000000" w:themeColor="text1"/>
        </w:rPr>
      </w:pPr>
    </w:p>
    <w:p w14:paraId="1FD3D00C" w14:textId="49B90789" w:rsidR="6A08460E" w:rsidRDefault="6A08460E" w:rsidP="6A08460E">
      <w:pPr>
        <w:jc w:val="center"/>
        <w:rPr>
          <w:rFonts w:ascii="Calibri" w:eastAsia="Calibri" w:hAnsi="Calibri" w:cs="Calibri"/>
          <w:color w:val="000000" w:themeColor="text1"/>
        </w:rPr>
      </w:pPr>
      <w:r w:rsidRPr="6A08460E">
        <w:rPr>
          <w:rFonts w:ascii="Calibri" w:eastAsia="Calibri" w:hAnsi="Calibri" w:cs="Calibri"/>
          <w:b/>
          <w:bCs/>
          <w:color w:val="000000" w:themeColor="text1"/>
        </w:rPr>
        <w:t>Supervisee signed    Claire Thompson.   Date 9</w:t>
      </w:r>
      <w:r w:rsidRPr="6A08460E">
        <w:rPr>
          <w:rFonts w:ascii="Calibri" w:eastAsia="Calibri" w:hAnsi="Calibri" w:cs="Calibri"/>
          <w:b/>
          <w:bCs/>
          <w:color w:val="000000" w:themeColor="text1"/>
          <w:vertAlign w:val="superscript"/>
        </w:rPr>
        <w:t>th</w:t>
      </w:r>
      <w:r w:rsidRPr="6A08460E">
        <w:rPr>
          <w:rFonts w:ascii="Calibri" w:eastAsia="Calibri" w:hAnsi="Calibri" w:cs="Calibri"/>
          <w:b/>
          <w:bCs/>
          <w:color w:val="000000" w:themeColor="text1"/>
        </w:rPr>
        <w:t xml:space="preserve"> November 2021</w:t>
      </w:r>
    </w:p>
    <w:p w14:paraId="77C43A26" w14:textId="0AEC2A3E" w:rsidR="6A08460E" w:rsidRDefault="6A08460E" w:rsidP="6A08460E">
      <w:pPr>
        <w:jc w:val="center"/>
        <w:rPr>
          <w:rFonts w:ascii="Calibri" w:eastAsia="Calibri" w:hAnsi="Calibri" w:cs="Calibri"/>
          <w:color w:val="000000" w:themeColor="text1"/>
        </w:rPr>
      </w:pPr>
      <w:r w:rsidRPr="6A08460E">
        <w:rPr>
          <w:rFonts w:ascii="Calibri" w:eastAsia="Calibri" w:hAnsi="Calibri" w:cs="Calibri"/>
          <w:b/>
          <w:bCs/>
          <w:color w:val="000000" w:themeColor="text1"/>
        </w:rPr>
        <w:t>Supervisor signed    Zoe Aylward             Date 9</w:t>
      </w:r>
      <w:r w:rsidRPr="6A08460E">
        <w:rPr>
          <w:rFonts w:ascii="Calibri" w:eastAsia="Calibri" w:hAnsi="Calibri" w:cs="Calibri"/>
          <w:b/>
          <w:bCs/>
          <w:color w:val="000000" w:themeColor="text1"/>
          <w:vertAlign w:val="superscript"/>
        </w:rPr>
        <w:t>th</w:t>
      </w:r>
      <w:r w:rsidRPr="6A08460E">
        <w:rPr>
          <w:rFonts w:ascii="Calibri" w:eastAsia="Calibri" w:hAnsi="Calibri" w:cs="Calibri"/>
          <w:b/>
          <w:bCs/>
          <w:color w:val="000000" w:themeColor="text1"/>
        </w:rPr>
        <w:t xml:space="preserve"> November 2021</w:t>
      </w:r>
    </w:p>
    <w:p w14:paraId="33361E06" w14:textId="18BDFF3F" w:rsidR="6A08460E" w:rsidRDefault="6A08460E" w:rsidP="6A08460E">
      <w:pPr>
        <w:jc w:val="center"/>
        <w:rPr>
          <w:rFonts w:ascii="Calibri" w:eastAsia="Calibri" w:hAnsi="Calibri" w:cs="Calibri"/>
          <w:color w:val="000000" w:themeColor="text1"/>
        </w:rPr>
      </w:pPr>
    </w:p>
    <w:p w14:paraId="4FF23B56" w14:textId="4A3D0B35" w:rsidR="6A08460E" w:rsidRDefault="6A08460E" w:rsidP="6A08460E">
      <w:pPr>
        <w:rPr>
          <w:rFonts w:ascii="Calibri" w:eastAsia="Calibri" w:hAnsi="Calibri" w:cs="Calibri"/>
          <w:color w:val="000000" w:themeColor="text1"/>
        </w:rPr>
      </w:pPr>
    </w:p>
    <w:p w14:paraId="0A9FBF57" w14:textId="054A7E5D" w:rsidR="6A08460E" w:rsidRDefault="6A08460E" w:rsidP="6A08460E">
      <w:pPr>
        <w:rPr>
          <w:rFonts w:ascii="Calibri" w:eastAsia="Calibri" w:hAnsi="Calibri" w:cs="Calibri"/>
          <w:color w:val="000000" w:themeColor="text1"/>
        </w:rPr>
      </w:pPr>
      <w:r w:rsidRPr="6A08460E">
        <w:rPr>
          <w:rFonts w:ascii="Calibri" w:eastAsia="Calibri" w:hAnsi="Calibri" w:cs="Calibri"/>
          <w:b/>
          <w:bCs/>
          <w:color w:val="000000" w:themeColor="text1"/>
          <w:u w:val="single"/>
        </w:rPr>
        <w:t>Appendices B: Supervision Minutes</w:t>
      </w:r>
    </w:p>
    <w:tbl>
      <w:tblPr>
        <w:tblW w:w="0" w:type="auto"/>
        <w:tblLayout w:type="fixed"/>
        <w:tblLook w:val="01E0" w:firstRow="1" w:lastRow="1" w:firstColumn="1" w:lastColumn="1" w:noHBand="0" w:noVBand="0"/>
      </w:tblPr>
      <w:tblGrid>
        <w:gridCol w:w="8550"/>
      </w:tblGrid>
      <w:tr w:rsidR="6A08460E" w14:paraId="05211FA1" w14:textId="77777777" w:rsidTr="6A08460E">
        <w:tc>
          <w:tcPr>
            <w:tcW w:w="8550" w:type="dxa"/>
            <w:tcBorders>
              <w:top w:val="single" w:sz="6" w:space="0" w:color="auto"/>
              <w:left w:val="single" w:sz="6" w:space="0" w:color="auto"/>
              <w:bottom w:val="single" w:sz="6" w:space="0" w:color="auto"/>
              <w:right w:val="single" w:sz="6" w:space="0" w:color="auto"/>
            </w:tcBorders>
          </w:tcPr>
          <w:p w14:paraId="73F2C0BE" w14:textId="377304A5"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SUPERVISION MEETING 1</w:t>
            </w:r>
          </w:p>
        </w:tc>
      </w:tr>
      <w:tr w:rsidR="6A08460E" w14:paraId="1E38943D" w14:textId="77777777" w:rsidTr="6A08460E">
        <w:tc>
          <w:tcPr>
            <w:tcW w:w="8550" w:type="dxa"/>
            <w:tcBorders>
              <w:top w:val="single" w:sz="6" w:space="0" w:color="auto"/>
              <w:left w:val="single" w:sz="6" w:space="0" w:color="auto"/>
              <w:bottom w:val="single" w:sz="6" w:space="0" w:color="auto"/>
              <w:right w:val="single" w:sz="6" w:space="0" w:color="auto"/>
            </w:tcBorders>
          </w:tcPr>
          <w:p w14:paraId="7B6AE980" w14:textId="03E62B58"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DATE:</w:t>
            </w:r>
            <w:r w:rsidRPr="6A08460E">
              <w:rPr>
                <w:rFonts w:ascii="SimSun" w:eastAsia="SimSun" w:hAnsi="SimSun" w:cs="SimSun"/>
                <w:b/>
                <w:bCs/>
              </w:rPr>
              <w:t xml:space="preserve"> </w:t>
            </w:r>
            <w:r w:rsidRPr="6A08460E">
              <w:rPr>
                <w:rFonts w:ascii="Calibri" w:eastAsia="Calibri" w:hAnsi="Calibri" w:cs="Calibri"/>
              </w:rPr>
              <w:t>9/11/21</w:t>
            </w:r>
          </w:p>
        </w:tc>
      </w:tr>
      <w:tr w:rsidR="6A08460E" w14:paraId="69631FE5" w14:textId="77777777" w:rsidTr="6A08460E">
        <w:tc>
          <w:tcPr>
            <w:tcW w:w="8550" w:type="dxa"/>
            <w:tcBorders>
              <w:top w:val="single" w:sz="6" w:space="0" w:color="auto"/>
              <w:left w:val="single" w:sz="6" w:space="0" w:color="auto"/>
              <w:bottom w:val="single" w:sz="6" w:space="0" w:color="auto"/>
              <w:right w:val="single" w:sz="6" w:space="0" w:color="auto"/>
            </w:tcBorders>
          </w:tcPr>
          <w:p w14:paraId="44C96029" w14:textId="7E1ABCF8"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TIME:</w:t>
            </w:r>
            <w:r w:rsidRPr="6A08460E">
              <w:rPr>
                <w:rFonts w:ascii="SimSun" w:eastAsia="SimSun" w:hAnsi="SimSun" w:cs="SimSun"/>
                <w:b/>
                <w:bCs/>
              </w:rPr>
              <w:t xml:space="preserve"> </w:t>
            </w:r>
            <w:r w:rsidRPr="6A08460E">
              <w:rPr>
                <w:rFonts w:ascii="Calibri" w:eastAsia="Calibri" w:hAnsi="Calibri" w:cs="Calibri"/>
              </w:rPr>
              <w:t>5pm</w:t>
            </w:r>
          </w:p>
        </w:tc>
      </w:tr>
      <w:tr w:rsidR="6A08460E" w14:paraId="47668460" w14:textId="77777777" w:rsidTr="6A08460E">
        <w:tc>
          <w:tcPr>
            <w:tcW w:w="8550" w:type="dxa"/>
            <w:tcBorders>
              <w:top w:val="single" w:sz="6" w:space="0" w:color="auto"/>
              <w:left w:val="single" w:sz="6" w:space="0" w:color="auto"/>
              <w:bottom w:val="single" w:sz="6" w:space="0" w:color="auto"/>
              <w:right w:val="single" w:sz="6" w:space="0" w:color="auto"/>
            </w:tcBorders>
          </w:tcPr>
          <w:p w14:paraId="410E984C" w14:textId="525BEE28"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PRESENT</w:t>
            </w:r>
            <w:r w:rsidRPr="6A08460E">
              <w:rPr>
                <w:rFonts w:ascii="SimSun" w:eastAsia="SimSun" w:hAnsi="SimSun" w:cs="SimSun"/>
                <w:b/>
                <w:bCs/>
              </w:rPr>
              <w:t xml:space="preserve">: </w:t>
            </w:r>
            <w:r w:rsidRPr="6A08460E">
              <w:rPr>
                <w:rFonts w:ascii="Calibri" w:eastAsia="Calibri" w:hAnsi="Calibri" w:cs="Calibri"/>
              </w:rPr>
              <w:t>Zoe Aylward and Claire Thomson</w:t>
            </w:r>
          </w:p>
        </w:tc>
      </w:tr>
      <w:tr w:rsidR="6A08460E" w14:paraId="2FFE7404" w14:textId="77777777" w:rsidTr="6A08460E">
        <w:tc>
          <w:tcPr>
            <w:tcW w:w="8550" w:type="dxa"/>
            <w:tcBorders>
              <w:top w:val="single" w:sz="6" w:space="0" w:color="auto"/>
              <w:left w:val="single" w:sz="6" w:space="0" w:color="auto"/>
              <w:bottom w:val="single" w:sz="6" w:space="0" w:color="auto"/>
              <w:right w:val="single" w:sz="6" w:space="0" w:color="auto"/>
            </w:tcBorders>
          </w:tcPr>
          <w:p w14:paraId="11620362" w14:textId="7E027527"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DURATION:</w:t>
            </w:r>
            <w:r w:rsidRPr="6A08460E">
              <w:rPr>
                <w:rFonts w:ascii="SimSun" w:eastAsia="SimSun" w:hAnsi="SimSun" w:cs="SimSun"/>
                <w:b/>
                <w:bCs/>
              </w:rPr>
              <w:t xml:space="preserve"> </w:t>
            </w:r>
            <w:r w:rsidRPr="6A08460E">
              <w:rPr>
                <w:rFonts w:ascii="Calibri" w:eastAsia="Calibri" w:hAnsi="Calibri" w:cs="Calibri"/>
              </w:rPr>
              <w:t>1 hour</w:t>
            </w:r>
          </w:p>
        </w:tc>
      </w:tr>
      <w:tr w:rsidR="6A08460E" w14:paraId="754AEF3B" w14:textId="77777777" w:rsidTr="6A08460E">
        <w:tc>
          <w:tcPr>
            <w:tcW w:w="8550" w:type="dxa"/>
            <w:tcBorders>
              <w:top w:val="single" w:sz="6" w:space="0" w:color="auto"/>
              <w:left w:val="single" w:sz="6" w:space="0" w:color="auto"/>
              <w:bottom w:val="single" w:sz="6" w:space="0" w:color="auto"/>
              <w:right w:val="single" w:sz="6" w:space="0" w:color="auto"/>
            </w:tcBorders>
          </w:tcPr>
          <w:p w14:paraId="24374ED2" w14:textId="618DFD2D"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WHAT WILL BE DISCUSSED</w:t>
            </w:r>
          </w:p>
        </w:tc>
      </w:tr>
      <w:tr w:rsidR="6A08460E" w14:paraId="380E07C6" w14:textId="77777777" w:rsidTr="6A08460E">
        <w:tc>
          <w:tcPr>
            <w:tcW w:w="8550" w:type="dxa"/>
            <w:tcBorders>
              <w:top w:val="single" w:sz="6" w:space="0" w:color="auto"/>
              <w:left w:val="single" w:sz="6" w:space="0" w:color="auto"/>
              <w:bottom w:val="single" w:sz="6" w:space="0" w:color="auto"/>
              <w:right w:val="single" w:sz="6" w:space="0" w:color="auto"/>
            </w:tcBorders>
          </w:tcPr>
          <w:p w14:paraId="7994C7D6" w14:textId="6CB15D16"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t>1. Check in with Claire and how she is doing, ask about her background and about her MA</w:t>
            </w:r>
          </w:p>
          <w:p w14:paraId="725CB515" w14:textId="2E9A8E48"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t>2.</w:t>
            </w:r>
            <w:r w:rsidRPr="6A08460E">
              <w:rPr>
                <w:rFonts w:ascii="SimSun" w:eastAsia="SimSun" w:hAnsi="SimSun" w:cs="SimSun"/>
              </w:rPr>
              <w:t xml:space="preserve"> </w:t>
            </w:r>
            <w:r w:rsidRPr="6A08460E">
              <w:rPr>
                <w:rFonts w:ascii="Calibri" w:eastAsia="Calibri" w:hAnsi="Calibri" w:cs="Calibri"/>
              </w:rPr>
              <w:t>Supervision contract – what will be included?</w:t>
            </w:r>
          </w:p>
          <w:p w14:paraId="1D6981E4" w14:textId="7753D29D"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t>3.</w:t>
            </w:r>
            <w:r w:rsidRPr="6A08460E">
              <w:rPr>
                <w:rFonts w:ascii="SimSun" w:eastAsia="SimSun" w:hAnsi="SimSun" w:cs="SimSun"/>
              </w:rPr>
              <w:t xml:space="preserve"> </w:t>
            </w:r>
            <w:r w:rsidRPr="6A08460E">
              <w:rPr>
                <w:rFonts w:ascii="Calibri" w:eastAsia="Calibri" w:hAnsi="Calibri" w:cs="Calibri"/>
              </w:rPr>
              <w:t>Explain to Claire my perception of boundaries</w:t>
            </w:r>
          </w:p>
          <w:p w14:paraId="4E95AD8C" w14:textId="30CEF72E"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t>4.</w:t>
            </w:r>
            <w:r w:rsidRPr="6A08460E">
              <w:rPr>
                <w:rFonts w:ascii="SimSun" w:eastAsia="SimSun" w:hAnsi="SimSun" w:cs="SimSun"/>
              </w:rPr>
              <w:t xml:space="preserve"> </w:t>
            </w:r>
            <w:r w:rsidRPr="6A08460E">
              <w:rPr>
                <w:rFonts w:ascii="Calibri" w:eastAsia="Calibri" w:hAnsi="Calibri" w:cs="Calibri"/>
              </w:rPr>
              <w:t>Generally get to know one another</w:t>
            </w:r>
          </w:p>
          <w:p w14:paraId="5E1728D3" w14:textId="18BA999C"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t>5.</w:t>
            </w:r>
            <w:r w:rsidRPr="6A08460E">
              <w:rPr>
                <w:rFonts w:ascii="SimSun" w:eastAsia="SimSun" w:hAnsi="SimSun" w:cs="SimSun"/>
              </w:rPr>
              <w:t xml:space="preserve">  </w:t>
            </w:r>
            <w:r w:rsidRPr="6A08460E">
              <w:rPr>
                <w:rFonts w:ascii="Calibri" w:eastAsia="Calibri" w:hAnsi="Calibri" w:cs="Calibri"/>
              </w:rPr>
              <w:t xml:space="preserve">Ask what field of work Claire would like to get into </w:t>
            </w:r>
          </w:p>
          <w:p w14:paraId="17891F2B" w14:textId="3701F369" w:rsidR="6A08460E" w:rsidRDefault="6A08460E" w:rsidP="6A08460E">
            <w:pPr>
              <w:spacing w:after="200" w:line="240" w:lineRule="auto"/>
              <w:jc w:val="both"/>
              <w:rPr>
                <w:rFonts w:ascii="SimSun" w:eastAsia="SimSun" w:hAnsi="SimSun" w:cs="SimSun"/>
              </w:rPr>
            </w:pPr>
            <w:r w:rsidRPr="6A08460E">
              <w:rPr>
                <w:rFonts w:ascii="Calibri" w:eastAsia="Calibri" w:hAnsi="Calibri" w:cs="Calibri"/>
              </w:rPr>
              <w:t>6.</w:t>
            </w:r>
            <w:r w:rsidRPr="6A08460E">
              <w:rPr>
                <w:rFonts w:ascii="SimSun" w:eastAsia="SimSun" w:hAnsi="SimSun" w:cs="SimSun"/>
              </w:rPr>
              <w:t xml:space="preserve"> </w:t>
            </w:r>
            <w:r w:rsidRPr="6A08460E">
              <w:rPr>
                <w:rFonts w:ascii="Calibri" w:eastAsia="Calibri" w:hAnsi="Calibri" w:cs="Calibri"/>
              </w:rPr>
              <w:t>Ask about Claire roles and responsibilities of her placement</w:t>
            </w:r>
            <w:r w:rsidRPr="6A08460E">
              <w:rPr>
                <w:rFonts w:ascii="SimSun" w:eastAsia="SimSun" w:hAnsi="SimSun" w:cs="SimSun"/>
                <w:b/>
                <w:bCs/>
              </w:rPr>
              <w:t xml:space="preserve"> </w:t>
            </w:r>
          </w:p>
        </w:tc>
      </w:tr>
      <w:tr w:rsidR="6A08460E" w14:paraId="1C3760A3" w14:textId="77777777" w:rsidTr="6A08460E">
        <w:tc>
          <w:tcPr>
            <w:tcW w:w="8550" w:type="dxa"/>
            <w:tcBorders>
              <w:top w:val="single" w:sz="6" w:space="0" w:color="auto"/>
              <w:left w:val="single" w:sz="6" w:space="0" w:color="auto"/>
              <w:bottom w:val="single" w:sz="6" w:space="0" w:color="auto"/>
              <w:right w:val="single" w:sz="6" w:space="0" w:color="auto"/>
            </w:tcBorders>
          </w:tcPr>
          <w:p w14:paraId="7C01EEC1" w14:textId="61EFE6B4"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ACTION OF EACH DISCUSSION POINT</w:t>
            </w:r>
          </w:p>
        </w:tc>
      </w:tr>
      <w:tr w:rsidR="6A08460E" w14:paraId="5F6F6C46" w14:textId="77777777" w:rsidTr="6A08460E">
        <w:tc>
          <w:tcPr>
            <w:tcW w:w="8550" w:type="dxa"/>
            <w:tcBorders>
              <w:top w:val="single" w:sz="6" w:space="0" w:color="auto"/>
              <w:left w:val="single" w:sz="6" w:space="0" w:color="auto"/>
              <w:bottom w:val="single" w:sz="6" w:space="0" w:color="auto"/>
              <w:right w:val="single" w:sz="6" w:space="0" w:color="auto"/>
            </w:tcBorders>
          </w:tcPr>
          <w:p w14:paraId="5B65D0C0" w14:textId="78074658"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t xml:space="preserve">1. Claire said she does not yet feel stressed and is excited to start her placement for her course. Said she is studying her MA In Youth Work and Social Education and has worked in various of places before, such as care. </w:t>
            </w:r>
          </w:p>
          <w:p w14:paraId="08E5933C" w14:textId="5287C1AF"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t>2.</w:t>
            </w:r>
            <w:r w:rsidRPr="6A08460E">
              <w:rPr>
                <w:rFonts w:ascii="SimSun" w:eastAsia="SimSun" w:hAnsi="SimSun" w:cs="SimSun"/>
              </w:rPr>
              <w:t xml:space="preserve"> </w:t>
            </w:r>
            <w:r w:rsidRPr="6A08460E">
              <w:rPr>
                <w:rFonts w:ascii="Calibri" w:eastAsia="Calibri" w:hAnsi="Calibri" w:cs="Calibri"/>
              </w:rPr>
              <w:t xml:space="preserve">effectively created a contract with boundaries, times, places (see appendices A for contract) </w:t>
            </w:r>
          </w:p>
          <w:p w14:paraId="332B895A" w14:textId="2B014A12"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t>3.</w:t>
            </w:r>
            <w:r w:rsidRPr="6A08460E">
              <w:rPr>
                <w:rFonts w:ascii="SimSun" w:eastAsia="SimSun" w:hAnsi="SimSun" w:cs="SimSun"/>
              </w:rPr>
              <w:t xml:space="preserve"> </w:t>
            </w:r>
            <w:r w:rsidRPr="6A08460E">
              <w:rPr>
                <w:rFonts w:ascii="Calibri" w:eastAsia="Calibri" w:hAnsi="Calibri" w:cs="Calibri"/>
              </w:rPr>
              <w:t xml:space="preserve">I discussed with Claire the importance of making sure that supervision is confidential, and that we are to only talk about work/placement during supervision to ensure that time is spent precisely on Claire. </w:t>
            </w:r>
          </w:p>
          <w:p w14:paraId="30FDDFBE" w14:textId="2204DAAF"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t xml:space="preserve">4. discussed with Claire my background and aspirations and built a positive supervisory relationship </w:t>
            </w:r>
          </w:p>
          <w:p w14:paraId="388BE579" w14:textId="2FE397A8"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t xml:space="preserve">5. Claire stated she would love to get into youth work, preferably within the youth justice board where her passion lays. </w:t>
            </w:r>
          </w:p>
          <w:p w14:paraId="27851292" w14:textId="7C6D70A1"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t xml:space="preserve">6. Claire has not yet started her placement due to still waiting on confirmation, therefore has not been told her roles and responsibilities yet, but will be carrying out her placement with the Youth Justice Board in Ceredigion. </w:t>
            </w:r>
          </w:p>
        </w:tc>
      </w:tr>
      <w:tr w:rsidR="6A08460E" w14:paraId="53C778C8" w14:textId="77777777" w:rsidTr="6A08460E">
        <w:tc>
          <w:tcPr>
            <w:tcW w:w="8550" w:type="dxa"/>
            <w:tcBorders>
              <w:top w:val="single" w:sz="6" w:space="0" w:color="auto"/>
              <w:left w:val="single" w:sz="6" w:space="0" w:color="auto"/>
              <w:bottom w:val="single" w:sz="6" w:space="0" w:color="auto"/>
              <w:right w:val="single" w:sz="6" w:space="0" w:color="auto"/>
            </w:tcBorders>
          </w:tcPr>
          <w:p w14:paraId="747CBE35" w14:textId="2ED5C6EA"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lastRenderedPageBreak/>
              <w:t>DIFFICULTIES ENCOUNTERED</w:t>
            </w:r>
          </w:p>
        </w:tc>
      </w:tr>
      <w:tr w:rsidR="6A08460E" w14:paraId="4D469784" w14:textId="77777777" w:rsidTr="6A08460E">
        <w:tc>
          <w:tcPr>
            <w:tcW w:w="8550" w:type="dxa"/>
            <w:tcBorders>
              <w:top w:val="single" w:sz="6" w:space="0" w:color="auto"/>
              <w:left w:val="single" w:sz="6" w:space="0" w:color="auto"/>
              <w:bottom w:val="single" w:sz="6" w:space="0" w:color="auto"/>
              <w:right w:val="single" w:sz="6" w:space="0" w:color="auto"/>
            </w:tcBorders>
          </w:tcPr>
          <w:p w14:paraId="7CF818C9" w14:textId="2F28AC36"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t xml:space="preserve">Claire is having difficulty with her placement. </w:t>
            </w:r>
          </w:p>
        </w:tc>
      </w:tr>
      <w:tr w:rsidR="6A08460E" w14:paraId="5AD1A288" w14:textId="77777777" w:rsidTr="6A08460E">
        <w:tc>
          <w:tcPr>
            <w:tcW w:w="8550" w:type="dxa"/>
            <w:tcBorders>
              <w:top w:val="single" w:sz="6" w:space="0" w:color="auto"/>
              <w:left w:val="single" w:sz="6" w:space="0" w:color="auto"/>
              <w:bottom w:val="single" w:sz="6" w:space="0" w:color="auto"/>
              <w:right w:val="single" w:sz="6" w:space="0" w:color="auto"/>
            </w:tcBorders>
          </w:tcPr>
          <w:p w14:paraId="6918D29A" w14:textId="2FA211E6"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REFLECTION ANALYSIS ON HOW THE SESSION WENT.</w:t>
            </w:r>
          </w:p>
        </w:tc>
      </w:tr>
      <w:tr w:rsidR="6A08460E" w14:paraId="71E378CD" w14:textId="77777777" w:rsidTr="6A08460E">
        <w:tc>
          <w:tcPr>
            <w:tcW w:w="8550" w:type="dxa"/>
            <w:tcBorders>
              <w:top w:val="single" w:sz="6" w:space="0" w:color="auto"/>
              <w:left w:val="single" w:sz="6" w:space="0" w:color="auto"/>
              <w:bottom w:val="single" w:sz="6" w:space="0" w:color="auto"/>
              <w:right w:val="single" w:sz="6" w:space="0" w:color="auto"/>
            </w:tcBorders>
          </w:tcPr>
          <w:p w14:paraId="231BC42F" w14:textId="47CE533A"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t xml:space="preserve">The Session went very well, with a positive build up supervisory relationship. </w:t>
            </w:r>
          </w:p>
          <w:p w14:paraId="71F61DF7" w14:textId="6519583A" w:rsidR="6A08460E" w:rsidRDefault="6A08460E" w:rsidP="6A08460E">
            <w:pPr>
              <w:spacing w:after="200" w:line="240" w:lineRule="auto"/>
              <w:jc w:val="both"/>
              <w:rPr>
                <w:rFonts w:ascii="SimSun" w:eastAsia="SimSun" w:hAnsi="SimSun" w:cs="SimSun"/>
              </w:rPr>
            </w:pPr>
            <w:r w:rsidRPr="6A08460E">
              <w:rPr>
                <w:rFonts w:ascii="Calibri" w:eastAsia="Calibri" w:hAnsi="Calibri" w:cs="Calibri"/>
              </w:rPr>
              <w:t xml:space="preserve">Claire that she is aware of the National Occupational Standards but does not have a full understanding on other theory yet. I tasked Claire to look for other theory relating to youth work ready for the next supervision meeting. </w:t>
            </w:r>
            <w:r w:rsidRPr="6A08460E">
              <w:rPr>
                <w:rFonts w:ascii="SimSun" w:eastAsia="SimSun" w:hAnsi="SimSun" w:cs="SimSun"/>
              </w:rPr>
              <w:t xml:space="preserve"> </w:t>
            </w:r>
          </w:p>
        </w:tc>
      </w:tr>
      <w:tr w:rsidR="6A08460E" w14:paraId="2F667409" w14:textId="77777777" w:rsidTr="6A08460E">
        <w:tc>
          <w:tcPr>
            <w:tcW w:w="8550" w:type="dxa"/>
            <w:tcBorders>
              <w:top w:val="single" w:sz="6" w:space="0" w:color="auto"/>
              <w:left w:val="single" w:sz="6" w:space="0" w:color="auto"/>
              <w:bottom w:val="single" w:sz="6" w:space="0" w:color="auto"/>
              <w:right w:val="single" w:sz="6" w:space="0" w:color="auto"/>
            </w:tcBorders>
          </w:tcPr>
          <w:p w14:paraId="5DADADBF" w14:textId="30F5C74C"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DATE OF NEXT MEETING:</w:t>
            </w:r>
            <w:r w:rsidRPr="6A08460E">
              <w:rPr>
                <w:rFonts w:ascii="SimSun" w:eastAsia="SimSun" w:hAnsi="SimSun" w:cs="SimSun"/>
                <w:b/>
                <w:bCs/>
              </w:rPr>
              <w:t xml:space="preserve"> </w:t>
            </w:r>
            <w:r w:rsidRPr="6A08460E">
              <w:rPr>
                <w:rFonts w:ascii="Calibri" w:eastAsia="Calibri" w:hAnsi="Calibri" w:cs="Calibri"/>
                <w:b/>
                <w:bCs/>
              </w:rPr>
              <w:t>16/11/21</w:t>
            </w:r>
          </w:p>
        </w:tc>
      </w:tr>
      <w:tr w:rsidR="6A08460E" w14:paraId="101F539E" w14:textId="77777777" w:rsidTr="6A08460E">
        <w:tc>
          <w:tcPr>
            <w:tcW w:w="8550" w:type="dxa"/>
            <w:tcBorders>
              <w:top w:val="single" w:sz="6" w:space="0" w:color="auto"/>
              <w:left w:val="single" w:sz="6" w:space="0" w:color="auto"/>
              <w:bottom w:val="single" w:sz="6" w:space="0" w:color="auto"/>
              <w:right w:val="single" w:sz="6" w:space="0" w:color="auto"/>
            </w:tcBorders>
          </w:tcPr>
          <w:p w14:paraId="3573AB6F" w14:textId="70C1AF12"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SIGNED: Zoe Aylward</w:t>
            </w:r>
          </w:p>
        </w:tc>
      </w:tr>
      <w:tr w:rsidR="6A08460E" w14:paraId="5C0272C7" w14:textId="77777777" w:rsidTr="6A08460E">
        <w:tc>
          <w:tcPr>
            <w:tcW w:w="8550" w:type="dxa"/>
            <w:tcBorders>
              <w:top w:val="single" w:sz="6" w:space="0" w:color="auto"/>
              <w:left w:val="single" w:sz="6" w:space="0" w:color="auto"/>
              <w:bottom w:val="single" w:sz="6" w:space="0" w:color="auto"/>
              <w:right w:val="single" w:sz="6" w:space="0" w:color="auto"/>
            </w:tcBorders>
          </w:tcPr>
          <w:p w14:paraId="5A92B63B" w14:textId="254B66D1"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STUDENT: Claire Thomson</w:t>
            </w:r>
          </w:p>
        </w:tc>
      </w:tr>
      <w:tr w:rsidR="6A08460E" w14:paraId="749D0371" w14:textId="77777777" w:rsidTr="6A08460E">
        <w:tc>
          <w:tcPr>
            <w:tcW w:w="8550" w:type="dxa"/>
            <w:tcBorders>
              <w:top w:val="single" w:sz="6" w:space="0" w:color="auto"/>
              <w:left w:val="single" w:sz="6" w:space="0" w:color="auto"/>
              <w:bottom w:val="single" w:sz="6" w:space="0" w:color="auto"/>
              <w:right w:val="single" w:sz="6" w:space="0" w:color="auto"/>
            </w:tcBorders>
          </w:tcPr>
          <w:p w14:paraId="189EF408" w14:textId="53114C2C"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SUPERVISOR</w:t>
            </w:r>
            <w:r w:rsidRPr="6A08460E">
              <w:rPr>
                <w:rFonts w:ascii="SimSun" w:eastAsia="SimSun" w:hAnsi="SimSun" w:cs="SimSun"/>
                <w:b/>
                <w:bCs/>
              </w:rPr>
              <w:t xml:space="preserve">: </w:t>
            </w:r>
            <w:r w:rsidRPr="6A08460E">
              <w:rPr>
                <w:rFonts w:ascii="Calibri" w:eastAsia="Calibri" w:hAnsi="Calibri" w:cs="Calibri"/>
                <w:b/>
                <w:bCs/>
              </w:rPr>
              <w:t>Zoe Aylward</w:t>
            </w:r>
          </w:p>
        </w:tc>
      </w:tr>
    </w:tbl>
    <w:p w14:paraId="551BB3F8" w14:textId="7AAAF566" w:rsidR="6A08460E" w:rsidRDefault="6A08460E" w:rsidP="6A08460E">
      <w:pPr>
        <w:spacing w:after="200" w:line="276" w:lineRule="auto"/>
        <w:rPr>
          <w:rFonts w:ascii="Calibri" w:eastAsia="Calibri" w:hAnsi="Calibri" w:cs="Calibri"/>
          <w:color w:val="000000" w:themeColor="text1"/>
        </w:rPr>
      </w:pPr>
    </w:p>
    <w:tbl>
      <w:tblPr>
        <w:tblW w:w="0" w:type="auto"/>
        <w:tblLayout w:type="fixed"/>
        <w:tblLook w:val="01E0" w:firstRow="1" w:lastRow="1" w:firstColumn="1" w:lastColumn="1" w:noHBand="0" w:noVBand="0"/>
      </w:tblPr>
      <w:tblGrid>
        <w:gridCol w:w="8550"/>
      </w:tblGrid>
      <w:tr w:rsidR="6A08460E" w14:paraId="2F97060C" w14:textId="77777777" w:rsidTr="6A08460E">
        <w:tc>
          <w:tcPr>
            <w:tcW w:w="8550" w:type="dxa"/>
            <w:tcBorders>
              <w:top w:val="single" w:sz="6" w:space="0" w:color="auto"/>
              <w:left w:val="single" w:sz="6" w:space="0" w:color="auto"/>
              <w:bottom w:val="single" w:sz="6" w:space="0" w:color="auto"/>
              <w:right w:val="single" w:sz="6" w:space="0" w:color="auto"/>
            </w:tcBorders>
          </w:tcPr>
          <w:p w14:paraId="48EAD88A" w14:textId="5C604E99"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SUPERVISION MEETING 2</w:t>
            </w:r>
          </w:p>
        </w:tc>
      </w:tr>
      <w:tr w:rsidR="6A08460E" w14:paraId="386405DB" w14:textId="77777777" w:rsidTr="6A08460E">
        <w:tc>
          <w:tcPr>
            <w:tcW w:w="8550" w:type="dxa"/>
            <w:tcBorders>
              <w:top w:val="single" w:sz="6" w:space="0" w:color="auto"/>
              <w:left w:val="single" w:sz="6" w:space="0" w:color="auto"/>
              <w:bottom w:val="single" w:sz="6" w:space="0" w:color="auto"/>
              <w:right w:val="single" w:sz="6" w:space="0" w:color="auto"/>
            </w:tcBorders>
          </w:tcPr>
          <w:p w14:paraId="54BD148B" w14:textId="5FE50BF6"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DATE:</w:t>
            </w:r>
            <w:r w:rsidRPr="6A08460E">
              <w:rPr>
                <w:rFonts w:ascii="SimSun" w:eastAsia="SimSun" w:hAnsi="SimSun" w:cs="SimSun"/>
                <w:b/>
                <w:bCs/>
              </w:rPr>
              <w:t xml:space="preserve"> </w:t>
            </w:r>
            <w:r w:rsidRPr="6A08460E">
              <w:rPr>
                <w:rFonts w:ascii="Calibri" w:eastAsia="Calibri" w:hAnsi="Calibri" w:cs="Calibri"/>
                <w:b/>
                <w:bCs/>
              </w:rPr>
              <w:t>16/11/21</w:t>
            </w:r>
          </w:p>
        </w:tc>
      </w:tr>
      <w:tr w:rsidR="6A08460E" w14:paraId="2D09F876" w14:textId="77777777" w:rsidTr="6A08460E">
        <w:tc>
          <w:tcPr>
            <w:tcW w:w="8550" w:type="dxa"/>
            <w:tcBorders>
              <w:top w:val="single" w:sz="6" w:space="0" w:color="auto"/>
              <w:left w:val="single" w:sz="6" w:space="0" w:color="auto"/>
              <w:bottom w:val="single" w:sz="6" w:space="0" w:color="auto"/>
              <w:right w:val="single" w:sz="6" w:space="0" w:color="auto"/>
            </w:tcBorders>
          </w:tcPr>
          <w:p w14:paraId="70533075" w14:textId="628D387A"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TIME:</w:t>
            </w:r>
            <w:r w:rsidRPr="6A08460E">
              <w:rPr>
                <w:rFonts w:ascii="SimSun" w:eastAsia="SimSun" w:hAnsi="SimSun" w:cs="SimSun"/>
                <w:b/>
                <w:bCs/>
              </w:rPr>
              <w:t xml:space="preserve"> </w:t>
            </w:r>
            <w:r w:rsidRPr="6A08460E">
              <w:rPr>
                <w:rFonts w:ascii="Calibri" w:eastAsia="Calibri" w:hAnsi="Calibri" w:cs="Calibri"/>
                <w:b/>
                <w:bCs/>
              </w:rPr>
              <w:t xml:space="preserve">5pm </w:t>
            </w:r>
          </w:p>
        </w:tc>
      </w:tr>
      <w:tr w:rsidR="6A08460E" w14:paraId="7C0A60D2" w14:textId="77777777" w:rsidTr="6A08460E">
        <w:tc>
          <w:tcPr>
            <w:tcW w:w="8550" w:type="dxa"/>
            <w:tcBorders>
              <w:top w:val="single" w:sz="6" w:space="0" w:color="auto"/>
              <w:left w:val="single" w:sz="6" w:space="0" w:color="auto"/>
              <w:bottom w:val="single" w:sz="6" w:space="0" w:color="auto"/>
              <w:right w:val="single" w:sz="6" w:space="0" w:color="auto"/>
            </w:tcBorders>
          </w:tcPr>
          <w:p w14:paraId="4D2B26E4" w14:textId="199E708C"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PEOPLE PRESENT: Zoe Aylward and Claire Thomson</w:t>
            </w:r>
          </w:p>
        </w:tc>
      </w:tr>
      <w:tr w:rsidR="6A08460E" w14:paraId="354AF5C9" w14:textId="77777777" w:rsidTr="6A08460E">
        <w:tc>
          <w:tcPr>
            <w:tcW w:w="8550" w:type="dxa"/>
            <w:tcBorders>
              <w:top w:val="single" w:sz="6" w:space="0" w:color="auto"/>
              <w:left w:val="single" w:sz="6" w:space="0" w:color="auto"/>
              <w:bottom w:val="single" w:sz="6" w:space="0" w:color="auto"/>
              <w:right w:val="single" w:sz="6" w:space="0" w:color="auto"/>
            </w:tcBorders>
          </w:tcPr>
          <w:p w14:paraId="1F605B43" w14:textId="48D3C7BB"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DURATION OF THE MEETING: 1 hour</w:t>
            </w:r>
          </w:p>
        </w:tc>
      </w:tr>
      <w:tr w:rsidR="6A08460E" w14:paraId="3C3B10EB" w14:textId="77777777" w:rsidTr="6A08460E">
        <w:tc>
          <w:tcPr>
            <w:tcW w:w="8550" w:type="dxa"/>
            <w:tcBorders>
              <w:top w:val="single" w:sz="6" w:space="0" w:color="auto"/>
              <w:left w:val="single" w:sz="6" w:space="0" w:color="auto"/>
              <w:bottom w:val="single" w:sz="6" w:space="0" w:color="auto"/>
              <w:right w:val="single" w:sz="6" w:space="0" w:color="auto"/>
            </w:tcBorders>
          </w:tcPr>
          <w:p w14:paraId="4C32099C" w14:textId="54A047D3"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AGENDA/ DISCUSSION POINTS</w:t>
            </w:r>
          </w:p>
        </w:tc>
      </w:tr>
      <w:tr w:rsidR="6A08460E" w14:paraId="2802A243" w14:textId="77777777" w:rsidTr="6A08460E">
        <w:tc>
          <w:tcPr>
            <w:tcW w:w="8550" w:type="dxa"/>
            <w:tcBorders>
              <w:top w:val="single" w:sz="6" w:space="0" w:color="auto"/>
              <w:left w:val="single" w:sz="6" w:space="0" w:color="auto"/>
              <w:bottom w:val="single" w:sz="6" w:space="0" w:color="auto"/>
              <w:right w:val="single" w:sz="6" w:space="0" w:color="auto"/>
            </w:tcBorders>
          </w:tcPr>
          <w:p w14:paraId="4BC59952" w14:textId="2B354837"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t xml:space="preserve">1. Ask Claire if she found any more theory relating to youth work </w:t>
            </w:r>
          </w:p>
          <w:p w14:paraId="368DAF20" w14:textId="486D02D3"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t>2. Ask about her placement and if things are moving onwards</w:t>
            </w:r>
          </w:p>
          <w:p w14:paraId="307D721F" w14:textId="1FD268C9"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t>3. Ask if there are any issues she’s facing</w:t>
            </w:r>
          </w:p>
          <w:p w14:paraId="4197B8A0" w14:textId="124B6670"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t>4. Ask how many hours she will be doing a week on placement</w:t>
            </w:r>
          </w:p>
          <w:p w14:paraId="395CAEE1" w14:textId="6C8E26A0"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t>5. Ask about general work load</w:t>
            </w:r>
          </w:p>
          <w:p w14:paraId="0846D595" w14:textId="5A0FDFD5"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t xml:space="preserve">6. ask Claire’s strengths and </w:t>
            </w:r>
            <w:proofErr w:type="spellStart"/>
            <w:r w:rsidRPr="6A08460E">
              <w:rPr>
                <w:rFonts w:ascii="Calibri" w:eastAsia="Calibri" w:hAnsi="Calibri" w:cs="Calibri"/>
              </w:rPr>
              <w:t>weknesses</w:t>
            </w:r>
            <w:proofErr w:type="spellEnd"/>
          </w:p>
          <w:p w14:paraId="6E704274" w14:textId="749846CC" w:rsidR="6A08460E" w:rsidRDefault="6A08460E" w:rsidP="6A08460E">
            <w:pPr>
              <w:spacing w:after="200" w:line="240" w:lineRule="auto"/>
              <w:jc w:val="both"/>
              <w:rPr>
                <w:rFonts w:ascii="SimSun" w:eastAsia="SimSun" w:hAnsi="SimSun" w:cs="SimSun"/>
              </w:rPr>
            </w:pPr>
            <w:r w:rsidRPr="6A08460E">
              <w:rPr>
                <w:rFonts w:ascii="SimSun" w:eastAsia="SimSun" w:hAnsi="SimSun" w:cs="SimSun"/>
              </w:rPr>
              <w:t xml:space="preserve"> </w:t>
            </w:r>
          </w:p>
        </w:tc>
      </w:tr>
      <w:tr w:rsidR="6A08460E" w14:paraId="73B9E1CF" w14:textId="77777777" w:rsidTr="6A08460E">
        <w:tc>
          <w:tcPr>
            <w:tcW w:w="8550" w:type="dxa"/>
            <w:tcBorders>
              <w:top w:val="single" w:sz="6" w:space="0" w:color="auto"/>
              <w:left w:val="single" w:sz="6" w:space="0" w:color="auto"/>
              <w:bottom w:val="single" w:sz="6" w:space="0" w:color="auto"/>
              <w:right w:val="single" w:sz="6" w:space="0" w:color="auto"/>
            </w:tcBorders>
          </w:tcPr>
          <w:p w14:paraId="757DE744" w14:textId="3F0E913A"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NOTES/ ACTION OF EACH ITEM</w:t>
            </w:r>
          </w:p>
        </w:tc>
      </w:tr>
      <w:tr w:rsidR="6A08460E" w14:paraId="25A1DBFC" w14:textId="77777777" w:rsidTr="6A08460E">
        <w:tc>
          <w:tcPr>
            <w:tcW w:w="8550" w:type="dxa"/>
            <w:tcBorders>
              <w:top w:val="single" w:sz="6" w:space="0" w:color="auto"/>
              <w:left w:val="single" w:sz="6" w:space="0" w:color="auto"/>
              <w:bottom w:val="single" w:sz="6" w:space="0" w:color="auto"/>
              <w:right w:val="single" w:sz="6" w:space="0" w:color="auto"/>
            </w:tcBorders>
          </w:tcPr>
          <w:p w14:paraId="2C832435" w14:textId="469B14BD"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t>1.</w:t>
            </w:r>
            <w:r w:rsidRPr="6A08460E">
              <w:rPr>
                <w:rFonts w:ascii="SimSun" w:eastAsia="SimSun" w:hAnsi="SimSun" w:cs="SimSun"/>
              </w:rPr>
              <w:t xml:space="preserve">  </w:t>
            </w:r>
            <w:r w:rsidRPr="6A08460E">
              <w:rPr>
                <w:rFonts w:ascii="Calibri" w:eastAsia="Calibri" w:hAnsi="Calibri" w:cs="Calibri"/>
              </w:rPr>
              <w:t xml:space="preserve">Claire stated that she was unable to find a lot of theory due to workload and trying to sort her placement out. </w:t>
            </w:r>
          </w:p>
          <w:p w14:paraId="78F757EF" w14:textId="4BE7CAE9"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t>2. Claire said she has been given a date to start which will be on the 4</w:t>
            </w:r>
            <w:r w:rsidRPr="6A08460E">
              <w:rPr>
                <w:rFonts w:ascii="Calibri" w:eastAsia="Calibri" w:hAnsi="Calibri" w:cs="Calibri"/>
                <w:vertAlign w:val="superscript"/>
              </w:rPr>
              <w:t>th</w:t>
            </w:r>
            <w:r w:rsidRPr="6A08460E">
              <w:rPr>
                <w:rFonts w:ascii="Calibri" w:eastAsia="Calibri" w:hAnsi="Calibri" w:cs="Calibri"/>
              </w:rPr>
              <w:t xml:space="preserve"> December – she said that she is glad things are moving along but wished it was sooner.</w:t>
            </w:r>
          </w:p>
          <w:p w14:paraId="6B2FFF48" w14:textId="62CA37DF"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lastRenderedPageBreak/>
              <w:t xml:space="preserve">3. Claire has been told by her placement that she will have to go into the police station custody as an appropriate adult without shadowing due to covid and the limitation of individuals in the custody room – Claire has expressed that she is feeling a bit nervous for this due to it being her first time and not having support. </w:t>
            </w:r>
          </w:p>
          <w:p w14:paraId="4230E027" w14:textId="68D2B74D"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t xml:space="preserve">4. Claire has not yet been informed on how many hours she will be doing, but has been told it is flexible and will be called as and when needed. </w:t>
            </w:r>
          </w:p>
          <w:p w14:paraId="09A0FCEF" w14:textId="5AB7D9F1"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t xml:space="preserve">5. Claire has stated that she’s finding general work load for the course very good and has found her training for her placement very informative. </w:t>
            </w:r>
          </w:p>
          <w:p w14:paraId="29E2D83A" w14:textId="2D63A556"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t>6. strengths – good communication and friendly. Weaknesses/improve on – organisational skills – stated</w:t>
            </w:r>
            <w:r w:rsidRPr="6A08460E">
              <w:rPr>
                <w:rFonts w:ascii="SimSun" w:eastAsia="SimSun" w:hAnsi="SimSun" w:cs="SimSun"/>
                <w:b/>
                <w:bCs/>
              </w:rPr>
              <w:t xml:space="preserve"> </w:t>
            </w:r>
            <w:r w:rsidRPr="6A08460E">
              <w:rPr>
                <w:rFonts w:ascii="Calibri" w:eastAsia="Calibri" w:hAnsi="Calibri" w:cs="Calibri"/>
              </w:rPr>
              <w:t xml:space="preserve">that at the moment it can be stressful due to other commitments outside of university. </w:t>
            </w:r>
          </w:p>
        </w:tc>
      </w:tr>
      <w:tr w:rsidR="6A08460E" w14:paraId="58F48B1E" w14:textId="77777777" w:rsidTr="6A08460E">
        <w:tc>
          <w:tcPr>
            <w:tcW w:w="8550" w:type="dxa"/>
            <w:tcBorders>
              <w:top w:val="single" w:sz="6" w:space="0" w:color="auto"/>
              <w:left w:val="single" w:sz="6" w:space="0" w:color="auto"/>
              <w:bottom w:val="single" w:sz="6" w:space="0" w:color="auto"/>
              <w:right w:val="single" w:sz="6" w:space="0" w:color="auto"/>
            </w:tcBorders>
          </w:tcPr>
          <w:p w14:paraId="319944EB" w14:textId="753CF541" w:rsidR="6A08460E" w:rsidRDefault="6A08460E" w:rsidP="6A08460E">
            <w:pPr>
              <w:spacing w:after="200" w:line="240" w:lineRule="auto"/>
              <w:jc w:val="both"/>
              <w:rPr>
                <w:rFonts w:ascii="SimSun" w:eastAsia="SimSun" w:hAnsi="SimSun" w:cs="SimSun"/>
              </w:rPr>
            </w:pPr>
            <w:r w:rsidRPr="6A08460E">
              <w:rPr>
                <w:rFonts w:ascii="Calibri" w:eastAsia="Calibri" w:hAnsi="Calibri" w:cs="Calibri"/>
                <w:b/>
                <w:bCs/>
              </w:rPr>
              <w:t>DIFFICULTIES ENCOUNTERED</w:t>
            </w:r>
            <w:r w:rsidRPr="6A08460E">
              <w:rPr>
                <w:rFonts w:ascii="SimSun" w:eastAsia="SimSun" w:hAnsi="SimSun" w:cs="SimSun"/>
                <w:b/>
                <w:bCs/>
              </w:rPr>
              <w:t xml:space="preserve"> </w:t>
            </w:r>
          </w:p>
        </w:tc>
      </w:tr>
      <w:tr w:rsidR="6A08460E" w14:paraId="0372A7FD" w14:textId="77777777" w:rsidTr="6A08460E">
        <w:tc>
          <w:tcPr>
            <w:tcW w:w="8550" w:type="dxa"/>
            <w:tcBorders>
              <w:top w:val="single" w:sz="6" w:space="0" w:color="auto"/>
              <w:left w:val="single" w:sz="6" w:space="0" w:color="auto"/>
              <w:bottom w:val="single" w:sz="6" w:space="0" w:color="auto"/>
              <w:right w:val="single" w:sz="6" w:space="0" w:color="auto"/>
            </w:tcBorders>
          </w:tcPr>
          <w:p w14:paraId="049BA961" w14:textId="13F263FF"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t xml:space="preserve">Still not yet started placement, hasn’t had the opportunity to do any university work due to other commitments. </w:t>
            </w:r>
          </w:p>
        </w:tc>
      </w:tr>
      <w:tr w:rsidR="6A08460E" w14:paraId="3966AEC6" w14:textId="77777777" w:rsidTr="6A08460E">
        <w:tc>
          <w:tcPr>
            <w:tcW w:w="8550" w:type="dxa"/>
            <w:tcBorders>
              <w:top w:val="single" w:sz="6" w:space="0" w:color="auto"/>
              <w:left w:val="single" w:sz="6" w:space="0" w:color="auto"/>
              <w:bottom w:val="single" w:sz="6" w:space="0" w:color="auto"/>
              <w:right w:val="single" w:sz="6" w:space="0" w:color="auto"/>
            </w:tcBorders>
          </w:tcPr>
          <w:p w14:paraId="1063A699" w14:textId="2D633509"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REFLECTION ANALYSIS ON HOW THE SESSION WENT</w:t>
            </w:r>
          </w:p>
        </w:tc>
      </w:tr>
      <w:tr w:rsidR="6A08460E" w14:paraId="505888D4" w14:textId="77777777" w:rsidTr="6A08460E">
        <w:tc>
          <w:tcPr>
            <w:tcW w:w="8550" w:type="dxa"/>
            <w:tcBorders>
              <w:top w:val="single" w:sz="6" w:space="0" w:color="auto"/>
              <w:left w:val="single" w:sz="6" w:space="0" w:color="auto"/>
              <w:bottom w:val="single" w:sz="6" w:space="0" w:color="auto"/>
              <w:right w:val="single" w:sz="6" w:space="0" w:color="auto"/>
            </w:tcBorders>
          </w:tcPr>
          <w:p w14:paraId="1A840F44" w14:textId="78BF73E6"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t>Claire understands the theory that she needs to look at but not yet had the time to be able to do this, will revisit in next supervision meeting. I tasked Claire to look for more theory and start her reflective practices on the training that she has done so far in the time she has before her placement start date.</w:t>
            </w:r>
          </w:p>
        </w:tc>
      </w:tr>
      <w:tr w:rsidR="6A08460E" w14:paraId="66D2F620" w14:textId="77777777" w:rsidTr="6A08460E">
        <w:tc>
          <w:tcPr>
            <w:tcW w:w="8550" w:type="dxa"/>
            <w:tcBorders>
              <w:top w:val="single" w:sz="6" w:space="0" w:color="auto"/>
              <w:left w:val="single" w:sz="6" w:space="0" w:color="auto"/>
              <w:bottom w:val="single" w:sz="6" w:space="0" w:color="auto"/>
              <w:right w:val="single" w:sz="6" w:space="0" w:color="auto"/>
            </w:tcBorders>
          </w:tcPr>
          <w:p w14:paraId="4FF9059C" w14:textId="25CFEA2A"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DATE OF NEXT MEETING: 23/12/21</w:t>
            </w:r>
          </w:p>
        </w:tc>
      </w:tr>
      <w:tr w:rsidR="6A08460E" w14:paraId="522926C9" w14:textId="77777777" w:rsidTr="6A08460E">
        <w:tc>
          <w:tcPr>
            <w:tcW w:w="8550" w:type="dxa"/>
            <w:tcBorders>
              <w:top w:val="single" w:sz="6" w:space="0" w:color="auto"/>
              <w:left w:val="single" w:sz="6" w:space="0" w:color="auto"/>
              <w:bottom w:val="single" w:sz="6" w:space="0" w:color="auto"/>
              <w:right w:val="single" w:sz="6" w:space="0" w:color="auto"/>
            </w:tcBorders>
          </w:tcPr>
          <w:p w14:paraId="6325126B" w14:textId="111A1977"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SIGNED:</w:t>
            </w:r>
            <w:r w:rsidRPr="6A08460E">
              <w:rPr>
                <w:rFonts w:ascii="SimSun" w:eastAsia="SimSun" w:hAnsi="SimSun" w:cs="SimSun"/>
                <w:b/>
                <w:bCs/>
              </w:rPr>
              <w:t xml:space="preserve"> </w:t>
            </w:r>
            <w:r w:rsidRPr="6A08460E">
              <w:rPr>
                <w:rFonts w:ascii="Calibri" w:eastAsia="Calibri" w:hAnsi="Calibri" w:cs="Calibri"/>
                <w:b/>
                <w:bCs/>
              </w:rPr>
              <w:t>Zoe Aylward</w:t>
            </w:r>
          </w:p>
        </w:tc>
      </w:tr>
      <w:tr w:rsidR="6A08460E" w14:paraId="1413C642" w14:textId="77777777" w:rsidTr="6A08460E">
        <w:tc>
          <w:tcPr>
            <w:tcW w:w="8550" w:type="dxa"/>
            <w:tcBorders>
              <w:top w:val="single" w:sz="6" w:space="0" w:color="auto"/>
              <w:left w:val="single" w:sz="6" w:space="0" w:color="auto"/>
              <w:bottom w:val="single" w:sz="6" w:space="0" w:color="auto"/>
              <w:right w:val="single" w:sz="6" w:space="0" w:color="auto"/>
            </w:tcBorders>
          </w:tcPr>
          <w:p w14:paraId="4550DEB0" w14:textId="3A80AFB0"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STUDENT</w:t>
            </w:r>
            <w:r w:rsidRPr="6A08460E">
              <w:rPr>
                <w:rFonts w:ascii="SimSun" w:eastAsia="SimSun" w:hAnsi="SimSun" w:cs="SimSun"/>
                <w:b/>
                <w:bCs/>
              </w:rPr>
              <w:t xml:space="preserve">: </w:t>
            </w:r>
            <w:r w:rsidRPr="6A08460E">
              <w:rPr>
                <w:rFonts w:ascii="Calibri" w:eastAsia="Calibri" w:hAnsi="Calibri" w:cs="Calibri"/>
                <w:b/>
                <w:bCs/>
              </w:rPr>
              <w:t>Claire Thomson</w:t>
            </w:r>
          </w:p>
        </w:tc>
      </w:tr>
      <w:tr w:rsidR="6A08460E" w14:paraId="247AF0C5" w14:textId="77777777" w:rsidTr="6A08460E">
        <w:tc>
          <w:tcPr>
            <w:tcW w:w="8550" w:type="dxa"/>
            <w:tcBorders>
              <w:top w:val="single" w:sz="6" w:space="0" w:color="auto"/>
              <w:left w:val="single" w:sz="6" w:space="0" w:color="auto"/>
              <w:bottom w:val="single" w:sz="6" w:space="0" w:color="auto"/>
              <w:right w:val="single" w:sz="6" w:space="0" w:color="auto"/>
            </w:tcBorders>
          </w:tcPr>
          <w:p w14:paraId="208C97B9" w14:textId="1C5420D3"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SUPERVISOR</w:t>
            </w:r>
            <w:r w:rsidRPr="6A08460E">
              <w:rPr>
                <w:rFonts w:ascii="SimSun" w:eastAsia="SimSun" w:hAnsi="SimSun" w:cs="SimSun"/>
                <w:b/>
                <w:bCs/>
              </w:rPr>
              <w:t xml:space="preserve">: </w:t>
            </w:r>
            <w:r w:rsidRPr="6A08460E">
              <w:rPr>
                <w:rFonts w:ascii="Calibri" w:eastAsia="Calibri" w:hAnsi="Calibri" w:cs="Calibri"/>
                <w:b/>
                <w:bCs/>
              </w:rPr>
              <w:t>Zoe Aylward</w:t>
            </w:r>
          </w:p>
        </w:tc>
      </w:tr>
    </w:tbl>
    <w:p w14:paraId="538EE8C5" w14:textId="3EB02533" w:rsidR="6A08460E" w:rsidRDefault="6A08460E" w:rsidP="6A08460E">
      <w:pPr>
        <w:spacing w:after="200" w:line="276" w:lineRule="auto"/>
        <w:rPr>
          <w:rFonts w:ascii="Calibri" w:eastAsia="Calibri" w:hAnsi="Calibri" w:cs="Calibri"/>
          <w:color w:val="000000" w:themeColor="text1"/>
        </w:rPr>
      </w:pPr>
    </w:p>
    <w:tbl>
      <w:tblPr>
        <w:tblW w:w="0" w:type="auto"/>
        <w:tblLayout w:type="fixed"/>
        <w:tblLook w:val="01E0" w:firstRow="1" w:lastRow="1" w:firstColumn="1" w:lastColumn="1" w:noHBand="0" w:noVBand="0"/>
      </w:tblPr>
      <w:tblGrid>
        <w:gridCol w:w="8550"/>
      </w:tblGrid>
      <w:tr w:rsidR="6A08460E" w14:paraId="4AD36C5F" w14:textId="77777777" w:rsidTr="6A08460E">
        <w:tc>
          <w:tcPr>
            <w:tcW w:w="8550" w:type="dxa"/>
            <w:tcBorders>
              <w:top w:val="single" w:sz="6" w:space="0" w:color="auto"/>
              <w:left w:val="single" w:sz="6" w:space="0" w:color="auto"/>
              <w:bottom w:val="single" w:sz="6" w:space="0" w:color="auto"/>
              <w:right w:val="single" w:sz="6" w:space="0" w:color="auto"/>
            </w:tcBorders>
          </w:tcPr>
          <w:p w14:paraId="4ADA6C37" w14:textId="78337877"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SUPERVISION MEETING 3</w:t>
            </w:r>
          </w:p>
        </w:tc>
      </w:tr>
      <w:tr w:rsidR="6A08460E" w14:paraId="7FB97817" w14:textId="77777777" w:rsidTr="6A08460E">
        <w:tc>
          <w:tcPr>
            <w:tcW w:w="8550" w:type="dxa"/>
            <w:tcBorders>
              <w:top w:val="single" w:sz="6" w:space="0" w:color="auto"/>
              <w:left w:val="single" w:sz="6" w:space="0" w:color="auto"/>
              <w:bottom w:val="single" w:sz="6" w:space="0" w:color="auto"/>
              <w:right w:val="single" w:sz="6" w:space="0" w:color="auto"/>
            </w:tcBorders>
          </w:tcPr>
          <w:p w14:paraId="2ED5FCAF" w14:textId="0EAE633D"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DATE:</w:t>
            </w:r>
            <w:r w:rsidRPr="6A08460E">
              <w:rPr>
                <w:rFonts w:ascii="SimSun" w:eastAsia="SimSun" w:hAnsi="SimSun" w:cs="SimSun"/>
                <w:b/>
                <w:bCs/>
              </w:rPr>
              <w:t xml:space="preserve"> </w:t>
            </w:r>
            <w:r w:rsidRPr="6A08460E">
              <w:rPr>
                <w:rFonts w:ascii="Calibri" w:eastAsia="Calibri" w:hAnsi="Calibri" w:cs="Calibri"/>
                <w:b/>
                <w:bCs/>
              </w:rPr>
              <w:t>23/12/21</w:t>
            </w:r>
          </w:p>
        </w:tc>
      </w:tr>
      <w:tr w:rsidR="6A08460E" w14:paraId="33A3BE0E" w14:textId="77777777" w:rsidTr="6A08460E">
        <w:tc>
          <w:tcPr>
            <w:tcW w:w="8550" w:type="dxa"/>
            <w:tcBorders>
              <w:top w:val="single" w:sz="6" w:space="0" w:color="auto"/>
              <w:left w:val="single" w:sz="6" w:space="0" w:color="auto"/>
              <w:bottom w:val="single" w:sz="6" w:space="0" w:color="auto"/>
              <w:right w:val="single" w:sz="6" w:space="0" w:color="auto"/>
            </w:tcBorders>
          </w:tcPr>
          <w:p w14:paraId="12EF4A2B" w14:textId="6BC0C866"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TIME:</w:t>
            </w:r>
            <w:r w:rsidRPr="6A08460E">
              <w:rPr>
                <w:rFonts w:ascii="SimSun" w:eastAsia="SimSun" w:hAnsi="SimSun" w:cs="SimSun"/>
                <w:b/>
                <w:bCs/>
              </w:rPr>
              <w:t xml:space="preserve"> </w:t>
            </w:r>
            <w:r w:rsidRPr="6A08460E">
              <w:rPr>
                <w:rFonts w:ascii="Calibri" w:eastAsia="Calibri" w:hAnsi="Calibri" w:cs="Calibri"/>
                <w:b/>
                <w:bCs/>
              </w:rPr>
              <w:t xml:space="preserve">5pm </w:t>
            </w:r>
          </w:p>
        </w:tc>
      </w:tr>
      <w:tr w:rsidR="6A08460E" w14:paraId="0D73AA83" w14:textId="77777777" w:rsidTr="6A08460E">
        <w:tc>
          <w:tcPr>
            <w:tcW w:w="8550" w:type="dxa"/>
            <w:tcBorders>
              <w:top w:val="single" w:sz="6" w:space="0" w:color="auto"/>
              <w:left w:val="single" w:sz="6" w:space="0" w:color="auto"/>
              <w:bottom w:val="single" w:sz="6" w:space="0" w:color="auto"/>
              <w:right w:val="single" w:sz="6" w:space="0" w:color="auto"/>
            </w:tcBorders>
          </w:tcPr>
          <w:p w14:paraId="6B168EF0" w14:textId="7E2F0622"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PEOPLE PRESENT: Zoe Aylward and Claire Thomson</w:t>
            </w:r>
          </w:p>
        </w:tc>
      </w:tr>
      <w:tr w:rsidR="6A08460E" w14:paraId="5C4FDDC5" w14:textId="77777777" w:rsidTr="6A08460E">
        <w:tc>
          <w:tcPr>
            <w:tcW w:w="8550" w:type="dxa"/>
            <w:tcBorders>
              <w:top w:val="single" w:sz="6" w:space="0" w:color="auto"/>
              <w:left w:val="single" w:sz="6" w:space="0" w:color="auto"/>
              <w:bottom w:val="single" w:sz="6" w:space="0" w:color="auto"/>
              <w:right w:val="single" w:sz="6" w:space="0" w:color="auto"/>
            </w:tcBorders>
          </w:tcPr>
          <w:p w14:paraId="4DA1A0FB" w14:textId="73B8317A"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DURATION OF THE MEETING: 1 hour</w:t>
            </w:r>
          </w:p>
        </w:tc>
      </w:tr>
      <w:tr w:rsidR="6A08460E" w14:paraId="6C072B7A" w14:textId="77777777" w:rsidTr="6A08460E">
        <w:tc>
          <w:tcPr>
            <w:tcW w:w="8550" w:type="dxa"/>
            <w:tcBorders>
              <w:top w:val="single" w:sz="6" w:space="0" w:color="auto"/>
              <w:left w:val="single" w:sz="6" w:space="0" w:color="auto"/>
              <w:bottom w:val="single" w:sz="6" w:space="0" w:color="auto"/>
              <w:right w:val="single" w:sz="6" w:space="0" w:color="auto"/>
            </w:tcBorders>
          </w:tcPr>
          <w:p w14:paraId="49CBD6BD" w14:textId="2DF6B065"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AGENDA/ DISCUSSION POINTS</w:t>
            </w:r>
          </w:p>
        </w:tc>
      </w:tr>
      <w:tr w:rsidR="6A08460E" w14:paraId="0AC9C975" w14:textId="77777777" w:rsidTr="6A08460E">
        <w:tc>
          <w:tcPr>
            <w:tcW w:w="8550" w:type="dxa"/>
            <w:tcBorders>
              <w:top w:val="single" w:sz="6" w:space="0" w:color="auto"/>
              <w:left w:val="single" w:sz="6" w:space="0" w:color="auto"/>
              <w:bottom w:val="single" w:sz="6" w:space="0" w:color="auto"/>
              <w:right w:val="single" w:sz="6" w:space="0" w:color="auto"/>
            </w:tcBorders>
          </w:tcPr>
          <w:p w14:paraId="38ED069A" w14:textId="25F1A06C"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t>1. Check in with Claire and how she is doing</w:t>
            </w:r>
          </w:p>
          <w:p w14:paraId="38A1B4EC" w14:textId="4521D9B4"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t>2. Discuss with Claire about placement and ask weather Claire is all prepared to start</w:t>
            </w:r>
          </w:p>
          <w:p w14:paraId="7411F227" w14:textId="39D824F3"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t xml:space="preserve">3. Ask to see one of Claire’s reflective practices on her training for placement – making sure it is linked to theory </w:t>
            </w:r>
          </w:p>
          <w:p w14:paraId="45F89213" w14:textId="063D7F2C"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lastRenderedPageBreak/>
              <w:t xml:space="preserve">4. ask Claire about any other modules that she is starting for her course </w:t>
            </w:r>
          </w:p>
          <w:p w14:paraId="3C2CA11E" w14:textId="198B05C7"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t>5. Discuss with Claire if she has support in place to help with her organisation skills as this was a weakness/improvement which she highlighted last week</w:t>
            </w:r>
          </w:p>
        </w:tc>
      </w:tr>
      <w:tr w:rsidR="6A08460E" w14:paraId="31C8C1AE" w14:textId="77777777" w:rsidTr="6A08460E">
        <w:tc>
          <w:tcPr>
            <w:tcW w:w="8550" w:type="dxa"/>
            <w:tcBorders>
              <w:top w:val="single" w:sz="6" w:space="0" w:color="auto"/>
              <w:left w:val="single" w:sz="6" w:space="0" w:color="auto"/>
              <w:bottom w:val="single" w:sz="6" w:space="0" w:color="auto"/>
              <w:right w:val="single" w:sz="6" w:space="0" w:color="auto"/>
            </w:tcBorders>
          </w:tcPr>
          <w:p w14:paraId="3DA55EF6" w14:textId="0E8EF0EA"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lastRenderedPageBreak/>
              <w:t>NOTES/ ACTION OF EACH ITEM</w:t>
            </w:r>
          </w:p>
        </w:tc>
      </w:tr>
      <w:tr w:rsidR="6A08460E" w14:paraId="6C0BEFAE" w14:textId="77777777" w:rsidTr="6A08460E">
        <w:tc>
          <w:tcPr>
            <w:tcW w:w="8550" w:type="dxa"/>
            <w:tcBorders>
              <w:top w:val="single" w:sz="6" w:space="0" w:color="auto"/>
              <w:left w:val="single" w:sz="6" w:space="0" w:color="auto"/>
              <w:bottom w:val="single" w:sz="6" w:space="0" w:color="auto"/>
              <w:right w:val="single" w:sz="6" w:space="0" w:color="auto"/>
            </w:tcBorders>
          </w:tcPr>
          <w:p w14:paraId="51723B8D" w14:textId="6900E449"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t xml:space="preserve">1. Claire stated she felt good, said she is feeling a bit fed up as she is eager to start her placement but is aware that more training is needed until she can start </w:t>
            </w:r>
          </w:p>
          <w:p w14:paraId="5230CB7A" w14:textId="2E93EF8F"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t>2. Claire is mostly prepared to start her placement, but is being held back due to having to re do her safeguarding training again through the work place. Claire has said that she will be doing her safeguarding tomorrow ready to go out on placement on the 4</w:t>
            </w:r>
            <w:r w:rsidRPr="6A08460E">
              <w:rPr>
                <w:rFonts w:ascii="Calibri" w:eastAsia="Calibri" w:hAnsi="Calibri" w:cs="Calibri"/>
                <w:vertAlign w:val="superscript"/>
              </w:rPr>
              <w:t>th</w:t>
            </w:r>
            <w:r w:rsidRPr="6A08460E">
              <w:rPr>
                <w:rFonts w:ascii="Calibri" w:eastAsia="Calibri" w:hAnsi="Calibri" w:cs="Calibri"/>
              </w:rPr>
              <w:t xml:space="preserve"> of December. </w:t>
            </w:r>
          </w:p>
          <w:p w14:paraId="0EDA71F4" w14:textId="52F5F5EA"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t xml:space="preserve">3. Claire has written an excellent piece of reflective practice than links to theory and is based on the training that she has had to do so far in order to start her placement journey. </w:t>
            </w:r>
          </w:p>
          <w:p w14:paraId="11378528" w14:textId="5E8ABD96"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t xml:space="preserve">4. Claire has said that she has recently started a new module which is Supervision. Leadership and Management, at the moment she if finding the module very informative and looks forward to widening her knowledge and understanding. </w:t>
            </w:r>
          </w:p>
          <w:p w14:paraId="1DA3C7A4" w14:textId="1ED36B9C"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t>5.</w:t>
            </w:r>
            <w:r w:rsidRPr="6A08460E">
              <w:rPr>
                <w:rFonts w:ascii="SimSun" w:eastAsia="SimSun" w:hAnsi="SimSun" w:cs="SimSun"/>
              </w:rPr>
              <w:t xml:space="preserve"> </w:t>
            </w:r>
            <w:r w:rsidRPr="6A08460E">
              <w:rPr>
                <w:rFonts w:ascii="Calibri" w:eastAsia="Calibri" w:hAnsi="Calibri" w:cs="Calibri"/>
              </w:rPr>
              <w:t xml:space="preserve">Yes, Claire stated that she has support through the university to help her with her university work. The support team ensure that Claire stays on track with her work, setting weekly goals and support. </w:t>
            </w:r>
          </w:p>
        </w:tc>
      </w:tr>
      <w:tr w:rsidR="6A08460E" w14:paraId="17A50995" w14:textId="77777777" w:rsidTr="6A08460E">
        <w:tc>
          <w:tcPr>
            <w:tcW w:w="8550" w:type="dxa"/>
            <w:tcBorders>
              <w:top w:val="single" w:sz="6" w:space="0" w:color="auto"/>
              <w:left w:val="single" w:sz="6" w:space="0" w:color="auto"/>
              <w:bottom w:val="single" w:sz="6" w:space="0" w:color="auto"/>
              <w:right w:val="single" w:sz="6" w:space="0" w:color="auto"/>
            </w:tcBorders>
          </w:tcPr>
          <w:p w14:paraId="20648CC9" w14:textId="41648FBF"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 xml:space="preserve">PROBLEMS ENCOUNTERED </w:t>
            </w:r>
          </w:p>
        </w:tc>
      </w:tr>
      <w:tr w:rsidR="6A08460E" w14:paraId="56BCB35A" w14:textId="77777777" w:rsidTr="6A08460E">
        <w:tc>
          <w:tcPr>
            <w:tcW w:w="8550" w:type="dxa"/>
            <w:tcBorders>
              <w:top w:val="single" w:sz="6" w:space="0" w:color="auto"/>
              <w:left w:val="single" w:sz="6" w:space="0" w:color="auto"/>
              <w:bottom w:val="single" w:sz="6" w:space="0" w:color="auto"/>
              <w:right w:val="single" w:sz="6" w:space="0" w:color="auto"/>
            </w:tcBorders>
          </w:tcPr>
          <w:p w14:paraId="594643E3" w14:textId="37E56BEC"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t xml:space="preserve">Claire had to re do her safeguarding training due to university not sending her certificate in time so her work placement put her through their training. </w:t>
            </w:r>
          </w:p>
        </w:tc>
      </w:tr>
      <w:tr w:rsidR="6A08460E" w14:paraId="40315802" w14:textId="77777777" w:rsidTr="6A08460E">
        <w:tc>
          <w:tcPr>
            <w:tcW w:w="8550" w:type="dxa"/>
            <w:tcBorders>
              <w:top w:val="single" w:sz="6" w:space="0" w:color="auto"/>
              <w:left w:val="single" w:sz="6" w:space="0" w:color="auto"/>
              <w:bottom w:val="single" w:sz="6" w:space="0" w:color="auto"/>
              <w:right w:val="single" w:sz="6" w:space="0" w:color="auto"/>
            </w:tcBorders>
          </w:tcPr>
          <w:p w14:paraId="0BFE25AA" w14:textId="6530B468"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 xml:space="preserve">REFLECTION ANALYSIS AND LEARNING </w:t>
            </w:r>
          </w:p>
        </w:tc>
      </w:tr>
      <w:tr w:rsidR="6A08460E" w14:paraId="331D824B" w14:textId="77777777" w:rsidTr="6A08460E">
        <w:tc>
          <w:tcPr>
            <w:tcW w:w="8550" w:type="dxa"/>
            <w:tcBorders>
              <w:top w:val="single" w:sz="6" w:space="0" w:color="auto"/>
              <w:left w:val="single" w:sz="6" w:space="0" w:color="auto"/>
              <w:bottom w:val="single" w:sz="6" w:space="0" w:color="auto"/>
              <w:right w:val="single" w:sz="6" w:space="0" w:color="auto"/>
            </w:tcBorders>
          </w:tcPr>
          <w:p w14:paraId="37399216" w14:textId="6290CC50"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t xml:space="preserve">Claire has linked theory within her reflective piece, using Gibbs reflective model. In addition, she has effectively used other theory within her analysis to show the importance of teamwork within the workplace. </w:t>
            </w:r>
          </w:p>
          <w:p w14:paraId="6027B38E" w14:textId="1EFB3DF3" w:rsidR="6A08460E" w:rsidRDefault="6A08460E" w:rsidP="6A08460E">
            <w:pPr>
              <w:spacing w:after="200" w:line="240" w:lineRule="auto"/>
              <w:jc w:val="both"/>
              <w:rPr>
                <w:rFonts w:ascii="SimSun" w:eastAsia="SimSun" w:hAnsi="SimSun" w:cs="SimSun"/>
              </w:rPr>
            </w:pPr>
            <w:r w:rsidRPr="6A08460E">
              <w:rPr>
                <w:rFonts w:ascii="Calibri" w:eastAsia="Calibri" w:hAnsi="Calibri" w:cs="Calibri"/>
              </w:rPr>
              <w:t xml:space="preserve">Action for next meeting: ensure that Claire has completed her safeguarding and has sent this to her placement and to the university so that she can start placement. </w:t>
            </w:r>
            <w:r w:rsidRPr="6A08460E">
              <w:rPr>
                <w:rFonts w:ascii="SimSun" w:eastAsia="SimSun" w:hAnsi="SimSun" w:cs="SimSun"/>
              </w:rPr>
              <w:t xml:space="preserve"> </w:t>
            </w:r>
          </w:p>
        </w:tc>
      </w:tr>
      <w:tr w:rsidR="6A08460E" w14:paraId="4EBD677B" w14:textId="77777777" w:rsidTr="6A08460E">
        <w:tc>
          <w:tcPr>
            <w:tcW w:w="8550" w:type="dxa"/>
            <w:tcBorders>
              <w:top w:val="single" w:sz="6" w:space="0" w:color="auto"/>
              <w:left w:val="single" w:sz="6" w:space="0" w:color="auto"/>
              <w:bottom w:val="single" w:sz="6" w:space="0" w:color="auto"/>
              <w:right w:val="single" w:sz="6" w:space="0" w:color="auto"/>
            </w:tcBorders>
          </w:tcPr>
          <w:p w14:paraId="1B8BE706" w14:textId="1D5852E0"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DATE OF NEXT MEETING:</w:t>
            </w:r>
            <w:r w:rsidRPr="6A08460E">
              <w:rPr>
                <w:rFonts w:ascii="SimSun" w:eastAsia="SimSun" w:hAnsi="SimSun" w:cs="SimSun"/>
                <w:b/>
                <w:bCs/>
              </w:rPr>
              <w:t xml:space="preserve"> </w:t>
            </w:r>
            <w:r w:rsidRPr="6A08460E">
              <w:rPr>
                <w:rFonts w:ascii="Calibri" w:eastAsia="Calibri" w:hAnsi="Calibri" w:cs="Calibri"/>
                <w:b/>
                <w:bCs/>
              </w:rPr>
              <w:t>30/11/21</w:t>
            </w:r>
          </w:p>
        </w:tc>
      </w:tr>
      <w:tr w:rsidR="6A08460E" w14:paraId="7D796D01" w14:textId="77777777" w:rsidTr="6A08460E">
        <w:tc>
          <w:tcPr>
            <w:tcW w:w="8550" w:type="dxa"/>
            <w:tcBorders>
              <w:top w:val="single" w:sz="6" w:space="0" w:color="auto"/>
              <w:left w:val="single" w:sz="6" w:space="0" w:color="auto"/>
              <w:bottom w:val="single" w:sz="6" w:space="0" w:color="auto"/>
              <w:right w:val="single" w:sz="6" w:space="0" w:color="auto"/>
            </w:tcBorders>
          </w:tcPr>
          <w:p w14:paraId="6741DEC8" w14:textId="123897E2"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SIGNED:</w:t>
            </w:r>
            <w:r w:rsidRPr="6A08460E">
              <w:rPr>
                <w:rFonts w:ascii="SimSun" w:eastAsia="SimSun" w:hAnsi="SimSun" w:cs="SimSun"/>
                <w:b/>
                <w:bCs/>
              </w:rPr>
              <w:t xml:space="preserve"> </w:t>
            </w:r>
            <w:r w:rsidRPr="6A08460E">
              <w:rPr>
                <w:rFonts w:ascii="Calibri" w:eastAsia="Calibri" w:hAnsi="Calibri" w:cs="Calibri"/>
                <w:b/>
                <w:bCs/>
              </w:rPr>
              <w:t>Zoe Aylward</w:t>
            </w:r>
          </w:p>
        </w:tc>
      </w:tr>
      <w:tr w:rsidR="6A08460E" w14:paraId="75882D8C" w14:textId="77777777" w:rsidTr="6A08460E">
        <w:tc>
          <w:tcPr>
            <w:tcW w:w="8550" w:type="dxa"/>
            <w:tcBorders>
              <w:top w:val="single" w:sz="6" w:space="0" w:color="auto"/>
              <w:left w:val="single" w:sz="6" w:space="0" w:color="auto"/>
              <w:bottom w:val="single" w:sz="6" w:space="0" w:color="auto"/>
              <w:right w:val="single" w:sz="6" w:space="0" w:color="auto"/>
            </w:tcBorders>
          </w:tcPr>
          <w:p w14:paraId="7500DFEC" w14:textId="6C5B19AB"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STUDENT</w:t>
            </w:r>
            <w:r w:rsidRPr="6A08460E">
              <w:rPr>
                <w:rFonts w:ascii="SimSun" w:eastAsia="SimSun" w:hAnsi="SimSun" w:cs="SimSun"/>
                <w:b/>
                <w:bCs/>
              </w:rPr>
              <w:t xml:space="preserve">: </w:t>
            </w:r>
            <w:r w:rsidRPr="6A08460E">
              <w:rPr>
                <w:rFonts w:ascii="Calibri" w:eastAsia="Calibri" w:hAnsi="Calibri" w:cs="Calibri"/>
                <w:b/>
                <w:bCs/>
              </w:rPr>
              <w:t>Claire Thomson</w:t>
            </w:r>
          </w:p>
        </w:tc>
      </w:tr>
      <w:tr w:rsidR="6A08460E" w14:paraId="45B6739B" w14:textId="77777777" w:rsidTr="6A08460E">
        <w:tc>
          <w:tcPr>
            <w:tcW w:w="8550" w:type="dxa"/>
            <w:tcBorders>
              <w:top w:val="single" w:sz="6" w:space="0" w:color="auto"/>
              <w:left w:val="single" w:sz="6" w:space="0" w:color="auto"/>
              <w:bottom w:val="single" w:sz="6" w:space="0" w:color="auto"/>
              <w:right w:val="single" w:sz="6" w:space="0" w:color="auto"/>
            </w:tcBorders>
          </w:tcPr>
          <w:p w14:paraId="55519419" w14:textId="11871C56"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SUPERVISOR</w:t>
            </w:r>
            <w:r w:rsidRPr="6A08460E">
              <w:rPr>
                <w:rFonts w:ascii="SimSun" w:eastAsia="SimSun" w:hAnsi="SimSun" w:cs="SimSun"/>
                <w:b/>
                <w:bCs/>
              </w:rPr>
              <w:t xml:space="preserve">: </w:t>
            </w:r>
            <w:r w:rsidRPr="6A08460E">
              <w:rPr>
                <w:rFonts w:ascii="Calibri" w:eastAsia="Calibri" w:hAnsi="Calibri" w:cs="Calibri"/>
                <w:b/>
                <w:bCs/>
              </w:rPr>
              <w:t>Zoe Aylward</w:t>
            </w:r>
          </w:p>
        </w:tc>
      </w:tr>
    </w:tbl>
    <w:p w14:paraId="68491C3F" w14:textId="15363BCD" w:rsidR="6A08460E" w:rsidRDefault="6A08460E" w:rsidP="6A08460E">
      <w:pPr>
        <w:spacing w:after="200" w:line="276" w:lineRule="auto"/>
        <w:rPr>
          <w:rFonts w:ascii="Calibri" w:eastAsia="Calibri" w:hAnsi="Calibri" w:cs="Calibri"/>
          <w:color w:val="000000" w:themeColor="text1"/>
        </w:rPr>
      </w:pPr>
    </w:p>
    <w:tbl>
      <w:tblPr>
        <w:tblW w:w="0" w:type="auto"/>
        <w:tblLayout w:type="fixed"/>
        <w:tblLook w:val="01E0" w:firstRow="1" w:lastRow="1" w:firstColumn="1" w:lastColumn="1" w:noHBand="0" w:noVBand="0"/>
      </w:tblPr>
      <w:tblGrid>
        <w:gridCol w:w="8550"/>
      </w:tblGrid>
      <w:tr w:rsidR="6A08460E" w14:paraId="56EC9717" w14:textId="77777777" w:rsidTr="6A08460E">
        <w:tc>
          <w:tcPr>
            <w:tcW w:w="8550" w:type="dxa"/>
            <w:tcBorders>
              <w:top w:val="single" w:sz="6" w:space="0" w:color="auto"/>
              <w:left w:val="single" w:sz="6" w:space="0" w:color="auto"/>
              <w:bottom w:val="single" w:sz="6" w:space="0" w:color="auto"/>
              <w:right w:val="single" w:sz="6" w:space="0" w:color="auto"/>
            </w:tcBorders>
          </w:tcPr>
          <w:p w14:paraId="0CE3F563" w14:textId="08488827"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SUPERVISION MEETING 4</w:t>
            </w:r>
          </w:p>
        </w:tc>
      </w:tr>
      <w:tr w:rsidR="6A08460E" w14:paraId="08332F98" w14:textId="77777777" w:rsidTr="6A08460E">
        <w:tc>
          <w:tcPr>
            <w:tcW w:w="8550" w:type="dxa"/>
            <w:tcBorders>
              <w:top w:val="single" w:sz="6" w:space="0" w:color="auto"/>
              <w:left w:val="single" w:sz="6" w:space="0" w:color="auto"/>
              <w:bottom w:val="single" w:sz="6" w:space="0" w:color="auto"/>
              <w:right w:val="single" w:sz="6" w:space="0" w:color="auto"/>
            </w:tcBorders>
          </w:tcPr>
          <w:p w14:paraId="686871DD" w14:textId="2F119469"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DATE:</w:t>
            </w:r>
            <w:r w:rsidRPr="6A08460E">
              <w:rPr>
                <w:rFonts w:ascii="SimSun" w:eastAsia="SimSun" w:hAnsi="SimSun" w:cs="SimSun"/>
                <w:b/>
                <w:bCs/>
              </w:rPr>
              <w:t xml:space="preserve"> </w:t>
            </w:r>
            <w:r w:rsidRPr="6A08460E">
              <w:rPr>
                <w:rFonts w:ascii="Calibri" w:eastAsia="Calibri" w:hAnsi="Calibri" w:cs="Calibri"/>
                <w:b/>
                <w:bCs/>
              </w:rPr>
              <w:t>30/11/21</w:t>
            </w:r>
          </w:p>
        </w:tc>
      </w:tr>
      <w:tr w:rsidR="6A08460E" w14:paraId="06ADB7B1" w14:textId="77777777" w:rsidTr="6A08460E">
        <w:tc>
          <w:tcPr>
            <w:tcW w:w="8550" w:type="dxa"/>
            <w:tcBorders>
              <w:top w:val="single" w:sz="6" w:space="0" w:color="auto"/>
              <w:left w:val="single" w:sz="6" w:space="0" w:color="auto"/>
              <w:bottom w:val="single" w:sz="6" w:space="0" w:color="auto"/>
              <w:right w:val="single" w:sz="6" w:space="0" w:color="auto"/>
            </w:tcBorders>
          </w:tcPr>
          <w:p w14:paraId="4893C3B8" w14:textId="354CE426"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TIME:</w:t>
            </w:r>
            <w:r w:rsidRPr="6A08460E">
              <w:rPr>
                <w:rFonts w:ascii="SimSun" w:eastAsia="SimSun" w:hAnsi="SimSun" w:cs="SimSun"/>
                <w:b/>
                <w:bCs/>
              </w:rPr>
              <w:t xml:space="preserve"> </w:t>
            </w:r>
            <w:r w:rsidRPr="6A08460E">
              <w:rPr>
                <w:rFonts w:ascii="Calibri" w:eastAsia="Calibri" w:hAnsi="Calibri" w:cs="Calibri"/>
                <w:b/>
                <w:bCs/>
              </w:rPr>
              <w:t xml:space="preserve">5pm </w:t>
            </w:r>
          </w:p>
        </w:tc>
      </w:tr>
      <w:tr w:rsidR="6A08460E" w14:paraId="0F795104" w14:textId="77777777" w:rsidTr="6A08460E">
        <w:tc>
          <w:tcPr>
            <w:tcW w:w="8550" w:type="dxa"/>
            <w:tcBorders>
              <w:top w:val="single" w:sz="6" w:space="0" w:color="auto"/>
              <w:left w:val="single" w:sz="6" w:space="0" w:color="auto"/>
              <w:bottom w:val="single" w:sz="6" w:space="0" w:color="auto"/>
              <w:right w:val="single" w:sz="6" w:space="0" w:color="auto"/>
            </w:tcBorders>
          </w:tcPr>
          <w:p w14:paraId="3F3DD88C" w14:textId="3011780E"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lastRenderedPageBreak/>
              <w:t>PEOPLE PRESENT: Zoe Aylward and Claire Thomson</w:t>
            </w:r>
          </w:p>
        </w:tc>
      </w:tr>
      <w:tr w:rsidR="6A08460E" w14:paraId="7F3D30ED" w14:textId="77777777" w:rsidTr="6A08460E">
        <w:tc>
          <w:tcPr>
            <w:tcW w:w="8550" w:type="dxa"/>
            <w:tcBorders>
              <w:top w:val="single" w:sz="6" w:space="0" w:color="auto"/>
              <w:left w:val="single" w:sz="6" w:space="0" w:color="auto"/>
              <w:bottom w:val="single" w:sz="6" w:space="0" w:color="auto"/>
              <w:right w:val="single" w:sz="6" w:space="0" w:color="auto"/>
            </w:tcBorders>
          </w:tcPr>
          <w:p w14:paraId="1D32838A" w14:textId="20E9B698"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DURATION OF THE MEETING: 1 hour</w:t>
            </w:r>
          </w:p>
        </w:tc>
      </w:tr>
      <w:tr w:rsidR="6A08460E" w14:paraId="063097ED" w14:textId="77777777" w:rsidTr="6A08460E">
        <w:tc>
          <w:tcPr>
            <w:tcW w:w="8550" w:type="dxa"/>
            <w:tcBorders>
              <w:top w:val="single" w:sz="6" w:space="0" w:color="auto"/>
              <w:left w:val="single" w:sz="6" w:space="0" w:color="auto"/>
              <w:bottom w:val="single" w:sz="6" w:space="0" w:color="auto"/>
              <w:right w:val="single" w:sz="6" w:space="0" w:color="auto"/>
            </w:tcBorders>
          </w:tcPr>
          <w:p w14:paraId="1E8CF518" w14:textId="05F771C2"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AGENDA/ DISCUSSION POINTS</w:t>
            </w:r>
          </w:p>
        </w:tc>
      </w:tr>
      <w:tr w:rsidR="6A08460E" w14:paraId="4FA5946D" w14:textId="77777777" w:rsidTr="6A08460E">
        <w:tc>
          <w:tcPr>
            <w:tcW w:w="8550" w:type="dxa"/>
            <w:tcBorders>
              <w:top w:val="single" w:sz="6" w:space="0" w:color="auto"/>
              <w:left w:val="single" w:sz="6" w:space="0" w:color="auto"/>
              <w:bottom w:val="single" w:sz="6" w:space="0" w:color="auto"/>
              <w:right w:val="single" w:sz="6" w:space="0" w:color="auto"/>
            </w:tcBorders>
          </w:tcPr>
          <w:p w14:paraId="7B17B966" w14:textId="197966A6"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t>1. Check in with Claire and how she is doing</w:t>
            </w:r>
          </w:p>
          <w:p w14:paraId="60F76F8F" w14:textId="56EAFF4A"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t xml:space="preserve">2. Ask Claire if she managed to send her safeguarding to the university and her placement </w:t>
            </w:r>
          </w:p>
          <w:p w14:paraId="04329BDC" w14:textId="27879552"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t xml:space="preserve">3. </w:t>
            </w:r>
            <w:r w:rsidRPr="6A08460E">
              <w:rPr>
                <w:rFonts w:ascii="SimSun" w:eastAsia="SimSun" w:hAnsi="SimSun" w:cs="SimSun"/>
              </w:rPr>
              <w:t xml:space="preserve"> </w:t>
            </w:r>
            <w:r w:rsidRPr="6A08460E">
              <w:rPr>
                <w:rFonts w:ascii="Calibri" w:eastAsia="Calibri" w:hAnsi="Calibri" w:cs="Calibri"/>
              </w:rPr>
              <w:t>Discuss with Claire if she has been given set days/times yet for placement?</w:t>
            </w:r>
          </w:p>
          <w:p w14:paraId="76215379" w14:textId="05A309EF"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t xml:space="preserve">4.  Ask whether Claire has started her assignment for her other module </w:t>
            </w:r>
          </w:p>
          <w:p w14:paraId="198569DE" w14:textId="4701F846"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t>5. Does Claire feel although she is getting enough support from her placement. Due to it taking so long?</w:t>
            </w:r>
          </w:p>
          <w:p w14:paraId="38C5324D" w14:textId="5620B5B5" w:rsidR="6A08460E" w:rsidRDefault="6A08460E" w:rsidP="6A08460E">
            <w:pPr>
              <w:spacing w:after="200" w:line="240" w:lineRule="auto"/>
              <w:jc w:val="both"/>
              <w:rPr>
                <w:rFonts w:ascii="SimSun" w:eastAsia="SimSun" w:hAnsi="SimSun" w:cs="SimSun"/>
              </w:rPr>
            </w:pPr>
            <w:r w:rsidRPr="6A08460E">
              <w:rPr>
                <w:rFonts w:ascii="Calibri" w:eastAsia="Calibri" w:hAnsi="Calibri" w:cs="Calibri"/>
              </w:rPr>
              <w:t>6. How often do you meet with your support worker at the university and is it beneficial</w:t>
            </w:r>
            <w:r w:rsidRPr="6A08460E">
              <w:rPr>
                <w:rFonts w:ascii="SimSun" w:eastAsia="SimSun" w:hAnsi="SimSun" w:cs="SimSun"/>
              </w:rPr>
              <w:t>?</w:t>
            </w:r>
          </w:p>
        </w:tc>
      </w:tr>
      <w:tr w:rsidR="6A08460E" w14:paraId="51562231" w14:textId="77777777" w:rsidTr="6A08460E">
        <w:tc>
          <w:tcPr>
            <w:tcW w:w="8550" w:type="dxa"/>
            <w:tcBorders>
              <w:top w:val="single" w:sz="6" w:space="0" w:color="auto"/>
              <w:left w:val="single" w:sz="6" w:space="0" w:color="auto"/>
              <w:bottom w:val="single" w:sz="6" w:space="0" w:color="auto"/>
              <w:right w:val="single" w:sz="6" w:space="0" w:color="auto"/>
            </w:tcBorders>
          </w:tcPr>
          <w:p w14:paraId="0D37BBA6" w14:textId="39723F3A"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NOTES/ ACTION OF EACH ITEM</w:t>
            </w:r>
          </w:p>
        </w:tc>
      </w:tr>
      <w:tr w:rsidR="6A08460E" w14:paraId="4F93BBA3" w14:textId="77777777" w:rsidTr="6A08460E">
        <w:tc>
          <w:tcPr>
            <w:tcW w:w="8550" w:type="dxa"/>
            <w:tcBorders>
              <w:top w:val="single" w:sz="6" w:space="0" w:color="auto"/>
              <w:left w:val="single" w:sz="6" w:space="0" w:color="auto"/>
              <w:bottom w:val="single" w:sz="6" w:space="0" w:color="auto"/>
              <w:right w:val="single" w:sz="6" w:space="0" w:color="auto"/>
            </w:tcBorders>
          </w:tcPr>
          <w:p w14:paraId="2589207E" w14:textId="4A40BB74"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t xml:space="preserve">1. Claire has said she is very well, and again, stated that she is excited to finally start her placement this weekend, she is trying to do as much work as she can before starting her placement as she knows it will be quite full on </w:t>
            </w:r>
          </w:p>
          <w:p w14:paraId="2F27AA07" w14:textId="12A77B10"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t xml:space="preserve">2. Claire has said that she has had her certificate for placement and that it has been sent to both parties straight after – Claire has said that she has been told that she can now officially go ahead with placement </w:t>
            </w:r>
          </w:p>
          <w:p w14:paraId="2DED91DD" w14:textId="3A95E83F"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t xml:space="preserve">3. Claire has said she has been given a calendar to fill out for her January availably, and has been offered to go and observe a young boy this weekend for 6 hours of respiration, she said her placement manager has put her forward for shadowing on the burial panel. </w:t>
            </w:r>
          </w:p>
          <w:p w14:paraId="7696A273" w14:textId="7011F90A"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t xml:space="preserve">4. Claire has said that she has started her research for the module, looking at leadership and management as this is a topic that interests her. </w:t>
            </w:r>
          </w:p>
          <w:p w14:paraId="7C84721F" w14:textId="5B3D1246"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t xml:space="preserve">5. Claire said she does as the communication is very well, and emails are continuously sent and that her placement manager is helping her find other roles that she may be interested in. </w:t>
            </w:r>
          </w:p>
          <w:p w14:paraId="06DEB7E6" w14:textId="1950E931" w:rsidR="6A08460E" w:rsidRDefault="6A08460E" w:rsidP="6A08460E">
            <w:pPr>
              <w:spacing w:after="200" w:line="240" w:lineRule="auto"/>
              <w:jc w:val="both"/>
              <w:rPr>
                <w:rFonts w:ascii="SimSun" w:eastAsia="SimSun" w:hAnsi="SimSun" w:cs="SimSun"/>
              </w:rPr>
            </w:pPr>
            <w:r w:rsidRPr="6A08460E">
              <w:rPr>
                <w:rFonts w:ascii="Calibri" w:eastAsia="Calibri" w:hAnsi="Calibri" w:cs="Calibri"/>
              </w:rPr>
              <w:t>6. Claire says she meets up with her support worker every week, and says she finds it very beneficial that this is put in place as they help her break down the work load and the assignments</w:t>
            </w:r>
            <w:r w:rsidRPr="6A08460E">
              <w:rPr>
                <w:rFonts w:ascii="SimSun" w:eastAsia="SimSun" w:hAnsi="SimSun" w:cs="SimSun"/>
              </w:rPr>
              <w:t xml:space="preserve">. </w:t>
            </w:r>
          </w:p>
        </w:tc>
      </w:tr>
      <w:tr w:rsidR="6A08460E" w14:paraId="65827EF6" w14:textId="77777777" w:rsidTr="6A08460E">
        <w:tc>
          <w:tcPr>
            <w:tcW w:w="8550" w:type="dxa"/>
            <w:tcBorders>
              <w:top w:val="single" w:sz="6" w:space="0" w:color="auto"/>
              <w:left w:val="single" w:sz="6" w:space="0" w:color="auto"/>
              <w:bottom w:val="single" w:sz="6" w:space="0" w:color="auto"/>
              <w:right w:val="single" w:sz="6" w:space="0" w:color="auto"/>
            </w:tcBorders>
          </w:tcPr>
          <w:p w14:paraId="4163D8A0" w14:textId="203443C3"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 xml:space="preserve">PROBLEMS ENCOUNTERED </w:t>
            </w:r>
          </w:p>
        </w:tc>
      </w:tr>
      <w:tr w:rsidR="6A08460E" w14:paraId="1CCB246E" w14:textId="77777777" w:rsidTr="6A08460E">
        <w:tc>
          <w:tcPr>
            <w:tcW w:w="8550" w:type="dxa"/>
            <w:tcBorders>
              <w:top w:val="single" w:sz="6" w:space="0" w:color="auto"/>
              <w:left w:val="single" w:sz="6" w:space="0" w:color="auto"/>
              <w:bottom w:val="single" w:sz="6" w:space="0" w:color="auto"/>
              <w:right w:val="single" w:sz="6" w:space="0" w:color="auto"/>
            </w:tcBorders>
          </w:tcPr>
          <w:p w14:paraId="6AD795FF" w14:textId="3099EE25"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None</w:t>
            </w:r>
          </w:p>
        </w:tc>
      </w:tr>
      <w:tr w:rsidR="6A08460E" w14:paraId="2AF810A8" w14:textId="77777777" w:rsidTr="6A08460E">
        <w:tc>
          <w:tcPr>
            <w:tcW w:w="8550" w:type="dxa"/>
            <w:tcBorders>
              <w:top w:val="single" w:sz="6" w:space="0" w:color="auto"/>
              <w:left w:val="single" w:sz="6" w:space="0" w:color="auto"/>
              <w:bottom w:val="single" w:sz="6" w:space="0" w:color="auto"/>
              <w:right w:val="single" w:sz="6" w:space="0" w:color="auto"/>
            </w:tcBorders>
          </w:tcPr>
          <w:p w14:paraId="54EAF46A" w14:textId="41F700F4"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 xml:space="preserve">REFLECTION ANALYSIS ON HOW THE SESSION WENT. </w:t>
            </w:r>
          </w:p>
        </w:tc>
      </w:tr>
      <w:tr w:rsidR="6A08460E" w14:paraId="34B21905" w14:textId="77777777" w:rsidTr="6A08460E">
        <w:tc>
          <w:tcPr>
            <w:tcW w:w="8550" w:type="dxa"/>
            <w:tcBorders>
              <w:top w:val="single" w:sz="6" w:space="0" w:color="auto"/>
              <w:left w:val="single" w:sz="6" w:space="0" w:color="auto"/>
              <w:bottom w:val="single" w:sz="6" w:space="0" w:color="auto"/>
              <w:right w:val="single" w:sz="6" w:space="0" w:color="auto"/>
            </w:tcBorders>
          </w:tcPr>
          <w:p w14:paraId="6CC0BEC5" w14:textId="328513EE"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t xml:space="preserve">Claire is actively reflecting back to youth work theory and is looking into more training and research to understand the youth justice team more accurately. I have set Claire to do a reflection by next week on her first week of placement and how working with the young people is going. </w:t>
            </w:r>
          </w:p>
        </w:tc>
      </w:tr>
      <w:tr w:rsidR="6A08460E" w14:paraId="2347277A" w14:textId="77777777" w:rsidTr="6A08460E">
        <w:tc>
          <w:tcPr>
            <w:tcW w:w="8550" w:type="dxa"/>
            <w:tcBorders>
              <w:top w:val="single" w:sz="6" w:space="0" w:color="auto"/>
              <w:left w:val="single" w:sz="6" w:space="0" w:color="auto"/>
              <w:bottom w:val="single" w:sz="6" w:space="0" w:color="auto"/>
              <w:right w:val="single" w:sz="6" w:space="0" w:color="auto"/>
            </w:tcBorders>
          </w:tcPr>
          <w:p w14:paraId="21944678" w14:textId="511ECA77"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DATE OF NEXT MEETING:</w:t>
            </w:r>
            <w:r w:rsidRPr="6A08460E">
              <w:rPr>
                <w:rFonts w:ascii="SimSun" w:eastAsia="SimSun" w:hAnsi="SimSun" w:cs="SimSun"/>
                <w:b/>
                <w:bCs/>
              </w:rPr>
              <w:t xml:space="preserve"> </w:t>
            </w:r>
            <w:r w:rsidRPr="6A08460E">
              <w:rPr>
                <w:rFonts w:ascii="Calibri" w:eastAsia="Calibri" w:hAnsi="Calibri" w:cs="Calibri"/>
                <w:b/>
                <w:bCs/>
              </w:rPr>
              <w:t>7/12/21</w:t>
            </w:r>
          </w:p>
        </w:tc>
      </w:tr>
      <w:tr w:rsidR="6A08460E" w14:paraId="1ACDE51B" w14:textId="77777777" w:rsidTr="6A08460E">
        <w:tc>
          <w:tcPr>
            <w:tcW w:w="8550" w:type="dxa"/>
            <w:tcBorders>
              <w:top w:val="single" w:sz="6" w:space="0" w:color="auto"/>
              <w:left w:val="single" w:sz="6" w:space="0" w:color="auto"/>
              <w:bottom w:val="single" w:sz="6" w:space="0" w:color="auto"/>
              <w:right w:val="single" w:sz="6" w:space="0" w:color="auto"/>
            </w:tcBorders>
          </w:tcPr>
          <w:p w14:paraId="7BA90E8F" w14:textId="78E13F2E"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lastRenderedPageBreak/>
              <w:t>SIGNED:</w:t>
            </w:r>
            <w:r w:rsidRPr="6A08460E">
              <w:rPr>
                <w:rFonts w:ascii="SimSun" w:eastAsia="SimSun" w:hAnsi="SimSun" w:cs="SimSun"/>
                <w:b/>
                <w:bCs/>
              </w:rPr>
              <w:t xml:space="preserve"> </w:t>
            </w:r>
            <w:r w:rsidRPr="6A08460E">
              <w:rPr>
                <w:rFonts w:ascii="Calibri" w:eastAsia="Calibri" w:hAnsi="Calibri" w:cs="Calibri"/>
                <w:b/>
                <w:bCs/>
              </w:rPr>
              <w:t>Zoe Aylward</w:t>
            </w:r>
          </w:p>
        </w:tc>
      </w:tr>
      <w:tr w:rsidR="6A08460E" w14:paraId="7CB4BB8A" w14:textId="77777777" w:rsidTr="6A08460E">
        <w:tc>
          <w:tcPr>
            <w:tcW w:w="8550" w:type="dxa"/>
            <w:tcBorders>
              <w:top w:val="single" w:sz="6" w:space="0" w:color="auto"/>
              <w:left w:val="single" w:sz="6" w:space="0" w:color="auto"/>
              <w:bottom w:val="single" w:sz="6" w:space="0" w:color="auto"/>
              <w:right w:val="single" w:sz="6" w:space="0" w:color="auto"/>
            </w:tcBorders>
          </w:tcPr>
          <w:p w14:paraId="20F5EB8E" w14:textId="7B2FC63F"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STUDENT</w:t>
            </w:r>
            <w:r w:rsidRPr="6A08460E">
              <w:rPr>
                <w:rFonts w:ascii="SimSun" w:eastAsia="SimSun" w:hAnsi="SimSun" w:cs="SimSun"/>
                <w:b/>
                <w:bCs/>
              </w:rPr>
              <w:t xml:space="preserve">: </w:t>
            </w:r>
            <w:r w:rsidRPr="6A08460E">
              <w:rPr>
                <w:rFonts w:ascii="Calibri" w:eastAsia="Calibri" w:hAnsi="Calibri" w:cs="Calibri"/>
                <w:b/>
                <w:bCs/>
              </w:rPr>
              <w:t>Claire Thomson</w:t>
            </w:r>
          </w:p>
        </w:tc>
      </w:tr>
      <w:tr w:rsidR="6A08460E" w14:paraId="2AB2A39A" w14:textId="77777777" w:rsidTr="6A08460E">
        <w:tc>
          <w:tcPr>
            <w:tcW w:w="8550" w:type="dxa"/>
            <w:tcBorders>
              <w:top w:val="single" w:sz="6" w:space="0" w:color="auto"/>
              <w:left w:val="single" w:sz="6" w:space="0" w:color="auto"/>
              <w:bottom w:val="single" w:sz="6" w:space="0" w:color="auto"/>
              <w:right w:val="single" w:sz="6" w:space="0" w:color="auto"/>
            </w:tcBorders>
          </w:tcPr>
          <w:p w14:paraId="745084B2" w14:textId="476A59C9"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SUPERVISOR</w:t>
            </w:r>
            <w:r w:rsidRPr="6A08460E">
              <w:rPr>
                <w:rFonts w:ascii="SimSun" w:eastAsia="SimSun" w:hAnsi="SimSun" w:cs="SimSun"/>
                <w:b/>
                <w:bCs/>
              </w:rPr>
              <w:t xml:space="preserve">: </w:t>
            </w:r>
            <w:r w:rsidRPr="6A08460E">
              <w:rPr>
                <w:rFonts w:ascii="Calibri" w:eastAsia="Calibri" w:hAnsi="Calibri" w:cs="Calibri"/>
                <w:b/>
                <w:bCs/>
              </w:rPr>
              <w:t>Zoe Aylward</w:t>
            </w:r>
          </w:p>
        </w:tc>
      </w:tr>
    </w:tbl>
    <w:p w14:paraId="7C881E8C" w14:textId="038C7978" w:rsidR="6A08460E" w:rsidRDefault="6A08460E" w:rsidP="6A08460E">
      <w:pPr>
        <w:spacing w:after="200" w:line="276" w:lineRule="auto"/>
        <w:rPr>
          <w:rFonts w:ascii="Calibri" w:eastAsia="Calibri" w:hAnsi="Calibri" w:cs="Calibri"/>
          <w:color w:val="000000" w:themeColor="text1"/>
        </w:rPr>
      </w:pPr>
    </w:p>
    <w:tbl>
      <w:tblPr>
        <w:tblW w:w="0" w:type="auto"/>
        <w:tblLayout w:type="fixed"/>
        <w:tblLook w:val="01E0" w:firstRow="1" w:lastRow="1" w:firstColumn="1" w:lastColumn="1" w:noHBand="0" w:noVBand="0"/>
      </w:tblPr>
      <w:tblGrid>
        <w:gridCol w:w="8550"/>
      </w:tblGrid>
      <w:tr w:rsidR="6A08460E" w14:paraId="4B0F285F" w14:textId="77777777" w:rsidTr="6A08460E">
        <w:tc>
          <w:tcPr>
            <w:tcW w:w="8550" w:type="dxa"/>
            <w:tcBorders>
              <w:top w:val="single" w:sz="6" w:space="0" w:color="auto"/>
              <w:left w:val="single" w:sz="6" w:space="0" w:color="auto"/>
              <w:bottom w:val="single" w:sz="6" w:space="0" w:color="auto"/>
              <w:right w:val="single" w:sz="6" w:space="0" w:color="auto"/>
            </w:tcBorders>
          </w:tcPr>
          <w:p w14:paraId="71A26E1C" w14:textId="247C2BEC"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SUPERVISION MEETING 5</w:t>
            </w:r>
          </w:p>
        </w:tc>
      </w:tr>
      <w:tr w:rsidR="6A08460E" w14:paraId="7824E761" w14:textId="77777777" w:rsidTr="6A08460E">
        <w:tc>
          <w:tcPr>
            <w:tcW w:w="8550" w:type="dxa"/>
            <w:tcBorders>
              <w:top w:val="single" w:sz="6" w:space="0" w:color="auto"/>
              <w:left w:val="single" w:sz="6" w:space="0" w:color="auto"/>
              <w:bottom w:val="single" w:sz="6" w:space="0" w:color="auto"/>
              <w:right w:val="single" w:sz="6" w:space="0" w:color="auto"/>
            </w:tcBorders>
          </w:tcPr>
          <w:p w14:paraId="20C7CE9D" w14:textId="028657F3"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DATE:</w:t>
            </w:r>
            <w:r w:rsidRPr="6A08460E">
              <w:rPr>
                <w:rFonts w:ascii="SimSun" w:eastAsia="SimSun" w:hAnsi="SimSun" w:cs="SimSun"/>
                <w:b/>
                <w:bCs/>
              </w:rPr>
              <w:t xml:space="preserve"> </w:t>
            </w:r>
            <w:r w:rsidRPr="6A08460E">
              <w:rPr>
                <w:rFonts w:ascii="Calibri" w:eastAsia="Calibri" w:hAnsi="Calibri" w:cs="Calibri"/>
                <w:b/>
                <w:bCs/>
              </w:rPr>
              <w:t>7</w:t>
            </w:r>
            <w:r w:rsidRPr="6A08460E">
              <w:rPr>
                <w:rFonts w:ascii="SimSun" w:eastAsia="SimSun" w:hAnsi="SimSun" w:cs="SimSun"/>
                <w:b/>
                <w:bCs/>
              </w:rPr>
              <w:t>/</w:t>
            </w:r>
            <w:r w:rsidRPr="6A08460E">
              <w:rPr>
                <w:rFonts w:ascii="Calibri" w:eastAsia="Calibri" w:hAnsi="Calibri" w:cs="Calibri"/>
                <w:b/>
                <w:bCs/>
              </w:rPr>
              <w:t>12/21</w:t>
            </w:r>
          </w:p>
        </w:tc>
      </w:tr>
      <w:tr w:rsidR="6A08460E" w14:paraId="5499A3CF" w14:textId="77777777" w:rsidTr="6A08460E">
        <w:tc>
          <w:tcPr>
            <w:tcW w:w="8550" w:type="dxa"/>
            <w:tcBorders>
              <w:top w:val="single" w:sz="6" w:space="0" w:color="auto"/>
              <w:left w:val="single" w:sz="6" w:space="0" w:color="auto"/>
              <w:bottom w:val="single" w:sz="6" w:space="0" w:color="auto"/>
              <w:right w:val="single" w:sz="6" w:space="0" w:color="auto"/>
            </w:tcBorders>
          </w:tcPr>
          <w:p w14:paraId="5DCC8926" w14:textId="4D43A534"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 xml:space="preserve">TIME: 1pm </w:t>
            </w:r>
          </w:p>
        </w:tc>
      </w:tr>
      <w:tr w:rsidR="6A08460E" w14:paraId="666D3895" w14:textId="77777777" w:rsidTr="6A08460E">
        <w:tc>
          <w:tcPr>
            <w:tcW w:w="8550" w:type="dxa"/>
            <w:tcBorders>
              <w:top w:val="single" w:sz="6" w:space="0" w:color="auto"/>
              <w:left w:val="single" w:sz="6" w:space="0" w:color="auto"/>
              <w:bottom w:val="single" w:sz="6" w:space="0" w:color="auto"/>
              <w:right w:val="single" w:sz="6" w:space="0" w:color="auto"/>
            </w:tcBorders>
          </w:tcPr>
          <w:p w14:paraId="78F3C67E" w14:textId="5AC3F08A"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PEOPLE PRESENT: Zoe Aylward and Claire Thomson</w:t>
            </w:r>
          </w:p>
        </w:tc>
      </w:tr>
      <w:tr w:rsidR="6A08460E" w14:paraId="0167D468" w14:textId="77777777" w:rsidTr="6A08460E">
        <w:tc>
          <w:tcPr>
            <w:tcW w:w="8550" w:type="dxa"/>
            <w:tcBorders>
              <w:top w:val="single" w:sz="6" w:space="0" w:color="auto"/>
              <w:left w:val="single" w:sz="6" w:space="0" w:color="auto"/>
              <w:bottom w:val="single" w:sz="6" w:space="0" w:color="auto"/>
              <w:right w:val="single" w:sz="6" w:space="0" w:color="auto"/>
            </w:tcBorders>
          </w:tcPr>
          <w:p w14:paraId="4481ECE9" w14:textId="18F922EE"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DURATION OF THE MEETING: 1 hour</w:t>
            </w:r>
          </w:p>
        </w:tc>
      </w:tr>
      <w:tr w:rsidR="6A08460E" w14:paraId="7BB80439" w14:textId="77777777" w:rsidTr="6A08460E">
        <w:tc>
          <w:tcPr>
            <w:tcW w:w="8550" w:type="dxa"/>
            <w:tcBorders>
              <w:top w:val="single" w:sz="6" w:space="0" w:color="auto"/>
              <w:left w:val="single" w:sz="6" w:space="0" w:color="auto"/>
              <w:bottom w:val="single" w:sz="6" w:space="0" w:color="auto"/>
              <w:right w:val="single" w:sz="6" w:space="0" w:color="auto"/>
            </w:tcBorders>
          </w:tcPr>
          <w:p w14:paraId="132FC3EC" w14:textId="3CA1405F"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AGENDA/ DISCUSSION POINTS</w:t>
            </w:r>
          </w:p>
        </w:tc>
      </w:tr>
      <w:tr w:rsidR="6A08460E" w14:paraId="4DE34B6E" w14:textId="77777777" w:rsidTr="6A08460E">
        <w:tc>
          <w:tcPr>
            <w:tcW w:w="8550" w:type="dxa"/>
            <w:tcBorders>
              <w:top w:val="single" w:sz="6" w:space="0" w:color="auto"/>
              <w:left w:val="single" w:sz="6" w:space="0" w:color="auto"/>
              <w:bottom w:val="single" w:sz="6" w:space="0" w:color="auto"/>
              <w:right w:val="single" w:sz="6" w:space="0" w:color="auto"/>
            </w:tcBorders>
          </w:tcPr>
          <w:p w14:paraId="5CC1CED7" w14:textId="3B648DDD"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t>1. Check in with Claire and how she is doing</w:t>
            </w:r>
          </w:p>
          <w:p w14:paraId="76FF9B74" w14:textId="2ADBAEA0"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t>2.</w:t>
            </w:r>
            <w:r w:rsidRPr="6A08460E">
              <w:rPr>
                <w:rFonts w:ascii="SimSun" w:eastAsia="SimSun" w:hAnsi="SimSun" w:cs="SimSun"/>
              </w:rPr>
              <w:t xml:space="preserve"> </w:t>
            </w:r>
            <w:r w:rsidRPr="6A08460E">
              <w:rPr>
                <w:rFonts w:ascii="Calibri" w:eastAsia="Calibri" w:hAnsi="Calibri" w:cs="Calibri"/>
              </w:rPr>
              <w:t xml:space="preserve">Has Claire completed any fieldwork work </w:t>
            </w:r>
          </w:p>
          <w:p w14:paraId="35881CF6" w14:textId="05E50092"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t>3. Ask Claire how Claire's</w:t>
            </w:r>
            <w:r w:rsidRPr="6A08460E">
              <w:rPr>
                <w:rFonts w:ascii="SimSun" w:eastAsia="SimSun" w:hAnsi="SimSun" w:cs="SimSun"/>
              </w:rPr>
              <w:t xml:space="preserve"> </w:t>
            </w:r>
            <w:r w:rsidRPr="6A08460E">
              <w:rPr>
                <w:rFonts w:ascii="Calibri" w:eastAsia="Calibri" w:hAnsi="Calibri" w:cs="Calibri"/>
              </w:rPr>
              <w:t xml:space="preserve">first placement call out was with the boy she mentioned last week </w:t>
            </w:r>
          </w:p>
          <w:p w14:paraId="6D4AA5C3" w14:textId="737697BE"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t>4</w:t>
            </w:r>
            <w:r w:rsidRPr="6A08460E">
              <w:rPr>
                <w:rFonts w:ascii="SimSun" w:eastAsia="SimSun" w:hAnsi="SimSun" w:cs="SimSun"/>
              </w:rPr>
              <w:t xml:space="preserve">.  </w:t>
            </w:r>
            <w:r w:rsidRPr="6A08460E">
              <w:rPr>
                <w:rFonts w:ascii="Calibri" w:eastAsia="Calibri" w:hAnsi="Calibri" w:cs="Calibri"/>
              </w:rPr>
              <w:t xml:space="preserve">Ask when she is next out on placement </w:t>
            </w:r>
          </w:p>
          <w:p w14:paraId="60773AFA" w14:textId="0D75A6FE"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t>5</w:t>
            </w:r>
            <w:r w:rsidRPr="6A08460E">
              <w:rPr>
                <w:rFonts w:ascii="SimSun" w:eastAsia="SimSun" w:hAnsi="SimSun" w:cs="SimSun"/>
              </w:rPr>
              <w:t xml:space="preserve">.  </w:t>
            </w:r>
            <w:r w:rsidRPr="6A08460E">
              <w:rPr>
                <w:rFonts w:ascii="Calibri" w:eastAsia="Calibri" w:hAnsi="Calibri" w:cs="Calibri"/>
              </w:rPr>
              <w:t xml:space="preserve">Ask Claire if she has started leadership and management assignment as she said she started to look at it last week </w:t>
            </w:r>
          </w:p>
        </w:tc>
      </w:tr>
      <w:tr w:rsidR="6A08460E" w14:paraId="0A63FA79" w14:textId="77777777" w:rsidTr="6A08460E">
        <w:tc>
          <w:tcPr>
            <w:tcW w:w="8550" w:type="dxa"/>
            <w:tcBorders>
              <w:top w:val="single" w:sz="6" w:space="0" w:color="auto"/>
              <w:left w:val="single" w:sz="6" w:space="0" w:color="auto"/>
              <w:bottom w:val="single" w:sz="6" w:space="0" w:color="auto"/>
              <w:right w:val="single" w:sz="6" w:space="0" w:color="auto"/>
            </w:tcBorders>
          </w:tcPr>
          <w:p w14:paraId="3D2BE83C" w14:textId="19D4B476"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NOTES/ ACTION OF EACH ITEM</w:t>
            </w:r>
          </w:p>
        </w:tc>
      </w:tr>
      <w:tr w:rsidR="6A08460E" w14:paraId="391510FD" w14:textId="77777777" w:rsidTr="6A08460E">
        <w:tc>
          <w:tcPr>
            <w:tcW w:w="8550" w:type="dxa"/>
            <w:tcBorders>
              <w:top w:val="single" w:sz="6" w:space="0" w:color="auto"/>
              <w:left w:val="single" w:sz="6" w:space="0" w:color="auto"/>
              <w:bottom w:val="single" w:sz="6" w:space="0" w:color="auto"/>
              <w:right w:val="single" w:sz="6" w:space="0" w:color="auto"/>
            </w:tcBorders>
          </w:tcPr>
          <w:p w14:paraId="10443968" w14:textId="5C2E686F" w:rsidR="6A08460E" w:rsidRDefault="6A08460E" w:rsidP="4556EA07">
            <w:pPr>
              <w:pStyle w:val="ListParagraph"/>
              <w:numPr>
                <w:ilvl w:val="0"/>
                <w:numId w:val="6"/>
              </w:numPr>
              <w:spacing w:after="200" w:line="240" w:lineRule="auto"/>
              <w:jc w:val="both"/>
              <w:rPr>
                <w:rFonts w:eastAsiaTheme="minorEastAsia"/>
              </w:rPr>
            </w:pPr>
            <w:r w:rsidRPr="6A08460E">
              <w:rPr>
                <w:rFonts w:ascii="Calibri" w:eastAsia="Calibri" w:hAnsi="Calibri" w:cs="Calibri"/>
              </w:rPr>
              <w:t>Claire said she is good, does not feel stressed</w:t>
            </w:r>
          </w:p>
          <w:p w14:paraId="55F733E3" w14:textId="361E7E1F" w:rsidR="6A08460E" w:rsidRDefault="6A08460E" w:rsidP="4556EA07">
            <w:pPr>
              <w:pStyle w:val="ListParagraph"/>
              <w:numPr>
                <w:ilvl w:val="0"/>
                <w:numId w:val="6"/>
              </w:numPr>
              <w:spacing w:after="200" w:line="240" w:lineRule="auto"/>
              <w:jc w:val="both"/>
              <w:rPr>
                <w:rFonts w:eastAsiaTheme="minorEastAsia"/>
              </w:rPr>
            </w:pPr>
            <w:r w:rsidRPr="6A08460E">
              <w:rPr>
                <w:rFonts w:ascii="Calibri" w:eastAsia="Calibri" w:hAnsi="Calibri" w:cs="Calibri"/>
              </w:rPr>
              <w:t xml:space="preserve">Claire has said she has done the swot analysis, info sheet, community profile  </w:t>
            </w:r>
          </w:p>
          <w:p w14:paraId="154E501B" w14:textId="4BD6F981" w:rsidR="6A08460E" w:rsidRDefault="6A08460E" w:rsidP="4556EA07">
            <w:pPr>
              <w:pStyle w:val="ListParagraph"/>
              <w:numPr>
                <w:ilvl w:val="0"/>
                <w:numId w:val="6"/>
              </w:numPr>
              <w:spacing w:after="200" w:line="240" w:lineRule="auto"/>
              <w:jc w:val="both"/>
              <w:rPr>
                <w:rFonts w:eastAsiaTheme="minorEastAsia"/>
              </w:rPr>
            </w:pPr>
            <w:r w:rsidRPr="6A08460E">
              <w:rPr>
                <w:rFonts w:ascii="Calibri" w:eastAsia="Calibri" w:hAnsi="Calibri" w:cs="Calibri"/>
              </w:rPr>
              <w:t xml:space="preserve">Claire said it was really good and enjoyed it, said she was there on plenty of time, had support from </w:t>
            </w:r>
            <w:proofErr w:type="spellStart"/>
            <w:proofErr w:type="gramStart"/>
            <w:r w:rsidRPr="6A08460E">
              <w:rPr>
                <w:rFonts w:ascii="Calibri" w:eastAsia="Calibri" w:hAnsi="Calibri" w:cs="Calibri"/>
              </w:rPr>
              <w:t>a</w:t>
            </w:r>
            <w:proofErr w:type="spellEnd"/>
            <w:proofErr w:type="gramEnd"/>
            <w:r w:rsidRPr="6A08460E">
              <w:rPr>
                <w:rFonts w:ascii="Calibri" w:eastAsia="Calibri" w:hAnsi="Calibri" w:cs="Calibri"/>
              </w:rPr>
              <w:t xml:space="preserve"> officer throughout, helped with tiding up sheds with the young boy in the school. Said that today she has a call out to Aberystwyth police station </w:t>
            </w:r>
          </w:p>
          <w:p w14:paraId="4E2144DA" w14:textId="57F9535A" w:rsidR="6A08460E" w:rsidRDefault="6A08460E" w:rsidP="4556EA07">
            <w:pPr>
              <w:pStyle w:val="ListParagraph"/>
              <w:numPr>
                <w:ilvl w:val="0"/>
                <w:numId w:val="6"/>
              </w:numPr>
              <w:spacing w:after="200" w:line="240" w:lineRule="auto"/>
              <w:jc w:val="both"/>
              <w:rPr>
                <w:rFonts w:eastAsiaTheme="minorEastAsia"/>
              </w:rPr>
            </w:pPr>
            <w:r w:rsidRPr="6A08460E">
              <w:rPr>
                <w:rFonts w:ascii="Calibri" w:eastAsia="Calibri" w:hAnsi="Calibri" w:cs="Calibri"/>
              </w:rPr>
              <w:t xml:space="preserve">Out on placement today and Saturday, Saturday she is meeting the same young boy in the same place, in the same school – not sure on what they are doing yet, but thinks they are supervising his doing community service within the school, cleaning leaves etc. </w:t>
            </w:r>
          </w:p>
          <w:p w14:paraId="1CCEB646" w14:textId="35A7A7B2" w:rsidR="6A08460E" w:rsidRDefault="6A08460E" w:rsidP="4556EA07">
            <w:pPr>
              <w:pStyle w:val="ListParagraph"/>
              <w:numPr>
                <w:ilvl w:val="0"/>
                <w:numId w:val="6"/>
              </w:numPr>
              <w:spacing w:after="200" w:line="240" w:lineRule="auto"/>
              <w:jc w:val="both"/>
              <w:rPr>
                <w:rFonts w:eastAsiaTheme="minorEastAsia"/>
              </w:rPr>
            </w:pPr>
            <w:r w:rsidRPr="6A08460E">
              <w:rPr>
                <w:rFonts w:ascii="Calibri" w:eastAsia="Calibri" w:hAnsi="Calibri" w:cs="Calibri"/>
              </w:rPr>
              <w:t>Claire has said she has started the leadership and management assignment, stating she has carried out 5 supervision meetings, started practice logs and 300 words and</w:t>
            </w:r>
            <w:r w:rsidRPr="6A08460E">
              <w:rPr>
                <w:rFonts w:ascii="SimSun" w:eastAsia="SimSun" w:hAnsi="SimSun" w:cs="SimSun"/>
              </w:rPr>
              <w:t xml:space="preserve"> </w:t>
            </w:r>
            <w:r w:rsidRPr="6A08460E">
              <w:rPr>
                <w:rFonts w:ascii="Calibri" w:eastAsia="Calibri" w:hAnsi="Calibri" w:cs="Calibri"/>
              </w:rPr>
              <w:t>researching</w:t>
            </w:r>
            <w:r w:rsidRPr="6A08460E">
              <w:rPr>
                <w:rFonts w:ascii="SimSun" w:eastAsia="SimSun" w:hAnsi="SimSun" w:cs="SimSun"/>
              </w:rPr>
              <w:t xml:space="preserve">. </w:t>
            </w:r>
          </w:p>
          <w:p w14:paraId="0F1AE2BE" w14:textId="07905A35" w:rsidR="6A08460E" w:rsidRDefault="6A08460E" w:rsidP="6A08460E">
            <w:pPr>
              <w:spacing w:after="200" w:line="240" w:lineRule="auto"/>
              <w:jc w:val="both"/>
              <w:rPr>
                <w:rFonts w:ascii="SimSun" w:eastAsia="SimSun" w:hAnsi="SimSun" w:cs="SimSun"/>
              </w:rPr>
            </w:pPr>
          </w:p>
        </w:tc>
      </w:tr>
      <w:tr w:rsidR="6A08460E" w14:paraId="3461710E" w14:textId="77777777" w:rsidTr="6A08460E">
        <w:tc>
          <w:tcPr>
            <w:tcW w:w="8550" w:type="dxa"/>
            <w:tcBorders>
              <w:top w:val="single" w:sz="6" w:space="0" w:color="auto"/>
              <w:left w:val="single" w:sz="6" w:space="0" w:color="auto"/>
              <w:bottom w:val="single" w:sz="6" w:space="0" w:color="auto"/>
              <w:right w:val="single" w:sz="6" w:space="0" w:color="auto"/>
            </w:tcBorders>
          </w:tcPr>
          <w:p w14:paraId="5C29E365" w14:textId="249C6C91"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 xml:space="preserve">PROBLEMS ENCOUNTERED </w:t>
            </w:r>
          </w:p>
        </w:tc>
      </w:tr>
      <w:tr w:rsidR="6A08460E" w14:paraId="31A3387A" w14:textId="77777777" w:rsidTr="6A08460E">
        <w:tc>
          <w:tcPr>
            <w:tcW w:w="8550" w:type="dxa"/>
            <w:tcBorders>
              <w:top w:val="single" w:sz="6" w:space="0" w:color="auto"/>
              <w:left w:val="single" w:sz="6" w:space="0" w:color="auto"/>
              <w:bottom w:val="single" w:sz="6" w:space="0" w:color="auto"/>
              <w:right w:val="single" w:sz="6" w:space="0" w:color="auto"/>
            </w:tcBorders>
          </w:tcPr>
          <w:p w14:paraId="6EC009D3" w14:textId="27CB1ABB"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t xml:space="preserve">Again, no problems encountered, Claire is doing very well. </w:t>
            </w:r>
          </w:p>
        </w:tc>
      </w:tr>
      <w:tr w:rsidR="6A08460E" w14:paraId="174DB725" w14:textId="77777777" w:rsidTr="6A08460E">
        <w:tc>
          <w:tcPr>
            <w:tcW w:w="8550" w:type="dxa"/>
            <w:tcBorders>
              <w:top w:val="single" w:sz="6" w:space="0" w:color="auto"/>
              <w:left w:val="single" w:sz="6" w:space="0" w:color="auto"/>
              <w:bottom w:val="single" w:sz="6" w:space="0" w:color="auto"/>
              <w:right w:val="single" w:sz="6" w:space="0" w:color="auto"/>
            </w:tcBorders>
          </w:tcPr>
          <w:p w14:paraId="1C84E3C4" w14:textId="4D6D1DFA"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REFLECTION ANALYSIS ON HOW THE SESSION WENT.</w:t>
            </w:r>
          </w:p>
        </w:tc>
      </w:tr>
      <w:tr w:rsidR="6A08460E" w14:paraId="4707C2C4" w14:textId="77777777" w:rsidTr="6A08460E">
        <w:tc>
          <w:tcPr>
            <w:tcW w:w="8550" w:type="dxa"/>
            <w:tcBorders>
              <w:top w:val="single" w:sz="6" w:space="0" w:color="auto"/>
              <w:left w:val="single" w:sz="6" w:space="0" w:color="auto"/>
              <w:bottom w:val="single" w:sz="6" w:space="0" w:color="auto"/>
              <w:right w:val="single" w:sz="6" w:space="0" w:color="auto"/>
            </w:tcBorders>
          </w:tcPr>
          <w:p w14:paraId="547E10B9" w14:textId="015B602F"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lastRenderedPageBreak/>
              <w:t xml:space="preserve">The supervision meeting went very well, Claire is very positive about her work and placement call outs. So far, Claire has claimed that she does not feel stressed and is on top of her work. </w:t>
            </w:r>
          </w:p>
        </w:tc>
      </w:tr>
      <w:tr w:rsidR="6A08460E" w14:paraId="783B1350" w14:textId="77777777" w:rsidTr="6A08460E">
        <w:tc>
          <w:tcPr>
            <w:tcW w:w="8550" w:type="dxa"/>
            <w:tcBorders>
              <w:top w:val="single" w:sz="6" w:space="0" w:color="auto"/>
              <w:left w:val="single" w:sz="6" w:space="0" w:color="auto"/>
              <w:bottom w:val="single" w:sz="6" w:space="0" w:color="auto"/>
              <w:right w:val="single" w:sz="6" w:space="0" w:color="auto"/>
            </w:tcBorders>
          </w:tcPr>
          <w:p w14:paraId="6ED6B6E0" w14:textId="10537DC2"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DATE OF NEXT MEETING:</w:t>
            </w:r>
            <w:r w:rsidRPr="6A08460E">
              <w:rPr>
                <w:rFonts w:ascii="SimSun" w:eastAsia="SimSun" w:hAnsi="SimSun" w:cs="SimSun"/>
                <w:b/>
                <w:bCs/>
              </w:rPr>
              <w:t xml:space="preserve"> </w:t>
            </w:r>
            <w:r w:rsidRPr="6A08460E">
              <w:rPr>
                <w:rFonts w:ascii="Calibri" w:eastAsia="Calibri" w:hAnsi="Calibri" w:cs="Calibri"/>
                <w:b/>
                <w:bCs/>
              </w:rPr>
              <w:t>14/12/21</w:t>
            </w:r>
          </w:p>
        </w:tc>
      </w:tr>
      <w:tr w:rsidR="6A08460E" w14:paraId="5F3C98C0" w14:textId="77777777" w:rsidTr="6A08460E">
        <w:tc>
          <w:tcPr>
            <w:tcW w:w="8550" w:type="dxa"/>
            <w:tcBorders>
              <w:top w:val="single" w:sz="6" w:space="0" w:color="auto"/>
              <w:left w:val="single" w:sz="6" w:space="0" w:color="auto"/>
              <w:bottom w:val="single" w:sz="6" w:space="0" w:color="auto"/>
              <w:right w:val="single" w:sz="6" w:space="0" w:color="auto"/>
            </w:tcBorders>
          </w:tcPr>
          <w:p w14:paraId="0FD79089" w14:textId="28D420B1"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SIGNED:</w:t>
            </w:r>
            <w:r w:rsidRPr="6A08460E">
              <w:rPr>
                <w:rFonts w:ascii="SimSun" w:eastAsia="SimSun" w:hAnsi="SimSun" w:cs="SimSun"/>
                <w:b/>
                <w:bCs/>
              </w:rPr>
              <w:t xml:space="preserve"> </w:t>
            </w:r>
            <w:r w:rsidRPr="6A08460E">
              <w:rPr>
                <w:rFonts w:ascii="Calibri" w:eastAsia="Calibri" w:hAnsi="Calibri" w:cs="Calibri"/>
                <w:b/>
                <w:bCs/>
              </w:rPr>
              <w:t>Zoe Aylward</w:t>
            </w:r>
          </w:p>
        </w:tc>
      </w:tr>
      <w:tr w:rsidR="6A08460E" w14:paraId="1D995276" w14:textId="77777777" w:rsidTr="6A08460E">
        <w:tc>
          <w:tcPr>
            <w:tcW w:w="8550" w:type="dxa"/>
            <w:tcBorders>
              <w:top w:val="single" w:sz="6" w:space="0" w:color="auto"/>
              <w:left w:val="single" w:sz="6" w:space="0" w:color="auto"/>
              <w:bottom w:val="single" w:sz="6" w:space="0" w:color="auto"/>
              <w:right w:val="single" w:sz="6" w:space="0" w:color="auto"/>
            </w:tcBorders>
          </w:tcPr>
          <w:p w14:paraId="517809EF" w14:textId="3193D79A"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STUDENT</w:t>
            </w:r>
            <w:r w:rsidRPr="6A08460E">
              <w:rPr>
                <w:rFonts w:ascii="SimSun" w:eastAsia="SimSun" w:hAnsi="SimSun" w:cs="SimSun"/>
                <w:b/>
                <w:bCs/>
              </w:rPr>
              <w:t xml:space="preserve">: </w:t>
            </w:r>
            <w:r w:rsidRPr="6A08460E">
              <w:rPr>
                <w:rFonts w:ascii="Calibri" w:eastAsia="Calibri" w:hAnsi="Calibri" w:cs="Calibri"/>
                <w:b/>
                <w:bCs/>
              </w:rPr>
              <w:t>Claire Thomson</w:t>
            </w:r>
          </w:p>
        </w:tc>
      </w:tr>
      <w:tr w:rsidR="6A08460E" w14:paraId="51302527" w14:textId="77777777" w:rsidTr="6A08460E">
        <w:tc>
          <w:tcPr>
            <w:tcW w:w="8550" w:type="dxa"/>
            <w:tcBorders>
              <w:top w:val="single" w:sz="6" w:space="0" w:color="auto"/>
              <w:left w:val="single" w:sz="6" w:space="0" w:color="auto"/>
              <w:bottom w:val="single" w:sz="6" w:space="0" w:color="auto"/>
              <w:right w:val="single" w:sz="6" w:space="0" w:color="auto"/>
            </w:tcBorders>
          </w:tcPr>
          <w:p w14:paraId="33AC838F" w14:textId="04EFEA1A"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SUPERVISOR</w:t>
            </w:r>
            <w:r w:rsidRPr="6A08460E">
              <w:rPr>
                <w:rFonts w:ascii="SimSun" w:eastAsia="SimSun" w:hAnsi="SimSun" w:cs="SimSun"/>
                <w:b/>
                <w:bCs/>
              </w:rPr>
              <w:t xml:space="preserve">: </w:t>
            </w:r>
            <w:r w:rsidRPr="6A08460E">
              <w:rPr>
                <w:rFonts w:ascii="Calibri" w:eastAsia="Calibri" w:hAnsi="Calibri" w:cs="Calibri"/>
                <w:b/>
                <w:bCs/>
              </w:rPr>
              <w:t>Zoe Aylward</w:t>
            </w:r>
          </w:p>
        </w:tc>
      </w:tr>
    </w:tbl>
    <w:p w14:paraId="4A3B5402" w14:textId="6340AFBB" w:rsidR="6A08460E" w:rsidRDefault="6A08460E" w:rsidP="6A08460E">
      <w:pPr>
        <w:spacing w:after="200" w:line="276" w:lineRule="auto"/>
        <w:rPr>
          <w:rFonts w:ascii="Calibri" w:eastAsia="Calibri" w:hAnsi="Calibri" w:cs="Calibri"/>
          <w:color w:val="000000" w:themeColor="text1"/>
        </w:rPr>
      </w:pPr>
    </w:p>
    <w:tbl>
      <w:tblPr>
        <w:tblW w:w="0" w:type="auto"/>
        <w:tblLayout w:type="fixed"/>
        <w:tblLook w:val="01E0" w:firstRow="1" w:lastRow="1" w:firstColumn="1" w:lastColumn="1" w:noHBand="0" w:noVBand="0"/>
      </w:tblPr>
      <w:tblGrid>
        <w:gridCol w:w="8550"/>
      </w:tblGrid>
      <w:tr w:rsidR="6A08460E" w14:paraId="53D36A7D" w14:textId="77777777" w:rsidTr="6A08460E">
        <w:tc>
          <w:tcPr>
            <w:tcW w:w="8550" w:type="dxa"/>
            <w:tcBorders>
              <w:top w:val="single" w:sz="6" w:space="0" w:color="auto"/>
              <w:left w:val="single" w:sz="6" w:space="0" w:color="auto"/>
              <w:bottom w:val="single" w:sz="6" w:space="0" w:color="auto"/>
              <w:right w:val="single" w:sz="6" w:space="0" w:color="auto"/>
            </w:tcBorders>
          </w:tcPr>
          <w:p w14:paraId="7416C4A5" w14:textId="51D097D3"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SUPERVISION MEETING 6</w:t>
            </w:r>
          </w:p>
        </w:tc>
      </w:tr>
      <w:tr w:rsidR="6A08460E" w14:paraId="10B19141" w14:textId="77777777" w:rsidTr="6A08460E">
        <w:tc>
          <w:tcPr>
            <w:tcW w:w="8550" w:type="dxa"/>
            <w:tcBorders>
              <w:top w:val="single" w:sz="6" w:space="0" w:color="auto"/>
              <w:left w:val="single" w:sz="6" w:space="0" w:color="auto"/>
              <w:bottom w:val="single" w:sz="6" w:space="0" w:color="auto"/>
              <w:right w:val="single" w:sz="6" w:space="0" w:color="auto"/>
            </w:tcBorders>
          </w:tcPr>
          <w:p w14:paraId="200DE8E2" w14:textId="72062B8D"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DATE:</w:t>
            </w:r>
            <w:r w:rsidRPr="6A08460E">
              <w:rPr>
                <w:rFonts w:ascii="SimSun" w:eastAsia="SimSun" w:hAnsi="SimSun" w:cs="SimSun"/>
                <w:b/>
                <w:bCs/>
              </w:rPr>
              <w:t xml:space="preserve"> </w:t>
            </w:r>
            <w:r w:rsidRPr="6A08460E">
              <w:rPr>
                <w:rFonts w:ascii="Calibri" w:eastAsia="Calibri" w:hAnsi="Calibri" w:cs="Calibri"/>
                <w:b/>
                <w:bCs/>
              </w:rPr>
              <w:t>14/12/21</w:t>
            </w:r>
          </w:p>
        </w:tc>
      </w:tr>
      <w:tr w:rsidR="6A08460E" w14:paraId="31822EE6" w14:textId="77777777" w:rsidTr="6A08460E">
        <w:tc>
          <w:tcPr>
            <w:tcW w:w="8550" w:type="dxa"/>
            <w:tcBorders>
              <w:top w:val="single" w:sz="6" w:space="0" w:color="auto"/>
              <w:left w:val="single" w:sz="6" w:space="0" w:color="auto"/>
              <w:bottom w:val="single" w:sz="6" w:space="0" w:color="auto"/>
              <w:right w:val="single" w:sz="6" w:space="0" w:color="auto"/>
            </w:tcBorders>
          </w:tcPr>
          <w:p w14:paraId="1AB3B881" w14:textId="1ABCF4CC"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 xml:space="preserve">TIME: 1pm </w:t>
            </w:r>
          </w:p>
        </w:tc>
      </w:tr>
      <w:tr w:rsidR="6A08460E" w14:paraId="0A219E57" w14:textId="77777777" w:rsidTr="6A08460E">
        <w:tc>
          <w:tcPr>
            <w:tcW w:w="8550" w:type="dxa"/>
            <w:tcBorders>
              <w:top w:val="single" w:sz="6" w:space="0" w:color="auto"/>
              <w:left w:val="single" w:sz="6" w:space="0" w:color="auto"/>
              <w:bottom w:val="single" w:sz="6" w:space="0" w:color="auto"/>
              <w:right w:val="single" w:sz="6" w:space="0" w:color="auto"/>
            </w:tcBorders>
          </w:tcPr>
          <w:p w14:paraId="0DE96674" w14:textId="4FD3E228"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PEOPLE PRESENT: Zoe Aylward and Claire Thompson</w:t>
            </w:r>
          </w:p>
        </w:tc>
      </w:tr>
      <w:tr w:rsidR="6A08460E" w14:paraId="7CFFA38E" w14:textId="77777777" w:rsidTr="6A08460E">
        <w:tc>
          <w:tcPr>
            <w:tcW w:w="8550" w:type="dxa"/>
            <w:tcBorders>
              <w:top w:val="single" w:sz="6" w:space="0" w:color="auto"/>
              <w:left w:val="single" w:sz="6" w:space="0" w:color="auto"/>
              <w:bottom w:val="single" w:sz="6" w:space="0" w:color="auto"/>
              <w:right w:val="single" w:sz="6" w:space="0" w:color="auto"/>
            </w:tcBorders>
          </w:tcPr>
          <w:p w14:paraId="3A1753C8" w14:textId="52110FE3"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DURATION OF THE MEETING: 1 hour</w:t>
            </w:r>
          </w:p>
        </w:tc>
      </w:tr>
      <w:tr w:rsidR="6A08460E" w14:paraId="4A772779" w14:textId="77777777" w:rsidTr="6A08460E">
        <w:tc>
          <w:tcPr>
            <w:tcW w:w="8550" w:type="dxa"/>
            <w:tcBorders>
              <w:top w:val="single" w:sz="6" w:space="0" w:color="auto"/>
              <w:left w:val="single" w:sz="6" w:space="0" w:color="auto"/>
              <w:bottom w:val="single" w:sz="6" w:space="0" w:color="auto"/>
              <w:right w:val="single" w:sz="6" w:space="0" w:color="auto"/>
            </w:tcBorders>
          </w:tcPr>
          <w:p w14:paraId="13C2EFD8" w14:textId="3BA4AA2B"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AGENDA/ DISCUSSION POINTS</w:t>
            </w:r>
          </w:p>
        </w:tc>
      </w:tr>
      <w:tr w:rsidR="6A08460E" w14:paraId="29719C40" w14:textId="77777777" w:rsidTr="6A08460E">
        <w:tc>
          <w:tcPr>
            <w:tcW w:w="8550" w:type="dxa"/>
            <w:tcBorders>
              <w:top w:val="single" w:sz="6" w:space="0" w:color="auto"/>
              <w:left w:val="single" w:sz="6" w:space="0" w:color="auto"/>
              <w:bottom w:val="single" w:sz="6" w:space="0" w:color="auto"/>
              <w:right w:val="single" w:sz="6" w:space="0" w:color="auto"/>
            </w:tcBorders>
          </w:tcPr>
          <w:p w14:paraId="6158C62A" w14:textId="677A3C42"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t>1. Check in with Claire and how she is doing</w:t>
            </w:r>
          </w:p>
          <w:p w14:paraId="29B759B1" w14:textId="03DD7346"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t>2. Ask Claire how her assignment is coming along for her module</w:t>
            </w:r>
          </w:p>
          <w:p w14:paraId="3E6FB515" w14:textId="4C8ADC08"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t>3. How did placement go?</w:t>
            </w:r>
          </w:p>
          <w:p w14:paraId="108D8D68" w14:textId="745A5529"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t>4</w:t>
            </w:r>
            <w:r w:rsidRPr="6A08460E">
              <w:rPr>
                <w:rFonts w:ascii="SimSun" w:eastAsia="SimSun" w:hAnsi="SimSun" w:cs="SimSun"/>
              </w:rPr>
              <w:t xml:space="preserve">. </w:t>
            </w:r>
            <w:r w:rsidRPr="6A08460E">
              <w:rPr>
                <w:rFonts w:ascii="Calibri" w:eastAsia="Calibri" w:hAnsi="Calibri" w:cs="Calibri"/>
              </w:rPr>
              <w:t>Ask Claire about her placement and if she thinks she's building positive relationships with her clients and staff</w:t>
            </w:r>
          </w:p>
          <w:p w14:paraId="7BEB0A02" w14:textId="46D7E338"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t>5.</w:t>
            </w:r>
            <w:r w:rsidRPr="6A08460E">
              <w:rPr>
                <w:rFonts w:ascii="SimSun" w:eastAsia="SimSun" w:hAnsi="SimSun" w:cs="SimSun"/>
              </w:rPr>
              <w:t xml:space="preserve"> </w:t>
            </w:r>
            <w:r w:rsidRPr="6A08460E">
              <w:rPr>
                <w:rFonts w:ascii="Calibri" w:eastAsia="Calibri" w:hAnsi="Calibri" w:cs="Calibri"/>
              </w:rPr>
              <w:t>How many weeks does Claire have left of her placement? Has she thought of a second placement yet?</w:t>
            </w:r>
          </w:p>
          <w:p w14:paraId="39AF5BB5" w14:textId="12C1423D"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t>6. Does Claire feel although she has benefited from these supervision meetings?</w:t>
            </w:r>
          </w:p>
        </w:tc>
      </w:tr>
      <w:tr w:rsidR="6A08460E" w14:paraId="1791E8E9" w14:textId="77777777" w:rsidTr="6A08460E">
        <w:tc>
          <w:tcPr>
            <w:tcW w:w="8550" w:type="dxa"/>
            <w:tcBorders>
              <w:top w:val="single" w:sz="6" w:space="0" w:color="auto"/>
              <w:left w:val="single" w:sz="6" w:space="0" w:color="auto"/>
              <w:bottom w:val="single" w:sz="6" w:space="0" w:color="auto"/>
              <w:right w:val="single" w:sz="6" w:space="0" w:color="auto"/>
            </w:tcBorders>
          </w:tcPr>
          <w:p w14:paraId="55709166" w14:textId="5D3D4111"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NOTES/ ACTION OF EACH ITEM</w:t>
            </w:r>
          </w:p>
        </w:tc>
      </w:tr>
      <w:tr w:rsidR="6A08460E" w14:paraId="5C77DFC5" w14:textId="77777777" w:rsidTr="6A08460E">
        <w:tc>
          <w:tcPr>
            <w:tcW w:w="8550" w:type="dxa"/>
            <w:tcBorders>
              <w:top w:val="single" w:sz="6" w:space="0" w:color="auto"/>
              <w:left w:val="single" w:sz="6" w:space="0" w:color="auto"/>
              <w:bottom w:val="single" w:sz="6" w:space="0" w:color="auto"/>
              <w:right w:val="single" w:sz="6" w:space="0" w:color="auto"/>
            </w:tcBorders>
          </w:tcPr>
          <w:p w14:paraId="7ED5184E" w14:textId="5161F1AB" w:rsidR="6A08460E" w:rsidRDefault="6A08460E" w:rsidP="4556EA07">
            <w:pPr>
              <w:pStyle w:val="ListParagraph"/>
              <w:numPr>
                <w:ilvl w:val="0"/>
                <w:numId w:val="5"/>
              </w:numPr>
              <w:spacing w:after="200" w:line="240" w:lineRule="auto"/>
              <w:jc w:val="both"/>
              <w:rPr>
                <w:rFonts w:eastAsiaTheme="minorEastAsia"/>
              </w:rPr>
            </w:pPr>
            <w:r w:rsidRPr="6A08460E">
              <w:rPr>
                <w:rFonts w:ascii="Calibri" w:eastAsia="Calibri" w:hAnsi="Calibri" w:cs="Calibri"/>
              </w:rPr>
              <w:t xml:space="preserve">Claire said she is good </w:t>
            </w:r>
          </w:p>
          <w:p w14:paraId="245615C1" w14:textId="69A5E285" w:rsidR="6A08460E" w:rsidRDefault="6A08460E" w:rsidP="4556EA07">
            <w:pPr>
              <w:pStyle w:val="ListParagraph"/>
              <w:numPr>
                <w:ilvl w:val="0"/>
                <w:numId w:val="5"/>
              </w:numPr>
              <w:spacing w:after="200" w:line="240" w:lineRule="auto"/>
              <w:jc w:val="both"/>
              <w:rPr>
                <w:rFonts w:eastAsiaTheme="minorEastAsia"/>
              </w:rPr>
            </w:pPr>
            <w:r w:rsidRPr="6A08460E">
              <w:rPr>
                <w:rFonts w:ascii="Calibri" w:eastAsia="Calibri" w:hAnsi="Calibri" w:cs="Calibri"/>
              </w:rPr>
              <w:t>Claire has said they are coming along okay, nearly finished the 3000-word essay and is starting to do her practice logs</w:t>
            </w:r>
          </w:p>
          <w:p w14:paraId="55F62136" w14:textId="2B4167E5" w:rsidR="6A08460E" w:rsidRDefault="6A08460E" w:rsidP="4556EA07">
            <w:pPr>
              <w:pStyle w:val="ListParagraph"/>
              <w:numPr>
                <w:ilvl w:val="0"/>
                <w:numId w:val="5"/>
              </w:numPr>
              <w:spacing w:after="200" w:line="240" w:lineRule="auto"/>
              <w:jc w:val="both"/>
              <w:rPr>
                <w:rFonts w:eastAsiaTheme="minorEastAsia"/>
              </w:rPr>
            </w:pPr>
            <w:r w:rsidRPr="6A08460E">
              <w:rPr>
                <w:rFonts w:ascii="Calibri" w:eastAsia="Calibri" w:hAnsi="Calibri" w:cs="Calibri"/>
              </w:rPr>
              <w:t xml:space="preserve">Claire said placement went really well and that she was in charge this time on her own. She said that they picked up twigs from the yard, and branches and swept the playground </w:t>
            </w:r>
          </w:p>
          <w:p w14:paraId="31B371CC" w14:textId="452DED13" w:rsidR="6A08460E" w:rsidRDefault="6A08460E" w:rsidP="4556EA07">
            <w:pPr>
              <w:pStyle w:val="ListParagraph"/>
              <w:numPr>
                <w:ilvl w:val="0"/>
                <w:numId w:val="5"/>
              </w:numPr>
              <w:spacing w:after="200" w:line="240" w:lineRule="auto"/>
              <w:jc w:val="both"/>
              <w:rPr>
                <w:rFonts w:eastAsiaTheme="minorEastAsia"/>
              </w:rPr>
            </w:pPr>
            <w:r w:rsidRPr="6A08460E">
              <w:rPr>
                <w:rFonts w:ascii="Calibri" w:eastAsia="Calibri" w:hAnsi="Calibri" w:cs="Calibri"/>
              </w:rPr>
              <w:t>Claire said she definitely</w:t>
            </w:r>
            <w:r w:rsidRPr="6A08460E">
              <w:rPr>
                <w:rFonts w:ascii="SimSun" w:eastAsia="SimSun" w:hAnsi="SimSun" w:cs="SimSun"/>
              </w:rPr>
              <w:t xml:space="preserve"> </w:t>
            </w:r>
            <w:r w:rsidRPr="6A08460E">
              <w:rPr>
                <w:rFonts w:ascii="Calibri" w:eastAsia="Calibri" w:hAnsi="Calibri" w:cs="Calibri"/>
              </w:rPr>
              <w:t>does, as she has a good relationship with the young person, working as a team and being able to talk with one another effectively</w:t>
            </w:r>
            <w:r w:rsidRPr="6A08460E">
              <w:rPr>
                <w:rFonts w:ascii="SimSun" w:eastAsia="SimSun" w:hAnsi="SimSun" w:cs="SimSun"/>
              </w:rPr>
              <w:t xml:space="preserve">. </w:t>
            </w:r>
          </w:p>
          <w:p w14:paraId="43AD517A" w14:textId="41A7825C" w:rsidR="6A08460E" w:rsidRDefault="6A08460E" w:rsidP="4556EA07">
            <w:pPr>
              <w:pStyle w:val="ListParagraph"/>
              <w:numPr>
                <w:ilvl w:val="0"/>
                <w:numId w:val="5"/>
              </w:numPr>
              <w:spacing w:after="200" w:line="240" w:lineRule="auto"/>
              <w:jc w:val="both"/>
              <w:rPr>
                <w:rFonts w:eastAsiaTheme="minorEastAsia"/>
              </w:rPr>
            </w:pPr>
            <w:r w:rsidRPr="6A08460E">
              <w:rPr>
                <w:rFonts w:ascii="Calibri" w:eastAsia="Calibri" w:hAnsi="Calibri" w:cs="Calibri"/>
              </w:rPr>
              <w:t xml:space="preserve">Claire said that she still has a way to go to complete her 200 hours but said she will definitely be done by the end of March. Claire has said that she would like to do her second placement I children services – looking after a young person with challenging behaviour. </w:t>
            </w:r>
          </w:p>
          <w:p w14:paraId="5001FD06" w14:textId="64C77472" w:rsidR="6A08460E" w:rsidRDefault="6A08460E" w:rsidP="4556EA07">
            <w:pPr>
              <w:pStyle w:val="ListParagraph"/>
              <w:numPr>
                <w:ilvl w:val="0"/>
                <w:numId w:val="5"/>
              </w:numPr>
              <w:spacing w:after="200" w:line="240" w:lineRule="auto"/>
              <w:jc w:val="both"/>
              <w:rPr>
                <w:rFonts w:eastAsiaTheme="minorEastAsia"/>
              </w:rPr>
            </w:pPr>
            <w:r w:rsidRPr="6A08460E">
              <w:rPr>
                <w:rFonts w:ascii="Calibri" w:eastAsia="Calibri" w:hAnsi="Calibri" w:cs="Calibri"/>
              </w:rPr>
              <w:lastRenderedPageBreak/>
              <w:t xml:space="preserve">Claire said she feels although these supervision meetings have really helped her to develop as it has given her the opportunity to talk to someone about her struggles as well as discussing the successes she has gained. </w:t>
            </w:r>
          </w:p>
        </w:tc>
      </w:tr>
      <w:tr w:rsidR="6A08460E" w14:paraId="71434D75" w14:textId="77777777" w:rsidTr="6A08460E">
        <w:tc>
          <w:tcPr>
            <w:tcW w:w="8550" w:type="dxa"/>
            <w:tcBorders>
              <w:top w:val="single" w:sz="6" w:space="0" w:color="auto"/>
              <w:left w:val="single" w:sz="6" w:space="0" w:color="auto"/>
              <w:bottom w:val="single" w:sz="6" w:space="0" w:color="auto"/>
              <w:right w:val="single" w:sz="6" w:space="0" w:color="auto"/>
            </w:tcBorders>
          </w:tcPr>
          <w:p w14:paraId="3C79571F" w14:textId="10699EDE"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lastRenderedPageBreak/>
              <w:t xml:space="preserve">PROBLEMS ENCOUNTERED </w:t>
            </w:r>
          </w:p>
        </w:tc>
      </w:tr>
      <w:tr w:rsidR="6A08460E" w14:paraId="42068BDE" w14:textId="77777777" w:rsidTr="6A08460E">
        <w:tc>
          <w:tcPr>
            <w:tcW w:w="8550" w:type="dxa"/>
            <w:tcBorders>
              <w:top w:val="single" w:sz="6" w:space="0" w:color="auto"/>
              <w:left w:val="single" w:sz="6" w:space="0" w:color="auto"/>
              <w:bottom w:val="single" w:sz="6" w:space="0" w:color="auto"/>
              <w:right w:val="single" w:sz="6" w:space="0" w:color="auto"/>
            </w:tcBorders>
          </w:tcPr>
          <w:p w14:paraId="4FB700E4" w14:textId="679413F5" w:rsidR="6A08460E" w:rsidRDefault="6A08460E" w:rsidP="6A08460E">
            <w:pPr>
              <w:spacing w:after="200" w:line="240" w:lineRule="auto"/>
              <w:jc w:val="both"/>
              <w:rPr>
                <w:rFonts w:ascii="SimSun" w:eastAsia="SimSun" w:hAnsi="SimSun" w:cs="SimSun"/>
              </w:rPr>
            </w:pPr>
            <w:r w:rsidRPr="6A08460E">
              <w:rPr>
                <w:rFonts w:ascii="Calibri" w:eastAsia="Calibri" w:hAnsi="Calibri" w:cs="Calibri"/>
              </w:rPr>
              <w:t>Claire has mentioned that due to her placement, she may not always get hours in. Suggesting that one week she may not have any hours. Therefore, this may take longer for Claire to complete her hours.</w:t>
            </w:r>
            <w:r w:rsidRPr="6A08460E">
              <w:rPr>
                <w:rFonts w:ascii="SimSun" w:eastAsia="SimSun" w:hAnsi="SimSun" w:cs="SimSun"/>
              </w:rPr>
              <w:t xml:space="preserve"> </w:t>
            </w:r>
          </w:p>
        </w:tc>
      </w:tr>
      <w:tr w:rsidR="6A08460E" w14:paraId="1503AC3D" w14:textId="77777777" w:rsidTr="6A08460E">
        <w:tc>
          <w:tcPr>
            <w:tcW w:w="8550" w:type="dxa"/>
            <w:tcBorders>
              <w:top w:val="single" w:sz="6" w:space="0" w:color="auto"/>
              <w:left w:val="single" w:sz="6" w:space="0" w:color="auto"/>
              <w:bottom w:val="single" w:sz="6" w:space="0" w:color="auto"/>
              <w:right w:val="single" w:sz="6" w:space="0" w:color="auto"/>
            </w:tcBorders>
          </w:tcPr>
          <w:p w14:paraId="22ADAEFE" w14:textId="6FD5345E"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 xml:space="preserve">REFLECTION ANALYSIS ON HOW THE SESSION WENT. </w:t>
            </w:r>
          </w:p>
        </w:tc>
      </w:tr>
      <w:tr w:rsidR="6A08460E" w14:paraId="6DD5D4D4" w14:textId="77777777" w:rsidTr="6A08460E">
        <w:tc>
          <w:tcPr>
            <w:tcW w:w="8550" w:type="dxa"/>
            <w:tcBorders>
              <w:top w:val="single" w:sz="6" w:space="0" w:color="auto"/>
              <w:left w:val="single" w:sz="6" w:space="0" w:color="auto"/>
              <w:bottom w:val="single" w:sz="6" w:space="0" w:color="auto"/>
              <w:right w:val="single" w:sz="6" w:space="0" w:color="auto"/>
            </w:tcBorders>
          </w:tcPr>
          <w:p w14:paraId="43C0A0A2" w14:textId="441EEA00"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t>The session went really well, I made Claire ware that despite this being our last supervision meeting that she can contact me at any time for help or support with her work/ placement and that if I can I will direct her in the right support.</w:t>
            </w:r>
          </w:p>
        </w:tc>
      </w:tr>
      <w:tr w:rsidR="6A08460E" w14:paraId="3EAAF58D" w14:textId="77777777" w:rsidTr="6A08460E">
        <w:tc>
          <w:tcPr>
            <w:tcW w:w="8550" w:type="dxa"/>
            <w:tcBorders>
              <w:top w:val="single" w:sz="6" w:space="0" w:color="auto"/>
              <w:left w:val="single" w:sz="6" w:space="0" w:color="auto"/>
              <w:bottom w:val="single" w:sz="6" w:space="0" w:color="auto"/>
              <w:right w:val="single" w:sz="6" w:space="0" w:color="auto"/>
            </w:tcBorders>
          </w:tcPr>
          <w:p w14:paraId="12C7F552" w14:textId="509C0FDF"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QUESTIONS ARISING</w:t>
            </w:r>
          </w:p>
        </w:tc>
      </w:tr>
      <w:tr w:rsidR="6A08460E" w14:paraId="7296A443" w14:textId="77777777" w:rsidTr="6A08460E">
        <w:tc>
          <w:tcPr>
            <w:tcW w:w="8550" w:type="dxa"/>
            <w:tcBorders>
              <w:top w:val="single" w:sz="6" w:space="0" w:color="auto"/>
              <w:left w:val="single" w:sz="6" w:space="0" w:color="auto"/>
              <w:bottom w:val="single" w:sz="6" w:space="0" w:color="auto"/>
              <w:right w:val="single" w:sz="6" w:space="0" w:color="auto"/>
            </w:tcBorders>
          </w:tcPr>
          <w:p w14:paraId="0C2B831D" w14:textId="4BC66FB7"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rPr>
              <w:t xml:space="preserve">For Claire to continue doing what she is doing </w:t>
            </w:r>
          </w:p>
        </w:tc>
      </w:tr>
      <w:tr w:rsidR="6A08460E" w14:paraId="0796AD98" w14:textId="77777777" w:rsidTr="6A08460E">
        <w:tc>
          <w:tcPr>
            <w:tcW w:w="8550" w:type="dxa"/>
            <w:tcBorders>
              <w:top w:val="single" w:sz="6" w:space="0" w:color="auto"/>
              <w:left w:val="single" w:sz="6" w:space="0" w:color="auto"/>
              <w:bottom w:val="single" w:sz="6" w:space="0" w:color="auto"/>
              <w:right w:val="single" w:sz="6" w:space="0" w:color="auto"/>
            </w:tcBorders>
          </w:tcPr>
          <w:p w14:paraId="1F8B6CE6" w14:textId="32C976C8"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SIGNED:</w:t>
            </w:r>
            <w:r w:rsidRPr="6A08460E">
              <w:rPr>
                <w:rFonts w:ascii="SimSun" w:eastAsia="SimSun" w:hAnsi="SimSun" w:cs="SimSun"/>
                <w:b/>
                <w:bCs/>
              </w:rPr>
              <w:t xml:space="preserve"> </w:t>
            </w:r>
            <w:r w:rsidRPr="6A08460E">
              <w:rPr>
                <w:rFonts w:ascii="Calibri" w:eastAsia="Calibri" w:hAnsi="Calibri" w:cs="Calibri"/>
                <w:b/>
                <w:bCs/>
              </w:rPr>
              <w:t>Zoe Aylward</w:t>
            </w:r>
          </w:p>
        </w:tc>
      </w:tr>
      <w:tr w:rsidR="6A08460E" w14:paraId="51702549" w14:textId="77777777" w:rsidTr="6A08460E">
        <w:tc>
          <w:tcPr>
            <w:tcW w:w="8550" w:type="dxa"/>
            <w:tcBorders>
              <w:top w:val="single" w:sz="6" w:space="0" w:color="auto"/>
              <w:left w:val="single" w:sz="6" w:space="0" w:color="auto"/>
              <w:bottom w:val="single" w:sz="6" w:space="0" w:color="auto"/>
              <w:right w:val="single" w:sz="6" w:space="0" w:color="auto"/>
            </w:tcBorders>
          </w:tcPr>
          <w:p w14:paraId="61AC166D" w14:textId="381E5FB9"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STUDENT</w:t>
            </w:r>
            <w:r w:rsidRPr="6A08460E">
              <w:rPr>
                <w:rFonts w:ascii="SimSun" w:eastAsia="SimSun" w:hAnsi="SimSun" w:cs="SimSun"/>
                <w:b/>
                <w:bCs/>
              </w:rPr>
              <w:t xml:space="preserve">: </w:t>
            </w:r>
            <w:r w:rsidRPr="6A08460E">
              <w:rPr>
                <w:rFonts w:ascii="Calibri" w:eastAsia="Calibri" w:hAnsi="Calibri" w:cs="Calibri"/>
                <w:b/>
                <w:bCs/>
              </w:rPr>
              <w:t xml:space="preserve">Claire Thomson </w:t>
            </w:r>
          </w:p>
        </w:tc>
      </w:tr>
      <w:tr w:rsidR="6A08460E" w14:paraId="6A80A578" w14:textId="77777777" w:rsidTr="6A08460E">
        <w:tc>
          <w:tcPr>
            <w:tcW w:w="8550" w:type="dxa"/>
            <w:tcBorders>
              <w:top w:val="single" w:sz="6" w:space="0" w:color="auto"/>
              <w:left w:val="single" w:sz="6" w:space="0" w:color="auto"/>
              <w:bottom w:val="single" w:sz="6" w:space="0" w:color="auto"/>
              <w:right w:val="single" w:sz="6" w:space="0" w:color="auto"/>
            </w:tcBorders>
          </w:tcPr>
          <w:p w14:paraId="3A6B7FB1" w14:textId="092D262E" w:rsidR="6A08460E" w:rsidRDefault="6A08460E" w:rsidP="6A08460E">
            <w:pPr>
              <w:spacing w:after="200" w:line="240" w:lineRule="auto"/>
              <w:jc w:val="both"/>
              <w:rPr>
                <w:rFonts w:ascii="Calibri" w:eastAsia="Calibri" w:hAnsi="Calibri" w:cs="Calibri"/>
              </w:rPr>
            </w:pPr>
            <w:r w:rsidRPr="6A08460E">
              <w:rPr>
                <w:rFonts w:ascii="Calibri" w:eastAsia="Calibri" w:hAnsi="Calibri" w:cs="Calibri"/>
                <w:b/>
                <w:bCs/>
              </w:rPr>
              <w:t>SUPERVISOR</w:t>
            </w:r>
            <w:r w:rsidRPr="6A08460E">
              <w:rPr>
                <w:rFonts w:ascii="SimSun" w:eastAsia="SimSun" w:hAnsi="SimSun" w:cs="SimSun"/>
                <w:b/>
                <w:bCs/>
              </w:rPr>
              <w:t xml:space="preserve">: </w:t>
            </w:r>
            <w:r w:rsidRPr="6A08460E">
              <w:rPr>
                <w:rFonts w:ascii="Calibri" w:eastAsia="Calibri" w:hAnsi="Calibri" w:cs="Calibri"/>
                <w:b/>
                <w:bCs/>
              </w:rPr>
              <w:t>Zoe Aylward</w:t>
            </w:r>
          </w:p>
        </w:tc>
      </w:tr>
    </w:tbl>
    <w:p w14:paraId="4CD20376" w14:textId="51A993FF" w:rsidR="6A08460E" w:rsidRDefault="6A08460E" w:rsidP="6A08460E">
      <w:pPr>
        <w:spacing w:line="360" w:lineRule="auto"/>
        <w:jc w:val="both"/>
        <w:rPr>
          <w:b/>
          <w:bCs/>
        </w:rPr>
      </w:pPr>
    </w:p>
    <w:p w14:paraId="719F7CB8" w14:textId="2552966D" w:rsidR="0059345C" w:rsidRDefault="0059345C" w:rsidP="6A08460E">
      <w:pPr>
        <w:spacing w:line="360" w:lineRule="auto"/>
        <w:jc w:val="both"/>
        <w:rPr>
          <w:b/>
          <w:bCs/>
        </w:rPr>
      </w:pPr>
    </w:p>
    <w:p w14:paraId="6C619156" w14:textId="761183DB" w:rsidR="0059345C" w:rsidRDefault="0059345C" w:rsidP="6A08460E">
      <w:pPr>
        <w:spacing w:line="360" w:lineRule="auto"/>
        <w:jc w:val="both"/>
        <w:rPr>
          <w:b/>
          <w:bCs/>
        </w:rPr>
      </w:pPr>
    </w:p>
    <w:p w14:paraId="18FC4CE4" w14:textId="221E82B3" w:rsidR="0059345C" w:rsidRDefault="0059345C" w:rsidP="6A08460E">
      <w:pPr>
        <w:spacing w:line="360" w:lineRule="auto"/>
        <w:jc w:val="both"/>
        <w:rPr>
          <w:b/>
          <w:bCs/>
        </w:rPr>
      </w:pPr>
    </w:p>
    <w:p w14:paraId="0788C587" w14:textId="250E7DDF" w:rsidR="0059345C" w:rsidRDefault="0059345C" w:rsidP="6A08460E">
      <w:pPr>
        <w:spacing w:line="360" w:lineRule="auto"/>
        <w:jc w:val="both"/>
        <w:rPr>
          <w:b/>
          <w:bCs/>
        </w:rPr>
      </w:pPr>
    </w:p>
    <w:p w14:paraId="37FFA5D6" w14:textId="6589C3B4" w:rsidR="0059345C" w:rsidRDefault="0059345C" w:rsidP="6A08460E">
      <w:pPr>
        <w:spacing w:line="360" w:lineRule="auto"/>
        <w:jc w:val="both"/>
        <w:rPr>
          <w:b/>
          <w:bCs/>
        </w:rPr>
      </w:pPr>
    </w:p>
    <w:p w14:paraId="7125BCBC" w14:textId="4FC66B29" w:rsidR="0059345C" w:rsidRDefault="0059345C" w:rsidP="6A08460E">
      <w:pPr>
        <w:spacing w:line="360" w:lineRule="auto"/>
        <w:jc w:val="both"/>
        <w:rPr>
          <w:b/>
          <w:bCs/>
        </w:rPr>
      </w:pPr>
    </w:p>
    <w:p w14:paraId="0A09EF45" w14:textId="3A2CE8B5" w:rsidR="0059345C" w:rsidRDefault="0059345C" w:rsidP="6A08460E">
      <w:pPr>
        <w:spacing w:line="360" w:lineRule="auto"/>
        <w:jc w:val="both"/>
        <w:rPr>
          <w:b/>
          <w:bCs/>
        </w:rPr>
      </w:pPr>
    </w:p>
    <w:p w14:paraId="67E83BE5" w14:textId="534EBFB8" w:rsidR="0059345C" w:rsidRDefault="0059345C" w:rsidP="6A08460E">
      <w:pPr>
        <w:spacing w:line="360" w:lineRule="auto"/>
        <w:jc w:val="both"/>
        <w:rPr>
          <w:b/>
          <w:bCs/>
        </w:rPr>
      </w:pPr>
    </w:p>
    <w:p w14:paraId="0F1DD588" w14:textId="0695742A" w:rsidR="0059345C" w:rsidRDefault="0059345C" w:rsidP="6A08460E">
      <w:pPr>
        <w:spacing w:line="360" w:lineRule="auto"/>
        <w:jc w:val="both"/>
        <w:rPr>
          <w:b/>
          <w:bCs/>
        </w:rPr>
      </w:pPr>
    </w:p>
    <w:p w14:paraId="2E9613C0" w14:textId="4E8071D5" w:rsidR="0059345C" w:rsidRDefault="0059345C" w:rsidP="6A08460E">
      <w:pPr>
        <w:spacing w:line="360" w:lineRule="auto"/>
        <w:jc w:val="both"/>
        <w:rPr>
          <w:b/>
          <w:bCs/>
        </w:rPr>
      </w:pPr>
    </w:p>
    <w:p w14:paraId="682B0DB6" w14:textId="77777777" w:rsidR="0059345C" w:rsidRDefault="0059345C" w:rsidP="6A08460E">
      <w:pPr>
        <w:spacing w:line="360" w:lineRule="auto"/>
        <w:jc w:val="both"/>
        <w:rPr>
          <w:b/>
          <w:bCs/>
        </w:rPr>
      </w:pPr>
    </w:p>
    <w:p w14:paraId="74856202" w14:textId="77777777" w:rsidR="0059345C" w:rsidRDefault="0059345C" w:rsidP="6A08460E">
      <w:pPr>
        <w:spacing w:line="360" w:lineRule="auto"/>
        <w:jc w:val="both"/>
        <w:rPr>
          <w:b/>
          <w:bCs/>
        </w:rPr>
      </w:pPr>
    </w:p>
    <w:p w14:paraId="7E0BDC0B" w14:textId="310A78F2" w:rsidR="6A08460E" w:rsidRPr="00230415" w:rsidRDefault="6A08460E" w:rsidP="00FA5496">
      <w:pPr>
        <w:spacing w:line="360" w:lineRule="auto"/>
        <w:jc w:val="both"/>
        <w:rPr>
          <w:rFonts w:cstheme="minorHAnsi"/>
          <w:b/>
          <w:bCs/>
          <w:u w:val="single"/>
        </w:rPr>
      </w:pPr>
      <w:r w:rsidRPr="00230415">
        <w:rPr>
          <w:rFonts w:cstheme="minorHAnsi"/>
          <w:b/>
          <w:bCs/>
          <w:u w:val="single"/>
        </w:rPr>
        <w:lastRenderedPageBreak/>
        <w:t xml:space="preserve">Part 2: Critical review of leadership and management </w:t>
      </w:r>
    </w:p>
    <w:p w14:paraId="1DF25414" w14:textId="627A6050" w:rsidR="003D1993" w:rsidRPr="00746A9B" w:rsidRDefault="003D1993" w:rsidP="00FA5496">
      <w:pPr>
        <w:spacing w:line="360" w:lineRule="auto"/>
        <w:jc w:val="both"/>
        <w:rPr>
          <w:rFonts w:cstheme="minorHAnsi"/>
        </w:rPr>
      </w:pPr>
      <w:r w:rsidRPr="00746A9B">
        <w:rPr>
          <w:rFonts w:cstheme="minorHAnsi"/>
        </w:rPr>
        <w:t xml:space="preserve">Leadership and management theory previously ‘’saw management as a ‘first step’ into leadership’’ (Bolman and Deal, </w:t>
      </w:r>
      <w:proofErr w:type="gramStart"/>
      <w:r w:rsidRPr="00746A9B">
        <w:rPr>
          <w:rFonts w:cstheme="minorHAnsi"/>
        </w:rPr>
        <w:t>2014,  pp.</w:t>
      </w:r>
      <w:proofErr w:type="gramEnd"/>
      <w:r w:rsidRPr="00746A9B">
        <w:rPr>
          <w:rFonts w:cstheme="minorHAnsi"/>
        </w:rPr>
        <w:t xml:space="preserve"> 246.)  which often caused controversy that one was more advanced and ‘better’ than the other. However, during recent times, it is recognised that leadership and management are joint together with similar, yet unique attributes (Bolman and Deal, 2014). </w:t>
      </w:r>
    </w:p>
    <w:p w14:paraId="4EA901AC" w14:textId="77777777" w:rsidR="0095026C" w:rsidRPr="00746A9B" w:rsidRDefault="25DCF2DC" w:rsidP="00FA5496">
      <w:pPr>
        <w:spacing w:after="0" w:line="360" w:lineRule="auto"/>
        <w:jc w:val="both"/>
        <w:rPr>
          <w:rFonts w:cstheme="minorHAnsi"/>
        </w:rPr>
      </w:pPr>
      <w:r w:rsidRPr="00746A9B">
        <w:rPr>
          <w:rFonts w:cstheme="minorHAnsi"/>
        </w:rPr>
        <w:t>This essay will critically review leadership and management theories and their application to current practice within both the voluntary and public sectors of youth work.</w:t>
      </w:r>
      <w:r w:rsidR="0095026C" w:rsidRPr="00746A9B">
        <w:rPr>
          <w:rFonts w:cstheme="minorHAnsi"/>
        </w:rPr>
        <w:t xml:space="preserve"> This critical review also makes links throughout arguing how voluntary sectors face a more diverse and flexible environment, whereas within the public sector there is a great deal of isolation within working collaboratively. Therefore, this critical review also highlights how current youth work practice can be improved, in order to encourage a more positive, motivational and collaborative environment for organisations. </w:t>
      </w:r>
    </w:p>
    <w:p w14:paraId="1D4A7FC2" w14:textId="4CBBDA2E" w:rsidR="00047DF8" w:rsidRPr="00746A9B" w:rsidRDefault="1D9B5842" w:rsidP="00FA5496">
      <w:pPr>
        <w:spacing w:after="0" w:line="360" w:lineRule="auto"/>
        <w:jc w:val="both"/>
        <w:rPr>
          <w:rFonts w:cstheme="minorHAnsi"/>
        </w:rPr>
      </w:pPr>
      <w:r w:rsidRPr="00746A9B">
        <w:rPr>
          <w:rFonts w:cstheme="minorHAnsi"/>
        </w:rPr>
        <w:t>The theories that will be critically review</w:t>
      </w:r>
      <w:r w:rsidR="0095026C" w:rsidRPr="00746A9B">
        <w:rPr>
          <w:rFonts w:cstheme="minorHAnsi"/>
        </w:rPr>
        <w:t>ed</w:t>
      </w:r>
      <w:r w:rsidRPr="00746A9B">
        <w:rPr>
          <w:rFonts w:cstheme="minorHAnsi"/>
        </w:rPr>
        <w:t xml:space="preserve"> are Transactional Leadership Theory, Transformational Leadership Theory, </w:t>
      </w:r>
      <w:r w:rsidR="008421F3" w:rsidRPr="00746A9B">
        <w:rPr>
          <w:rFonts w:cstheme="minorHAnsi"/>
        </w:rPr>
        <w:t>Maslow’s Hierarchy of Needs</w:t>
      </w:r>
      <w:r w:rsidR="00347E6A" w:rsidRPr="00746A9B">
        <w:rPr>
          <w:rFonts w:cstheme="minorHAnsi"/>
        </w:rPr>
        <w:t xml:space="preserve">, </w:t>
      </w:r>
      <w:r w:rsidR="008421F3" w:rsidRPr="00746A9B">
        <w:rPr>
          <w:rFonts w:cstheme="minorHAnsi"/>
        </w:rPr>
        <w:t>humanistic theory</w:t>
      </w:r>
      <w:r w:rsidR="00347E6A" w:rsidRPr="00746A9B">
        <w:rPr>
          <w:rFonts w:cstheme="minorHAnsi"/>
        </w:rPr>
        <w:t xml:space="preserve"> and contingency theory</w:t>
      </w:r>
      <w:r w:rsidR="008421F3" w:rsidRPr="00746A9B">
        <w:rPr>
          <w:rFonts w:cstheme="minorHAnsi"/>
        </w:rPr>
        <w:t>.</w:t>
      </w:r>
      <w:r w:rsidRPr="00746A9B">
        <w:rPr>
          <w:rFonts w:cstheme="minorHAnsi"/>
        </w:rPr>
        <w:t xml:space="preserve"> </w:t>
      </w:r>
      <w:r w:rsidR="117E9B76" w:rsidRPr="00746A9B">
        <w:rPr>
          <w:rFonts w:cstheme="minorHAnsi"/>
        </w:rPr>
        <w:t>Firstly, the essay wi</w:t>
      </w:r>
      <w:r w:rsidR="763E5CF0" w:rsidRPr="00746A9B">
        <w:rPr>
          <w:rFonts w:cstheme="minorHAnsi"/>
        </w:rPr>
        <w:t xml:space="preserve">ll explain the key differences in leadership and management, highlighting the importance of ensuring they are both implemented within youth work to provide effective youth work for young people. The critical review will then highlight the importance of leaders within youth settings, looking critically at transactional and transformational leadership and how they are applied to practice. Furthermore, the essay will explain </w:t>
      </w:r>
      <w:r w:rsidR="42300F64" w:rsidRPr="00746A9B">
        <w:rPr>
          <w:rFonts w:cstheme="minorHAnsi"/>
        </w:rPr>
        <w:t xml:space="preserve">then provide a detailed and critical argument discussing management </w:t>
      </w:r>
      <w:r w:rsidR="00347E6A" w:rsidRPr="00746A9B">
        <w:rPr>
          <w:rFonts w:cstheme="minorHAnsi"/>
        </w:rPr>
        <w:t xml:space="preserve">and the application to practice., suggesting the importance of collaborative management within organisations.  In addition, the essay will critically analyse management theories, such as </w:t>
      </w:r>
      <w:r w:rsidR="00047DF8" w:rsidRPr="00746A9B">
        <w:rPr>
          <w:rFonts w:cstheme="minorHAnsi"/>
        </w:rPr>
        <w:t>Maslow’s</w:t>
      </w:r>
      <w:r w:rsidR="00347E6A" w:rsidRPr="00746A9B">
        <w:rPr>
          <w:rFonts w:cstheme="minorHAnsi"/>
        </w:rPr>
        <w:t xml:space="preserve"> </w:t>
      </w:r>
      <w:r w:rsidR="00047DF8" w:rsidRPr="00746A9B">
        <w:rPr>
          <w:rFonts w:cstheme="minorHAnsi"/>
        </w:rPr>
        <w:t>Hierarchy</w:t>
      </w:r>
      <w:r w:rsidR="00347E6A" w:rsidRPr="00746A9B">
        <w:rPr>
          <w:rFonts w:cstheme="minorHAnsi"/>
        </w:rPr>
        <w:t xml:space="preserve"> of needs, </w:t>
      </w:r>
      <w:r w:rsidR="00047DF8" w:rsidRPr="00746A9B">
        <w:rPr>
          <w:rFonts w:cstheme="minorHAnsi"/>
        </w:rPr>
        <w:t xml:space="preserve">Humanistic Theory and Contingency Theory and their application to practice during the challenging climate that many services are facing. In addition, links to policies such as transforming youth work and the five pillars of youth work will be made. Lasty, the critical review will provide </w:t>
      </w:r>
      <w:proofErr w:type="spellStart"/>
      <w:proofErr w:type="gramStart"/>
      <w:r w:rsidR="00047DF8" w:rsidRPr="00746A9B">
        <w:rPr>
          <w:rFonts w:cstheme="minorHAnsi"/>
        </w:rPr>
        <w:t>a</w:t>
      </w:r>
      <w:proofErr w:type="spellEnd"/>
      <w:proofErr w:type="gramEnd"/>
      <w:r w:rsidR="00047DF8" w:rsidRPr="00746A9B">
        <w:rPr>
          <w:rFonts w:cstheme="minorHAnsi"/>
        </w:rPr>
        <w:t xml:space="preserve"> overall conclusion of leadership and management, highlighting the significance in leaders and managers and their influential factors they have upon colleagues, organisations and young people. </w:t>
      </w:r>
    </w:p>
    <w:p w14:paraId="1CE4AF2A" w14:textId="77777777" w:rsidR="0059345C" w:rsidRPr="00746A9B" w:rsidRDefault="0059345C" w:rsidP="00FA5496">
      <w:pPr>
        <w:spacing w:line="360" w:lineRule="auto"/>
        <w:jc w:val="both"/>
        <w:rPr>
          <w:rFonts w:cstheme="minorHAnsi"/>
        </w:rPr>
      </w:pPr>
    </w:p>
    <w:p w14:paraId="520B8A6F" w14:textId="701B32F8" w:rsidR="241AAD84" w:rsidRPr="00746A9B" w:rsidRDefault="241AAD84" w:rsidP="00FA5496">
      <w:pPr>
        <w:spacing w:line="360" w:lineRule="auto"/>
        <w:jc w:val="both"/>
        <w:rPr>
          <w:rFonts w:cstheme="minorHAnsi"/>
        </w:rPr>
      </w:pPr>
      <w:r w:rsidRPr="00746A9B">
        <w:rPr>
          <w:rFonts w:cstheme="minorHAnsi"/>
        </w:rPr>
        <w:t xml:space="preserve">When thinking about leadership, it is often confused </w:t>
      </w:r>
      <w:r w:rsidR="4B5347B1" w:rsidRPr="00746A9B">
        <w:rPr>
          <w:rFonts w:cstheme="minorHAnsi"/>
        </w:rPr>
        <w:t xml:space="preserve">and </w:t>
      </w:r>
      <w:r w:rsidR="4E7F7656" w:rsidRPr="00746A9B">
        <w:rPr>
          <w:rFonts w:cstheme="minorHAnsi"/>
        </w:rPr>
        <w:t>overlapped</w:t>
      </w:r>
      <w:r w:rsidR="4B5347B1" w:rsidRPr="00746A9B">
        <w:rPr>
          <w:rFonts w:cstheme="minorHAnsi"/>
        </w:rPr>
        <w:t xml:space="preserve"> by management. </w:t>
      </w:r>
      <w:proofErr w:type="spellStart"/>
      <w:r w:rsidR="4EAE72FF" w:rsidRPr="00746A9B">
        <w:rPr>
          <w:rFonts w:cstheme="minorHAnsi"/>
        </w:rPr>
        <w:t>Lunebug</w:t>
      </w:r>
      <w:proofErr w:type="spellEnd"/>
      <w:r w:rsidR="4EAE72FF" w:rsidRPr="00746A9B">
        <w:rPr>
          <w:rFonts w:cstheme="minorHAnsi"/>
        </w:rPr>
        <w:t xml:space="preserve"> (2013) argues that leadership is carried out by individuals who are not in the managerial roles within the work place</w:t>
      </w:r>
      <w:r w:rsidR="6CA5CAC9" w:rsidRPr="00746A9B">
        <w:rPr>
          <w:rFonts w:cstheme="minorHAnsi"/>
        </w:rPr>
        <w:t>, claiming that leadership and management</w:t>
      </w:r>
      <w:r w:rsidR="44E85421" w:rsidRPr="00746A9B">
        <w:rPr>
          <w:rFonts w:cstheme="minorHAnsi"/>
        </w:rPr>
        <w:t xml:space="preserve"> are and have different roles and </w:t>
      </w:r>
      <w:r w:rsidR="334EB69C" w:rsidRPr="00746A9B">
        <w:rPr>
          <w:rFonts w:cstheme="minorHAnsi"/>
        </w:rPr>
        <w:t>responsibilities</w:t>
      </w:r>
      <w:r w:rsidR="6CA5CAC9" w:rsidRPr="00746A9B">
        <w:rPr>
          <w:rFonts w:cstheme="minorHAnsi"/>
        </w:rPr>
        <w:t xml:space="preserve">. </w:t>
      </w:r>
      <w:r w:rsidR="312D143D" w:rsidRPr="00746A9B">
        <w:rPr>
          <w:rFonts w:cstheme="minorHAnsi"/>
        </w:rPr>
        <w:t xml:space="preserve">Likewise, Bush (2008) highlights the difference in the roles, </w:t>
      </w:r>
      <w:r w:rsidR="048492AF" w:rsidRPr="00746A9B">
        <w:rPr>
          <w:rFonts w:cstheme="minorHAnsi"/>
        </w:rPr>
        <w:t xml:space="preserve">suggesting </w:t>
      </w:r>
      <w:r w:rsidR="4B5347B1" w:rsidRPr="00746A9B">
        <w:rPr>
          <w:rFonts w:cstheme="minorHAnsi"/>
        </w:rPr>
        <w:t xml:space="preserve">that leadership is the process of change, focusing </w:t>
      </w:r>
      <w:r w:rsidR="6248C7D8" w:rsidRPr="00746A9B">
        <w:rPr>
          <w:rFonts w:cstheme="minorHAnsi"/>
        </w:rPr>
        <w:t>specifically</w:t>
      </w:r>
      <w:r w:rsidR="4B5347B1" w:rsidRPr="00746A9B">
        <w:rPr>
          <w:rFonts w:cstheme="minorHAnsi"/>
        </w:rPr>
        <w:t xml:space="preserve"> on </w:t>
      </w:r>
      <w:r w:rsidR="417D2556" w:rsidRPr="00746A9B">
        <w:rPr>
          <w:rFonts w:cstheme="minorHAnsi"/>
        </w:rPr>
        <w:t>influencing</w:t>
      </w:r>
      <w:r w:rsidR="750F67FF" w:rsidRPr="00746A9B">
        <w:rPr>
          <w:rFonts w:cstheme="minorHAnsi"/>
        </w:rPr>
        <w:t xml:space="preserve"> others within the work place, motivating others, shaping goals and supporting others</w:t>
      </w:r>
      <w:r w:rsidR="00FA5496">
        <w:rPr>
          <w:rFonts w:cstheme="minorHAnsi"/>
        </w:rPr>
        <w:t>.)</w:t>
      </w:r>
      <w:r w:rsidR="00FA5496" w:rsidRPr="00746A9B">
        <w:rPr>
          <w:rFonts w:cstheme="minorHAnsi"/>
        </w:rPr>
        <w:t xml:space="preserve"> Whereas</w:t>
      </w:r>
      <w:r w:rsidR="5D226864" w:rsidRPr="00746A9B">
        <w:rPr>
          <w:rFonts w:cstheme="minorHAnsi"/>
        </w:rPr>
        <w:t>,</w:t>
      </w:r>
      <w:r w:rsidR="10642372" w:rsidRPr="00746A9B">
        <w:rPr>
          <w:rFonts w:cstheme="minorHAnsi"/>
        </w:rPr>
        <w:t xml:space="preserve"> despite </w:t>
      </w:r>
      <w:r w:rsidR="0741F746" w:rsidRPr="00746A9B">
        <w:rPr>
          <w:rFonts w:cstheme="minorHAnsi"/>
        </w:rPr>
        <w:t xml:space="preserve">some </w:t>
      </w:r>
      <w:r w:rsidR="10642372" w:rsidRPr="00746A9B">
        <w:rPr>
          <w:rFonts w:cstheme="minorHAnsi"/>
        </w:rPr>
        <w:t xml:space="preserve">management roles </w:t>
      </w:r>
      <w:r w:rsidR="0D245B88" w:rsidRPr="00746A9B">
        <w:rPr>
          <w:rFonts w:cstheme="minorHAnsi"/>
        </w:rPr>
        <w:t xml:space="preserve">exhibiting leadership skills, </w:t>
      </w:r>
      <w:r w:rsidR="3CB4CF07" w:rsidRPr="00746A9B">
        <w:rPr>
          <w:rFonts w:cstheme="minorHAnsi"/>
        </w:rPr>
        <w:lastRenderedPageBreak/>
        <w:t xml:space="preserve">the overall purpose of management is </w:t>
      </w:r>
      <w:r w:rsidR="2195A6A2" w:rsidRPr="00746A9B">
        <w:rPr>
          <w:rFonts w:cstheme="minorHAnsi"/>
        </w:rPr>
        <w:t>to</w:t>
      </w:r>
      <w:r w:rsidR="24F4A089" w:rsidRPr="00746A9B">
        <w:rPr>
          <w:rFonts w:cstheme="minorHAnsi"/>
        </w:rPr>
        <w:t xml:space="preserve"> provid</w:t>
      </w:r>
      <w:r w:rsidR="7FDEC983" w:rsidRPr="00746A9B">
        <w:rPr>
          <w:rFonts w:cstheme="minorHAnsi"/>
        </w:rPr>
        <w:t xml:space="preserve">e </w:t>
      </w:r>
      <w:r w:rsidR="24F4A089" w:rsidRPr="00746A9B">
        <w:rPr>
          <w:rFonts w:cstheme="minorHAnsi"/>
        </w:rPr>
        <w:t>authority, responsibility and focus on the end result (</w:t>
      </w:r>
      <w:proofErr w:type="spellStart"/>
      <w:r w:rsidR="24F4A089" w:rsidRPr="00746A9B">
        <w:rPr>
          <w:rFonts w:cstheme="minorHAnsi"/>
        </w:rPr>
        <w:t>Lunebug</w:t>
      </w:r>
      <w:proofErr w:type="spellEnd"/>
      <w:r w:rsidR="00CA3DF1" w:rsidRPr="00746A9B">
        <w:rPr>
          <w:rFonts w:cstheme="minorHAnsi"/>
        </w:rPr>
        <w:t xml:space="preserve">, </w:t>
      </w:r>
      <w:r w:rsidR="24F4A089" w:rsidRPr="00746A9B">
        <w:rPr>
          <w:rFonts w:cstheme="minorHAnsi"/>
        </w:rPr>
        <w:t>2013)</w:t>
      </w:r>
      <w:r w:rsidR="697BE9FC" w:rsidRPr="00746A9B">
        <w:rPr>
          <w:rFonts w:cstheme="minorHAnsi"/>
        </w:rPr>
        <w:t xml:space="preserve">, this will be explored further on in the essay. </w:t>
      </w:r>
      <w:r w:rsidR="24F4A089" w:rsidRPr="00746A9B">
        <w:rPr>
          <w:rFonts w:cstheme="minorHAnsi"/>
        </w:rPr>
        <w:t xml:space="preserve"> </w:t>
      </w:r>
      <w:r w:rsidR="0541C2F1" w:rsidRPr="00746A9B">
        <w:rPr>
          <w:rFonts w:cstheme="minorHAnsi"/>
        </w:rPr>
        <w:t>Despite</w:t>
      </w:r>
      <w:r w:rsidR="6ACB64F0" w:rsidRPr="00746A9B">
        <w:rPr>
          <w:rFonts w:cstheme="minorHAnsi"/>
        </w:rPr>
        <w:t xml:space="preserve"> these differences, it is vital to ensure that both are </w:t>
      </w:r>
      <w:r w:rsidR="7B65917D" w:rsidRPr="00746A9B">
        <w:rPr>
          <w:rFonts w:cstheme="minorHAnsi"/>
        </w:rPr>
        <w:t>actively</w:t>
      </w:r>
      <w:r w:rsidR="6ACB64F0" w:rsidRPr="00746A9B">
        <w:rPr>
          <w:rFonts w:cstheme="minorHAnsi"/>
        </w:rPr>
        <w:t xml:space="preserve"> encouraged within the work place as they both serve important roles within organisations in order to </w:t>
      </w:r>
      <w:r w:rsidR="5788EA57" w:rsidRPr="00746A9B">
        <w:rPr>
          <w:rFonts w:cstheme="minorHAnsi"/>
        </w:rPr>
        <w:t>achieve</w:t>
      </w:r>
      <w:r w:rsidR="6ACB64F0" w:rsidRPr="00746A9B">
        <w:rPr>
          <w:rFonts w:cstheme="minorHAnsi"/>
        </w:rPr>
        <w:t xml:space="preserve"> and </w:t>
      </w:r>
      <w:r w:rsidR="399D70FA" w:rsidRPr="00746A9B">
        <w:rPr>
          <w:rFonts w:cstheme="minorHAnsi"/>
        </w:rPr>
        <w:t>provide a positive work place</w:t>
      </w:r>
      <w:r w:rsidR="309D543C" w:rsidRPr="00746A9B">
        <w:rPr>
          <w:rFonts w:cstheme="minorHAnsi"/>
        </w:rPr>
        <w:t>, especially within youth work (Sapin,2013</w:t>
      </w:r>
      <w:r w:rsidR="77917038" w:rsidRPr="00746A9B">
        <w:rPr>
          <w:rFonts w:cstheme="minorHAnsi"/>
        </w:rPr>
        <w:t>).</w:t>
      </w:r>
    </w:p>
    <w:p w14:paraId="73E6CEEB" w14:textId="52FBF4C3" w:rsidR="0095026C" w:rsidRPr="00746A9B" w:rsidRDefault="399D70FA" w:rsidP="00FA5496">
      <w:pPr>
        <w:spacing w:line="360" w:lineRule="auto"/>
        <w:jc w:val="both"/>
        <w:rPr>
          <w:rFonts w:cstheme="minorHAnsi"/>
        </w:rPr>
      </w:pPr>
      <w:r w:rsidRPr="00746A9B">
        <w:rPr>
          <w:rFonts w:cstheme="minorHAnsi"/>
        </w:rPr>
        <w:t xml:space="preserve">Effective leadership within the workplace provides </w:t>
      </w:r>
      <w:r w:rsidR="678E9508" w:rsidRPr="00746A9B">
        <w:rPr>
          <w:rFonts w:cstheme="minorHAnsi"/>
        </w:rPr>
        <w:t>opportunities</w:t>
      </w:r>
      <w:r w:rsidRPr="00746A9B">
        <w:rPr>
          <w:rFonts w:cstheme="minorHAnsi"/>
        </w:rPr>
        <w:t xml:space="preserve"> to allow </w:t>
      </w:r>
      <w:r w:rsidR="3E4A94BD" w:rsidRPr="00746A9B">
        <w:rPr>
          <w:rFonts w:cstheme="minorHAnsi"/>
        </w:rPr>
        <w:t>individuals</w:t>
      </w:r>
      <w:r w:rsidR="3A13DAD9" w:rsidRPr="00746A9B">
        <w:rPr>
          <w:rFonts w:cstheme="minorHAnsi"/>
        </w:rPr>
        <w:t xml:space="preserve"> </w:t>
      </w:r>
      <w:r w:rsidR="31BEACEA" w:rsidRPr="00746A9B">
        <w:rPr>
          <w:rFonts w:cstheme="minorHAnsi"/>
        </w:rPr>
        <w:t>to</w:t>
      </w:r>
      <w:r w:rsidR="3A13DAD9" w:rsidRPr="00746A9B">
        <w:rPr>
          <w:rFonts w:cstheme="minorHAnsi"/>
        </w:rPr>
        <w:t xml:space="preserve"> work collectively, which enables </w:t>
      </w:r>
      <w:r w:rsidR="25CBFAE3" w:rsidRPr="00746A9B">
        <w:rPr>
          <w:rFonts w:cstheme="minorHAnsi"/>
        </w:rPr>
        <w:t>individuals</w:t>
      </w:r>
      <w:r w:rsidR="3A13DAD9" w:rsidRPr="00746A9B">
        <w:rPr>
          <w:rFonts w:cstheme="minorHAnsi"/>
        </w:rPr>
        <w:t xml:space="preserve"> to enhance their well-being and </w:t>
      </w:r>
      <w:r w:rsidR="774AC376" w:rsidRPr="00746A9B">
        <w:rPr>
          <w:rFonts w:cstheme="minorHAnsi"/>
        </w:rPr>
        <w:t>positive</w:t>
      </w:r>
      <w:r w:rsidR="3A13DAD9" w:rsidRPr="00746A9B">
        <w:rPr>
          <w:rFonts w:cstheme="minorHAnsi"/>
        </w:rPr>
        <w:t xml:space="preserve"> relationships </w:t>
      </w:r>
      <w:r w:rsidRPr="00746A9B">
        <w:rPr>
          <w:rFonts w:cstheme="minorHAnsi"/>
          <w:b/>
          <w:bCs/>
        </w:rPr>
        <w:t>(</w:t>
      </w:r>
      <w:r w:rsidRPr="00746A9B">
        <w:rPr>
          <w:rFonts w:cstheme="minorHAnsi"/>
        </w:rPr>
        <w:t>Hogan and Kaiser 2005)</w:t>
      </w:r>
      <w:r w:rsidR="3A13DAD9" w:rsidRPr="00746A9B">
        <w:rPr>
          <w:rFonts w:cstheme="minorHAnsi"/>
        </w:rPr>
        <w:t>.</w:t>
      </w:r>
      <w:r w:rsidR="63900784" w:rsidRPr="00746A9B">
        <w:rPr>
          <w:rFonts w:cstheme="minorHAnsi"/>
        </w:rPr>
        <w:t xml:space="preserve"> Similarly, Bolman (2014) </w:t>
      </w:r>
      <w:r w:rsidR="241B114C" w:rsidRPr="00746A9B">
        <w:rPr>
          <w:rFonts w:cstheme="minorHAnsi"/>
        </w:rPr>
        <w:t>claims</w:t>
      </w:r>
      <w:r w:rsidR="63900784" w:rsidRPr="00746A9B">
        <w:rPr>
          <w:rFonts w:cstheme="minorHAnsi"/>
        </w:rPr>
        <w:t xml:space="preserve"> that leadership </w:t>
      </w:r>
      <w:r w:rsidR="0E5A7812" w:rsidRPr="00746A9B">
        <w:rPr>
          <w:rFonts w:cstheme="minorHAnsi"/>
        </w:rPr>
        <w:t>understands</w:t>
      </w:r>
      <w:r w:rsidR="63900784" w:rsidRPr="00746A9B">
        <w:rPr>
          <w:rFonts w:cstheme="minorHAnsi"/>
        </w:rPr>
        <w:t xml:space="preserve"> and recognises that individuals within the work place </w:t>
      </w:r>
      <w:r w:rsidR="66B5B398" w:rsidRPr="00746A9B">
        <w:rPr>
          <w:rFonts w:cstheme="minorHAnsi"/>
        </w:rPr>
        <w:t>cannot</w:t>
      </w:r>
      <w:r w:rsidR="63900784" w:rsidRPr="00746A9B">
        <w:rPr>
          <w:rFonts w:cstheme="minorHAnsi"/>
        </w:rPr>
        <w:t xml:space="preserve"> do everything alone, which sugge</w:t>
      </w:r>
      <w:r w:rsidR="5164A89C" w:rsidRPr="00746A9B">
        <w:rPr>
          <w:rFonts w:cstheme="minorHAnsi"/>
        </w:rPr>
        <w:t xml:space="preserve">sts the </w:t>
      </w:r>
      <w:r w:rsidR="10098DCE" w:rsidRPr="00746A9B">
        <w:rPr>
          <w:rFonts w:cstheme="minorHAnsi"/>
        </w:rPr>
        <w:t>importance</w:t>
      </w:r>
      <w:r w:rsidR="5164A89C" w:rsidRPr="00746A9B">
        <w:rPr>
          <w:rFonts w:cstheme="minorHAnsi"/>
        </w:rPr>
        <w:t xml:space="preserve"> and positive influence of leadership as is allows individuals to develop teams and work </w:t>
      </w:r>
      <w:r w:rsidR="63C0BD5D" w:rsidRPr="00746A9B">
        <w:rPr>
          <w:rFonts w:cstheme="minorHAnsi"/>
        </w:rPr>
        <w:t>collaboratively</w:t>
      </w:r>
      <w:r w:rsidR="3E71132B" w:rsidRPr="00746A9B">
        <w:rPr>
          <w:rFonts w:cstheme="minorHAnsi"/>
        </w:rPr>
        <w:t>, in order</w:t>
      </w:r>
      <w:r w:rsidR="73764604" w:rsidRPr="00746A9B">
        <w:rPr>
          <w:rFonts w:cstheme="minorHAnsi"/>
        </w:rPr>
        <w:t xml:space="preserve"> </w:t>
      </w:r>
      <w:r w:rsidR="3E71132B" w:rsidRPr="00746A9B">
        <w:rPr>
          <w:rFonts w:cstheme="minorHAnsi"/>
        </w:rPr>
        <w:t xml:space="preserve">to allow individuals to achieve </w:t>
      </w:r>
      <w:r w:rsidR="0059345C" w:rsidRPr="00746A9B">
        <w:rPr>
          <w:rFonts w:cstheme="minorHAnsi"/>
        </w:rPr>
        <w:t xml:space="preserve">organisational </w:t>
      </w:r>
      <w:r w:rsidR="39C5AE1C" w:rsidRPr="00746A9B">
        <w:rPr>
          <w:rFonts w:cstheme="minorHAnsi"/>
        </w:rPr>
        <w:t>goals (Armstrong, 2012</w:t>
      </w:r>
      <w:r w:rsidR="5164A89C" w:rsidRPr="00746A9B">
        <w:rPr>
          <w:rFonts w:cstheme="minorHAnsi"/>
        </w:rPr>
        <w:t xml:space="preserve">). Furthermore, when applying leadership to youth work practice, it is </w:t>
      </w:r>
      <w:r w:rsidR="00AE0E5C" w:rsidRPr="00746A9B">
        <w:rPr>
          <w:rFonts w:cstheme="minorHAnsi"/>
        </w:rPr>
        <w:t>argued</w:t>
      </w:r>
      <w:r w:rsidR="5164A89C" w:rsidRPr="00746A9B">
        <w:rPr>
          <w:rFonts w:cstheme="minorHAnsi"/>
        </w:rPr>
        <w:t xml:space="preserve"> the importance </w:t>
      </w:r>
      <w:r w:rsidR="0059345C" w:rsidRPr="00746A9B">
        <w:rPr>
          <w:rFonts w:cstheme="minorHAnsi"/>
        </w:rPr>
        <w:t xml:space="preserve">of </w:t>
      </w:r>
      <w:r w:rsidR="5164A89C" w:rsidRPr="00746A9B">
        <w:rPr>
          <w:rFonts w:cstheme="minorHAnsi"/>
        </w:rPr>
        <w:t xml:space="preserve">encouraging participation, inclusivity and empowerment within the five pillars of youth work (CWYVS, 2018). </w:t>
      </w:r>
      <w:r w:rsidR="003960BD" w:rsidRPr="00746A9B">
        <w:rPr>
          <w:rFonts w:cstheme="minorHAnsi"/>
        </w:rPr>
        <w:t xml:space="preserve">Similarly, Bolman (2014) suggests that leaders within organisations provides direction and guidance to others and inspire other work colleague with what they do. </w:t>
      </w:r>
      <w:r w:rsidR="5164A89C" w:rsidRPr="00746A9B">
        <w:rPr>
          <w:rFonts w:cstheme="minorHAnsi"/>
        </w:rPr>
        <w:t>Therefore, as effective practitioners, leading</w:t>
      </w:r>
      <w:r w:rsidR="0059345C" w:rsidRPr="00746A9B">
        <w:rPr>
          <w:rFonts w:cstheme="minorHAnsi"/>
        </w:rPr>
        <w:t xml:space="preserve"> and </w:t>
      </w:r>
      <w:r w:rsidR="00AE0E5C" w:rsidRPr="00746A9B">
        <w:rPr>
          <w:rFonts w:cstheme="minorHAnsi"/>
        </w:rPr>
        <w:t>managing young</w:t>
      </w:r>
      <w:r w:rsidR="5164A89C" w:rsidRPr="00746A9B">
        <w:rPr>
          <w:rFonts w:cstheme="minorHAnsi"/>
        </w:rPr>
        <w:t xml:space="preserve"> people effectively will allow young people to be expressive and to participate effectively, as well as feeling empowered and included within a range of settings. </w:t>
      </w:r>
    </w:p>
    <w:p w14:paraId="1E9AFD86" w14:textId="77777777" w:rsidR="002B4A34" w:rsidRDefault="5164A89C" w:rsidP="00FA5496">
      <w:pPr>
        <w:spacing w:after="0" w:line="360" w:lineRule="auto"/>
        <w:jc w:val="both"/>
        <w:rPr>
          <w:rFonts w:cstheme="minorHAnsi"/>
        </w:rPr>
      </w:pPr>
      <w:r w:rsidRPr="00746A9B">
        <w:rPr>
          <w:rFonts w:cstheme="minorHAnsi"/>
        </w:rPr>
        <w:t xml:space="preserve"> </w:t>
      </w:r>
      <w:r w:rsidR="0059345C" w:rsidRPr="00746A9B">
        <w:rPr>
          <w:rFonts w:cstheme="minorHAnsi"/>
        </w:rPr>
        <w:t xml:space="preserve">In addition to the </w:t>
      </w:r>
      <w:r w:rsidR="00AE0E5C" w:rsidRPr="00746A9B">
        <w:rPr>
          <w:rFonts w:cstheme="minorHAnsi"/>
        </w:rPr>
        <w:t>influential</w:t>
      </w:r>
      <w:r w:rsidR="0059345C" w:rsidRPr="00746A9B">
        <w:rPr>
          <w:rFonts w:cstheme="minorHAnsi"/>
        </w:rPr>
        <w:t xml:space="preserve"> factors of leadership within the workplace, </w:t>
      </w:r>
      <w:r w:rsidR="63FDC1D7" w:rsidRPr="00746A9B">
        <w:rPr>
          <w:rFonts w:cstheme="minorHAnsi"/>
        </w:rPr>
        <w:t>Burns (1978) claims that there are two types of leaders</w:t>
      </w:r>
      <w:r w:rsidR="0002AD4A" w:rsidRPr="00746A9B">
        <w:rPr>
          <w:rFonts w:cstheme="minorHAnsi"/>
        </w:rPr>
        <w:t xml:space="preserve"> within work environments</w:t>
      </w:r>
      <w:r w:rsidR="63FDC1D7" w:rsidRPr="00746A9B">
        <w:rPr>
          <w:rFonts w:cstheme="minorHAnsi"/>
        </w:rPr>
        <w:t xml:space="preserve">, known as the transactional leader and transformational leader. </w:t>
      </w:r>
      <w:r w:rsidR="1ABCD65E" w:rsidRPr="00746A9B">
        <w:rPr>
          <w:rFonts w:cstheme="minorHAnsi"/>
        </w:rPr>
        <w:t>Transactional leaders often encourage values and structure within workplaces and</w:t>
      </w:r>
      <w:r w:rsidR="3BE05CCD" w:rsidRPr="00746A9B">
        <w:rPr>
          <w:rFonts w:cstheme="minorHAnsi"/>
        </w:rPr>
        <w:t xml:space="preserve"> </w:t>
      </w:r>
      <w:r w:rsidR="1ABCD65E" w:rsidRPr="00746A9B">
        <w:rPr>
          <w:rFonts w:cstheme="minorHAnsi"/>
        </w:rPr>
        <w:t xml:space="preserve">focuses on exchanges between leaders and colleagues (McCleskey, 2014). </w:t>
      </w:r>
      <w:r w:rsidR="09847242" w:rsidRPr="00746A9B">
        <w:rPr>
          <w:rFonts w:cstheme="minorHAnsi"/>
        </w:rPr>
        <w:t xml:space="preserve">By doing this, transactional leaders often use </w:t>
      </w:r>
      <w:r w:rsidR="0067A641" w:rsidRPr="00746A9B">
        <w:rPr>
          <w:rFonts w:cstheme="minorHAnsi"/>
        </w:rPr>
        <w:t>extrinsic</w:t>
      </w:r>
      <w:r w:rsidR="09847242" w:rsidRPr="00746A9B">
        <w:rPr>
          <w:rFonts w:cstheme="minorHAnsi"/>
        </w:rPr>
        <w:t xml:space="preserve"> </w:t>
      </w:r>
      <w:r w:rsidR="3D88B35F" w:rsidRPr="00746A9B">
        <w:rPr>
          <w:rFonts w:cstheme="minorHAnsi"/>
        </w:rPr>
        <w:t>rewards, focusing</w:t>
      </w:r>
      <w:r w:rsidR="09847242" w:rsidRPr="00746A9B">
        <w:rPr>
          <w:rFonts w:cstheme="minorHAnsi"/>
        </w:rPr>
        <w:t xml:space="preserve"> on organisation competency</w:t>
      </w:r>
      <w:r w:rsidR="5A81D632" w:rsidRPr="00746A9B">
        <w:rPr>
          <w:rFonts w:cstheme="minorHAnsi"/>
        </w:rPr>
        <w:t xml:space="preserve"> and </w:t>
      </w:r>
      <w:r w:rsidR="5FBA18D9" w:rsidRPr="00746A9B">
        <w:rPr>
          <w:rFonts w:cstheme="minorHAnsi"/>
        </w:rPr>
        <w:t>goals, to</w:t>
      </w:r>
      <w:r w:rsidR="09847242" w:rsidRPr="00746A9B">
        <w:rPr>
          <w:rFonts w:cstheme="minorHAnsi"/>
        </w:rPr>
        <w:t xml:space="preserve"> encourage motivation within the work place</w:t>
      </w:r>
      <w:r w:rsidR="21E40CF0" w:rsidRPr="00746A9B">
        <w:rPr>
          <w:rFonts w:cstheme="minorHAnsi"/>
        </w:rPr>
        <w:t xml:space="preserve"> (</w:t>
      </w:r>
      <w:proofErr w:type="spellStart"/>
      <w:r w:rsidR="21E40CF0" w:rsidRPr="00746A9B">
        <w:rPr>
          <w:rFonts w:cstheme="minorHAnsi"/>
        </w:rPr>
        <w:t>McClesky</w:t>
      </w:r>
      <w:proofErr w:type="spellEnd"/>
      <w:r w:rsidR="21E40CF0" w:rsidRPr="00746A9B">
        <w:rPr>
          <w:rFonts w:cstheme="minorHAnsi"/>
        </w:rPr>
        <w:t>, 2014)</w:t>
      </w:r>
      <w:r w:rsidR="21E40CF0" w:rsidRPr="00746A9B">
        <w:rPr>
          <w:rFonts w:cstheme="minorHAnsi"/>
          <w:b/>
          <w:bCs/>
        </w:rPr>
        <w:t>.</w:t>
      </w:r>
      <w:r w:rsidR="21E40CF0" w:rsidRPr="00746A9B">
        <w:rPr>
          <w:rFonts w:cstheme="minorHAnsi"/>
        </w:rPr>
        <w:t xml:space="preserve"> </w:t>
      </w:r>
      <w:r w:rsidR="7C30484F" w:rsidRPr="00746A9B">
        <w:rPr>
          <w:rFonts w:cstheme="minorHAnsi"/>
        </w:rPr>
        <w:t>Likewise, James and Ogbonna (2013)</w:t>
      </w:r>
      <w:r w:rsidR="157F9EE0" w:rsidRPr="00746A9B">
        <w:rPr>
          <w:rFonts w:cstheme="minorHAnsi"/>
          <w:b/>
          <w:bCs/>
        </w:rPr>
        <w:t xml:space="preserve"> </w:t>
      </w:r>
      <w:r w:rsidR="157F9EE0" w:rsidRPr="00746A9B">
        <w:rPr>
          <w:rFonts w:cstheme="minorHAnsi"/>
        </w:rPr>
        <w:t xml:space="preserve">suggests that transactional leadership is also known as managerial leadership as </w:t>
      </w:r>
      <w:r w:rsidR="224CCBA8" w:rsidRPr="00746A9B">
        <w:rPr>
          <w:rFonts w:cstheme="minorHAnsi"/>
        </w:rPr>
        <w:t xml:space="preserve">this type of leadership pays particular attention to </w:t>
      </w:r>
      <w:r w:rsidR="60F1B0D9" w:rsidRPr="00746A9B">
        <w:rPr>
          <w:rFonts w:cstheme="minorHAnsi"/>
        </w:rPr>
        <w:t xml:space="preserve">supervision, organisation and performance within colleagues which promotes </w:t>
      </w:r>
      <w:r w:rsidR="31E1D78A" w:rsidRPr="00746A9B">
        <w:rPr>
          <w:rFonts w:cstheme="minorHAnsi"/>
        </w:rPr>
        <w:t xml:space="preserve">power to colleagues through rewards and punishments. Furthermore, James and Ogbonna (2013) states that transactional leaders are focused on keeping the organisation the same, and do not look to change the future or what could be implemented in the future for change or improvements. </w:t>
      </w:r>
      <w:proofErr w:type="gramStart"/>
      <w:r w:rsidR="002B4A34">
        <w:rPr>
          <w:rFonts w:cstheme="minorHAnsi"/>
        </w:rPr>
        <w:t>Likewise</w:t>
      </w:r>
      <w:proofErr w:type="gramEnd"/>
      <w:r w:rsidR="002B4A34">
        <w:rPr>
          <w:rFonts w:cstheme="minorHAnsi"/>
        </w:rPr>
        <w:t xml:space="preserve"> </w:t>
      </w:r>
      <w:proofErr w:type="spellStart"/>
      <w:r w:rsidR="002B4A34">
        <w:rPr>
          <w:rFonts w:cstheme="minorHAnsi"/>
        </w:rPr>
        <w:t>Kabeyi</w:t>
      </w:r>
      <w:proofErr w:type="spellEnd"/>
      <w:r w:rsidR="002B4A34">
        <w:rPr>
          <w:rFonts w:cstheme="minorHAnsi"/>
        </w:rPr>
        <w:t xml:space="preserve"> (2018) argues that transactional leaders focus on exiting goals and strategies and will rarely strive for new strategies. </w:t>
      </w:r>
    </w:p>
    <w:p w14:paraId="650CD700" w14:textId="2135FD82" w:rsidR="00E47B03" w:rsidRPr="00746A9B" w:rsidRDefault="31E1D78A" w:rsidP="00FA5496">
      <w:pPr>
        <w:spacing w:after="0" w:line="360" w:lineRule="auto"/>
        <w:jc w:val="both"/>
        <w:rPr>
          <w:rFonts w:cstheme="minorHAnsi"/>
        </w:rPr>
      </w:pPr>
      <w:r w:rsidRPr="00746A9B">
        <w:rPr>
          <w:rFonts w:cstheme="minorHAnsi"/>
        </w:rPr>
        <w:t xml:space="preserve">Therefore, when looking at recent literature, it could be argued that transactional leadership is often performed within the public sector, in order to encourage colleagues to perform at a high standard and towards the organisation’ expectations (Hannah et al, 2020). </w:t>
      </w:r>
      <w:r w:rsidR="7E18820B" w:rsidRPr="00746A9B">
        <w:rPr>
          <w:rFonts w:cstheme="minorHAnsi"/>
        </w:rPr>
        <w:t>Linking transactional leadership to youth work practice, this would not be effective</w:t>
      </w:r>
      <w:r w:rsidR="0059345C" w:rsidRPr="00746A9B">
        <w:rPr>
          <w:rFonts w:cstheme="minorHAnsi"/>
        </w:rPr>
        <w:t xml:space="preserve">ly </w:t>
      </w:r>
      <w:r w:rsidR="7E18820B" w:rsidRPr="00746A9B">
        <w:rPr>
          <w:rFonts w:cstheme="minorHAnsi"/>
        </w:rPr>
        <w:t xml:space="preserve">nor successfully used within practice towards young </w:t>
      </w:r>
      <w:r w:rsidR="7E18820B" w:rsidRPr="00746A9B">
        <w:rPr>
          <w:rFonts w:cstheme="minorHAnsi"/>
        </w:rPr>
        <w:lastRenderedPageBreak/>
        <w:t>people, as Armstrong (2012) highlights how a transactional leader fulfils the stereotype of manager rather than a leader, which may deter young people away</w:t>
      </w:r>
      <w:r w:rsidR="002B4A34">
        <w:rPr>
          <w:rFonts w:cstheme="minorHAnsi"/>
        </w:rPr>
        <w:t xml:space="preserve">, as young people and some colleagues like change and different tasks/goals. </w:t>
      </w:r>
    </w:p>
    <w:p w14:paraId="6FC46512" w14:textId="437AAB72" w:rsidR="6A08460E" w:rsidRPr="00746A9B" w:rsidRDefault="6A08460E" w:rsidP="00FA5496">
      <w:pPr>
        <w:spacing w:line="360" w:lineRule="auto"/>
        <w:jc w:val="both"/>
        <w:rPr>
          <w:rFonts w:cstheme="minorHAnsi"/>
          <w:b/>
          <w:bCs/>
        </w:rPr>
      </w:pPr>
      <w:r w:rsidRPr="00746A9B">
        <w:rPr>
          <w:rFonts w:cstheme="minorHAnsi"/>
        </w:rPr>
        <w:t>In contrast</w:t>
      </w:r>
      <w:r w:rsidR="00E47B03" w:rsidRPr="00746A9B">
        <w:rPr>
          <w:rFonts w:cstheme="minorHAnsi"/>
        </w:rPr>
        <w:t xml:space="preserve"> to transactional leadership</w:t>
      </w:r>
      <w:r w:rsidRPr="00746A9B">
        <w:rPr>
          <w:rFonts w:cstheme="minorHAnsi"/>
        </w:rPr>
        <w:t>, transformational leaders help transform and inspire colleagues within the work place to achieve their best outcomes (James and Ogbonna, 2013). Likewise, transformational leaders focus on individuals' developmental needs and help provide individuals with inspiration and motivation to reach goals within an organisation</w:t>
      </w:r>
      <w:r w:rsidRPr="00746A9B">
        <w:rPr>
          <w:rFonts w:cstheme="minorHAnsi"/>
          <w:b/>
          <w:bCs/>
        </w:rPr>
        <w:t xml:space="preserve"> (</w:t>
      </w:r>
      <w:proofErr w:type="spellStart"/>
      <w:r w:rsidRPr="00746A9B">
        <w:rPr>
          <w:rFonts w:cstheme="minorHAnsi"/>
        </w:rPr>
        <w:t>Kabeyi</w:t>
      </w:r>
      <w:proofErr w:type="spellEnd"/>
      <w:r w:rsidRPr="00746A9B">
        <w:rPr>
          <w:rFonts w:cstheme="minorHAnsi"/>
        </w:rPr>
        <w:t xml:space="preserve">, 2018). Furthermore, </w:t>
      </w:r>
      <w:r w:rsidR="00322703" w:rsidRPr="00746A9B">
        <w:rPr>
          <w:rFonts w:cstheme="minorHAnsi"/>
        </w:rPr>
        <w:t>Armstrong</w:t>
      </w:r>
      <w:r w:rsidRPr="00746A9B">
        <w:rPr>
          <w:rFonts w:cstheme="minorHAnsi"/>
        </w:rPr>
        <w:t xml:space="preserve"> (2012) highlights the benefits of transformational leaders as they are often encouraged to work collaboratively, to create visions and outcomes. Therefore, linking this to current youth work practice, it is evident that transformational leaders would work effectively within the voluntary sector, whereby their duties would be to work effectively and collaboratively to gain funding and to create the best outcomes for the young people accessing the services. However, with this in mind, Bono and Judge (2004) suggests that there are four types of transformational leadership behaviour</w:t>
      </w:r>
      <w:r w:rsidR="00E47B03" w:rsidRPr="00746A9B">
        <w:rPr>
          <w:rFonts w:cstheme="minorHAnsi"/>
        </w:rPr>
        <w:t>.</w:t>
      </w:r>
      <w:r w:rsidRPr="00746A9B">
        <w:rPr>
          <w:rFonts w:cstheme="minorHAnsi"/>
        </w:rPr>
        <w:t xml:space="preserve"> </w:t>
      </w:r>
      <w:r w:rsidR="00E47B03" w:rsidRPr="00746A9B">
        <w:rPr>
          <w:rFonts w:cstheme="minorHAnsi"/>
        </w:rPr>
        <w:t>I</w:t>
      </w:r>
      <w:r w:rsidRPr="00746A9B">
        <w:rPr>
          <w:rFonts w:cstheme="minorHAnsi"/>
        </w:rPr>
        <w:t>dealised influence</w:t>
      </w:r>
      <w:r w:rsidR="00E47B03" w:rsidRPr="00746A9B">
        <w:rPr>
          <w:rFonts w:cstheme="minorHAnsi"/>
        </w:rPr>
        <w:t xml:space="preserve">, </w:t>
      </w:r>
      <w:r w:rsidRPr="00746A9B">
        <w:rPr>
          <w:rFonts w:cstheme="minorHAnsi"/>
        </w:rPr>
        <w:t xml:space="preserve">inspirational motivation, intellectual stimulation and individual consideration.  </w:t>
      </w:r>
      <w:r w:rsidR="00E47B03" w:rsidRPr="00746A9B">
        <w:rPr>
          <w:rFonts w:cstheme="minorHAnsi"/>
        </w:rPr>
        <w:t>T</w:t>
      </w:r>
      <w:r w:rsidRPr="00746A9B">
        <w:rPr>
          <w:rFonts w:cstheme="minorHAnsi"/>
        </w:rPr>
        <w:t>hese all highlight how each transformational leader can provide motivation, focus on long term goals, challenge organisational goals and divergent thinking and to recognise individuals' professional development</w:t>
      </w:r>
      <w:r w:rsidR="00E47B03" w:rsidRPr="00746A9B">
        <w:rPr>
          <w:rFonts w:cstheme="minorHAnsi"/>
        </w:rPr>
        <w:t xml:space="preserve"> (Bono and Judge 2004)</w:t>
      </w:r>
      <w:r w:rsidRPr="00746A9B">
        <w:rPr>
          <w:rFonts w:cstheme="minorHAnsi"/>
        </w:rPr>
        <w:t xml:space="preserve">. Likewise, transformational leaders create a supportive and safe environment for their colleagues in order to create a collaborative environment (McCleskey, 2014). </w:t>
      </w:r>
    </w:p>
    <w:p w14:paraId="6A2AA300" w14:textId="648CD19F" w:rsidR="008B6454" w:rsidRDefault="00E47B03" w:rsidP="00FA5496">
      <w:pPr>
        <w:spacing w:line="360" w:lineRule="auto"/>
        <w:jc w:val="both"/>
        <w:rPr>
          <w:rFonts w:cstheme="minorHAnsi"/>
        </w:rPr>
      </w:pPr>
      <w:r w:rsidRPr="00746A9B">
        <w:rPr>
          <w:rFonts w:cstheme="minorHAnsi"/>
        </w:rPr>
        <w:t xml:space="preserve">Therefore, this suggests that </w:t>
      </w:r>
      <w:r w:rsidR="2E49C4B6" w:rsidRPr="00746A9B">
        <w:rPr>
          <w:rFonts w:cstheme="minorHAnsi"/>
        </w:rPr>
        <w:t>transformational</w:t>
      </w:r>
      <w:r w:rsidR="6C78B0DF" w:rsidRPr="00746A9B">
        <w:rPr>
          <w:rFonts w:cstheme="minorHAnsi"/>
        </w:rPr>
        <w:t xml:space="preserve"> leadership focuses on </w:t>
      </w:r>
      <w:r w:rsidR="43AF8B5D" w:rsidRPr="00746A9B">
        <w:rPr>
          <w:rFonts w:cstheme="minorHAnsi"/>
        </w:rPr>
        <w:t xml:space="preserve">encouraging different ideas, and </w:t>
      </w:r>
      <w:r w:rsidR="5B404CC3" w:rsidRPr="00746A9B">
        <w:rPr>
          <w:rFonts w:cstheme="minorHAnsi"/>
        </w:rPr>
        <w:t xml:space="preserve">boost </w:t>
      </w:r>
      <w:r w:rsidR="49A240CC" w:rsidRPr="00746A9B">
        <w:rPr>
          <w:rFonts w:cstheme="minorHAnsi"/>
        </w:rPr>
        <w:t>individuals'</w:t>
      </w:r>
      <w:r w:rsidR="5B404CC3" w:rsidRPr="00746A9B">
        <w:rPr>
          <w:rFonts w:cstheme="minorHAnsi"/>
        </w:rPr>
        <w:t xml:space="preserve"> morale in developing new and </w:t>
      </w:r>
      <w:r w:rsidR="36E1CAE4" w:rsidRPr="00746A9B">
        <w:rPr>
          <w:rFonts w:cstheme="minorHAnsi"/>
        </w:rPr>
        <w:t>original</w:t>
      </w:r>
      <w:r w:rsidR="5B404CC3" w:rsidRPr="00746A9B">
        <w:rPr>
          <w:rFonts w:cstheme="minorHAnsi"/>
        </w:rPr>
        <w:t xml:space="preserve"> </w:t>
      </w:r>
      <w:r w:rsidR="41110467" w:rsidRPr="00746A9B">
        <w:rPr>
          <w:rFonts w:cstheme="minorHAnsi"/>
        </w:rPr>
        <w:t>strategies</w:t>
      </w:r>
      <w:r w:rsidR="5B404CC3" w:rsidRPr="00746A9B">
        <w:rPr>
          <w:rFonts w:cstheme="minorHAnsi"/>
        </w:rPr>
        <w:t xml:space="preserve"> </w:t>
      </w:r>
      <w:r w:rsidR="0D9C374F" w:rsidRPr="00746A9B">
        <w:rPr>
          <w:rFonts w:cstheme="minorHAnsi"/>
        </w:rPr>
        <w:t xml:space="preserve">(Bono and Judge, 2004). </w:t>
      </w:r>
      <w:r w:rsidR="56F60D4A" w:rsidRPr="00746A9B">
        <w:rPr>
          <w:rFonts w:cstheme="minorHAnsi"/>
        </w:rPr>
        <w:t>Similarly</w:t>
      </w:r>
      <w:r w:rsidR="0D9C374F" w:rsidRPr="00746A9B">
        <w:rPr>
          <w:rFonts w:cstheme="minorHAnsi"/>
        </w:rPr>
        <w:t>, James and Ogbonna (</w:t>
      </w:r>
      <w:r w:rsidR="7937A48D" w:rsidRPr="00746A9B">
        <w:rPr>
          <w:rFonts w:cstheme="minorHAnsi"/>
        </w:rPr>
        <w:t xml:space="preserve">2013) </w:t>
      </w:r>
      <w:r w:rsidR="53556CEC" w:rsidRPr="00746A9B">
        <w:rPr>
          <w:rFonts w:cstheme="minorHAnsi"/>
        </w:rPr>
        <w:t>argues</w:t>
      </w:r>
      <w:r w:rsidR="7937A48D" w:rsidRPr="00746A9B">
        <w:rPr>
          <w:rFonts w:cstheme="minorHAnsi"/>
        </w:rPr>
        <w:t xml:space="preserve"> that transformational leadership focuses on creating a positive </w:t>
      </w:r>
      <w:r w:rsidR="7DCEAF8C" w:rsidRPr="00746A9B">
        <w:rPr>
          <w:rFonts w:cstheme="minorHAnsi"/>
        </w:rPr>
        <w:t>environment</w:t>
      </w:r>
      <w:r w:rsidR="7937A48D" w:rsidRPr="00746A9B">
        <w:rPr>
          <w:rFonts w:cstheme="minorHAnsi"/>
        </w:rPr>
        <w:t xml:space="preserve">, enhances motivation and performance as well as </w:t>
      </w:r>
      <w:r w:rsidR="52A7B2E4" w:rsidRPr="00746A9B">
        <w:rPr>
          <w:rFonts w:cstheme="minorHAnsi"/>
        </w:rPr>
        <w:t xml:space="preserve">becoming role models for organisations. </w:t>
      </w:r>
      <w:r w:rsidRPr="00746A9B">
        <w:rPr>
          <w:rFonts w:cstheme="minorHAnsi"/>
        </w:rPr>
        <w:t xml:space="preserve">Whereas, </w:t>
      </w:r>
      <w:r w:rsidR="52A7B2E4" w:rsidRPr="00746A9B">
        <w:rPr>
          <w:rFonts w:cstheme="minorHAnsi"/>
        </w:rPr>
        <w:t>transactional leadership looks specifically on supervision, the organisation and the performance of an organisation</w:t>
      </w:r>
      <w:r w:rsidR="1D9592BC" w:rsidRPr="00746A9B">
        <w:rPr>
          <w:rFonts w:cstheme="minorHAnsi"/>
        </w:rPr>
        <w:t xml:space="preserve"> as </w:t>
      </w:r>
      <w:r w:rsidR="1D9592BC" w:rsidRPr="00746A9B">
        <w:rPr>
          <w:rFonts w:cstheme="minorHAnsi"/>
          <w:b/>
          <w:bCs/>
        </w:rPr>
        <w:t>J</w:t>
      </w:r>
      <w:r w:rsidR="1D9592BC" w:rsidRPr="00746A9B">
        <w:rPr>
          <w:rFonts w:cstheme="minorHAnsi"/>
        </w:rPr>
        <w:t>ames and Ogbonna (2013)</w:t>
      </w:r>
      <w:r w:rsidR="1D9592BC" w:rsidRPr="00746A9B">
        <w:rPr>
          <w:rFonts w:cstheme="minorHAnsi"/>
          <w:b/>
          <w:bCs/>
        </w:rPr>
        <w:t xml:space="preserve"> </w:t>
      </w:r>
      <w:r w:rsidR="1D9592BC" w:rsidRPr="00746A9B">
        <w:rPr>
          <w:rFonts w:cstheme="minorHAnsi"/>
        </w:rPr>
        <w:t xml:space="preserve">further argues that the transactional leadership only works effectively within the basic levels of needs within </w:t>
      </w:r>
      <w:r w:rsidR="4880E4FD" w:rsidRPr="00746A9B">
        <w:rPr>
          <w:rFonts w:cstheme="minorHAnsi"/>
        </w:rPr>
        <w:t>Maslow's</w:t>
      </w:r>
      <w:r w:rsidR="1D9592BC" w:rsidRPr="00746A9B">
        <w:rPr>
          <w:rFonts w:cstheme="minorHAnsi"/>
        </w:rPr>
        <w:t xml:space="preserve"> </w:t>
      </w:r>
      <w:r w:rsidR="7B826669" w:rsidRPr="00746A9B">
        <w:rPr>
          <w:rFonts w:cstheme="minorHAnsi"/>
        </w:rPr>
        <w:t>Hierarchy</w:t>
      </w:r>
      <w:r w:rsidR="1D9592BC" w:rsidRPr="00746A9B">
        <w:rPr>
          <w:rFonts w:cstheme="minorHAnsi"/>
        </w:rPr>
        <w:t xml:space="preserve"> of need</w:t>
      </w:r>
      <w:r w:rsidRPr="00746A9B">
        <w:rPr>
          <w:rFonts w:cstheme="minorHAnsi"/>
        </w:rPr>
        <w:t xml:space="preserve">s. This shows how little impact transactional leadership can have upon </w:t>
      </w:r>
      <w:r w:rsidR="00D76153" w:rsidRPr="00746A9B">
        <w:rPr>
          <w:rFonts w:cstheme="minorHAnsi"/>
        </w:rPr>
        <w:t>individuals’</w:t>
      </w:r>
      <w:r w:rsidRPr="00746A9B">
        <w:rPr>
          <w:rFonts w:cstheme="minorHAnsi"/>
        </w:rPr>
        <w:t xml:space="preserve"> wellbeing but can work effectively towards management </w:t>
      </w:r>
      <w:r w:rsidR="002B4A34">
        <w:rPr>
          <w:rFonts w:cstheme="minorHAnsi"/>
        </w:rPr>
        <w:t xml:space="preserve">and organisational </w:t>
      </w:r>
      <w:r w:rsidRPr="00746A9B">
        <w:rPr>
          <w:rFonts w:cstheme="minorHAnsi"/>
        </w:rPr>
        <w:t xml:space="preserve">duties. </w:t>
      </w:r>
      <w:r w:rsidR="00CB665D">
        <w:rPr>
          <w:rFonts w:cstheme="minorHAnsi"/>
        </w:rPr>
        <w:t xml:space="preserve">Hannah et la (2020) also suggests that transformational leaders are often found in a variety of different settings. For example, businesses, hospitals, educational settings and youth settings. </w:t>
      </w:r>
      <w:r w:rsidR="008B6454">
        <w:rPr>
          <w:rFonts w:cstheme="minorHAnsi"/>
        </w:rPr>
        <w:t>Additionally, Hannah (et al., 2020) argues that transformational leaders are the main influences and factors that help boost employee productivity, due to relating specifically to individuals (</w:t>
      </w:r>
      <w:proofErr w:type="spellStart"/>
      <w:r w:rsidR="008B6454">
        <w:rPr>
          <w:rFonts w:cstheme="minorHAnsi"/>
        </w:rPr>
        <w:t>Kabeyi</w:t>
      </w:r>
      <w:proofErr w:type="spellEnd"/>
      <w:r w:rsidR="008B6454">
        <w:rPr>
          <w:rFonts w:cstheme="minorHAnsi"/>
        </w:rPr>
        <w:t xml:space="preserve">, 2018). </w:t>
      </w:r>
    </w:p>
    <w:p w14:paraId="4C2C1F44" w14:textId="77777777" w:rsidR="008B6454" w:rsidRDefault="008B6454" w:rsidP="00FA5496">
      <w:pPr>
        <w:spacing w:line="360" w:lineRule="auto"/>
        <w:jc w:val="both"/>
        <w:rPr>
          <w:rFonts w:cstheme="minorHAnsi"/>
        </w:rPr>
      </w:pPr>
    </w:p>
    <w:p w14:paraId="5A6EA2F8" w14:textId="6742C20F" w:rsidR="00414BB2" w:rsidRPr="00746A9B" w:rsidRDefault="00D76153" w:rsidP="00FA5496">
      <w:pPr>
        <w:spacing w:line="360" w:lineRule="auto"/>
        <w:jc w:val="both"/>
        <w:rPr>
          <w:rFonts w:cstheme="minorHAnsi"/>
        </w:rPr>
      </w:pPr>
      <w:r w:rsidRPr="00746A9B">
        <w:rPr>
          <w:rFonts w:cstheme="minorHAnsi"/>
        </w:rPr>
        <w:lastRenderedPageBreak/>
        <w:t>However, despite the overall effectiveness of transformational leaders,</w:t>
      </w:r>
      <w:r w:rsidR="00AE0E5C" w:rsidRPr="00746A9B">
        <w:rPr>
          <w:rFonts w:cstheme="minorHAnsi"/>
        </w:rPr>
        <w:t xml:space="preserve"> collaborative leadership is also known to play a significant role within organisations.</w:t>
      </w:r>
      <w:r w:rsidRPr="00746A9B">
        <w:rPr>
          <w:rFonts w:cstheme="minorHAnsi"/>
        </w:rPr>
        <w:t xml:space="preserve"> Dewitt (2017) highlights that </w:t>
      </w:r>
      <w:r w:rsidR="00AE0E5C" w:rsidRPr="00746A9B">
        <w:rPr>
          <w:rFonts w:cstheme="minorHAnsi"/>
        </w:rPr>
        <w:t>collaborative</w:t>
      </w:r>
      <w:r w:rsidRPr="00746A9B">
        <w:rPr>
          <w:rFonts w:cstheme="minorHAnsi"/>
        </w:rPr>
        <w:t xml:space="preserve"> leadership within </w:t>
      </w:r>
      <w:r w:rsidR="00AE0E5C" w:rsidRPr="00746A9B">
        <w:rPr>
          <w:rFonts w:cstheme="minorHAnsi"/>
        </w:rPr>
        <w:t>organisations</w:t>
      </w:r>
      <w:r w:rsidRPr="00746A9B">
        <w:rPr>
          <w:rFonts w:cstheme="minorHAnsi"/>
        </w:rPr>
        <w:t>, is favoured due to it being</w:t>
      </w:r>
      <w:r w:rsidR="00AE0E5C" w:rsidRPr="00746A9B">
        <w:rPr>
          <w:rFonts w:cstheme="minorHAnsi"/>
        </w:rPr>
        <w:t xml:space="preserve"> inclusive and holistic to all individuals. Similarly, </w:t>
      </w:r>
      <w:proofErr w:type="spellStart"/>
      <w:r w:rsidR="00AE0E5C" w:rsidRPr="00746A9B">
        <w:rPr>
          <w:rFonts w:cstheme="minorHAnsi"/>
        </w:rPr>
        <w:t>Raelin</w:t>
      </w:r>
      <w:proofErr w:type="spellEnd"/>
      <w:r w:rsidR="00AE0E5C" w:rsidRPr="00746A9B">
        <w:rPr>
          <w:rFonts w:cstheme="minorHAnsi"/>
        </w:rPr>
        <w:t xml:space="preserve"> (2006) argues that </w:t>
      </w:r>
      <w:r w:rsidRPr="00746A9B">
        <w:rPr>
          <w:rFonts w:cstheme="minorHAnsi"/>
        </w:rPr>
        <w:t xml:space="preserve">collaborative leadership is mutual, suggesting that collaborative leaders take into consideration and show compassion for all individuals ideas/suggestions and opinions. </w:t>
      </w:r>
      <w:r w:rsidR="00AE0E5C" w:rsidRPr="00746A9B">
        <w:rPr>
          <w:rFonts w:cstheme="minorHAnsi"/>
        </w:rPr>
        <w:t>Linking this to current practice, collaborative leadership would be beneficial within the public sector to attempt to bring managers and staff members to work collectively together and to develop ideas holistically in order to overcome transactional leadership styles and implement more transformation and collaborative learning environments (</w:t>
      </w:r>
      <w:proofErr w:type="spellStart"/>
      <w:r w:rsidR="00AE0E5C" w:rsidRPr="00746A9B">
        <w:rPr>
          <w:rFonts w:cstheme="minorHAnsi"/>
        </w:rPr>
        <w:t>Samur</w:t>
      </w:r>
      <w:proofErr w:type="spellEnd"/>
      <w:r w:rsidR="00AE0E5C" w:rsidRPr="00746A9B">
        <w:rPr>
          <w:rFonts w:cstheme="minorHAnsi"/>
        </w:rPr>
        <w:t xml:space="preserve"> 2019). In addition, this would provide young people, who are accessing youth services, a more diverse and welcoming environment</w:t>
      </w:r>
      <w:r w:rsidR="00414BB2" w:rsidRPr="00746A9B">
        <w:rPr>
          <w:rFonts w:cstheme="minorHAnsi"/>
        </w:rPr>
        <w:t xml:space="preserve"> (Armstrong, 2012). Therefore, this suggests the overall effectiveness of </w:t>
      </w:r>
      <w:r w:rsidR="00BA5888" w:rsidRPr="00746A9B">
        <w:rPr>
          <w:rFonts w:cstheme="minorHAnsi"/>
        </w:rPr>
        <w:t>encouraging</w:t>
      </w:r>
      <w:r w:rsidR="00414BB2" w:rsidRPr="00746A9B">
        <w:rPr>
          <w:rFonts w:cstheme="minorHAnsi"/>
        </w:rPr>
        <w:t xml:space="preserve"> </w:t>
      </w:r>
      <w:r w:rsidR="00BA5888" w:rsidRPr="00746A9B">
        <w:rPr>
          <w:rFonts w:cstheme="minorHAnsi"/>
        </w:rPr>
        <w:t>collaborative</w:t>
      </w:r>
      <w:r w:rsidR="00414BB2" w:rsidRPr="00746A9B">
        <w:rPr>
          <w:rFonts w:cstheme="minorHAnsi"/>
        </w:rPr>
        <w:t xml:space="preserve"> and transformational leadership approaches within the workplace with an emphasis on encouraging it within management. </w:t>
      </w:r>
      <w:r w:rsidR="00BA5888" w:rsidRPr="00746A9B">
        <w:rPr>
          <w:rFonts w:cstheme="minorHAnsi"/>
        </w:rPr>
        <w:t xml:space="preserve">Tatum (2022) argues that collaborative management is also </w:t>
      </w:r>
      <w:r w:rsidR="00FC234D" w:rsidRPr="00746A9B">
        <w:rPr>
          <w:rFonts w:cstheme="minorHAnsi"/>
        </w:rPr>
        <w:t>an</w:t>
      </w:r>
      <w:r w:rsidR="00BA5888" w:rsidRPr="00746A9B">
        <w:rPr>
          <w:rFonts w:cstheme="minorHAnsi"/>
        </w:rPr>
        <w:t xml:space="preserve"> approach which implements both management and collaborative leadership together, encouraging the application </w:t>
      </w:r>
      <w:r w:rsidR="00FC234D" w:rsidRPr="00746A9B">
        <w:rPr>
          <w:rFonts w:cstheme="minorHAnsi"/>
        </w:rPr>
        <w:t>of teamwork</w:t>
      </w:r>
      <w:r w:rsidR="00BA5888" w:rsidRPr="00746A9B">
        <w:rPr>
          <w:rFonts w:cstheme="minorHAnsi"/>
        </w:rPr>
        <w:t xml:space="preserve"> </w:t>
      </w:r>
      <w:r w:rsidR="00FC234D" w:rsidRPr="00746A9B">
        <w:rPr>
          <w:rFonts w:cstheme="minorHAnsi"/>
        </w:rPr>
        <w:t xml:space="preserve">among managers, supervisors and employees </w:t>
      </w:r>
      <w:r w:rsidR="00BA5888" w:rsidRPr="00746A9B">
        <w:rPr>
          <w:rFonts w:cstheme="minorHAnsi"/>
        </w:rPr>
        <w:t xml:space="preserve">and enhancing efficacy within team workers. </w:t>
      </w:r>
    </w:p>
    <w:p w14:paraId="0C08CC36" w14:textId="77777777" w:rsidR="00FC234D" w:rsidRPr="00746A9B" w:rsidRDefault="00FC234D" w:rsidP="00FA5496">
      <w:pPr>
        <w:spacing w:line="360" w:lineRule="auto"/>
        <w:jc w:val="both"/>
        <w:rPr>
          <w:rFonts w:cstheme="minorHAnsi"/>
        </w:rPr>
      </w:pPr>
    </w:p>
    <w:p w14:paraId="14ED5749" w14:textId="15C68099" w:rsidR="4288BE1D" w:rsidRPr="00FA5496" w:rsidRDefault="00FC234D" w:rsidP="00FA5496">
      <w:pPr>
        <w:spacing w:line="360" w:lineRule="auto"/>
        <w:jc w:val="both"/>
        <w:rPr>
          <w:rFonts w:eastAsia="Arial" w:cstheme="minorHAnsi"/>
          <w:color w:val="222222"/>
          <w:lang w:val="en-US"/>
        </w:rPr>
      </w:pPr>
      <w:r w:rsidRPr="00746A9B">
        <w:rPr>
          <w:rFonts w:cstheme="minorHAnsi"/>
        </w:rPr>
        <w:t>Similarly, to leadership, t</w:t>
      </w:r>
      <w:r w:rsidR="4288BE1D" w:rsidRPr="00746A9B">
        <w:rPr>
          <w:rFonts w:cstheme="minorHAnsi"/>
        </w:rPr>
        <w:t xml:space="preserve">here are many different terms and opinions on management, with the </w:t>
      </w:r>
      <w:r w:rsidR="079439B3" w:rsidRPr="00746A9B">
        <w:rPr>
          <w:rFonts w:cstheme="minorHAnsi"/>
        </w:rPr>
        <w:t>majority</w:t>
      </w:r>
      <w:r w:rsidR="4288BE1D" w:rsidRPr="00746A9B">
        <w:rPr>
          <w:rFonts w:cstheme="minorHAnsi"/>
        </w:rPr>
        <w:t xml:space="preserve"> of literature su</w:t>
      </w:r>
      <w:r w:rsidR="3D1C52E3" w:rsidRPr="00746A9B">
        <w:rPr>
          <w:rFonts w:cstheme="minorHAnsi"/>
        </w:rPr>
        <w:t>ggesting</w:t>
      </w:r>
      <w:r w:rsidR="4288BE1D" w:rsidRPr="00746A9B">
        <w:rPr>
          <w:rFonts w:cstheme="minorHAnsi"/>
        </w:rPr>
        <w:t xml:space="preserve"> that </w:t>
      </w:r>
      <w:r w:rsidR="2841C71A" w:rsidRPr="00746A9B">
        <w:rPr>
          <w:rFonts w:cstheme="minorHAnsi"/>
        </w:rPr>
        <w:t xml:space="preserve">management is the </w:t>
      </w:r>
      <w:r w:rsidR="385EB392" w:rsidRPr="00746A9B">
        <w:rPr>
          <w:rFonts w:cstheme="minorHAnsi"/>
        </w:rPr>
        <w:t xml:space="preserve">function of working with others and leading employees in order to </w:t>
      </w:r>
      <w:r w:rsidR="1C741C5D" w:rsidRPr="00746A9B">
        <w:rPr>
          <w:rFonts w:cstheme="minorHAnsi"/>
        </w:rPr>
        <w:t>accomplish</w:t>
      </w:r>
      <w:r w:rsidR="385EB392" w:rsidRPr="00746A9B">
        <w:rPr>
          <w:rFonts w:cstheme="minorHAnsi"/>
        </w:rPr>
        <w:t xml:space="preserve"> </w:t>
      </w:r>
      <w:r w:rsidR="46391EE4" w:rsidRPr="00746A9B">
        <w:rPr>
          <w:rFonts w:cstheme="minorHAnsi"/>
        </w:rPr>
        <w:t xml:space="preserve">organisational goals (Leonard and Trusty, 2015). Likewise, it is argued that effective and successful managers will often </w:t>
      </w:r>
      <w:r w:rsidR="237984AE" w:rsidRPr="00746A9B">
        <w:rPr>
          <w:rFonts w:cstheme="minorHAnsi"/>
        </w:rPr>
        <w:t>reassure</w:t>
      </w:r>
      <w:r w:rsidR="46391EE4" w:rsidRPr="00746A9B">
        <w:rPr>
          <w:rFonts w:cstheme="minorHAnsi"/>
        </w:rPr>
        <w:t xml:space="preserve"> </w:t>
      </w:r>
      <w:r w:rsidR="7E776DB1" w:rsidRPr="00746A9B">
        <w:rPr>
          <w:rFonts w:cstheme="minorHAnsi"/>
        </w:rPr>
        <w:t xml:space="preserve">and satisfy their employers that they are very important to the organisation, with many strengths and </w:t>
      </w:r>
      <w:r w:rsidR="2F9FF937" w:rsidRPr="00746A9B">
        <w:rPr>
          <w:rFonts w:cstheme="minorHAnsi"/>
        </w:rPr>
        <w:t>opportunities</w:t>
      </w:r>
      <w:r w:rsidR="7E776DB1" w:rsidRPr="00746A9B">
        <w:rPr>
          <w:rFonts w:cstheme="minorHAnsi"/>
        </w:rPr>
        <w:t xml:space="preserve"> (Leonard and Trusty, 2015)</w:t>
      </w:r>
      <w:r w:rsidR="7BC13814" w:rsidRPr="00746A9B">
        <w:rPr>
          <w:rFonts w:cstheme="minorHAnsi"/>
        </w:rPr>
        <w:t>.</w:t>
      </w:r>
      <w:r w:rsidR="426796D1" w:rsidRPr="00746A9B">
        <w:rPr>
          <w:rFonts w:cstheme="minorHAnsi"/>
          <w:b/>
          <w:bCs/>
        </w:rPr>
        <w:t xml:space="preserve"> </w:t>
      </w:r>
      <w:r w:rsidR="426796D1" w:rsidRPr="00746A9B">
        <w:rPr>
          <w:rFonts w:cstheme="minorHAnsi"/>
        </w:rPr>
        <w:t>Though</w:t>
      </w:r>
      <w:r w:rsidR="5D2486DC" w:rsidRPr="00746A9B">
        <w:rPr>
          <w:rFonts w:cstheme="minorHAnsi"/>
        </w:rPr>
        <w:t xml:space="preserve">, </w:t>
      </w:r>
      <w:r w:rsidR="426796D1" w:rsidRPr="00746A9B">
        <w:rPr>
          <w:rFonts w:cstheme="minorHAnsi"/>
        </w:rPr>
        <w:t>Jeffs and Smith (2010)</w:t>
      </w:r>
      <w:r w:rsidR="426796D1" w:rsidRPr="00746A9B">
        <w:rPr>
          <w:rFonts w:cstheme="minorHAnsi"/>
          <w:b/>
          <w:bCs/>
        </w:rPr>
        <w:t xml:space="preserve"> </w:t>
      </w:r>
      <w:r w:rsidR="472AC046" w:rsidRPr="00746A9B">
        <w:rPr>
          <w:rFonts w:cstheme="minorHAnsi"/>
        </w:rPr>
        <w:t>argue</w:t>
      </w:r>
      <w:r w:rsidR="426796D1" w:rsidRPr="00746A9B">
        <w:rPr>
          <w:rFonts w:cstheme="minorHAnsi"/>
        </w:rPr>
        <w:t xml:space="preserve"> that </w:t>
      </w:r>
      <w:r w:rsidR="59F85837" w:rsidRPr="00746A9B">
        <w:rPr>
          <w:rFonts w:cstheme="minorHAnsi"/>
        </w:rPr>
        <w:t xml:space="preserve">management within youth work has </w:t>
      </w:r>
      <w:r w:rsidR="25871782" w:rsidRPr="00746A9B">
        <w:rPr>
          <w:rFonts w:cstheme="minorHAnsi"/>
        </w:rPr>
        <w:t>previously</w:t>
      </w:r>
      <w:r w:rsidR="59F85837" w:rsidRPr="00746A9B">
        <w:rPr>
          <w:rFonts w:cstheme="minorHAnsi"/>
        </w:rPr>
        <w:t xml:space="preserve"> been ‘alien’ </w:t>
      </w:r>
      <w:r w:rsidR="4D53A96B" w:rsidRPr="00746A9B">
        <w:rPr>
          <w:rFonts w:cstheme="minorHAnsi"/>
        </w:rPr>
        <w:t>despite</w:t>
      </w:r>
      <w:r w:rsidR="59F85837" w:rsidRPr="00746A9B">
        <w:rPr>
          <w:rFonts w:cstheme="minorHAnsi"/>
        </w:rPr>
        <w:t xml:space="preserve"> its inclusivity, suggesting that management within youth work was not very common and </w:t>
      </w:r>
      <w:r w:rsidR="093CAB4E" w:rsidRPr="00746A9B">
        <w:rPr>
          <w:rFonts w:cstheme="minorHAnsi"/>
        </w:rPr>
        <w:t>unfamiliar</w:t>
      </w:r>
      <w:r w:rsidR="59F85837" w:rsidRPr="00746A9B">
        <w:rPr>
          <w:rFonts w:cstheme="minorHAnsi"/>
        </w:rPr>
        <w:t xml:space="preserve"> in working with young people. </w:t>
      </w:r>
      <w:r w:rsidR="09ADA13E" w:rsidRPr="00746A9B">
        <w:rPr>
          <w:rFonts w:cstheme="minorHAnsi"/>
        </w:rPr>
        <w:t xml:space="preserve">This suggests that, within youth work, management in previous years has been seen as a more general and organisation </w:t>
      </w:r>
      <w:r w:rsidR="4F268A7F" w:rsidRPr="00746A9B">
        <w:rPr>
          <w:rFonts w:cstheme="minorHAnsi"/>
        </w:rPr>
        <w:t>orientated</w:t>
      </w:r>
      <w:r w:rsidR="09ADA13E" w:rsidRPr="00746A9B">
        <w:rPr>
          <w:rFonts w:cstheme="minorHAnsi"/>
        </w:rPr>
        <w:t xml:space="preserve"> role, than supporting others. </w:t>
      </w:r>
      <w:r w:rsidR="00AB2F4B" w:rsidRPr="00746A9B">
        <w:rPr>
          <w:rFonts w:cstheme="minorHAnsi"/>
        </w:rPr>
        <w:t>Nevertheless,</w:t>
      </w:r>
      <w:r w:rsidR="09ADA13E" w:rsidRPr="00746A9B">
        <w:rPr>
          <w:rFonts w:cstheme="minorHAnsi"/>
        </w:rPr>
        <w:t xml:space="preserve"> Ford</w:t>
      </w:r>
      <w:r w:rsidR="6B471F4A" w:rsidRPr="00746A9B">
        <w:rPr>
          <w:rFonts w:cstheme="minorHAnsi"/>
        </w:rPr>
        <w:t xml:space="preserve"> </w:t>
      </w:r>
      <w:r w:rsidR="00AB2F4B" w:rsidRPr="00746A9B">
        <w:rPr>
          <w:rFonts w:cstheme="minorHAnsi"/>
        </w:rPr>
        <w:t xml:space="preserve">et al </w:t>
      </w:r>
      <w:r w:rsidR="6B471F4A" w:rsidRPr="00746A9B">
        <w:rPr>
          <w:rFonts w:cstheme="minorHAnsi"/>
        </w:rPr>
        <w:t>(2005)</w:t>
      </w:r>
      <w:r w:rsidR="6B471F4A" w:rsidRPr="00746A9B">
        <w:rPr>
          <w:rFonts w:cstheme="minorHAnsi"/>
          <w:b/>
          <w:bCs/>
        </w:rPr>
        <w:t xml:space="preserve"> </w:t>
      </w:r>
      <w:r w:rsidR="6B471F4A" w:rsidRPr="00746A9B">
        <w:rPr>
          <w:rFonts w:cstheme="minorHAnsi"/>
        </w:rPr>
        <w:t>argues that within the 21</w:t>
      </w:r>
      <w:r w:rsidR="6B471F4A" w:rsidRPr="00746A9B">
        <w:rPr>
          <w:rFonts w:cstheme="minorHAnsi"/>
          <w:vertAlign w:val="superscript"/>
        </w:rPr>
        <w:t>st</w:t>
      </w:r>
      <w:r w:rsidR="6B471F4A" w:rsidRPr="00746A9B">
        <w:rPr>
          <w:rFonts w:cstheme="minorHAnsi"/>
        </w:rPr>
        <w:t xml:space="preserve"> Century there is a huge push </w:t>
      </w:r>
      <w:r w:rsidR="457B5366" w:rsidRPr="00746A9B">
        <w:rPr>
          <w:rFonts w:cstheme="minorHAnsi"/>
        </w:rPr>
        <w:t xml:space="preserve">to modernise youth work in order to </w:t>
      </w:r>
      <w:r w:rsidR="3674F2C5" w:rsidRPr="00746A9B">
        <w:rPr>
          <w:rFonts w:cstheme="minorHAnsi"/>
        </w:rPr>
        <w:t>attempt</w:t>
      </w:r>
      <w:r w:rsidR="457B5366" w:rsidRPr="00746A9B">
        <w:rPr>
          <w:rFonts w:cstheme="minorHAnsi"/>
        </w:rPr>
        <w:t xml:space="preserve"> to </w:t>
      </w:r>
      <w:r w:rsidR="547B575B" w:rsidRPr="00746A9B">
        <w:rPr>
          <w:rFonts w:cstheme="minorHAnsi"/>
        </w:rPr>
        <w:t>improve</w:t>
      </w:r>
      <w:r w:rsidR="457B5366" w:rsidRPr="00746A9B">
        <w:rPr>
          <w:rFonts w:cstheme="minorHAnsi"/>
        </w:rPr>
        <w:t xml:space="preserve"> the </w:t>
      </w:r>
      <w:r w:rsidR="07BB8D4C" w:rsidRPr="00746A9B">
        <w:rPr>
          <w:rFonts w:cstheme="minorHAnsi"/>
        </w:rPr>
        <w:t>overall</w:t>
      </w:r>
      <w:r w:rsidR="457B5366" w:rsidRPr="00746A9B">
        <w:rPr>
          <w:rFonts w:cstheme="minorHAnsi"/>
        </w:rPr>
        <w:t xml:space="preserve"> effectiveness and efficiency of management within the youth service, however to do this, there is a ‘’need for improved leade</w:t>
      </w:r>
      <w:r w:rsidR="22106004" w:rsidRPr="00746A9B">
        <w:rPr>
          <w:rFonts w:cstheme="minorHAnsi"/>
        </w:rPr>
        <w:t xml:space="preserve">rship and management’’.  </w:t>
      </w:r>
      <w:r w:rsidRPr="00746A9B">
        <w:rPr>
          <w:rFonts w:cstheme="minorHAnsi"/>
        </w:rPr>
        <w:t xml:space="preserve">Therefore, by implementing collaborative management into practice, this can help increase the leadership and management within organisations as all staff members would be encouraged to work collectively together, to overcome any challenges or barriers within the organisation and to develop modern youth work (Tatum, 2022).  </w:t>
      </w:r>
      <w:r w:rsidR="00FA5496">
        <w:rPr>
          <w:rFonts w:eastAsia="Arial" w:cstheme="minorHAnsi"/>
          <w:color w:val="222222"/>
          <w:lang w:val="en-US"/>
        </w:rPr>
        <w:t xml:space="preserve">Ford, Hunter and Waller (2005) </w:t>
      </w:r>
      <w:r w:rsidR="22106004" w:rsidRPr="00746A9B">
        <w:rPr>
          <w:rFonts w:cstheme="minorHAnsi"/>
        </w:rPr>
        <w:t xml:space="preserve">further </w:t>
      </w:r>
      <w:proofErr w:type="gramStart"/>
      <w:r w:rsidR="22106004" w:rsidRPr="00746A9B">
        <w:rPr>
          <w:rFonts w:cstheme="minorHAnsi"/>
        </w:rPr>
        <w:t>suggests</w:t>
      </w:r>
      <w:proofErr w:type="gramEnd"/>
      <w:r w:rsidR="22106004" w:rsidRPr="00746A9B">
        <w:rPr>
          <w:rFonts w:cstheme="minorHAnsi"/>
        </w:rPr>
        <w:t xml:space="preserve"> how </w:t>
      </w:r>
      <w:r w:rsidR="009F1583" w:rsidRPr="00746A9B">
        <w:rPr>
          <w:rFonts w:cstheme="minorHAnsi"/>
        </w:rPr>
        <w:t>man</w:t>
      </w:r>
      <w:r w:rsidR="002D76CB" w:rsidRPr="00746A9B">
        <w:rPr>
          <w:rFonts w:cstheme="minorHAnsi"/>
        </w:rPr>
        <w:t>y</w:t>
      </w:r>
      <w:r w:rsidR="009F1583" w:rsidRPr="00746A9B">
        <w:rPr>
          <w:rFonts w:cstheme="minorHAnsi"/>
        </w:rPr>
        <w:t xml:space="preserve"> </w:t>
      </w:r>
      <w:r w:rsidR="22106004" w:rsidRPr="00746A9B">
        <w:rPr>
          <w:rFonts w:cstheme="minorHAnsi"/>
        </w:rPr>
        <w:t>youth work managers have the ability and the skills to manage an extensive range of activities for young people as</w:t>
      </w:r>
      <w:r w:rsidR="7EED66B9" w:rsidRPr="00746A9B">
        <w:rPr>
          <w:rFonts w:cstheme="minorHAnsi"/>
        </w:rPr>
        <w:t xml:space="preserve"> well as having the </w:t>
      </w:r>
      <w:r w:rsidR="201F2643" w:rsidRPr="00746A9B">
        <w:rPr>
          <w:rFonts w:cstheme="minorHAnsi"/>
        </w:rPr>
        <w:t xml:space="preserve">capability to ‘build the vision’ for </w:t>
      </w:r>
      <w:r w:rsidR="201F2643" w:rsidRPr="00746A9B">
        <w:rPr>
          <w:rFonts w:cstheme="minorHAnsi"/>
        </w:rPr>
        <w:lastRenderedPageBreak/>
        <w:t xml:space="preserve">an organisation </w:t>
      </w:r>
      <w:r w:rsidR="308B2419" w:rsidRPr="00746A9B">
        <w:rPr>
          <w:rFonts w:cstheme="minorHAnsi"/>
        </w:rPr>
        <w:t>by</w:t>
      </w:r>
      <w:r w:rsidR="201F2643" w:rsidRPr="00746A9B">
        <w:rPr>
          <w:rFonts w:cstheme="minorHAnsi"/>
        </w:rPr>
        <w:t xml:space="preserve"> </w:t>
      </w:r>
      <w:r w:rsidR="01E9557C" w:rsidRPr="00746A9B">
        <w:rPr>
          <w:rFonts w:cstheme="minorHAnsi"/>
        </w:rPr>
        <w:t>adapting</w:t>
      </w:r>
      <w:r w:rsidR="201F2643" w:rsidRPr="00746A9B">
        <w:rPr>
          <w:rFonts w:cstheme="minorHAnsi"/>
        </w:rPr>
        <w:t xml:space="preserve"> and </w:t>
      </w:r>
      <w:r w:rsidR="67869392" w:rsidRPr="00746A9B">
        <w:rPr>
          <w:rFonts w:cstheme="minorHAnsi"/>
        </w:rPr>
        <w:t>‘</w:t>
      </w:r>
      <w:r w:rsidR="201F2643" w:rsidRPr="00746A9B">
        <w:rPr>
          <w:rFonts w:cstheme="minorHAnsi"/>
        </w:rPr>
        <w:t>thriving in the current climate’’ (Jeffs and Smith 2010, p</w:t>
      </w:r>
      <w:r w:rsidR="336F6F4A" w:rsidRPr="00746A9B">
        <w:rPr>
          <w:rFonts w:cstheme="minorHAnsi"/>
        </w:rPr>
        <w:t>140).</w:t>
      </w:r>
      <w:r w:rsidR="336F6F4A" w:rsidRPr="00746A9B">
        <w:rPr>
          <w:rFonts w:cstheme="minorHAnsi"/>
          <w:b/>
          <w:bCs/>
        </w:rPr>
        <w:t xml:space="preserve"> </w:t>
      </w:r>
      <w:r w:rsidR="336F6F4A" w:rsidRPr="00746A9B">
        <w:rPr>
          <w:rFonts w:cstheme="minorHAnsi"/>
        </w:rPr>
        <w:t xml:space="preserve">This suggests, that </w:t>
      </w:r>
      <w:r w:rsidR="5166C714" w:rsidRPr="00746A9B">
        <w:rPr>
          <w:rFonts w:cstheme="minorHAnsi"/>
        </w:rPr>
        <w:t>despite</w:t>
      </w:r>
      <w:r w:rsidR="336F6F4A" w:rsidRPr="00746A9B">
        <w:rPr>
          <w:rFonts w:cstheme="minorHAnsi"/>
        </w:rPr>
        <w:t xml:space="preserve"> the common term ‘</w:t>
      </w:r>
      <w:r w:rsidR="0405B094" w:rsidRPr="00746A9B">
        <w:rPr>
          <w:rFonts w:cstheme="minorHAnsi"/>
        </w:rPr>
        <w:t>management</w:t>
      </w:r>
      <w:r w:rsidR="336F6F4A" w:rsidRPr="00746A9B">
        <w:rPr>
          <w:rFonts w:cstheme="minorHAnsi"/>
        </w:rPr>
        <w:t xml:space="preserve">’ suggesting </w:t>
      </w:r>
      <w:r w:rsidR="5CD4244D" w:rsidRPr="00746A9B">
        <w:rPr>
          <w:rFonts w:cstheme="minorHAnsi"/>
        </w:rPr>
        <w:t>authority</w:t>
      </w:r>
      <w:r w:rsidR="336F6F4A" w:rsidRPr="00746A9B">
        <w:rPr>
          <w:rFonts w:cstheme="minorHAnsi"/>
        </w:rPr>
        <w:t xml:space="preserve"> and power, recent literature argue that managers, </w:t>
      </w:r>
      <w:r w:rsidR="5C23F2A1" w:rsidRPr="00746A9B">
        <w:rPr>
          <w:rFonts w:cstheme="minorHAnsi"/>
        </w:rPr>
        <w:t>specifically</w:t>
      </w:r>
      <w:r w:rsidR="336F6F4A" w:rsidRPr="00746A9B">
        <w:rPr>
          <w:rFonts w:cstheme="minorHAnsi"/>
        </w:rPr>
        <w:t xml:space="preserve"> within youth work, </w:t>
      </w:r>
      <w:r w:rsidR="5F64C371" w:rsidRPr="00746A9B">
        <w:rPr>
          <w:rFonts w:cstheme="minorHAnsi"/>
        </w:rPr>
        <w:t>recognise the importance of their role in supporting young people and now view their role as leadership as well as managing within the process. (J</w:t>
      </w:r>
      <w:r w:rsidR="679700B2" w:rsidRPr="00746A9B">
        <w:rPr>
          <w:rFonts w:cstheme="minorHAnsi"/>
        </w:rPr>
        <w:t>effs and Smith, 2010)</w:t>
      </w:r>
      <w:r w:rsidR="009F1583" w:rsidRPr="00746A9B">
        <w:rPr>
          <w:rFonts w:cstheme="minorHAnsi"/>
        </w:rPr>
        <w:t>.</w:t>
      </w:r>
    </w:p>
    <w:p w14:paraId="6A641161" w14:textId="5F4371AD" w:rsidR="6A08460E" w:rsidRPr="00746A9B" w:rsidRDefault="6A08460E" w:rsidP="00FA5496">
      <w:pPr>
        <w:spacing w:line="360" w:lineRule="auto"/>
        <w:jc w:val="both"/>
        <w:rPr>
          <w:rFonts w:cstheme="minorHAnsi"/>
        </w:rPr>
      </w:pPr>
      <w:r w:rsidRPr="00746A9B">
        <w:rPr>
          <w:rFonts w:cstheme="minorHAnsi"/>
        </w:rPr>
        <w:t xml:space="preserve">Maslow's Hierarchy of Needs theory plays an important part of effective management, especially when working with young people. </w:t>
      </w:r>
      <w:r w:rsidR="0089708E" w:rsidRPr="00746A9B">
        <w:rPr>
          <w:rFonts w:cstheme="minorHAnsi"/>
        </w:rPr>
        <w:t>This theory was deepened by psychologist Abraham Maslow in 1943 and put forward that individual have five levels of needs (</w:t>
      </w:r>
      <w:proofErr w:type="spellStart"/>
      <w:r w:rsidR="0089708E" w:rsidRPr="00746A9B">
        <w:rPr>
          <w:rFonts w:cstheme="minorHAnsi"/>
        </w:rPr>
        <w:t>Kulhari</w:t>
      </w:r>
      <w:proofErr w:type="spellEnd"/>
      <w:r w:rsidR="0089708E" w:rsidRPr="00746A9B">
        <w:rPr>
          <w:rFonts w:cstheme="minorHAnsi"/>
        </w:rPr>
        <w:t xml:space="preserve">, 2021). </w:t>
      </w:r>
      <w:r w:rsidRPr="00746A9B">
        <w:rPr>
          <w:rFonts w:cstheme="minorHAnsi"/>
        </w:rPr>
        <w:t>This theory focuses on physiological needs (food and clothing), security (safety, employment assets), social (family, friendship, intimacy, belonging), esteem (self-worth, accomplishment and confidence), and self-actualization (inner fulfilment)</w:t>
      </w:r>
      <w:r w:rsidR="0089708E" w:rsidRPr="00746A9B">
        <w:rPr>
          <w:rFonts w:cstheme="minorHAnsi"/>
        </w:rPr>
        <w:t xml:space="preserve"> (</w:t>
      </w:r>
      <w:proofErr w:type="spellStart"/>
      <w:r w:rsidR="0089708E" w:rsidRPr="00746A9B">
        <w:rPr>
          <w:rFonts w:cstheme="minorHAnsi"/>
        </w:rPr>
        <w:t>Kulhari</w:t>
      </w:r>
      <w:proofErr w:type="spellEnd"/>
      <w:r w:rsidR="0089708E" w:rsidRPr="00746A9B">
        <w:rPr>
          <w:rFonts w:cstheme="minorHAnsi"/>
        </w:rPr>
        <w:t xml:space="preserve">, 2021). </w:t>
      </w:r>
      <w:r w:rsidRPr="00746A9B">
        <w:rPr>
          <w:rFonts w:cstheme="minorHAnsi"/>
        </w:rPr>
        <w:t xml:space="preserve"> Lester (2013) argues that the lower needs are more influential than the needs at the top, and that if individuals' basic needs are content then an increase in psychological health for individuals.</w:t>
      </w:r>
      <w:r w:rsidR="0089708E" w:rsidRPr="00746A9B">
        <w:rPr>
          <w:rFonts w:cstheme="minorHAnsi"/>
        </w:rPr>
        <w:t xml:space="preserve"> </w:t>
      </w:r>
      <w:r w:rsidRPr="00746A9B">
        <w:rPr>
          <w:rFonts w:cstheme="minorHAnsi"/>
        </w:rPr>
        <w:t xml:space="preserve"> However, despite one individual being at one level of the hierarchy needs, another individual may be at a different stage (Jonas, 2016).  Maslow's Hierarchy of Needs links specifically within youth work, as managers are in key positions to motivate and lead their colleagues and young people to gain inner fulfilment (Jerome, 2013)</w:t>
      </w:r>
      <w:r w:rsidR="0089708E" w:rsidRPr="00746A9B">
        <w:rPr>
          <w:rFonts w:cstheme="minorHAnsi"/>
        </w:rPr>
        <w:t xml:space="preserve"> an to move up the level of needs</w:t>
      </w:r>
      <w:r w:rsidRPr="00746A9B">
        <w:rPr>
          <w:rFonts w:cstheme="minorHAnsi"/>
        </w:rPr>
        <w:t xml:space="preserve">.  </w:t>
      </w:r>
      <w:r w:rsidR="0089708E" w:rsidRPr="00746A9B">
        <w:rPr>
          <w:rFonts w:cstheme="minorHAnsi"/>
        </w:rPr>
        <w:t xml:space="preserve">As EMP (2019) claim that when one of their needs are met, they employee is often motivated to reach to the next set of needs within the hierarchy. </w:t>
      </w:r>
      <w:r w:rsidR="00047DF8" w:rsidRPr="00746A9B">
        <w:rPr>
          <w:rFonts w:cstheme="minorHAnsi"/>
        </w:rPr>
        <w:t>I</w:t>
      </w:r>
      <w:r w:rsidRPr="00746A9B">
        <w:rPr>
          <w:rFonts w:cstheme="minorHAnsi"/>
        </w:rPr>
        <w:t>n addition, Jonas (2013) highlight's how Maslow’s Hierarchy of Needs plays a significant role in recognising individuals' differences and can influence their self-actualization and esteem.</w:t>
      </w:r>
    </w:p>
    <w:p w14:paraId="5BA22292" w14:textId="31C12B6B" w:rsidR="009F1583" w:rsidRPr="00FA5496" w:rsidRDefault="6B49261B" w:rsidP="00FA5496">
      <w:pPr>
        <w:spacing w:line="360" w:lineRule="auto"/>
        <w:jc w:val="both"/>
        <w:rPr>
          <w:rFonts w:eastAsia="Arial" w:cstheme="minorHAnsi"/>
          <w:color w:val="222222"/>
          <w:lang w:val="en-US"/>
        </w:rPr>
      </w:pPr>
      <w:r w:rsidRPr="00746A9B">
        <w:rPr>
          <w:rFonts w:cstheme="minorHAnsi"/>
        </w:rPr>
        <w:t>Furthermore, with current policies and theories in place, such as transforming youth work 2001, management is no</w:t>
      </w:r>
      <w:r w:rsidR="2E500091" w:rsidRPr="00746A9B">
        <w:rPr>
          <w:rFonts w:cstheme="minorHAnsi"/>
        </w:rPr>
        <w:t xml:space="preserve">w </w:t>
      </w:r>
      <w:r w:rsidRPr="00746A9B">
        <w:rPr>
          <w:rFonts w:cstheme="minorHAnsi"/>
        </w:rPr>
        <w:t xml:space="preserve">recognised as </w:t>
      </w:r>
      <w:r w:rsidR="73F030D6" w:rsidRPr="00746A9B">
        <w:rPr>
          <w:rFonts w:cstheme="minorHAnsi"/>
        </w:rPr>
        <w:t xml:space="preserve">noteworthy and </w:t>
      </w:r>
      <w:r w:rsidR="1DA27C0A" w:rsidRPr="00746A9B">
        <w:rPr>
          <w:rFonts w:cstheme="minorHAnsi"/>
        </w:rPr>
        <w:t>valued</w:t>
      </w:r>
      <w:r w:rsidR="73F030D6" w:rsidRPr="00746A9B">
        <w:rPr>
          <w:rFonts w:cstheme="minorHAnsi"/>
        </w:rPr>
        <w:t xml:space="preserve"> in youth work (Jeffs and Smith 2010).</w:t>
      </w:r>
      <w:r w:rsidR="73F030D6" w:rsidRPr="00746A9B">
        <w:rPr>
          <w:rFonts w:cstheme="minorHAnsi"/>
          <w:b/>
          <w:bCs/>
        </w:rPr>
        <w:t xml:space="preserve"> </w:t>
      </w:r>
      <w:r w:rsidR="668E4F5E" w:rsidRPr="00746A9B">
        <w:rPr>
          <w:rFonts w:cstheme="minorHAnsi"/>
        </w:rPr>
        <w:t xml:space="preserve">Within the Transforming Youth Work </w:t>
      </w:r>
      <w:r w:rsidR="7E1F10C4" w:rsidRPr="00746A9B">
        <w:rPr>
          <w:rFonts w:cstheme="minorHAnsi"/>
        </w:rPr>
        <w:t>(</w:t>
      </w:r>
      <w:r w:rsidR="668E4F5E" w:rsidRPr="00746A9B">
        <w:rPr>
          <w:rFonts w:cstheme="minorHAnsi"/>
        </w:rPr>
        <w:t>200</w:t>
      </w:r>
      <w:r w:rsidR="00AB2F4B" w:rsidRPr="00746A9B">
        <w:rPr>
          <w:rFonts w:cstheme="minorHAnsi"/>
        </w:rPr>
        <w:t>2</w:t>
      </w:r>
      <w:r w:rsidR="5D71835D" w:rsidRPr="00746A9B">
        <w:rPr>
          <w:rFonts w:cstheme="minorHAnsi"/>
        </w:rPr>
        <w:t>) policy</w:t>
      </w:r>
      <w:r w:rsidR="668E4F5E" w:rsidRPr="00746A9B">
        <w:rPr>
          <w:rFonts w:cstheme="minorHAnsi"/>
        </w:rPr>
        <w:t>, it argues that the management and leadership of youth work should work alongside other agencies, as well as promoting ‘</w:t>
      </w:r>
      <w:r w:rsidR="104A6FAD" w:rsidRPr="00746A9B">
        <w:rPr>
          <w:rFonts w:cstheme="minorHAnsi"/>
        </w:rPr>
        <w:t>’social, moral, cultural, emotional and physical development of young people’’ (</w:t>
      </w:r>
      <w:r w:rsidR="7DCF642A" w:rsidRPr="00746A9B">
        <w:rPr>
          <w:rFonts w:cstheme="minorHAnsi"/>
        </w:rPr>
        <w:t xml:space="preserve">Transforming </w:t>
      </w:r>
      <w:r w:rsidR="3CC3F5F6" w:rsidRPr="00746A9B">
        <w:rPr>
          <w:rFonts w:cstheme="minorHAnsi"/>
        </w:rPr>
        <w:t>Youth Work, 2002, p, 8)</w:t>
      </w:r>
      <w:r w:rsidR="227CFEF3" w:rsidRPr="00746A9B">
        <w:rPr>
          <w:rFonts w:cstheme="minorHAnsi"/>
        </w:rPr>
        <w:t>.</w:t>
      </w:r>
      <w:r w:rsidR="227CFEF3" w:rsidRPr="00746A9B">
        <w:rPr>
          <w:rFonts w:cstheme="minorHAnsi"/>
          <w:b/>
          <w:bCs/>
        </w:rPr>
        <w:t xml:space="preserve"> </w:t>
      </w:r>
      <w:r w:rsidR="3A0DC059" w:rsidRPr="00746A9B">
        <w:rPr>
          <w:rFonts w:cstheme="minorHAnsi"/>
        </w:rPr>
        <w:t>With this in place, an effective manager within a youth work organisation should be able to effectively involve young people, as well as listen to the young people acces</w:t>
      </w:r>
      <w:r w:rsidR="59064C09" w:rsidRPr="00746A9B">
        <w:rPr>
          <w:rFonts w:cstheme="minorHAnsi"/>
        </w:rPr>
        <w:t>sing the services to respond to any issues they may raise (</w:t>
      </w:r>
      <w:r w:rsidR="00FA5496">
        <w:rPr>
          <w:rFonts w:eastAsia="Arial" w:cstheme="minorHAnsi"/>
          <w:color w:val="222222"/>
          <w:lang w:val="en-US"/>
        </w:rPr>
        <w:t xml:space="preserve">Ford, Hunter and Waller,2005). </w:t>
      </w:r>
      <w:r w:rsidR="59064C09" w:rsidRPr="00746A9B">
        <w:rPr>
          <w:rFonts w:cstheme="minorHAnsi"/>
        </w:rPr>
        <w:t>However, despite these skills that many managers have,</w:t>
      </w:r>
      <w:r w:rsidR="59064C09" w:rsidRPr="00746A9B">
        <w:rPr>
          <w:rFonts w:cstheme="minorHAnsi"/>
          <w:b/>
          <w:bCs/>
        </w:rPr>
        <w:t xml:space="preserve"> </w:t>
      </w:r>
      <w:r w:rsidR="22106004" w:rsidRPr="00746A9B">
        <w:rPr>
          <w:rFonts w:cstheme="minorHAnsi"/>
        </w:rPr>
        <w:t xml:space="preserve">Hampson and Howell (2018) argue that within recent youth work, there are many challenges that managers face, such as funding and a lack of recourses.  This issue is particularly found within voluntary sector organisations. In addition, </w:t>
      </w:r>
      <w:proofErr w:type="spellStart"/>
      <w:r w:rsidR="22106004" w:rsidRPr="00746A9B">
        <w:rPr>
          <w:rFonts w:cstheme="minorHAnsi"/>
        </w:rPr>
        <w:t>Buchroth</w:t>
      </w:r>
      <w:proofErr w:type="spellEnd"/>
      <w:r w:rsidR="22106004" w:rsidRPr="00746A9B">
        <w:rPr>
          <w:rFonts w:cstheme="minorHAnsi"/>
        </w:rPr>
        <w:t xml:space="preserve"> (2012) claims that one of the main challenges with management in the voluntary sector is their pressures to work towards certain outcomes and targets. Despite these pressures (Ord, 201</w:t>
      </w:r>
      <w:r w:rsidR="00295D5B" w:rsidRPr="00746A9B">
        <w:rPr>
          <w:rFonts w:cstheme="minorHAnsi"/>
        </w:rPr>
        <w:t>2)</w:t>
      </w:r>
      <w:r w:rsidR="22106004" w:rsidRPr="00746A9B">
        <w:rPr>
          <w:rFonts w:cstheme="minorHAnsi"/>
        </w:rPr>
        <w:t xml:space="preserve"> highlights how the voluntary sector have their own freedom by implementing management structures and the cultures within the workplace in </w:t>
      </w:r>
      <w:r w:rsidR="22106004" w:rsidRPr="00746A9B">
        <w:rPr>
          <w:rFonts w:cstheme="minorHAnsi"/>
        </w:rPr>
        <w:lastRenderedPageBreak/>
        <w:t>an unstructured approach. This suggests that these organisations have their own Independence and have the ability to manage their organisation differently to the public sector norms</w:t>
      </w:r>
      <w:r w:rsidR="00DA49C5" w:rsidRPr="00746A9B">
        <w:rPr>
          <w:rFonts w:cstheme="minorHAnsi"/>
        </w:rPr>
        <w:t>,</w:t>
      </w:r>
      <w:r w:rsidR="009F1583" w:rsidRPr="00746A9B">
        <w:rPr>
          <w:rFonts w:cstheme="minorHAnsi"/>
        </w:rPr>
        <w:t xml:space="preserve"> but do face a great amount of pressure to ensure that they gain their funding</w:t>
      </w:r>
      <w:r w:rsidR="00DA49C5" w:rsidRPr="00746A9B">
        <w:rPr>
          <w:rFonts w:cstheme="minorHAnsi"/>
        </w:rPr>
        <w:t xml:space="preserve"> and targets</w:t>
      </w:r>
      <w:r w:rsidR="009F1583" w:rsidRPr="00746A9B">
        <w:rPr>
          <w:rFonts w:cstheme="minorHAnsi"/>
        </w:rPr>
        <w:t xml:space="preserve"> (Ord, 201</w:t>
      </w:r>
      <w:r w:rsidR="00295D5B" w:rsidRPr="00746A9B">
        <w:rPr>
          <w:rFonts w:cstheme="minorHAnsi"/>
        </w:rPr>
        <w:t>2</w:t>
      </w:r>
      <w:r w:rsidR="009F1583" w:rsidRPr="00746A9B">
        <w:rPr>
          <w:rFonts w:cstheme="minorHAnsi"/>
        </w:rPr>
        <w:t>).</w:t>
      </w:r>
    </w:p>
    <w:p w14:paraId="34A8F82D" w14:textId="22D40F71" w:rsidR="00FA5496" w:rsidRPr="00746A9B" w:rsidRDefault="009F1583" w:rsidP="00FA5496">
      <w:pPr>
        <w:spacing w:line="360" w:lineRule="auto"/>
        <w:jc w:val="both"/>
        <w:rPr>
          <w:rFonts w:eastAsia="Arial" w:cstheme="minorHAnsi"/>
          <w:color w:val="222222"/>
          <w:lang w:val="en-US"/>
        </w:rPr>
      </w:pPr>
      <w:r w:rsidRPr="00746A9B">
        <w:rPr>
          <w:rFonts w:cstheme="minorHAnsi"/>
        </w:rPr>
        <w:t>In order to provide the best management within organisations, especially within youth work, it is evident that managers are in a key position to obtain change.</w:t>
      </w:r>
      <w:r w:rsidR="00FA5496">
        <w:rPr>
          <w:rFonts w:cstheme="minorHAnsi"/>
        </w:rPr>
        <w:t xml:space="preserve"> Though, in order for change, </w:t>
      </w:r>
      <w:r w:rsidR="00FA5496">
        <w:rPr>
          <w:rFonts w:eastAsia="Arial" w:cstheme="minorHAnsi"/>
          <w:color w:val="222222"/>
          <w:lang w:val="en-US"/>
        </w:rPr>
        <w:t xml:space="preserve">Ford, Hunter and Waller (2005) claims that effective leaders are vital to gain individuals attention and focus to go over </w:t>
      </w:r>
      <w:r w:rsidR="00230415">
        <w:rPr>
          <w:rFonts w:eastAsia="Arial" w:cstheme="minorHAnsi"/>
          <w:color w:val="222222"/>
          <w:lang w:val="en-US"/>
        </w:rPr>
        <w:t>organisational</w:t>
      </w:r>
      <w:r w:rsidR="00FA5496">
        <w:rPr>
          <w:rFonts w:eastAsia="Arial" w:cstheme="minorHAnsi"/>
          <w:color w:val="222222"/>
          <w:lang w:val="en-US"/>
        </w:rPr>
        <w:t xml:space="preserve"> structures and planes/goals and to encourage higher quality level of performance and motivation, with support and encouragement (Ford, Hunter and Waller, 2005)</w:t>
      </w:r>
    </w:p>
    <w:p w14:paraId="5BBDF281" w14:textId="78AFA7F3" w:rsidR="00137DA1" w:rsidRPr="00FA5496" w:rsidRDefault="009F1583" w:rsidP="00FA5496">
      <w:pPr>
        <w:spacing w:line="360" w:lineRule="auto"/>
        <w:jc w:val="both"/>
        <w:rPr>
          <w:rFonts w:eastAsia="Arial" w:cstheme="minorHAnsi"/>
          <w:color w:val="222222"/>
          <w:lang w:val="en-US"/>
        </w:rPr>
      </w:pPr>
      <w:r w:rsidRPr="00746A9B">
        <w:rPr>
          <w:rFonts w:cstheme="minorHAnsi"/>
        </w:rPr>
        <w:t xml:space="preserve">Therefore, taking this into account, </w:t>
      </w:r>
      <w:r w:rsidR="003960BD" w:rsidRPr="00746A9B">
        <w:rPr>
          <w:rFonts w:cstheme="minorHAnsi"/>
        </w:rPr>
        <w:t>H</w:t>
      </w:r>
      <w:r w:rsidRPr="00746A9B">
        <w:rPr>
          <w:rFonts w:cstheme="minorHAnsi"/>
        </w:rPr>
        <w:t xml:space="preserve">umanist </w:t>
      </w:r>
      <w:r w:rsidR="003960BD" w:rsidRPr="00746A9B">
        <w:rPr>
          <w:rFonts w:cstheme="minorHAnsi"/>
        </w:rPr>
        <w:t>T</w:t>
      </w:r>
      <w:r w:rsidRPr="00746A9B">
        <w:rPr>
          <w:rFonts w:cstheme="minorHAnsi"/>
        </w:rPr>
        <w:t>heory</w:t>
      </w:r>
      <w:r w:rsidR="00295D5B" w:rsidRPr="00746A9B">
        <w:rPr>
          <w:rFonts w:cstheme="minorHAnsi"/>
        </w:rPr>
        <w:t xml:space="preserve"> (similar to Maslow’s </w:t>
      </w:r>
      <w:r w:rsidR="00CB665D">
        <w:rPr>
          <w:rFonts w:cstheme="minorHAnsi"/>
        </w:rPr>
        <w:t>H</w:t>
      </w:r>
      <w:r w:rsidR="00295D5B" w:rsidRPr="00746A9B">
        <w:rPr>
          <w:rFonts w:cstheme="minorHAnsi"/>
        </w:rPr>
        <w:t>ierarchy of needs)</w:t>
      </w:r>
      <w:r w:rsidRPr="00746A9B">
        <w:rPr>
          <w:rFonts w:cstheme="minorHAnsi"/>
        </w:rPr>
        <w:t xml:space="preserve">, when applied to practice can </w:t>
      </w:r>
      <w:r w:rsidR="00295D5B" w:rsidRPr="00746A9B">
        <w:rPr>
          <w:rFonts w:cstheme="minorHAnsi"/>
        </w:rPr>
        <w:t>encourage</w:t>
      </w:r>
      <w:r w:rsidRPr="00746A9B">
        <w:rPr>
          <w:rFonts w:cstheme="minorHAnsi"/>
        </w:rPr>
        <w:t xml:space="preserve"> </w:t>
      </w:r>
      <w:r w:rsidR="00295D5B" w:rsidRPr="00746A9B">
        <w:rPr>
          <w:rFonts w:cstheme="minorHAnsi"/>
        </w:rPr>
        <w:t xml:space="preserve">managers to focus on individuals rather than the organisation </w:t>
      </w:r>
      <w:r w:rsidR="00DA49C5" w:rsidRPr="00746A9B">
        <w:rPr>
          <w:rFonts w:cstheme="minorHAnsi"/>
        </w:rPr>
        <w:t>(Ord, 2012).</w:t>
      </w:r>
      <w:r w:rsidR="00A425FB" w:rsidRPr="00746A9B">
        <w:rPr>
          <w:rFonts w:cstheme="minorHAnsi"/>
        </w:rPr>
        <w:t xml:space="preserve"> Similarly, </w:t>
      </w:r>
      <w:r w:rsidR="003960BD" w:rsidRPr="00746A9B">
        <w:rPr>
          <w:rFonts w:cstheme="minorHAnsi"/>
        </w:rPr>
        <w:t>C</w:t>
      </w:r>
      <w:r w:rsidR="00A425FB" w:rsidRPr="00746A9B">
        <w:rPr>
          <w:rFonts w:cstheme="minorHAnsi"/>
        </w:rPr>
        <w:t xml:space="preserve">ontingency theory focuses on the need </w:t>
      </w:r>
      <w:r w:rsidR="002D76CB" w:rsidRPr="00746A9B">
        <w:rPr>
          <w:rFonts w:cstheme="minorHAnsi"/>
        </w:rPr>
        <w:t>for flexibility</w:t>
      </w:r>
      <w:r w:rsidR="00A425FB" w:rsidRPr="00746A9B">
        <w:rPr>
          <w:rFonts w:cstheme="minorHAnsi"/>
        </w:rPr>
        <w:t xml:space="preserve"> and emphasises that there is no best approach to management (Fiedler, 1958). Though, </w:t>
      </w:r>
      <w:r w:rsidR="002D76CB" w:rsidRPr="00746A9B">
        <w:rPr>
          <w:rFonts w:cstheme="minorHAnsi"/>
        </w:rPr>
        <w:t xml:space="preserve">being supportive and motivating towards the organisation, staff and young people can influence positive leadership and management skills (Leonard and Trusty, 2015). </w:t>
      </w:r>
      <w:r w:rsidR="00657DD7" w:rsidRPr="00746A9B">
        <w:rPr>
          <w:rFonts w:cstheme="minorHAnsi"/>
        </w:rPr>
        <w:t xml:space="preserve">However, it is argued that all leaders obtain different competencies with different leadership approaches. Therefore, contingency theorists would argue that no matter how successful an individual is in leading and managing others, there will always be a situation that an individual will find challenging (indeed, 2020) and successes made by leaders and managers depends on the induvial own skills and the environment they are in.  </w:t>
      </w:r>
      <w:r w:rsidR="00CB665D">
        <w:rPr>
          <w:rFonts w:cstheme="minorHAnsi"/>
        </w:rPr>
        <w:t>T</w:t>
      </w:r>
      <w:r w:rsidR="00657DD7" w:rsidRPr="00746A9B">
        <w:rPr>
          <w:rFonts w:cstheme="minorHAnsi"/>
        </w:rPr>
        <w:t xml:space="preserve">his suggests, that contingency theory creates a diverse environment within organisations as every manager and leader will obtain different skills and abilities in order to perform to a high standard. </w:t>
      </w:r>
      <w:r w:rsidR="002D76CB" w:rsidRPr="00746A9B">
        <w:rPr>
          <w:rFonts w:cstheme="minorHAnsi"/>
        </w:rPr>
        <w:t xml:space="preserve">Furthermore, the </w:t>
      </w:r>
      <w:r w:rsidR="00657DD7" w:rsidRPr="00746A9B">
        <w:rPr>
          <w:rFonts w:cstheme="minorHAnsi"/>
        </w:rPr>
        <w:t>implementation</w:t>
      </w:r>
      <w:r w:rsidR="002D76CB" w:rsidRPr="00746A9B">
        <w:rPr>
          <w:rFonts w:cstheme="minorHAnsi"/>
        </w:rPr>
        <w:t xml:space="preserve"> o</w:t>
      </w:r>
      <w:r w:rsidR="00657DD7" w:rsidRPr="00746A9B">
        <w:rPr>
          <w:rFonts w:cstheme="minorHAnsi"/>
        </w:rPr>
        <w:t>f</w:t>
      </w:r>
      <w:r w:rsidR="002D76CB" w:rsidRPr="00746A9B">
        <w:rPr>
          <w:rFonts w:cstheme="minorHAnsi"/>
        </w:rPr>
        <w:t xml:space="preserve"> Systems Theory </w:t>
      </w:r>
      <w:r w:rsidR="00C35071" w:rsidRPr="00746A9B">
        <w:rPr>
          <w:rFonts w:cstheme="minorHAnsi"/>
        </w:rPr>
        <w:t>links well as</w:t>
      </w:r>
      <w:r w:rsidR="00CB665D">
        <w:rPr>
          <w:rFonts w:cstheme="minorHAnsi"/>
        </w:rPr>
        <w:t xml:space="preserve">, </w:t>
      </w:r>
      <w:r w:rsidR="00C35071" w:rsidRPr="00746A9B">
        <w:rPr>
          <w:rFonts w:cstheme="minorHAnsi"/>
        </w:rPr>
        <w:t xml:space="preserve">Goss (2013) claims that it is essential for the </w:t>
      </w:r>
      <w:r w:rsidR="00657DD7" w:rsidRPr="00746A9B">
        <w:rPr>
          <w:rFonts w:cstheme="minorHAnsi"/>
        </w:rPr>
        <w:t>learning</w:t>
      </w:r>
      <w:r w:rsidR="00C35071" w:rsidRPr="00746A9B">
        <w:rPr>
          <w:rFonts w:cstheme="minorHAnsi"/>
        </w:rPr>
        <w:t xml:space="preserve"> process</w:t>
      </w:r>
      <w:r w:rsidR="00CB665D">
        <w:rPr>
          <w:rFonts w:cstheme="minorHAnsi"/>
        </w:rPr>
        <w:t xml:space="preserve"> </w:t>
      </w:r>
      <w:r w:rsidR="00C35071" w:rsidRPr="00746A9B">
        <w:rPr>
          <w:rFonts w:cstheme="minorHAnsi"/>
        </w:rPr>
        <w:t xml:space="preserve">and </w:t>
      </w:r>
      <w:r w:rsidR="00657DD7" w:rsidRPr="00746A9B">
        <w:rPr>
          <w:rFonts w:cstheme="minorHAnsi"/>
        </w:rPr>
        <w:t>reflecting</w:t>
      </w:r>
      <w:r w:rsidR="00C35071" w:rsidRPr="00746A9B">
        <w:rPr>
          <w:rFonts w:cstheme="minorHAnsi"/>
        </w:rPr>
        <w:t xml:space="preserve"> on </w:t>
      </w:r>
      <w:r w:rsidR="00657DD7" w:rsidRPr="00746A9B">
        <w:rPr>
          <w:rFonts w:cstheme="minorHAnsi"/>
        </w:rPr>
        <w:t>practice</w:t>
      </w:r>
      <w:r w:rsidR="00C35071" w:rsidRPr="00746A9B">
        <w:rPr>
          <w:rFonts w:cstheme="minorHAnsi"/>
        </w:rPr>
        <w:t xml:space="preserve"> is a vital part of the process. </w:t>
      </w:r>
    </w:p>
    <w:p w14:paraId="7D6E52F8" w14:textId="13C5851D" w:rsidR="6A08460E" w:rsidRPr="00746A9B" w:rsidRDefault="003D3912" w:rsidP="00FA5496">
      <w:pPr>
        <w:spacing w:after="0" w:line="360" w:lineRule="auto"/>
        <w:jc w:val="both"/>
        <w:rPr>
          <w:rFonts w:cstheme="minorHAnsi"/>
        </w:rPr>
      </w:pPr>
      <w:r w:rsidRPr="00746A9B">
        <w:rPr>
          <w:rFonts w:cstheme="minorHAnsi"/>
        </w:rPr>
        <w:t xml:space="preserve">To conclude, </w:t>
      </w:r>
      <w:r w:rsidR="00932425" w:rsidRPr="00746A9B">
        <w:rPr>
          <w:rFonts w:cstheme="minorHAnsi"/>
        </w:rPr>
        <w:t>it</w:t>
      </w:r>
      <w:r w:rsidR="6A08460E" w:rsidRPr="00746A9B">
        <w:rPr>
          <w:rFonts w:cstheme="minorHAnsi"/>
        </w:rPr>
        <w:t xml:space="preserve"> is evident that </w:t>
      </w:r>
      <w:r w:rsidR="00B648C7" w:rsidRPr="00746A9B">
        <w:rPr>
          <w:rFonts w:cstheme="minorHAnsi"/>
        </w:rPr>
        <w:t xml:space="preserve">both leadership and management both have different roles and responsibilities, but can both work collectively together (Bolman and Deal, 2014). </w:t>
      </w:r>
      <w:r w:rsidR="6A08460E" w:rsidRPr="00746A9B">
        <w:rPr>
          <w:rFonts w:cstheme="minorHAnsi"/>
        </w:rPr>
        <w:t xml:space="preserve">leadership and management </w:t>
      </w:r>
      <w:r w:rsidR="00B648C7" w:rsidRPr="00746A9B">
        <w:rPr>
          <w:rFonts w:cstheme="minorHAnsi"/>
        </w:rPr>
        <w:t>play</w:t>
      </w:r>
      <w:r w:rsidR="6A08460E" w:rsidRPr="00746A9B">
        <w:rPr>
          <w:rFonts w:cstheme="minorHAnsi"/>
        </w:rPr>
        <w:t xml:space="preserve"> a significant role in youth work and by providing organisations and young people with effective and skilled leaders and managers, it is clear that effective youth work can be </w:t>
      </w:r>
      <w:r w:rsidR="00CA3DF1" w:rsidRPr="00746A9B">
        <w:rPr>
          <w:rFonts w:cstheme="minorHAnsi"/>
        </w:rPr>
        <w:t>implemented</w:t>
      </w:r>
      <w:r w:rsidR="6A08460E" w:rsidRPr="00746A9B">
        <w:rPr>
          <w:rFonts w:cstheme="minorHAnsi"/>
        </w:rPr>
        <w:t xml:space="preserve">. </w:t>
      </w:r>
      <w:r w:rsidR="001B1601" w:rsidRPr="00746A9B">
        <w:rPr>
          <w:rFonts w:cstheme="minorHAnsi"/>
        </w:rPr>
        <w:t>Likewise, the critical review shows that</w:t>
      </w:r>
      <w:r w:rsidR="6A08460E" w:rsidRPr="00746A9B">
        <w:rPr>
          <w:rFonts w:cstheme="minorHAnsi"/>
        </w:rPr>
        <w:t xml:space="preserve"> transformational leaders provide organisations with an increase in growth, motivation and development for the staff and young people </w:t>
      </w:r>
      <w:r w:rsidRPr="00746A9B">
        <w:rPr>
          <w:rFonts w:cstheme="minorHAnsi"/>
        </w:rPr>
        <w:t>accessing</w:t>
      </w:r>
      <w:r w:rsidR="6A08460E" w:rsidRPr="00746A9B">
        <w:rPr>
          <w:rFonts w:cstheme="minorHAnsi"/>
        </w:rPr>
        <w:t xml:space="preserve"> the services. For example, as mentioned within the essay, transformational leaders provide young people with a safe, supportive and encouraging environment as well as providing </w:t>
      </w:r>
      <w:r w:rsidR="0059404B" w:rsidRPr="00746A9B">
        <w:rPr>
          <w:rFonts w:cstheme="minorHAnsi"/>
        </w:rPr>
        <w:t>organisations</w:t>
      </w:r>
      <w:r w:rsidR="6A08460E" w:rsidRPr="00746A9B">
        <w:rPr>
          <w:rFonts w:cstheme="minorHAnsi"/>
        </w:rPr>
        <w:t xml:space="preserve"> with visions for the future (McCleskey, 2014 and Bono and Judge 2004). </w:t>
      </w:r>
      <w:r w:rsidR="003960BD" w:rsidRPr="00746A9B">
        <w:rPr>
          <w:rFonts w:cstheme="minorHAnsi"/>
        </w:rPr>
        <w:t>Likewise</w:t>
      </w:r>
      <w:r w:rsidR="6A08460E" w:rsidRPr="00746A9B">
        <w:rPr>
          <w:rFonts w:cstheme="minorHAnsi"/>
        </w:rPr>
        <w:t xml:space="preserve">, transactional leaders also play an important role, but it is clear that this type of leader focuses mainly on managing others within the </w:t>
      </w:r>
      <w:r w:rsidR="6A08460E" w:rsidRPr="00746A9B">
        <w:rPr>
          <w:rFonts w:cstheme="minorHAnsi"/>
        </w:rPr>
        <w:lastRenderedPageBreak/>
        <w:t xml:space="preserve">work place, focusing on their own self-interest and supervision and group </w:t>
      </w:r>
      <w:r w:rsidR="0059404B" w:rsidRPr="00746A9B">
        <w:rPr>
          <w:rFonts w:cstheme="minorHAnsi"/>
        </w:rPr>
        <w:t>performance</w:t>
      </w:r>
      <w:r w:rsidR="6A08460E" w:rsidRPr="00746A9B">
        <w:rPr>
          <w:rFonts w:cstheme="minorHAnsi"/>
        </w:rPr>
        <w:t xml:space="preserve"> (James and Ogbonna, (2013) rather than focusing on </w:t>
      </w:r>
      <w:r w:rsidR="003960BD" w:rsidRPr="00746A9B">
        <w:rPr>
          <w:rFonts w:cstheme="minorHAnsi"/>
        </w:rPr>
        <w:t>individuals and young people.</w:t>
      </w:r>
    </w:p>
    <w:p w14:paraId="0921A5CF" w14:textId="77777777" w:rsidR="00230415" w:rsidRDefault="6A08460E" w:rsidP="00FA5496">
      <w:pPr>
        <w:spacing w:after="0" w:line="360" w:lineRule="auto"/>
        <w:jc w:val="both"/>
        <w:rPr>
          <w:rFonts w:cstheme="minorHAnsi"/>
        </w:rPr>
      </w:pPr>
      <w:r w:rsidRPr="00746A9B">
        <w:rPr>
          <w:rFonts w:cstheme="minorHAnsi"/>
        </w:rPr>
        <w:t xml:space="preserve"> In addition to this critical examination on the two types of leaders, it is evident that managers are in a key position to recognise individuals needs and to implement theories within </w:t>
      </w:r>
      <w:r w:rsidR="003D3912" w:rsidRPr="00746A9B">
        <w:rPr>
          <w:rFonts w:cstheme="minorHAnsi"/>
        </w:rPr>
        <w:t>practice</w:t>
      </w:r>
      <w:r w:rsidRPr="00746A9B">
        <w:rPr>
          <w:rFonts w:cstheme="minorHAnsi"/>
        </w:rPr>
        <w:t>, as it is evident that they provide youth work with significant and noteworthy influences. Such as Maslow's Hierarchy of Needs, this is a key management theory that provides young people and employees with physiological needs, sec</w:t>
      </w:r>
      <w:r w:rsidR="003D3912" w:rsidRPr="00746A9B">
        <w:rPr>
          <w:rFonts w:cstheme="minorHAnsi"/>
        </w:rPr>
        <w:t xml:space="preserve">urity, </w:t>
      </w:r>
      <w:r w:rsidR="00932425" w:rsidRPr="00746A9B">
        <w:rPr>
          <w:rFonts w:cstheme="minorHAnsi"/>
        </w:rPr>
        <w:t>social,</w:t>
      </w:r>
      <w:r w:rsidRPr="00746A9B">
        <w:rPr>
          <w:rFonts w:cstheme="minorHAnsi"/>
        </w:rPr>
        <w:t xml:space="preserve"> esteem and self-actualization (Lester, 2013). From this, it is clear that without these basic needs, individuals' psychological health can decrease (</w:t>
      </w:r>
      <w:proofErr w:type="spellStart"/>
      <w:r w:rsidRPr="00746A9B">
        <w:rPr>
          <w:rFonts w:cstheme="minorHAnsi"/>
        </w:rPr>
        <w:t>lester</w:t>
      </w:r>
      <w:proofErr w:type="spellEnd"/>
      <w:r w:rsidRPr="00746A9B">
        <w:rPr>
          <w:rFonts w:cstheme="minorHAnsi"/>
        </w:rPr>
        <w:t>, 2013). Therefore, this provides clear understanding on the importance of this theory put into practice</w:t>
      </w:r>
      <w:r w:rsidR="003960BD" w:rsidRPr="00746A9B">
        <w:rPr>
          <w:rFonts w:cstheme="minorHAnsi"/>
        </w:rPr>
        <w:t xml:space="preserve"> to enhance job morale, motivation and well-being, within all individuals. However, in order to achieve this, it is evident that the Humanist Theory and Contingency Theory both also play a significant part in management within </w:t>
      </w:r>
      <w:r w:rsidR="00B648C7" w:rsidRPr="00746A9B">
        <w:rPr>
          <w:rFonts w:cstheme="minorHAnsi"/>
        </w:rPr>
        <w:t>organisations</w:t>
      </w:r>
      <w:r w:rsidR="003960BD" w:rsidRPr="00746A9B">
        <w:rPr>
          <w:rFonts w:cstheme="minorHAnsi"/>
        </w:rPr>
        <w:t xml:space="preserve">, especially youth work. This is argued by Ord (2012) and Fidler (1958) whereby they both argue that by applying Humanist Theory into management it can focus on individuals (transformational leadership) than the </w:t>
      </w:r>
      <w:r w:rsidR="00B648C7" w:rsidRPr="00746A9B">
        <w:rPr>
          <w:rFonts w:cstheme="minorHAnsi"/>
        </w:rPr>
        <w:t>organisation</w:t>
      </w:r>
      <w:r w:rsidR="003960BD" w:rsidRPr="00746A9B">
        <w:rPr>
          <w:rFonts w:cstheme="minorHAnsi"/>
        </w:rPr>
        <w:t xml:space="preserve">. In addition, </w:t>
      </w:r>
      <w:r w:rsidR="00B648C7" w:rsidRPr="00746A9B">
        <w:rPr>
          <w:rFonts w:cstheme="minorHAnsi"/>
        </w:rPr>
        <w:t xml:space="preserve">Continency Theory emphasises on flexibility and argues there is no best way to approach management. </w:t>
      </w:r>
    </w:p>
    <w:p w14:paraId="3E9F09B0" w14:textId="135D9B75" w:rsidR="6A08460E" w:rsidRPr="00746A9B" w:rsidRDefault="00B648C7" w:rsidP="00FA5496">
      <w:pPr>
        <w:spacing w:after="0" w:line="360" w:lineRule="auto"/>
        <w:jc w:val="both"/>
        <w:rPr>
          <w:rFonts w:cstheme="minorHAnsi"/>
        </w:rPr>
      </w:pPr>
      <w:r w:rsidRPr="00746A9B">
        <w:rPr>
          <w:rFonts w:cstheme="minorHAnsi"/>
        </w:rPr>
        <w:t>However, it is argued that despite this being said, it is vital to provide supportive, motivating and encouragement towards employees and organisational settings in order to achieve the best outcomes (Leonard and Trusty, 2015), as well as the encouragement of creating and becoming a transformational and collaborative leader.</w:t>
      </w:r>
    </w:p>
    <w:p w14:paraId="0E828914" w14:textId="0BC3EB9B" w:rsidR="6A08460E" w:rsidRPr="00746A9B" w:rsidRDefault="6A08460E" w:rsidP="00FA5496">
      <w:pPr>
        <w:spacing w:line="360" w:lineRule="auto"/>
        <w:jc w:val="both"/>
        <w:rPr>
          <w:rFonts w:cstheme="minorHAnsi"/>
          <w:b/>
          <w:bCs/>
        </w:rPr>
      </w:pPr>
    </w:p>
    <w:p w14:paraId="0045EFD9" w14:textId="0E6209BE" w:rsidR="6A08460E" w:rsidRPr="00746A9B" w:rsidRDefault="6A08460E" w:rsidP="00FA5496">
      <w:pPr>
        <w:spacing w:line="360" w:lineRule="auto"/>
        <w:jc w:val="both"/>
        <w:rPr>
          <w:rFonts w:cstheme="minorHAnsi"/>
          <w:b/>
          <w:bCs/>
        </w:rPr>
      </w:pPr>
    </w:p>
    <w:p w14:paraId="3F58B9F3" w14:textId="76A28609" w:rsidR="6A08460E" w:rsidRPr="00746A9B" w:rsidRDefault="6A08460E" w:rsidP="00FA5496">
      <w:pPr>
        <w:spacing w:line="360" w:lineRule="auto"/>
        <w:jc w:val="both"/>
        <w:rPr>
          <w:rFonts w:cstheme="minorHAnsi"/>
          <w:b/>
          <w:bCs/>
        </w:rPr>
      </w:pPr>
    </w:p>
    <w:p w14:paraId="53FCF9C2" w14:textId="2B06764C" w:rsidR="00746A9B" w:rsidRPr="00746A9B" w:rsidRDefault="00746A9B" w:rsidP="00746A9B">
      <w:pPr>
        <w:spacing w:line="360" w:lineRule="auto"/>
        <w:rPr>
          <w:rFonts w:cstheme="minorHAnsi"/>
          <w:b/>
          <w:bCs/>
        </w:rPr>
      </w:pPr>
    </w:p>
    <w:p w14:paraId="31F50DE3" w14:textId="212293DC" w:rsidR="00746A9B" w:rsidRPr="00746A9B" w:rsidRDefault="00746A9B" w:rsidP="00746A9B">
      <w:pPr>
        <w:spacing w:line="360" w:lineRule="auto"/>
        <w:rPr>
          <w:rFonts w:cstheme="minorHAnsi"/>
          <w:b/>
          <w:bCs/>
        </w:rPr>
      </w:pPr>
    </w:p>
    <w:p w14:paraId="468F22F5" w14:textId="7C3CE824" w:rsidR="00746A9B" w:rsidRPr="00746A9B" w:rsidRDefault="00746A9B" w:rsidP="00746A9B">
      <w:pPr>
        <w:spacing w:line="360" w:lineRule="auto"/>
        <w:rPr>
          <w:rFonts w:cstheme="minorHAnsi"/>
          <w:b/>
          <w:bCs/>
        </w:rPr>
      </w:pPr>
    </w:p>
    <w:p w14:paraId="47A2B6CC" w14:textId="484B848E" w:rsidR="00746A9B" w:rsidRPr="00746A9B" w:rsidRDefault="00746A9B" w:rsidP="00746A9B">
      <w:pPr>
        <w:spacing w:line="360" w:lineRule="auto"/>
        <w:rPr>
          <w:rFonts w:cstheme="minorHAnsi"/>
          <w:b/>
          <w:bCs/>
        </w:rPr>
      </w:pPr>
    </w:p>
    <w:p w14:paraId="14290A43" w14:textId="057B7B8B" w:rsidR="00746A9B" w:rsidRPr="00746A9B" w:rsidRDefault="00746A9B" w:rsidP="00746A9B">
      <w:pPr>
        <w:spacing w:line="360" w:lineRule="auto"/>
        <w:rPr>
          <w:rFonts w:cstheme="minorHAnsi"/>
          <w:b/>
          <w:bCs/>
        </w:rPr>
      </w:pPr>
    </w:p>
    <w:p w14:paraId="6D3F36BF" w14:textId="2D242085" w:rsidR="00746A9B" w:rsidRPr="00746A9B" w:rsidRDefault="00746A9B" w:rsidP="00746A9B">
      <w:pPr>
        <w:spacing w:line="360" w:lineRule="auto"/>
        <w:rPr>
          <w:rFonts w:cstheme="minorHAnsi"/>
          <w:b/>
          <w:bCs/>
        </w:rPr>
      </w:pPr>
    </w:p>
    <w:p w14:paraId="5E004DC7" w14:textId="4CB4C5BA" w:rsidR="00746A9B" w:rsidRPr="00746A9B" w:rsidRDefault="00746A9B" w:rsidP="00746A9B">
      <w:pPr>
        <w:spacing w:line="360" w:lineRule="auto"/>
        <w:rPr>
          <w:rFonts w:cstheme="minorHAnsi"/>
          <w:b/>
          <w:bCs/>
        </w:rPr>
      </w:pPr>
    </w:p>
    <w:p w14:paraId="4E1242C4" w14:textId="2D983D02" w:rsidR="00746A9B" w:rsidRPr="00746A9B" w:rsidRDefault="00746A9B" w:rsidP="00746A9B">
      <w:pPr>
        <w:spacing w:line="360" w:lineRule="auto"/>
        <w:rPr>
          <w:rFonts w:cstheme="minorHAnsi"/>
          <w:b/>
          <w:bCs/>
        </w:rPr>
      </w:pPr>
    </w:p>
    <w:p w14:paraId="44694D78" w14:textId="16CDC2F9" w:rsidR="00746A9B" w:rsidRPr="00746A9B" w:rsidRDefault="00746A9B" w:rsidP="00746A9B">
      <w:pPr>
        <w:spacing w:line="360" w:lineRule="auto"/>
        <w:rPr>
          <w:rFonts w:cstheme="minorHAnsi"/>
          <w:b/>
          <w:bCs/>
        </w:rPr>
      </w:pPr>
    </w:p>
    <w:p w14:paraId="5D8103AE" w14:textId="1FB1DA8D" w:rsidR="6A08460E" w:rsidRPr="00746A9B" w:rsidRDefault="6A08460E" w:rsidP="00746A9B">
      <w:pPr>
        <w:spacing w:line="360" w:lineRule="auto"/>
        <w:rPr>
          <w:rFonts w:cstheme="minorHAnsi"/>
          <w:b/>
          <w:bCs/>
        </w:rPr>
      </w:pPr>
      <w:r w:rsidRPr="00746A9B">
        <w:rPr>
          <w:rFonts w:cstheme="minorHAnsi"/>
          <w:b/>
          <w:bCs/>
        </w:rPr>
        <w:t xml:space="preserve">Reference list: </w:t>
      </w:r>
    </w:p>
    <w:p w14:paraId="43F8EF62" w14:textId="2C6E03EC" w:rsidR="00B648C7" w:rsidRPr="00230415" w:rsidRDefault="00B648C7" w:rsidP="00230415">
      <w:pPr>
        <w:spacing w:line="360" w:lineRule="auto"/>
        <w:rPr>
          <w:rFonts w:eastAsia="Arial" w:cstheme="minorHAnsi"/>
          <w:color w:val="222222"/>
        </w:rPr>
      </w:pPr>
      <w:r w:rsidRPr="00230415">
        <w:rPr>
          <w:rFonts w:eastAsia="Arial" w:cstheme="minorHAnsi"/>
          <w:color w:val="222222"/>
        </w:rPr>
        <w:t xml:space="preserve">Armstrong, M, 2012. Armstrong’s Handbook </w:t>
      </w:r>
      <w:proofErr w:type="gramStart"/>
      <w:r w:rsidRPr="00230415">
        <w:rPr>
          <w:rFonts w:eastAsia="Arial" w:cstheme="minorHAnsi"/>
          <w:color w:val="222222"/>
        </w:rPr>
        <w:t>Of</w:t>
      </w:r>
      <w:proofErr w:type="gramEnd"/>
      <w:r w:rsidRPr="00230415">
        <w:rPr>
          <w:rFonts w:eastAsia="Arial" w:cstheme="minorHAnsi"/>
          <w:color w:val="222222"/>
        </w:rPr>
        <w:t xml:space="preserve"> Management And Leadership. London: Kogan Page </w:t>
      </w:r>
    </w:p>
    <w:p w14:paraId="40045A31" w14:textId="77777777" w:rsidR="00B648C7" w:rsidRPr="00230415" w:rsidRDefault="00B648C7" w:rsidP="00230415">
      <w:pPr>
        <w:spacing w:line="360" w:lineRule="auto"/>
        <w:rPr>
          <w:rFonts w:eastAsia="Arial" w:cstheme="minorHAnsi"/>
          <w:color w:val="222222"/>
        </w:rPr>
      </w:pPr>
      <w:r w:rsidRPr="00230415">
        <w:rPr>
          <w:rFonts w:eastAsia="Arial" w:cstheme="minorHAnsi"/>
          <w:color w:val="222222"/>
        </w:rPr>
        <w:t xml:space="preserve">Bolman, 2014. </w:t>
      </w:r>
      <w:r w:rsidRPr="00230415">
        <w:rPr>
          <w:rFonts w:eastAsia="Arial" w:cstheme="minorHAnsi"/>
          <w:i/>
          <w:iCs/>
          <w:color w:val="222222"/>
        </w:rPr>
        <w:t>Christian youth work in theory and practice: A handbook</w:t>
      </w:r>
      <w:r w:rsidRPr="00230415">
        <w:rPr>
          <w:rFonts w:eastAsia="Arial" w:cstheme="minorHAnsi"/>
          <w:color w:val="222222"/>
        </w:rPr>
        <w:t xml:space="preserve">. </w:t>
      </w:r>
      <w:proofErr w:type="spellStart"/>
      <w:r w:rsidRPr="00230415">
        <w:rPr>
          <w:rFonts w:eastAsia="Arial" w:cstheme="minorHAnsi"/>
          <w:color w:val="222222"/>
        </w:rPr>
        <w:t>Scm</w:t>
      </w:r>
      <w:proofErr w:type="spellEnd"/>
      <w:r w:rsidRPr="00230415">
        <w:rPr>
          <w:rFonts w:eastAsia="Arial" w:cstheme="minorHAnsi"/>
          <w:color w:val="222222"/>
        </w:rPr>
        <w:t xml:space="preserve"> Press.</w:t>
      </w:r>
    </w:p>
    <w:p w14:paraId="0204F09B" w14:textId="77777777" w:rsidR="00B648C7" w:rsidRPr="00230415" w:rsidRDefault="00B648C7" w:rsidP="00230415">
      <w:pPr>
        <w:spacing w:line="360" w:lineRule="auto"/>
        <w:rPr>
          <w:rFonts w:cstheme="minorHAnsi"/>
          <w:color w:val="222222"/>
          <w:shd w:val="clear" w:color="auto" w:fill="FFFFFF"/>
        </w:rPr>
      </w:pPr>
      <w:r w:rsidRPr="00230415">
        <w:rPr>
          <w:rFonts w:cstheme="minorHAnsi"/>
          <w:color w:val="222222"/>
          <w:shd w:val="clear" w:color="auto" w:fill="FFFFFF"/>
        </w:rPr>
        <w:t>Bolman, L. and Deal, T., (2014). Leadership and management. </w:t>
      </w:r>
      <w:r w:rsidRPr="00230415">
        <w:rPr>
          <w:rFonts w:cstheme="minorHAnsi"/>
          <w:i/>
          <w:iCs/>
          <w:color w:val="222222"/>
          <w:shd w:val="clear" w:color="auto" w:fill="FFFFFF"/>
        </w:rPr>
        <w:t>Christian Youth Work in Theory and Practice: A Handbook</w:t>
      </w:r>
      <w:r w:rsidRPr="00230415">
        <w:rPr>
          <w:rFonts w:cstheme="minorHAnsi"/>
          <w:color w:val="222222"/>
          <w:shd w:val="clear" w:color="auto" w:fill="FFFFFF"/>
        </w:rPr>
        <w:t>, </w:t>
      </w:r>
      <w:r w:rsidRPr="00230415">
        <w:rPr>
          <w:rFonts w:cstheme="minorHAnsi"/>
          <w:i/>
          <w:iCs/>
          <w:color w:val="222222"/>
          <w:shd w:val="clear" w:color="auto" w:fill="FFFFFF"/>
        </w:rPr>
        <w:t>245</w:t>
      </w:r>
      <w:r w:rsidRPr="00230415">
        <w:rPr>
          <w:rFonts w:cstheme="minorHAnsi"/>
          <w:color w:val="222222"/>
          <w:shd w:val="clear" w:color="auto" w:fill="FFFFFF"/>
        </w:rPr>
        <w:t xml:space="preserve">. Available via: </w:t>
      </w:r>
      <w:hyperlink r:id="rId36" w:anchor="v=onepage&amp;q=leadership%20and%20management%20in%20youth%20work&amp;f=false." w:history="1">
        <w:r w:rsidRPr="00230415">
          <w:rPr>
            <w:rStyle w:val="Hyperlink"/>
            <w:rFonts w:cstheme="minorHAnsi"/>
            <w:shd w:val="clear" w:color="auto" w:fill="FFFFFF"/>
          </w:rPr>
          <w:t>https://books.google.co.uk/books?hl=en&amp;lr=&amp;id=jGWmDwAAQBAJ&amp;oi=fnd&amp;pg=PA245&amp;dq=+leadership+and+management+in+youth+work&amp;ots=nLUEUoKOhL&amp;sig=QA5xkSNG9WxXXgrbCJzI0v13s-8&amp;redir_esc=y#v=onepage&amp;q=leadership%20and%20management%20in%20youth%20work&amp;f=false.</w:t>
        </w:r>
      </w:hyperlink>
      <w:r w:rsidRPr="00230415">
        <w:rPr>
          <w:rFonts w:cstheme="minorHAnsi"/>
          <w:color w:val="222222"/>
          <w:shd w:val="clear" w:color="auto" w:fill="FFFFFF"/>
        </w:rPr>
        <w:t xml:space="preserve"> (Accessed 4</w:t>
      </w:r>
      <w:r w:rsidRPr="00230415">
        <w:rPr>
          <w:rFonts w:cstheme="minorHAnsi"/>
          <w:color w:val="222222"/>
          <w:shd w:val="clear" w:color="auto" w:fill="FFFFFF"/>
          <w:vertAlign w:val="superscript"/>
        </w:rPr>
        <w:t>th</w:t>
      </w:r>
      <w:r w:rsidRPr="00230415">
        <w:rPr>
          <w:rFonts w:cstheme="minorHAnsi"/>
          <w:color w:val="222222"/>
          <w:shd w:val="clear" w:color="auto" w:fill="FFFFFF"/>
        </w:rPr>
        <w:t xml:space="preserve"> February 2022). </w:t>
      </w:r>
    </w:p>
    <w:p w14:paraId="128F25E1" w14:textId="77777777" w:rsidR="00B648C7" w:rsidRPr="00230415" w:rsidRDefault="00B648C7" w:rsidP="00230415">
      <w:pPr>
        <w:spacing w:line="360" w:lineRule="auto"/>
        <w:rPr>
          <w:rFonts w:cstheme="minorHAnsi"/>
        </w:rPr>
      </w:pPr>
      <w:r w:rsidRPr="00230415">
        <w:rPr>
          <w:rFonts w:cstheme="minorHAnsi"/>
        </w:rPr>
        <w:t xml:space="preserve">Bono, J.E. and Judge, T.A. (2004). ‘Personality and Transformational and Transactional Leadership: A Meta-Analysis'. </w:t>
      </w:r>
      <w:r w:rsidRPr="00230415">
        <w:rPr>
          <w:rFonts w:cstheme="minorHAnsi"/>
          <w:i/>
          <w:iCs/>
        </w:rPr>
        <w:t xml:space="preserve">Journal of Applied </w:t>
      </w:r>
      <w:proofErr w:type="spellStart"/>
      <w:r w:rsidRPr="00230415">
        <w:rPr>
          <w:rFonts w:cstheme="minorHAnsi"/>
          <w:i/>
          <w:iCs/>
        </w:rPr>
        <w:t>Psychoogy</w:t>
      </w:r>
      <w:proofErr w:type="spellEnd"/>
      <w:r w:rsidRPr="00230415">
        <w:rPr>
          <w:rFonts w:cstheme="minorHAnsi"/>
          <w:i/>
          <w:iCs/>
        </w:rPr>
        <w:t xml:space="preserve">, </w:t>
      </w:r>
      <w:r w:rsidRPr="00230415">
        <w:rPr>
          <w:rFonts w:cstheme="minorHAnsi"/>
        </w:rPr>
        <w:t xml:space="preserve">89 (5), pp, 901-910. Available via: </w:t>
      </w:r>
      <w:hyperlink r:id="rId37">
        <w:r w:rsidRPr="00230415">
          <w:rPr>
            <w:rStyle w:val="Hyperlink"/>
            <w:rFonts w:cstheme="minorHAnsi"/>
          </w:rPr>
          <w:t>http://www.timothy-judge.com/Judge%20and%20Bono%20personality-TF--JAP%20published.pdf</w:t>
        </w:r>
      </w:hyperlink>
      <w:r w:rsidRPr="00230415">
        <w:rPr>
          <w:rFonts w:cstheme="minorHAnsi"/>
        </w:rPr>
        <w:t>. (Accessed 6</w:t>
      </w:r>
      <w:r w:rsidRPr="00230415">
        <w:rPr>
          <w:rFonts w:cstheme="minorHAnsi"/>
          <w:vertAlign w:val="superscript"/>
        </w:rPr>
        <w:t>th</w:t>
      </w:r>
      <w:r w:rsidRPr="00230415">
        <w:rPr>
          <w:rFonts w:cstheme="minorHAnsi"/>
        </w:rPr>
        <w:t xml:space="preserve"> January 2022).</w:t>
      </w:r>
    </w:p>
    <w:p w14:paraId="18ACEBBB" w14:textId="77777777" w:rsidR="00B648C7" w:rsidRPr="00230415" w:rsidRDefault="00B648C7" w:rsidP="00230415">
      <w:pPr>
        <w:spacing w:line="360" w:lineRule="auto"/>
        <w:rPr>
          <w:rFonts w:eastAsia="Arial" w:cstheme="minorHAnsi"/>
          <w:color w:val="222222"/>
        </w:rPr>
      </w:pPr>
      <w:r w:rsidRPr="00230415">
        <w:rPr>
          <w:rFonts w:eastAsia="Arial" w:cstheme="minorHAnsi"/>
          <w:color w:val="222222"/>
        </w:rPr>
        <w:t>Bono, J.E. and Judge, T.A., (2004). ‘Personality and transformational and transactional leadership: a meta-</w:t>
      </w:r>
      <w:proofErr w:type="gramStart"/>
      <w:r w:rsidRPr="00230415">
        <w:rPr>
          <w:rFonts w:eastAsia="Arial" w:cstheme="minorHAnsi"/>
          <w:color w:val="222222"/>
        </w:rPr>
        <w:t>analysis'</w:t>
      </w:r>
      <w:proofErr w:type="gramEnd"/>
      <w:r w:rsidRPr="00230415">
        <w:rPr>
          <w:rFonts w:eastAsia="Arial" w:cstheme="minorHAnsi"/>
          <w:color w:val="222222"/>
        </w:rPr>
        <w:t xml:space="preserve">. </w:t>
      </w:r>
      <w:r w:rsidRPr="00230415">
        <w:rPr>
          <w:rFonts w:eastAsia="Arial" w:cstheme="minorHAnsi"/>
          <w:i/>
          <w:iCs/>
          <w:color w:val="222222"/>
        </w:rPr>
        <w:t>Journal of applied psychology</w:t>
      </w:r>
      <w:r w:rsidRPr="00230415">
        <w:rPr>
          <w:rFonts w:eastAsia="Arial" w:cstheme="minorHAnsi"/>
          <w:color w:val="222222"/>
        </w:rPr>
        <w:t xml:space="preserve">, </w:t>
      </w:r>
      <w:r w:rsidRPr="00230415">
        <w:rPr>
          <w:rFonts w:eastAsia="Arial" w:cstheme="minorHAnsi"/>
          <w:i/>
          <w:iCs/>
          <w:color w:val="222222"/>
        </w:rPr>
        <w:t>89</w:t>
      </w:r>
      <w:r w:rsidRPr="00230415">
        <w:rPr>
          <w:rFonts w:eastAsia="Arial" w:cstheme="minorHAnsi"/>
          <w:color w:val="222222"/>
        </w:rPr>
        <w:t xml:space="preserve">(5), p.901. Available via: </w:t>
      </w:r>
      <w:hyperlink r:id="rId38">
        <w:r w:rsidRPr="00230415">
          <w:rPr>
            <w:rStyle w:val="Hyperlink"/>
            <w:rFonts w:eastAsia="Arial" w:cstheme="minorHAnsi"/>
          </w:rPr>
          <w:t>http://www.timothy-judge.com/Judge%20and%20Bono%20personality-TF--JAP%20published.pdf</w:t>
        </w:r>
      </w:hyperlink>
      <w:r w:rsidRPr="00230415">
        <w:rPr>
          <w:rFonts w:eastAsia="Arial" w:cstheme="minorHAnsi"/>
          <w:color w:val="222222"/>
        </w:rPr>
        <w:t>. (Accessed 19</w:t>
      </w:r>
      <w:r w:rsidRPr="00230415">
        <w:rPr>
          <w:rFonts w:eastAsia="Arial" w:cstheme="minorHAnsi"/>
          <w:color w:val="222222"/>
          <w:vertAlign w:val="superscript"/>
        </w:rPr>
        <w:t>th</w:t>
      </w:r>
      <w:r w:rsidRPr="00230415">
        <w:rPr>
          <w:rFonts w:eastAsia="Arial" w:cstheme="minorHAnsi"/>
          <w:color w:val="222222"/>
        </w:rPr>
        <w:t xml:space="preserve"> January 2022). </w:t>
      </w:r>
    </w:p>
    <w:p w14:paraId="3CDC17E3" w14:textId="77777777" w:rsidR="00B648C7" w:rsidRPr="00230415" w:rsidRDefault="00B648C7" w:rsidP="00230415">
      <w:pPr>
        <w:spacing w:line="360" w:lineRule="auto"/>
        <w:rPr>
          <w:rFonts w:eastAsia="Arial" w:cstheme="minorHAnsi"/>
          <w:color w:val="222222"/>
        </w:rPr>
      </w:pPr>
      <w:r w:rsidRPr="00230415">
        <w:rPr>
          <w:rFonts w:eastAsia="Arial" w:cstheme="minorHAnsi"/>
          <w:color w:val="222222"/>
        </w:rPr>
        <w:t xml:space="preserve">Bush, T., (2008). </w:t>
      </w:r>
      <w:r w:rsidRPr="00230415">
        <w:rPr>
          <w:rFonts w:eastAsia="Arial" w:cstheme="minorHAnsi"/>
          <w:i/>
          <w:iCs/>
          <w:color w:val="222222"/>
        </w:rPr>
        <w:t>Leadership and management development in education</w:t>
      </w:r>
      <w:r w:rsidRPr="00230415">
        <w:rPr>
          <w:rFonts w:eastAsia="Arial" w:cstheme="minorHAnsi"/>
          <w:color w:val="222222"/>
        </w:rPr>
        <w:t xml:space="preserve">. Sage. Available via: </w:t>
      </w:r>
      <w:hyperlink r:id="rId39">
        <w:r w:rsidRPr="00230415">
          <w:rPr>
            <w:rStyle w:val="Hyperlink"/>
            <w:rFonts w:eastAsia="Arial" w:cstheme="minorHAnsi"/>
          </w:rPr>
          <w:t>https://files.hbe.com.au/samplepages/SA4170.pdf</w:t>
        </w:r>
      </w:hyperlink>
      <w:r w:rsidRPr="00230415">
        <w:rPr>
          <w:rFonts w:eastAsia="Arial" w:cstheme="minorHAnsi"/>
          <w:color w:val="222222"/>
        </w:rPr>
        <w:t>. (Accessed 3</w:t>
      </w:r>
      <w:r w:rsidRPr="00230415">
        <w:rPr>
          <w:rFonts w:eastAsia="Arial" w:cstheme="minorHAnsi"/>
          <w:color w:val="222222"/>
          <w:vertAlign w:val="superscript"/>
        </w:rPr>
        <w:t>rd</w:t>
      </w:r>
      <w:r w:rsidRPr="00230415">
        <w:rPr>
          <w:rFonts w:eastAsia="Arial" w:cstheme="minorHAnsi"/>
          <w:color w:val="222222"/>
        </w:rPr>
        <w:t xml:space="preserve"> February 2022). </w:t>
      </w:r>
    </w:p>
    <w:p w14:paraId="628D26B8" w14:textId="77777777" w:rsidR="00B648C7" w:rsidRPr="00230415" w:rsidRDefault="00B648C7" w:rsidP="00230415">
      <w:pPr>
        <w:spacing w:line="360" w:lineRule="auto"/>
        <w:rPr>
          <w:rFonts w:cstheme="minorHAnsi"/>
          <w:color w:val="222222"/>
          <w:shd w:val="clear" w:color="auto" w:fill="FFFFFF"/>
        </w:rPr>
      </w:pPr>
      <w:r w:rsidRPr="00230415">
        <w:rPr>
          <w:rFonts w:cstheme="minorHAnsi"/>
          <w:color w:val="222222"/>
          <w:shd w:val="clear" w:color="auto" w:fill="FFFFFF"/>
        </w:rPr>
        <w:t>DeWitt, P.M., (2016). </w:t>
      </w:r>
      <w:r w:rsidRPr="00230415">
        <w:rPr>
          <w:rFonts w:cstheme="minorHAnsi"/>
          <w:i/>
          <w:iCs/>
          <w:color w:val="222222"/>
          <w:shd w:val="clear" w:color="auto" w:fill="FFFFFF"/>
        </w:rPr>
        <w:t>Collaborative leadership: Six influences that matter most</w:t>
      </w:r>
      <w:r w:rsidRPr="00230415">
        <w:rPr>
          <w:rFonts w:cstheme="minorHAnsi"/>
          <w:color w:val="222222"/>
          <w:shd w:val="clear" w:color="auto" w:fill="FFFFFF"/>
        </w:rPr>
        <w:t xml:space="preserve">. Corwin Press. </w:t>
      </w:r>
    </w:p>
    <w:p w14:paraId="5C135714" w14:textId="77777777" w:rsidR="00B648C7" w:rsidRPr="00230415" w:rsidRDefault="00B648C7" w:rsidP="00230415">
      <w:pPr>
        <w:spacing w:line="360" w:lineRule="auto"/>
        <w:rPr>
          <w:rFonts w:cstheme="minorHAnsi"/>
          <w:color w:val="222222"/>
          <w:shd w:val="clear" w:color="auto" w:fill="FFFFFF"/>
        </w:rPr>
      </w:pPr>
      <w:r w:rsidRPr="00230415">
        <w:rPr>
          <w:rFonts w:cstheme="minorHAnsi"/>
          <w:color w:val="222222"/>
          <w:shd w:val="clear" w:color="auto" w:fill="FFFFFF"/>
        </w:rPr>
        <w:t xml:space="preserve">EPM (2019) </w:t>
      </w:r>
      <w:r w:rsidRPr="00230415">
        <w:rPr>
          <w:rFonts w:cstheme="minorHAnsi"/>
          <w:i/>
          <w:iCs/>
          <w:color w:val="222222"/>
          <w:shd w:val="clear" w:color="auto" w:fill="FFFFFF"/>
        </w:rPr>
        <w:t xml:space="preserve">Maslow’s Hierarchy of Needs. </w:t>
      </w:r>
      <w:r w:rsidRPr="00230415">
        <w:rPr>
          <w:rFonts w:cstheme="minorHAnsi"/>
          <w:color w:val="222222"/>
          <w:shd w:val="clear" w:color="auto" w:fill="FFFFFF"/>
        </w:rPr>
        <w:t xml:space="preserve">Available at: </w:t>
      </w:r>
      <w:hyperlink r:id="rId40" w:history="1">
        <w:r w:rsidRPr="00230415">
          <w:rPr>
            <w:rStyle w:val="Hyperlink"/>
            <w:rFonts w:cstheme="minorHAnsi"/>
            <w:shd w:val="clear" w:color="auto" w:fill="FFFFFF"/>
          </w:rPr>
          <w:t>https://expertprogrammanagement.com/2019/06/maslows-hierarchy-of-needs/</w:t>
        </w:r>
      </w:hyperlink>
      <w:r w:rsidRPr="00230415">
        <w:rPr>
          <w:rFonts w:cstheme="minorHAnsi"/>
          <w:color w:val="222222"/>
          <w:shd w:val="clear" w:color="auto" w:fill="FFFFFF"/>
        </w:rPr>
        <w:t>. (Accessed 11</w:t>
      </w:r>
      <w:r w:rsidRPr="00230415">
        <w:rPr>
          <w:rFonts w:cstheme="minorHAnsi"/>
          <w:color w:val="222222"/>
          <w:shd w:val="clear" w:color="auto" w:fill="FFFFFF"/>
          <w:vertAlign w:val="superscript"/>
        </w:rPr>
        <w:t>th</w:t>
      </w:r>
      <w:r w:rsidRPr="00230415">
        <w:rPr>
          <w:rFonts w:cstheme="minorHAnsi"/>
          <w:color w:val="222222"/>
          <w:shd w:val="clear" w:color="auto" w:fill="FFFFFF"/>
        </w:rPr>
        <w:t xml:space="preserve"> February 2022). </w:t>
      </w:r>
    </w:p>
    <w:p w14:paraId="6D008C3B" w14:textId="77777777" w:rsidR="00B648C7" w:rsidRPr="00230415" w:rsidRDefault="00B648C7" w:rsidP="00230415">
      <w:pPr>
        <w:spacing w:line="360" w:lineRule="auto"/>
        <w:rPr>
          <w:rFonts w:cstheme="minorHAnsi"/>
          <w:color w:val="222222"/>
          <w:shd w:val="clear" w:color="auto" w:fill="FFFFFF"/>
        </w:rPr>
      </w:pPr>
      <w:r w:rsidRPr="00230415">
        <w:rPr>
          <w:rFonts w:cstheme="minorHAnsi"/>
          <w:color w:val="222222"/>
          <w:shd w:val="clear" w:color="auto" w:fill="FFFFFF"/>
        </w:rPr>
        <w:t>Fiedler, F., (1958). Fiedler's contingency theory. </w:t>
      </w:r>
      <w:r w:rsidRPr="00230415">
        <w:rPr>
          <w:rFonts w:cstheme="minorHAnsi"/>
          <w:i/>
          <w:iCs/>
          <w:color w:val="222222"/>
          <w:shd w:val="clear" w:color="auto" w:fill="FFFFFF"/>
        </w:rPr>
        <w:t>Leader Attitudes and Group Effectiveness</w:t>
      </w:r>
      <w:r w:rsidRPr="00230415">
        <w:rPr>
          <w:rFonts w:cstheme="minorHAnsi"/>
          <w:color w:val="222222"/>
          <w:shd w:val="clear" w:color="auto" w:fill="FFFFFF"/>
        </w:rPr>
        <w:t xml:space="preserve">. Available at: </w:t>
      </w:r>
      <w:hyperlink r:id="rId41" w:history="1">
        <w:r w:rsidRPr="00230415">
          <w:rPr>
            <w:rStyle w:val="Hyperlink"/>
            <w:rFonts w:cstheme="minorHAnsi"/>
            <w:shd w:val="clear" w:color="auto" w:fill="FFFFFF"/>
          </w:rPr>
          <w:t>https://d1wqtxts1xzle7.cloudfront.net/55344169/Fiedlers_contingency_theory-with-cover-page-v2.pdf?Expires=1644901915&amp;Signature=OIvE-9ZLeOjimzp1wKpfCzgiorjKtYjj8GFOqqiXr9QNfh9sHa7pnyxHGT8BEkCmO~R2aqE4W-~cVH8UqN8JEgl-5-bURInaOEnA63Q9A3PFs923BufuMbRKsp80Ppvv4xg6ErlRrZdV7tB3gIN1FJNY-ZP56nlRXYja7STvKoTunZa-iQAxp9xNVufaxQVtpDVDAaNQJ1RMPVI06t3Xg77kQD6hi8Kts26az~~ffnpKvOeReVX1KKVLeGWQ9bt3</w:t>
        </w:r>
        <w:r w:rsidRPr="00230415">
          <w:rPr>
            <w:rStyle w:val="Hyperlink"/>
            <w:rFonts w:cstheme="minorHAnsi"/>
            <w:shd w:val="clear" w:color="auto" w:fill="FFFFFF"/>
          </w:rPr>
          <w:lastRenderedPageBreak/>
          <w:t>pwrNFXu2aGiTCzA6jlMXMXS-S6Q-nXBXKj7he2KSu2z960prXuirsqcs5-foylx49PhfKacMdJebD3dzXhHJzA__&amp;Key-Pair-Id=APKAJLOHF5GGSLRBV4ZA</w:t>
        </w:r>
      </w:hyperlink>
      <w:r w:rsidRPr="00230415">
        <w:rPr>
          <w:rFonts w:cstheme="minorHAnsi"/>
          <w:color w:val="222222"/>
          <w:shd w:val="clear" w:color="auto" w:fill="FFFFFF"/>
        </w:rPr>
        <w:t xml:space="preserve">. (Accessed 10h February 2022). </w:t>
      </w:r>
    </w:p>
    <w:p w14:paraId="491097D6" w14:textId="38FDB43B" w:rsidR="00B648C7" w:rsidRPr="00230415" w:rsidRDefault="00AB2F4B" w:rsidP="00230415">
      <w:pPr>
        <w:spacing w:line="360" w:lineRule="auto"/>
        <w:rPr>
          <w:rFonts w:eastAsia="Arial" w:cstheme="minorHAnsi"/>
          <w:color w:val="222222"/>
          <w:lang w:val="en-US"/>
        </w:rPr>
      </w:pPr>
      <w:r w:rsidRPr="00230415">
        <w:rPr>
          <w:rFonts w:eastAsia="Arial" w:cstheme="minorHAnsi"/>
          <w:color w:val="222222"/>
          <w:lang w:val="en-US"/>
        </w:rPr>
        <w:t xml:space="preserve">Ford, </w:t>
      </w:r>
      <w:proofErr w:type="gramStart"/>
      <w:r w:rsidRPr="00230415">
        <w:rPr>
          <w:rFonts w:eastAsia="Arial" w:cstheme="minorHAnsi"/>
          <w:color w:val="222222"/>
          <w:lang w:val="en-US"/>
        </w:rPr>
        <w:t>K,.</w:t>
      </w:r>
      <w:proofErr w:type="gramEnd"/>
      <w:r w:rsidRPr="00230415">
        <w:rPr>
          <w:rFonts w:eastAsia="Arial" w:cstheme="minorHAnsi"/>
          <w:color w:val="222222"/>
          <w:lang w:val="en-US"/>
        </w:rPr>
        <w:t xml:space="preserve"> Hunter, R., Merton, B. &amp; Waller, D (2005</w:t>
      </w:r>
      <w:r w:rsidRPr="00230415">
        <w:rPr>
          <w:rFonts w:eastAsia="Arial" w:cstheme="minorHAnsi"/>
          <w:i/>
          <w:iCs/>
          <w:color w:val="222222"/>
          <w:lang w:val="en-US"/>
        </w:rPr>
        <w:t>).  Leading and Managing Youth Work and Services for Young People</w:t>
      </w:r>
      <w:r w:rsidRPr="00230415">
        <w:rPr>
          <w:rFonts w:eastAsia="Arial" w:cstheme="minorHAnsi"/>
          <w:color w:val="222222"/>
          <w:lang w:val="en-US"/>
        </w:rPr>
        <w:t>. Leicester: National Youth Agency.P.38.</w:t>
      </w:r>
    </w:p>
    <w:p w14:paraId="1C9DD5DE" w14:textId="7BAC2642" w:rsidR="00B648C7" w:rsidRPr="00230415" w:rsidRDefault="00B648C7" w:rsidP="00230415">
      <w:pPr>
        <w:spacing w:line="360" w:lineRule="auto"/>
        <w:rPr>
          <w:rFonts w:eastAsia="Arial" w:cstheme="minorHAnsi"/>
          <w:color w:val="222222"/>
        </w:rPr>
      </w:pPr>
      <w:r w:rsidRPr="00230415">
        <w:rPr>
          <w:rFonts w:eastAsia="Arial" w:cstheme="minorHAnsi"/>
          <w:color w:val="222222"/>
        </w:rPr>
        <w:t xml:space="preserve">Hampson, J and Howell, T. (2018). </w:t>
      </w:r>
      <w:r w:rsidRPr="00230415">
        <w:rPr>
          <w:rFonts w:eastAsia="Arial" w:cstheme="minorHAnsi"/>
          <w:i/>
          <w:iCs/>
          <w:color w:val="222222"/>
        </w:rPr>
        <w:t>Article: managing managerialism – how the 21</w:t>
      </w:r>
      <w:r w:rsidRPr="00230415">
        <w:rPr>
          <w:rFonts w:eastAsia="Arial" w:cstheme="minorHAnsi"/>
          <w:i/>
          <w:iCs/>
          <w:color w:val="222222"/>
          <w:vertAlign w:val="superscript"/>
        </w:rPr>
        <w:t>st</w:t>
      </w:r>
      <w:r w:rsidRPr="00230415">
        <w:rPr>
          <w:rFonts w:eastAsia="Arial" w:cstheme="minorHAnsi"/>
          <w:i/>
          <w:iCs/>
          <w:color w:val="222222"/>
        </w:rPr>
        <w:t xml:space="preserve"> century manager can truly thrive. </w:t>
      </w:r>
      <w:r w:rsidRPr="00230415">
        <w:rPr>
          <w:rFonts w:eastAsia="Arial" w:cstheme="minorHAnsi"/>
          <w:color w:val="222222"/>
        </w:rPr>
        <w:t xml:space="preserve">Available at: </w:t>
      </w:r>
      <w:hyperlink r:id="rId42" w:history="1">
        <w:r w:rsidRPr="00230415">
          <w:rPr>
            <w:rStyle w:val="Hyperlink"/>
            <w:rFonts w:eastAsia="Arial" w:cstheme="minorHAnsi"/>
          </w:rPr>
          <w:t>https://www.youthandpolicy.org/articles/managing-managerialism/</w:t>
        </w:r>
      </w:hyperlink>
      <w:r w:rsidRPr="00230415">
        <w:rPr>
          <w:rFonts w:eastAsia="Arial" w:cstheme="minorHAnsi"/>
          <w:color w:val="222222"/>
        </w:rPr>
        <w:t>.  (Accessed 3</w:t>
      </w:r>
      <w:r w:rsidRPr="00230415">
        <w:rPr>
          <w:rFonts w:eastAsia="Arial" w:cstheme="minorHAnsi"/>
          <w:color w:val="222222"/>
          <w:vertAlign w:val="superscript"/>
        </w:rPr>
        <w:t>rd</w:t>
      </w:r>
      <w:r w:rsidRPr="00230415">
        <w:rPr>
          <w:rFonts w:eastAsia="Arial" w:cstheme="minorHAnsi"/>
          <w:color w:val="222222"/>
        </w:rPr>
        <w:t xml:space="preserve"> February 2022). </w:t>
      </w:r>
    </w:p>
    <w:p w14:paraId="6E22796A" w14:textId="7254112D" w:rsidR="00B648C7" w:rsidRPr="00230415" w:rsidRDefault="00B648C7" w:rsidP="00230415">
      <w:pPr>
        <w:spacing w:line="360" w:lineRule="auto"/>
        <w:rPr>
          <w:rFonts w:eastAsia="Arial" w:cstheme="minorHAnsi"/>
        </w:rPr>
      </w:pPr>
      <w:r w:rsidRPr="00230415">
        <w:rPr>
          <w:rFonts w:eastAsia="Arial" w:cstheme="minorHAnsi"/>
          <w:color w:val="222222"/>
        </w:rPr>
        <w:t xml:space="preserve">Hogan, R. and Kaiser, R.B., (2005). ‘What we know about leadership’. </w:t>
      </w:r>
      <w:r w:rsidRPr="00230415">
        <w:rPr>
          <w:rFonts w:eastAsia="Arial" w:cstheme="minorHAnsi"/>
          <w:i/>
          <w:iCs/>
          <w:color w:val="222222"/>
        </w:rPr>
        <w:t>Review of general psychology</w:t>
      </w:r>
      <w:r w:rsidRPr="00230415">
        <w:rPr>
          <w:rFonts w:eastAsia="Arial" w:cstheme="minorHAnsi"/>
          <w:color w:val="222222"/>
        </w:rPr>
        <w:t xml:space="preserve">, </w:t>
      </w:r>
      <w:r w:rsidRPr="00230415">
        <w:rPr>
          <w:rFonts w:eastAsia="Arial" w:cstheme="minorHAnsi"/>
          <w:i/>
          <w:iCs/>
          <w:color w:val="222222"/>
        </w:rPr>
        <w:t>9</w:t>
      </w:r>
      <w:r w:rsidRPr="00230415">
        <w:rPr>
          <w:rFonts w:eastAsia="Arial" w:cstheme="minorHAnsi"/>
          <w:color w:val="222222"/>
        </w:rPr>
        <w:t xml:space="preserve">(2), pp.169-180. Available via: </w:t>
      </w:r>
      <w:hyperlink r:id="rId43">
        <w:r w:rsidRPr="00230415">
          <w:rPr>
            <w:rStyle w:val="Hyperlink"/>
            <w:rFonts w:eastAsia="Arial" w:cstheme="minorHAnsi"/>
          </w:rPr>
          <w:t>https://psychology.illinoisstate.edu/ktschne/psy376/Hogan_Kaiser.pdf.</w:t>
        </w:r>
      </w:hyperlink>
      <w:r w:rsidRPr="00230415">
        <w:rPr>
          <w:rFonts w:eastAsia="Arial" w:cstheme="minorHAnsi"/>
        </w:rPr>
        <w:t xml:space="preserve"> (Accessed </w:t>
      </w:r>
      <w:r w:rsidRPr="00230415">
        <w:rPr>
          <w:rFonts w:eastAsia="Arial" w:cstheme="minorHAnsi"/>
          <w:color w:val="222222"/>
        </w:rPr>
        <w:t>3</w:t>
      </w:r>
      <w:r w:rsidRPr="00230415">
        <w:rPr>
          <w:rFonts w:eastAsia="Arial" w:cstheme="minorHAnsi"/>
          <w:color w:val="222222"/>
          <w:vertAlign w:val="superscript"/>
        </w:rPr>
        <w:t>rd</w:t>
      </w:r>
      <w:r w:rsidRPr="00230415">
        <w:rPr>
          <w:rFonts w:eastAsia="Arial" w:cstheme="minorHAnsi"/>
          <w:color w:val="222222"/>
        </w:rPr>
        <w:t xml:space="preserve"> February </w:t>
      </w:r>
      <w:r w:rsidRPr="00230415">
        <w:rPr>
          <w:rFonts w:eastAsia="Arial" w:cstheme="minorHAnsi"/>
        </w:rPr>
        <w:t xml:space="preserve">2022). </w:t>
      </w:r>
    </w:p>
    <w:p w14:paraId="1E23D24D" w14:textId="5F479DA0" w:rsidR="00B648C7" w:rsidRPr="00230415" w:rsidRDefault="00B648C7" w:rsidP="00230415">
      <w:pPr>
        <w:spacing w:line="360" w:lineRule="auto"/>
        <w:rPr>
          <w:rFonts w:eastAsia="Arial" w:cstheme="minorHAnsi"/>
          <w:color w:val="222222"/>
        </w:rPr>
      </w:pPr>
      <w:proofErr w:type="spellStart"/>
      <w:r w:rsidRPr="00230415">
        <w:rPr>
          <w:rFonts w:eastAsia="Times New Roman" w:cstheme="minorHAnsi"/>
          <w:color w:val="222222"/>
          <w:lang w:eastAsia="en-GB"/>
        </w:rPr>
        <w:t>Hoggarth</w:t>
      </w:r>
      <w:proofErr w:type="spellEnd"/>
      <w:r w:rsidRPr="00230415">
        <w:rPr>
          <w:rFonts w:eastAsia="Times New Roman" w:cstheme="minorHAnsi"/>
          <w:color w:val="222222"/>
          <w:lang w:eastAsia="en-GB"/>
        </w:rPr>
        <w:t>, L., Merton, B. and Tyler, M., (2009). </w:t>
      </w:r>
      <w:r w:rsidRPr="00230415">
        <w:rPr>
          <w:rFonts w:eastAsia="Times New Roman" w:cstheme="minorHAnsi"/>
          <w:i/>
          <w:iCs/>
          <w:color w:val="222222"/>
          <w:lang w:eastAsia="en-GB"/>
        </w:rPr>
        <w:t>Managing modern youth work</w:t>
      </w:r>
      <w:r w:rsidRPr="00230415">
        <w:rPr>
          <w:rFonts w:eastAsia="Times New Roman" w:cstheme="minorHAnsi"/>
          <w:color w:val="222222"/>
          <w:lang w:eastAsia="en-GB"/>
        </w:rPr>
        <w:t>. Learning Matters.</w:t>
      </w:r>
    </w:p>
    <w:p w14:paraId="3B98DA8F" w14:textId="77777777" w:rsidR="00B648C7" w:rsidRPr="00230415" w:rsidRDefault="00B648C7" w:rsidP="00230415">
      <w:pPr>
        <w:spacing w:line="360" w:lineRule="auto"/>
        <w:rPr>
          <w:rFonts w:cstheme="minorHAnsi"/>
        </w:rPr>
      </w:pPr>
      <w:r w:rsidRPr="00230415">
        <w:rPr>
          <w:rFonts w:cstheme="minorHAnsi"/>
        </w:rPr>
        <w:t xml:space="preserve">James, O. and </w:t>
      </w:r>
      <w:proofErr w:type="spellStart"/>
      <w:r w:rsidRPr="00230415">
        <w:rPr>
          <w:rFonts w:cstheme="minorHAnsi"/>
        </w:rPr>
        <w:t>Ogbona</w:t>
      </w:r>
      <w:proofErr w:type="spellEnd"/>
      <w:r w:rsidRPr="00230415">
        <w:rPr>
          <w:rFonts w:cstheme="minorHAnsi"/>
        </w:rPr>
        <w:t xml:space="preserve">, I.G. (2013). ‘Transformational vs. Transactional Leadership Theories: Evidence in Literature’. </w:t>
      </w:r>
      <w:r w:rsidRPr="00230415">
        <w:rPr>
          <w:rFonts w:cstheme="minorHAnsi"/>
          <w:i/>
          <w:iCs/>
        </w:rPr>
        <w:t xml:space="preserve">Journal of Management and Business </w:t>
      </w:r>
      <w:proofErr w:type="gramStart"/>
      <w:r w:rsidRPr="00230415">
        <w:rPr>
          <w:rFonts w:cstheme="minorHAnsi"/>
          <w:i/>
          <w:iCs/>
        </w:rPr>
        <w:t xml:space="preserve">Research,  </w:t>
      </w:r>
      <w:r w:rsidRPr="00230415">
        <w:rPr>
          <w:rFonts w:cstheme="minorHAnsi"/>
        </w:rPr>
        <w:t>2</w:t>
      </w:r>
      <w:proofErr w:type="gramEnd"/>
      <w:r w:rsidRPr="00230415">
        <w:rPr>
          <w:rFonts w:cstheme="minorHAnsi"/>
        </w:rPr>
        <w:t xml:space="preserve"> (2), pp. 355-361. Available via: </w:t>
      </w:r>
      <w:hyperlink r:id="rId44">
        <w:r w:rsidRPr="00230415">
          <w:rPr>
            <w:rStyle w:val="Hyperlink"/>
            <w:rFonts w:cstheme="minorHAnsi"/>
          </w:rPr>
          <w:t>http://citeseerx.ist.psu.edu/viewdoc/download?doi=10.1.1.681.7768&amp;rep=rep1&amp;type=pdf</w:t>
        </w:r>
      </w:hyperlink>
      <w:r w:rsidRPr="00230415">
        <w:rPr>
          <w:rFonts w:cstheme="minorHAnsi"/>
        </w:rPr>
        <w:t>. (Accessed 6</w:t>
      </w:r>
      <w:r w:rsidRPr="00230415">
        <w:rPr>
          <w:rFonts w:cstheme="minorHAnsi"/>
          <w:vertAlign w:val="superscript"/>
        </w:rPr>
        <w:t>th</w:t>
      </w:r>
      <w:r w:rsidRPr="00230415">
        <w:rPr>
          <w:rFonts w:cstheme="minorHAnsi"/>
        </w:rPr>
        <w:t xml:space="preserve"> January 2022). </w:t>
      </w:r>
    </w:p>
    <w:p w14:paraId="72056DF2" w14:textId="77777777" w:rsidR="00B648C7" w:rsidRPr="00230415" w:rsidRDefault="00B648C7" w:rsidP="00230415">
      <w:pPr>
        <w:spacing w:line="360" w:lineRule="auto"/>
        <w:rPr>
          <w:rFonts w:cstheme="minorHAnsi"/>
          <w:color w:val="222222"/>
          <w:shd w:val="clear" w:color="auto" w:fill="FFFFFF"/>
        </w:rPr>
      </w:pPr>
      <w:r w:rsidRPr="00230415">
        <w:rPr>
          <w:rFonts w:cstheme="minorHAnsi"/>
          <w:color w:val="222222"/>
          <w:shd w:val="clear" w:color="auto" w:fill="FFFFFF"/>
        </w:rPr>
        <w:t xml:space="preserve">Jeffs, T and Smith, M (2010). </w:t>
      </w:r>
      <w:r w:rsidRPr="00230415">
        <w:rPr>
          <w:rFonts w:cstheme="minorHAnsi"/>
          <w:i/>
          <w:iCs/>
          <w:color w:val="222222"/>
          <w:shd w:val="clear" w:color="auto" w:fill="FFFFFF"/>
        </w:rPr>
        <w:t xml:space="preserve">Youth Work Practice. </w:t>
      </w:r>
      <w:r w:rsidRPr="00230415">
        <w:rPr>
          <w:rFonts w:cstheme="minorHAnsi"/>
          <w:color w:val="222222"/>
          <w:shd w:val="clear" w:color="auto" w:fill="FFFFFF"/>
        </w:rPr>
        <w:t xml:space="preserve">London: Palgrave </w:t>
      </w:r>
      <w:proofErr w:type="spellStart"/>
      <w:r w:rsidRPr="00230415">
        <w:rPr>
          <w:rFonts w:cstheme="minorHAnsi"/>
          <w:color w:val="222222"/>
          <w:shd w:val="clear" w:color="auto" w:fill="FFFFFF"/>
        </w:rPr>
        <w:t>mavmillan</w:t>
      </w:r>
      <w:proofErr w:type="spellEnd"/>
      <w:r w:rsidRPr="00230415">
        <w:rPr>
          <w:rFonts w:cstheme="minorHAnsi"/>
          <w:color w:val="222222"/>
          <w:shd w:val="clear" w:color="auto" w:fill="FFFFFF"/>
        </w:rPr>
        <w:t xml:space="preserve">. </w:t>
      </w:r>
    </w:p>
    <w:p w14:paraId="5557E07D" w14:textId="4D508112" w:rsidR="00B648C7" w:rsidRPr="00230415" w:rsidRDefault="00B648C7" w:rsidP="00230415">
      <w:pPr>
        <w:spacing w:line="360" w:lineRule="auto"/>
        <w:jc w:val="both"/>
        <w:rPr>
          <w:rFonts w:eastAsia="Arial" w:cstheme="minorHAnsi"/>
          <w:color w:val="222222"/>
        </w:rPr>
      </w:pPr>
      <w:r w:rsidRPr="00230415">
        <w:rPr>
          <w:rFonts w:eastAsia="Arial" w:cstheme="minorHAnsi"/>
          <w:color w:val="222222"/>
        </w:rPr>
        <w:t xml:space="preserve">Jerome, N., (2013). ‘Application of the Maslow’s hierarchy of need theory; impacts and implications on organizational culture, human resource and employee’s performance’. </w:t>
      </w:r>
      <w:r w:rsidRPr="00230415">
        <w:rPr>
          <w:rFonts w:eastAsia="Arial" w:cstheme="minorHAnsi"/>
          <w:i/>
          <w:iCs/>
          <w:color w:val="222222"/>
        </w:rPr>
        <w:t>International journal of business and management invention</w:t>
      </w:r>
      <w:r w:rsidRPr="00230415">
        <w:rPr>
          <w:rFonts w:eastAsia="Arial" w:cstheme="minorHAnsi"/>
          <w:color w:val="222222"/>
        </w:rPr>
        <w:t xml:space="preserve">, </w:t>
      </w:r>
      <w:r w:rsidRPr="00230415">
        <w:rPr>
          <w:rFonts w:eastAsia="Arial" w:cstheme="minorHAnsi"/>
          <w:i/>
          <w:iCs/>
          <w:color w:val="222222"/>
        </w:rPr>
        <w:t>2</w:t>
      </w:r>
      <w:r w:rsidRPr="00230415">
        <w:rPr>
          <w:rFonts w:eastAsia="Arial" w:cstheme="minorHAnsi"/>
          <w:color w:val="222222"/>
        </w:rPr>
        <w:t xml:space="preserve">(3), pp.39-45. Available via: </w:t>
      </w:r>
      <w:hyperlink r:id="rId45">
        <w:r w:rsidRPr="00230415">
          <w:rPr>
            <w:rStyle w:val="Hyperlink"/>
            <w:rFonts w:eastAsia="Arial" w:cstheme="minorHAnsi"/>
          </w:rPr>
          <w:t>https://d1wqtxts1xzle7.cloudfront.net/46837791/G233945-with-cover-page-v2.pdf?Expires=1644877970&amp;Signature=Qwz0Z2BIfZEif9-cNcEeIyJg3HRN8mi0VP1PmINGYuCZaGWNHZXV7IjSbG9-mHWFcM752QcZdnMEaSddH0Nws6-2I8SBG9zJaVSAAeUOSJjkOuLvGrq1gFPWFgHxi0tvZIeIY8C6cRFp6vo1HwTxE2QMTFd64A9ujAOATCN0wg9Av9vtbmxwFDvWZ3MDyhUsSrF8TXRBFqgI9vBx4-oRLsCpv-eESiQj5eVvH1HopmsA9ll601Etgi8xpqaWG8qp8-84aHbvXphVXCSO9JXdIbysZ6srgD2mDS8eKqQG4kcOoiWpMNQgvwQ0oEzuEAezDlklbhlwhiuGhmBFtNT85A__&amp;Key-Pair-Id=APKAJLOHF5GGSLRBV4ZA</w:t>
        </w:r>
      </w:hyperlink>
      <w:r w:rsidRPr="00230415">
        <w:rPr>
          <w:rFonts w:eastAsia="Arial" w:cstheme="minorHAnsi"/>
          <w:color w:val="222222"/>
        </w:rPr>
        <w:t xml:space="preserve">. </w:t>
      </w:r>
      <w:r w:rsidRPr="00230415">
        <w:rPr>
          <w:rFonts w:cstheme="minorHAnsi"/>
        </w:rPr>
        <w:t>(Accessed 6</w:t>
      </w:r>
      <w:r w:rsidRPr="00230415">
        <w:rPr>
          <w:rFonts w:cstheme="minorHAnsi"/>
          <w:vertAlign w:val="superscript"/>
        </w:rPr>
        <w:t>th</w:t>
      </w:r>
      <w:r w:rsidRPr="00230415">
        <w:rPr>
          <w:rFonts w:cstheme="minorHAnsi"/>
        </w:rPr>
        <w:t xml:space="preserve"> January 2022).</w:t>
      </w:r>
    </w:p>
    <w:p w14:paraId="274BF3C1" w14:textId="2234DF9A" w:rsidR="00B648C7" w:rsidRPr="00230415" w:rsidRDefault="00B648C7" w:rsidP="00230415">
      <w:pPr>
        <w:spacing w:line="360" w:lineRule="auto"/>
        <w:jc w:val="both"/>
        <w:rPr>
          <w:rFonts w:eastAsia="Arial" w:cstheme="minorHAnsi"/>
          <w:color w:val="222222"/>
        </w:rPr>
      </w:pPr>
      <w:r w:rsidRPr="00230415">
        <w:rPr>
          <w:rFonts w:eastAsia="Arial" w:cstheme="minorHAnsi"/>
          <w:color w:val="222222"/>
        </w:rPr>
        <w:lastRenderedPageBreak/>
        <w:t xml:space="preserve">Jonas, J., (2016) ‘Making practical use of Maslow’s Hierarchy of Needs theory to motivate employees: a case of Masvingo Polytechnic’. </w:t>
      </w:r>
      <w:r w:rsidRPr="00230415">
        <w:rPr>
          <w:rFonts w:eastAsia="Arial" w:cstheme="minorHAnsi"/>
          <w:i/>
          <w:iCs/>
          <w:color w:val="222222"/>
        </w:rPr>
        <w:t>Journal of Management &amp; Administration</w:t>
      </w:r>
      <w:r w:rsidRPr="00230415">
        <w:rPr>
          <w:rFonts w:eastAsia="Arial" w:cstheme="minorHAnsi"/>
          <w:color w:val="222222"/>
        </w:rPr>
        <w:t xml:space="preserve">, </w:t>
      </w:r>
      <w:r w:rsidRPr="00230415">
        <w:rPr>
          <w:rFonts w:eastAsia="Arial" w:cstheme="minorHAnsi"/>
          <w:i/>
          <w:iCs/>
          <w:color w:val="222222"/>
        </w:rPr>
        <w:t>2016</w:t>
      </w:r>
      <w:r w:rsidRPr="00230415">
        <w:rPr>
          <w:rFonts w:eastAsia="Arial" w:cstheme="minorHAnsi"/>
          <w:color w:val="222222"/>
        </w:rPr>
        <w:t xml:space="preserve">(2), pp.105-117. Available via: </w:t>
      </w:r>
      <w:hyperlink r:id="rId46">
        <w:r w:rsidRPr="00230415">
          <w:rPr>
            <w:rStyle w:val="Hyperlink"/>
            <w:rFonts w:eastAsia="Arial" w:cstheme="minorHAnsi"/>
          </w:rPr>
          <w:t>https://journals.co.za/doi/pdf/10.10520/EJC-50954cc8a</w:t>
        </w:r>
      </w:hyperlink>
      <w:r w:rsidRPr="00230415">
        <w:rPr>
          <w:rFonts w:eastAsia="Arial" w:cstheme="minorHAnsi"/>
          <w:color w:val="222222"/>
        </w:rPr>
        <w:t>. (Accessed 19</w:t>
      </w:r>
      <w:r w:rsidRPr="00230415">
        <w:rPr>
          <w:rFonts w:eastAsia="Arial" w:cstheme="minorHAnsi"/>
          <w:color w:val="222222"/>
          <w:vertAlign w:val="superscript"/>
        </w:rPr>
        <w:t>th</w:t>
      </w:r>
      <w:r w:rsidRPr="00230415">
        <w:rPr>
          <w:rFonts w:eastAsia="Arial" w:cstheme="minorHAnsi"/>
          <w:color w:val="222222"/>
        </w:rPr>
        <w:t xml:space="preserve"> January 2022).</w:t>
      </w:r>
    </w:p>
    <w:p w14:paraId="27D2EC83" w14:textId="77777777" w:rsidR="00B648C7" w:rsidRPr="00230415" w:rsidRDefault="00B648C7" w:rsidP="00230415">
      <w:pPr>
        <w:spacing w:line="360" w:lineRule="auto"/>
        <w:rPr>
          <w:rFonts w:eastAsia="Arial" w:cstheme="minorHAnsi"/>
          <w:color w:val="222222"/>
        </w:rPr>
      </w:pPr>
      <w:proofErr w:type="spellStart"/>
      <w:r w:rsidRPr="00230415">
        <w:rPr>
          <w:rFonts w:cstheme="minorHAnsi"/>
          <w:color w:val="222222"/>
          <w:shd w:val="clear" w:color="auto" w:fill="FFFFFF"/>
        </w:rPr>
        <w:t>Kabeyi</w:t>
      </w:r>
      <w:proofErr w:type="spellEnd"/>
      <w:r w:rsidRPr="00230415">
        <w:rPr>
          <w:rFonts w:cstheme="minorHAnsi"/>
          <w:color w:val="222222"/>
          <w:shd w:val="clear" w:color="auto" w:fill="FFFFFF"/>
        </w:rPr>
        <w:t>, M.J., 2018. Transformational vs transactional leadership with examples. </w:t>
      </w:r>
      <w:r w:rsidRPr="00230415">
        <w:rPr>
          <w:rFonts w:cstheme="minorHAnsi"/>
          <w:i/>
          <w:iCs/>
          <w:color w:val="222222"/>
          <w:shd w:val="clear" w:color="auto" w:fill="FFFFFF"/>
        </w:rPr>
        <w:t>The International Journal of Business &amp; Management</w:t>
      </w:r>
      <w:r w:rsidRPr="00230415">
        <w:rPr>
          <w:rFonts w:cstheme="minorHAnsi"/>
          <w:color w:val="222222"/>
          <w:shd w:val="clear" w:color="auto" w:fill="FFFFFF"/>
        </w:rPr>
        <w:t>, </w:t>
      </w:r>
      <w:r w:rsidRPr="00230415">
        <w:rPr>
          <w:rFonts w:cstheme="minorHAnsi"/>
          <w:i/>
          <w:iCs/>
          <w:color w:val="222222"/>
          <w:shd w:val="clear" w:color="auto" w:fill="FFFFFF"/>
        </w:rPr>
        <w:t>6</w:t>
      </w:r>
      <w:r w:rsidRPr="00230415">
        <w:rPr>
          <w:rFonts w:cstheme="minorHAnsi"/>
          <w:color w:val="222222"/>
          <w:shd w:val="clear" w:color="auto" w:fill="FFFFFF"/>
        </w:rPr>
        <w:t xml:space="preserve">(5), pp.191-193. Available via: </w:t>
      </w:r>
      <w:hyperlink r:id="rId47" w:history="1">
        <w:r w:rsidRPr="00230415">
          <w:rPr>
            <w:rStyle w:val="Hyperlink"/>
            <w:rFonts w:cstheme="minorHAnsi"/>
            <w:shd w:val="clear" w:color="auto" w:fill="FFFFFF"/>
          </w:rPr>
          <w:t>file:///C:/Users/User/Downloads/TRANSACTIONALANDTRANSFORMATIONALLEADERSHIP.pdf</w:t>
        </w:r>
      </w:hyperlink>
      <w:r w:rsidRPr="00230415">
        <w:rPr>
          <w:rFonts w:cstheme="minorHAnsi"/>
          <w:color w:val="222222"/>
          <w:shd w:val="clear" w:color="auto" w:fill="FFFFFF"/>
        </w:rPr>
        <w:t xml:space="preserve">. (Accessed </w:t>
      </w:r>
      <w:r w:rsidRPr="00230415">
        <w:rPr>
          <w:rFonts w:eastAsia="Arial" w:cstheme="minorHAnsi"/>
          <w:color w:val="222222"/>
        </w:rPr>
        <w:t>3</w:t>
      </w:r>
      <w:r w:rsidRPr="00230415">
        <w:rPr>
          <w:rFonts w:eastAsia="Arial" w:cstheme="minorHAnsi"/>
          <w:color w:val="222222"/>
          <w:vertAlign w:val="superscript"/>
        </w:rPr>
        <w:t>rd</w:t>
      </w:r>
      <w:r w:rsidRPr="00230415">
        <w:rPr>
          <w:rFonts w:eastAsia="Arial" w:cstheme="minorHAnsi"/>
          <w:color w:val="222222"/>
        </w:rPr>
        <w:t xml:space="preserve"> February </w:t>
      </w:r>
      <w:r w:rsidRPr="00230415">
        <w:rPr>
          <w:rFonts w:cstheme="minorHAnsi"/>
          <w:color w:val="222222"/>
          <w:shd w:val="clear" w:color="auto" w:fill="FFFFFF"/>
        </w:rPr>
        <w:t xml:space="preserve">2022). </w:t>
      </w:r>
    </w:p>
    <w:p w14:paraId="61C8164F" w14:textId="77777777" w:rsidR="00B648C7" w:rsidRPr="00230415" w:rsidRDefault="00B648C7" w:rsidP="00230415">
      <w:pPr>
        <w:spacing w:line="360" w:lineRule="auto"/>
        <w:rPr>
          <w:rFonts w:cstheme="minorHAnsi"/>
          <w:color w:val="222222"/>
          <w:shd w:val="clear" w:color="auto" w:fill="FFFFFF"/>
        </w:rPr>
      </w:pPr>
      <w:proofErr w:type="spellStart"/>
      <w:r w:rsidRPr="00230415">
        <w:rPr>
          <w:rFonts w:cstheme="minorHAnsi"/>
          <w:color w:val="222222"/>
          <w:shd w:val="clear" w:color="auto" w:fill="FFFFFF"/>
        </w:rPr>
        <w:t>Kulhari</w:t>
      </w:r>
      <w:proofErr w:type="spellEnd"/>
      <w:r w:rsidRPr="00230415">
        <w:rPr>
          <w:rFonts w:cstheme="minorHAnsi"/>
          <w:color w:val="222222"/>
          <w:shd w:val="clear" w:color="auto" w:fill="FFFFFF"/>
        </w:rPr>
        <w:t xml:space="preserve">, R. (2021). </w:t>
      </w:r>
      <w:r w:rsidRPr="00230415">
        <w:rPr>
          <w:rFonts w:cstheme="minorHAnsi"/>
          <w:i/>
          <w:iCs/>
          <w:color w:val="222222"/>
          <w:shd w:val="clear" w:color="auto" w:fill="FFFFFF"/>
        </w:rPr>
        <w:t xml:space="preserve">Maslow’s </w:t>
      </w:r>
      <w:proofErr w:type="spellStart"/>
      <w:r w:rsidRPr="00230415">
        <w:rPr>
          <w:rFonts w:cstheme="minorHAnsi"/>
          <w:i/>
          <w:iCs/>
          <w:color w:val="222222"/>
          <w:shd w:val="clear" w:color="auto" w:fill="FFFFFF"/>
        </w:rPr>
        <w:t>Hierachy</w:t>
      </w:r>
      <w:proofErr w:type="spellEnd"/>
      <w:r w:rsidRPr="00230415">
        <w:rPr>
          <w:rFonts w:cstheme="minorHAnsi"/>
          <w:i/>
          <w:iCs/>
          <w:color w:val="222222"/>
          <w:shd w:val="clear" w:color="auto" w:fill="FFFFFF"/>
        </w:rPr>
        <w:t xml:space="preserve"> of Needs </w:t>
      </w:r>
      <w:proofErr w:type="gramStart"/>
      <w:r w:rsidRPr="00230415">
        <w:rPr>
          <w:rFonts w:cstheme="minorHAnsi"/>
          <w:i/>
          <w:iCs/>
          <w:color w:val="222222"/>
          <w:shd w:val="clear" w:color="auto" w:fill="FFFFFF"/>
        </w:rPr>
        <w:t>In</w:t>
      </w:r>
      <w:proofErr w:type="gramEnd"/>
      <w:r w:rsidRPr="00230415">
        <w:rPr>
          <w:rFonts w:cstheme="minorHAnsi"/>
          <w:i/>
          <w:iCs/>
          <w:color w:val="222222"/>
          <w:shd w:val="clear" w:color="auto" w:fill="FFFFFF"/>
        </w:rPr>
        <w:t xml:space="preserve"> Your Organisation: How To Support Your Employees at Every Stage. </w:t>
      </w:r>
      <w:r w:rsidRPr="00230415">
        <w:rPr>
          <w:rFonts w:cstheme="minorHAnsi"/>
          <w:color w:val="222222"/>
          <w:shd w:val="clear" w:color="auto" w:fill="FFFFFF"/>
        </w:rPr>
        <w:t xml:space="preserve">Available at: </w:t>
      </w:r>
      <w:hyperlink r:id="rId48" w:history="1">
        <w:r w:rsidRPr="00230415">
          <w:rPr>
            <w:rStyle w:val="Hyperlink"/>
            <w:rFonts w:cstheme="minorHAnsi"/>
            <w:shd w:val="clear" w:color="auto" w:fill="FFFFFF"/>
          </w:rPr>
          <w:t>https://www.forbes.com/sites/forbeshumanresourcescouncil/2021/06/10/maslows-hierarchy-of-needs-in-your-organization-how-to-support-your-employees-at-every-stage/?sh=f96358c3b599</w:t>
        </w:r>
      </w:hyperlink>
      <w:r w:rsidRPr="00230415">
        <w:rPr>
          <w:rFonts w:cstheme="minorHAnsi"/>
          <w:color w:val="222222"/>
          <w:shd w:val="clear" w:color="auto" w:fill="FFFFFF"/>
        </w:rPr>
        <w:t>. (Accessed 10</w:t>
      </w:r>
      <w:r w:rsidRPr="00230415">
        <w:rPr>
          <w:rFonts w:cstheme="minorHAnsi"/>
          <w:color w:val="222222"/>
          <w:shd w:val="clear" w:color="auto" w:fill="FFFFFF"/>
          <w:vertAlign w:val="superscript"/>
        </w:rPr>
        <w:t>th</w:t>
      </w:r>
      <w:r w:rsidRPr="00230415">
        <w:rPr>
          <w:rFonts w:cstheme="minorHAnsi"/>
          <w:color w:val="222222"/>
          <w:shd w:val="clear" w:color="auto" w:fill="FFFFFF"/>
        </w:rPr>
        <w:t xml:space="preserve"> February 2022). </w:t>
      </w:r>
    </w:p>
    <w:p w14:paraId="540CC1CB" w14:textId="77777777" w:rsidR="00B648C7" w:rsidRPr="00230415" w:rsidRDefault="00B648C7" w:rsidP="00230415">
      <w:pPr>
        <w:spacing w:line="360" w:lineRule="auto"/>
        <w:rPr>
          <w:rFonts w:cstheme="minorHAnsi"/>
          <w:color w:val="222222"/>
          <w:shd w:val="clear" w:color="auto" w:fill="FFFFFF"/>
        </w:rPr>
      </w:pPr>
      <w:r w:rsidRPr="00230415">
        <w:rPr>
          <w:rFonts w:cstheme="minorHAnsi"/>
          <w:color w:val="222222"/>
          <w:shd w:val="clear" w:color="auto" w:fill="FFFFFF"/>
        </w:rPr>
        <w:t>Leonard, E.C. and Trusty, K.A., 2015. </w:t>
      </w:r>
      <w:r w:rsidRPr="00230415">
        <w:rPr>
          <w:rFonts w:cstheme="minorHAnsi"/>
          <w:i/>
          <w:iCs/>
          <w:color w:val="222222"/>
          <w:shd w:val="clear" w:color="auto" w:fill="FFFFFF"/>
        </w:rPr>
        <w:t>Supervision: Concepts and practices of management</w:t>
      </w:r>
      <w:r w:rsidRPr="00230415">
        <w:rPr>
          <w:rFonts w:cstheme="minorHAnsi"/>
          <w:color w:val="222222"/>
          <w:shd w:val="clear" w:color="auto" w:fill="FFFFFF"/>
        </w:rPr>
        <w:t xml:space="preserve">. Cengage Learning. </w:t>
      </w:r>
    </w:p>
    <w:p w14:paraId="08737492" w14:textId="77777777" w:rsidR="00B648C7" w:rsidRPr="00230415" w:rsidRDefault="00B648C7" w:rsidP="00230415">
      <w:pPr>
        <w:spacing w:line="360" w:lineRule="auto"/>
        <w:jc w:val="both"/>
        <w:rPr>
          <w:rFonts w:eastAsia="Arial" w:cstheme="minorHAnsi"/>
          <w:color w:val="222222"/>
        </w:rPr>
      </w:pPr>
      <w:r w:rsidRPr="00230415">
        <w:rPr>
          <w:rFonts w:eastAsia="Arial" w:cstheme="minorHAnsi"/>
          <w:color w:val="222222"/>
        </w:rPr>
        <w:t xml:space="preserve">Lester, D., (2013). ‘Measuring Maslow's hierarchy of </w:t>
      </w:r>
      <w:proofErr w:type="gramStart"/>
      <w:r w:rsidRPr="00230415">
        <w:rPr>
          <w:rFonts w:eastAsia="Arial" w:cstheme="minorHAnsi"/>
          <w:color w:val="222222"/>
        </w:rPr>
        <w:t>needs’</w:t>
      </w:r>
      <w:proofErr w:type="gramEnd"/>
      <w:r w:rsidRPr="00230415">
        <w:rPr>
          <w:rFonts w:eastAsia="Arial" w:cstheme="minorHAnsi"/>
          <w:color w:val="222222"/>
        </w:rPr>
        <w:t xml:space="preserve">. </w:t>
      </w:r>
      <w:r w:rsidRPr="00230415">
        <w:rPr>
          <w:rFonts w:eastAsia="Arial" w:cstheme="minorHAnsi"/>
          <w:i/>
          <w:iCs/>
          <w:color w:val="222222"/>
        </w:rPr>
        <w:t>Psychological reports</w:t>
      </w:r>
      <w:r w:rsidRPr="00230415">
        <w:rPr>
          <w:rFonts w:eastAsia="Arial" w:cstheme="minorHAnsi"/>
          <w:color w:val="222222"/>
        </w:rPr>
        <w:t xml:space="preserve">, </w:t>
      </w:r>
      <w:r w:rsidRPr="00230415">
        <w:rPr>
          <w:rFonts w:eastAsia="Arial" w:cstheme="minorHAnsi"/>
          <w:i/>
          <w:iCs/>
          <w:color w:val="222222"/>
        </w:rPr>
        <w:t>113</w:t>
      </w:r>
      <w:r w:rsidRPr="00230415">
        <w:rPr>
          <w:rFonts w:eastAsia="Arial" w:cstheme="minorHAnsi"/>
          <w:color w:val="222222"/>
        </w:rPr>
        <w:t xml:space="preserve">(1), pp.15-17. Available via: </w:t>
      </w:r>
      <w:hyperlink r:id="rId49">
        <w:r w:rsidRPr="00230415">
          <w:rPr>
            <w:rStyle w:val="Hyperlink"/>
            <w:rFonts w:eastAsia="Arial" w:cstheme="minorHAnsi"/>
          </w:rPr>
          <w:t>http://modir3-3.ir/article-english/ISI/english25-168.pdf</w:t>
        </w:r>
      </w:hyperlink>
      <w:r w:rsidRPr="00230415">
        <w:rPr>
          <w:rFonts w:eastAsia="Arial" w:cstheme="minorHAnsi"/>
          <w:color w:val="222222"/>
        </w:rPr>
        <w:t xml:space="preserve"> (Accessed 19</w:t>
      </w:r>
      <w:r w:rsidRPr="00230415">
        <w:rPr>
          <w:rFonts w:eastAsia="Arial" w:cstheme="minorHAnsi"/>
          <w:color w:val="222222"/>
          <w:vertAlign w:val="superscript"/>
        </w:rPr>
        <w:t>th</w:t>
      </w:r>
      <w:r w:rsidRPr="00230415">
        <w:rPr>
          <w:rFonts w:eastAsia="Arial" w:cstheme="minorHAnsi"/>
          <w:color w:val="222222"/>
        </w:rPr>
        <w:t xml:space="preserve"> January 2022). </w:t>
      </w:r>
    </w:p>
    <w:p w14:paraId="504BC720" w14:textId="77777777" w:rsidR="00B648C7" w:rsidRPr="00230415" w:rsidRDefault="00B648C7" w:rsidP="00230415">
      <w:pPr>
        <w:spacing w:line="360" w:lineRule="auto"/>
        <w:rPr>
          <w:rFonts w:eastAsia="Arial" w:cstheme="minorHAnsi"/>
          <w:color w:val="222222"/>
        </w:rPr>
      </w:pPr>
      <w:r w:rsidRPr="00230415">
        <w:rPr>
          <w:rFonts w:eastAsia="Arial" w:cstheme="minorHAnsi"/>
          <w:color w:val="222222"/>
        </w:rPr>
        <w:t>Lunenburg, F., (2013</w:t>
      </w:r>
      <w:proofErr w:type="gramStart"/>
      <w:r w:rsidRPr="00230415">
        <w:rPr>
          <w:rFonts w:eastAsia="Arial" w:cstheme="minorHAnsi"/>
          <w:color w:val="222222"/>
        </w:rPr>
        <w:t>) .</w:t>
      </w:r>
      <w:proofErr w:type="gramEnd"/>
      <w:r w:rsidRPr="00230415">
        <w:rPr>
          <w:rFonts w:eastAsia="Arial" w:cstheme="minorHAnsi"/>
          <w:color w:val="222222"/>
        </w:rPr>
        <w:t xml:space="preserve"> ‘LEADERSHIP VERSUS MANAGMENT: A KEY DISTINCTION—At LEAST IN THEORY’. </w:t>
      </w:r>
      <w:r w:rsidRPr="00230415">
        <w:rPr>
          <w:rFonts w:eastAsia="Arial" w:cstheme="minorHAnsi"/>
          <w:i/>
          <w:iCs/>
          <w:color w:val="222222"/>
        </w:rPr>
        <w:t xml:space="preserve">Main Issues </w:t>
      </w:r>
      <w:proofErr w:type="gramStart"/>
      <w:r w:rsidRPr="00230415">
        <w:rPr>
          <w:rFonts w:eastAsia="Arial" w:cstheme="minorHAnsi"/>
          <w:i/>
          <w:iCs/>
          <w:color w:val="222222"/>
        </w:rPr>
        <w:t>Of</w:t>
      </w:r>
      <w:proofErr w:type="gramEnd"/>
      <w:r w:rsidRPr="00230415">
        <w:rPr>
          <w:rFonts w:eastAsia="Arial" w:cstheme="minorHAnsi"/>
          <w:i/>
          <w:iCs/>
          <w:color w:val="222222"/>
        </w:rPr>
        <w:t xml:space="preserve"> Pedagogy And Psychology</w:t>
      </w:r>
      <w:r w:rsidRPr="00230415">
        <w:rPr>
          <w:rFonts w:eastAsia="Arial" w:cstheme="minorHAnsi"/>
          <w:color w:val="222222"/>
        </w:rPr>
        <w:t xml:space="preserve">, </w:t>
      </w:r>
      <w:r w:rsidRPr="00230415">
        <w:rPr>
          <w:rFonts w:eastAsia="Arial" w:cstheme="minorHAnsi"/>
          <w:i/>
          <w:iCs/>
          <w:color w:val="222222"/>
        </w:rPr>
        <w:t>3</w:t>
      </w:r>
      <w:r w:rsidRPr="00230415">
        <w:rPr>
          <w:rFonts w:eastAsia="Arial" w:cstheme="minorHAnsi"/>
          <w:color w:val="222222"/>
        </w:rPr>
        <w:t xml:space="preserve">(3), pp.15-18. Available via: </w:t>
      </w:r>
      <w:hyperlink r:id="rId50">
        <w:r w:rsidRPr="00230415">
          <w:rPr>
            <w:rStyle w:val="Hyperlink"/>
            <w:rFonts w:eastAsia="Arial" w:cstheme="minorHAnsi"/>
          </w:rPr>
          <w:t>file:///C:/Users/User/Downloads/15-Article%20Text-7-1-10-20200227%20(1).pdf</w:t>
        </w:r>
      </w:hyperlink>
      <w:r w:rsidRPr="00230415">
        <w:rPr>
          <w:rFonts w:eastAsia="Arial" w:cstheme="minorHAnsi"/>
          <w:color w:val="222222"/>
        </w:rPr>
        <w:t xml:space="preserve">. </w:t>
      </w:r>
      <w:r w:rsidRPr="00230415">
        <w:rPr>
          <w:rFonts w:cstheme="minorHAnsi"/>
        </w:rPr>
        <w:t xml:space="preserve">(Accessed </w:t>
      </w:r>
      <w:r w:rsidRPr="00230415">
        <w:rPr>
          <w:rFonts w:eastAsia="Arial" w:cstheme="minorHAnsi"/>
          <w:color w:val="222222"/>
        </w:rPr>
        <w:t>19</w:t>
      </w:r>
      <w:r w:rsidRPr="00230415">
        <w:rPr>
          <w:rFonts w:eastAsia="Arial" w:cstheme="minorHAnsi"/>
          <w:color w:val="222222"/>
          <w:vertAlign w:val="superscript"/>
        </w:rPr>
        <w:t>th</w:t>
      </w:r>
      <w:r w:rsidRPr="00230415">
        <w:rPr>
          <w:rFonts w:eastAsia="Arial" w:cstheme="minorHAnsi"/>
          <w:color w:val="222222"/>
        </w:rPr>
        <w:t xml:space="preserve"> January </w:t>
      </w:r>
      <w:r w:rsidRPr="00230415">
        <w:rPr>
          <w:rFonts w:cstheme="minorHAnsi"/>
        </w:rPr>
        <w:t>2022).</w:t>
      </w:r>
    </w:p>
    <w:p w14:paraId="0622F869" w14:textId="77777777" w:rsidR="00B648C7" w:rsidRPr="00230415" w:rsidRDefault="00B648C7" w:rsidP="00230415">
      <w:pPr>
        <w:spacing w:line="360" w:lineRule="auto"/>
        <w:rPr>
          <w:rFonts w:cstheme="minorHAnsi"/>
        </w:rPr>
      </w:pPr>
      <w:r w:rsidRPr="00230415">
        <w:rPr>
          <w:rFonts w:cstheme="minorHAnsi"/>
        </w:rPr>
        <w:t xml:space="preserve">McCleskey, J.A. (2014). ‘Situational, Transformational, and Transactional Leadership and Leadership Development'. </w:t>
      </w:r>
      <w:r w:rsidRPr="00230415">
        <w:rPr>
          <w:rFonts w:cstheme="minorHAnsi"/>
          <w:i/>
          <w:iCs/>
        </w:rPr>
        <w:t xml:space="preserve">Journal Of Business Studies Quarterly, </w:t>
      </w:r>
      <w:r w:rsidRPr="00230415">
        <w:rPr>
          <w:rFonts w:cstheme="minorHAnsi"/>
        </w:rPr>
        <w:t xml:space="preserve">5(4), pp. 117-131. Available via: </w:t>
      </w:r>
      <w:hyperlink r:id="rId51">
        <w:r w:rsidRPr="00230415">
          <w:rPr>
            <w:rStyle w:val="Hyperlink"/>
            <w:rFonts w:cstheme="minorHAnsi"/>
          </w:rPr>
          <w:t>file:///C:/Users/User/Downloads/Situational,_Transformational,.pdf.</w:t>
        </w:r>
      </w:hyperlink>
      <w:r w:rsidRPr="00230415">
        <w:rPr>
          <w:rFonts w:cstheme="minorHAnsi"/>
        </w:rPr>
        <w:t xml:space="preserve"> (Accessed 6</w:t>
      </w:r>
      <w:r w:rsidRPr="00230415">
        <w:rPr>
          <w:rFonts w:cstheme="minorHAnsi"/>
          <w:vertAlign w:val="superscript"/>
        </w:rPr>
        <w:t>th</w:t>
      </w:r>
      <w:r w:rsidRPr="00230415">
        <w:rPr>
          <w:rFonts w:cstheme="minorHAnsi"/>
        </w:rPr>
        <w:t xml:space="preserve"> January 2022).</w:t>
      </w:r>
    </w:p>
    <w:p w14:paraId="06A08933" w14:textId="77777777" w:rsidR="00B648C7" w:rsidRPr="00230415" w:rsidRDefault="00B648C7" w:rsidP="00230415">
      <w:pPr>
        <w:spacing w:line="360" w:lineRule="auto"/>
        <w:rPr>
          <w:rFonts w:cstheme="minorHAnsi"/>
          <w:color w:val="222222"/>
          <w:shd w:val="clear" w:color="auto" w:fill="FFFFFF"/>
        </w:rPr>
      </w:pPr>
      <w:r w:rsidRPr="00230415">
        <w:rPr>
          <w:rFonts w:cstheme="minorHAnsi"/>
          <w:color w:val="222222"/>
          <w:shd w:val="clear" w:color="auto" w:fill="FFFFFF"/>
        </w:rPr>
        <w:t>Ord, J. ed., (2012). </w:t>
      </w:r>
      <w:r w:rsidRPr="00230415">
        <w:rPr>
          <w:rFonts w:cstheme="minorHAnsi"/>
          <w:i/>
          <w:iCs/>
          <w:color w:val="222222"/>
          <w:shd w:val="clear" w:color="auto" w:fill="FFFFFF"/>
        </w:rPr>
        <w:t>Critical issues in youth work management</w:t>
      </w:r>
      <w:r w:rsidRPr="00230415">
        <w:rPr>
          <w:rFonts w:cstheme="minorHAnsi"/>
          <w:color w:val="222222"/>
          <w:shd w:val="clear" w:color="auto" w:fill="FFFFFF"/>
        </w:rPr>
        <w:t>. London: Routledge.</w:t>
      </w:r>
    </w:p>
    <w:p w14:paraId="57BC0DB7" w14:textId="77777777" w:rsidR="00B648C7" w:rsidRPr="00230415" w:rsidRDefault="00B648C7" w:rsidP="00230415">
      <w:pPr>
        <w:spacing w:line="360" w:lineRule="auto"/>
        <w:rPr>
          <w:rFonts w:cstheme="minorHAnsi"/>
          <w:color w:val="222222"/>
          <w:shd w:val="clear" w:color="auto" w:fill="FFFFFF"/>
        </w:rPr>
      </w:pPr>
      <w:proofErr w:type="spellStart"/>
      <w:r w:rsidRPr="00230415">
        <w:rPr>
          <w:rFonts w:cstheme="minorHAnsi"/>
          <w:color w:val="222222"/>
          <w:shd w:val="clear" w:color="auto" w:fill="FFFFFF"/>
        </w:rPr>
        <w:t>Raelin</w:t>
      </w:r>
      <w:proofErr w:type="spellEnd"/>
      <w:r w:rsidRPr="00230415">
        <w:rPr>
          <w:rFonts w:cstheme="minorHAnsi"/>
          <w:color w:val="222222"/>
          <w:shd w:val="clear" w:color="auto" w:fill="FFFFFF"/>
        </w:rPr>
        <w:t>, J., (2006</w:t>
      </w:r>
      <w:proofErr w:type="gramStart"/>
      <w:r w:rsidRPr="00230415">
        <w:rPr>
          <w:rFonts w:cstheme="minorHAnsi"/>
          <w:color w:val="222222"/>
          <w:shd w:val="clear" w:color="auto" w:fill="FFFFFF"/>
        </w:rPr>
        <w:t>) .</w:t>
      </w:r>
      <w:proofErr w:type="gramEnd"/>
      <w:r w:rsidRPr="00230415">
        <w:rPr>
          <w:rFonts w:cstheme="minorHAnsi"/>
          <w:color w:val="222222"/>
          <w:shd w:val="clear" w:color="auto" w:fill="FFFFFF"/>
        </w:rPr>
        <w:t xml:space="preserve"> ‘Does action learning promote collaborative leadership?’. </w:t>
      </w:r>
      <w:r w:rsidRPr="00230415">
        <w:rPr>
          <w:rFonts w:cstheme="minorHAnsi"/>
          <w:i/>
          <w:iCs/>
          <w:color w:val="222222"/>
          <w:shd w:val="clear" w:color="auto" w:fill="FFFFFF"/>
        </w:rPr>
        <w:t>Academy of Management Learning &amp; Education</w:t>
      </w:r>
      <w:r w:rsidRPr="00230415">
        <w:rPr>
          <w:rFonts w:cstheme="minorHAnsi"/>
          <w:color w:val="222222"/>
          <w:shd w:val="clear" w:color="auto" w:fill="FFFFFF"/>
        </w:rPr>
        <w:t>, </w:t>
      </w:r>
      <w:r w:rsidRPr="00230415">
        <w:rPr>
          <w:rFonts w:cstheme="minorHAnsi"/>
          <w:i/>
          <w:iCs/>
          <w:color w:val="222222"/>
          <w:shd w:val="clear" w:color="auto" w:fill="FFFFFF"/>
        </w:rPr>
        <w:t>5</w:t>
      </w:r>
      <w:r w:rsidRPr="00230415">
        <w:rPr>
          <w:rFonts w:cstheme="minorHAnsi"/>
          <w:color w:val="222222"/>
          <w:shd w:val="clear" w:color="auto" w:fill="FFFFFF"/>
        </w:rPr>
        <w:t xml:space="preserve">(2), pp.152-168. Available via: </w:t>
      </w:r>
      <w:hyperlink r:id="rId52" w:history="1">
        <w:r w:rsidRPr="00230415">
          <w:rPr>
            <w:rStyle w:val="Hyperlink"/>
            <w:rFonts w:cstheme="minorHAnsi"/>
            <w:shd w:val="clear" w:color="auto" w:fill="FFFFFF"/>
          </w:rPr>
          <w:t>https://citeseerx.ist.psu.edu/viewdoc/download?doi=10.1.1.629.5250&amp;rep=rep1&amp;type=pdf</w:t>
        </w:r>
      </w:hyperlink>
      <w:r w:rsidRPr="00230415">
        <w:rPr>
          <w:rFonts w:cstheme="minorHAnsi"/>
          <w:color w:val="222222"/>
          <w:shd w:val="clear" w:color="auto" w:fill="FFFFFF"/>
        </w:rPr>
        <w:t>. (Accessed 4</w:t>
      </w:r>
      <w:r w:rsidRPr="00230415">
        <w:rPr>
          <w:rFonts w:cstheme="minorHAnsi"/>
          <w:color w:val="222222"/>
          <w:shd w:val="clear" w:color="auto" w:fill="FFFFFF"/>
          <w:vertAlign w:val="superscript"/>
        </w:rPr>
        <w:t>th</w:t>
      </w:r>
      <w:r w:rsidRPr="00230415">
        <w:rPr>
          <w:rFonts w:cstheme="minorHAnsi"/>
          <w:color w:val="222222"/>
          <w:shd w:val="clear" w:color="auto" w:fill="FFFFFF"/>
        </w:rPr>
        <w:t xml:space="preserve"> February 2022). </w:t>
      </w:r>
    </w:p>
    <w:p w14:paraId="64671B6A" w14:textId="77777777" w:rsidR="00B648C7" w:rsidRPr="00230415" w:rsidRDefault="00B648C7" w:rsidP="00230415">
      <w:pPr>
        <w:spacing w:line="360" w:lineRule="auto"/>
        <w:rPr>
          <w:rFonts w:cstheme="minorHAnsi"/>
          <w:color w:val="222222"/>
          <w:shd w:val="clear" w:color="auto" w:fill="FFFFFF"/>
        </w:rPr>
      </w:pPr>
      <w:proofErr w:type="spellStart"/>
      <w:r w:rsidRPr="00230415">
        <w:rPr>
          <w:rFonts w:cstheme="minorHAnsi"/>
          <w:color w:val="222222"/>
          <w:shd w:val="clear" w:color="auto" w:fill="FFFFFF"/>
        </w:rPr>
        <w:t>Samur</w:t>
      </w:r>
      <w:proofErr w:type="spellEnd"/>
      <w:r w:rsidRPr="00230415">
        <w:rPr>
          <w:rFonts w:cstheme="minorHAnsi"/>
          <w:color w:val="222222"/>
          <w:shd w:val="clear" w:color="auto" w:fill="FFFFFF"/>
        </w:rPr>
        <w:t xml:space="preserve">, A. (2019). </w:t>
      </w:r>
      <w:r w:rsidRPr="00230415">
        <w:rPr>
          <w:rFonts w:cstheme="minorHAnsi"/>
          <w:i/>
          <w:iCs/>
          <w:color w:val="222222"/>
          <w:shd w:val="clear" w:color="auto" w:fill="FFFFFF"/>
        </w:rPr>
        <w:t xml:space="preserve">Collaborative leadership: moving from top-down to team-centric. </w:t>
      </w:r>
      <w:r w:rsidRPr="00230415">
        <w:rPr>
          <w:rFonts w:cstheme="minorHAnsi"/>
          <w:color w:val="222222"/>
          <w:shd w:val="clear" w:color="auto" w:fill="FFFFFF"/>
        </w:rPr>
        <w:t xml:space="preserve">Available at: </w:t>
      </w:r>
      <w:hyperlink r:id="rId53" w:anchor=":~:text=Collaborative%20leadership%20is%20a%20management,of%20silos%20to%20work%20together.&amp;text=Collaborative%20leaders%2C%20according%20to%20Harvard,build%20strategies%20and%20solve%20problems" w:history="1">
        <w:r w:rsidRPr="00230415">
          <w:rPr>
            <w:rStyle w:val="Hyperlink"/>
            <w:rFonts w:cstheme="minorHAnsi"/>
            <w:shd w:val="clear" w:color="auto" w:fill="FFFFFF"/>
          </w:rPr>
          <w:t>https://slack.com/intl/en-gb/blog/collaboration/collaborative-leadership-top-down-team-centric#:~:text=Collaborative%20leadership%20is%20a%20management,of%20silos%20to%20work</w:t>
        </w:r>
        <w:r w:rsidRPr="00230415">
          <w:rPr>
            <w:rStyle w:val="Hyperlink"/>
            <w:rFonts w:cstheme="minorHAnsi"/>
            <w:shd w:val="clear" w:color="auto" w:fill="FFFFFF"/>
          </w:rPr>
          <w:lastRenderedPageBreak/>
          <w:t>%20together.&amp;text=Collaborative%20leaders%2C%20according%20to%20Harvard,build%20strategies%20and%20solve%20problems</w:t>
        </w:r>
      </w:hyperlink>
      <w:r w:rsidRPr="00230415">
        <w:rPr>
          <w:rFonts w:cstheme="minorHAnsi"/>
          <w:color w:val="222222"/>
          <w:shd w:val="clear" w:color="auto" w:fill="FFFFFF"/>
        </w:rPr>
        <w:t>.. (Accessed 9</w:t>
      </w:r>
      <w:r w:rsidRPr="00230415">
        <w:rPr>
          <w:rFonts w:cstheme="minorHAnsi"/>
          <w:color w:val="222222"/>
          <w:shd w:val="clear" w:color="auto" w:fill="FFFFFF"/>
          <w:vertAlign w:val="superscript"/>
        </w:rPr>
        <w:t>th</w:t>
      </w:r>
      <w:r w:rsidRPr="00230415">
        <w:rPr>
          <w:rFonts w:cstheme="minorHAnsi"/>
          <w:color w:val="222222"/>
          <w:shd w:val="clear" w:color="auto" w:fill="FFFFFF"/>
        </w:rPr>
        <w:t xml:space="preserve"> February 2022). </w:t>
      </w:r>
    </w:p>
    <w:p w14:paraId="6293ADF6" w14:textId="77777777" w:rsidR="00B648C7" w:rsidRPr="00230415" w:rsidRDefault="00B648C7" w:rsidP="00230415">
      <w:pPr>
        <w:spacing w:line="360" w:lineRule="auto"/>
        <w:rPr>
          <w:rFonts w:eastAsia="Calibri" w:cstheme="minorHAnsi"/>
          <w:color w:val="000000" w:themeColor="text1"/>
        </w:rPr>
      </w:pPr>
      <w:proofErr w:type="spellStart"/>
      <w:proofErr w:type="gramStart"/>
      <w:r w:rsidRPr="00230415">
        <w:rPr>
          <w:rFonts w:eastAsia="Calibri" w:cstheme="minorHAnsi"/>
          <w:color w:val="000000" w:themeColor="text1"/>
        </w:rPr>
        <w:t>Sapin,K</w:t>
      </w:r>
      <w:proofErr w:type="spellEnd"/>
      <w:r w:rsidRPr="00230415">
        <w:rPr>
          <w:rFonts w:eastAsia="Calibri" w:cstheme="minorHAnsi"/>
          <w:color w:val="000000" w:themeColor="text1"/>
        </w:rPr>
        <w:t>.</w:t>
      </w:r>
      <w:proofErr w:type="gramEnd"/>
      <w:r w:rsidRPr="00230415">
        <w:rPr>
          <w:rFonts w:eastAsia="Calibri" w:cstheme="minorHAnsi"/>
          <w:color w:val="000000" w:themeColor="text1"/>
        </w:rPr>
        <w:t xml:space="preserve"> (2013). </w:t>
      </w:r>
      <w:r w:rsidRPr="00230415">
        <w:rPr>
          <w:rFonts w:eastAsia="Calibri" w:cstheme="minorHAnsi"/>
          <w:i/>
          <w:iCs/>
          <w:color w:val="000000" w:themeColor="text1"/>
        </w:rPr>
        <w:t xml:space="preserve">Essential Skills for Youth Work Practice. </w:t>
      </w:r>
      <w:r w:rsidRPr="00230415">
        <w:rPr>
          <w:rFonts w:eastAsia="Calibri" w:cstheme="minorHAnsi"/>
          <w:color w:val="000000" w:themeColor="text1"/>
        </w:rPr>
        <w:t xml:space="preserve">Second Edition. London: SAGE </w:t>
      </w:r>
      <w:proofErr w:type="spellStart"/>
      <w:r w:rsidRPr="00230415">
        <w:rPr>
          <w:rFonts w:eastAsia="Calibri" w:cstheme="minorHAnsi"/>
          <w:color w:val="000000" w:themeColor="text1"/>
        </w:rPr>
        <w:t>Publiations</w:t>
      </w:r>
      <w:proofErr w:type="spellEnd"/>
      <w:r w:rsidRPr="00230415">
        <w:rPr>
          <w:rFonts w:eastAsia="Calibri" w:cstheme="minorHAnsi"/>
          <w:color w:val="000000" w:themeColor="text1"/>
        </w:rPr>
        <w:t xml:space="preserve"> Ltd.</w:t>
      </w:r>
    </w:p>
    <w:p w14:paraId="5685AB41" w14:textId="77777777" w:rsidR="00B648C7" w:rsidRPr="00230415" w:rsidRDefault="00B648C7" w:rsidP="00230415">
      <w:pPr>
        <w:spacing w:line="360" w:lineRule="auto"/>
        <w:rPr>
          <w:rFonts w:cstheme="minorHAnsi"/>
          <w:color w:val="222222"/>
          <w:shd w:val="clear" w:color="auto" w:fill="FFFFFF"/>
        </w:rPr>
      </w:pPr>
      <w:r w:rsidRPr="00230415">
        <w:rPr>
          <w:rFonts w:cstheme="minorHAnsi"/>
          <w:color w:val="222222"/>
          <w:shd w:val="clear" w:color="auto" w:fill="FFFFFF"/>
        </w:rPr>
        <w:t xml:space="preserve">Tatum, M. (2022) </w:t>
      </w:r>
      <w:r w:rsidRPr="00230415">
        <w:rPr>
          <w:rFonts w:cstheme="minorHAnsi"/>
          <w:i/>
          <w:iCs/>
          <w:color w:val="222222"/>
          <w:shd w:val="clear" w:color="auto" w:fill="FFFFFF"/>
        </w:rPr>
        <w:t xml:space="preserve">What is collaborative management? </w:t>
      </w:r>
      <w:r w:rsidRPr="00230415">
        <w:rPr>
          <w:rFonts w:cstheme="minorHAnsi"/>
          <w:color w:val="222222"/>
          <w:shd w:val="clear" w:color="auto" w:fill="FFFFFF"/>
        </w:rPr>
        <w:t xml:space="preserve">Available at: </w:t>
      </w:r>
      <w:hyperlink r:id="rId54" w:history="1">
        <w:r w:rsidRPr="00230415">
          <w:rPr>
            <w:rStyle w:val="Hyperlink"/>
            <w:rFonts w:cstheme="minorHAnsi"/>
            <w:shd w:val="clear" w:color="auto" w:fill="FFFFFF"/>
          </w:rPr>
          <w:t>https://www.smartcapitalmind.com/what-is-collaborative-management.htm</w:t>
        </w:r>
      </w:hyperlink>
      <w:r w:rsidRPr="00230415">
        <w:rPr>
          <w:rFonts w:cstheme="minorHAnsi"/>
          <w:color w:val="222222"/>
          <w:shd w:val="clear" w:color="auto" w:fill="FFFFFF"/>
        </w:rPr>
        <w:t>. (Accessed 9</w:t>
      </w:r>
      <w:r w:rsidRPr="00230415">
        <w:rPr>
          <w:rFonts w:cstheme="minorHAnsi"/>
          <w:color w:val="222222"/>
          <w:shd w:val="clear" w:color="auto" w:fill="FFFFFF"/>
          <w:vertAlign w:val="superscript"/>
        </w:rPr>
        <w:t>th</w:t>
      </w:r>
      <w:r w:rsidRPr="00230415">
        <w:rPr>
          <w:rFonts w:cstheme="minorHAnsi"/>
          <w:color w:val="222222"/>
          <w:shd w:val="clear" w:color="auto" w:fill="FFFFFF"/>
        </w:rPr>
        <w:t xml:space="preserve"> February 2022). </w:t>
      </w:r>
    </w:p>
    <w:p w14:paraId="6107C43D" w14:textId="77777777" w:rsidR="00B648C7" w:rsidRPr="00230415" w:rsidRDefault="00B648C7" w:rsidP="00230415">
      <w:pPr>
        <w:spacing w:line="360" w:lineRule="auto"/>
        <w:rPr>
          <w:rFonts w:ascii="Arial" w:eastAsia="Arial" w:hAnsi="Arial" w:cs="Arial"/>
          <w:color w:val="222222"/>
          <w:sz w:val="19"/>
          <w:szCs w:val="19"/>
        </w:rPr>
      </w:pPr>
      <w:r w:rsidRPr="00230415">
        <w:rPr>
          <w:rFonts w:eastAsia="Arial" w:cstheme="minorHAnsi"/>
          <w:color w:val="222222"/>
          <w:lang w:val="en-US"/>
        </w:rPr>
        <w:t xml:space="preserve">Transforming Youth Work, (2002) </w:t>
      </w:r>
      <w:r w:rsidRPr="00230415">
        <w:rPr>
          <w:rFonts w:eastAsia="Arial" w:cstheme="minorHAnsi"/>
          <w:i/>
          <w:iCs/>
          <w:color w:val="222222"/>
          <w:lang w:val="en-US"/>
        </w:rPr>
        <w:t xml:space="preserve">transforming Youth Work. </w:t>
      </w:r>
      <w:r w:rsidRPr="00230415">
        <w:rPr>
          <w:rFonts w:eastAsia="Arial" w:cstheme="minorHAnsi"/>
          <w:color w:val="222222"/>
          <w:lang w:val="en-US"/>
        </w:rPr>
        <w:t xml:space="preserve">Department for education and skills. Available via: </w:t>
      </w:r>
      <w:hyperlink r:id="rId55" w:history="1">
        <w:r w:rsidRPr="00230415">
          <w:rPr>
            <w:rStyle w:val="Hyperlink"/>
            <w:rFonts w:eastAsia="Arial" w:cstheme="minorHAnsi"/>
            <w:lang w:val="en-US"/>
          </w:rPr>
          <w:t>http://www.mywf.org.uk/uploads/policy/REYSDec2002.pdf</w:t>
        </w:r>
      </w:hyperlink>
      <w:r w:rsidRPr="00230415">
        <w:rPr>
          <w:rFonts w:ascii="Arial" w:eastAsia="Arial" w:hAnsi="Arial" w:cs="Arial"/>
          <w:color w:val="222222"/>
          <w:sz w:val="19"/>
          <w:szCs w:val="19"/>
          <w:lang w:val="en-US"/>
        </w:rPr>
        <w:t xml:space="preserve">, (Accessed </w:t>
      </w:r>
      <w:r w:rsidRPr="00230415">
        <w:rPr>
          <w:rFonts w:ascii="Arial" w:eastAsia="Arial" w:hAnsi="Arial" w:cs="Arial"/>
          <w:color w:val="222222"/>
          <w:sz w:val="19"/>
          <w:szCs w:val="19"/>
        </w:rPr>
        <w:t>3</w:t>
      </w:r>
      <w:r w:rsidRPr="00230415">
        <w:rPr>
          <w:rFonts w:ascii="Arial" w:eastAsia="Arial" w:hAnsi="Arial" w:cs="Arial"/>
          <w:color w:val="222222"/>
          <w:sz w:val="19"/>
          <w:szCs w:val="19"/>
          <w:vertAlign w:val="superscript"/>
        </w:rPr>
        <w:t>rd</w:t>
      </w:r>
      <w:r w:rsidRPr="00230415">
        <w:rPr>
          <w:rFonts w:ascii="Arial" w:eastAsia="Arial" w:hAnsi="Arial" w:cs="Arial"/>
          <w:color w:val="222222"/>
          <w:sz w:val="19"/>
          <w:szCs w:val="19"/>
        </w:rPr>
        <w:t xml:space="preserve"> February </w:t>
      </w:r>
      <w:r w:rsidRPr="00230415">
        <w:rPr>
          <w:rFonts w:ascii="Arial" w:eastAsia="Arial" w:hAnsi="Arial" w:cs="Arial"/>
          <w:color w:val="222222"/>
          <w:sz w:val="19"/>
          <w:szCs w:val="19"/>
          <w:lang w:val="en-US"/>
        </w:rPr>
        <w:t xml:space="preserve">2022). </w:t>
      </w:r>
    </w:p>
    <w:sectPr w:rsidR="00B648C7" w:rsidRPr="00230415">
      <w:headerReference w:type="default" r:id="rId5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257F92" w14:textId="77777777" w:rsidR="00087E46" w:rsidRDefault="00087E46" w:rsidP="001313B4">
      <w:pPr>
        <w:spacing w:after="0" w:line="240" w:lineRule="auto"/>
      </w:pPr>
      <w:r>
        <w:separator/>
      </w:r>
    </w:p>
  </w:endnote>
  <w:endnote w:type="continuationSeparator" w:id="0">
    <w:p w14:paraId="58C0AE33" w14:textId="77777777" w:rsidR="00087E46" w:rsidRDefault="00087E46" w:rsidP="001313B4">
      <w:pPr>
        <w:spacing w:after="0" w:line="240" w:lineRule="auto"/>
      </w:pPr>
      <w:r>
        <w:continuationSeparator/>
      </w:r>
    </w:p>
  </w:endnote>
  <w:endnote w:type="continuationNotice" w:id="1">
    <w:p w14:paraId="3D80D183" w14:textId="77777777" w:rsidR="00087E46" w:rsidRDefault="00087E4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EF4495" w14:textId="77777777" w:rsidR="00087E46" w:rsidRDefault="00087E46" w:rsidP="001313B4">
      <w:pPr>
        <w:spacing w:after="0" w:line="240" w:lineRule="auto"/>
      </w:pPr>
      <w:r>
        <w:separator/>
      </w:r>
    </w:p>
  </w:footnote>
  <w:footnote w:type="continuationSeparator" w:id="0">
    <w:p w14:paraId="6914B9AF" w14:textId="77777777" w:rsidR="00087E46" w:rsidRDefault="00087E46" w:rsidP="001313B4">
      <w:pPr>
        <w:spacing w:after="0" w:line="240" w:lineRule="auto"/>
      </w:pPr>
      <w:r>
        <w:continuationSeparator/>
      </w:r>
    </w:p>
  </w:footnote>
  <w:footnote w:type="continuationNotice" w:id="1">
    <w:p w14:paraId="1F3C2E0B" w14:textId="77777777" w:rsidR="00087E46" w:rsidRDefault="00087E4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1A4B0" w14:textId="1CA16FC4" w:rsidR="001313B4" w:rsidRDefault="001313B4">
    <w:pPr>
      <w:pStyle w:val="Header"/>
    </w:pPr>
    <w:r>
      <w:t xml:space="preserve">Zoe Aylward 1800431      Supervision, Leadership and Management </w:t>
    </w:r>
    <w:r>
      <w:tab/>
      <w:t>ECYW7003</w:t>
    </w:r>
  </w:p>
</w:hdr>
</file>

<file path=word/intelligence.xml><?xml version="1.0" encoding="utf-8"?>
<int:Intelligence xmlns:int="http://schemas.microsoft.com/office/intelligence/2019/intelligence">
  <int:IntelligenceSettings/>
  <int:Manifest>
    <int:WordHash hashCode="UOpowORuseVuqg" id="9PYo5aR5"/>
  </int:Manifest>
  <int:Observations>
    <int:Content id="9PYo5aR5">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1073D"/>
    <w:multiLevelType w:val="hybridMultilevel"/>
    <w:tmpl w:val="B1BCF632"/>
    <w:lvl w:ilvl="0" w:tplc="9580F426">
      <w:start w:val="1"/>
      <w:numFmt w:val="decimal"/>
      <w:lvlText w:val="%1."/>
      <w:lvlJc w:val="left"/>
      <w:pPr>
        <w:ind w:left="720" w:hanging="360"/>
      </w:pPr>
    </w:lvl>
    <w:lvl w:ilvl="1" w:tplc="EA648CEE">
      <w:start w:val="1"/>
      <w:numFmt w:val="lowerLetter"/>
      <w:lvlText w:val="%2."/>
      <w:lvlJc w:val="left"/>
      <w:pPr>
        <w:ind w:left="1440" w:hanging="360"/>
      </w:pPr>
    </w:lvl>
    <w:lvl w:ilvl="2" w:tplc="E788FB10">
      <w:start w:val="1"/>
      <w:numFmt w:val="lowerRoman"/>
      <w:lvlText w:val="%3."/>
      <w:lvlJc w:val="right"/>
      <w:pPr>
        <w:ind w:left="2160" w:hanging="180"/>
      </w:pPr>
    </w:lvl>
    <w:lvl w:ilvl="3" w:tplc="385C797A">
      <w:start w:val="1"/>
      <w:numFmt w:val="decimal"/>
      <w:lvlText w:val="%4."/>
      <w:lvlJc w:val="left"/>
      <w:pPr>
        <w:ind w:left="2880" w:hanging="360"/>
      </w:pPr>
    </w:lvl>
    <w:lvl w:ilvl="4" w:tplc="DD5A7306">
      <w:start w:val="1"/>
      <w:numFmt w:val="lowerLetter"/>
      <w:lvlText w:val="%5."/>
      <w:lvlJc w:val="left"/>
      <w:pPr>
        <w:ind w:left="3600" w:hanging="360"/>
      </w:pPr>
    </w:lvl>
    <w:lvl w:ilvl="5" w:tplc="45E036E2">
      <w:start w:val="1"/>
      <w:numFmt w:val="lowerRoman"/>
      <w:lvlText w:val="%6."/>
      <w:lvlJc w:val="right"/>
      <w:pPr>
        <w:ind w:left="4320" w:hanging="180"/>
      </w:pPr>
    </w:lvl>
    <w:lvl w:ilvl="6" w:tplc="0C965B64">
      <w:start w:val="1"/>
      <w:numFmt w:val="decimal"/>
      <w:lvlText w:val="%7."/>
      <w:lvlJc w:val="left"/>
      <w:pPr>
        <w:ind w:left="5040" w:hanging="360"/>
      </w:pPr>
    </w:lvl>
    <w:lvl w:ilvl="7" w:tplc="A530AD4E">
      <w:start w:val="1"/>
      <w:numFmt w:val="lowerLetter"/>
      <w:lvlText w:val="%8."/>
      <w:lvlJc w:val="left"/>
      <w:pPr>
        <w:ind w:left="5760" w:hanging="360"/>
      </w:pPr>
    </w:lvl>
    <w:lvl w:ilvl="8" w:tplc="F6CECE76">
      <w:start w:val="1"/>
      <w:numFmt w:val="lowerRoman"/>
      <w:lvlText w:val="%9."/>
      <w:lvlJc w:val="right"/>
      <w:pPr>
        <w:ind w:left="6480" w:hanging="180"/>
      </w:pPr>
    </w:lvl>
  </w:abstractNum>
  <w:abstractNum w:abstractNumId="1" w15:restartNumberingAfterBreak="0">
    <w:nsid w:val="14262D63"/>
    <w:multiLevelType w:val="hybridMultilevel"/>
    <w:tmpl w:val="F3F839B6"/>
    <w:lvl w:ilvl="0" w:tplc="4BA434F8">
      <w:start w:val="1"/>
      <w:numFmt w:val="bullet"/>
      <w:lvlText w:val="-"/>
      <w:lvlJc w:val="left"/>
      <w:pPr>
        <w:ind w:left="720" w:hanging="360"/>
      </w:pPr>
      <w:rPr>
        <w:rFonts w:ascii="Calibri" w:hAnsi="Calibri" w:hint="default"/>
      </w:rPr>
    </w:lvl>
    <w:lvl w:ilvl="1" w:tplc="5B3C939C">
      <w:start w:val="1"/>
      <w:numFmt w:val="bullet"/>
      <w:lvlText w:val="o"/>
      <w:lvlJc w:val="left"/>
      <w:pPr>
        <w:ind w:left="1440" w:hanging="360"/>
      </w:pPr>
      <w:rPr>
        <w:rFonts w:ascii="Courier New" w:hAnsi="Courier New" w:hint="default"/>
      </w:rPr>
    </w:lvl>
    <w:lvl w:ilvl="2" w:tplc="2ACE8DF4">
      <w:start w:val="1"/>
      <w:numFmt w:val="bullet"/>
      <w:lvlText w:val=""/>
      <w:lvlJc w:val="left"/>
      <w:pPr>
        <w:ind w:left="2160" w:hanging="360"/>
      </w:pPr>
      <w:rPr>
        <w:rFonts w:ascii="Wingdings" w:hAnsi="Wingdings" w:hint="default"/>
      </w:rPr>
    </w:lvl>
    <w:lvl w:ilvl="3" w:tplc="5EBA9348">
      <w:start w:val="1"/>
      <w:numFmt w:val="bullet"/>
      <w:lvlText w:val=""/>
      <w:lvlJc w:val="left"/>
      <w:pPr>
        <w:ind w:left="2880" w:hanging="360"/>
      </w:pPr>
      <w:rPr>
        <w:rFonts w:ascii="Symbol" w:hAnsi="Symbol" w:hint="default"/>
      </w:rPr>
    </w:lvl>
    <w:lvl w:ilvl="4" w:tplc="C674D5A0">
      <w:start w:val="1"/>
      <w:numFmt w:val="bullet"/>
      <w:lvlText w:val="o"/>
      <w:lvlJc w:val="left"/>
      <w:pPr>
        <w:ind w:left="3600" w:hanging="360"/>
      </w:pPr>
      <w:rPr>
        <w:rFonts w:ascii="Courier New" w:hAnsi="Courier New" w:hint="default"/>
      </w:rPr>
    </w:lvl>
    <w:lvl w:ilvl="5" w:tplc="09FC730A">
      <w:start w:val="1"/>
      <w:numFmt w:val="bullet"/>
      <w:lvlText w:val=""/>
      <w:lvlJc w:val="left"/>
      <w:pPr>
        <w:ind w:left="4320" w:hanging="360"/>
      </w:pPr>
      <w:rPr>
        <w:rFonts w:ascii="Wingdings" w:hAnsi="Wingdings" w:hint="default"/>
      </w:rPr>
    </w:lvl>
    <w:lvl w:ilvl="6" w:tplc="A12A72DE">
      <w:start w:val="1"/>
      <w:numFmt w:val="bullet"/>
      <w:lvlText w:val=""/>
      <w:lvlJc w:val="left"/>
      <w:pPr>
        <w:ind w:left="5040" w:hanging="360"/>
      </w:pPr>
      <w:rPr>
        <w:rFonts w:ascii="Symbol" w:hAnsi="Symbol" w:hint="default"/>
      </w:rPr>
    </w:lvl>
    <w:lvl w:ilvl="7" w:tplc="0F00EDB2">
      <w:start w:val="1"/>
      <w:numFmt w:val="bullet"/>
      <w:lvlText w:val="o"/>
      <w:lvlJc w:val="left"/>
      <w:pPr>
        <w:ind w:left="5760" w:hanging="360"/>
      </w:pPr>
      <w:rPr>
        <w:rFonts w:ascii="Courier New" w:hAnsi="Courier New" w:hint="default"/>
      </w:rPr>
    </w:lvl>
    <w:lvl w:ilvl="8" w:tplc="6FC40FC6">
      <w:start w:val="1"/>
      <w:numFmt w:val="bullet"/>
      <w:lvlText w:val=""/>
      <w:lvlJc w:val="left"/>
      <w:pPr>
        <w:ind w:left="6480" w:hanging="360"/>
      </w:pPr>
      <w:rPr>
        <w:rFonts w:ascii="Wingdings" w:hAnsi="Wingdings" w:hint="default"/>
      </w:rPr>
    </w:lvl>
  </w:abstractNum>
  <w:abstractNum w:abstractNumId="2" w15:restartNumberingAfterBreak="0">
    <w:nsid w:val="191B47F7"/>
    <w:multiLevelType w:val="hybridMultilevel"/>
    <w:tmpl w:val="2E94599C"/>
    <w:lvl w:ilvl="0" w:tplc="1888A2C0">
      <w:start w:val="1"/>
      <w:numFmt w:val="bullet"/>
      <w:lvlText w:val="-"/>
      <w:lvlJc w:val="left"/>
      <w:pPr>
        <w:ind w:left="720" w:hanging="360"/>
      </w:pPr>
      <w:rPr>
        <w:rFonts w:ascii="Calibri" w:hAnsi="Calibri" w:hint="default"/>
      </w:rPr>
    </w:lvl>
    <w:lvl w:ilvl="1" w:tplc="49EC70CC">
      <w:start w:val="1"/>
      <w:numFmt w:val="bullet"/>
      <w:lvlText w:val="o"/>
      <w:lvlJc w:val="left"/>
      <w:pPr>
        <w:ind w:left="1440" w:hanging="360"/>
      </w:pPr>
      <w:rPr>
        <w:rFonts w:ascii="Courier New" w:hAnsi="Courier New" w:hint="default"/>
      </w:rPr>
    </w:lvl>
    <w:lvl w:ilvl="2" w:tplc="D9C2A898">
      <w:start w:val="1"/>
      <w:numFmt w:val="bullet"/>
      <w:lvlText w:val=""/>
      <w:lvlJc w:val="left"/>
      <w:pPr>
        <w:ind w:left="2160" w:hanging="360"/>
      </w:pPr>
      <w:rPr>
        <w:rFonts w:ascii="Wingdings" w:hAnsi="Wingdings" w:hint="default"/>
      </w:rPr>
    </w:lvl>
    <w:lvl w:ilvl="3" w:tplc="61FEE690">
      <w:start w:val="1"/>
      <w:numFmt w:val="bullet"/>
      <w:lvlText w:val=""/>
      <w:lvlJc w:val="left"/>
      <w:pPr>
        <w:ind w:left="2880" w:hanging="360"/>
      </w:pPr>
      <w:rPr>
        <w:rFonts w:ascii="Symbol" w:hAnsi="Symbol" w:hint="default"/>
      </w:rPr>
    </w:lvl>
    <w:lvl w:ilvl="4" w:tplc="D514F22E">
      <w:start w:val="1"/>
      <w:numFmt w:val="bullet"/>
      <w:lvlText w:val="o"/>
      <w:lvlJc w:val="left"/>
      <w:pPr>
        <w:ind w:left="3600" w:hanging="360"/>
      </w:pPr>
      <w:rPr>
        <w:rFonts w:ascii="Courier New" w:hAnsi="Courier New" w:hint="default"/>
      </w:rPr>
    </w:lvl>
    <w:lvl w:ilvl="5" w:tplc="7ED2D212">
      <w:start w:val="1"/>
      <w:numFmt w:val="bullet"/>
      <w:lvlText w:val=""/>
      <w:lvlJc w:val="left"/>
      <w:pPr>
        <w:ind w:left="4320" w:hanging="360"/>
      </w:pPr>
      <w:rPr>
        <w:rFonts w:ascii="Wingdings" w:hAnsi="Wingdings" w:hint="default"/>
      </w:rPr>
    </w:lvl>
    <w:lvl w:ilvl="6" w:tplc="A698C5A4">
      <w:start w:val="1"/>
      <w:numFmt w:val="bullet"/>
      <w:lvlText w:val=""/>
      <w:lvlJc w:val="left"/>
      <w:pPr>
        <w:ind w:left="5040" w:hanging="360"/>
      </w:pPr>
      <w:rPr>
        <w:rFonts w:ascii="Symbol" w:hAnsi="Symbol" w:hint="default"/>
      </w:rPr>
    </w:lvl>
    <w:lvl w:ilvl="7" w:tplc="BB9E3432">
      <w:start w:val="1"/>
      <w:numFmt w:val="bullet"/>
      <w:lvlText w:val="o"/>
      <w:lvlJc w:val="left"/>
      <w:pPr>
        <w:ind w:left="5760" w:hanging="360"/>
      </w:pPr>
      <w:rPr>
        <w:rFonts w:ascii="Courier New" w:hAnsi="Courier New" w:hint="default"/>
      </w:rPr>
    </w:lvl>
    <w:lvl w:ilvl="8" w:tplc="C9600C30">
      <w:start w:val="1"/>
      <w:numFmt w:val="bullet"/>
      <w:lvlText w:val=""/>
      <w:lvlJc w:val="left"/>
      <w:pPr>
        <w:ind w:left="6480" w:hanging="360"/>
      </w:pPr>
      <w:rPr>
        <w:rFonts w:ascii="Wingdings" w:hAnsi="Wingdings" w:hint="default"/>
      </w:rPr>
    </w:lvl>
  </w:abstractNum>
  <w:abstractNum w:abstractNumId="3" w15:restartNumberingAfterBreak="0">
    <w:nsid w:val="220E301A"/>
    <w:multiLevelType w:val="hybridMultilevel"/>
    <w:tmpl w:val="26E81F84"/>
    <w:lvl w:ilvl="0" w:tplc="65283DDA">
      <w:start w:val="1"/>
      <w:numFmt w:val="decimal"/>
      <w:lvlText w:val="%1."/>
      <w:lvlJc w:val="left"/>
      <w:pPr>
        <w:ind w:left="720" w:hanging="360"/>
      </w:pPr>
    </w:lvl>
    <w:lvl w:ilvl="1" w:tplc="219EF586">
      <w:start w:val="1"/>
      <w:numFmt w:val="lowerLetter"/>
      <w:lvlText w:val="%2."/>
      <w:lvlJc w:val="left"/>
      <w:pPr>
        <w:ind w:left="1440" w:hanging="360"/>
      </w:pPr>
    </w:lvl>
    <w:lvl w:ilvl="2" w:tplc="AF0876E2">
      <w:start w:val="1"/>
      <w:numFmt w:val="lowerRoman"/>
      <w:lvlText w:val="%3."/>
      <w:lvlJc w:val="right"/>
      <w:pPr>
        <w:ind w:left="2160" w:hanging="180"/>
      </w:pPr>
    </w:lvl>
    <w:lvl w:ilvl="3" w:tplc="2FECBB8E">
      <w:start w:val="1"/>
      <w:numFmt w:val="decimal"/>
      <w:lvlText w:val="%4."/>
      <w:lvlJc w:val="left"/>
      <w:pPr>
        <w:ind w:left="2880" w:hanging="360"/>
      </w:pPr>
    </w:lvl>
    <w:lvl w:ilvl="4" w:tplc="B266726C">
      <w:start w:val="1"/>
      <w:numFmt w:val="lowerLetter"/>
      <w:lvlText w:val="%5."/>
      <w:lvlJc w:val="left"/>
      <w:pPr>
        <w:ind w:left="3600" w:hanging="360"/>
      </w:pPr>
    </w:lvl>
    <w:lvl w:ilvl="5" w:tplc="0B70410C">
      <w:start w:val="1"/>
      <w:numFmt w:val="lowerRoman"/>
      <w:lvlText w:val="%6."/>
      <w:lvlJc w:val="right"/>
      <w:pPr>
        <w:ind w:left="4320" w:hanging="180"/>
      </w:pPr>
    </w:lvl>
    <w:lvl w:ilvl="6" w:tplc="D0C6CB00">
      <w:start w:val="1"/>
      <w:numFmt w:val="decimal"/>
      <w:lvlText w:val="%7."/>
      <w:lvlJc w:val="left"/>
      <w:pPr>
        <w:ind w:left="5040" w:hanging="360"/>
      </w:pPr>
    </w:lvl>
    <w:lvl w:ilvl="7" w:tplc="687A8A24">
      <w:start w:val="1"/>
      <w:numFmt w:val="lowerLetter"/>
      <w:lvlText w:val="%8."/>
      <w:lvlJc w:val="left"/>
      <w:pPr>
        <w:ind w:left="5760" w:hanging="360"/>
      </w:pPr>
    </w:lvl>
    <w:lvl w:ilvl="8" w:tplc="F4120F1A">
      <w:start w:val="1"/>
      <w:numFmt w:val="lowerRoman"/>
      <w:lvlText w:val="%9."/>
      <w:lvlJc w:val="right"/>
      <w:pPr>
        <w:ind w:left="6480" w:hanging="180"/>
      </w:pPr>
    </w:lvl>
  </w:abstractNum>
  <w:abstractNum w:abstractNumId="4" w15:restartNumberingAfterBreak="0">
    <w:nsid w:val="31206284"/>
    <w:multiLevelType w:val="hybridMultilevel"/>
    <w:tmpl w:val="46D863F4"/>
    <w:lvl w:ilvl="0" w:tplc="06485A52">
      <w:start w:val="1"/>
      <w:numFmt w:val="decimal"/>
      <w:lvlText w:val="%1."/>
      <w:lvlJc w:val="left"/>
      <w:pPr>
        <w:ind w:left="720" w:hanging="360"/>
      </w:pPr>
    </w:lvl>
    <w:lvl w:ilvl="1" w:tplc="7EFE63D0">
      <w:start w:val="1"/>
      <w:numFmt w:val="lowerLetter"/>
      <w:lvlText w:val="%2."/>
      <w:lvlJc w:val="left"/>
      <w:pPr>
        <w:ind w:left="1440" w:hanging="360"/>
      </w:pPr>
    </w:lvl>
    <w:lvl w:ilvl="2" w:tplc="9CC826C6">
      <w:start w:val="1"/>
      <w:numFmt w:val="lowerRoman"/>
      <w:lvlText w:val="%3."/>
      <w:lvlJc w:val="right"/>
      <w:pPr>
        <w:ind w:left="2160" w:hanging="180"/>
      </w:pPr>
    </w:lvl>
    <w:lvl w:ilvl="3" w:tplc="EF4A804A">
      <w:start w:val="1"/>
      <w:numFmt w:val="decimal"/>
      <w:lvlText w:val="%4."/>
      <w:lvlJc w:val="left"/>
      <w:pPr>
        <w:ind w:left="2880" w:hanging="360"/>
      </w:pPr>
    </w:lvl>
    <w:lvl w:ilvl="4" w:tplc="01B6191A">
      <w:start w:val="1"/>
      <w:numFmt w:val="lowerLetter"/>
      <w:lvlText w:val="%5."/>
      <w:lvlJc w:val="left"/>
      <w:pPr>
        <w:ind w:left="3600" w:hanging="360"/>
      </w:pPr>
    </w:lvl>
    <w:lvl w:ilvl="5" w:tplc="64F8F500">
      <w:start w:val="1"/>
      <w:numFmt w:val="lowerRoman"/>
      <w:lvlText w:val="%6."/>
      <w:lvlJc w:val="right"/>
      <w:pPr>
        <w:ind w:left="4320" w:hanging="180"/>
      </w:pPr>
    </w:lvl>
    <w:lvl w:ilvl="6" w:tplc="BEFC682A">
      <w:start w:val="1"/>
      <w:numFmt w:val="decimal"/>
      <w:lvlText w:val="%7."/>
      <w:lvlJc w:val="left"/>
      <w:pPr>
        <w:ind w:left="5040" w:hanging="360"/>
      </w:pPr>
    </w:lvl>
    <w:lvl w:ilvl="7" w:tplc="89A63F3C">
      <w:start w:val="1"/>
      <w:numFmt w:val="lowerLetter"/>
      <w:lvlText w:val="%8."/>
      <w:lvlJc w:val="left"/>
      <w:pPr>
        <w:ind w:left="5760" w:hanging="360"/>
      </w:pPr>
    </w:lvl>
    <w:lvl w:ilvl="8" w:tplc="2C202D12">
      <w:start w:val="1"/>
      <w:numFmt w:val="lowerRoman"/>
      <w:lvlText w:val="%9."/>
      <w:lvlJc w:val="right"/>
      <w:pPr>
        <w:ind w:left="6480" w:hanging="180"/>
      </w:pPr>
    </w:lvl>
  </w:abstractNum>
  <w:abstractNum w:abstractNumId="5" w15:restartNumberingAfterBreak="0">
    <w:nsid w:val="3CF8345B"/>
    <w:multiLevelType w:val="hybridMultilevel"/>
    <w:tmpl w:val="8EEEB4BA"/>
    <w:lvl w:ilvl="0" w:tplc="D1986826">
      <w:start w:val="1"/>
      <w:numFmt w:val="bullet"/>
      <w:lvlText w:val=""/>
      <w:lvlJc w:val="left"/>
      <w:pPr>
        <w:tabs>
          <w:tab w:val="num" w:pos="720"/>
        </w:tabs>
        <w:ind w:left="720" w:hanging="360"/>
      </w:pPr>
      <w:rPr>
        <w:rFonts w:ascii="Wingdings" w:hAnsi="Wingdings" w:hint="default"/>
      </w:rPr>
    </w:lvl>
    <w:lvl w:ilvl="1" w:tplc="EDBABBF2" w:tentative="1">
      <w:start w:val="1"/>
      <w:numFmt w:val="bullet"/>
      <w:lvlText w:val=""/>
      <w:lvlJc w:val="left"/>
      <w:pPr>
        <w:tabs>
          <w:tab w:val="num" w:pos="1440"/>
        </w:tabs>
        <w:ind w:left="1440" w:hanging="360"/>
      </w:pPr>
      <w:rPr>
        <w:rFonts w:ascii="Wingdings" w:hAnsi="Wingdings" w:hint="default"/>
      </w:rPr>
    </w:lvl>
    <w:lvl w:ilvl="2" w:tplc="A33A8810" w:tentative="1">
      <w:start w:val="1"/>
      <w:numFmt w:val="bullet"/>
      <w:lvlText w:val=""/>
      <w:lvlJc w:val="left"/>
      <w:pPr>
        <w:tabs>
          <w:tab w:val="num" w:pos="2160"/>
        </w:tabs>
        <w:ind w:left="2160" w:hanging="360"/>
      </w:pPr>
      <w:rPr>
        <w:rFonts w:ascii="Wingdings" w:hAnsi="Wingdings" w:hint="default"/>
      </w:rPr>
    </w:lvl>
    <w:lvl w:ilvl="3" w:tplc="3126F48E" w:tentative="1">
      <w:start w:val="1"/>
      <w:numFmt w:val="bullet"/>
      <w:lvlText w:val=""/>
      <w:lvlJc w:val="left"/>
      <w:pPr>
        <w:tabs>
          <w:tab w:val="num" w:pos="2880"/>
        </w:tabs>
        <w:ind w:left="2880" w:hanging="360"/>
      </w:pPr>
      <w:rPr>
        <w:rFonts w:ascii="Wingdings" w:hAnsi="Wingdings" w:hint="default"/>
      </w:rPr>
    </w:lvl>
    <w:lvl w:ilvl="4" w:tplc="7B4C985A" w:tentative="1">
      <w:start w:val="1"/>
      <w:numFmt w:val="bullet"/>
      <w:lvlText w:val=""/>
      <w:lvlJc w:val="left"/>
      <w:pPr>
        <w:tabs>
          <w:tab w:val="num" w:pos="3600"/>
        </w:tabs>
        <w:ind w:left="3600" w:hanging="360"/>
      </w:pPr>
      <w:rPr>
        <w:rFonts w:ascii="Wingdings" w:hAnsi="Wingdings" w:hint="default"/>
      </w:rPr>
    </w:lvl>
    <w:lvl w:ilvl="5" w:tplc="303E3DAC" w:tentative="1">
      <w:start w:val="1"/>
      <w:numFmt w:val="bullet"/>
      <w:lvlText w:val=""/>
      <w:lvlJc w:val="left"/>
      <w:pPr>
        <w:tabs>
          <w:tab w:val="num" w:pos="4320"/>
        </w:tabs>
        <w:ind w:left="4320" w:hanging="360"/>
      </w:pPr>
      <w:rPr>
        <w:rFonts w:ascii="Wingdings" w:hAnsi="Wingdings" w:hint="default"/>
      </w:rPr>
    </w:lvl>
    <w:lvl w:ilvl="6" w:tplc="6944CB0E" w:tentative="1">
      <w:start w:val="1"/>
      <w:numFmt w:val="bullet"/>
      <w:lvlText w:val=""/>
      <w:lvlJc w:val="left"/>
      <w:pPr>
        <w:tabs>
          <w:tab w:val="num" w:pos="5040"/>
        </w:tabs>
        <w:ind w:left="5040" w:hanging="360"/>
      </w:pPr>
      <w:rPr>
        <w:rFonts w:ascii="Wingdings" w:hAnsi="Wingdings" w:hint="default"/>
      </w:rPr>
    </w:lvl>
    <w:lvl w:ilvl="7" w:tplc="5C405BC6" w:tentative="1">
      <w:start w:val="1"/>
      <w:numFmt w:val="bullet"/>
      <w:lvlText w:val=""/>
      <w:lvlJc w:val="left"/>
      <w:pPr>
        <w:tabs>
          <w:tab w:val="num" w:pos="5760"/>
        </w:tabs>
        <w:ind w:left="5760" w:hanging="360"/>
      </w:pPr>
      <w:rPr>
        <w:rFonts w:ascii="Wingdings" w:hAnsi="Wingdings" w:hint="default"/>
      </w:rPr>
    </w:lvl>
    <w:lvl w:ilvl="8" w:tplc="1CA0A106"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3181F74"/>
    <w:multiLevelType w:val="hybridMultilevel"/>
    <w:tmpl w:val="A0EE7284"/>
    <w:lvl w:ilvl="0" w:tplc="AF3C1EA8">
      <w:start w:val="1"/>
      <w:numFmt w:val="decimal"/>
      <w:lvlText w:val="%1."/>
      <w:lvlJc w:val="left"/>
      <w:pPr>
        <w:ind w:left="720" w:hanging="360"/>
      </w:pPr>
    </w:lvl>
    <w:lvl w:ilvl="1" w:tplc="5A0A84AA">
      <w:start w:val="1"/>
      <w:numFmt w:val="lowerLetter"/>
      <w:lvlText w:val="%2."/>
      <w:lvlJc w:val="left"/>
      <w:pPr>
        <w:ind w:left="1440" w:hanging="360"/>
      </w:pPr>
    </w:lvl>
    <w:lvl w:ilvl="2" w:tplc="DFF07562">
      <w:start w:val="1"/>
      <w:numFmt w:val="lowerRoman"/>
      <w:lvlText w:val="%3."/>
      <w:lvlJc w:val="right"/>
      <w:pPr>
        <w:ind w:left="2160" w:hanging="180"/>
      </w:pPr>
    </w:lvl>
    <w:lvl w:ilvl="3" w:tplc="A280A382">
      <w:start w:val="1"/>
      <w:numFmt w:val="decimal"/>
      <w:lvlText w:val="%4."/>
      <w:lvlJc w:val="left"/>
      <w:pPr>
        <w:ind w:left="2880" w:hanging="360"/>
      </w:pPr>
    </w:lvl>
    <w:lvl w:ilvl="4" w:tplc="27987D68">
      <w:start w:val="1"/>
      <w:numFmt w:val="lowerLetter"/>
      <w:lvlText w:val="%5."/>
      <w:lvlJc w:val="left"/>
      <w:pPr>
        <w:ind w:left="3600" w:hanging="360"/>
      </w:pPr>
    </w:lvl>
    <w:lvl w:ilvl="5" w:tplc="620CBBAA">
      <w:start w:val="1"/>
      <w:numFmt w:val="lowerRoman"/>
      <w:lvlText w:val="%6."/>
      <w:lvlJc w:val="right"/>
      <w:pPr>
        <w:ind w:left="4320" w:hanging="180"/>
      </w:pPr>
    </w:lvl>
    <w:lvl w:ilvl="6" w:tplc="1FE4C736">
      <w:start w:val="1"/>
      <w:numFmt w:val="decimal"/>
      <w:lvlText w:val="%7."/>
      <w:lvlJc w:val="left"/>
      <w:pPr>
        <w:ind w:left="5040" w:hanging="360"/>
      </w:pPr>
    </w:lvl>
    <w:lvl w:ilvl="7" w:tplc="D4963E64">
      <w:start w:val="1"/>
      <w:numFmt w:val="lowerLetter"/>
      <w:lvlText w:val="%8."/>
      <w:lvlJc w:val="left"/>
      <w:pPr>
        <w:ind w:left="5760" w:hanging="360"/>
      </w:pPr>
    </w:lvl>
    <w:lvl w:ilvl="8" w:tplc="DBC83784">
      <w:start w:val="1"/>
      <w:numFmt w:val="lowerRoman"/>
      <w:lvlText w:val="%9."/>
      <w:lvlJc w:val="right"/>
      <w:pPr>
        <w:ind w:left="6480" w:hanging="180"/>
      </w:pPr>
    </w:lvl>
  </w:abstractNum>
  <w:abstractNum w:abstractNumId="7" w15:restartNumberingAfterBreak="0">
    <w:nsid w:val="62812FF9"/>
    <w:multiLevelType w:val="hybridMultilevel"/>
    <w:tmpl w:val="2264B4AE"/>
    <w:lvl w:ilvl="0" w:tplc="EA5A3DE0">
      <w:start w:val="1"/>
      <w:numFmt w:val="decimal"/>
      <w:lvlText w:val="%1."/>
      <w:lvlJc w:val="left"/>
      <w:pPr>
        <w:ind w:left="720" w:hanging="360"/>
      </w:pPr>
    </w:lvl>
    <w:lvl w:ilvl="1" w:tplc="09A090C0">
      <w:start w:val="1"/>
      <w:numFmt w:val="lowerLetter"/>
      <w:lvlText w:val="%2."/>
      <w:lvlJc w:val="left"/>
      <w:pPr>
        <w:ind w:left="1440" w:hanging="360"/>
      </w:pPr>
    </w:lvl>
    <w:lvl w:ilvl="2" w:tplc="C00C311E">
      <w:start w:val="1"/>
      <w:numFmt w:val="lowerRoman"/>
      <w:lvlText w:val="%3."/>
      <w:lvlJc w:val="right"/>
      <w:pPr>
        <w:ind w:left="2160" w:hanging="180"/>
      </w:pPr>
    </w:lvl>
    <w:lvl w:ilvl="3" w:tplc="B37E887E">
      <w:start w:val="1"/>
      <w:numFmt w:val="decimal"/>
      <w:lvlText w:val="%4."/>
      <w:lvlJc w:val="left"/>
      <w:pPr>
        <w:ind w:left="2880" w:hanging="360"/>
      </w:pPr>
    </w:lvl>
    <w:lvl w:ilvl="4" w:tplc="D0ECA504">
      <w:start w:val="1"/>
      <w:numFmt w:val="lowerLetter"/>
      <w:lvlText w:val="%5."/>
      <w:lvlJc w:val="left"/>
      <w:pPr>
        <w:ind w:left="3600" w:hanging="360"/>
      </w:pPr>
    </w:lvl>
    <w:lvl w:ilvl="5" w:tplc="0BD8DD56">
      <w:start w:val="1"/>
      <w:numFmt w:val="lowerRoman"/>
      <w:lvlText w:val="%6."/>
      <w:lvlJc w:val="right"/>
      <w:pPr>
        <w:ind w:left="4320" w:hanging="180"/>
      </w:pPr>
    </w:lvl>
    <w:lvl w:ilvl="6" w:tplc="B1DCCF80">
      <w:start w:val="1"/>
      <w:numFmt w:val="decimal"/>
      <w:lvlText w:val="%7."/>
      <w:lvlJc w:val="left"/>
      <w:pPr>
        <w:ind w:left="5040" w:hanging="360"/>
      </w:pPr>
    </w:lvl>
    <w:lvl w:ilvl="7" w:tplc="20560DB2">
      <w:start w:val="1"/>
      <w:numFmt w:val="lowerLetter"/>
      <w:lvlText w:val="%8."/>
      <w:lvlJc w:val="left"/>
      <w:pPr>
        <w:ind w:left="5760" w:hanging="360"/>
      </w:pPr>
    </w:lvl>
    <w:lvl w:ilvl="8" w:tplc="D304DA2A">
      <w:start w:val="1"/>
      <w:numFmt w:val="lowerRoman"/>
      <w:lvlText w:val="%9."/>
      <w:lvlJc w:val="right"/>
      <w:pPr>
        <w:ind w:left="6480" w:hanging="180"/>
      </w:pPr>
    </w:lvl>
  </w:abstractNum>
  <w:abstractNum w:abstractNumId="8" w15:restartNumberingAfterBreak="0">
    <w:nsid w:val="6AE11382"/>
    <w:multiLevelType w:val="hybridMultilevel"/>
    <w:tmpl w:val="4C027A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C3E59B9"/>
    <w:multiLevelType w:val="hybridMultilevel"/>
    <w:tmpl w:val="B622BC4A"/>
    <w:lvl w:ilvl="0" w:tplc="179C13C6">
      <w:start w:val="1"/>
      <w:numFmt w:val="decimal"/>
      <w:lvlText w:val="%1."/>
      <w:lvlJc w:val="left"/>
      <w:pPr>
        <w:ind w:left="720" w:hanging="360"/>
      </w:pPr>
    </w:lvl>
    <w:lvl w:ilvl="1" w:tplc="FC1C588C">
      <w:start w:val="1"/>
      <w:numFmt w:val="lowerLetter"/>
      <w:lvlText w:val="%2."/>
      <w:lvlJc w:val="left"/>
      <w:pPr>
        <w:ind w:left="1440" w:hanging="360"/>
      </w:pPr>
    </w:lvl>
    <w:lvl w:ilvl="2" w:tplc="8CAAF316">
      <w:start w:val="1"/>
      <w:numFmt w:val="lowerRoman"/>
      <w:lvlText w:val="%3."/>
      <w:lvlJc w:val="right"/>
      <w:pPr>
        <w:ind w:left="2160" w:hanging="180"/>
      </w:pPr>
    </w:lvl>
    <w:lvl w:ilvl="3" w:tplc="206E8788">
      <w:start w:val="1"/>
      <w:numFmt w:val="decimal"/>
      <w:lvlText w:val="%4."/>
      <w:lvlJc w:val="left"/>
      <w:pPr>
        <w:ind w:left="2880" w:hanging="360"/>
      </w:pPr>
    </w:lvl>
    <w:lvl w:ilvl="4" w:tplc="0310FE00">
      <w:start w:val="1"/>
      <w:numFmt w:val="lowerLetter"/>
      <w:lvlText w:val="%5."/>
      <w:lvlJc w:val="left"/>
      <w:pPr>
        <w:ind w:left="3600" w:hanging="360"/>
      </w:pPr>
    </w:lvl>
    <w:lvl w:ilvl="5" w:tplc="D9E47FBA">
      <w:start w:val="1"/>
      <w:numFmt w:val="lowerRoman"/>
      <w:lvlText w:val="%6."/>
      <w:lvlJc w:val="right"/>
      <w:pPr>
        <w:ind w:left="4320" w:hanging="180"/>
      </w:pPr>
    </w:lvl>
    <w:lvl w:ilvl="6" w:tplc="8926D72C">
      <w:start w:val="1"/>
      <w:numFmt w:val="decimal"/>
      <w:lvlText w:val="%7."/>
      <w:lvlJc w:val="left"/>
      <w:pPr>
        <w:ind w:left="5040" w:hanging="360"/>
      </w:pPr>
    </w:lvl>
    <w:lvl w:ilvl="7" w:tplc="43F0AF34">
      <w:start w:val="1"/>
      <w:numFmt w:val="lowerLetter"/>
      <w:lvlText w:val="%8."/>
      <w:lvlJc w:val="left"/>
      <w:pPr>
        <w:ind w:left="5760" w:hanging="360"/>
      </w:pPr>
    </w:lvl>
    <w:lvl w:ilvl="8" w:tplc="D13801AC">
      <w:start w:val="1"/>
      <w:numFmt w:val="lowerRoman"/>
      <w:lvlText w:val="%9."/>
      <w:lvlJc w:val="right"/>
      <w:pPr>
        <w:ind w:left="6480" w:hanging="180"/>
      </w:pPr>
    </w:lvl>
  </w:abstractNum>
  <w:num w:numId="1">
    <w:abstractNumId w:val="3"/>
  </w:num>
  <w:num w:numId="2">
    <w:abstractNumId w:val="7"/>
  </w:num>
  <w:num w:numId="3">
    <w:abstractNumId w:val="0"/>
  </w:num>
  <w:num w:numId="4">
    <w:abstractNumId w:val="1"/>
  </w:num>
  <w:num w:numId="5">
    <w:abstractNumId w:val="9"/>
  </w:num>
  <w:num w:numId="6">
    <w:abstractNumId w:val="4"/>
  </w:num>
  <w:num w:numId="7">
    <w:abstractNumId w:val="6"/>
  </w:num>
  <w:num w:numId="8">
    <w:abstractNumId w:val="2"/>
  </w:num>
  <w:num w:numId="9">
    <w:abstractNumId w:val="5"/>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EC1A5B3"/>
    <w:rsid w:val="0002AD4A"/>
    <w:rsid w:val="00047DF8"/>
    <w:rsid w:val="000744AB"/>
    <w:rsid w:val="00087E46"/>
    <w:rsid w:val="001313B4"/>
    <w:rsid w:val="00137DA1"/>
    <w:rsid w:val="00156FC6"/>
    <w:rsid w:val="00157FFA"/>
    <w:rsid w:val="001B1601"/>
    <w:rsid w:val="002008DF"/>
    <w:rsid w:val="0021E227"/>
    <w:rsid w:val="00225377"/>
    <w:rsid w:val="00230415"/>
    <w:rsid w:val="00295D5B"/>
    <w:rsid w:val="002B4A34"/>
    <w:rsid w:val="002D76CB"/>
    <w:rsid w:val="002F482D"/>
    <w:rsid w:val="00322703"/>
    <w:rsid w:val="00347E6A"/>
    <w:rsid w:val="00365ABC"/>
    <w:rsid w:val="003960BD"/>
    <w:rsid w:val="003D1993"/>
    <w:rsid w:val="003D3912"/>
    <w:rsid w:val="00414BB2"/>
    <w:rsid w:val="00541926"/>
    <w:rsid w:val="0059345C"/>
    <w:rsid w:val="0059404B"/>
    <w:rsid w:val="005A23F3"/>
    <w:rsid w:val="005A8403"/>
    <w:rsid w:val="00657DD7"/>
    <w:rsid w:val="0067A641"/>
    <w:rsid w:val="006F0200"/>
    <w:rsid w:val="00746A9B"/>
    <w:rsid w:val="007FB35F"/>
    <w:rsid w:val="008421F3"/>
    <w:rsid w:val="0089708E"/>
    <w:rsid w:val="008979DE"/>
    <w:rsid w:val="008B6454"/>
    <w:rsid w:val="00904ACC"/>
    <w:rsid w:val="00932425"/>
    <w:rsid w:val="0095026C"/>
    <w:rsid w:val="0098482E"/>
    <w:rsid w:val="00991C1A"/>
    <w:rsid w:val="009CF6F9"/>
    <w:rsid w:val="009F1583"/>
    <w:rsid w:val="00A36FCC"/>
    <w:rsid w:val="00A425FB"/>
    <w:rsid w:val="00A678B0"/>
    <w:rsid w:val="00A72D17"/>
    <w:rsid w:val="00AB2F4B"/>
    <w:rsid w:val="00AC422F"/>
    <w:rsid w:val="00AC440C"/>
    <w:rsid w:val="00AD2065"/>
    <w:rsid w:val="00AE0E5C"/>
    <w:rsid w:val="00B101C1"/>
    <w:rsid w:val="00B648C7"/>
    <w:rsid w:val="00BA5888"/>
    <w:rsid w:val="00C35071"/>
    <w:rsid w:val="00CA3DF1"/>
    <w:rsid w:val="00CB665D"/>
    <w:rsid w:val="00D61D13"/>
    <w:rsid w:val="00D76153"/>
    <w:rsid w:val="00DA49C5"/>
    <w:rsid w:val="00DBFB30"/>
    <w:rsid w:val="00E2662A"/>
    <w:rsid w:val="00E47B03"/>
    <w:rsid w:val="00F752D0"/>
    <w:rsid w:val="00F8530A"/>
    <w:rsid w:val="00FA5496"/>
    <w:rsid w:val="00FB0A06"/>
    <w:rsid w:val="00FC234D"/>
    <w:rsid w:val="00FF73BA"/>
    <w:rsid w:val="01C43DF5"/>
    <w:rsid w:val="01E9557C"/>
    <w:rsid w:val="0251DA7C"/>
    <w:rsid w:val="02838E7D"/>
    <w:rsid w:val="02851048"/>
    <w:rsid w:val="034E2674"/>
    <w:rsid w:val="0354F134"/>
    <w:rsid w:val="03768C68"/>
    <w:rsid w:val="03D4E151"/>
    <w:rsid w:val="0405B094"/>
    <w:rsid w:val="040A8077"/>
    <w:rsid w:val="044DA3AC"/>
    <w:rsid w:val="048492AF"/>
    <w:rsid w:val="04C6B6DE"/>
    <w:rsid w:val="04DB0E0B"/>
    <w:rsid w:val="0541C2F1"/>
    <w:rsid w:val="05777CB2"/>
    <w:rsid w:val="05901D1F"/>
    <w:rsid w:val="05A650D8"/>
    <w:rsid w:val="061C47D3"/>
    <w:rsid w:val="0676DE6C"/>
    <w:rsid w:val="06857362"/>
    <w:rsid w:val="0685C736"/>
    <w:rsid w:val="06958ADC"/>
    <w:rsid w:val="06A00E93"/>
    <w:rsid w:val="06EEF4E3"/>
    <w:rsid w:val="070B9548"/>
    <w:rsid w:val="0741F746"/>
    <w:rsid w:val="076462C4"/>
    <w:rsid w:val="076859AA"/>
    <w:rsid w:val="079439B3"/>
    <w:rsid w:val="07B7F04E"/>
    <w:rsid w:val="07BB8D4C"/>
    <w:rsid w:val="07E8F0FB"/>
    <w:rsid w:val="08125690"/>
    <w:rsid w:val="0828BA94"/>
    <w:rsid w:val="0869CD34"/>
    <w:rsid w:val="0879FDD0"/>
    <w:rsid w:val="088AC544"/>
    <w:rsid w:val="093CAB4E"/>
    <w:rsid w:val="0966773C"/>
    <w:rsid w:val="0974B71F"/>
    <w:rsid w:val="09847242"/>
    <w:rsid w:val="09ADA13E"/>
    <w:rsid w:val="09AE7F2E"/>
    <w:rsid w:val="0A0F92D7"/>
    <w:rsid w:val="0A1CF262"/>
    <w:rsid w:val="0A2E0C76"/>
    <w:rsid w:val="0A79C1FB"/>
    <w:rsid w:val="0A9FFA6C"/>
    <w:rsid w:val="0AB06062"/>
    <w:rsid w:val="0AC9ED66"/>
    <w:rsid w:val="0AE240E2"/>
    <w:rsid w:val="0B3973F9"/>
    <w:rsid w:val="0BC26606"/>
    <w:rsid w:val="0BFCE4D1"/>
    <w:rsid w:val="0C65BDC7"/>
    <w:rsid w:val="0CFC2BB7"/>
    <w:rsid w:val="0CFEF010"/>
    <w:rsid w:val="0D245B88"/>
    <w:rsid w:val="0D689B1A"/>
    <w:rsid w:val="0D9C374F"/>
    <w:rsid w:val="0DABCE6E"/>
    <w:rsid w:val="0DB707D3"/>
    <w:rsid w:val="0E17A534"/>
    <w:rsid w:val="0E1FC5B5"/>
    <w:rsid w:val="0E2CC542"/>
    <w:rsid w:val="0E3FF490"/>
    <w:rsid w:val="0E5A7812"/>
    <w:rsid w:val="0EB14883"/>
    <w:rsid w:val="0F12AB1E"/>
    <w:rsid w:val="0F51566B"/>
    <w:rsid w:val="0F6B73B1"/>
    <w:rsid w:val="100379B4"/>
    <w:rsid w:val="10098DCE"/>
    <w:rsid w:val="1033CC79"/>
    <w:rsid w:val="104A6FAD"/>
    <w:rsid w:val="10642372"/>
    <w:rsid w:val="10A03BDC"/>
    <w:rsid w:val="10CA0651"/>
    <w:rsid w:val="114AB557"/>
    <w:rsid w:val="117E9B76"/>
    <w:rsid w:val="119DFDB0"/>
    <w:rsid w:val="11AD272C"/>
    <w:rsid w:val="11B05F6D"/>
    <w:rsid w:val="11BFF0D8"/>
    <w:rsid w:val="11F326A4"/>
    <w:rsid w:val="1202FEE3"/>
    <w:rsid w:val="1263743D"/>
    <w:rsid w:val="12D4FF4B"/>
    <w:rsid w:val="1339CE11"/>
    <w:rsid w:val="1382C39D"/>
    <w:rsid w:val="13BD3008"/>
    <w:rsid w:val="13EE8D42"/>
    <w:rsid w:val="14011C75"/>
    <w:rsid w:val="143926E7"/>
    <w:rsid w:val="152C2B4C"/>
    <w:rsid w:val="156526D3"/>
    <w:rsid w:val="15698FF6"/>
    <w:rsid w:val="157F9EE0"/>
    <w:rsid w:val="15A8F216"/>
    <w:rsid w:val="15EBF210"/>
    <w:rsid w:val="1676DB9B"/>
    <w:rsid w:val="168D0236"/>
    <w:rsid w:val="16B55CF0"/>
    <w:rsid w:val="177E731C"/>
    <w:rsid w:val="1796D0F0"/>
    <w:rsid w:val="17A79B8D"/>
    <w:rsid w:val="17C25FE1"/>
    <w:rsid w:val="183067E0"/>
    <w:rsid w:val="18AB4DC1"/>
    <w:rsid w:val="19036D2D"/>
    <w:rsid w:val="19C44ABB"/>
    <w:rsid w:val="19CCBB13"/>
    <w:rsid w:val="19DB2574"/>
    <w:rsid w:val="19E16F27"/>
    <w:rsid w:val="1A555DC5"/>
    <w:rsid w:val="1A886EF4"/>
    <w:rsid w:val="1A9EE551"/>
    <w:rsid w:val="1AAE337D"/>
    <w:rsid w:val="1AB54955"/>
    <w:rsid w:val="1ABCD65E"/>
    <w:rsid w:val="1B6808A2"/>
    <w:rsid w:val="1B739BD6"/>
    <w:rsid w:val="1C3FDF1F"/>
    <w:rsid w:val="1C62CB42"/>
    <w:rsid w:val="1C741C5D"/>
    <w:rsid w:val="1C8E0C9D"/>
    <w:rsid w:val="1CC2357F"/>
    <w:rsid w:val="1CCC4CC3"/>
    <w:rsid w:val="1D68F0A6"/>
    <w:rsid w:val="1D9592BC"/>
    <w:rsid w:val="1D9AFEBF"/>
    <w:rsid w:val="1D9B5842"/>
    <w:rsid w:val="1DA27C0A"/>
    <w:rsid w:val="1DD1A410"/>
    <w:rsid w:val="1DD51923"/>
    <w:rsid w:val="1DE5C71A"/>
    <w:rsid w:val="1DECEA17"/>
    <w:rsid w:val="1E09E213"/>
    <w:rsid w:val="1E455184"/>
    <w:rsid w:val="1E6D2217"/>
    <w:rsid w:val="1EC8598E"/>
    <w:rsid w:val="1EEA23DB"/>
    <w:rsid w:val="1F415B11"/>
    <w:rsid w:val="1F70E984"/>
    <w:rsid w:val="1F88BA78"/>
    <w:rsid w:val="1F8DF68A"/>
    <w:rsid w:val="1FE121E5"/>
    <w:rsid w:val="1FFB56DA"/>
    <w:rsid w:val="201F2643"/>
    <w:rsid w:val="204A66F8"/>
    <w:rsid w:val="205C3F36"/>
    <w:rsid w:val="2083AF24"/>
    <w:rsid w:val="20D29F81"/>
    <w:rsid w:val="213DB336"/>
    <w:rsid w:val="21689041"/>
    <w:rsid w:val="216F92BB"/>
    <w:rsid w:val="2195A6A2"/>
    <w:rsid w:val="21ABD050"/>
    <w:rsid w:val="21D74A26"/>
    <w:rsid w:val="21E40CF0"/>
    <w:rsid w:val="21F134E7"/>
    <w:rsid w:val="21F80F97"/>
    <w:rsid w:val="21FFFA50"/>
    <w:rsid w:val="22106004"/>
    <w:rsid w:val="224CCBA8"/>
    <w:rsid w:val="22541DAD"/>
    <w:rsid w:val="22606FAA"/>
    <w:rsid w:val="226E6FE2"/>
    <w:rsid w:val="227C178A"/>
    <w:rsid w:val="227CFEF3"/>
    <w:rsid w:val="228F61E9"/>
    <w:rsid w:val="22A9F736"/>
    <w:rsid w:val="22D1FAB8"/>
    <w:rsid w:val="22EC6199"/>
    <w:rsid w:val="2331EB04"/>
    <w:rsid w:val="2345F2FA"/>
    <w:rsid w:val="237984AE"/>
    <w:rsid w:val="241AAD84"/>
    <w:rsid w:val="241B114C"/>
    <w:rsid w:val="242B324A"/>
    <w:rsid w:val="2469A7CC"/>
    <w:rsid w:val="246DCB19"/>
    <w:rsid w:val="248831FA"/>
    <w:rsid w:val="24A7337D"/>
    <w:rsid w:val="24B2084E"/>
    <w:rsid w:val="24F4A089"/>
    <w:rsid w:val="250EEAE8"/>
    <w:rsid w:val="25379B12"/>
    <w:rsid w:val="253A2FC4"/>
    <w:rsid w:val="25871782"/>
    <w:rsid w:val="25B09C95"/>
    <w:rsid w:val="25B83393"/>
    <w:rsid w:val="25C7DC08"/>
    <w:rsid w:val="25CBFAE3"/>
    <w:rsid w:val="25DAB2BD"/>
    <w:rsid w:val="25DCF2DC"/>
    <w:rsid w:val="2623734C"/>
    <w:rsid w:val="267376B3"/>
    <w:rsid w:val="269F74BF"/>
    <w:rsid w:val="26D36B73"/>
    <w:rsid w:val="26E6C491"/>
    <w:rsid w:val="274C6CF6"/>
    <w:rsid w:val="2769D963"/>
    <w:rsid w:val="276D354A"/>
    <w:rsid w:val="277D6859"/>
    <w:rsid w:val="2793CC5D"/>
    <w:rsid w:val="27AD5961"/>
    <w:rsid w:val="27F63108"/>
    <w:rsid w:val="2841C71A"/>
    <w:rsid w:val="285D2C1C"/>
    <w:rsid w:val="285E7BCC"/>
    <w:rsid w:val="2871D086"/>
    <w:rsid w:val="28AD48D2"/>
    <w:rsid w:val="28CAA9AC"/>
    <w:rsid w:val="28E050CC"/>
    <w:rsid w:val="292998C1"/>
    <w:rsid w:val="297AA4A0"/>
    <w:rsid w:val="298DEA19"/>
    <w:rsid w:val="29C460EC"/>
    <w:rsid w:val="2A798991"/>
    <w:rsid w:val="2AC027A0"/>
    <w:rsid w:val="2BA97148"/>
    <w:rsid w:val="2BB494D2"/>
    <w:rsid w:val="2BE4E994"/>
    <w:rsid w:val="2C5131B9"/>
    <w:rsid w:val="2C58C702"/>
    <w:rsid w:val="2C6A895E"/>
    <w:rsid w:val="2C6FF1B1"/>
    <w:rsid w:val="2CFC01AE"/>
    <w:rsid w:val="2DB3364A"/>
    <w:rsid w:val="2E2E780C"/>
    <w:rsid w:val="2E49C4B6"/>
    <w:rsid w:val="2E500091"/>
    <w:rsid w:val="2F1C8A56"/>
    <w:rsid w:val="2F455779"/>
    <w:rsid w:val="2F9FF937"/>
    <w:rsid w:val="2FF745AF"/>
    <w:rsid w:val="3008D678"/>
    <w:rsid w:val="303AECEB"/>
    <w:rsid w:val="30487F87"/>
    <w:rsid w:val="3082D0ED"/>
    <w:rsid w:val="308B2419"/>
    <w:rsid w:val="309D543C"/>
    <w:rsid w:val="30A740A3"/>
    <w:rsid w:val="30CE7116"/>
    <w:rsid w:val="30F10A54"/>
    <w:rsid w:val="312D143D"/>
    <w:rsid w:val="3185B685"/>
    <w:rsid w:val="31BEACEA"/>
    <w:rsid w:val="31DAE099"/>
    <w:rsid w:val="31E1D78A"/>
    <w:rsid w:val="32AB09DD"/>
    <w:rsid w:val="32C80886"/>
    <w:rsid w:val="33238316"/>
    <w:rsid w:val="3338D15E"/>
    <w:rsid w:val="334EB69C"/>
    <w:rsid w:val="336F6F4A"/>
    <w:rsid w:val="337243ED"/>
    <w:rsid w:val="3428AB16"/>
    <w:rsid w:val="344FD9F7"/>
    <w:rsid w:val="3464B17D"/>
    <w:rsid w:val="34F9B20C"/>
    <w:rsid w:val="351BF0AA"/>
    <w:rsid w:val="352BA894"/>
    <w:rsid w:val="3562582B"/>
    <w:rsid w:val="35B11A3A"/>
    <w:rsid w:val="35BE482F"/>
    <w:rsid w:val="35F7BBC2"/>
    <w:rsid w:val="36000185"/>
    <w:rsid w:val="36206EB9"/>
    <w:rsid w:val="365927A8"/>
    <w:rsid w:val="365EC226"/>
    <w:rsid w:val="3674F2C5"/>
    <w:rsid w:val="36E1CAE4"/>
    <w:rsid w:val="3733C23E"/>
    <w:rsid w:val="3745C98E"/>
    <w:rsid w:val="374ED841"/>
    <w:rsid w:val="3759D625"/>
    <w:rsid w:val="37AFE7A9"/>
    <w:rsid w:val="385EB392"/>
    <w:rsid w:val="386C2CE9"/>
    <w:rsid w:val="388FE1D6"/>
    <w:rsid w:val="38D577AB"/>
    <w:rsid w:val="38E27738"/>
    <w:rsid w:val="38FFBDCA"/>
    <w:rsid w:val="39342D74"/>
    <w:rsid w:val="399D70FA"/>
    <w:rsid w:val="39C24765"/>
    <w:rsid w:val="39C5AE1C"/>
    <w:rsid w:val="3A07FD4A"/>
    <w:rsid w:val="3A0DC059"/>
    <w:rsid w:val="3A13DAD9"/>
    <w:rsid w:val="3A6C2ABB"/>
    <w:rsid w:val="3AA11604"/>
    <w:rsid w:val="3AD372A8"/>
    <w:rsid w:val="3B60AD5D"/>
    <w:rsid w:val="3B642D75"/>
    <w:rsid w:val="3BE05CCD"/>
    <w:rsid w:val="3BFF95F8"/>
    <w:rsid w:val="3C6F4309"/>
    <w:rsid w:val="3CB4CF07"/>
    <w:rsid w:val="3CC3F5F6"/>
    <w:rsid w:val="3CF904FB"/>
    <w:rsid w:val="3D1C52E3"/>
    <w:rsid w:val="3D3F9E0C"/>
    <w:rsid w:val="3D402AEC"/>
    <w:rsid w:val="3D60BE47"/>
    <w:rsid w:val="3D88B35F"/>
    <w:rsid w:val="3DA8E8CE"/>
    <w:rsid w:val="3DB031B7"/>
    <w:rsid w:val="3DC0976D"/>
    <w:rsid w:val="3DD61DCA"/>
    <w:rsid w:val="3DF6BC3D"/>
    <w:rsid w:val="3E0B136A"/>
    <w:rsid w:val="3E4A94BD"/>
    <w:rsid w:val="3E71132B"/>
    <w:rsid w:val="3E8095D9"/>
    <w:rsid w:val="3EF496CA"/>
    <w:rsid w:val="3EF6E8D7"/>
    <w:rsid w:val="3F51B8BC"/>
    <w:rsid w:val="3F6368C9"/>
    <w:rsid w:val="3F928C9E"/>
    <w:rsid w:val="3FFAB4E9"/>
    <w:rsid w:val="401F41EC"/>
    <w:rsid w:val="40244F4A"/>
    <w:rsid w:val="40379E98"/>
    <w:rsid w:val="405EA351"/>
    <w:rsid w:val="406BE457"/>
    <w:rsid w:val="40EC8266"/>
    <w:rsid w:val="41110467"/>
    <w:rsid w:val="41425BEF"/>
    <w:rsid w:val="4152BBF6"/>
    <w:rsid w:val="41632160"/>
    <w:rsid w:val="417D2556"/>
    <w:rsid w:val="41BB124D"/>
    <w:rsid w:val="41CB2E3B"/>
    <w:rsid w:val="41F4CE9C"/>
    <w:rsid w:val="42300F64"/>
    <w:rsid w:val="42305F55"/>
    <w:rsid w:val="423D280B"/>
    <w:rsid w:val="426796D1"/>
    <w:rsid w:val="427035DD"/>
    <w:rsid w:val="4274D6F9"/>
    <w:rsid w:val="4288BE1D"/>
    <w:rsid w:val="42DE2C50"/>
    <w:rsid w:val="4306DC7A"/>
    <w:rsid w:val="431CD712"/>
    <w:rsid w:val="4366FE9C"/>
    <w:rsid w:val="436F3F5A"/>
    <w:rsid w:val="43AEDF90"/>
    <w:rsid w:val="43AF8B5D"/>
    <w:rsid w:val="43BDF053"/>
    <w:rsid w:val="43F9E4A4"/>
    <w:rsid w:val="44242328"/>
    <w:rsid w:val="44258ABF"/>
    <w:rsid w:val="445C0192"/>
    <w:rsid w:val="4476E01B"/>
    <w:rsid w:val="44B8A773"/>
    <w:rsid w:val="44E85421"/>
    <w:rsid w:val="44EB2A98"/>
    <w:rsid w:val="4554EF84"/>
    <w:rsid w:val="4556EA07"/>
    <w:rsid w:val="457B5366"/>
    <w:rsid w:val="45AE15A7"/>
    <w:rsid w:val="45CF1F1C"/>
    <w:rsid w:val="46294DCC"/>
    <w:rsid w:val="46391EE4"/>
    <w:rsid w:val="466B7026"/>
    <w:rsid w:val="467C8A3A"/>
    <w:rsid w:val="46D5D25B"/>
    <w:rsid w:val="472AC046"/>
    <w:rsid w:val="476E7AAE"/>
    <w:rsid w:val="479F2D18"/>
    <w:rsid w:val="47B1F5B0"/>
    <w:rsid w:val="4849FB13"/>
    <w:rsid w:val="48508D94"/>
    <w:rsid w:val="4865DC3F"/>
    <w:rsid w:val="4880E4FD"/>
    <w:rsid w:val="48A3BE6F"/>
    <w:rsid w:val="48FD00E1"/>
    <w:rsid w:val="491AB0C5"/>
    <w:rsid w:val="491BF697"/>
    <w:rsid w:val="494D6DD4"/>
    <w:rsid w:val="495DF65A"/>
    <w:rsid w:val="49A240CC"/>
    <w:rsid w:val="49BC3B17"/>
    <w:rsid w:val="49FD9255"/>
    <w:rsid w:val="4A0403CE"/>
    <w:rsid w:val="4A2860A7"/>
    <w:rsid w:val="4A3FCF72"/>
    <w:rsid w:val="4A43CDFF"/>
    <w:rsid w:val="4A897450"/>
    <w:rsid w:val="4AA0771E"/>
    <w:rsid w:val="4ACFAA5D"/>
    <w:rsid w:val="4AE39692"/>
    <w:rsid w:val="4B2B42B6"/>
    <w:rsid w:val="4B3EE149"/>
    <w:rsid w:val="4B5347B1"/>
    <w:rsid w:val="4B773763"/>
    <w:rsid w:val="4B7C2916"/>
    <w:rsid w:val="4BA9437E"/>
    <w:rsid w:val="4BB9F175"/>
    <w:rsid w:val="4BEFCC72"/>
    <w:rsid w:val="4C0290E2"/>
    <w:rsid w:val="4C172FB6"/>
    <w:rsid w:val="4C3C477F"/>
    <w:rsid w:val="4C4D72DB"/>
    <w:rsid w:val="4C850E96"/>
    <w:rsid w:val="4CB79BBE"/>
    <w:rsid w:val="4CC1F6E8"/>
    <w:rsid w:val="4CEAA2AC"/>
    <w:rsid w:val="4D53A96B"/>
    <w:rsid w:val="4D55C1D6"/>
    <w:rsid w:val="4D748F73"/>
    <w:rsid w:val="4D87ACAE"/>
    <w:rsid w:val="4DFBA4F0"/>
    <w:rsid w:val="4DFC7010"/>
    <w:rsid w:val="4E1B3754"/>
    <w:rsid w:val="4E20DEF7"/>
    <w:rsid w:val="4E7F7656"/>
    <w:rsid w:val="4E86730D"/>
    <w:rsid w:val="4E8FAC3A"/>
    <w:rsid w:val="4EAE72FF"/>
    <w:rsid w:val="4EF85CF7"/>
    <w:rsid w:val="4F118554"/>
    <w:rsid w:val="4F237D0F"/>
    <w:rsid w:val="4F268A7F"/>
    <w:rsid w:val="4F3DE3F0"/>
    <w:rsid w:val="4FBCAF58"/>
    <w:rsid w:val="502B7C9B"/>
    <w:rsid w:val="508D6298"/>
    <w:rsid w:val="5113D3DF"/>
    <w:rsid w:val="51460E66"/>
    <w:rsid w:val="5164A89C"/>
    <w:rsid w:val="5166C714"/>
    <w:rsid w:val="518132B0"/>
    <w:rsid w:val="518C7485"/>
    <w:rsid w:val="51C74CFC"/>
    <w:rsid w:val="51E2ED55"/>
    <w:rsid w:val="51E992C3"/>
    <w:rsid w:val="522932F9"/>
    <w:rsid w:val="528C98AF"/>
    <w:rsid w:val="52A7B2E4"/>
    <w:rsid w:val="52C07DEF"/>
    <w:rsid w:val="52C42921"/>
    <w:rsid w:val="53556CEC"/>
    <w:rsid w:val="53856324"/>
    <w:rsid w:val="53B45563"/>
    <w:rsid w:val="53B61A90"/>
    <w:rsid w:val="54286910"/>
    <w:rsid w:val="543B2B67"/>
    <w:rsid w:val="5463BD57"/>
    <w:rsid w:val="547B575B"/>
    <w:rsid w:val="54C352DD"/>
    <w:rsid w:val="5510319B"/>
    <w:rsid w:val="55230B5C"/>
    <w:rsid w:val="5567F6B8"/>
    <w:rsid w:val="55DAE16C"/>
    <w:rsid w:val="5676A3AE"/>
    <w:rsid w:val="56898176"/>
    <w:rsid w:val="56BEDBBD"/>
    <w:rsid w:val="56F60D4A"/>
    <w:rsid w:val="5719F2F4"/>
    <w:rsid w:val="57858B03"/>
    <w:rsid w:val="5788EA57"/>
    <w:rsid w:val="57F07434"/>
    <w:rsid w:val="580A21E2"/>
    <w:rsid w:val="5847D25D"/>
    <w:rsid w:val="58588C6D"/>
    <w:rsid w:val="58A25BD3"/>
    <w:rsid w:val="58A2B410"/>
    <w:rsid w:val="58AC9C19"/>
    <w:rsid w:val="5903C7B9"/>
    <w:rsid w:val="590564A0"/>
    <w:rsid w:val="59064C09"/>
    <w:rsid w:val="59F40874"/>
    <w:rsid w:val="59F85837"/>
    <w:rsid w:val="5A3444DE"/>
    <w:rsid w:val="5A51ACEE"/>
    <w:rsid w:val="5A81D632"/>
    <w:rsid w:val="5AE8679B"/>
    <w:rsid w:val="5AEFDF6A"/>
    <w:rsid w:val="5B0432EF"/>
    <w:rsid w:val="5B13AAAD"/>
    <w:rsid w:val="5B2814F6"/>
    <w:rsid w:val="5B404CC3"/>
    <w:rsid w:val="5BBB1BC2"/>
    <w:rsid w:val="5BDAB540"/>
    <w:rsid w:val="5C0D3AB7"/>
    <w:rsid w:val="5C23F2A1"/>
    <w:rsid w:val="5C60D85F"/>
    <w:rsid w:val="5CA00350"/>
    <w:rsid w:val="5CC3E557"/>
    <w:rsid w:val="5CD4244D"/>
    <w:rsid w:val="5D038CB8"/>
    <w:rsid w:val="5D226864"/>
    <w:rsid w:val="5D2486DC"/>
    <w:rsid w:val="5D2BA936"/>
    <w:rsid w:val="5D45726F"/>
    <w:rsid w:val="5D71835D"/>
    <w:rsid w:val="5D75CCF6"/>
    <w:rsid w:val="5DA31E98"/>
    <w:rsid w:val="5DBBDB1B"/>
    <w:rsid w:val="5DC2D34E"/>
    <w:rsid w:val="5DF8A05D"/>
    <w:rsid w:val="5E2C62F0"/>
    <w:rsid w:val="5E3D35A7"/>
    <w:rsid w:val="5EA29B71"/>
    <w:rsid w:val="5EB0C545"/>
    <w:rsid w:val="5EC97310"/>
    <w:rsid w:val="5ED8CB99"/>
    <w:rsid w:val="5F64C371"/>
    <w:rsid w:val="5FBA18D9"/>
    <w:rsid w:val="5FF5A159"/>
    <w:rsid w:val="603E6BD2"/>
    <w:rsid w:val="60F1B0D9"/>
    <w:rsid w:val="610310CC"/>
    <w:rsid w:val="610ED99E"/>
    <w:rsid w:val="6130411F"/>
    <w:rsid w:val="613E87D9"/>
    <w:rsid w:val="613F5E4C"/>
    <w:rsid w:val="61527A9F"/>
    <w:rsid w:val="6165A957"/>
    <w:rsid w:val="616D7301"/>
    <w:rsid w:val="61A2A5CA"/>
    <w:rsid w:val="61D60115"/>
    <w:rsid w:val="61DA3C33"/>
    <w:rsid w:val="61ED4E2E"/>
    <w:rsid w:val="61F0A6C5"/>
    <w:rsid w:val="6248C7D8"/>
    <w:rsid w:val="62550EB6"/>
    <w:rsid w:val="6271F110"/>
    <w:rsid w:val="6279DBC9"/>
    <w:rsid w:val="62A8CC1A"/>
    <w:rsid w:val="62AAA9FF"/>
    <w:rsid w:val="62DA5123"/>
    <w:rsid w:val="6321DEDF"/>
    <w:rsid w:val="634BDC31"/>
    <w:rsid w:val="63716D4E"/>
    <w:rsid w:val="63760C94"/>
    <w:rsid w:val="637F9B61"/>
    <w:rsid w:val="63900784"/>
    <w:rsid w:val="63C0BD5D"/>
    <w:rsid w:val="63F59F70"/>
    <w:rsid w:val="63FDC1D7"/>
    <w:rsid w:val="644C4257"/>
    <w:rsid w:val="6479CE48"/>
    <w:rsid w:val="64936455"/>
    <w:rsid w:val="64BDAF40"/>
    <w:rsid w:val="64BDB998"/>
    <w:rsid w:val="652493B9"/>
    <w:rsid w:val="6533F98F"/>
    <w:rsid w:val="6574CD71"/>
    <w:rsid w:val="65A991D2"/>
    <w:rsid w:val="65D78E87"/>
    <w:rsid w:val="660ED809"/>
    <w:rsid w:val="6640E424"/>
    <w:rsid w:val="664FBB57"/>
    <w:rsid w:val="668E4F5E"/>
    <w:rsid w:val="669469DE"/>
    <w:rsid w:val="669FA540"/>
    <w:rsid w:val="66B5B398"/>
    <w:rsid w:val="66C0641A"/>
    <w:rsid w:val="6703DF1C"/>
    <w:rsid w:val="67109DD2"/>
    <w:rsid w:val="6764F2C5"/>
    <w:rsid w:val="67735EE8"/>
    <w:rsid w:val="67869392"/>
    <w:rsid w:val="678E9508"/>
    <w:rsid w:val="679700B2"/>
    <w:rsid w:val="67AEAF11"/>
    <w:rsid w:val="67BC1C01"/>
    <w:rsid w:val="67DCB485"/>
    <w:rsid w:val="67F5DCE2"/>
    <w:rsid w:val="680EBE5C"/>
    <w:rsid w:val="6865E3AD"/>
    <w:rsid w:val="689D47EE"/>
    <w:rsid w:val="68AB019A"/>
    <w:rsid w:val="68AC6E33"/>
    <w:rsid w:val="68C85018"/>
    <w:rsid w:val="68DBA309"/>
    <w:rsid w:val="69637B79"/>
    <w:rsid w:val="697BE9FC"/>
    <w:rsid w:val="69948F52"/>
    <w:rsid w:val="69C09883"/>
    <w:rsid w:val="69F804DC"/>
    <w:rsid w:val="6A08460E"/>
    <w:rsid w:val="6ACB64F0"/>
    <w:rsid w:val="6AF36340"/>
    <w:rsid w:val="6B2F42D1"/>
    <w:rsid w:val="6B454E98"/>
    <w:rsid w:val="6B471F4A"/>
    <w:rsid w:val="6B49261B"/>
    <w:rsid w:val="6B7E60AE"/>
    <w:rsid w:val="6BA33B13"/>
    <w:rsid w:val="6BFFAAF9"/>
    <w:rsid w:val="6C78B0DF"/>
    <w:rsid w:val="6CA5CAC9"/>
    <w:rsid w:val="6CC8C125"/>
    <w:rsid w:val="6D228E14"/>
    <w:rsid w:val="6DB4A3B7"/>
    <w:rsid w:val="6DD51F55"/>
    <w:rsid w:val="6E429338"/>
    <w:rsid w:val="6E680075"/>
    <w:rsid w:val="6EC1A5B3"/>
    <w:rsid w:val="6F1BAFB7"/>
    <w:rsid w:val="6F25737D"/>
    <w:rsid w:val="6F880410"/>
    <w:rsid w:val="700061E7"/>
    <w:rsid w:val="700C9BFD"/>
    <w:rsid w:val="7020DA55"/>
    <w:rsid w:val="70272EE7"/>
    <w:rsid w:val="70324CBF"/>
    <w:rsid w:val="70AF3A15"/>
    <w:rsid w:val="70B043E2"/>
    <w:rsid w:val="70B5B0AA"/>
    <w:rsid w:val="70C143DE"/>
    <w:rsid w:val="70F6C3E4"/>
    <w:rsid w:val="724E270C"/>
    <w:rsid w:val="72509EC5"/>
    <w:rsid w:val="728814DA"/>
    <w:rsid w:val="72BCF27D"/>
    <w:rsid w:val="72D65BC8"/>
    <w:rsid w:val="72F86273"/>
    <w:rsid w:val="73002C17"/>
    <w:rsid w:val="733802A9"/>
    <w:rsid w:val="73764604"/>
    <w:rsid w:val="739E973D"/>
    <w:rsid w:val="73E6DAD7"/>
    <w:rsid w:val="73F030D6"/>
    <w:rsid w:val="73F8E4A0"/>
    <w:rsid w:val="74C1CDEA"/>
    <w:rsid w:val="74D3D30A"/>
    <w:rsid w:val="750F67FF"/>
    <w:rsid w:val="752CCAD8"/>
    <w:rsid w:val="756F50E5"/>
    <w:rsid w:val="75DD9AED"/>
    <w:rsid w:val="7610C529"/>
    <w:rsid w:val="763E5CF0"/>
    <w:rsid w:val="765D9E4B"/>
    <w:rsid w:val="76851DF5"/>
    <w:rsid w:val="7688CBC8"/>
    <w:rsid w:val="76A18E43"/>
    <w:rsid w:val="76C89B39"/>
    <w:rsid w:val="771E7B99"/>
    <w:rsid w:val="77425DA0"/>
    <w:rsid w:val="774AC376"/>
    <w:rsid w:val="77917038"/>
    <w:rsid w:val="779A06E3"/>
    <w:rsid w:val="77BD93F3"/>
    <w:rsid w:val="78646B9A"/>
    <w:rsid w:val="7888CB2D"/>
    <w:rsid w:val="789F8EBA"/>
    <w:rsid w:val="7937A48D"/>
    <w:rsid w:val="7A052DA1"/>
    <w:rsid w:val="7A9CB78F"/>
    <w:rsid w:val="7AB465CF"/>
    <w:rsid w:val="7AC6E2D7"/>
    <w:rsid w:val="7AC80462"/>
    <w:rsid w:val="7AE53448"/>
    <w:rsid w:val="7AEA4BFB"/>
    <w:rsid w:val="7AFE6CD6"/>
    <w:rsid w:val="7B65917D"/>
    <w:rsid w:val="7B826669"/>
    <w:rsid w:val="7B9F2FC9"/>
    <w:rsid w:val="7BBDC4BC"/>
    <w:rsid w:val="7BC13814"/>
    <w:rsid w:val="7BF1ECBC"/>
    <w:rsid w:val="7C0EB934"/>
    <w:rsid w:val="7C30484F"/>
    <w:rsid w:val="7C8ECE74"/>
    <w:rsid w:val="7C9F44B9"/>
    <w:rsid w:val="7CDEE4EF"/>
    <w:rsid w:val="7D4FAC02"/>
    <w:rsid w:val="7D59951D"/>
    <w:rsid w:val="7D5C1B3B"/>
    <w:rsid w:val="7DCEAF8C"/>
    <w:rsid w:val="7DCF642A"/>
    <w:rsid w:val="7DD21443"/>
    <w:rsid w:val="7DEF5556"/>
    <w:rsid w:val="7E18820B"/>
    <w:rsid w:val="7E1F10C4"/>
    <w:rsid w:val="7E776DB1"/>
    <w:rsid w:val="7ED412C0"/>
    <w:rsid w:val="7EDE1B06"/>
    <w:rsid w:val="7EED66B9"/>
    <w:rsid w:val="7F1BC262"/>
    <w:rsid w:val="7FB8B59C"/>
    <w:rsid w:val="7FDEC9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1A5B3"/>
  <w15:chartTrackingRefBased/>
  <w15:docId w15:val="{91FB1CFC-275D-4CC9-8E42-D1E0699D1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A36FCC"/>
    <w:rPr>
      <w:color w:val="605E5C"/>
      <w:shd w:val="clear" w:color="auto" w:fill="E1DFDD"/>
    </w:rPr>
  </w:style>
  <w:style w:type="character" w:customStyle="1" w:styleId="normaltextrun">
    <w:name w:val="normaltextrun"/>
    <w:basedOn w:val="DefaultParagraphFont"/>
    <w:rsid w:val="006F0200"/>
  </w:style>
  <w:style w:type="paragraph" w:styleId="Header">
    <w:name w:val="header"/>
    <w:basedOn w:val="Normal"/>
    <w:link w:val="HeaderChar"/>
    <w:uiPriority w:val="99"/>
    <w:unhideWhenUsed/>
    <w:rsid w:val="001313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13B4"/>
  </w:style>
  <w:style w:type="paragraph" w:styleId="Footer">
    <w:name w:val="footer"/>
    <w:basedOn w:val="Normal"/>
    <w:link w:val="FooterChar"/>
    <w:uiPriority w:val="99"/>
    <w:unhideWhenUsed/>
    <w:rsid w:val="001313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13B4"/>
  </w:style>
  <w:style w:type="character" w:styleId="FollowedHyperlink">
    <w:name w:val="FollowedHyperlink"/>
    <w:basedOn w:val="DefaultParagraphFont"/>
    <w:uiPriority w:val="99"/>
    <w:semiHidden/>
    <w:unhideWhenUsed/>
    <w:rsid w:val="002008D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3549281">
      <w:bodyDiv w:val="1"/>
      <w:marLeft w:val="0"/>
      <w:marRight w:val="0"/>
      <w:marTop w:val="0"/>
      <w:marBottom w:val="0"/>
      <w:divBdr>
        <w:top w:val="none" w:sz="0" w:space="0" w:color="auto"/>
        <w:left w:val="none" w:sz="0" w:space="0" w:color="auto"/>
        <w:bottom w:val="none" w:sz="0" w:space="0" w:color="auto"/>
        <w:right w:val="none" w:sz="0" w:space="0" w:color="auto"/>
      </w:divBdr>
      <w:divsChild>
        <w:div w:id="1484546182">
          <w:marLeft w:val="0"/>
          <w:marRight w:val="0"/>
          <w:marTop w:val="0"/>
          <w:marBottom w:val="0"/>
          <w:divBdr>
            <w:top w:val="none" w:sz="0" w:space="0" w:color="auto"/>
            <w:left w:val="none" w:sz="0" w:space="0" w:color="auto"/>
            <w:bottom w:val="none" w:sz="0" w:space="0" w:color="auto"/>
            <w:right w:val="none" w:sz="0" w:space="0" w:color="auto"/>
          </w:divBdr>
        </w:div>
      </w:divsChild>
    </w:div>
    <w:div w:id="1196232297">
      <w:bodyDiv w:val="1"/>
      <w:marLeft w:val="0"/>
      <w:marRight w:val="0"/>
      <w:marTop w:val="0"/>
      <w:marBottom w:val="0"/>
      <w:divBdr>
        <w:top w:val="none" w:sz="0" w:space="0" w:color="auto"/>
        <w:left w:val="none" w:sz="0" w:space="0" w:color="auto"/>
        <w:bottom w:val="none" w:sz="0" w:space="0" w:color="auto"/>
        <w:right w:val="none" w:sz="0" w:space="0" w:color="auto"/>
      </w:divBdr>
      <w:divsChild>
        <w:div w:id="1016809362">
          <w:marLeft w:val="562"/>
          <w:marRight w:val="0"/>
          <w:marTop w:val="200"/>
          <w:marBottom w:val="0"/>
          <w:divBdr>
            <w:top w:val="none" w:sz="0" w:space="0" w:color="auto"/>
            <w:left w:val="none" w:sz="0" w:space="0" w:color="auto"/>
            <w:bottom w:val="none" w:sz="0" w:space="0" w:color="auto"/>
            <w:right w:val="none" w:sz="0" w:space="0" w:color="auto"/>
          </w:divBdr>
        </w:div>
      </w:divsChild>
    </w:div>
    <w:div w:id="1496455307">
      <w:bodyDiv w:val="1"/>
      <w:marLeft w:val="0"/>
      <w:marRight w:val="0"/>
      <w:marTop w:val="0"/>
      <w:marBottom w:val="0"/>
      <w:divBdr>
        <w:top w:val="none" w:sz="0" w:space="0" w:color="auto"/>
        <w:left w:val="none" w:sz="0" w:space="0" w:color="auto"/>
        <w:bottom w:val="none" w:sz="0" w:space="0" w:color="auto"/>
        <w:right w:val="none" w:sz="0" w:space="0" w:color="auto"/>
      </w:divBdr>
      <w:divsChild>
        <w:div w:id="623074913">
          <w:marLeft w:val="0"/>
          <w:marRight w:val="0"/>
          <w:marTop w:val="0"/>
          <w:marBottom w:val="0"/>
          <w:divBdr>
            <w:top w:val="none" w:sz="0" w:space="0" w:color="auto"/>
            <w:left w:val="none" w:sz="0" w:space="0" w:color="auto"/>
            <w:bottom w:val="none" w:sz="0" w:space="0" w:color="auto"/>
            <w:right w:val="none" w:sz="0" w:space="0" w:color="auto"/>
          </w:divBdr>
        </w:div>
      </w:divsChild>
    </w:div>
    <w:div w:id="1850220967">
      <w:bodyDiv w:val="1"/>
      <w:marLeft w:val="0"/>
      <w:marRight w:val="0"/>
      <w:marTop w:val="0"/>
      <w:marBottom w:val="0"/>
      <w:divBdr>
        <w:top w:val="none" w:sz="0" w:space="0" w:color="auto"/>
        <w:left w:val="none" w:sz="0" w:space="0" w:color="auto"/>
        <w:bottom w:val="none" w:sz="0" w:space="0" w:color="auto"/>
        <w:right w:val="none" w:sz="0" w:space="0" w:color="auto"/>
      </w:divBdr>
      <w:divsChild>
        <w:div w:id="584193048">
          <w:marLeft w:val="0"/>
          <w:marRight w:val="0"/>
          <w:marTop w:val="0"/>
          <w:marBottom w:val="0"/>
          <w:divBdr>
            <w:top w:val="none" w:sz="0" w:space="0" w:color="auto"/>
            <w:left w:val="none" w:sz="0" w:space="0" w:color="auto"/>
            <w:bottom w:val="none" w:sz="0" w:space="0" w:color="auto"/>
            <w:right w:val="none" w:sz="0" w:space="0" w:color="auto"/>
          </w:divBdr>
        </w:div>
      </w:divsChild>
    </w:div>
    <w:div w:id="1912889649">
      <w:bodyDiv w:val="1"/>
      <w:marLeft w:val="0"/>
      <w:marRight w:val="0"/>
      <w:marTop w:val="0"/>
      <w:marBottom w:val="0"/>
      <w:divBdr>
        <w:top w:val="none" w:sz="0" w:space="0" w:color="auto"/>
        <w:left w:val="none" w:sz="0" w:space="0" w:color="auto"/>
        <w:bottom w:val="none" w:sz="0" w:space="0" w:color="auto"/>
        <w:right w:val="none" w:sz="0" w:space="0" w:color="auto"/>
      </w:divBdr>
      <w:divsChild>
        <w:div w:id="9586833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journals.sagepub.com/doi/pdf/10.1080/j.1440-1665.2006.02248.x" TargetMode="External"/><Relationship Id="rId18" Type="http://schemas.openxmlformats.org/officeDocument/2006/relationships/hyperlink" Target="https://cora.ucc.ie/bitstream/handle/10468/765/HJ_ImportanceAV2010.pdf?sequence=4" TargetMode="External"/><Relationship Id="rId26" Type="http://schemas.openxmlformats.org/officeDocument/2006/relationships/hyperlink" Target="https://infed.org/mobi/the-functions-of-supervision/" TargetMode="External"/><Relationship Id="rId39" Type="http://schemas.openxmlformats.org/officeDocument/2006/relationships/hyperlink" Target="https://files.hbe.com.au/samplepages/SA4170.pdf" TargetMode="External"/><Relationship Id="rId21" Type="http://schemas.openxmlformats.org/officeDocument/2006/relationships/hyperlink" Target="https://www.tandfonline.com/doi/pdf/10.1080/13594320042000016?casa_token=PSivyLQQevEAAAAA:mCFsn4rScomMc7Vmm2yHdBd_DnNl0K9jEY0Yj5MoaEeziC9XtkMHDr9zgdt-UZlkOizrCFUMvA" TargetMode="External"/><Relationship Id="rId34" Type="http://schemas.openxmlformats.org/officeDocument/2006/relationships/hyperlink" Target="https://www.pacesconnection.com/fileSendAction/fcType/0/fcOid/504460909512034077/filePointer/504460909512034094/fodoid/504460909512034087/Restorative%20Supervision%20article.pdf" TargetMode="External"/><Relationship Id="rId42" Type="http://schemas.openxmlformats.org/officeDocument/2006/relationships/hyperlink" Target="https://www.youthandpolicy.org/articles/managing-managerialism/" TargetMode="External"/><Relationship Id="rId47" Type="http://schemas.openxmlformats.org/officeDocument/2006/relationships/hyperlink" Target="file:///C:/Users/User/Downloads/TRANSACTIONALANDTRANSFORMATIONALLEADERSHIP.pdf" TargetMode="External"/><Relationship Id="rId50" Type="http://schemas.openxmlformats.org/officeDocument/2006/relationships/hyperlink" Target="file:///C:/Users/User/Downloads/15-Article%20Text-7-1-10-20200227%20(1).pdf" TargetMode="External"/><Relationship Id="rId55" Type="http://schemas.openxmlformats.org/officeDocument/2006/relationships/hyperlink" Target="http://www.mywf.org.uk/uploads/policy/REYSDec2002.pdf" TargetMode="External"/><Relationship Id="rId7" Type="http://schemas.openxmlformats.org/officeDocument/2006/relationships/hyperlink" Target="https://files.eric.ed.gov/fulltext/EJ1201365.pdf" TargetMode="External"/><Relationship Id="rId12" Type="http://schemas.openxmlformats.org/officeDocument/2006/relationships/hyperlink" Target="https://www.tandfonline.com/doi/full/10.1080/07294360.2021.1910209?scroll=top&amp;needAccess=true" TargetMode="External"/><Relationship Id="rId17" Type="http://schemas.openxmlformats.org/officeDocument/2006/relationships/hyperlink" Target="https://www.scie.org.uk/publications/guides/guide50/files/supervisionnarrativesummary.pdf" TargetMode="External"/><Relationship Id="rId25" Type="http://schemas.openxmlformats.org/officeDocument/2006/relationships/hyperlink" Target="https://learningperformance.com/gibbs-reflective-cycle-and-learning/" TargetMode="External"/><Relationship Id="rId33" Type="http://schemas.openxmlformats.org/officeDocument/2006/relationships/hyperlink" Target="https://www.gla.ac.uk/media/Media_358180_smxx.pdf/" TargetMode="External"/><Relationship Id="rId38" Type="http://schemas.openxmlformats.org/officeDocument/2006/relationships/hyperlink" Target="http://www.timothy-judge.com/Judge%20and%20Bono%20personality-TF--JAP%20published.pdf" TargetMode="External"/><Relationship Id="rId46" Type="http://schemas.openxmlformats.org/officeDocument/2006/relationships/hyperlink" Target="https://journals.co.za/doi/pdf/10.10520/EJC-50954cc8a" TargetMode="External"/><Relationship Id="rId2" Type="http://schemas.openxmlformats.org/officeDocument/2006/relationships/styles" Target="styles.xml"/><Relationship Id="rId16" Type="http://schemas.openxmlformats.org/officeDocument/2006/relationships/hyperlink" Target="https://www.tandfonline.com/doi/pdf/10.1080/14733145.2013.845235?needAccess=true" TargetMode="External"/><Relationship Id="rId20" Type="http://schemas.openxmlformats.org/officeDocument/2006/relationships/hyperlink" Target="https://www.iriss.org.uk/resources/insights/achieving-effective-supervision" TargetMode="External"/><Relationship Id="rId29" Type="http://schemas.openxmlformats.org/officeDocument/2006/relationships/hyperlink" Target="http://citeseerx.ist.psu.edu/viewdoc/download?doi=10.1.1.601.7369&amp;rep=rep1&amp;type=pdf" TargetMode="External"/><Relationship Id="rId41" Type="http://schemas.openxmlformats.org/officeDocument/2006/relationships/hyperlink" Target="https://d1wqtxts1xzle7.cloudfront.net/55344169/Fiedlers_contingency_theory-with-cover-page-v2.pdf?Expires=1644901915&amp;Signature=OIvE-9ZLeOjimzp1wKpfCzgiorjKtYjj8GFOqqiXr9QNfh9sHa7pnyxHGT8BEkCmO~R2aqE4W-~cVH8UqN8JEgl-5-bURInaOEnA63Q9A3PFs923BufuMbRKsp80Ppvv4xg6ErlRrZdV7tB3gIN1FJNY-ZP56nlRXYja7STvKoTunZa-iQAxp9xNVufaxQVtpDVDAaNQJ1RMPVI06t3Xg77kQD6hi8Kts26az~~ffnpKvOeReVX1KKVLeGWQ9bt3pwrNFXu2aGiTCzA6jlMXMXS-S6Q-nXBXKj7he2KSu2z960prXuirsqcs5-foylx49PhfKacMdJebD3dzXhHJzA__&amp;Key-Pair-Id=APKAJLOHF5GGSLRBV4ZA" TargetMode="External"/><Relationship Id="rId54" Type="http://schemas.openxmlformats.org/officeDocument/2006/relationships/hyperlink" Target="https://www.smartcapitalmind.com/what-is-collaborative-management.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journals.sagepub.com/doi/pdf/10.1177/0020872809358401" TargetMode="External"/><Relationship Id="rId24" Type="http://schemas.openxmlformats.org/officeDocument/2006/relationships/hyperlink" Target="https://solihten.org/wp-content/uploads/2020/01/Best-Practices-of-Supervision-200106-SPD-Published.pdf" TargetMode="External"/><Relationship Id="rId32" Type="http://schemas.openxmlformats.org/officeDocument/2006/relationships/hyperlink" Target="https://journals.sagepub.com/doi/abs/10.1177/0020872805053471" TargetMode="External"/><Relationship Id="rId37" Type="http://schemas.openxmlformats.org/officeDocument/2006/relationships/hyperlink" Target="http://www.timothy-judge.com/Judge%20and%20Bono%20personality-TF--JAP%20published.pdf" TargetMode="External"/><Relationship Id="rId40" Type="http://schemas.openxmlformats.org/officeDocument/2006/relationships/hyperlink" Target="https://expertprogrammanagement.com/2019/06/maslows-hierarchy-of-needs/" TargetMode="External"/><Relationship Id="rId45" Type="http://schemas.openxmlformats.org/officeDocument/2006/relationships/hyperlink" Target="https://d1wqtxts1xzle7.cloudfront.net/46837791/G233945-with-cover-page-v2.pdf?Expires=1644877970&amp;Signature=Qwz0Z2BIfZEif9-cNcEeIyJg3HRN8mi0VP1PmINGYuCZaGWNHZXV7IjSbG9-mHWFcM752QcZdnMEaSddH0Nws6-2I8SBG9zJaVSAAeUOSJjkOuLvGrq1gFPWFgHxi0tvZIeIY8C6cRFp6vo1HwTxE2QMTFd64A9ujAOATCN0wg9Av9vtbmxwFDvWZ3MDyhUsSrF8TXRBFqgI9vBx4-oRLsCpv-eESiQj5eVvH1HopmsA9ll601Etgi8xpqaWG8qp8-84aHbvXphVXCSO9JXdIbysZ6srgD2mDS8eKqQG4kcOoiWpMNQgvwQ0oEzuEAezDlklbhlwhiuGhmBFtNT85A__&amp;Key-Pair-Id=APKAJLOHF5GGSLRBV4ZA" TargetMode="External"/><Relationship Id="rId53" Type="http://schemas.openxmlformats.org/officeDocument/2006/relationships/hyperlink" Target="https://slack.com/intl/en-gb/blog/collaboration/collaborative-leadership-top-down-team-centric" TargetMode="External"/><Relationship Id="rId58"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onlinelibrary.wiley.com/doi/epdf/10.1002/j.1556-6978.2001.tb01276.x?saml_referrer" TargetMode="External"/><Relationship Id="rId23" Type="http://schemas.openxmlformats.org/officeDocument/2006/relationships/hyperlink" Target="https://libres.uncg.edu/ir/uncg/f/L_Borders_Factors_Influencing_2019.pdf" TargetMode="External"/><Relationship Id="rId28" Type="http://schemas.openxmlformats.org/officeDocument/2006/relationships/hyperlink" Target="http://citeseerx.ist.psu.edu/viewdoc/download?doi=10.1.1.601.7369&amp;rep=rep1&amp;type=pdf" TargetMode="External"/><Relationship Id="rId36" Type="http://schemas.openxmlformats.org/officeDocument/2006/relationships/hyperlink" Target="https://books.google.co.uk/books?hl=en&amp;lr=&amp;id=jGWmDwAAQBAJ&amp;oi=fnd&amp;pg=PA245&amp;dq=+leadership+and+management+in+youth+work&amp;ots=nLUEUoKOhL&amp;sig=QA5xkSNG9WxXXgrbCJzI0v13s-8&amp;redir_esc=y" TargetMode="External"/><Relationship Id="rId49" Type="http://schemas.openxmlformats.org/officeDocument/2006/relationships/hyperlink" Target="http://modir3-3.ir/article-english/ISI/english25-168.pdf" TargetMode="External"/><Relationship Id="rId57" Type="http://schemas.openxmlformats.org/officeDocument/2006/relationships/fontTable" Target="fontTable.xml"/><Relationship Id="rId10" Type="http://schemas.openxmlformats.org/officeDocument/2006/relationships/hyperlink" Target="http://www.bu.edu/ssw/files/2017/07/Baum-Social-Work-Students-Feelings-and-Concerns-about-the-Ending-of-their-Field-work-Supervision.pdf" TargetMode="External"/><Relationship Id="rId19" Type="http://schemas.openxmlformats.org/officeDocument/2006/relationships/hyperlink" Target="https://reader.elsevier.com/reader/sd/pii/S147159530600103X?token=F79F70BFBC8C7A054C3DE162DFF723A026681CA4A0E02F53BDC0201D8B17CDEA69A0407468195313DFDB59C323EDE3A7" TargetMode="External"/><Relationship Id="rId31" Type="http://schemas.openxmlformats.org/officeDocument/2006/relationships/hyperlink" Target="file:///C:/Users/User/Downloads/248-Article%20Text-2067-1-10-20211214.pdf" TargetMode="External"/><Relationship Id="rId44" Type="http://schemas.openxmlformats.org/officeDocument/2006/relationships/hyperlink" Target="http://citeseerx.ist.psu.edu/viewdoc/download?doi=10.1.1.681.7768&amp;rep=rep1&amp;type=pdf" TargetMode="External"/><Relationship Id="rId52" Type="http://schemas.openxmlformats.org/officeDocument/2006/relationships/hyperlink" Target="https://citeseerx.ist.psu.edu/viewdoc/download?doi=10.1.1.629.5250&amp;rep=rep1&amp;type=pdf" TargetMode="External"/><Relationship Id="rId4" Type="http://schemas.openxmlformats.org/officeDocument/2006/relationships/webSettings" Target="webSettings.xml"/><Relationship Id="rId9" Type="http://schemas.openxmlformats.org/officeDocument/2006/relationships/hyperlink" Target="https://onlinelibrary.wiley.com/doi/full/10.1002/jclp.22126?saml_referrer" TargetMode="External"/><Relationship Id="rId14" Type="http://schemas.openxmlformats.org/officeDocument/2006/relationships/hyperlink" Target="file:///C:\Users\User\Desktop\Support%20%20Supervision.pdf" TargetMode="External"/><Relationship Id="rId22" Type="http://schemas.openxmlformats.org/officeDocument/2006/relationships/hyperlink" Target="https://www.researchgate.net/profile/William-Mckibben/publication/327565124_Feminist_supervision_and_supervisee_nondisclosure_The_mediating_role_of_the_supervisory_relationship/links/5b9fdd5292851ca9ed11a932/Feminist-supervision-and-supervisee-nondisclosure-The-mediating-role-of-the-supervisory-relationship.pdf" TargetMode="External"/><Relationship Id="rId27" Type="http://schemas.openxmlformats.org/officeDocument/2006/relationships/hyperlink" Target="https://www.researchgate.net/profile/Anita-Soni-2/publication/323594332_Opportunities_for_development_the_practice_of_supervision_in_early_years'_provision_in_England/links/5d0293d692851c874c64ebc5/Opportunities-for-development-the-practice-of-supervision-in-early-years-provision-in-England.pdf" TargetMode="External"/><Relationship Id="rId30" Type="http://schemas.openxmlformats.org/officeDocument/2006/relationships/hyperlink" Target="https://www.researchgate.net/profile/Adi-Fahrudin/publication/342131255_Implementation_of_the_Education_Function_on_the_Supervision_of_Child_Social_Worker_in_Indonesia/links/5ee4d5aba6fdcc73be781f4c/Implementation-of-the-Education-Function-on-the-Supervision-of-Child-Social-Worker-in-Indonesia.pdf" TargetMode="External"/><Relationship Id="rId35" Type="http://schemas.openxmlformats.org/officeDocument/2006/relationships/hyperlink" Target="https://www.researchgate.net/profile/Shlomit-Weiss-Dagan/publication/327269034_The_Contribution_of_Role_Characteristics_and_Supervisory_Functions_to_Supervision_Effectiveness/links/5b8ba1d992851c1e1241f2d1/The-Contribution-of-Role-Characteristics-and-Supervisory-Functions-to-Supervision-Effectiveness.pdf" TargetMode="External"/><Relationship Id="rId43" Type="http://schemas.openxmlformats.org/officeDocument/2006/relationships/hyperlink" Target="https://psychology.illinoisstate.edu/ktschne/psy376/Hogan_Kaiser.pdf." TargetMode="External"/><Relationship Id="rId48" Type="http://schemas.openxmlformats.org/officeDocument/2006/relationships/hyperlink" Target="https://www.forbes.com/sites/forbeshumanresourcescouncil/2021/06/10/maslows-hierarchy-of-needs-in-your-organization-how-to-support-your-employees-at-every-stage/?sh=f96358c3b599" TargetMode="External"/><Relationship Id="rId56" Type="http://schemas.openxmlformats.org/officeDocument/2006/relationships/header" Target="header1.xml"/><Relationship Id="rId8" Type="http://schemas.openxmlformats.org/officeDocument/2006/relationships/hyperlink" Target="https://journals.lww.com/nurseeducatoronline/Citation/2016/05000/Strategies_for_Providing_Constructive_Feedback_to.5.aspx" TargetMode="External"/><Relationship Id="rId51" Type="http://schemas.openxmlformats.org/officeDocument/2006/relationships/hyperlink" Target="file:///C:/Users/User/Downloads/Situational,_Transformational,.pdf." TargetMode="External"/><Relationship Id="Rb5b46763f70d42e5" Type="http://schemas.microsoft.com/office/2019/09/relationships/intelligence" Target="intelligence.xm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36</Pages>
  <Words>13526</Words>
  <Characters>77101</Characters>
  <Application>Microsoft Office Word</Application>
  <DocSecurity>0</DocSecurity>
  <Lines>642</Lines>
  <Paragraphs>180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Aylward</dc:creator>
  <cp:keywords/>
  <dc:description/>
  <cp:lastModifiedBy>Zoe Aylward</cp:lastModifiedBy>
  <cp:revision>2</cp:revision>
  <dcterms:created xsi:type="dcterms:W3CDTF">2022-02-15T07:44:00Z</dcterms:created>
  <dcterms:modified xsi:type="dcterms:W3CDTF">2022-02-15T07:44:00Z</dcterms:modified>
</cp:coreProperties>
</file>