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99A62" w14:textId="33CFA83C" w:rsidR="00D62B12" w:rsidRPr="009E1FC2" w:rsidRDefault="009E1FC2">
      <w:r>
        <w:t>This document will look at many aspects of healthcare and the way that healthcare is changing. The document will look at community care and the different types of community care that is available. The document will also look at the Prudent Healthcare Agenda and how this affect healthcare. The document will go on to look at the community car strategy along with GP clusters and what advantages or disadvantages these have on healthcare professionals. An ageing society is a major problem within healthcare today so the document will look into the challenges being faced by the ever-increasing ageing population</w:t>
      </w:r>
      <w:r w:rsidR="00CE6DDE">
        <w:t>, it will then go on to look at social prescribing.</w:t>
      </w:r>
    </w:p>
    <w:p w14:paraId="4147944C" w14:textId="69E86705" w:rsidR="00A1693B" w:rsidRPr="00A1693B" w:rsidRDefault="00D62B12">
      <w:r>
        <w:t xml:space="preserve">Public Health Agency expresses that community nursing service teams provide nursing care to patients in the community and that they provide support for carers. They go on to say that community nurses work alongside GP’s, social services and hospitals along with other healthcare staff in order to provide a service which is </w:t>
      </w:r>
      <w:r w:rsidR="00D34ABB">
        <w:t>personal to each individual’s needs. The service is said to help patients cope with disability and ill health which then allows them to have quality of life whilst remaining dignified and being respected. The Public Health Agenda explains that community nurses cover a wide range of services which all work together to enable care to be giving in the community, in the home and in local health centres (Public Health Agency, 2019)</w:t>
      </w:r>
      <w:r w:rsidR="00624170">
        <w:t>.  Groves (1994) explains community care as social and practical care for ill and disabled people that need help with daily life. He goes on to say that the way community care was provided has been changed with the focus on making community care more efficient. Research which was carried out for this article was held in Bassetlaw, North Nottinghamshire</w:t>
      </w:r>
      <w:r w:rsidR="000C126B">
        <w:t>, and it was found that people within the community thought that that community care services had not changed compared to the previous year. Whereas individuals that had needed community care had found that the process of getting the help needed had become much easier to access.</w:t>
      </w:r>
      <w:r w:rsidR="00E1131B">
        <w:t xml:space="preserve"> Knott (2015) agrees with both the Public Health Agency and with Groves that community care is envisioned to help people that need care and support to live with dignity and independence within the community. Knott goes on to say that the main aim of community care is to ensure that people can remain living in the comfort of their own home and to promote their independence as much as is possible, therefore intending to stop that individual from becoming isolated.</w:t>
      </w:r>
      <w:r w:rsidR="00A1693B">
        <w:t xml:space="preserve"> The Kings</w:t>
      </w:r>
      <w:r w:rsidR="00A571F1">
        <w:t xml:space="preserve"> Fund (2019) strongly believes that community care services play a key role in keeping people well, treating and managing acute illness along with long term conditions and supporting people to live in their own homes. The Kings Fund goes on to say that community care services are central to the future plans of the health care system. In the article it is stated that the NHS’s new </w:t>
      </w:r>
      <w:proofErr w:type="gramStart"/>
      <w:r w:rsidR="00A571F1">
        <w:t>long term</w:t>
      </w:r>
      <w:proofErr w:type="gramEnd"/>
      <w:r w:rsidR="00A571F1">
        <w:t xml:space="preserve"> plan aims to boost the amount of out of hospital care and furthermore to dissolve the significant divide between primary and community health services. Community care can be defined as providing care for individuals in the comfort of their home while ensuring that they are </w:t>
      </w:r>
      <w:proofErr w:type="gramStart"/>
      <w:r w:rsidR="00A571F1">
        <w:t>respected</w:t>
      </w:r>
      <w:proofErr w:type="gramEnd"/>
      <w:r w:rsidR="00A571F1">
        <w:t xml:space="preserve"> and dignity is maintained.</w:t>
      </w:r>
      <w:r w:rsidR="006312BE">
        <w:t xml:space="preserve"> </w:t>
      </w:r>
      <w:r w:rsidR="00854E4E">
        <w:t xml:space="preserve">In a report from the Kings Fund (2014) it is said that community services are a large part of the NHS activity with around 100 million community contacts taking place each year; these range from universal pubic health functions to targeted specialist interventions. The report goes on to voice that there has been a longstanding ambition to move more health care from hospitals to setting’s closer to </w:t>
      </w:r>
      <w:proofErr w:type="gramStart"/>
      <w:r w:rsidR="00854E4E">
        <w:t>individuals</w:t>
      </w:r>
      <w:proofErr w:type="gramEnd"/>
      <w:r w:rsidR="00854E4E">
        <w:t xml:space="preserve"> homes.</w:t>
      </w:r>
    </w:p>
    <w:p w14:paraId="7191B808" w14:textId="601E2D57" w:rsidR="007C3AA9" w:rsidRDefault="007C3AA9" w:rsidP="007C3AA9">
      <w:pPr>
        <w:spacing w:after="0"/>
      </w:pPr>
      <w:r>
        <w:t xml:space="preserve">The NHS is currently under a lot of pressure, including social, economic and political pressures. The main challenges facing the NHS are and ageing population, a growing population, evolving healthcare needs such as the increasing amount of obesity cases along with an increase in diabetes, medical advancements, closure of local services due to centralisation and increase in resilience on privatised services. The Nuffield trust estimates that the ageing and growing population alone could mean that a further 17,000 hospital beds will be needed by 2020, this meaning that there will also have to be an increase in the amount of doctors, nurses and other healthcare professional staff (the medical portal, 2020). The challenges which are facing the MHS have always been a battleground as governments fight in order to secure the future of the NHS with it remaining cost effective. One of </w:t>
      </w:r>
      <w:r>
        <w:lastRenderedPageBreak/>
        <w:t>the solutions is to move patient care out of hospitals and into clinics in GP surgeries and into the community, however centralisation of services is one way that the government tries to redress funding issues, this results in some local services being closed such as A&amp;E departments and maternity units.</w:t>
      </w:r>
    </w:p>
    <w:p w14:paraId="00BE3F5F" w14:textId="32F24A6A" w:rsidR="007C3AA9" w:rsidRDefault="00CE6DDE" w:rsidP="007C3AA9">
      <w:pPr>
        <w:spacing w:after="0"/>
      </w:pPr>
      <w:r>
        <w:t>Within the Medical Portal document it is said that t</w:t>
      </w:r>
      <w:r w:rsidR="007C3AA9">
        <w:t xml:space="preserve">he current conservative government has pledged an extra £8 billion in funding by 2020, it is said that they will also </w:t>
      </w:r>
      <w:r>
        <w:t>save</w:t>
      </w:r>
      <w:r w:rsidR="007C3AA9">
        <w:t xml:space="preserve"> money by cutting more of the social care budget, they will slightly increase the funding for mental health</w:t>
      </w:r>
      <w:r>
        <w:t>, the current government has said that they will try to decrease waiting time by guaranteeing to see a GP seven days a week, however they have said that they will not reduce the cap on the amount of income NHS Trusts can generate from private patients which could then have a detrimental effect on waiting times and pressure on services.</w:t>
      </w:r>
    </w:p>
    <w:p w14:paraId="141D95F5" w14:textId="77777777" w:rsidR="00CE6DDE" w:rsidRPr="007C3AA9" w:rsidRDefault="00CE6DDE" w:rsidP="007C3AA9">
      <w:pPr>
        <w:spacing w:after="0"/>
      </w:pPr>
    </w:p>
    <w:p w14:paraId="7BD77FB2" w14:textId="7D2916B3" w:rsidR="00C10DB1" w:rsidRDefault="00E63B2E" w:rsidP="00C10DB1">
      <w:pPr>
        <w:spacing w:after="0"/>
      </w:pPr>
      <w:r>
        <w:t xml:space="preserve">Prudent Healthcare is the concept which underpins the work undertaken by the Bevan Commission. </w:t>
      </w:r>
      <w:r w:rsidR="00FA7820">
        <w:t xml:space="preserve">Prudent Healthcare is defined as ‘healthcare which is conceived, managed and delivered in a cautious and wise way characterised by forethought, vigilance and </w:t>
      </w:r>
      <w:r w:rsidR="00520C78">
        <w:t>careful</w:t>
      </w:r>
      <w:r w:rsidR="00FA7820">
        <w:t xml:space="preserve"> budgeting which achieves tangible benefits and quality outcomes for </w:t>
      </w:r>
      <w:r w:rsidR="00520C78">
        <w:t xml:space="preserve">patients’ (Bevan commission, 2014). </w:t>
      </w:r>
      <w:r>
        <w:t xml:space="preserve">The approach provides guidance on how the commission can best support healthcare in Wales. There are four principles to Prudent Healthcare which are to achieve health and well being with the public, patients and professionals as equal partners. The second principle is to care for those with the greatest health need, making most effective use of skills and resources. The third principle is to do only what is needed - no more </w:t>
      </w:r>
      <w:r w:rsidR="00C10DB1">
        <w:t xml:space="preserve">- </w:t>
      </w:r>
      <w:r>
        <w:t>no less with the last principle being to reduce inappropriate variation using evidence-based practices consistently and transparently.</w:t>
      </w:r>
      <w:r w:rsidR="00B725EB">
        <w:t xml:space="preserve"> Prudent Healthcare was introduced in December 2013 and is at the heart of a Healthier Wales</w:t>
      </w:r>
      <w:r w:rsidR="008A442E">
        <w:t xml:space="preserve"> (Bevan Com</w:t>
      </w:r>
      <w:r w:rsidR="00A90263">
        <w:t>m</w:t>
      </w:r>
      <w:r w:rsidR="008A442E">
        <w:t>ission, 2020)</w:t>
      </w:r>
      <w:r w:rsidR="00A90263">
        <w:t xml:space="preserve">. </w:t>
      </w:r>
    </w:p>
    <w:p w14:paraId="2B23E416" w14:textId="60AF8163" w:rsidR="00C10DB1" w:rsidRPr="00E63B2E" w:rsidRDefault="00A90263" w:rsidP="00C10DB1">
      <w:pPr>
        <w:spacing w:after="0"/>
      </w:pPr>
      <w:r>
        <w:t xml:space="preserve">Within the paper: Achieving prudent healthcare in NHS Wales (2014) it is said that </w:t>
      </w:r>
      <w:r w:rsidR="00C10DB1">
        <w:t xml:space="preserve">Prudent </w:t>
      </w:r>
      <w:r w:rsidR="008A442E">
        <w:t>healthcare is a way of reshaping the NHS around the things that matter the most which is to continue to provide care for all based on their clinical need</w:t>
      </w:r>
      <w:r w:rsidR="00520C78">
        <w:t>. The paper also includes important solutions, one of which being to improve patient flow in order to reduce the waiting times that people experience in emergency care</w:t>
      </w:r>
      <w:r w:rsidR="00B422C0">
        <w:t xml:space="preserve"> (Dixon, J, 2014). Within the paper titled</w:t>
      </w:r>
      <w:r w:rsidR="00C73BCB">
        <w:t xml:space="preserve"> ‘Prudent Healthcare: a radical and comprehensive redesign of healthcare in Wales (2017), it is said that prudent healthcare was launched as an attempt to galvanise fundamental change in the way that healthcare is delivered in Wales. The paper goes on to say that the policy was designed to improve the way that health services are delivered in Wales and to promote sustainability by providing a service that fits the needs and circumstances of patients and actively avoiding wasteful care that is not going to benefit the patient. </w:t>
      </w:r>
      <w:r w:rsidR="00D748A6">
        <w:t xml:space="preserve"> Bevan Commission (2014) says that for prudent healthcare to be a </w:t>
      </w:r>
      <w:r w:rsidR="008838CA">
        <w:t>success healthcare professional</w:t>
      </w:r>
      <w:r w:rsidR="00D748A6">
        <w:t xml:space="preserve"> and the government need to use resources effectively and efficiently</w:t>
      </w:r>
      <w:r w:rsidR="008838CA">
        <w:t xml:space="preserve">. A research paper carried out by Addis, Holland-Hart, Edwards, Neal, and Wood (2018) states that there has been a positive response to Prudent Healthcare and that it could be improved by increasing awareness of the initiative and my improving the systems of information sharing. Results found within the research paper were that reduced staffing levels and service availability were highlighted as possible barriers to Prudent Healthcare implementation </w:t>
      </w:r>
      <w:r w:rsidR="00F533BA">
        <w:t>while</w:t>
      </w:r>
      <w:r w:rsidR="008838CA">
        <w:t xml:space="preserve"> multidisciplinary working and recognition of staff roles is seen as an opportunity. It was also found that there was </w:t>
      </w:r>
      <w:r w:rsidR="00F533BA">
        <w:t>a lack</w:t>
      </w:r>
      <w:r w:rsidR="008838CA">
        <w:t xml:space="preserve"> of awareness of the initiative and the management of patient expectations presented </w:t>
      </w:r>
      <w:r w:rsidR="00F533BA">
        <w:t>disadvantages</w:t>
      </w:r>
      <w:r w:rsidR="008838CA">
        <w:t xml:space="preserve">. </w:t>
      </w:r>
    </w:p>
    <w:p w14:paraId="44278661" w14:textId="3F46161E" w:rsidR="00D62B12" w:rsidRPr="00D62B12" w:rsidRDefault="00D62B12">
      <w:pPr>
        <w:rPr>
          <w:u w:val="single"/>
        </w:rPr>
      </w:pPr>
      <w:r w:rsidRPr="00D62B12">
        <w:rPr>
          <w:u w:val="single"/>
        </w:rPr>
        <w:t xml:space="preserve"> </w:t>
      </w:r>
    </w:p>
    <w:p w14:paraId="3161696F" w14:textId="0BDBCD26" w:rsidR="00BF268C" w:rsidRDefault="000F769D" w:rsidP="00BF268C">
      <w:pPr>
        <w:spacing w:after="0"/>
      </w:pPr>
      <w:r>
        <w:t xml:space="preserve">The British Medical Association </w:t>
      </w:r>
      <w:r w:rsidR="00D77CBA">
        <w:t xml:space="preserve">(2017) (BMA) </w:t>
      </w:r>
      <w:r>
        <w:t>is com</w:t>
      </w:r>
      <w:r w:rsidR="00D77CBA">
        <w:t>mitted to supporting high quality community care services. Community care services are services that help people to live independently in their own home, community care services are essential when delivering a successful and coherent package of care. The BMA goes on to say that community care is</w:t>
      </w:r>
      <w:r w:rsidR="001D6648">
        <w:t xml:space="preserve"> an overarching support system that </w:t>
      </w:r>
      <w:r w:rsidR="001D6648">
        <w:lastRenderedPageBreak/>
        <w:t>includes the NHS, social services, public health, housing support and social security. The services are provided by the state, private sectors and third sector organisations.</w:t>
      </w:r>
      <w:r w:rsidR="00D66820">
        <w:t xml:space="preserve"> Over recent years there has been a policy shift by governments and care organisations to move more care into the community, this keeping people as close to home as possible and away from large centralised institutions. Dr Laurence Knott (2015) agrees with the BMA by saying that community care services are intended to help people who need care and support them to live with dignity and independence within the community in order to avoid social isolation, Dr Knott goes on to say that the services are aimed at the elderly and those who have mental illness, learning disability and physical disability. According to Dr Knott he main aim of community care is to enable people to live in their own homes and to maintain as much independence as possible. Charles </w:t>
      </w:r>
      <w:r w:rsidR="00BF268C">
        <w:t xml:space="preserve">(2019) says that each year community care services have around 100 million patient contacts and that community services account for around £10 billion of the NHS budget and one-fifth of the total NHS workforce. Community care is a diverse sector with a wide range of services being provided such as district nursing and palliative care, school nursing and health visiting also comes under the community care sector. </w:t>
      </w:r>
    </w:p>
    <w:p w14:paraId="0A59F4B0" w14:textId="2FC090D8" w:rsidR="00BF268C" w:rsidRDefault="00BF268C" w:rsidP="00BF268C">
      <w:pPr>
        <w:spacing w:after="0"/>
      </w:pPr>
      <w:r>
        <w:t xml:space="preserve">Community services are central to plans for the future of the health and care system. The NHS has new </w:t>
      </w:r>
      <w:r w:rsidR="00965CE7">
        <w:t>long-term</w:t>
      </w:r>
      <w:r>
        <w:t xml:space="preserve"> plans set out to boost out of hospital care and to dissolve the divide between primary and community health services (King’s Fund, 2019)</w:t>
      </w:r>
      <w:r w:rsidR="00965CE7">
        <w:t>.</w:t>
      </w:r>
    </w:p>
    <w:p w14:paraId="5B74E8B6" w14:textId="47F49AC6" w:rsidR="00BF268C" w:rsidRDefault="00965CE7" w:rsidP="00BF268C">
      <w:pPr>
        <w:spacing w:after="0"/>
      </w:pPr>
      <w:r>
        <w:t>NHS Providers (2015) explains that community health services lack the high public profile of other NHS services even though they often reach the deepest in our lives. They go onto explain that care is provided by trained and skilled professional people. Community care workers are part of the neighbourhood, they go into people’s homes, lives and are often with them for the foreseeable future. The article goes on to say that community care services partner with colleagues across the NHS and in social care.</w:t>
      </w:r>
      <w:r w:rsidR="000315F5">
        <w:t xml:space="preserve"> NHS community care services cover an extensive and diverse range of activities with no single model of provision. The range of services varies depending on the local population and the geography and nature of other local services. The Kings Fund paper ‘Reimagining Community Service (2018) says that patients that receive community care often have multiple, complex health needs and may depend on many health and social services.</w:t>
      </w:r>
    </w:p>
    <w:p w14:paraId="26FD4AD0" w14:textId="77777777" w:rsidR="00BF268C" w:rsidRPr="000F769D" w:rsidRDefault="00BF268C" w:rsidP="00BF268C">
      <w:pPr>
        <w:spacing w:after="0"/>
      </w:pPr>
    </w:p>
    <w:p w14:paraId="6CF2B617" w14:textId="34479FC5" w:rsidR="00FA76DB" w:rsidRDefault="00BE575D" w:rsidP="00756057">
      <w:pPr>
        <w:spacing w:after="0"/>
      </w:pPr>
      <w:r>
        <w:t>GP One</w:t>
      </w:r>
      <w:r w:rsidR="00BD6D5B">
        <w:t xml:space="preserve"> (2020)</w:t>
      </w:r>
      <w:r>
        <w:t xml:space="preserve"> describes a cluster as a group of GP’s working with other healthcare professionals in order to plan and provide services locally, they go on to say that clusters are determined by individual NHS Wales </w:t>
      </w:r>
      <w:r w:rsidR="00BD6D5B">
        <w:t>Lo</w:t>
      </w:r>
      <w:r>
        <w:t>cal Health Boards. There are currently 64 cluster networks across wales taking care of between 30 and 50 thousand patients.</w:t>
      </w:r>
      <w:r w:rsidR="00BD6D5B">
        <w:t xml:space="preserve"> The Cwmtawe cluster provides care for around 44,000 people in the Clydach, Morriston and Llansamlet areas of Swansea. The cluster is made up of three GP practices working alongside community nurses, dentists, opticians, community pharmacists, the voluntary sector and the local authority (NHS Wales, 2019)</w:t>
      </w:r>
      <w:r w:rsidR="00756057">
        <w:t>.</w:t>
      </w:r>
      <w:r w:rsidR="00FA76DB">
        <w:t xml:space="preserve"> Clusters aim to work together in order to prevent ill health enabling people to keep themselves well and independent for as long as possible; develop the range and quality of services that are provided in the community; ensure services provided by a wide range of health and social care professionals in the community are better coordinated;  improve communication and information sharing between different health, social care and voluntary sector professionals and to facilitate closer working between community based and hospital services, ensuring that patients receive smooth and safe transition from hospital services to community based services. The Cwmtawe</w:t>
      </w:r>
      <w:r w:rsidR="008E74B3">
        <w:t xml:space="preserve"> cluster set a vision in 2018 for the next three years, the vision sets out how the cluster sees its role in providing health, social care and wellbeing for the population of the Cwmtawe area and its practices (Cwmtawe cluster, 2018).</w:t>
      </w:r>
    </w:p>
    <w:p w14:paraId="77153C6D" w14:textId="5545AC60" w:rsidR="00756057" w:rsidRDefault="00756057" w:rsidP="00756057">
      <w:pPr>
        <w:spacing w:after="0"/>
      </w:pPr>
      <w:r>
        <w:t xml:space="preserve"> A British Medical Association (2019) (BMA) document says that in the 2</w:t>
      </w:r>
      <w:r w:rsidRPr="00756057">
        <w:rPr>
          <w:vertAlign w:val="superscript"/>
        </w:rPr>
        <w:t>nd</w:t>
      </w:r>
      <w:r>
        <w:t xml:space="preserve"> year of the 3-year development programme GPC Wales continues to hear mixed reports across Wales when it comes to cluster experiences where some clusters are flourishing with other clusters yet to understand the concept and vision.</w:t>
      </w:r>
    </w:p>
    <w:p w14:paraId="52F0424D" w14:textId="3AC9161E" w:rsidR="00756057" w:rsidRDefault="00756057" w:rsidP="00756057">
      <w:pPr>
        <w:spacing w:after="0"/>
      </w:pPr>
      <w:r>
        <w:lastRenderedPageBreak/>
        <w:t>In a G</w:t>
      </w:r>
      <w:r w:rsidR="00BC7E2A">
        <w:t xml:space="preserve">overnment paper it is said that many GP’s and other healthcare professionals struggle to be involved in clusters due to their challenging work pressures and the risk that their participation in cluster work could reduce their clinical contact time. The article goes on to explain that clusters have a long way to go before they are able to deliver the Governments ambitions for clusters to play a significant role in the planning of services outside of hospitals. Further on in the document it says that some of the main challenges were practical difficulties including concerns that the </w:t>
      </w:r>
      <w:r w:rsidR="00FA76DB">
        <w:t>short-term</w:t>
      </w:r>
      <w:r w:rsidR="00BC7E2A">
        <w:t xml:space="preserve"> nature of cluster development money is making it difficult to recruit and retrai</w:t>
      </w:r>
      <w:r w:rsidR="00FA76DB">
        <w:t>n</w:t>
      </w:r>
      <w:r w:rsidR="00BC7E2A">
        <w:t xml:space="preserve"> staff.</w:t>
      </w:r>
    </w:p>
    <w:p w14:paraId="4F6256A9" w14:textId="61331E11" w:rsidR="008E74B3" w:rsidRDefault="008E74B3" w:rsidP="00756057">
      <w:pPr>
        <w:spacing w:after="0"/>
      </w:pPr>
      <w:r>
        <w:t>People within the UK are now living longer than ever before, which a big achievement of modern science and healthcare. Older people make up a large proportion of the population therefore increase their contribution to society.</w:t>
      </w:r>
      <w:r w:rsidR="007F4B52">
        <w:t xml:space="preserve"> Many older people are forced out of work in later life due to poor health leaving many families to make the decision whether they continue to work or whether they provide care for an elderly relative. It is clear that the population is ageing, in 2014 the average age exceeded 40 for the first time. It is estimated that by 2040, one in seven people will be over the age of 75 (Government, 2016)</w:t>
      </w:r>
      <w:r w:rsidR="008446F4">
        <w:t>. A report presented by the World Health Organisation (WHO) says that the number of people aged 65 or older is projected to grow from an estimated 524 million in 2010 to nearly 1.5 billion in 2050 (pharmacy times, 2019).</w:t>
      </w:r>
      <w:r w:rsidR="00946EB6">
        <w:t xml:space="preserve"> The article goes on to say that</w:t>
      </w:r>
      <w:r w:rsidR="008446F4">
        <w:t xml:space="preserve"> </w:t>
      </w:r>
      <w:r w:rsidR="00946EB6">
        <w:t>d</w:t>
      </w:r>
      <w:r w:rsidR="008446F4">
        <w:t xml:space="preserve">ue to the increasing number of older people </w:t>
      </w:r>
      <w:r w:rsidR="00946EB6">
        <w:t>certain health conditions are expected to be a challenge to healthcare system, these conditions -include cancer, dementia, diabetes, obesity and an increase in the number of falls. There are many challenges which will then face the healthcare system some of which being the amount of resources needed will have to increase across all health care settings, it is expected that there will be an shortage of healthcare professionals, the change in family structure may result in less family caregivers. To adjust to these challenges the healthcare system needs to prepare for new technology, this needs to be done by increasing training of health care workers and by examining how technology will impact hospital infrastructure. Further on in the report it mentions that the healthcare system will need to prepare for the increasing amount of chronic conditions within the ageing population.</w:t>
      </w:r>
    </w:p>
    <w:p w14:paraId="0115632C" w14:textId="77777777" w:rsidR="00F65AFA" w:rsidRPr="00BE575D" w:rsidRDefault="00F65AFA" w:rsidP="00756057">
      <w:pPr>
        <w:spacing w:after="0"/>
      </w:pPr>
    </w:p>
    <w:p w14:paraId="361A4AF7" w14:textId="271BD414" w:rsidR="00107427" w:rsidRPr="00F65AFA" w:rsidRDefault="00F65AFA">
      <w:r>
        <w:t>Social prescribing enables GP’s, nurses and other primary care professionals to refer people to a range of local, non-clinical services and is often referred to as community referral. Social prescribing seeks to address people’s needs in a holistic way by recognising that people’s health is often determined by a range of social, economic and environmental factors, social prescribing also aims to enable people to take control of their own health. There are many schemes which can be involved in social prescribing and can be provided by voluntary and community sector organisations. Some examples include volunteering, arts and crafts, group learning, gardening, cookery and a range of sports. Social prescribing is designed to support individuals with a range of social, emotional and practical needs with many schemes focusing on improving mental health and physical we</w:t>
      </w:r>
      <w:r w:rsidR="00610AF8">
        <w:t>ll-</w:t>
      </w:r>
      <w:r>
        <w:t>being (</w:t>
      </w:r>
      <w:r w:rsidR="00610AF8">
        <w:t>K</w:t>
      </w:r>
      <w:r>
        <w:t>ings fund, 2017)</w:t>
      </w:r>
      <w:r w:rsidR="00610AF8">
        <w:t>.</w:t>
      </w:r>
      <w:r w:rsidR="004D6481">
        <w:t xml:space="preserve"> In a mental health today (2019) article it is said that by 2023 all GP’s in England will be able to refer patients to community activities and voluntary services. From research that has already been undertaken it has been found that there has been an average of 28% less GP consultations and 24% less attendances to A&amp;E in times where social prescribing has worked well. Within the article it says that the government report pledges to create a national database for social prescribing in order to strengthen knowledge and share best practice. Patient activation could also be linked to social prescribing as patient activation describes the knowledge, skills and confidence a person has in managing their own health care (Kings fund, 2014). Within a kings fund article it states that people with low levels of activation are less likely to play an active role in staying healthy, it goes on to say that they are</w:t>
      </w:r>
      <w:r w:rsidR="00107427">
        <w:t xml:space="preserve"> not</w:t>
      </w:r>
      <w:r w:rsidR="004D6481">
        <w:t xml:space="preserve"> as good at seeking help when they need i</w:t>
      </w:r>
      <w:r w:rsidR="00107427">
        <w:t xml:space="preserve">t, are not good at following a doctor’s advice and they are unable to manage their own health when they are no longer being treated. Further on in the report it is found that individuals with low levels of activation are more </w:t>
      </w:r>
      <w:r w:rsidR="00107427">
        <w:lastRenderedPageBreak/>
        <w:t>likely to attend accident and emergency departments, are more likely to be hospitalised or to be re-admitted to hospital after being discharged. Person centred care is about focusing care on the needs of the patient rather than the needs of the service</w:t>
      </w:r>
      <w:r w:rsidR="005809E9">
        <w:t>, most people that need health care today are not happy to just sit back and let the health care staff do what they think it best. Th patient has their own views on what is best for them and their priorities in life. Healthcare workers have to be flexible in order to meet the needs. This means that the patient is an equal partner in the planning of care and their opinions are respected (Royal College of Nursing, 2017)</w:t>
      </w:r>
      <w:r w:rsidR="00CE6DDE">
        <w:t>.</w:t>
      </w:r>
      <w:bookmarkStart w:id="0" w:name="_GoBack"/>
      <w:bookmarkEnd w:id="0"/>
    </w:p>
    <w:p w14:paraId="127E1EDB" w14:textId="0B727321" w:rsidR="00D34ABB" w:rsidRDefault="00D34ABB">
      <w:pPr>
        <w:rPr>
          <w:u w:val="single"/>
        </w:rPr>
      </w:pPr>
    </w:p>
    <w:p w14:paraId="00F53139" w14:textId="77777777" w:rsidR="00CE6DDE" w:rsidRDefault="00CE6DDE" w:rsidP="00D34ABB">
      <w:pPr>
        <w:spacing w:after="0"/>
        <w:rPr>
          <w:u w:val="single"/>
        </w:rPr>
      </w:pPr>
    </w:p>
    <w:p w14:paraId="6F704792" w14:textId="77777777" w:rsidR="00CE6DDE" w:rsidRDefault="00CE6DDE" w:rsidP="00D34ABB">
      <w:pPr>
        <w:spacing w:after="0"/>
        <w:rPr>
          <w:u w:val="single"/>
        </w:rPr>
      </w:pPr>
    </w:p>
    <w:p w14:paraId="7E05D782" w14:textId="77777777" w:rsidR="00CE6DDE" w:rsidRDefault="00CE6DDE" w:rsidP="00D34ABB">
      <w:pPr>
        <w:spacing w:after="0"/>
        <w:rPr>
          <w:u w:val="single"/>
        </w:rPr>
      </w:pPr>
    </w:p>
    <w:p w14:paraId="74DE5BDF" w14:textId="77777777" w:rsidR="00CE6DDE" w:rsidRDefault="00CE6DDE" w:rsidP="00D34ABB">
      <w:pPr>
        <w:spacing w:after="0"/>
        <w:rPr>
          <w:u w:val="single"/>
        </w:rPr>
      </w:pPr>
    </w:p>
    <w:p w14:paraId="3064789F" w14:textId="77777777" w:rsidR="00CE6DDE" w:rsidRDefault="00CE6DDE" w:rsidP="00D34ABB">
      <w:pPr>
        <w:spacing w:after="0"/>
        <w:rPr>
          <w:u w:val="single"/>
        </w:rPr>
      </w:pPr>
    </w:p>
    <w:p w14:paraId="1B09A8DB" w14:textId="77777777" w:rsidR="00CE6DDE" w:rsidRDefault="00CE6DDE" w:rsidP="00D34ABB">
      <w:pPr>
        <w:spacing w:after="0"/>
        <w:rPr>
          <w:u w:val="single"/>
        </w:rPr>
      </w:pPr>
    </w:p>
    <w:p w14:paraId="70B8BB04" w14:textId="77777777" w:rsidR="00CE6DDE" w:rsidRDefault="00CE6DDE" w:rsidP="00D34ABB">
      <w:pPr>
        <w:spacing w:after="0"/>
        <w:rPr>
          <w:u w:val="single"/>
        </w:rPr>
      </w:pPr>
    </w:p>
    <w:p w14:paraId="5976A2EA" w14:textId="77777777" w:rsidR="00CE6DDE" w:rsidRDefault="00CE6DDE" w:rsidP="00D34ABB">
      <w:pPr>
        <w:spacing w:after="0"/>
        <w:rPr>
          <w:u w:val="single"/>
        </w:rPr>
      </w:pPr>
    </w:p>
    <w:p w14:paraId="4DE1DE88" w14:textId="77777777" w:rsidR="00CE6DDE" w:rsidRDefault="00CE6DDE" w:rsidP="00D34ABB">
      <w:pPr>
        <w:spacing w:after="0"/>
        <w:rPr>
          <w:u w:val="single"/>
        </w:rPr>
      </w:pPr>
    </w:p>
    <w:p w14:paraId="70D420C7" w14:textId="77777777" w:rsidR="00CE6DDE" w:rsidRDefault="00CE6DDE" w:rsidP="00D34ABB">
      <w:pPr>
        <w:spacing w:after="0"/>
        <w:rPr>
          <w:u w:val="single"/>
        </w:rPr>
      </w:pPr>
    </w:p>
    <w:p w14:paraId="63B46A29" w14:textId="77777777" w:rsidR="00CE6DDE" w:rsidRDefault="00CE6DDE" w:rsidP="00D34ABB">
      <w:pPr>
        <w:spacing w:after="0"/>
        <w:rPr>
          <w:u w:val="single"/>
        </w:rPr>
      </w:pPr>
    </w:p>
    <w:p w14:paraId="593B5DF4" w14:textId="77777777" w:rsidR="00CE6DDE" w:rsidRDefault="00CE6DDE" w:rsidP="00D34ABB">
      <w:pPr>
        <w:spacing w:after="0"/>
        <w:rPr>
          <w:u w:val="single"/>
        </w:rPr>
      </w:pPr>
    </w:p>
    <w:p w14:paraId="1702B3A5" w14:textId="77777777" w:rsidR="00CE6DDE" w:rsidRDefault="00CE6DDE" w:rsidP="00D34ABB">
      <w:pPr>
        <w:spacing w:after="0"/>
        <w:rPr>
          <w:u w:val="single"/>
        </w:rPr>
      </w:pPr>
    </w:p>
    <w:p w14:paraId="234591BE" w14:textId="77777777" w:rsidR="00CE6DDE" w:rsidRDefault="00CE6DDE" w:rsidP="00D34ABB">
      <w:pPr>
        <w:spacing w:after="0"/>
        <w:rPr>
          <w:u w:val="single"/>
        </w:rPr>
      </w:pPr>
    </w:p>
    <w:p w14:paraId="54511DC3" w14:textId="77777777" w:rsidR="00CE6DDE" w:rsidRDefault="00CE6DDE" w:rsidP="00D34ABB">
      <w:pPr>
        <w:spacing w:after="0"/>
        <w:rPr>
          <w:u w:val="single"/>
        </w:rPr>
      </w:pPr>
    </w:p>
    <w:p w14:paraId="74562FCC" w14:textId="77777777" w:rsidR="00CE6DDE" w:rsidRDefault="00CE6DDE" w:rsidP="00D34ABB">
      <w:pPr>
        <w:spacing w:after="0"/>
        <w:rPr>
          <w:u w:val="single"/>
        </w:rPr>
      </w:pPr>
    </w:p>
    <w:p w14:paraId="7B109E91" w14:textId="77777777" w:rsidR="00CE6DDE" w:rsidRDefault="00CE6DDE" w:rsidP="00D34ABB">
      <w:pPr>
        <w:spacing w:after="0"/>
        <w:rPr>
          <w:u w:val="single"/>
        </w:rPr>
      </w:pPr>
    </w:p>
    <w:p w14:paraId="6539C823" w14:textId="77777777" w:rsidR="00CE6DDE" w:rsidRDefault="00CE6DDE" w:rsidP="00D34ABB">
      <w:pPr>
        <w:spacing w:after="0"/>
        <w:rPr>
          <w:u w:val="single"/>
        </w:rPr>
      </w:pPr>
    </w:p>
    <w:p w14:paraId="7C44EE01" w14:textId="77777777" w:rsidR="00CE6DDE" w:rsidRDefault="00CE6DDE" w:rsidP="00D34ABB">
      <w:pPr>
        <w:spacing w:after="0"/>
        <w:rPr>
          <w:u w:val="single"/>
        </w:rPr>
      </w:pPr>
    </w:p>
    <w:p w14:paraId="68570FF5" w14:textId="77777777" w:rsidR="00CE6DDE" w:rsidRDefault="00CE6DDE" w:rsidP="00D34ABB">
      <w:pPr>
        <w:spacing w:after="0"/>
        <w:rPr>
          <w:u w:val="single"/>
        </w:rPr>
      </w:pPr>
    </w:p>
    <w:p w14:paraId="3F23D74A" w14:textId="77777777" w:rsidR="00CE6DDE" w:rsidRDefault="00CE6DDE" w:rsidP="00D34ABB">
      <w:pPr>
        <w:spacing w:after="0"/>
        <w:rPr>
          <w:u w:val="single"/>
        </w:rPr>
      </w:pPr>
    </w:p>
    <w:p w14:paraId="73BDF9D7" w14:textId="77777777" w:rsidR="00CE6DDE" w:rsidRDefault="00CE6DDE" w:rsidP="00D34ABB">
      <w:pPr>
        <w:spacing w:after="0"/>
        <w:rPr>
          <w:u w:val="single"/>
        </w:rPr>
      </w:pPr>
    </w:p>
    <w:p w14:paraId="16EAD76F" w14:textId="77777777" w:rsidR="00CE6DDE" w:rsidRDefault="00CE6DDE" w:rsidP="00D34ABB">
      <w:pPr>
        <w:spacing w:after="0"/>
        <w:rPr>
          <w:u w:val="single"/>
        </w:rPr>
      </w:pPr>
    </w:p>
    <w:p w14:paraId="1A0A7D91" w14:textId="77777777" w:rsidR="00CE6DDE" w:rsidRDefault="00CE6DDE" w:rsidP="00D34ABB">
      <w:pPr>
        <w:spacing w:after="0"/>
        <w:rPr>
          <w:u w:val="single"/>
        </w:rPr>
      </w:pPr>
    </w:p>
    <w:p w14:paraId="07DAD46B" w14:textId="77777777" w:rsidR="00CE6DDE" w:rsidRDefault="00CE6DDE" w:rsidP="00D34ABB">
      <w:pPr>
        <w:spacing w:after="0"/>
        <w:rPr>
          <w:u w:val="single"/>
        </w:rPr>
      </w:pPr>
    </w:p>
    <w:p w14:paraId="1FC3B11E" w14:textId="77777777" w:rsidR="00CE6DDE" w:rsidRDefault="00CE6DDE" w:rsidP="00D34ABB">
      <w:pPr>
        <w:spacing w:after="0"/>
        <w:rPr>
          <w:u w:val="single"/>
        </w:rPr>
      </w:pPr>
    </w:p>
    <w:p w14:paraId="76F6D919" w14:textId="77777777" w:rsidR="00CE6DDE" w:rsidRDefault="00CE6DDE" w:rsidP="00D34ABB">
      <w:pPr>
        <w:spacing w:after="0"/>
        <w:rPr>
          <w:u w:val="single"/>
        </w:rPr>
      </w:pPr>
    </w:p>
    <w:p w14:paraId="7564F61D" w14:textId="77777777" w:rsidR="00CE6DDE" w:rsidRDefault="00CE6DDE" w:rsidP="00D34ABB">
      <w:pPr>
        <w:spacing w:after="0"/>
        <w:rPr>
          <w:u w:val="single"/>
        </w:rPr>
      </w:pPr>
    </w:p>
    <w:p w14:paraId="42F087D7" w14:textId="77777777" w:rsidR="00CE6DDE" w:rsidRDefault="00CE6DDE" w:rsidP="00D34ABB">
      <w:pPr>
        <w:spacing w:after="0"/>
        <w:rPr>
          <w:u w:val="single"/>
        </w:rPr>
      </w:pPr>
    </w:p>
    <w:p w14:paraId="04C6B6AC" w14:textId="77777777" w:rsidR="00CE6DDE" w:rsidRDefault="00CE6DDE" w:rsidP="00D34ABB">
      <w:pPr>
        <w:spacing w:after="0"/>
        <w:rPr>
          <w:u w:val="single"/>
        </w:rPr>
      </w:pPr>
    </w:p>
    <w:p w14:paraId="69A1CB46" w14:textId="77777777" w:rsidR="00CE6DDE" w:rsidRDefault="00CE6DDE" w:rsidP="00D34ABB">
      <w:pPr>
        <w:spacing w:after="0"/>
        <w:rPr>
          <w:u w:val="single"/>
        </w:rPr>
      </w:pPr>
    </w:p>
    <w:p w14:paraId="44CFDF4B" w14:textId="77777777" w:rsidR="00CE6DDE" w:rsidRDefault="00CE6DDE" w:rsidP="00D34ABB">
      <w:pPr>
        <w:spacing w:after="0"/>
        <w:rPr>
          <w:u w:val="single"/>
        </w:rPr>
      </w:pPr>
    </w:p>
    <w:p w14:paraId="676100A9" w14:textId="77777777" w:rsidR="00CE6DDE" w:rsidRDefault="00CE6DDE" w:rsidP="00D34ABB">
      <w:pPr>
        <w:spacing w:after="0"/>
        <w:rPr>
          <w:u w:val="single"/>
        </w:rPr>
      </w:pPr>
    </w:p>
    <w:p w14:paraId="6DD9054A" w14:textId="77777777" w:rsidR="00CE6DDE" w:rsidRDefault="00CE6DDE" w:rsidP="00D34ABB">
      <w:pPr>
        <w:spacing w:after="0"/>
        <w:rPr>
          <w:u w:val="single"/>
        </w:rPr>
      </w:pPr>
    </w:p>
    <w:p w14:paraId="37FD3500" w14:textId="77777777" w:rsidR="00CE6DDE" w:rsidRDefault="00CE6DDE" w:rsidP="00D34ABB">
      <w:pPr>
        <w:spacing w:after="0"/>
        <w:rPr>
          <w:u w:val="single"/>
        </w:rPr>
      </w:pPr>
    </w:p>
    <w:p w14:paraId="471A65FE" w14:textId="77777777" w:rsidR="00CE6DDE" w:rsidRDefault="00CE6DDE" w:rsidP="00D34ABB">
      <w:pPr>
        <w:spacing w:after="0"/>
        <w:rPr>
          <w:u w:val="single"/>
        </w:rPr>
      </w:pPr>
    </w:p>
    <w:p w14:paraId="3950F9C8" w14:textId="77777777" w:rsidR="00CE6DDE" w:rsidRDefault="00CE6DDE" w:rsidP="00D34ABB">
      <w:pPr>
        <w:spacing w:after="0"/>
        <w:rPr>
          <w:u w:val="single"/>
        </w:rPr>
      </w:pPr>
    </w:p>
    <w:p w14:paraId="63990C70" w14:textId="77777777" w:rsidR="00CE6DDE" w:rsidRDefault="00CE6DDE" w:rsidP="00D34ABB">
      <w:pPr>
        <w:spacing w:after="0"/>
        <w:rPr>
          <w:u w:val="single"/>
        </w:rPr>
      </w:pPr>
    </w:p>
    <w:p w14:paraId="01DA3CFE" w14:textId="77777777" w:rsidR="00CE6DDE" w:rsidRDefault="00CE6DDE" w:rsidP="00D34ABB">
      <w:pPr>
        <w:spacing w:after="0"/>
        <w:rPr>
          <w:u w:val="single"/>
        </w:rPr>
      </w:pPr>
    </w:p>
    <w:p w14:paraId="169994BE" w14:textId="017F0B1E" w:rsidR="00521015" w:rsidRPr="00CE6DDE" w:rsidRDefault="00521015" w:rsidP="00D34ABB">
      <w:pPr>
        <w:spacing w:after="0"/>
        <w:rPr>
          <w:rFonts w:asciiTheme="majorHAnsi" w:hAnsiTheme="majorHAnsi" w:cstheme="majorHAnsi"/>
          <w:i/>
          <w:iCs/>
        </w:rPr>
      </w:pPr>
      <w:r w:rsidRPr="00CE6DDE">
        <w:rPr>
          <w:rFonts w:asciiTheme="majorHAnsi" w:hAnsiTheme="majorHAnsi" w:cstheme="majorHAnsi"/>
        </w:rPr>
        <w:lastRenderedPageBreak/>
        <w:t xml:space="preserve">Public Health Agency (2019) </w:t>
      </w:r>
      <w:r w:rsidRPr="00CE6DDE">
        <w:rPr>
          <w:rFonts w:asciiTheme="majorHAnsi" w:hAnsiTheme="majorHAnsi" w:cstheme="majorHAnsi"/>
          <w:i/>
          <w:iCs/>
        </w:rPr>
        <w:t>Community Care Nursing</w:t>
      </w:r>
    </w:p>
    <w:p w14:paraId="0D46B324" w14:textId="74B6BBCE" w:rsidR="00521015" w:rsidRPr="00CE6DDE" w:rsidRDefault="007F4B52" w:rsidP="00D34ABB">
      <w:pPr>
        <w:spacing w:after="0"/>
        <w:rPr>
          <w:rFonts w:asciiTheme="majorHAnsi" w:hAnsiTheme="majorHAnsi" w:cstheme="majorHAnsi"/>
        </w:rPr>
      </w:pPr>
      <w:hyperlink r:id="rId6" w:history="1">
        <w:r w:rsidR="00521015" w:rsidRPr="00CE6DDE">
          <w:rPr>
            <w:rStyle w:val="Hyperlink"/>
            <w:rFonts w:asciiTheme="majorHAnsi" w:hAnsiTheme="majorHAnsi" w:cstheme="majorHAnsi"/>
            <w:color w:val="auto"/>
            <w:u w:val="none"/>
          </w:rPr>
          <w:t>https://www.publichealth.hscni.net/directorate-nursing-and-allied-health-professions/nursing/community-care-nursing</w:t>
        </w:r>
      </w:hyperlink>
    </w:p>
    <w:p w14:paraId="5602EDA9" w14:textId="496445C9" w:rsidR="000C126B" w:rsidRPr="00CE6DDE" w:rsidRDefault="000C126B" w:rsidP="00D34ABB">
      <w:pPr>
        <w:spacing w:after="0"/>
        <w:rPr>
          <w:rFonts w:asciiTheme="majorHAnsi" w:hAnsiTheme="majorHAnsi" w:cstheme="majorHAnsi"/>
        </w:rPr>
      </w:pPr>
    </w:p>
    <w:p w14:paraId="26D5FE3F" w14:textId="39393A3F" w:rsidR="000C126B" w:rsidRPr="00CE6DDE" w:rsidRDefault="000C126B" w:rsidP="00D34ABB">
      <w:pPr>
        <w:spacing w:after="0"/>
        <w:rPr>
          <w:rFonts w:asciiTheme="majorHAnsi" w:hAnsiTheme="majorHAnsi" w:cstheme="majorHAnsi"/>
        </w:rPr>
      </w:pPr>
      <w:r w:rsidRPr="00CE6DDE">
        <w:rPr>
          <w:rFonts w:asciiTheme="majorHAnsi" w:hAnsiTheme="majorHAnsi" w:cstheme="majorHAnsi"/>
        </w:rPr>
        <w:t xml:space="preserve">GROVES, T., 1994. </w:t>
      </w:r>
      <w:r w:rsidRPr="00CE6DDE">
        <w:rPr>
          <w:rFonts w:asciiTheme="majorHAnsi" w:hAnsiTheme="majorHAnsi" w:cstheme="majorHAnsi"/>
          <w:i/>
          <w:iCs/>
        </w:rPr>
        <w:t>Community Care: The First Year: Community care in Bassetlaw.</w:t>
      </w:r>
      <w:r w:rsidRPr="00CE6DDE">
        <w:rPr>
          <w:rFonts w:asciiTheme="majorHAnsi" w:hAnsiTheme="majorHAnsi" w:cstheme="majorHAnsi"/>
        </w:rPr>
        <w:t xml:space="preserve"> </w:t>
      </w:r>
      <w:r w:rsidRPr="00CE6DDE">
        <w:rPr>
          <w:rFonts w:asciiTheme="majorHAnsi" w:hAnsiTheme="majorHAnsi" w:cstheme="majorHAnsi"/>
          <w:i/>
          <w:iCs/>
        </w:rPr>
        <w:t xml:space="preserve">BMJ: British Medical Journal, </w:t>
      </w:r>
      <w:r w:rsidRPr="00CE6DDE">
        <w:rPr>
          <w:rFonts w:asciiTheme="majorHAnsi" w:hAnsiTheme="majorHAnsi" w:cstheme="majorHAnsi"/>
        </w:rPr>
        <w:t>308(6930), pp. 708.</w:t>
      </w:r>
    </w:p>
    <w:p w14:paraId="0BDC41F6" w14:textId="5BAC5524" w:rsidR="000C126B" w:rsidRPr="00CE6DDE" w:rsidRDefault="007F4B52" w:rsidP="00D34ABB">
      <w:pPr>
        <w:spacing w:after="0"/>
        <w:rPr>
          <w:rFonts w:asciiTheme="majorHAnsi" w:hAnsiTheme="majorHAnsi" w:cstheme="majorHAnsi"/>
        </w:rPr>
      </w:pPr>
      <w:hyperlink r:id="rId7" w:history="1">
        <w:r w:rsidR="000C126B" w:rsidRPr="00CE6DDE">
          <w:rPr>
            <w:rStyle w:val="Hyperlink"/>
            <w:rFonts w:asciiTheme="majorHAnsi" w:hAnsiTheme="majorHAnsi" w:cstheme="majorHAnsi"/>
            <w:color w:val="auto"/>
            <w:u w:val="none"/>
          </w:rPr>
          <w:t>https://search-proquest-com.ezproxy.uwtsd.ac.uk/central/docview/1777507061/937F0BBB3EBE4E55PQ/9?accountid=130472</w:t>
        </w:r>
      </w:hyperlink>
    </w:p>
    <w:p w14:paraId="793AE8DC" w14:textId="64043A6E" w:rsidR="00E1131B" w:rsidRPr="00CE6DDE" w:rsidRDefault="00E1131B" w:rsidP="00D34ABB">
      <w:pPr>
        <w:spacing w:after="0"/>
        <w:rPr>
          <w:rFonts w:asciiTheme="majorHAnsi" w:hAnsiTheme="majorHAnsi" w:cstheme="majorHAnsi"/>
        </w:rPr>
      </w:pPr>
    </w:p>
    <w:p w14:paraId="11426734" w14:textId="3B24AC12" w:rsidR="00E1131B" w:rsidRPr="00CE6DDE" w:rsidRDefault="00E1131B" w:rsidP="00D34ABB">
      <w:pPr>
        <w:spacing w:after="0"/>
        <w:rPr>
          <w:rFonts w:asciiTheme="majorHAnsi" w:hAnsiTheme="majorHAnsi" w:cstheme="majorHAnsi"/>
          <w:i/>
          <w:iCs/>
        </w:rPr>
      </w:pPr>
      <w:r w:rsidRPr="00CE6DDE">
        <w:rPr>
          <w:rFonts w:asciiTheme="majorHAnsi" w:hAnsiTheme="majorHAnsi" w:cstheme="majorHAnsi"/>
        </w:rPr>
        <w:t xml:space="preserve">Knott, L, (2015) </w:t>
      </w:r>
      <w:r w:rsidRPr="00CE6DDE">
        <w:rPr>
          <w:rFonts w:asciiTheme="majorHAnsi" w:hAnsiTheme="majorHAnsi" w:cstheme="majorHAnsi"/>
          <w:i/>
          <w:iCs/>
        </w:rPr>
        <w:t>Community Care</w:t>
      </w:r>
    </w:p>
    <w:p w14:paraId="6FD3AEAB" w14:textId="06095405" w:rsidR="00E1131B" w:rsidRPr="00CE6DDE" w:rsidRDefault="007F4B52" w:rsidP="00D34ABB">
      <w:pPr>
        <w:spacing w:after="0"/>
        <w:rPr>
          <w:rFonts w:asciiTheme="majorHAnsi" w:hAnsiTheme="majorHAnsi" w:cstheme="majorHAnsi"/>
        </w:rPr>
      </w:pPr>
      <w:hyperlink r:id="rId8" w:history="1">
        <w:r w:rsidR="00E1131B" w:rsidRPr="00CE6DDE">
          <w:rPr>
            <w:rStyle w:val="Hyperlink"/>
            <w:rFonts w:asciiTheme="majorHAnsi" w:hAnsiTheme="majorHAnsi" w:cstheme="majorHAnsi"/>
            <w:color w:val="auto"/>
            <w:u w:val="none"/>
          </w:rPr>
          <w:t>https://patient.info/doctor/community-care</w:t>
        </w:r>
      </w:hyperlink>
    </w:p>
    <w:p w14:paraId="3607E6EC" w14:textId="17AAB011" w:rsidR="00E1131B" w:rsidRPr="00CE6DDE" w:rsidRDefault="00E1131B" w:rsidP="00D34ABB">
      <w:pPr>
        <w:spacing w:after="0"/>
        <w:rPr>
          <w:rFonts w:asciiTheme="majorHAnsi" w:hAnsiTheme="majorHAnsi" w:cstheme="majorHAnsi"/>
        </w:rPr>
      </w:pPr>
    </w:p>
    <w:p w14:paraId="12C464CB" w14:textId="7909D5FA" w:rsidR="00A571F1" w:rsidRPr="00CE6DDE" w:rsidRDefault="00A571F1" w:rsidP="00D34ABB">
      <w:pPr>
        <w:spacing w:after="0"/>
        <w:rPr>
          <w:rFonts w:asciiTheme="majorHAnsi" w:hAnsiTheme="majorHAnsi" w:cstheme="majorHAnsi"/>
          <w:i/>
          <w:iCs/>
        </w:rPr>
      </w:pPr>
      <w:r w:rsidRPr="00CE6DDE">
        <w:rPr>
          <w:rFonts w:asciiTheme="majorHAnsi" w:hAnsiTheme="majorHAnsi" w:cstheme="majorHAnsi"/>
        </w:rPr>
        <w:t xml:space="preserve">Charles, A, (2019) </w:t>
      </w:r>
      <w:r w:rsidRPr="00CE6DDE">
        <w:rPr>
          <w:rFonts w:asciiTheme="majorHAnsi" w:hAnsiTheme="majorHAnsi" w:cstheme="majorHAnsi"/>
          <w:i/>
          <w:iCs/>
        </w:rPr>
        <w:t>community health services explained</w:t>
      </w:r>
    </w:p>
    <w:p w14:paraId="0962D135" w14:textId="52733757" w:rsidR="00A571F1" w:rsidRPr="00CE6DDE" w:rsidRDefault="007F4B52" w:rsidP="00D34ABB">
      <w:pPr>
        <w:spacing w:after="0"/>
        <w:rPr>
          <w:rFonts w:asciiTheme="majorHAnsi" w:hAnsiTheme="majorHAnsi" w:cstheme="majorHAnsi"/>
        </w:rPr>
      </w:pPr>
      <w:hyperlink r:id="rId9" w:history="1">
        <w:r w:rsidR="00A571F1" w:rsidRPr="00CE6DDE">
          <w:rPr>
            <w:rStyle w:val="Hyperlink"/>
            <w:rFonts w:asciiTheme="majorHAnsi" w:hAnsiTheme="majorHAnsi" w:cstheme="majorHAnsi"/>
            <w:color w:val="auto"/>
            <w:u w:val="none"/>
          </w:rPr>
          <w:t>https://www.kingsfund.org.uk/publications/community-health-services-explained</w:t>
        </w:r>
      </w:hyperlink>
    </w:p>
    <w:p w14:paraId="56E6843E" w14:textId="04C74D0A" w:rsidR="00A571F1" w:rsidRPr="00CE6DDE" w:rsidRDefault="00A571F1" w:rsidP="00D34ABB">
      <w:pPr>
        <w:spacing w:after="0"/>
        <w:rPr>
          <w:rFonts w:asciiTheme="majorHAnsi" w:hAnsiTheme="majorHAnsi" w:cstheme="majorHAnsi"/>
        </w:rPr>
      </w:pPr>
    </w:p>
    <w:p w14:paraId="3EFCF774" w14:textId="478A4C1E" w:rsidR="00854E4E" w:rsidRPr="00CE6DDE" w:rsidRDefault="00854E4E" w:rsidP="00D34ABB">
      <w:pPr>
        <w:spacing w:after="0"/>
        <w:rPr>
          <w:rFonts w:asciiTheme="majorHAnsi" w:hAnsiTheme="majorHAnsi" w:cstheme="majorHAnsi"/>
          <w:i/>
          <w:iCs/>
        </w:rPr>
      </w:pPr>
      <w:r w:rsidRPr="00CE6DDE">
        <w:rPr>
          <w:rFonts w:asciiTheme="majorHAnsi" w:hAnsiTheme="majorHAnsi" w:cstheme="majorHAnsi"/>
        </w:rPr>
        <w:t xml:space="preserve">Edwards, N, (2014) </w:t>
      </w:r>
      <w:r w:rsidRPr="00CE6DDE">
        <w:rPr>
          <w:rFonts w:asciiTheme="majorHAnsi" w:hAnsiTheme="majorHAnsi" w:cstheme="majorHAnsi"/>
          <w:i/>
          <w:iCs/>
        </w:rPr>
        <w:t>community services: how they can transform care</w:t>
      </w:r>
    </w:p>
    <w:p w14:paraId="1F96F903" w14:textId="0C8CD97B" w:rsidR="00854E4E" w:rsidRPr="00CE6DDE" w:rsidRDefault="007F4B52" w:rsidP="00D34ABB">
      <w:pPr>
        <w:spacing w:after="0"/>
        <w:rPr>
          <w:rFonts w:asciiTheme="majorHAnsi" w:hAnsiTheme="majorHAnsi" w:cstheme="majorHAnsi"/>
        </w:rPr>
      </w:pPr>
      <w:hyperlink r:id="rId10" w:history="1">
        <w:r w:rsidR="00854E4E" w:rsidRPr="00CE6DDE">
          <w:rPr>
            <w:rStyle w:val="Hyperlink"/>
            <w:rFonts w:asciiTheme="majorHAnsi" w:hAnsiTheme="majorHAnsi" w:cstheme="majorHAnsi"/>
            <w:color w:val="auto"/>
            <w:u w:val="none"/>
          </w:rPr>
          <w:t>https://www.kingsfund.org.uk/sites/default/files/field/field_publication_file/community-services-nigel-edwards-feb14.pdf</w:t>
        </w:r>
      </w:hyperlink>
    </w:p>
    <w:p w14:paraId="2B39884B" w14:textId="44119FAB" w:rsidR="00854E4E" w:rsidRPr="00CE6DDE" w:rsidRDefault="00854E4E" w:rsidP="00D34ABB">
      <w:pPr>
        <w:spacing w:after="0"/>
        <w:rPr>
          <w:rFonts w:asciiTheme="majorHAnsi" w:hAnsiTheme="majorHAnsi" w:cstheme="majorHAnsi"/>
        </w:rPr>
      </w:pPr>
    </w:p>
    <w:p w14:paraId="1B0B63B7" w14:textId="2F542CF3" w:rsidR="00A90263" w:rsidRPr="00CE6DDE" w:rsidRDefault="00A90263" w:rsidP="00D34ABB">
      <w:pPr>
        <w:spacing w:after="0"/>
        <w:rPr>
          <w:rFonts w:asciiTheme="majorHAnsi" w:hAnsiTheme="majorHAnsi" w:cstheme="majorHAnsi"/>
          <w:i/>
          <w:iCs/>
        </w:rPr>
      </w:pPr>
      <w:r w:rsidRPr="00CE6DDE">
        <w:rPr>
          <w:rFonts w:asciiTheme="majorHAnsi" w:hAnsiTheme="majorHAnsi" w:cstheme="majorHAnsi"/>
        </w:rPr>
        <w:t xml:space="preserve">Bevan Commission (2020) </w:t>
      </w:r>
      <w:r w:rsidRPr="00CE6DDE">
        <w:rPr>
          <w:rFonts w:asciiTheme="majorHAnsi" w:hAnsiTheme="majorHAnsi" w:cstheme="majorHAnsi"/>
          <w:i/>
          <w:iCs/>
        </w:rPr>
        <w:t>Prudent Healthcare</w:t>
      </w:r>
    </w:p>
    <w:p w14:paraId="4B4D2764" w14:textId="16F579FE" w:rsidR="00A90263" w:rsidRPr="00CE6DDE" w:rsidRDefault="007F4B52" w:rsidP="00D34ABB">
      <w:pPr>
        <w:spacing w:after="0"/>
        <w:rPr>
          <w:rFonts w:asciiTheme="majorHAnsi" w:hAnsiTheme="majorHAnsi" w:cstheme="majorHAnsi"/>
        </w:rPr>
      </w:pPr>
      <w:hyperlink r:id="rId11" w:history="1">
        <w:r w:rsidR="00520C78" w:rsidRPr="00CE6DDE">
          <w:rPr>
            <w:rStyle w:val="Hyperlink"/>
            <w:rFonts w:asciiTheme="majorHAnsi" w:hAnsiTheme="majorHAnsi" w:cstheme="majorHAnsi"/>
            <w:color w:val="auto"/>
            <w:u w:val="none"/>
          </w:rPr>
          <w:t>http://www.bevancommission.org/en/prudent-healthcare</w:t>
        </w:r>
      </w:hyperlink>
    </w:p>
    <w:p w14:paraId="6255C1F7" w14:textId="77777777" w:rsidR="00DF5949" w:rsidRPr="00CE6DDE" w:rsidRDefault="00DF5949" w:rsidP="00D34ABB">
      <w:pPr>
        <w:spacing w:after="0"/>
        <w:rPr>
          <w:rFonts w:asciiTheme="majorHAnsi" w:hAnsiTheme="majorHAnsi" w:cstheme="majorHAnsi"/>
        </w:rPr>
      </w:pPr>
    </w:p>
    <w:p w14:paraId="68FF32A5" w14:textId="24B6DA5A" w:rsidR="00520C78" w:rsidRPr="00CE6DDE" w:rsidRDefault="00520C78" w:rsidP="00D34ABB">
      <w:pPr>
        <w:spacing w:after="0"/>
        <w:rPr>
          <w:rFonts w:asciiTheme="majorHAnsi" w:hAnsiTheme="majorHAnsi" w:cstheme="majorHAnsi"/>
        </w:rPr>
      </w:pPr>
      <w:r w:rsidRPr="00CE6DDE">
        <w:rPr>
          <w:rFonts w:asciiTheme="majorHAnsi" w:hAnsiTheme="majorHAnsi" w:cstheme="majorHAnsi"/>
        </w:rPr>
        <w:t>Achieving Prudent Healthcare in NHS Wales</w:t>
      </w:r>
      <w:r w:rsidR="00B422C0" w:rsidRPr="00CE6DDE">
        <w:rPr>
          <w:rFonts w:asciiTheme="majorHAnsi" w:hAnsiTheme="majorHAnsi" w:cstheme="majorHAnsi"/>
        </w:rPr>
        <w:t xml:space="preserve"> (2014)</w:t>
      </w:r>
    </w:p>
    <w:p w14:paraId="21545F5F" w14:textId="6CD659DD" w:rsidR="00520C78" w:rsidRPr="00CE6DDE" w:rsidRDefault="007F4B52" w:rsidP="00D34ABB">
      <w:pPr>
        <w:spacing w:after="0"/>
        <w:rPr>
          <w:rFonts w:asciiTheme="majorHAnsi" w:hAnsiTheme="majorHAnsi" w:cstheme="majorHAnsi"/>
        </w:rPr>
      </w:pPr>
      <w:hyperlink r:id="rId12" w:history="1">
        <w:r w:rsidR="00DF5949" w:rsidRPr="00CE6DDE">
          <w:rPr>
            <w:rStyle w:val="Hyperlink"/>
            <w:rFonts w:asciiTheme="majorHAnsi" w:hAnsiTheme="majorHAnsi" w:cstheme="majorHAnsi"/>
            <w:color w:val="auto"/>
            <w:u w:val="none"/>
          </w:rPr>
          <w:t>http://www.1000livesplus.wales.nhs.uk/sitesplus/documents/1011/Achieving%20prudent%20healthcare%20in%20NHS%20Wales%20paper%20Revised%20version%20%28FINAL%29.pdf</w:t>
        </w:r>
      </w:hyperlink>
    </w:p>
    <w:p w14:paraId="679D3C2C" w14:textId="76425F7B" w:rsidR="00DF5949" w:rsidRPr="00CE6DDE" w:rsidRDefault="00DF5949" w:rsidP="00D34ABB">
      <w:pPr>
        <w:spacing w:after="0"/>
        <w:rPr>
          <w:rFonts w:asciiTheme="majorHAnsi" w:hAnsiTheme="majorHAnsi" w:cstheme="majorHAnsi"/>
        </w:rPr>
      </w:pPr>
    </w:p>
    <w:p w14:paraId="6B55D69C" w14:textId="4092E4C6" w:rsidR="00DF5949" w:rsidRPr="00CE6DDE" w:rsidRDefault="00DF5949" w:rsidP="00D34ABB">
      <w:pPr>
        <w:spacing w:after="0"/>
        <w:rPr>
          <w:rFonts w:asciiTheme="majorHAnsi" w:hAnsiTheme="majorHAnsi" w:cstheme="majorHAnsi"/>
          <w:i/>
          <w:iCs/>
        </w:rPr>
      </w:pPr>
      <w:r w:rsidRPr="00CE6DDE">
        <w:rPr>
          <w:rFonts w:asciiTheme="majorHAnsi" w:hAnsiTheme="majorHAnsi" w:cstheme="majorHAnsi"/>
        </w:rPr>
        <w:t>Prudent Healthcare (2017)</w:t>
      </w:r>
      <w:r w:rsidRPr="00CE6DDE">
        <w:rPr>
          <w:rFonts w:asciiTheme="majorHAnsi" w:hAnsiTheme="majorHAnsi" w:cstheme="majorHAnsi"/>
          <w:i/>
          <w:iCs/>
        </w:rPr>
        <w:t xml:space="preserve"> a radical and comprehensive redesign of healthcare in wales?</w:t>
      </w:r>
    </w:p>
    <w:p w14:paraId="2B255EDA" w14:textId="138805AD" w:rsidR="00DF5949" w:rsidRPr="00CE6DDE" w:rsidRDefault="007F4B52" w:rsidP="00D34ABB">
      <w:pPr>
        <w:spacing w:after="0"/>
        <w:rPr>
          <w:rFonts w:asciiTheme="majorHAnsi" w:hAnsiTheme="majorHAnsi" w:cstheme="majorHAnsi"/>
        </w:rPr>
      </w:pPr>
      <w:hyperlink r:id="rId13" w:history="1">
        <w:r w:rsidR="00D748A6" w:rsidRPr="00CE6DDE">
          <w:rPr>
            <w:rStyle w:val="Hyperlink"/>
            <w:rFonts w:asciiTheme="majorHAnsi" w:hAnsiTheme="majorHAnsi" w:cstheme="majorHAnsi"/>
            <w:color w:val="auto"/>
            <w:u w:val="none"/>
          </w:rPr>
          <w:t>file:///C:/Users/Acer/AppData/Local/Packages/Microsoft.MicrosoftEdge_8wekyb3d8bbwe/TempState/Downloads/PRUDENT_HEALTHCARE_-_FINAL_REPORT%20(1).pdf</w:t>
        </w:r>
      </w:hyperlink>
    </w:p>
    <w:p w14:paraId="0E6817B5" w14:textId="644E7DE9" w:rsidR="00D748A6" w:rsidRPr="00CE6DDE" w:rsidRDefault="00D748A6" w:rsidP="00D34ABB">
      <w:pPr>
        <w:spacing w:after="0"/>
        <w:rPr>
          <w:rFonts w:asciiTheme="majorHAnsi" w:hAnsiTheme="majorHAnsi" w:cstheme="majorHAnsi"/>
        </w:rPr>
      </w:pPr>
    </w:p>
    <w:p w14:paraId="32413919" w14:textId="333D6593" w:rsidR="00D748A6" w:rsidRPr="00CE6DDE" w:rsidRDefault="00D748A6" w:rsidP="00D34ABB">
      <w:pPr>
        <w:spacing w:after="0"/>
        <w:rPr>
          <w:rFonts w:asciiTheme="majorHAnsi" w:hAnsiTheme="majorHAnsi" w:cstheme="majorHAnsi"/>
          <w:i/>
          <w:iCs/>
        </w:rPr>
      </w:pPr>
      <w:r w:rsidRPr="00CE6DDE">
        <w:rPr>
          <w:rFonts w:asciiTheme="majorHAnsi" w:hAnsiTheme="majorHAnsi" w:cstheme="majorHAnsi"/>
        </w:rPr>
        <w:t xml:space="preserve">Bevan Commission (2014) </w:t>
      </w:r>
      <w:r w:rsidRPr="00CE6DDE">
        <w:rPr>
          <w:rFonts w:asciiTheme="majorHAnsi" w:hAnsiTheme="majorHAnsi" w:cstheme="majorHAnsi"/>
          <w:i/>
          <w:iCs/>
        </w:rPr>
        <w:t>provisional prudent healthcare principles</w:t>
      </w:r>
    </w:p>
    <w:p w14:paraId="556E911E" w14:textId="4054B7DD" w:rsidR="00D748A6" w:rsidRPr="00CE6DDE" w:rsidRDefault="007F4B52" w:rsidP="00D34ABB">
      <w:pPr>
        <w:spacing w:after="0"/>
        <w:rPr>
          <w:rFonts w:asciiTheme="majorHAnsi" w:hAnsiTheme="majorHAnsi" w:cstheme="majorHAnsi"/>
        </w:rPr>
      </w:pPr>
      <w:hyperlink r:id="rId14" w:history="1">
        <w:r w:rsidR="000F769D" w:rsidRPr="00CE6DDE">
          <w:rPr>
            <w:rStyle w:val="Hyperlink"/>
            <w:rFonts w:asciiTheme="majorHAnsi" w:hAnsiTheme="majorHAnsi" w:cstheme="majorHAnsi"/>
            <w:color w:val="auto"/>
            <w:u w:val="none"/>
          </w:rPr>
          <w:t>file:///C:/Users/Acer/AppData/Local/Packages/Microsoft.MicrosoftEdge_8wekyb3d8bbwe/TempState/Downloads/Provisional-Prudent-Healthcare-Principles%20(1).pdf</w:t>
        </w:r>
      </w:hyperlink>
    </w:p>
    <w:p w14:paraId="4DDE2E3F" w14:textId="0D1E6AE3" w:rsidR="000F769D" w:rsidRPr="00CE6DDE" w:rsidRDefault="000F769D" w:rsidP="00D34ABB">
      <w:pPr>
        <w:spacing w:after="0"/>
        <w:rPr>
          <w:rFonts w:asciiTheme="majorHAnsi" w:hAnsiTheme="majorHAnsi" w:cstheme="majorHAnsi"/>
        </w:rPr>
      </w:pPr>
    </w:p>
    <w:p w14:paraId="62F73285" w14:textId="7BA58EE6" w:rsidR="000F769D" w:rsidRPr="00CE6DDE" w:rsidRDefault="000F769D" w:rsidP="00D34ABB">
      <w:pPr>
        <w:spacing w:after="0"/>
        <w:rPr>
          <w:rFonts w:asciiTheme="majorHAnsi" w:hAnsiTheme="majorHAnsi" w:cstheme="majorHAnsi"/>
          <w:i/>
          <w:iCs/>
        </w:rPr>
      </w:pPr>
      <w:r w:rsidRPr="00CE6DDE">
        <w:rPr>
          <w:rFonts w:asciiTheme="majorHAnsi" w:hAnsiTheme="majorHAnsi" w:cstheme="majorHAnsi"/>
        </w:rPr>
        <w:t xml:space="preserve">Addis, S. Holland-Hart, D. Edwards, A. Neal, R.D and Wood, F (2018) </w:t>
      </w:r>
      <w:r w:rsidRPr="00CE6DDE">
        <w:rPr>
          <w:rFonts w:asciiTheme="majorHAnsi" w:hAnsiTheme="majorHAnsi" w:cstheme="majorHAnsi"/>
          <w:i/>
          <w:iCs/>
        </w:rPr>
        <w:t>implementing Prudent Healthcare in the NHS in Wales; what are the barriers and enablers for clinicians?</w:t>
      </w:r>
    </w:p>
    <w:p w14:paraId="19680751" w14:textId="106B41A1" w:rsidR="000F769D" w:rsidRPr="00CE6DDE" w:rsidRDefault="007F4B52" w:rsidP="00D34ABB">
      <w:pPr>
        <w:spacing w:after="0"/>
        <w:rPr>
          <w:rFonts w:asciiTheme="majorHAnsi" w:hAnsiTheme="majorHAnsi" w:cstheme="majorHAnsi"/>
        </w:rPr>
      </w:pPr>
      <w:hyperlink r:id="rId15" w:history="1">
        <w:r w:rsidR="000F769D" w:rsidRPr="00CE6DDE">
          <w:rPr>
            <w:rStyle w:val="Hyperlink"/>
            <w:rFonts w:asciiTheme="majorHAnsi" w:hAnsiTheme="majorHAnsi" w:cstheme="majorHAnsi"/>
            <w:color w:val="auto"/>
            <w:u w:val="none"/>
          </w:rPr>
          <w:t>file:///C:/Users/Acer/AppData/Local/Packages/Microsoft.MicrosoftEdge_8wekyb3d8bbwe/TempState/Downloads/Provisional-Prudent-Healthcare-Principles%20(1).pdf</w:t>
        </w:r>
      </w:hyperlink>
    </w:p>
    <w:p w14:paraId="01E5044B" w14:textId="3B92E65D" w:rsidR="000F769D" w:rsidRPr="00CE6DDE" w:rsidRDefault="000F769D" w:rsidP="00D34ABB">
      <w:pPr>
        <w:spacing w:after="0"/>
        <w:rPr>
          <w:rFonts w:asciiTheme="majorHAnsi" w:hAnsiTheme="majorHAnsi" w:cstheme="majorHAnsi"/>
        </w:rPr>
      </w:pPr>
    </w:p>
    <w:p w14:paraId="0D9C4771" w14:textId="24552700" w:rsidR="001D6648" w:rsidRPr="00CE6DDE" w:rsidRDefault="001D6648" w:rsidP="00D34ABB">
      <w:pPr>
        <w:spacing w:after="0"/>
        <w:rPr>
          <w:rFonts w:asciiTheme="majorHAnsi" w:hAnsiTheme="majorHAnsi" w:cstheme="majorHAnsi"/>
          <w:i/>
          <w:iCs/>
        </w:rPr>
      </w:pPr>
      <w:r w:rsidRPr="00CE6DDE">
        <w:rPr>
          <w:rFonts w:asciiTheme="majorHAnsi" w:hAnsiTheme="majorHAnsi" w:cstheme="majorHAnsi"/>
        </w:rPr>
        <w:t xml:space="preserve">British Medical Association (2018) </w:t>
      </w:r>
      <w:r w:rsidRPr="00CE6DDE">
        <w:rPr>
          <w:rFonts w:asciiTheme="majorHAnsi" w:hAnsiTheme="majorHAnsi" w:cstheme="majorHAnsi"/>
          <w:i/>
          <w:iCs/>
        </w:rPr>
        <w:t>community care</w:t>
      </w:r>
    </w:p>
    <w:p w14:paraId="71C6000A" w14:textId="7B64E778" w:rsidR="001D6648" w:rsidRPr="00CE6DDE" w:rsidRDefault="001D6648" w:rsidP="00D34ABB">
      <w:pPr>
        <w:spacing w:after="0"/>
        <w:rPr>
          <w:rFonts w:asciiTheme="majorHAnsi" w:hAnsiTheme="majorHAnsi" w:cstheme="majorHAnsi"/>
        </w:rPr>
      </w:pPr>
      <w:r w:rsidRPr="00CE6DDE">
        <w:rPr>
          <w:rFonts w:asciiTheme="majorHAnsi" w:hAnsiTheme="majorHAnsi" w:cstheme="majorHAnsi"/>
        </w:rPr>
        <w:t>https://www.bma.org.uk/collective-voice/policy-and-research/nhs-structure-and-delivery/primary-and-community-care/community-care</w:t>
      </w:r>
    </w:p>
    <w:p w14:paraId="034AEC0F" w14:textId="5740BC48" w:rsidR="000F769D" w:rsidRPr="00CE6DDE" w:rsidRDefault="000F769D" w:rsidP="00D34ABB">
      <w:pPr>
        <w:spacing w:after="0"/>
        <w:rPr>
          <w:rFonts w:asciiTheme="majorHAnsi" w:hAnsiTheme="majorHAnsi" w:cstheme="majorHAnsi"/>
        </w:rPr>
      </w:pPr>
    </w:p>
    <w:p w14:paraId="6983EA73" w14:textId="35887B5C" w:rsidR="00D66820" w:rsidRPr="00CE6DDE" w:rsidRDefault="00D66820" w:rsidP="00D34ABB">
      <w:pPr>
        <w:spacing w:after="0"/>
        <w:rPr>
          <w:rFonts w:asciiTheme="majorHAnsi" w:hAnsiTheme="majorHAnsi" w:cstheme="majorHAnsi"/>
          <w:i/>
          <w:iCs/>
        </w:rPr>
      </w:pPr>
      <w:r w:rsidRPr="00CE6DDE">
        <w:rPr>
          <w:rFonts w:asciiTheme="majorHAnsi" w:hAnsiTheme="majorHAnsi" w:cstheme="majorHAnsi"/>
        </w:rPr>
        <w:t xml:space="preserve">Dr Knott, L (2015) </w:t>
      </w:r>
      <w:r w:rsidRPr="00CE6DDE">
        <w:rPr>
          <w:rFonts w:asciiTheme="majorHAnsi" w:hAnsiTheme="majorHAnsi" w:cstheme="majorHAnsi"/>
          <w:i/>
          <w:iCs/>
        </w:rPr>
        <w:t>community care</w:t>
      </w:r>
    </w:p>
    <w:p w14:paraId="4FF14992" w14:textId="7AF2254E" w:rsidR="00D66820" w:rsidRPr="00CE6DDE" w:rsidRDefault="007F4B52" w:rsidP="00D34ABB">
      <w:pPr>
        <w:spacing w:after="0"/>
        <w:rPr>
          <w:rFonts w:asciiTheme="majorHAnsi" w:hAnsiTheme="majorHAnsi" w:cstheme="majorHAnsi"/>
        </w:rPr>
      </w:pPr>
      <w:hyperlink r:id="rId16" w:history="1">
        <w:r w:rsidR="00BF268C" w:rsidRPr="00CE6DDE">
          <w:rPr>
            <w:rStyle w:val="Hyperlink"/>
            <w:rFonts w:asciiTheme="majorHAnsi" w:hAnsiTheme="majorHAnsi" w:cstheme="majorHAnsi"/>
            <w:color w:val="auto"/>
            <w:u w:val="none"/>
          </w:rPr>
          <w:t>https://patient.info/doctor/community-care</w:t>
        </w:r>
      </w:hyperlink>
    </w:p>
    <w:p w14:paraId="114C6994" w14:textId="368E18C6" w:rsidR="00BF268C" w:rsidRPr="00CE6DDE" w:rsidRDefault="00BF268C" w:rsidP="00D34ABB">
      <w:pPr>
        <w:spacing w:after="0"/>
        <w:rPr>
          <w:rFonts w:asciiTheme="majorHAnsi" w:hAnsiTheme="majorHAnsi" w:cstheme="majorHAnsi"/>
        </w:rPr>
      </w:pPr>
    </w:p>
    <w:p w14:paraId="04592C17" w14:textId="23BF0DDC" w:rsidR="00BF268C" w:rsidRPr="00CE6DDE" w:rsidRDefault="00BF268C" w:rsidP="00D34ABB">
      <w:pPr>
        <w:spacing w:after="0"/>
        <w:rPr>
          <w:rFonts w:asciiTheme="majorHAnsi" w:hAnsiTheme="majorHAnsi" w:cstheme="majorHAnsi"/>
          <w:i/>
          <w:iCs/>
        </w:rPr>
      </w:pPr>
      <w:r w:rsidRPr="00CE6DDE">
        <w:rPr>
          <w:rFonts w:asciiTheme="majorHAnsi" w:hAnsiTheme="majorHAnsi" w:cstheme="majorHAnsi"/>
        </w:rPr>
        <w:t xml:space="preserve">Charles, A (2019) </w:t>
      </w:r>
      <w:r w:rsidRPr="00CE6DDE">
        <w:rPr>
          <w:rFonts w:asciiTheme="majorHAnsi" w:hAnsiTheme="majorHAnsi" w:cstheme="majorHAnsi"/>
          <w:i/>
          <w:iCs/>
        </w:rPr>
        <w:t>community health services explained</w:t>
      </w:r>
    </w:p>
    <w:p w14:paraId="73836F1C" w14:textId="373785B1" w:rsidR="00BF268C" w:rsidRPr="00CE6DDE" w:rsidRDefault="007F4B52" w:rsidP="00D34ABB">
      <w:pPr>
        <w:spacing w:after="0"/>
        <w:rPr>
          <w:rFonts w:asciiTheme="majorHAnsi" w:hAnsiTheme="majorHAnsi" w:cstheme="majorHAnsi"/>
        </w:rPr>
      </w:pPr>
      <w:hyperlink r:id="rId17" w:history="1">
        <w:r w:rsidR="00054AA9" w:rsidRPr="00CE6DDE">
          <w:rPr>
            <w:rStyle w:val="Hyperlink"/>
            <w:rFonts w:asciiTheme="majorHAnsi" w:hAnsiTheme="majorHAnsi" w:cstheme="majorHAnsi"/>
            <w:color w:val="auto"/>
            <w:u w:val="none"/>
          </w:rPr>
          <w:t>https://patient.info/doctor/community-care</w:t>
        </w:r>
      </w:hyperlink>
    </w:p>
    <w:p w14:paraId="59A6BC80" w14:textId="6810B09D" w:rsidR="00054AA9" w:rsidRPr="00CE6DDE" w:rsidRDefault="00054AA9" w:rsidP="00D34ABB">
      <w:pPr>
        <w:spacing w:after="0"/>
        <w:rPr>
          <w:rFonts w:asciiTheme="majorHAnsi" w:hAnsiTheme="majorHAnsi" w:cstheme="majorHAnsi"/>
        </w:rPr>
      </w:pPr>
    </w:p>
    <w:p w14:paraId="635464A7" w14:textId="771425F5" w:rsidR="00054AA9" w:rsidRPr="00CE6DDE" w:rsidRDefault="00054AA9" w:rsidP="00D34ABB">
      <w:pPr>
        <w:spacing w:after="0"/>
        <w:rPr>
          <w:rFonts w:asciiTheme="majorHAnsi" w:hAnsiTheme="majorHAnsi" w:cstheme="majorHAnsi"/>
          <w:i/>
          <w:iCs/>
        </w:rPr>
      </w:pPr>
      <w:r w:rsidRPr="00CE6DDE">
        <w:rPr>
          <w:rFonts w:asciiTheme="majorHAnsi" w:hAnsiTheme="majorHAnsi" w:cstheme="majorHAnsi"/>
        </w:rPr>
        <w:t xml:space="preserve">NHS Providers (2015) </w:t>
      </w:r>
      <w:r w:rsidRPr="00CE6DDE">
        <w:rPr>
          <w:rFonts w:asciiTheme="majorHAnsi" w:hAnsiTheme="majorHAnsi" w:cstheme="majorHAnsi"/>
          <w:i/>
          <w:iCs/>
        </w:rPr>
        <w:t>community health should be a way of life</w:t>
      </w:r>
    </w:p>
    <w:p w14:paraId="5B013159" w14:textId="7D82C3EC" w:rsidR="00054AA9" w:rsidRPr="00CE6DDE" w:rsidRDefault="007F4B52" w:rsidP="00D34ABB">
      <w:pPr>
        <w:spacing w:after="0"/>
        <w:rPr>
          <w:rFonts w:asciiTheme="majorHAnsi" w:hAnsiTheme="majorHAnsi" w:cstheme="majorHAnsi"/>
        </w:rPr>
      </w:pPr>
      <w:hyperlink r:id="rId18" w:history="1">
        <w:r w:rsidR="000315F5" w:rsidRPr="00CE6DDE">
          <w:rPr>
            <w:rStyle w:val="Hyperlink"/>
            <w:rFonts w:asciiTheme="majorHAnsi" w:hAnsiTheme="majorHAnsi" w:cstheme="majorHAnsi"/>
            <w:color w:val="auto"/>
            <w:u w:val="none"/>
          </w:rPr>
          <w:t>https://nhsproviders.org/news-blogs/blogs/community-health-should-be-a-way-of-life</w:t>
        </w:r>
      </w:hyperlink>
    </w:p>
    <w:p w14:paraId="4536256F" w14:textId="1CA324AE" w:rsidR="000315F5" w:rsidRPr="00CE6DDE" w:rsidRDefault="000315F5" w:rsidP="00D34ABB">
      <w:pPr>
        <w:spacing w:after="0"/>
        <w:rPr>
          <w:rFonts w:asciiTheme="majorHAnsi" w:hAnsiTheme="majorHAnsi" w:cstheme="majorHAnsi"/>
        </w:rPr>
      </w:pPr>
    </w:p>
    <w:p w14:paraId="39C2E913" w14:textId="5C7AF532" w:rsidR="000315F5" w:rsidRPr="00CE6DDE" w:rsidRDefault="000315F5" w:rsidP="00D34ABB">
      <w:pPr>
        <w:spacing w:after="0"/>
        <w:rPr>
          <w:rFonts w:asciiTheme="majorHAnsi" w:hAnsiTheme="majorHAnsi" w:cstheme="majorHAnsi"/>
          <w:i/>
          <w:iCs/>
        </w:rPr>
      </w:pPr>
      <w:r w:rsidRPr="00CE6DDE">
        <w:rPr>
          <w:rFonts w:asciiTheme="majorHAnsi" w:hAnsiTheme="majorHAnsi" w:cstheme="majorHAnsi"/>
        </w:rPr>
        <w:t xml:space="preserve">Reimagining community services (2018) </w:t>
      </w:r>
      <w:r w:rsidRPr="00CE6DDE">
        <w:rPr>
          <w:rFonts w:asciiTheme="majorHAnsi" w:hAnsiTheme="majorHAnsi" w:cstheme="majorHAnsi"/>
          <w:i/>
          <w:iCs/>
        </w:rPr>
        <w:t>making the most of our assets</w:t>
      </w:r>
    </w:p>
    <w:p w14:paraId="741D75FF" w14:textId="6C408E12" w:rsidR="000315F5" w:rsidRPr="00CE6DDE" w:rsidRDefault="00BD6D5B" w:rsidP="00D34ABB">
      <w:pPr>
        <w:spacing w:after="0"/>
        <w:rPr>
          <w:rFonts w:asciiTheme="majorHAnsi" w:hAnsiTheme="majorHAnsi" w:cstheme="majorHAnsi"/>
        </w:rPr>
      </w:pPr>
      <w:hyperlink r:id="rId19" w:history="1">
        <w:r w:rsidRPr="00CE6DDE">
          <w:rPr>
            <w:rStyle w:val="Hyperlink"/>
            <w:rFonts w:asciiTheme="majorHAnsi" w:hAnsiTheme="majorHAnsi" w:cstheme="majorHAnsi"/>
            <w:color w:val="auto"/>
            <w:u w:val="none"/>
          </w:rPr>
          <w:t>https://www.kingsfund.org.uk/sites/default/files/2018-01/Reimagining_community_services_summary_0.pdf</w:t>
        </w:r>
      </w:hyperlink>
    </w:p>
    <w:p w14:paraId="12AEF880" w14:textId="03974380" w:rsidR="00BD6D5B" w:rsidRPr="00CE6DDE" w:rsidRDefault="00BD6D5B" w:rsidP="00D34ABB">
      <w:pPr>
        <w:spacing w:after="0"/>
        <w:rPr>
          <w:rFonts w:asciiTheme="majorHAnsi" w:hAnsiTheme="majorHAnsi" w:cstheme="majorHAnsi"/>
        </w:rPr>
      </w:pPr>
    </w:p>
    <w:p w14:paraId="5D053BD2" w14:textId="642E4C9A" w:rsidR="00BD6D5B" w:rsidRPr="00CE6DDE" w:rsidRDefault="00BD6D5B" w:rsidP="00D34ABB">
      <w:pPr>
        <w:spacing w:after="0"/>
        <w:rPr>
          <w:rFonts w:asciiTheme="majorHAnsi" w:hAnsiTheme="majorHAnsi" w:cstheme="majorHAnsi"/>
        </w:rPr>
      </w:pPr>
      <w:r w:rsidRPr="00CE6DDE">
        <w:rPr>
          <w:rFonts w:asciiTheme="majorHAnsi" w:hAnsiTheme="majorHAnsi" w:cstheme="majorHAnsi"/>
        </w:rPr>
        <w:t>GP One (2020)</w:t>
      </w:r>
    </w:p>
    <w:p w14:paraId="5F3DA668" w14:textId="022C6A4F" w:rsidR="00BD6D5B" w:rsidRPr="00CE6DDE" w:rsidRDefault="00BD6D5B" w:rsidP="00D34ABB">
      <w:pPr>
        <w:spacing w:after="0"/>
        <w:rPr>
          <w:rFonts w:asciiTheme="majorHAnsi" w:hAnsiTheme="majorHAnsi" w:cstheme="majorHAnsi"/>
        </w:rPr>
      </w:pPr>
      <w:hyperlink r:id="rId20" w:history="1">
        <w:r w:rsidRPr="00CE6DDE">
          <w:rPr>
            <w:rStyle w:val="Hyperlink"/>
            <w:rFonts w:asciiTheme="majorHAnsi" w:hAnsiTheme="majorHAnsi" w:cstheme="majorHAnsi"/>
            <w:color w:val="auto"/>
            <w:u w:val="none"/>
          </w:rPr>
          <w:t>http://www.gpone.wales.nhs.uk/clusters</w:t>
        </w:r>
      </w:hyperlink>
    </w:p>
    <w:p w14:paraId="78FEC6F7" w14:textId="7CF6F7A4" w:rsidR="00BD6D5B" w:rsidRPr="00CE6DDE" w:rsidRDefault="00BD6D5B" w:rsidP="00D34ABB">
      <w:pPr>
        <w:spacing w:after="0"/>
        <w:rPr>
          <w:rFonts w:asciiTheme="majorHAnsi" w:hAnsiTheme="majorHAnsi" w:cstheme="majorHAnsi"/>
        </w:rPr>
      </w:pPr>
    </w:p>
    <w:p w14:paraId="29874F75" w14:textId="7A445E41" w:rsidR="00BD6D5B" w:rsidRPr="00CE6DDE" w:rsidRDefault="00BD6D5B" w:rsidP="00D34ABB">
      <w:pPr>
        <w:spacing w:after="0"/>
        <w:rPr>
          <w:rFonts w:asciiTheme="majorHAnsi" w:hAnsiTheme="majorHAnsi" w:cstheme="majorHAnsi"/>
          <w:i/>
          <w:iCs/>
        </w:rPr>
      </w:pPr>
      <w:r w:rsidRPr="00CE6DDE">
        <w:rPr>
          <w:rFonts w:asciiTheme="majorHAnsi" w:hAnsiTheme="majorHAnsi" w:cstheme="majorHAnsi"/>
        </w:rPr>
        <w:t xml:space="preserve">NHS Wales (2019) </w:t>
      </w:r>
      <w:r w:rsidRPr="00CE6DDE">
        <w:rPr>
          <w:rFonts w:asciiTheme="majorHAnsi" w:hAnsiTheme="majorHAnsi" w:cstheme="majorHAnsi"/>
          <w:i/>
          <w:iCs/>
        </w:rPr>
        <w:t>Cwmtawe cluster</w:t>
      </w:r>
    </w:p>
    <w:p w14:paraId="6429BB76" w14:textId="50BAA5FD" w:rsidR="00BD6D5B" w:rsidRPr="00CE6DDE" w:rsidRDefault="00756057" w:rsidP="00D34ABB">
      <w:pPr>
        <w:spacing w:after="0"/>
        <w:rPr>
          <w:rFonts w:asciiTheme="majorHAnsi" w:hAnsiTheme="majorHAnsi" w:cstheme="majorHAnsi"/>
        </w:rPr>
      </w:pPr>
      <w:hyperlink r:id="rId21" w:history="1">
        <w:r w:rsidRPr="00CE6DDE">
          <w:rPr>
            <w:rStyle w:val="Hyperlink"/>
            <w:rFonts w:asciiTheme="majorHAnsi" w:hAnsiTheme="majorHAnsi" w:cstheme="majorHAnsi"/>
            <w:color w:val="auto"/>
            <w:u w:val="none"/>
          </w:rPr>
          <w:t>https://sbuhb.nhs.wales/community-services/gps-dentists-etc/clusters-working-together-for-a-healthier-you/cwmtawe-cluster/</w:t>
        </w:r>
      </w:hyperlink>
    </w:p>
    <w:p w14:paraId="0A63167B" w14:textId="237EB101" w:rsidR="00756057" w:rsidRPr="00CE6DDE" w:rsidRDefault="00756057" w:rsidP="00D34ABB">
      <w:pPr>
        <w:spacing w:after="0"/>
        <w:rPr>
          <w:rFonts w:asciiTheme="majorHAnsi" w:hAnsiTheme="majorHAnsi" w:cstheme="majorHAnsi"/>
        </w:rPr>
      </w:pPr>
    </w:p>
    <w:p w14:paraId="4E5941E3" w14:textId="7CC3610A" w:rsidR="00756057" w:rsidRPr="00CE6DDE" w:rsidRDefault="00756057" w:rsidP="00D34ABB">
      <w:pPr>
        <w:spacing w:after="0"/>
        <w:rPr>
          <w:rFonts w:asciiTheme="majorHAnsi" w:hAnsiTheme="majorHAnsi" w:cstheme="majorHAnsi"/>
          <w:i/>
          <w:iCs/>
        </w:rPr>
      </w:pPr>
      <w:r w:rsidRPr="00CE6DDE">
        <w:rPr>
          <w:rFonts w:asciiTheme="majorHAnsi" w:hAnsiTheme="majorHAnsi" w:cstheme="majorHAnsi"/>
        </w:rPr>
        <w:t xml:space="preserve">BMA (2019) </w:t>
      </w:r>
      <w:r w:rsidRPr="00CE6DDE">
        <w:rPr>
          <w:rFonts w:asciiTheme="majorHAnsi" w:hAnsiTheme="majorHAnsi" w:cstheme="majorHAnsi"/>
          <w:i/>
          <w:iCs/>
        </w:rPr>
        <w:t>focus on: GP Clusters in Wales</w:t>
      </w:r>
    </w:p>
    <w:p w14:paraId="6E6EC573" w14:textId="732C29BC" w:rsidR="00756057" w:rsidRPr="00CE6DDE" w:rsidRDefault="00FA76DB" w:rsidP="00D34ABB">
      <w:pPr>
        <w:spacing w:after="0"/>
        <w:rPr>
          <w:rFonts w:asciiTheme="majorHAnsi" w:hAnsiTheme="majorHAnsi" w:cstheme="majorHAnsi"/>
        </w:rPr>
      </w:pPr>
      <w:hyperlink r:id="rId22" w:history="1">
        <w:r w:rsidRPr="00CE6DDE">
          <w:rPr>
            <w:rStyle w:val="Hyperlink"/>
            <w:rFonts w:asciiTheme="majorHAnsi" w:hAnsiTheme="majorHAnsi" w:cstheme="majorHAnsi"/>
            <w:color w:val="auto"/>
            <w:u w:val="none"/>
          </w:rPr>
          <w:t>https://moodle.uwtsd.ac.uk/pluginfile.php/299383/mod_resource/content/1/GP%20Clusters%20Wales%20Startegic%20Plan.pdf</w:t>
        </w:r>
      </w:hyperlink>
    </w:p>
    <w:p w14:paraId="32F03111" w14:textId="0049F9E7" w:rsidR="00FA76DB" w:rsidRPr="00CE6DDE" w:rsidRDefault="00FA76DB" w:rsidP="00D34ABB">
      <w:pPr>
        <w:spacing w:after="0"/>
        <w:rPr>
          <w:rFonts w:asciiTheme="majorHAnsi" w:hAnsiTheme="majorHAnsi" w:cstheme="majorHAnsi"/>
        </w:rPr>
      </w:pPr>
    </w:p>
    <w:p w14:paraId="3104B5E9" w14:textId="0A7F5595" w:rsidR="00FA76DB" w:rsidRPr="00CE6DDE" w:rsidRDefault="00FA76DB" w:rsidP="00D34ABB">
      <w:pPr>
        <w:spacing w:after="0"/>
        <w:rPr>
          <w:rFonts w:asciiTheme="majorHAnsi" w:hAnsiTheme="majorHAnsi" w:cstheme="majorHAnsi"/>
          <w:i/>
          <w:iCs/>
        </w:rPr>
      </w:pPr>
      <w:r w:rsidRPr="00CE6DDE">
        <w:rPr>
          <w:rFonts w:asciiTheme="majorHAnsi" w:hAnsiTheme="majorHAnsi" w:cstheme="majorHAnsi"/>
        </w:rPr>
        <w:t xml:space="preserve">Welsh Government (2017) </w:t>
      </w:r>
      <w:r w:rsidRPr="00CE6DDE">
        <w:rPr>
          <w:rFonts w:asciiTheme="majorHAnsi" w:hAnsiTheme="majorHAnsi" w:cstheme="majorHAnsi"/>
          <w:i/>
          <w:iCs/>
        </w:rPr>
        <w:t>inquiry into primary care: clusters</w:t>
      </w:r>
    </w:p>
    <w:p w14:paraId="5202E801" w14:textId="0EC0067F" w:rsidR="00FA76DB" w:rsidRPr="00CE6DDE" w:rsidRDefault="008E74B3" w:rsidP="00D34ABB">
      <w:pPr>
        <w:spacing w:after="0"/>
        <w:rPr>
          <w:rFonts w:asciiTheme="majorHAnsi" w:hAnsiTheme="majorHAnsi" w:cstheme="majorHAnsi"/>
        </w:rPr>
      </w:pPr>
      <w:hyperlink r:id="rId23" w:history="1">
        <w:r w:rsidRPr="00CE6DDE">
          <w:rPr>
            <w:rStyle w:val="Hyperlink"/>
            <w:rFonts w:asciiTheme="majorHAnsi" w:hAnsiTheme="majorHAnsi" w:cstheme="majorHAnsi"/>
            <w:color w:val="auto"/>
            <w:u w:val="none"/>
          </w:rPr>
          <w:t>https://www.assembly.wales/laid%20documents/cr-ld11226/cr-ld11226-e.pdf</w:t>
        </w:r>
      </w:hyperlink>
    </w:p>
    <w:p w14:paraId="321C60E9" w14:textId="77C5FD04" w:rsidR="008E74B3" w:rsidRPr="00CE6DDE" w:rsidRDefault="008E74B3" w:rsidP="00D34ABB">
      <w:pPr>
        <w:spacing w:after="0"/>
        <w:rPr>
          <w:rFonts w:asciiTheme="majorHAnsi" w:hAnsiTheme="majorHAnsi" w:cstheme="majorHAnsi"/>
        </w:rPr>
      </w:pPr>
    </w:p>
    <w:p w14:paraId="01887C37" w14:textId="7B305EDD" w:rsidR="008E74B3" w:rsidRPr="00CE6DDE" w:rsidRDefault="008E74B3" w:rsidP="00D34ABB">
      <w:pPr>
        <w:spacing w:after="0"/>
        <w:rPr>
          <w:rFonts w:asciiTheme="majorHAnsi" w:hAnsiTheme="majorHAnsi" w:cstheme="majorHAnsi"/>
          <w:i/>
          <w:iCs/>
        </w:rPr>
      </w:pPr>
      <w:r w:rsidRPr="00CE6DDE">
        <w:rPr>
          <w:rFonts w:asciiTheme="majorHAnsi" w:hAnsiTheme="majorHAnsi" w:cstheme="majorHAnsi"/>
        </w:rPr>
        <w:t xml:space="preserve">Cwmtawe Cluster (2018) </w:t>
      </w:r>
      <w:proofErr w:type="gramStart"/>
      <w:r w:rsidRPr="00CE6DDE">
        <w:rPr>
          <w:rFonts w:asciiTheme="majorHAnsi" w:hAnsiTheme="majorHAnsi" w:cstheme="majorHAnsi"/>
          <w:i/>
          <w:iCs/>
        </w:rPr>
        <w:t>three year</w:t>
      </w:r>
      <w:proofErr w:type="gramEnd"/>
      <w:r w:rsidRPr="00CE6DDE">
        <w:rPr>
          <w:rFonts w:asciiTheme="majorHAnsi" w:hAnsiTheme="majorHAnsi" w:cstheme="majorHAnsi"/>
          <w:i/>
          <w:iCs/>
        </w:rPr>
        <w:t xml:space="preserve"> action plan</w:t>
      </w:r>
    </w:p>
    <w:p w14:paraId="09B45054" w14:textId="7D318ED8" w:rsidR="008E74B3" w:rsidRPr="00CE6DDE" w:rsidRDefault="007F4B52" w:rsidP="00D34ABB">
      <w:pPr>
        <w:spacing w:after="0"/>
        <w:rPr>
          <w:rFonts w:asciiTheme="majorHAnsi" w:hAnsiTheme="majorHAnsi" w:cstheme="majorHAnsi"/>
        </w:rPr>
      </w:pPr>
      <w:hyperlink r:id="rId24" w:history="1">
        <w:r w:rsidRPr="00CE6DDE">
          <w:rPr>
            <w:rStyle w:val="Hyperlink"/>
            <w:rFonts w:asciiTheme="majorHAnsi" w:hAnsiTheme="majorHAnsi" w:cstheme="majorHAnsi"/>
            <w:color w:val="auto"/>
            <w:u w:val="none"/>
          </w:rPr>
          <w:t>http://www.primarycareone.wales.nhs.uk/sitesplus/documents/1191/CWMTAWE%20PLAN%202018-20211.pdf</w:t>
        </w:r>
      </w:hyperlink>
    </w:p>
    <w:p w14:paraId="76B35E5A" w14:textId="7141E9CE" w:rsidR="007F4B52" w:rsidRPr="00CE6DDE" w:rsidRDefault="007F4B52" w:rsidP="00D34ABB">
      <w:pPr>
        <w:spacing w:after="0"/>
        <w:rPr>
          <w:rFonts w:asciiTheme="majorHAnsi" w:hAnsiTheme="majorHAnsi" w:cstheme="majorHAnsi"/>
        </w:rPr>
      </w:pPr>
    </w:p>
    <w:p w14:paraId="08B36F10" w14:textId="0279CBE4" w:rsidR="007F4B52" w:rsidRPr="00CE6DDE" w:rsidRDefault="007F4B52" w:rsidP="00D34ABB">
      <w:pPr>
        <w:spacing w:after="0"/>
        <w:rPr>
          <w:rFonts w:asciiTheme="majorHAnsi" w:hAnsiTheme="majorHAnsi" w:cstheme="majorHAnsi"/>
          <w:i/>
          <w:iCs/>
        </w:rPr>
      </w:pPr>
      <w:r w:rsidRPr="00CE6DDE">
        <w:rPr>
          <w:rFonts w:asciiTheme="majorHAnsi" w:hAnsiTheme="majorHAnsi" w:cstheme="majorHAnsi"/>
        </w:rPr>
        <w:t xml:space="preserve">Government Office for Science (2016) </w:t>
      </w:r>
      <w:r w:rsidRPr="00CE6DDE">
        <w:rPr>
          <w:rFonts w:asciiTheme="majorHAnsi" w:hAnsiTheme="majorHAnsi" w:cstheme="majorHAnsi"/>
          <w:i/>
          <w:iCs/>
        </w:rPr>
        <w:t>future of an ageing population</w:t>
      </w:r>
    </w:p>
    <w:p w14:paraId="158FA0E7" w14:textId="6200859E" w:rsidR="007F4B52" w:rsidRPr="00CE6DDE" w:rsidRDefault="008446F4" w:rsidP="00D34ABB">
      <w:pPr>
        <w:spacing w:after="0"/>
        <w:rPr>
          <w:rFonts w:asciiTheme="majorHAnsi" w:hAnsiTheme="majorHAnsi" w:cstheme="majorHAnsi"/>
        </w:rPr>
      </w:pPr>
      <w:hyperlink r:id="rId25" w:history="1">
        <w:r w:rsidRPr="00CE6DDE">
          <w:rPr>
            <w:rStyle w:val="Hyperlink"/>
            <w:rFonts w:asciiTheme="majorHAnsi" w:hAnsiTheme="majorHAnsi" w:cstheme="majorHAnsi"/>
            <w:color w:val="auto"/>
            <w:u w:val="none"/>
          </w:rPr>
          <w:t>https://assets.publishing.service.gov.uk/government/uploads/system/uploads/attachment_data/file/816458/future-of-an-ageing-population.pdf</w:t>
        </w:r>
      </w:hyperlink>
    </w:p>
    <w:p w14:paraId="37FF9CF9" w14:textId="4912E93F" w:rsidR="008446F4" w:rsidRPr="00CE6DDE" w:rsidRDefault="008446F4" w:rsidP="00D34ABB">
      <w:pPr>
        <w:spacing w:after="0"/>
        <w:rPr>
          <w:rFonts w:asciiTheme="majorHAnsi" w:hAnsiTheme="majorHAnsi" w:cstheme="majorHAnsi"/>
        </w:rPr>
      </w:pPr>
    </w:p>
    <w:p w14:paraId="758AF079" w14:textId="6839DC2D" w:rsidR="008446F4" w:rsidRPr="00CE6DDE" w:rsidRDefault="008446F4" w:rsidP="00D34ABB">
      <w:pPr>
        <w:spacing w:after="0"/>
        <w:rPr>
          <w:rFonts w:asciiTheme="majorHAnsi" w:hAnsiTheme="majorHAnsi" w:cstheme="majorHAnsi"/>
          <w:i/>
          <w:iCs/>
        </w:rPr>
      </w:pPr>
      <w:r w:rsidRPr="00CE6DDE">
        <w:rPr>
          <w:rFonts w:asciiTheme="majorHAnsi" w:hAnsiTheme="majorHAnsi" w:cstheme="majorHAnsi"/>
        </w:rPr>
        <w:t>The ageing population (2019)</w:t>
      </w:r>
      <w:r w:rsidRPr="00CE6DDE">
        <w:rPr>
          <w:rFonts w:asciiTheme="majorHAnsi" w:hAnsiTheme="majorHAnsi" w:cstheme="majorHAnsi"/>
          <w:i/>
          <w:iCs/>
        </w:rPr>
        <w:t xml:space="preserve"> the increasing effects on healthcare</w:t>
      </w:r>
    </w:p>
    <w:p w14:paraId="0EC08D42" w14:textId="19B2C66F" w:rsidR="008446F4" w:rsidRPr="00CE6DDE" w:rsidRDefault="008446F4" w:rsidP="00D34ABB">
      <w:pPr>
        <w:spacing w:after="0"/>
        <w:rPr>
          <w:rFonts w:asciiTheme="majorHAnsi" w:hAnsiTheme="majorHAnsi" w:cstheme="majorHAnsi"/>
        </w:rPr>
      </w:pPr>
      <w:r w:rsidRPr="00CE6DDE">
        <w:rPr>
          <w:rFonts w:asciiTheme="majorHAnsi" w:hAnsiTheme="majorHAnsi" w:cstheme="majorHAnsi"/>
        </w:rPr>
        <w:t xml:space="preserve">https://www.pharmacytimes.com  </w:t>
      </w:r>
    </w:p>
    <w:p w14:paraId="7A735E3F" w14:textId="36F3937E" w:rsidR="00610AF8" w:rsidRPr="00CE6DDE" w:rsidRDefault="00610AF8" w:rsidP="00D34ABB">
      <w:pPr>
        <w:spacing w:after="0"/>
        <w:rPr>
          <w:rFonts w:asciiTheme="majorHAnsi" w:hAnsiTheme="majorHAnsi" w:cstheme="majorHAnsi"/>
        </w:rPr>
      </w:pPr>
    </w:p>
    <w:p w14:paraId="396E2550" w14:textId="4CBD5156" w:rsidR="00610AF8" w:rsidRPr="00CE6DDE" w:rsidRDefault="00610AF8" w:rsidP="00D34ABB">
      <w:pPr>
        <w:spacing w:after="0"/>
        <w:rPr>
          <w:rFonts w:asciiTheme="majorHAnsi" w:hAnsiTheme="majorHAnsi" w:cstheme="majorHAnsi"/>
          <w:i/>
          <w:iCs/>
        </w:rPr>
      </w:pPr>
      <w:r w:rsidRPr="00CE6DDE">
        <w:rPr>
          <w:rFonts w:asciiTheme="majorHAnsi" w:hAnsiTheme="majorHAnsi" w:cstheme="majorHAnsi"/>
        </w:rPr>
        <w:t xml:space="preserve">The Kings Fund (2017) </w:t>
      </w:r>
      <w:r w:rsidRPr="00CE6DDE">
        <w:rPr>
          <w:rFonts w:asciiTheme="majorHAnsi" w:hAnsiTheme="majorHAnsi" w:cstheme="majorHAnsi"/>
          <w:i/>
          <w:iCs/>
        </w:rPr>
        <w:t xml:space="preserve">what is social prescribing </w:t>
      </w:r>
    </w:p>
    <w:p w14:paraId="22E58736" w14:textId="65A84D09" w:rsidR="00610AF8" w:rsidRPr="00CE6DDE" w:rsidRDefault="00107427" w:rsidP="00107427">
      <w:pPr>
        <w:tabs>
          <w:tab w:val="left" w:pos="3168"/>
        </w:tabs>
        <w:spacing w:after="0"/>
        <w:rPr>
          <w:rFonts w:asciiTheme="majorHAnsi" w:hAnsiTheme="majorHAnsi" w:cstheme="majorHAnsi"/>
        </w:rPr>
      </w:pPr>
      <w:hyperlink r:id="rId26" w:history="1">
        <w:r w:rsidRPr="00CE6DDE">
          <w:rPr>
            <w:rStyle w:val="Hyperlink"/>
            <w:rFonts w:asciiTheme="majorHAnsi" w:hAnsiTheme="majorHAnsi" w:cstheme="majorHAnsi"/>
            <w:color w:val="auto"/>
            <w:u w:val="none"/>
          </w:rPr>
          <w:t>https://www.kingsfund.org.uk</w:t>
        </w:r>
      </w:hyperlink>
      <w:r w:rsidRPr="00CE6DDE">
        <w:rPr>
          <w:rFonts w:asciiTheme="majorHAnsi" w:hAnsiTheme="majorHAnsi" w:cstheme="majorHAnsi"/>
        </w:rPr>
        <w:tab/>
      </w:r>
    </w:p>
    <w:p w14:paraId="417BE057" w14:textId="04A03661" w:rsidR="00107427" w:rsidRPr="00CE6DDE" w:rsidRDefault="00107427" w:rsidP="00107427">
      <w:pPr>
        <w:tabs>
          <w:tab w:val="left" w:pos="3168"/>
        </w:tabs>
        <w:spacing w:after="0"/>
        <w:rPr>
          <w:rFonts w:asciiTheme="majorHAnsi" w:hAnsiTheme="majorHAnsi" w:cstheme="majorHAnsi"/>
        </w:rPr>
      </w:pPr>
    </w:p>
    <w:p w14:paraId="1152CE21" w14:textId="465071D6" w:rsidR="00107427" w:rsidRPr="00CE6DDE" w:rsidRDefault="00107427" w:rsidP="00107427">
      <w:pPr>
        <w:tabs>
          <w:tab w:val="left" w:pos="3168"/>
        </w:tabs>
        <w:spacing w:after="0"/>
        <w:rPr>
          <w:rFonts w:asciiTheme="majorHAnsi" w:hAnsiTheme="majorHAnsi" w:cstheme="majorHAnsi"/>
          <w:i/>
          <w:iCs/>
        </w:rPr>
      </w:pPr>
      <w:r w:rsidRPr="00CE6DDE">
        <w:rPr>
          <w:rFonts w:asciiTheme="majorHAnsi" w:hAnsiTheme="majorHAnsi" w:cstheme="majorHAnsi"/>
        </w:rPr>
        <w:t xml:space="preserve">The Kings Fund (2014) </w:t>
      </w:r>
      <w:r w:rsidRPr="00CE6DDE">
        <w:rPr>
          <w:rFonts w:asciiTheme="majorHAnsi" w:hAnsiTheme="majorHAnsi" w:cstheme="majorHAnsi"/>
          <w:i/>
          <w:iCs/>
        </w:rPr>
        <w:t>supporting people to manage their health</w:t>
      </w:r>
    </w:p>
    <w:p w14:paraId="74D9103A" w14:textId="5455154D" w:rsidR="00107427" w:rsidRPr="00CE6DDE" w:rsidRDefault="00107427" w:rsidP="00107427">
      <w:pPr>
        <w:tabs>
          <w:tab w:val="left" w:pos="3168"/>
        </w:tabs>
        <w:spacing w:after="0"/>
        <w:rPr>
          <w:rFonts w:asciiTheme="majorHAnsi" w:hAnsiTheme="majorHAnsi" w:cstheme="majorHAnsi"/>
        </w:rPr>
      </w:pPr>
      <w:hyperlink r:id="rId27" w:history="1">
        <w:r w:rsidRPr="00CE6DDE">
          <w:rPr>
            <w:rStyle w:val="Hyperlink"/>
            <w:rFonts w:asciiTheme="majorHAnsi" w:hAnsiTheme="majorHAnsi" w:cstheme="majorHAnsi"/>
            <w:color w:val="auto"/>
            <w:u w:val="none"/>
          </w:rPr>
          <w:t>https://moodle.uwtsd.ac.uk/pluginfile.php/299394/mod_resource/content/1/Supporting%20people%20to%20manage%20their%20own%20health%20patient%20activation.pdf</w:t>
        </w:r>
      </w:hyperlink>
      <w:r w:rsidRPr="00CE6DDE">
        <w:rPr>
          <w:rFonts w:asciiTheme="majorHAnsi" w:hAnsiTheme="majorHAnsi" w:cstheme="majorHAnsi"/>
        </w:rPr>
        <w:t xml:space="preserve"> </w:t>
      </w:r>
    </w:p>
    <w:p w14:paraId="5F1F02DD" w14:textId="43BDB499" w:rsidR="005809E9" w:rsidRPr="00CE6DDE" w:rsidRDefault="005809E9" w:rsidP="00107427">
      <w:pPr>
        <w:tabs>
          <w:tab w:val="left" w:pos="3168"/>
        </w:tabs>
        <w:spacing w:after="0"/>
        <w:rPr>
          <w:rFonts w:asciiTheme="majorHAnsi" w:hAnsiTheme="majorHAnsi" w:cstheme="majorHAnsi"/>
        </w:rPr>
      </w:pPr>
    </w:p>
    <w:p w14:paraId="5FC62307" w14:textId="2EB261BA" w:rsidR="005809E9" w:rsidRPr="00CE6DDE" w:rsidRDefault="005809E9" w:rsidP="00107427">
      <w:pPr>
        <w:tabs>
          <w:tab w:val="left" w:pos="3168"/>
        </w:tabs>
        <w:spacing w:after="0"/>
        <w:rPr>
          <w:rFonts w:asciiTheme="majorHAnsi" w:hAnsiTheme="majorHAnsi" w:cstheme="majorHAnsi"/>
          <w:i/>
          <w:iCs/>
        </w:rPr>
      </w:pPr>
      <w:r w:rsidRPr="00CE6DDE">
        <w:rPr>
          <w:rFonts w:asciiTheme="majorHAnsi" w:hAnsiTheme="majorHAnsi" w:cstheme="majorHAnsi"/>
        </w:rPr>
        <w:t>Royal College of Nursing (2017)</w:t>
      </w:r>
      <w:r w:rsidRPr="00CE6DDE">
        <w:rPr>
          <w:rFonts w:asciiTheme="majorHAnsi" w:hAnsiTheme="majorHAnsi" w:cstheme="majorHAnsi"/>
          <w:i/>
          <w:iCs/>
        </w:rPr>
        <w:t xml:space="preserve"> what person-centred care means</w:t>
      </w:r>
    </w:p>
    <w:p w14:paraId="0C5BD73E" w14:textId="19BF4746" w:rsidR="005809E9" w:rsidRPr="00CE6DDE" w:rsidRDefault="00CE6DDE" w:rsidP="00107427">
      <w:pPr>
        <w:tabs>
          <w:tab w:val="left" w:pos="3168"/>
        </w:tabs>
        <w:spacing w:after="0"/>
        <w:rPr>
          <w:rFonts w:asciiTheme="majorHAnsi" w:hAnsiTheme="majorHAnsi" w:cstheme="majorHAnsi"/>
        </w:rPr>
      </w:pPr>
      <w:hyperlink r:id="rId28" w:history="1">
        <w:r w:rsidRPr="00CE6DDE">
          <w:rPr>
            <w:rStyle w:val="Hyperlink"/>
            <w:rFonts w:asciiTheme="majorHAnsi" w:hAnsiTheme="majorHAnsi" w:cstheme="majorHAnsi"/>
            <w:color w:val="auto"/>
            <w:u w:val="none"/>
          </w:rPr>
          <w:t>https://rcni.com/hosted-content/rcn/first-steps/what-person-centred-care-means</w:t>
        </w:r>
      </w:hyperlink>
    </w:p>
    <w:p w14:paraId="437399A9" w14:textId="5A1E0220" w:rsidR="00CE6DDE" w:rsidRDefault="00CE6DDE" w:rsidP="00107427">
      <w:pPr>
        <w:tabs>
          <w:tab w:val="left" w:pos="3168"/>
        </w:tabs>
        <w:spacing w:after="0"/>
        <w:rPr>
          <w:rFonts w:asciiTheme="majorHAnsi" w:hAnsiTheme="majorHAnsi" w:cstheme="majorHAnsi"/>
        </w:rPr>
      </w:pPr>
    </w:p>
    <w:p w14:paraId="4C446896" w14:textId="77777777" w:rsidR="00CE6DDE" w:rsidRPr="00CE6DDE" w:rsidRDefault="00CE6DDE" w:rsidP="00107427">
      <w:pPr>
        <w:tabs>
          <w:tab w:val="left" w:pos="3168"/>
        </w:tabs>
        <w:spacing w:after="0"/>
        <w:rPr>
          <w:rFonts w:asciiTheme="majorHAnsi" w:hAnsiTheme="majorHAnsi" w:cstheme="majorHAnsi"/>
        </w:rPr>
      </w:pPr>
    </w:p>
    <w:sectPr w:rsidR="00CE6DDE" w:rsidRPr="00CE6DDE">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584768" w14:textId="77777777" w:rsidR="006C6197" w:rsidRDefault="006C6197" w:rsidP="00CE6DDE">
      <w:pPr>
        <w:spacing w:after="0" w:line="240" w:lineRule="auto"/>
      </w:pPr>
      <w:r>
        <w:separator/>
      </w:r>
    </w:p>
  </w:endnote>
  <w:endnote w:type="continuationSeparator" w:id="0">
    <w:p w14:paraId="4347EB77" w14:textId="77777777" w:rsidR="006C6197" w:rsidRDefault="006C6197" w:rsidP="00CE6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6D443" w14:textId="77777777" w:rsidR="006C6197" w:rsidRDefault="006C6197" w:rsidP="00CE6DDE">
      <w:pPr>
        <w:spacing w:after="0" w:line="240" w:lineRule="auto"/>
      </w:pPr>
      <w:r>
        <w:separator/>
      </w:r>
    </w:p>
  </w:footnote>
  <w:footnote w:type="continuationSeparator" w:id="0">
    <w:p w14:paraId="0FF81C72" w14:textId="77777777" w:rsidR="006C6197" w:rsidRDefault="006C6197" w:rsidP="00CE6D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9883DC" w14:textId="7F6D81DC" w:rsidR="00CE6DDE" w:rsidRDefault="00CE6DDE">
    <w:pPr>
      <w:pStyle w:val="Header"/>
    </w:pPr>
    <w:r>
      <w:t>Fern Williams    1807583</w:t>
    </w:r>
  </w:p>
  <w:p w14:paraId="62B3B47B" w14:textId="77777777" w:rsidR="00CE6DDE" w:rsidRDefault="00CE6D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B12"/>
    <w:rsid w:val="000315F5"/>
    <w:rsid w:val="00054AA9"/>
    <w:rsid w:val="000C126B"/>
    <w:rsid w:val="000F769D"/>
    <w:rsid w:val="00107427"/>
    <w:rsid w:val="001D6648"/>
    <w:rsid w:val="004D6481"/>
    <w:rsid w:val="00520C78"/>
    <w:rsid w:val="00521015"/>
    <w:rsid w:val="005809E9"/>
    <w:rsid w:val="00610AF8"/>
    <w:rsid w:val="00624170"/>
    <w:rsid w:val="006312BE"/>
    <w:rsid w:val="006C6197"/>
    <w:rsid w:val="00756057"/>
    <w:rsid w:val="007C3AA9"/>
    <w:rsid w:val="007F4B52"/>
    <w:rsid w:val="008446F4"/>
    <w:rsid w:val="00854E4E"/>
    <w:rsid w:val="008838CA"/>
    <w:rsid w:val="008A442E"/>
    <w:rsid w:val="008E74B3"/>
    <w:rsid w:val="00946EB6"/>
    <w:rsid w:val="00965CE7"/>
    <w:rsid w:val="009E1FC2"/>
    <w:rsid w:val="00A1693B"/>
    <w:rsid w:val="00A571F1"/>
    <w:rsid w:val="00A90263"/>
    <w:rsid w:val="00AA67E3"/>
    <w:rsid w:val="00B422C0"/>
    <w:rsid w:val="00B54B4A"/>
    <w:rsid w:val="00B725EB"/>
    <w:rsid w:val="00BC7E2A"/>
    <w:rsid w:val="00BD6D5B"/>
    <w:rsid w:val="00BE575D"/>
    <w:rsid w:val="00BF268C"/>
    <w:rsid w:val="00C10DB1"/>
    <w:rsid w:val="00C73BCB"/>
    <w:rsid w:val="00CE6DDE"/>
    <w:rsid w:val="00D34ABB"/>
    <w:rsid w:val="00D62B12"/>
    <w:rsid w:val="00D66820"/>
    <w:rsid w:val="00D748A6"/>
    <w:rsid w:val="00D77CBA"/>
    <w:rsid w:val="00DF5949"/>
    <w:rsid w:val="00E1131B"/>
    <w:rsid w:val="00E13B32"/>
    <w:rsid w:val="00E63B2E"/>
    <w:rsid w:val="00F533BA"/>
    <w:rsid w:val="00F65AFA"/>
    <w:rsid w:val="00FA76DB"/>
    <w:rsid w:val="00FA7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1965D"/>
  <w15:chartTrackingRefBased/>
  <w15:docId w15:val="{9C19FD35-15F5-46AC-9893-41825BD29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1015"/>
    <w:rPr>
      <w:color w:val="0563C1" w:themeColor="hyperlink"/>
      <w:u w:val="single"/>
    </w:rPr>
  </w:style>
  <w:style w:type="character" w:styleId="UnresolvedMention">
    <w:name w:val="Unresolved Mention"/>
    <w:basedOn w:val="DefaultParagraphFont"/>
    <w:uiPriority w:val="99"/>
    <w:semiHidden/>
    <w:unhideWhenUsed/>
    <w:rsid w:val="00521015"/>
    <w:rPr>
      <w:color w:val="605E5C"/>
      <w:shd w:val="clear" w:color="auto" w:fill="E1DFDD"/>
    </w:rPr>
  </w:style>
  <w:style w:type="paragraph" w:styleId="Header">
    <w:name w:val="header"/>
    <w:basedOn w:val="Normal"/>
    <w:link w:val="HeaderChar"/>
    <w:uiPriority w:val="99"/>
    <w:unhideWhenUsed/>
    <w:rsid w:val="00CE6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DDE"/>
  </w:style>
  <w:style w:type="paragraph" w:styleId="Footer">
    <w:name w:val="footer"/>
    <w:basedOn w:val="Normal"/>
    <w:link w:val="FooterChar"/>
    <w:uiPriority w:val="99"/>
    <w:unhideWhenUsed/>
    <w:rsid w:val="00CE6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D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ient.info/doctor/community-care" TargetMode="External"/><Relationship Id="rId13" Type="http://schemas.openxmlformats.org/officeDocument/2006/relationships/hyperlink" Target="file:///C:/Users/Acer/AppData/Local/Packages/Microsoft.MicrosoftEdge_8wekyb3d8bbwe/TempState/Downloads/PRUDENT_HEALTHCARE_-_FINAL_REPORT%20(1).pdf" TargetMode="External"/><Relationship Id="rId18" Type="http://schemas.openxmlformats.org/officeDocument/2006/relationships/hyperlink" Target="https://nhsproviders.org/news-blogs/blogs/community-health-should-be-a-way-of-life" TargetMode="External"/><Relationship Id="rId26" Type="http://schemas.openxmlformats.org/officeDocument/2006/relationships/hyperlink" Target="https://www.kingsfund.org.uk" TargetMode="External"/><Relationship Id="rId3" Type="http://schemas.openxmlformats.org/officeDocument/2006/relationships/webSettings" Target="webSettings.xml"/><Relationship Id="rId21" Type="http://schemas.openxmlformats.org/officeDocument/2006/relationships/hyperlink" Target="https://sbuhb.nhs.wales/community-services/gps-dentists-etc/clusters-working-together-for-a-healthier-you/cwmtawe-cluster/" TargetMode="External"/><Relationship Id="rId7" Type="http://schemas.openxmlformats.org/officeDocument/2006/relationships/hyperlink" Target="https://search-proquest-com.ezproxy.uwtsd.ac.uk/central/docview/1777507061/937F0BBB3EBE4E55PQ/9?accountid=130472" TargetMode="External"/><Relationship Id="rId12" Type="http://schemas.openxmlformats.org/officeDocument/2006/relationships/hyperlink" Target="http://www.1000livesplus.wales.nhs.uk/sitesplus/documents/1011/Achieving%20prudent%20healthcare%20in%20NHS%20Wales%20paper%20Revised%20version%20%28FINAL%29.pdf" TargetMode="External"/><Relationship Id="rId17" Type="http://schemas.openxmlformats.org/officeDocument/2006/relationships/hyperlink" Target="https://patient.info/doctor/community-care" TargetMode="External"/><Relationship Id="rId25" Type="http://schemas.openxmlformats.org/officeDocument/2006/relationships/hyperlink" Target="https://assets.publishing.service.gov.uk/government/uploads/system/uploads/attachment_data/file/816458/future-of-an-ageing-population.pdf" TargetMode="External"/><Relationship Id="rId2" Type="http://schemas.openxmlformats.org/officeDocument/2006/relationships/settings" Target="settings.xml"/><Relationship Id="rId16" Type="http://schemas.openxmlformats.org/officeDocument/2006/relationships/hyperlink" Target="https://patient.info/doctor/community-care" TargetMode="External"/><Relationship Id="rId20" Type="http://schemas.openxmlformats.org/officeDocument/2006/relationships/hyperlink" Target="http://www.gpone.wales.nhs.uk/clusters"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publichealth.hscni.net/directorate-nursing-and-allied-health-professions/nursing/community-care-nursing" TargetMode="External"/><Relationship Id="rId11" Type="http://schemas.openxmlformats.org/officeDocument/2006/relationships/hyperlink" Target="http://www.bevancommission.org/en/prudent-healthcare" TargetMode="External"/><Relationship Id="rId24" Type="http://schemas.openxmlformats.org/officeDocument/2006/relationships/hyperlink" Target="http://www.primarycareone.wales.nhs.uk/sitesplus/documents/1191/CWMTAWE%20PLAN%202018-20211.pdf" TargetMode="External"/><Relationship Id="rId5" Type="http://schemas.openxmlformats.org/officeDocument/2006/relationships/endnotes" Target="endnotes.xml"/><Relationship Id="rId15" Type="http://schemas.openxmlformats.org/officeDocument/2006/relationships/hyperlink" Target="file:///C:/Users/Acer/AppData/Local/Packages/Microsoft.MicrosoftEdge_8wekyb3d8bbwe/TempState/Downloads/Provisional-Prudent-Healthcare-Principles%20(1).pdf" TargetMode="External"/><Relationship Id="rId23" Type="http://schemas.openxmlformats.org/officeDocument/2006/relationships/hyperlink" Target="https://www.assembly.wales/laid%20documents/cr-ld11226/cr-ld11226-e.pdf" TargetMode="External"/><Relationship Id="rId28" Type="http://schemas.openxmlformats.org/officeDocument/2006/relationships/hyperlink" Target="https://rcni.com/hosted-content/rcn/first-steps/what-person-centred-care-means" TargetMode="External"/><Relationship Id="rId10" Type="http://schemas.openxmlformats.org/officeDocument/2006/relationships/hyperlink" Target="https://www.kingsfund.org.uk/sites/default/files/field/field_publication_file/community-services-nigel-edwards-feb14.pdf" TargetMode="External"/><Relationship Id="rId19" Type="http://schemas.openxmlformats.org/officeDocument/2006/relationships/hyperlink" Target="https://www.kingsfund.org.uk/sites/default/files/2018-01/Reimagining_community_services_summary_0.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kingsfund.org.uk/publications/community-health-services-explained" TargetMode="External"/><Relationship Id="rId14" Type="http://schemas.openxmlformats.org/officeDocument/2006/relationships/hyperlink" Target="file:///C:/Users/Acer/AppData/Local/Packages/Microsoft.MicrosoftEdge_8wekyb3d8bbwe/TempState/Downloads/Provisional-Prudent-Healthcare-Principles%20(1).pdf" TargetMode="External"/><Relationship Id="rId22" Type="http://schemas.openxmlformats.org/officeDocument/2006/relationships/hyperlink" Target="https://moodle.uwtsd.ac.uk/pluginfile.php/299383/mod_resource/content/1/GP%20Clusters%20Wales%20Startegic%20Plan.pdf" TargetMode="External"/><Relationship Id="rId27" Type="http://schemas.openxmlformats.org/officeDocument/2006/relationships/hyperlink" Target="https://moodle.uwtsd.ac.uk/pluginfile.php/299394/mod_resource/content/1/Supporting%20people%20to%20manage%20their%20own%20health%20patient%20activatio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3737</Words>
  <Characters>21302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Wiliams (1807583)</dc:creator>
  <cp:keywords/>
  <dc:description/>
  <cp:lastModifiedBy>Fern Wiliams (1807583)</cp:lastModifiedBy>
  <cp:revision>2</cp:revision>
  <dcterms:created xsi:type="dcterms:W3CDTF">2020-01-17T22:59:00Z</dcterms:created>
  <dcterms:modified xsi:type="dcterms:W3CDTF">2020-01-17T22:59:00Z</dcterms:modified>
</cp:coreProperties>
</file>