
<file path=[Content_Types].xml><?xml version="1.0" encoding="utf-8"?>
<Types xmlns="http://schemas.openxmlformats.org/package/2006/content-types">
  <Default Extension="wmf" ContentType="image/x-wmf"/>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Lines="100" w:line="360" w:lineRule="auto"/>
        <w:rPr>
          <w:rFonts w:ascii="Times New Roman" w:hAnsi="Times New Roman" w:cs="Times New Roman"/>
          <w:b/>
          <w:bCs/>
          <w:sz w:val="24"/>
          <w:szCs w:val="24"/>
        </w:rPr>
      </w:pPr>
    </w:p>
    <w:p>
      <w:pPr>
        <w:spacing w:beforeLines="100" w:line="360" w:lineRule="auto"/>
        <w:jc w:val="center"/>
        <w:rPr>
          <w:rFonts w:ascii="Times New Roman" w:hAnsi="Times New Roman" w:cs="Times New Roman"/>
          <w:b/>
          <w:bCs/>
          <w:sz w:val="30"/>
          <w:szCs w:val="30"/>
        </w:rPr>
      </w:pPr>
      <w:r>
        <w:rPr>
          <w:rFonts w:ascii="Times New Roman" w:hAnsi="Times New Roman" w:cs="Times New Roman"/>
          <w:b/>
          <w:bCs/>
          <w:sz w:val="30"/>
          <w:szCs w:val="30"/>
        </w:rPr>
        <w:t>Marketing strategy of Tesla in China</w:t>
      </w:r>
    </w:p>
    <w:p>
      <w:pPr>
        <w:rPr>
          <w:b/>
          <w:bCs/>
          <w:color w:val="000000" w:themeColor="text1"/>
          <w:sz w:val="30"/>
          <w:szCs w:val="30"/>
        </w:rPr>
      </w:pPr>
    </w:p>
    <w:p>
      <w:pPr>
        <w:pStyle w:val="10"/>
        <w:ind w:firstLine="321"/>
        <w:rPr>
          <w:rFonts w:ascii="Times New Roman" w:cs="Times New Roman"/>
          <w:b/>
          <w:bCs/>
          <w:color w:val="000000" w:themeColor="text1"/>
          <w:sz w:val="32"/>
          <w:szCs w:val="32"/>
          <w:lang w:val="en-US"/>
        </w:rPr>
      </w:pPr>
    </w:p>
    <w:p>
      <w:pPr>
        <w:pStyle w:val="10"/>
        <w:ind w:firstLine="321"/>
        <w:rPr>
          <w:rFonts w:ascii="Times New Roman" w:cs="Times New Roman"/>
          <w:b/>
          <w:bCs/>
          <w:color w:val="000000" w:themeColor="text1"/>
          <w:sz w:val="32"/>
          <w:szCs w:val="32"/>
          <w:lang w:val="en-US"/>
        </w:rPr>
      </w:pPr>
    </w:p>
    <w:p>
      <w:pPr>
        <w:pStyle w:val="10"/>
        <w:ind w:firstLine="321"/>
        <w:rPr>
          <w:rFonts w:ascii="Times New Roman" w:cs="Times New Roman"/>
          <w:b/>
          <w:bCs/>
          <w:color w:val="000000" w:themeColor="text1"/>
          <w:sz w:val="32"/>
          <w:szCs w:val="32"/>
          <w:lang w:val="en-US"/>
        </w:rPr>
      </w:pPr>
    </w:p>
    <w:p>
      <w:pPr>
        <w:pStyle w:val="10"/>
        <w:ind w:firstLine="321"/>
        <w:rPr>
          <w:rFonts w:ascii="Times New Roman" w:cs="Times New Roman"/>
          <w:b/>
          <w:bCs/>
          <w:color w:val="000000" w:themeColor="text1"/>
          <w:sz w:val="32"/>
          <w:szCs w:val="32"/>
          <w:lang w:val="en-US"/>
        </w:rPr>
      </w:pPr>
    </w:p>
    <w:p>
      <w:pPr>
        <w:jc w:val="center"/>
        <w:rPr>
          <w:b/>
          <w:bCs/>
          <w:color w:val="000000" w:themeColor="text1"/>
          <w:sz w:val="32"/>
          <w:szCs w:val="32"/>
        </w:rPr>
      </w:pPr>
    </w:p>
    <w:p>
      <w:pPr>
        <w:jc w:val="center"/>
        <w:rPr>
          <w:b/>
          <w:bCs/>
          <w:color w:val="000000" w:themeColor="text1"/>
          <w:sz w:val="32"/>
          <w:szCs w:val="32"/>
        </w:rPr>
      </w:pPr>
      <w:r>
        <w:drawing>
          <wp:anchor distT="0" distB="0" distL="114300" distR="114300" simplePos="0" relativeHeight="251659264" behindDoc="1" locked="0" layoutInCell="1" allowOverlap="1">
            <wp:simplePos x="0" y="0"/>
            <wp:positionH relativeFrom="column">
              <wp:posOffset>-571500</wp:posOffset>
            </wp:positionH>
            <wp:positionV relativeFrom="paragraph">
              <wp:posOffset>-1355725</wp:posOffset>
            </wp:positionV>
            <wp:extent cx="6616700" cy="4893310"/>
            <wp:effectExtent l="0" t="0" r="12700" b="2540"/>
            <wp:wrapNone/>
            <wp:docPr id="2" name="图片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Diagram&#10;&#10;Description automatically generated"/>
                    <pic:cNvPicPr>
                      <a:picLocks noChangeAspect="1"/>
                    </pic:cNvPicPr>
                  </pic:nvPicPr>
                  <pic:blipFill>
                    <a:blip r:embed="rId5"/>
                    <a:srcRect l="1370" t="10344" r="-700" b="20612"/>
                    <a:stretch>
                      <a:fillRect/>
                    </a:stretch>
                  </pic:blipFill>
                  <pic:spPr>
                    <a:xfrm>
                      <a:off x="0" y="0"/>
                      <a:ext cx="6616700" cy="4893310"/>
                    </a:xfrm>
                    <a:prstGeom prst="rect">
                      <a:avLst/>
                    </a:prstGeom>
                    <a:noFill/>
                    <a:ln>
                      <a:noFill/>
                    </a:ln>
                  </pic:spPr>
                </pic:pic>
              </a:graphicData>
            </a:graphic>
          </wp:anchor>
        </w:drawing>
      </w:r>
    </w:p>
    <w:p>
      <w:pPr>
        <w:jc w:val="center"/>
        <w:rPr>
          <w:b/>
          <w:bCs/>
          <w:color w:val="000000" w:themeColor="text1"/>
          <w:sz w:val="32"/>
          <w:szCs w:val="32"/>
        </w:rPr>
      </w:pPr>
    </w:p>
    <w:p>
      <w:pPr>
        <w:jc w:val="center"/>
        <w:rPr>
          <w:b/>
          <w:bCs/>
          <w:color w:val="000000" w:themeColor="text1"/>
          <w:sz w:val="32"/>
          <w:szCs w:val="32"/>
        </w:rPr>
      </w:pPr>
    </w:p>
    <w:p>
      <w:pPr>
        <w:jc w:val="center"/>
        <w:rPr>
          <w:b/>
          <w:bCs/>
          <w:color w:val="000000" w:themeColor="text1"/>
          <w:sz w:val="32"/>
          <w:szCs w:val="32"/>
        </w:rPr>
      </w:pPr>
    </w:p>
    <w:p>
      <w:pPr>
        <w:jc w:val="center"/>
        <w:rPr>
          <w:b/>
          <w:bCs/>
          <w:color w:val="000000" w:themeColor="text1"/>
          <w:sz w:val="32"/>
          <w:szCs w:val="32"/>
        </w:rPr>
      </w:pPr>
    </w:p>
    <w:p>
      <w:pPr>
        <w:jc w:val="center"/>
        <w:rPr>
          <w:b/>
          <w:bCs/>
          <w:color w:val="000000" w:themeColor="text1"/>
          <w:sz w:val="32"/>
          <w:szCs w:val="32"/>
        </w:rPr>
      </w:pPr>
    </w:p>
    <w:p>
      <w:pPr>
        <w:jc w:val="center"/>
        <w:rPr>
          <w:b/>
          <w:bCs/>
          <w:color w:val="000000" w:themeColor="text1"/>
          <w:sz w:val="32"/>
          <w:szCs w:val="32"/>
        </w:rPr>
      </w:pPr>
    </w:p>
    <w:p>
      <w:pPr>
        <w:jc w:val="center"/>
        <w:rPr>
          <w:b/>
          <w:bCs/>
          <w:color w:val="000000" w:themeColor="text1"/>
          <w:sz w:val="32"/>
          <w:szCs w:val="32"/>
        </w:rPr>
      </w:pPr>
    </w:p>
    <w:p>
      <w:pPr>
        <w:jc w:val="center"/>
        <w:rPr>
          <w:b/>
          <w:bCs/>
          <w:color w:val="000000" w:themeColor="text1"/>
          <w:sz w:val="32"/>
          <w:szCs w:val="32"/>
        </w:rPr>
      </w:pPr>
    </w:p>
    <w:p>
      <w:pPr>
        <w:rPr>
          <w:b/>
          <w:bCs/>
          <w:color w:val="000000"/>
          <w:sz w:val="28"/>
          <w:szCs w:val="28"/>
        </w:rPr>
      </w:pPr>
      <w:r>
        <w:rPr>
          <w:rFonts w:hint="eastAsia" w:ascii="Times New Roman" w:hAnsi="Times New Roman" w:eastAsia="宋体" w:cs="Times New Roman"/>
          <w:b/>
          <w:bCs/>
          <w:color w:val="000000"/>
          <w:sz w:val="28"/>
          <w:szCs w:val="28"/>
        </w:rPr>
        <w:t xml:space="preserve">MODULE NAME: </w:t>
      </w:r>
      <w:r>
        <w:rPr>
          <w:rFonts w:hint="eastAsia" w:ascii="Times New Roman" w:hAnsi="Times New Roman" w:cs="Times New Roman"/>
          <w:b/>
          <w:bCs/>
          <w:color w:val="000000" w:themeColor="text1"/>
          <w:sz w:val="32"/>
          <w:szCs w:val="32"/>
        </w:rPr>
        <w:t>BMMB7012</w:t>
      </w:r>
      <w:r>
        <w:rPr>
          <w:rFonts w:hint="eastAsia" w:cs="Times New Roman"/>
          <w:b/>
          <w:bCs/>
          <w:color w:val="000000" w:themeColor="text1"/>
          <w:sz w:val="32"/>
          <w:szCs w:val="32"/>
        </w:rPr>
        <w:t xml:space="preserve"> </w:t>
      </w:r>
      <w:r>
        <w:rPr>
          <w:rFonts w:hint="eastAsia" w:ascii="Times New Roman" w:hAnsi="Times New Roman" w:cs="Times New Roman"/>
          <w:b/>
          <w:bCs/>
          <w:color w:val="000000" w:themeColor="text1"/>
          <w:sz w:val="32"/>
          <w:szCs w:val="32"/>
        </w:rPr>
        <w:t>Marketing Management</w:t>
      </w:r>
    </w:p>
    <w:p>
      <w:pPr>
        <w:rPr>
          <w:rFonts w:hint="default" w:eastAsiaTheme="minorEastAsia"/>
          <w:b/>
          <w:bCs/>
          <w:color w:val="000000"/>
          <w:sz w:val="28"/>
          <w:szCs w:val="28"/>
          <w:lang w:val="en-US" w:eastAsia="zh-CN"/>
        </w:rPr>
      </w:pPr>
      <w:r>
        <w:rPr>
          <w:rFonts w:hint="eastAsia" w:ascii="Times New Roman" w:hAnsi="Times New Roman" w:eastAsia="宋体" w:cs="Times New Roman"/>
          <w:b/>
          <w:bCs/>
          <w:color w:val="000000"/>
          <w:sz w:val="28"/>
          <w:szCs w:val="28"/>
        </w:rPr>
        <w:t>NAME</w:t>
      </w:r>
      <w:r>
        <w:rPr>
          <w:rFonts w:ascii="Times New Roman" w:hAnsi="Times New Roman" w:eastAsia="宋体" w:cs="Times New Roman"/>
          <w:b/>
          <w:bCs/>
          <w:color w:val="000000"/>
          <w:sz w:val="28"/>
          <w:szCs w:val="28"/>
        </w:rPr>
        <w:t>:</w:t>
      </w:r>
      <w:r>
        <w:rPr>
          <w:rFonts w:hint="eastAsia" w:ascii="Times New Roman" w:hAnsi="Times New Roman" w:eastAsia="宋体" w:cs="Times New Roman"/>
          <w:b/>
          <w:bCs/>
          <w:color w:val="000000"/>
          <w:sz w:val="28"/>
          <w:szCs w:val="28"/>
        </w:rPr>
        <w:t xml:space="preserve"> </w:t>
      </w:r>
      <w:r>
        <w:rPr>
          <w:rFonts w:hint="eastAsia" w:ascii="Times New Roman" w:hAnsi="Times New Roman" w:cs="Times New Roman"/>
          <w:b/>
          <w:bCs/>
          <w:color w:val="000000" w:themeColor="text1"/>
          <w:sz w:val="32"/>
          <w:szCs w:val="32"/>
        </w:rPr>
        <w:t>Jiale</w:t>
      </w:r>
      <w:r>
        <w:rPr>
          <w:rFonts w:hint="eastAsia" w:cs="Times New Roman"/>
          <w:b/>
          <w:bCs/>
          <w:color w:val="000000"/>
          <w:sz w:val="28"/>
          <w:szCs w:val="28"/>
        </w:rPr>
        <w:t xml:space="preserve"> </w:t>
      </w:r>
      <w:r>
        <w:rPr>
          <w:rFonts w:hint="eastAsia" w:ascii="Times New Roman" w:hAnsi="Times New Roman" w:cs="Times New Roman"/>
          <w:b/>
          <w:bCs/>
          <w:color w:val="000000" w:themeColor="text1"/>
          <w:sz w:val="32"/>
          <w:szCs w:val="32"/>
          <w:lang w:val="en-US" w:eastAsia="zh-CN"/>
        </w:rPr>
        <w:t>Tong</w:t>
      </w:r>
    </w:p>
    <w:p>
      <w:pPr>
        <w:rPr>
          <w:rFonts w:hint="default" w:eastAsiaTheme="minorEastAsia"/>
          <w:b/>
          <w:bCs/>
          <w:color w:val="000000"/>
          <w:sz w:val="28"/>
          <w:szCs w:val="28"/>
          <w:lang w:val="en-US" w:eastAsia="zh-CN"/>
        </w:rPr>
      </w:pPr>
      <w:r>
        <w:rPr>
          <w:rFonts w:hint="eastAsia" w:ascii="Times New Roman" w:hAnsi="Times New Roman" w:cs="Times New Roman"/>
          <w:b/>
          <w:bCs/>
          <w:color w:val="000000"/>
          <w:sz w:val="28"/>
          <w:szCs w:val="28"/>
        </w:rPr>
        <w:t>STUDENT NUMBER:</w:t>
      </w:r>
      <w:r>
        <w:rPr>
          <w:rFonts w:hint="eastAsia" w:ascii="Times New Roman" w:hAnsi="Times New Roman" w:cs="Times New Roman"/>
          <w:b/>
          <w:bCs/>
          <w:color w:val="000000"/>
          <w:sz w:val="28"/>
          <w:szCs w:val="28"/>
          <w:lang w:val="en-US" w:eastAsia="zh-CN"/>
        </w:rPr>
        <w:t>2217120</w:t>
      </w:r>
    </w:p>
    <w:p>
      <w:pPr>
        <w:spacing w:beforeLines="100" w:line="360" w:lineRule="auto"/>
        <w:jc w:val="center"/>
        <w:rPr>
          <w:rFonts w:ascii="Times New Roman" w:hAnsi="Times New Roman" w:cs="Times New Roman"/>
          <w:b/>
          <w:bCs/>
          <w:sz w:val="24"/>
          <w:szCs w:val="24"/>
        </w:rPr>
      </w:pPr>
    </w:p>
    <w:p>
      <w:pPr>
        <w:spacing w:beforeLines="100" w:line="360" w:lineRule="auto"/>
        <w:rPr>
          <w:rFonts w:ascii="Times New Roman" w:hAnsi="Times New Roman" w:cs="Times New Roman"/>
          <w:b/>
          <w:bCs/>
          <w:sz w:val="24"/>
          <w:szCs w:val="24"/>
        </w:rPr>
      </w:pPr>
    </w:p>
    <w:p>
      <w:pPr>
        <w:pStyle w:val="2"/>
        <w:spacing w:beforeLines="100" w:line="360" w:lineRule="auto"/>
        <w:rPr>
          <w:rFonts w:ascii="Times New Roman" w:hAnsi="Times New Roman" w:cs="Times New Roman"/>
          <w:sz w:val="28"/>
          <w:szCs w:val="28"/>
        </w:rPr>
      </w:pPr>
      <w:bookmarkStart w:id="0" w:name="_Toc120628040"/>
      <w:bookmarkStart w:id="17" w:name="_GoBack"/>
      <w:r>
        <w:rPr>
          <w:rFonts w:ascii="Times New Roman" w:hAnsi="Times New Roman" w:cs="Times New Roman"/>
          <w:sz w:val="28"/>
          <w:szCs w:val="28"/>
        </w:rPr>
        <w:t>Executive summary</w:t>
      </w:r>
      <w:bookmarkEnd w:id="0"/>
      <w:r>
        <w:rPr>
          <w:rFonts w:ascii="Times New Roman" w:hAnsi="Times New Roman" w:cs="Times New Roman"/>
          <w:sz w:val="28"/>
          <w:szCs w:val="28"/>
        </w:rPr>
        <w:t xml:space="preserve"> </w:t>
      </w:r>
    </w:p>
    <w:p>
      <w:pPr>
        <w:spacing w:beforeLines="100" w:line="360" w:lineRule="auto"/>
        <w:rPr>
          <w:rFonts w:ascii="Times New Roman" w:hAnsi="Times New Roman" w:cs="Times New Roman"/>
          <w:sz w:val="24"/>
          <w:szCs w:val="24"/>
          <w:lang w:val="en-IE"/>
        </w:rPr>
      </w:pPr>
      <w:r>
        <w:rPr>
          <w:rFonts w:ascii="Times New Roman" w:hAnsi="Times New Roman" w:cs="Times New Roman"/>
          <w:sz w:val="24"/>
          <w:szCs w:val="24"/>
        </w:rPr>
        <w:t xml:space="preserve">Some research models have been applied in this study to assess the internal factors and external environment of the target enterprise. Through the case study, it can examine Tesla's marketing strategy and barriers to entry into China from its current performance and development. </w:t>
      </w:r>
      <w:r>
        <w:rPr>
          <w:rFonts w:ascii="Times New Roman" w:hAnsi="Times New Roman" w:cs="Times New Roman"/>
          <w:sz w:val="24"/>
          <w:szCs w:val="24"/>
          <w:lang w:val="en-IE"/>
        </w:rPr>
        <w:t>The integration of Internet thinking has been largely reflected in Tesla's marketing strategy, but it is challenging with the rising competition from the current market. It suggests the brand to adjust its target market and develop positive social media marketing</w:t>
      </w:r>
    </w:p>
    <w:p>
      <w:pPr>
        <w:spacing w:beforeLines="100" w:line="360" w:lineRule="auto"/>
        <w:rPr>
          <w:rFonts w:ascii="Times New Roman" w:hAnsi="Times New Roman" w:cs="Times New Roman"/>
          <w:sz w:val="24"/>
          <w:szCs w:val="24"/>
          <w:lang w:val="en-IE"/>
        </w:rPr>
      </w:pPr>
    </w:p>
    <w:p>
      <w:pPr>
        <w:spacing w:beforeLines="100" w:line="360" w:lineRule="auto"/>
        <w:rPr>
          <w:rFonts w:ascii="Times New Roman" w:hAnsi="Times New Roman" w:cs="Times New Roman"/>
          <w:sz w:val="24"/>
          <w:szCs w:val="24"/>
          <w:lang w:val="en-IE"/>
        </w:rPr>
      </w:pPr>
    </w:p>
    <w:p>
      <w:pPr>
        <w:spacing w:beforeLines="100" w:line="360" w:lineRule="auto"/>
        <w:rPr>
          <w:rFonts w:ascii="Times New Roman" w:hAnsi="Times New Roman" w:cs="Times New Roman"/>
          <w:sz w:val="24"/>
          <w:szCs w:val="24"/>
          <w:lang w:val="en-IE"/>
        </w:rPr>
      </w:pPr>
    </w:p>
    <w:p>
      <w:pPr>
        <w:spacing w:beforeLines="100" w:line="360" w:lineRule="auto"/>
        <w:rPr>
          <w:rFonts w:ascii="Times New Roman" w:hAnsi="Times New Roman" w:cs="Times New Roman"/>
          <w:sz w:val="24"/>
          <w:szCs w:val="24"/>
          <w:lang w:val="en-IE"/>
        </w:rPr>
      </w:pPr>
    </w:p>
    <w:p>
      <w:pPr>
        <w:spacing w:beforeLines="100" w:line="360" w:lineRule="auto"/>
        <w:rPr>
          <w:rFonts w:ascii="Times New Roman" w:hAnsi="Times New Roman" w:cs="Times New Roman"/>
          <w:sz w:val="24"/>
          <w:szCs w:val="24"/>
          <w:lang w:val="en-IE"/>
        </w:rPr>
      </w:pPr>
    </w:p>
    <w:p>
      <w:pPr>
        <w:spacing w:beforeLines="100" w:line="360" w:lineRule="auto"/>
        <w:rPr>
          <w:rFonts w:ascii="Times New Roman" w:hAnsi="Times New Roman" w:cs="Times New Roman"/>
          <w:sz w:val="24"/>
          <w:szCs w:val="24"/>
          <w:lang w:val="en-IE"/>
        </w:rPr>
      </w:pPr>
    </w:p>
    <w:p>
      <w:pPr>
        <w:spacing w:beforeLines="100" w:line="360" w:lineRule="auto"/>
        <w:rPr>
          <w:rFonts w:ascii="Times New Roman" w:hAnsi="Times New Roman" w:cs="Times New Roman"/>
          <w:sz w:val="24"/>
          <w:szCs w:val="24"/>
          <w:lang w:val="en-IE"/>
        </w:rPr>
      </w:pPr>
    </w:p>
    <w:p>
      <w:pPr>
        <w:spacing w:beforeLines="100" w:line="360" w:lineRule="auto"/>
        <w:rPr>
          <w:rFonts w:ascii="Times New Roman" w:hAnsi="Times New Roman" w:cs="Times New Roman"/>
          <w:sz w:val="24"/>
          <w:szCs w:val="24"/>
          <w:lang w:val="en-IE"/>
        </w:rPr>
      </w:pPr>
    </w:p>
    <w:p>
      <w:pPr>
        <w:spacing w:beforeLines="100" w:line="360" w:lineRule="auto"/>
        <w:rPr>
          <w:rFonts w:ascii="Times New Roman" w:hAnsi="Times New Roman" w:cs="Times New Roman"/>
          <w:sz w:val="24"/>
          <w:szCs w:val="24"/>
          <w:lang w:val="en-IE"/>
        </w:rPr>
      </w:pPr>
    </w:p>
    <w:p>
      <w:pPr>
        <w:spacing w:beforeLines="100" w:line="360" w:lineRule="auto"/>
        <w:rPr>
          <w:rFonts w:ascii="Times New Roman" w:hAnsi="Times New Roman" w:cs="Times New Roman"/>
          <w:sz w:val="24"/>
          <w:szCs w:val="24"/>
          <w:lang w:val="en-IE"/>
        </w:rPr>
      </w:pPr>
    </w:p>
    <w:p>
      <w:pPr>
        <w:spacing w:beforeLines="100" w:line="360" w:lineRule="auto"/>
        <w:rPr>
          <w:rFonts w:ascii="Times New Roman" w:hAnsi="Times New Roman" w:cs="Times New Roman"/>
          <w:sz w:val="24"/>
          <w:szCs w:val="24"/>
          <w:lang w:val="en-IE"/>
        </w:rPr>
      </w:pPr>
    </w:p>
    <w:sdt>
      <w:sdtPr>
        <w:rPr>
          <w:rFonts w:ascii="Times New Roman" w:hAnsi="Times New Roman" w:cs="Times New Roman" w:eastAsiaTheme="minorEastAsia"/>
          <w:color w:val="auto"/>
          <w:kern w:val="2"/>
          <w:sz w:val="24"/>
          <w:szCs w:val="24"/>
          <w:lang w:val="zh-CN"/>
        </w:rPr>
        <w:id w:val="-355042438"/>
        <w:docPartObj>
          <w:docPartGallery w:val="Table of Contents"/>
          <w:docPartUnique/>
        </w:docPartObj>
      </w:sdtPr>
      <w:sdtEndPr>
        <w:rPr>
          <w:rFonts w:ascii="Times New Roman" w:hAnsi="Times New Roman" w:cs="Times New Roman" w:eastAsiaTheme="minorEastAsia"/>
          <w:b/>
          <w:bCs/>
          <w:color w:val="auto"/>
          <w:kern w:val="2"/>
          <w:sz w:val="24"/>
          <w:szCs w:val="24"/>
          <w:lang w:val="zh-CN"/>
        </w:rPr>
      </w:sdtEndPr>
      <w:sdtContent>
        <w:p>
          <w:pPr>
            <w:pStyle w:val="17"/>
            <w:spacing w:beforeLines="100" w:line="360" w:lineRule="auto"/>
            <w:jc w:val="center"/>
            <w:rPr>
              <w:rFonts w:ascii="Times New Roman" w:hAnsi="Times New Roman" w:cs="Times New Roman"/>
              <w:b/>
              <w:bCs/>
              <w:color w:val="auto"/>
              <w:sz w:val="24"/>
              <w:szCs w:val="24"/>
            </w:rPr>
          </w:pPr>
          <w:r>
            <w:rPr>
              <w:rFonts w:ascii="Times New Roman" w:hAnsi="Times New Roman" w:cs="Times New Roman"/>
              <w:b/>
              <w:bCs/>
              <w:color w:val="auto"/>
              <w:sz w:val="24"/>
              <w:szCs w:val="24"/>
              <w:lang w:val="zh-CN"/>
            </w:rPr>
            <w:t>Table of Contents</w:t>
          </w:r>
        </w:p>
        <w:p>
          <w:pPr>
            <w:pStyle w:val="8"/>
            <w:tabs>
              <w:tab w:val="right" w:leader="dot" w:pos="8296"/>
            </w:tabs>
            <w:spacing w:beforeLines="100" w:line="360" w:lineRule="auto"/>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r>
            <w:fldChar w:fldCharType="begin"/>
          </w:r>
          <w:r>
            <w:instrText xml:space="preserve"> HYPERLINK \l "_Toc120628040" </w:instrText>
          </w:r>
          <w:r>
            <w:fldChar w:fldCharType="separate"/>
          </w:r>
          <w:r>
            <w:rPr>
              <w:rStyle w:val="13"/>
              <w:rFonts w:ascii="Times New Roman" w:hAnsi="Times New Roman" w:cs="Times New Roman"/>
              <w:sz w:val="24"/>
              <w:szCs w:val="24"/>
            </w:rPr>
            <w:t>Executive summary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_Toc120628040 \h </w:instrText>
          </w:r>
          <w:r>
            <w:rPr>
              <w:rFonts w:ascii="Times New Roman" w:hAnsi="Times New Roman" w:cs="Times New Roman"/>
              <w:sz w:val="24"/>
              <w:szCs w:val="24"/>
            </w:rPr>
            <w:fldChar w:fldCharType="separate"/>
          </w:r>
          <w:r>
            <w:rPr>
              <w:rFonts w:ascii="Times New Roman" w:hAnsi="Times New Roman" w:cs="Times New Roman"/>
              <w:sz w:val="24"/>
              <w:szCs w:val="24"/>
            </w:rPr>
            <w:t>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8"/>
            <w:tabs>
              <w:tab w:val="right" w:leader="dot" w:pos="8296"/>
            </w:tabs>
            <w:spacing w:beforeLines="100" w:line="360" w:lineRule="auto"/>
            <w:rPr>
              <w:rFonts w:ascii="Times New Roman" w:hAnsi="Times New Roman" w:cs="Times New Roman"/>
              <w:sz w:val="24"/>
              <w:szCs w:val="24"/>
            </w:rPr>
          </w:pPr>
          <w:r>
            <w:fldChar w:fldCharType="begin"/>
          </w:r>
          <w:r>
            <w:instrText xml:space="preserve"> HYPERLINK \l "_Toc120628041" </w:instrText>
          </w:r>
          <w:r>
            <w:fldChar w:fldCharType="separate"/>
          </w:r>
          <w:r>
            <w:rPr>
              <w:rStyle w:val="13"/>
              <w:rFonts w:ascii="Times New Roman" w:hAnsi="Times New Roman" w:cs="Times New Roman"/>
              <w:sz w:val="24"/>
              <w:szCs w:val="24"/>
            </w:rPr>
            <w:t>1.0 Introduction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_Toc120628041 \h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8"/>
            <w:tabs>
              <w:tab w:val="right" w:leader="dot" w:pos="8296"/>
            </w:tabs>
            <w:spacing w:beforeLines="100" w:line="360" w:lineRule="auto"/>
            <w:rPr>
              <w:rFonts w:ascii="Times New Roman" w:hAnsi="Times New Roman" w:cs="Times New Roman"/>
              <w:sz w:val="24"/>
              <w:szCs w:val="24"/>
            </w:rPr>
          </w:pPr>
          <w:r>
            <w:fldChar w:fldCharType="begin"/>
          </w:r>
          <w:r>
            <w:instrText xml:space="preserve"> HYPERLINK \l "_Toc120628042" </w:instrText>
          </w:r>
          <w:r>
            <w:fldChar w:fldCharType="separate"/>
          </w:r>
          <w:r>
            <w:rPr>
              <w:rStyle w:val="13"/>
              <w:rFonts w:ascii="Times New Roman" w:hAnsi="Times New Roman" w:cs="Times New Roman"/>
              <w:sz w:val="24"/>
              <w:szCs w:val="24"/>
            </w:rPr>
            <w:t>2.0 Tesla</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_Toc120628042 \h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8"/>
            <w:tabs>
              <w:tab w:val="right" w:leader="dot" w:pos="8296"/>
            </w:tabs>
            <w:spacing w:beforeLines="100" w:line="360" w:lineRule="auto"/>
            <w:rPr>
              <w:rFonts w:ascii="Times New Roman" w:hAnsi="Times New Roman" w:cs="Times New Roman"/>
              <w:sz w:val="24"/>
              <w:szCs w:val="24"/>
            </w:rPr>
          </w:pPr>
          <w:r>
            <w:fldChar w:fldCharType="begin"/>
          </w:r>
          <w:r>
            <w:instrText xml:space="preserve"> HYPERLINK \l "_Toc120628043" </w:instrText>
          </w:r>
          <w:r>
            <w:fldChar w:fldCharType="separate"/>
          </w:r>
          <w:r>
            <w:rPr>
              <w:rStyle w:val="13"/>
              <w:rFonts w:ascii="Times New Roman" w:hAnsi="Times New Roman" w:cs="Times New Roman"/>
              <w:sz w:val="24"/>
              <w:szCs w:val="24"/>
              <w:lang w:val="fr-FR"/>
            </w:rPr>
            <w:t>3.0 External environment analysis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_Toc120628043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9"/>
            <w:tabs>
              <w:tab w:val="right" w:leader="dot" w:pos="8296"/>
            </w:tabs>
            <w:spacing w:beforeLines="100" w:line="360" w:lineRule="auto"/>
            <w:rPr>
              <w:rFonts w:ascii="Times New Roman" w:hAnsi="Times New Roman" w:cs="Times New Roman"/>
              <w:sz w:val="24"/>
              <w:szCs w:val="24"/>
            </w:rPr>
          </w:pPr>
          <w:r>
            <w:fldChar w:fldCharType="begin"/>
          </w:r>
          <w:r>
            <w:instrText xml:space="preserve"> HYPERLINK \l "_Toc120628044" </w:instrText>
          </w:r>
          <w:r>
            <w:fldChar w:fldCharType="separate"/>
          </w:r>
          <w:r>
            <w:rPr>
              <w:rStyle w:val="13"/>
              <w:rFonts w:ascii="Times New Roman" w:hAnsi="Times New Roman" w:cs="Times New Roman"/>
              <w:sz w:val="24"/>
              <w:szCs w:val="24"/>
              <w:lang w:val="fr-FR"/>
            </w:rPr>
            <w:t>3.1 PEST analysis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_Toc120628044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9"/>
            <w:tabs>
              <w:tab w:val="right" w:leader="dot" w:pos="8296"/>
            </w:tabs>
            <w:spacing w:beforeLines="100" w:line="360" w:lineRule="auto"/>
            <w:rPr>
              <w:rFonts w:ascii="Times New Roman" w:hAnsi="Times New Roman" w:cs="Times New Roman"/>
              <w:sz w:val="24"/>
              <w:szCs w:val="24"/>
            </w:rPr>
          </w:pPr>
          <w:r>
            <w:fldChar w:fldCharType="begin"/>
          </w:r>
          <w:r>
            <w:instrText xml:space="preserve"> HYPERLINK \l "_Toc120628045" </w:instrText>
          </w:r>
          <w:r>
            <w:fldChar w:fldCharType="separate"/>
          </w:r>
          <w:r>
            <w:rPr>
              <w:rStyle w:val="13"/>
              <w:rFonts w:ascii="Times New Roman" w:hAnsi="Times New Roman" w:cs="Times New Roman"/>
              <w:sz w:val="24"/>
              <w:szCs w:val="24"/>
              <w:lang w:val="en-IE"/>
            </w:rPr>
            <w:t>3.2 Porter’s five forces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_Toc120628045 \h </w:instrText>
          </w:r>
          <w:r>
            <w:rPr>
              <w:rFonts w:ascii="Times New Roman" w:hAnsi="Times New Roman" w:cs="Times New Roman"/>
              <w:sz w:val="24"/>
              <w:szCs w:val="24"/>
            </w:rPr>
            <w:fldChar w:fldCharType="separate"/>
          </w:r>
          <w:r>
            <w:rPr>
              <w:rFonts w:ascii="Times New Roman" w:hAnsi="Times New Roman" w:cs="Times New Roman"/>
              <w:sz w:val="24"/>
              <w:szCs w:val="24"/>
            </w:rPr>
            <w:t>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8"/>
            <w:tabs>
              <w:tab w:val="right" w:leader="dot" w:pos="8296"/>
            </w:tabs>
            <w:spacing w:beforeLines="100" w:line="360" w:lineRule="auto"/>
            <w:rPr>
              <w:rFonts w:ascii="Times New Roman" w:hAnsi="Times New Roman" w:cs="Times New Roman"/>
              <w:sz w:val="24"/>
              <w:szCs w:val="24"/>
            </w:rPr>
          </w:pPr>
          <w:r>
            <w:fldChar w:fldCharType="begin"/>
          </w:r>
          <w:r>
            <w:instrText xml:space="preserve"> HYPERLINK \l "_Toc120628046" </w:instrText>
          </w:r>
          <w:r>
            <w:fldChar w:fldCharType="separate"/>
          </w:r>
          <w:r>
            <w:rPr>
              <w:rStyle w:val="13"/>
              <w:rFonts w:ascii="Times New Roman" w:hAnsi="Times New Roman" w:cs="Times New Roman"/>
              <w:sz w:val="24"/>
              <w:szCs w:val="24"/>
              <w:lang w:val="en-IE"/>
            </w:rPr>
            <w:t>4.0 Tesla’s marketing strategy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_Toc120628046 \h </w:instrText>
          </w:r>
          <w:r>
            <w:rPr>
              <w:rFonts w:ascii="Times New Roman" w:hAnsi="Times New Roman" w:cs="Times New Roman"/>
              <w:sz w:val="24"/>
              <w:szCs w:val="24"/>
            </w:rPr>
            <w:fldChar w:fldCharType="separate"/>
          </w:r>
          <w:r>
            <w:rPr>
              <w:rFonts w:ascii="Times New Roman" w:hAnsi="Times New Roman" w:cs="Times New Roman"/>
              <w:sz w:val="24"/>
              <w:szCs w:val="24"/>
            </w:rPr>
            <w:t>10</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9"/>
            <w:tabs>
              <w:tab w:val="right" w:leader="dot" w:pos="8296"/>
            </w:tabs>
            <w:spacing w:beforeLines="100" w:line="360" w:lineRule="auto"/>
            <w:rPr>
              <w:rFonts w:ascii="Times New Roman" w:hAnsi="Times New Roman" w:cs="Times New Roman"/>
              <w:sz w:val="24"/>
              <w:szCs w:val="24"/>
            </w:rPr>
          </w:pPr>
          <w:r>
            <w:fldChar w:fldCharType="begin"/>
          </w:r>
          <w:r>
            <w:instrText xml:space="preserve"> HYPERLINK \l "_Toc120628047" </w:instrText>
          </w:r>
          <w:r>
            <w:fldChar w:fldCharType="separate"/>
          </w:r>
          <w:r>
            <w:rPr>
              <w:rStyle w:val="13"/>
              <w:rFonts w:ascii="Times New Roman" w:hAnsi="Times New Roman" w:cs="Times New Roman"/>
              <w:sz w:val="24"/>
              <w:szCs w:val="24"/>
              <w:lang w:val="en-IE"/>
            </w:rPr>
            <w:t>4.1 Marketing position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_Toc120628047 \h </w:instrText>
          </w:r>
          <w:r>
            <w:rPr>
              <w:rFonts w:ascii="Times New Roman" w:hAnsi="Times New Roman" w:cs="Times New Roman"/>
              <w:sz w:val="24"/>
              <w:szCs w:val="24"/>
            </w:rPr>
            <w:fldChar w:fldCharType="separate"/>
          </w:r>
          <w:r>
            <w:rPr>
              <w:rFonts w:ascii="Times New Roman" w:hAnsi="Times New Roman" w:cs="Times New Roman"/>
              <w:sz w:val="24"/>
              <w:szCs w:val="24"/>
            </w:rPr>
            <w:t>10</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9"/>
            <w:tabs>
              <w:tab w:val="right" w:leader="dot" w:pos="8296"/>
            </w:tabs>
            <w:spacing w:beforeLines="100" w:line="360" w:lineRule="auto"/>
            <w:rPr>
              <w:rFonts w:ascii="Times New Roman" w:hAnsi="Times New Roman" w:cs="Times New Roman"/>
              <w:sz w:val="24"/>
              <w:szCs w:val="24"/>
            </w:rPr>
          </w:pPr>
          <w:r>
            <w:fldChar w:fldCharType="begin"/>
          </w:r>
          <w:r>
            <w:instrText xml:space="preserve"> HYPERLINK \l "_Toc120628048" </w:instrText>
          </w:r>
          <w:r>
            <w:fldChar w:fldCharType="separate"/>
          </w:r>
          <w:r>
            <w:rPr>
              <w:rStyle w:val="13"/>
              <w:rFonts w:ascii="Times New Roman" w:hAnsi="Times New Roman" w:cs="Times New Roman"/>
              <w:sz w:val="24"/>
              <w:szCs w:val="24"/>
              <w:lang w:val="en-IE"/>
            </w:rPr>
            <w:t>4.2 Underlining its brand mission and value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_Toc120628048 \h </w:instrText>
          </w:r>
          <w:r>
            <w:rPr>
              <w:rFonts w:ascii="Times New Roman" w:hAnsi="Times New Roman" w:cs="Times New Roman"/>
              <w:sz w:val="24"/>
              <w:szCs w:val="24"/>
            </w:rPr>
            <w:fldChar w:fldCharType="separate"/>
          </w:r>
          <w:r>
            <w:rPr>
              <w:rFonts w:ascii="Times New Roman" w:hAnsi="Times New Roman" w:cs="Times New Roman"/>
              <w:sz w:val="24"/>
              <w:szCs w:val="24"/>
            </w:rPr>
            <w:t>10</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9"/>
            <w:tabs>
              <w:tab w:val="right" w:leader="dot" w:pos="8296"/>
            </w:tabs>
            <w:spacing w:beforeLines="100" w:line="360" w:lineRule="auto"/>
            <w:rPr>
              <w:rFonts w:ascii="Times New Roman" w:hAnsi="Times New Roman" w:cs="Times New Roman"/>
              <w:sz w:val="24"/>
              <w:szCs w:val="24"/>
            </w:rPr>
          </w:pPr>
          <w:r>
            <w:fldChar w:fldCharType="begin"/>
          </w:r>
          <w:r>
            <w:instrText xml:space="preserve"> HYPERLINK \l "_Toc120628049" </w:instrText>
          </w:r>
          <w:r>
            <w:fldChar w:fldCharType="separate"/>
          </w:r>
          <w:r>
            <w:rPr>
              <w:rStyle w:val="13"/>
              <w:rFonts w:ascii="Times New Roman" w:hAnsi="Times New Roman" w:cs="Times New Roman"/>
              <w:sz w:val="24"/>
              <w:szCs w:val="24"/>
              <w:lang w:val="en-IE"/>
            </w:rPr>
            <w:t>4.3 Prioritising the customer experience instead of products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_Toc120628049 \h </w:instrText>
          </w:r>
          <w:r>
            <w:rPr>
              <w:rFonts w:ascii="Times New Roman" w:hAnsi="Times New Roman" w:cs="Times New Roman"/>
              <w:sz w:val="24"/>
              <w:szCs w:val="24"/>
            </w:rPr>
            <w:fldChar w:fldCharType="separate"/>
          </w:r>
          <w:r>
            <w:rPr>
              <w:rFonts w:ascii="Times New Roman" w:hAnsi="Times New Roman" w:cs="Times New Roman"/>
              <w:sz w:val="24"/>
              <w:szCs w:val="24"/>
            </w:rPr>
            <w:t>10</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9"/>
            <w:tabs>
              <w:tab w:val="right" w:leader="dot" w:pos="8296"/>
            </w:tabs>
            <w:spacing w:beforeLines="100" w:line="360" w:lineRule="auto"/>
            <w:rPr>
              <w:rFonts w:ascii="Times New Roman" w:hAnsi="Times New Roman" w:cs="Times New Roman"/>
              <w:sz w:val="24"/>
              <w:szCs w:val="24"/>
            </w:rPr>
          </w:pPr>
          <w:r>
            <w:fldChar w:fldCharType="begin"/>
          </w:r>
          <w:r>
            <w:instrText xml:space="preserve"> HYPERLINK \l "_Toc120628050" </w:instrText>
          </w:r>
          <w:r>
            <w:fldChar w:fldCharType="separate"/>
          </w:r>
          <w:r>
            <w:rPr>
              <w:rStyle w:val="13"/>
              <w:rFonts w:ascii="Times New Roman" w:hAnsi="Times New Roman" w:cs="Times New Roman"/>
              <w:sz w:val="24"/>
              <w:szCs w:val="24"/>
              <w:lang w:val="en-IE"/>
            </w:rPr>
            <w:t>4.4 Keeping the brand real</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_Toc120628050 \h </w:instrText>
          </w:r>
          <w:r>
            <w:rPr>
              <w:rFonts w:ascii="Times New Roman" w:hAnsi="Times New Roman" w:cs="Times New Roman"/>
              <w:sz w:val="24"/>
              <w:szCs w:val="24"/>
            </w:rPr>
            <w:fldChar w:fldCharType="separate"/>
          </w:r>
          <w:r>
            <w:rPr>
              <w:rFonts w:ascii="Times New Roman" w:hAnsi="Times New Roman" w:cs="Times New Roman"/>
              <w:sz w:val="24"/>
              <w:szCs w:val="24"/>
            </w:rPr>
            <w:t>11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9"/>
            <w:tabs>
              <w:tab w:val="right" w:leader="dot" w:pos="8296"/>
            </w:tabs>
            <w:spacing w:beforeLines="100" w:line="360" w:lineRule="auto"/>
            <w:rPr>
              <w:rFonts w:ascii="Times New Roman" w:hAnsi="Times New Roman" w:cs="Times New Roman"/>
              <w:sz w:val="24"/>
              <w:szCs w:val="24"/>
            </w:rPr>
          </w:pPr>
          <w:r>
            <w:fldChar w:fldCharType="begin"/>
          </w:r>
          <w:r>
            <w:instrText xml:space="preserve"> HYPERLINK \l "_Toc120628051" </w:instrText>
          </w:r>
          <w:r>
            <w:fldChar w:fldCharType="separate"/>
          </w:r>
          <w:r>
            <w:rPr>
              <w:rStyle w:val="13"/>
              <w:rFonts w:ascii="Times New Roman" w:hAnsi="Times New Roman" w:cs="Times New Roman"/>
              <w:sz w:val="24"/>
              <w:szCs w:val="24"/>
              <w:lang w:val="en-IE"/>
            </w:rPr>
            <w:t>4.5 Reducing dependence on the traditional paid advertising</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_Toc120628051 \h </w:instrText>
          </w:r>
          <w:r>
            <w:rPr>
              <w:rFonts w:ascii="Times New Roman" w:hAnsi="Times New Roman" w:cs="Times New Roman"/>
              <w:sz w:val="24"/>
              <w:szCs w:val="24"/>
            </w:rPr>
            <w:fldChar w:fldCharType="separate"/>
          </w:r>
          <w:r>
            <w:rPr>
              <w:rFonts w:ascii="Times New Roman" w:hAnsi="Times New Roman" w:cs="Times New Roman"/>
              <w:sz w:val="24"/>
              <w:szCs w:val="24"/>
            </w:rPr>
            <w:t>11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9"/>
            <w:tabs>
              <w:tab w:val="right" w:leader="dot" w:pos="8296"/>
            </w:tabs>
            <w:spacing w:beforeLines="100" w:line="360" w:lineRule="auto"/>
            <w:rPr>
              <w:rFonts w:ascii="Times New Roman" w:hAnsi="Times New Roman" w:cs="Times New Roman"/>
              <w:sz w:val="24"/>
              <w:szCs w:val="24"/>
            </w:rPr>
          </w:pPr>
          <w:r>
            <w:fldChar w:fldCharType="begin"/>
          </w:r>
          <w:r>
            <w:instrText xml:space="preserve"> HYPERLINK \l "_Toc120628052" </w:instrText>
          </w:r>
          <w:r>
            <w:fldChar w:fldCharType="separate"/>
          </w:r>
          <w:r>
            <w:rPr>
              <w:rStyle w:val="13"/>
              <w:rFonts w:ascii="Times New Roman" w:hAnsi="Times New Roman" w:cs="Times New Roman"/>
              <w:sz w:val="24"/>
              <w:szCs w:val="24"/>
              <w:lang w:val="en-IE"/>
            </w:rPr>
            <w:t>4.6 The features of marketing strategy in China</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_Toc120628052 \h </w:instrText>
          </w:r>
          <w:r>
            <w:rPr>
              <w:rFonts w:ascii="Times New Roman" w:hAnsi="Times New Roman" w:cs="Times New Roman"/>
              <w:sz w:val="24"/>
              <w:szCs w:val="24"/>
            </w:rPr>
            <w:fldChar w:fldCharType="separate"/>
          </w:r>
          <w:r>
            <w:rPr>
              <w:rFonts w:ascii="Times New Roman" w:hAnsi="Times New Roman" w:cs="Times New Roman"/>
              <w:sz w:val="24"/>
              <w:szCs w:val="24"/>
            </w:rPr>
            <w:t>12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8"/>
            <w:tabs>
              <w:tab w:val="right" w:leader="dot" w:pos="8296"/>
            </w:tabs>
            <w:spacing w:beforeLines="100" w:line="360" w:lineRule="auto"/>
            <w:rPr>
              <w:rFonts w:ascii="Times New Roman" w:hAnsi="Times New Roman" w:cs="Times New Roman"/>
              <w:sz w:val="24"/>
              <w:szCs w:val="24"/>
            </w:rPr>
          </w:pPr>
          <w:r>
            <w:fldChar w:fldCharType="begin"/>
          </w:r>
          <w:r>
            <w:instrText xml:space="preserve"> HYPERLINK \l "_Toc120628053" </w:instrText>
          </w:r>
          <w:r>
            <w:fldChar w:fldCharType="separate"/>
          </w:r>
          <w:r>
            <w:rPr>
              <w:rStyle w:val="13"/>
              <w:rFonts w:ascii="Times New Roman" w:hAnsi="Times New Roman" w:cs="Times New Roman"/>
              <w:sz w:val="24"/>
              <w:szCs w:val="24"/>
              <w:lang w:val="en-IE"/>
            </w:rPr>
            <w:t xml:space="preserve">5.0 </w:t>
          </w:r>
          <w:r>
            <w:rPr>
              <w:rStyle w:val="13"/>
              <w:rFonts w:hint="eastAsia" w:ascii="Times New Roman" w:hAnsi="Times New Roman" w:cs="Times New Roman"/>
              <w:sz w:val="24"/>
              <w:szCs w:val="24"/>
              <w:lang w:val="en-IE"/>
            </w:rPr>
            <w:t>Recommendation</w:t>
          </w:r>
          <w:r>
            <w:rPr>
              <w:rStyle w:val="13"/>
              <w:rFonts w:ascii="Times New Roman" w:hAnsi="Times New Roman" w:cs="Times New Roman"/>
              <w:sz w:val="24"/>
              <w:szCs w:val="24"/>
              <w:lang w:val="en-IE"/>
            </w:rPr>
            <w:t>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_Toc120628053 \h </w:instrText>
          </w:r>
          <w:r>
            <w:rPr>
              <w:rFonts w:ascii="Times New Roman" w:hAnsi="Times New Roman" w:cs="Times New Roman"/>
              <w:sz w:val="24"/>
              <w:szCs w:val="24"/>
            </w:rPr>
            <w:fldChar w:fldCharType="separate"/>
          </w:r>
          <w:r>
            <w:rPr>
              <w:rFonts w:ascii="Times New Roman" w:hAnsi="Times New Roman" w:cs="Times New Roman"/>
              <w:sz w:val="24"/>
              <w:szCs w:val="24"/>
            </w:rPr>
            <w:t>12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8"/>
            <w:tabs>
              <w:tab w:val="right" w:leader="dot" w:pos="8296"/>
            </w:tabs>
            <w:spacing w:beforeLines="100" w:line="360" w:lineRule="auto"/>
            <w:rPr>
              <w:rFonts w:ascii="Times New Roman" w:hAnsi="Times New Roman" w:cs="Times New Roman"/>
              <w:sz w:val="24"/>
              <w:szCs w:val="24"/>
            </w:rPr>
          </w:pPr>
          <w:r>
            <w:fldChar w:fldCharType="begin"/>
          </w:r>
          <w:r>
            <w:instrText xml:space="preserve"> HYPERLINK \l "_Toc120628054" </w:instrText>
          </w:r>
          <w:r>
            <w:fldChar w:fldCharType="separate"/>
          </w:r>
          <w:r>
            <w:rPr>
              <w:rStyle w:val="13"/>
              <w:rFonts w:ascii="Times New Roman" w:hAnsi="Times New Roman" w:cs="Times New Roman"/>
              <w:sz w:val="24"/>
              <w:szCs w:val="24"/>
              <w:lang w:val="en-IE"/>
            </w:rPr>
            <w:t>Conclusion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_Toc120628054 \h </w:instrText>
          </w:r>
          <w:r>
            <w:rPr>
              <w:rFonts w:ascii="Times New Roman" w:hAnsi="Times New Roman" w:cs="Times New Roman"/>
              <w:sz w:val="24"/>
              <w:szCs w:val="24"/>
            </w:rPr>
            <w:fldChar w:fldCharType="separate"/>
          </w:r>
          <w:r>
            <w:rPr>
              <w:rFonts w:ascii="Times New Roman" w:hAnsi="Times New Roman" w:cs="Times New Roman"/>
              <w:sz w:val="24"/>
              <w:szCs w:val="24"/>
            </w:rPr>
            <w:t>13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8"/>
            <w:tabs>
              <w:tab w:val="right" w:leader="dot" w:pos="8296"/>
            </w:tabs>
            <w:spacing w:beforeLines="100" w:line="360" w:lineRule="auto"/>
            <w:rPr>
              <w:rFonts w:ascii="Times New Roman" w:hAnsi="Times New Roman" w:cs="Times New Roman"/>
              <w:sz w:val="24"/>
              <w:szCs w:val="24"/>
            </w:rPr>
          </w:pPr>
          <w:r>
            <w:fldChar w:fldCharType="begin"/>
          </w:r>
          <w:r>
            <w:instrText xml:space="preserve"> HYPERLINK \l "_Toc120628055" </w:instrText>
          </w:r>
          <w:r>
            <w:fldChar w:fldCharType="separate"/>
          </w:r>
          <w:r>
            <w:rPr>
              <w:rStyle w:val="13"/>
              <w:rFonts w:ascii="Times New Roman" w:hAnsi="Times New Roman" w:cs="Times New Roman"/>
              <w:sz w:val="24"/>
              <w:szCs w:val="24"/>
              <w:lang w:val="en-IE"/>
            </w:rPr>
            <w:t>Reference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_Toc120628055 \h </w:instrText>
          </w:r>
          <w:r>
            <w:rPr>
              <w:rFonts w:ascii="Times New Roman" w:hAnsi="Times New Roman" w:cs="Times New Roman"/>
              <w:sz w:val="24"/>
              <w:szCs w:val="24"/>
            </w:rPr>
            <w:fldChar w:fldCharType="separate"/>
          </w:r>
          <w:r>
            <w:rPr>
              <w:rFonts w:ascii="Times New Roman" w:hAnsi="Times New Roman" w:cs="Times New Roman"/>
              <w:sz w:val="24"/>
              <w:szCs w:val="24"/>
            </w:rPr>
            <w:t>14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spacing w:beforeLines="100" w:line="360" w:lineRule="auto"/>
            <w:rPr>
              <w:rFonts w:ascii="Times New Roman" w:hAnsi="Times New Roman" w:cs="Times New Roman"/>
              <w:sz w:val="24"/>
              <w:szCs w:val="24"/>
            </w:rPr>
          </w:pPr>
          <w:r>
            <w:rPr>
              <w:rFonts w:ascii="Times New Roman" w:hAnsi="Times New Roman" w:cs="Times New Roman"/>
              <w:b/>
              <w:bCs/>
              <w:sz w:val="24"/>
              <w:szCs w:val="24"/>
              <w:lang w:val="zh-CN"/>
            </w:rPr>
            <w:fldChar w:fldCharType="end"/>
          </w:r>
        </w:p>
      </w:sdtContent>
    </w:sdt>
    <w:p>
      <w:pPr>
        <w:pStyle w:val="2"/>
        <w:spacing w:beforeLines="100" w:line="360" w:lineRule="auto"/>
        <w:rPr>
          <w:rFonts w:ascii="Times New Roman" w:hAnsi="Times New Roman" w:cs="Times New Roman"/>
          <w:sz w:val="28"/>
          <w:szCs w:val="28"/>
        </w:rPr>
      </w:pPr>
      <w:bookmarkStart w:id="1" w:name="_Toc120628041"/>
      <w:r>
        <w:rPr>
          <w:rFonts w:ascii="Times New Roman" w:hAnsi="Times New Roman" w:cs="Times New Roman"/>
          <w:sz w:val="28"/>
          <w:szCs w:val="28"/>
        </w:rPr>
        <w:t>1.0 Introduction</w:t>
      </w:r>
      <w:bookmarkEnd w:id="1"/>
      <w:r>
        <w:rPr>
          <w:rFonts w:ascii="Times New Roman" w:hAnsi="Times New Roman" w:cs="Times New Roman"/>
          <w:sz w:val="28"/>
          <w:szCs w:val="28"/>
        </w:rPr>
        <w:t xml:space="preserve"> </w:t>
      </w:r>
    </w:p>
    <w:p>
      <w:pPr>
        <w:spacing w:beforeLines="100" w:line="360" w:lineRule="auto"/>
        <w:rPr>
          <w:rFonts w:ascii="Times New Roman" w:hAnsi="Times New Roman" w:cs="Times New Roman"/>
          <w:sz w:val="24"/>
          <w:szCs w:val="24"/>
        </w:rPr>
      </w:pPr>
      <w:r>
        <w:rPr>
          <w:rFonts w:ascii="Times New Roman" w:hAnsi="Times New Roman" w:cs="Times New Roman"/>
          <w:sz w:val="24"/>
          <w:szCs w:val="24"/>
        </w:rPr>
        <w:t xml:space="preserve">As a car company with an early start in the pure electric vehicle business, Tesla has made great efforts since it officially entered the Chinese market in 2014. Consumers’ awareness of environmental protection has gradually risen with the advancement of social economy, science, and culture. To promote the study and creation of new energy vehicles, numerous countries have released related policies. </w:t>
      </w:r>
    </w:p>
    <w:p>
      <w:pPr>
        <w:spacing w:beforeLines="100" w:line="360" w:lineRule="auto"/>
        <w:rPr>
          <w:rFonts w:ascii="Times New Roman" w:hAnsi="Times New Roman" w:cs="Times New Roman"/>
          <w:sz w:val="24"/>
          <w:szCs w:val="24"/>
        </w:rPr>
      </w:pPr>
      <w:r>
        <w:rPr>
          <w:rFonts w:ascii="Times New Roman" w:hAnsi="Times New Roman" w:cs="Times New Roman"/>
          <w:sz w:val="24"/>
          <w:szCs w:val="24"/>
        </w:rPr>
        <w:t>China's automobile market, which sells more than 20 million vehicles annually and is supported by government legislation, is destined to attract new energy vehicle businesses in such a global setting. In 2007, Tesla, which initially served as a new energy vehicle, took the lead in creating the first lithium-ion battery electric vehicle in history</w:t>
      </w:r>
      <w:r>
        <w:rPr>
          <w:rFonts w:ascii="Times New Roman" w:hAnsi="Times New Roman" w:cs="Times New Roman"/>
          <w:color w:val="222222"/>
          <w:sz w:val="24"/>
          <w:szCs w:val="24"/>
          <w:shd w:val="clear" w:color="auto" w:fill="FFFFFF"/>
        </w:rPr>
        <w:t xml:space="preserve"> (Liu &amp; Kokko, 2013).</w:t>
      </w:r>
      <w:r>
        <w:rPr>
          <w:rFonts w:ascii="Times New Roman" w:hAnsi="Times New Roman" w:cs="Times New Roman"/>
          <w:sz w:val="24"/>
          <w:szCs w:val="24"/>
        </w:rPr>
        <w:t xml:space="preserve"> With its creative and innovative ideas and outstanding capabilities, Tesla became a market leader in the new energy vehicle sector</w:t>
      </w:r>
      <w:r>
        <w:rPr>
          <w:rFonts w:ascii="Times New Roman" w:hAnsi="Times New Roman" w:cs="Times New Roman"/>
          <w:color w:val="222222"/>
          <w:sz w:val="24"/>
          <w:szCs w:val="24"/>
          <w:shd w:val="clear" w:color="auto" w:fill="FFFFFF"/>
          <w:lang w:val="en-IE"/>
        </w:rPr>
        <w:t xml:space="preserve"> (Du &amp; Li, 2021)</w:t>
      </w:r>
      <w:r>
        <w:rPr>
          <w:rFonts w:ascii="Times New Roman" w:hAnsi="Times New Roman" w:cs="Times New Roman"/>
          <w:sz w:val="24"/>
          <w:szCs w:val="24"/>
        </w:rPr>
        <w:t>. Since Tesla formally entered the Chinese market in 2014, it has faced challenges from various aspects.</w:t>
      </w:r>
    </w:p>
    <w:p>
      <w:pPr>
        <w:spacing w:beforeLines="100" w:line="360" w:lineRule="auto"/>
        <w:rPr>
          <w:rFonts w:ascii="Times New Roman" w:hAnsi="Times New Roman" w:cs="Times New Roman"/>
          <w:sz w:val="24"/>
          <w:szCs w:val="24"/>
        </w:rPr>
      </w:pPr>
      <w:r>
        <w:rPr>
          <w:rFonts w:ascii="Times New Roman" w:hAnsi="Times New Roman" w:cs="Times New Roman"/>
          <w:sz w:val="24"/>
          <w:szCs w:val="24"/>
        </w:rPr>
        <w:t>Some research models have been applied in this study to assess the internal factors and external environment of the target enterprise</w:t>
      </w:r>
      <w:r>
        <w:rPr>
          <w:rFonts w:ascii="Times New Roman" w:hAnsi="Times New Roman" w:cs="Times New Roman"/>
          <w:color w:val="222222"/>
          <w:sz w:val="24"/>
          <w:szCs w:val="24"/>
          <w:shd w:val="clear" w:color="auto" w:fill="FFFFFF"/>
        </w:rPr>
        <w:t xml:space="preserve"> (Yeung, 2019)</w:t>
      </w:r>
      <w:r>
        <w:rPr>
          <w:rFonts w:ascii="Times New Roman" w:hAnsi="Times New Roman" w:cs="Times New Roman"/>
          <w:sz w:val="24"/>
          <w:szCs w:val="24"/>
        </w:rPr>
        <w:t>. Through the case study, it can examine Tesla's marketing strategy and barriers to entry into China from its current performance and development. At the same time, it also looks at Tesla's current issues and potential growth areas in the Chinese market. Comparing Tesla to local businesses in China.</w:t>
      </w:r>
    </w:p>
    <w:p>
      <w:pPr>
        <w:pStyle w:val="2"/>
        <w:spacing w:beforeLines="100" w:line="360" w:lineRule="auto"/>
        <w:rPr>
          <w:rFonts w:ascii="Times New Roman" w:hAnsi="Times New Roman" w:cs="Times New Roman"/>
          <w:sz w:val="24"/>
          <w:szCs w:val="24"/>
        </w:rPr>
      </w:pPr>
      <w:bookmarkStart w:id="2" w:name="_Toc120628042"/>
      <w:r>
        <w:rPr>
          <w:rFonts w:ascii="Times New Roman" w:hAnsi="Times New Roman" w:cs="Times New Roman"/>
          <w:sz w:val="24"/>
          <w:szCs w:val="24"/>
        </w:rPr>
        <w:t>2.0 Tesla</w:t>
      </w:r>
      <w:bookmarkEnd w:id="2"/>
    </w:p>
    <w:p>
      <w:pPr>
        <w:spacing w:beforeLines="100" w:line="360" w:lineRule="auto"/>
        <w:rPr>
          <w:rFonts w:ascii="Times New Roman" w:hAnsi="Times New Roman" w:cs="Times New Roman"/>
          <w:sz w:val="24"/>
          <w:szCs w:val="24"/>
        </w:rPr>
      </w:pPr>
      <w:r>
        <w:rPr>
          <w:rFonts w:ascii="Times New Roman" w:hAnsi="Times New Roman" w:cs="Times New Roman"/>
          <w:sz w:val="24"/>
          <w:szCs w:val="24"/>
        </w:rPr>
        <w:t xml:space="preserve">Martin Eberhard and Marc Tarpenning founded Tesla in 2003. In the beginning, Tesla identified itself as a manufacturer of high-end electric cars in an effort to display the vehicles which can be more effective, quicker, and enjoyable to drive than gasoline-powered </w:t>
      </w:r>
      <w:r>
        <w:rPr>
          <w:rFonts w:ascii="Times New Roman" w:hAnsi="Times New Roman" w:cs="Times New Roman"/>
          <w:color w:val="222222"/>
          <w:sz w:val="24"/>
          <w:szCs w:val="24"/>
          <w:shd w:val="clear" w:color="auto" w:fill="FFFFFF"/>
        </w:rPr>
        <w:t>(Zhang, 2015)</w:t>
      </w:r>
      <w:r>
        <w:rPr>
          <w:rFonts w:ascii="Times New Roman" w:hAnsi="Times New Roman" w:cs="Times New Roman"/>
          <w:sz w:val="24"/>
          <w:szCs w:val="24"/>
        </w:rPr>
        <w:t xml:space="preserve">. Martin Eberhard was introduced to Elon Musk, </w:t>
      </w:r>
      <w:r>
        <w:rPr>
          <w:rFonts w:hint="eastAsia" w:ascii="Times New Roman" w:hAnsi="Times New Roman" w:cs="Times New Roman"/>
          <w:sz w:val="24"/>
          <w:szCs w:val="24"/>
        </w:rPr>
        <w:t>who</w:t>
      </w:r>
      <w:r>
        <w:rPr>
          <w:rFonts w:ascii="Times New Roman" w:hAnsi="Times New Roman" w:cs="Times New Roman"/>
          <w:sz w:val="24"/>
          <w:szCs w:val="24"/>
        </w:rPr>
        <w:t xml:space="preserve"> founded SpaceX, in order to obtain the resources and money required to produce effective electric cars. Elon Musk made a 6.35 million dollar investment in Tesla to take the company's chairmanship, and Martin Eberhard was named CEO. The first lithium-ion battery-powered electric vehicle was introduced in 2008. Tesla is the first independent producer of all-electric automobiles to be listed on the American stock exchange (NASDAQ) in 2010.</w:t>
      </w:r>
    </w:p>
    <w:p>
      <w:pPr>
        <w:spacing w:beforeLines="100" w:line="360" w:lineRule="auto"/>
        <w:rPr>
          <w:rFonts w:ascii="Times New Roman" w:hAnsi="Times New Roman" w:cs="Times New Roman"/>
          <w:sz w:val="24"/>
          <w:szCs w:val="24"/>
        </w:rPr>
      </w:pPr>
      <w:r>
        <w:rPr>
          <w:rFonts w:ascii="Times New Roman" w:hAnsi="Times New Roman" w:cs="Times New Roman"/>
          <w:sz w:val="24"/>
          <w:szCs w:val="24"/>
        </w:rPr>
        <w:t>Tesla entered the Chinese market on April 22, 2014, when Musk formally delivered the first batch of Model S vehicles to Chinese customers (</w:t>
      </w:r>
      <w:r>
        <w:rPr>
          <w:rFonts w:ascii="Times New Roman" w:hAnsi="Times New Roman" w:cs="Times New Roman"/>
          <w:color w:val="222222"/>
          <w:sz w:val="24"/>
          <w:szCs w:val="24"/>
          <w:shd w:val="clear" w:color="auto" w:fill="FFFFFF"/>
        </w:rPr>
        <w:t>Wang et al., 2017</w:t>
      </w:r>
      <w:r>
        <w:rPr>
          <w:rFonts w:ascii="Times New Roman" w:hAnsi="Times New Roman" w:cs="Times New Roman"/>
          <w:sz w:val="24"/>
          <w:szCs w:val="24"/>
        </w:rPr>
        <w:t>). With the development of technology, an increase in production, and an improvement in the design of public charging stations, Tesla's sales in China have increased since entering the market and been expected to reach nearly 140000 vehicles in 2020, with its leadership of the EV business (</w:t>
      </w:r>
      <w:r>
        <w:rPr>
          <w:rFonts w:ascii="Times New Roman" w:hAnsi="Times New Roman" w:cs="Times New Roman"/>
          <w:color w:val="222222"/>
          <w:sz w:val="24"/>
          <w:szCs w:val="24"/>
          <w:shd w:val="clear" w:color="auto" w:fill="FFFFFF"/>
        </w:rPr>
        <w:t>Xu et al., 2020</w:t>
      </w:r>
      <w:r>
        <w:rPr>
          <w:rFonts w:ascii="Times New Roman" w:hAnsi="Times New Roman" w:cs="Times New Roman"/>
          <w:sz w:val="24"/>
          <w:szCs w:val="24"/>
        </w:rPr>
        <w:t xml:space="preserve">). </w:t>
      </w:r>
    </w:p>
    <w:p>
      <w:pPr>
        <w:spacing w:beforeLines="100" w:line="360" w:lineRule="auto"/>
        <w:rPr>
          <w:rFonts w:ascii="Times New Roman" w:hAnsi="Times New Roman" w:cs="Times New Roman"/>
          <w:sz w:val="24"/>
          <w:szCs w:val="24"/>
        </w:rPr>
      </w:pPr>
      <w:r>
        <w:rPr>
          <w:rFonts w:ascii="Times New Roman" w:hAnsi="Times New Roman" w:cs="Times New Roman"/>
          <w:sz w:val="24"/>
          <w:szCs w:val="24"/>
        </w:rPr>
        <w:t xml:space="preserve">But actually, in China, the complex marketing environment resulted in the challenges for the organization in marketing. </w:t>
      </w:r>
    </w:p>
    <w:p>
      <w:pPr>
        <w:pStyle w:val="2"/>
        <w:spacing w:beforeLines="100" w:line="360" w:lineRule="auto"/>
        <w:rPr>
          <w:rFonts w:ascii="Times New Roman" w:hAnsi="Times New Roman" w:cs="Times New Roman"/>
          <w:sz w:val="28"/>
          <w:szCs w:val="28"/>
          <w:lang w:val="fr-FR"/>
        </w:rPr>
      </w:pPr>
      <w:bookmarkStart w:id="3" w:name="_Toc120628043"/>
      <w:r>
        <w:rPr>
          <w:rFonts w:ascii="Times New Roman" w:hAnsi="Times New Roman" w:cs="Times New Roman"/>
          <w:sz w:val="28"/>
          <w:szCs w:val="28"/>
          <w:lang w:val="fr-FR"/>
        </w:rPr>
        <w:t>3.0 External environment analysis</w:t>
      </w:r>
      <w:bookmarkEnd w:id="3"/>
    </w:p>
    <w:p>
      <w:pPr>
        <w:pStyle w:val="3"/>
        <w:spacing w:beforeLines="100" w:line="360" w:lineRule="auto"/>
        <w:rPr>
          <w:rFonts w:ascii="Times New Roman" w:hAnsi="Times New Roman" w:cs="Times New Roman"/>
          <w:sz w:val="28"/>
          <w:szCs w:val="28"/>
          <w:lang w:val="fr-FR"/>
        </w:rPr>
      </w:pPr>
      <w:bookmarkStart w:id="4" w:name="_Toc120628044"/>
      <w:r>
        <w:rPr>
          <w:rFonts w:ascii="Times New Roman" w:hAnsi="Times New Roman" w:cs="Times New Roman"/>
          <w:sz w:val="28"/>
          <w:szCs w:val="28"/>
          <w:lang w:val="fr-FR"/>
        </w:rPr>
        <w:t>3.1 PEST analysis</w:t>
      </w:r>
      <w:bookmarkEnd w:id="4"/>
    </w:p>
    <w:p>
      <w:pPr>
        <w:pStyle w:val="14"/>
        <w:numPr>
          <w:ilvl w:val="0"/>
          <w:numId w:val="1"/>
        </w:numPr>
        <w:spacing w:beforeLines="100" w:line="360" w:lineRule="auto"/>
        <w:ind w:firstLineChars="0"/>
        <w:rPr>
          <w:rFonts w:ascii="Times New Roman" w:hAnsi="Times New Roman" w:cs="Times New Roman"/>
          <w:sz w:val="24"/>
          <w:szCs w:val="24"/>
          <w:lang w:val="en-IE"/>
        </w:rPr>
      </w:pPr>
      <w:r>
        <w:rPr>
          <w:rFonts w:ascii="Times New Roman" w:hAnsi="Times New Roman" w:cs="Times New Roman"/>
          <w:sz w:val="24"/>
          <w:szCs w:val="24"/>
          <w:lang w:val="en-IE"/>
        </w:rPr>
        <w:t>Political environment</w:t>
      </w:r>
    </w:p>
    <w:p>
      <w:pPr>
        <w:spacing w:beforeLines="100" w:line="360" w:lineRule="auto"/>
        <w:rPr>
          <w:rFonts w:ascii="Times New Roman" w:hAnsi="Times New Roman" w:cs="Times New Roman"/>
          <w:color w:val="222222"/>
          <w:sz w:val="24"/>
          <w:szCs w:val="24"/>
          <w:shd w:val="clear" w:color="auto" w:fill="FFFFFF"/>
        </w:rPr>
      </w:pPr>
      <w:r>
        <w:rPr>
          <w:rFonts w:ascii="Times New Roman" w:hAnsi="Times New Roman" w:cs="Times New Roman"/>
          <w:sz w:val="24"/>
          <w:szCs w:val="24"/>
          <w:lang w:val="en-IE"/>
        </w:rPr>
        <w:t>The pollution brought on by production is rising along with the economics of the nation's economy and the level of industrialization. The natural environment of China is also affected negatively by the pollution of its water, land, and air resources</w:t>
      </w:r>
      <w:r>
        <w:rPr>
          <w:rFonts w:ascii="Times New Roman" w:hAnsi="Times New Roman" w:cs="Times New Roman"/>
          <w:color w:val="222222"/>
          <w:sz w:val="24"/>
          <w:szCs w:val="24"/>
          <w:shd w:val="clear" w:color="auto" w:fill="FFFFFF"/>
        </w:rPr>
        <w:t xml:space="preserve"> (Dai &amp; Taube, 2019)</w:t>
      </w:r>
      <w:r>
        <w:rPr>
          <w:rFonts w:ascii="Times New Roman" w:hAnsi="Times New Roman" w:cs="Times New Roman"/>
          <w:sz w:val="24"/>
          <w:szCs w:val="24"/>
          <w:lang w:val="en-IE"/>
        </w:rPr>
        <w:t>. The Chinese government is increasingly focusing on the management of domestic environmental pollution issues as part of the global movement to safeguard the environment. Numerous supportive policies for new energy vehicles have also been implemented in this context. In cities like Beijing, Shanghai, Guangzhou, and Shenzhen, for instance, they have policy incentives to encourage the purchase of EVs. Some consumers can also benefit from regional new energy subsidies and favourable policies for purchase tax exemption, with local rules (</w:t>
      </w:r>
      <w:r>
        <w:rPr>
          <w:rFonts w:ascii="Times New Roman" w:hAnsi="Times New Roman" w:cs="Times New Roman"/>
          <w:color w:val="222222"/>
          <w:sz w:val="24"/>
          <w:szCs w:val="24"/>
          <w:shd w:val="clear" w:color="auto" w:fill="FFFFFF"/>
        </w:rPr>
        <w:t>Wang et al., 2021</w:t>
      </w:r>
      <w:r>
        <w:rPr>
          <w:rFonts w:ascii="Times New Roman" w:hAnsi="Times New Roman" w:cs="Times New Roman"/>
          <w:sz w:val="24"/>
          <w:szCs w:val="24"/>
          <w:lang w:val="en-IE"/>
        </w:rPr>
        <w:t>). At the same time, the new energy vehicle producers can also benefit from the policy of being exempt from license plate lotteries in some areas that limit the issuing of vehicle license plates. In addition, they can also benefit from the policy of being exempt from paying license plate fees.</w:t>
      </w:r>
    </w:p>
    <w:p>
      <w:pPr>
        <w:spacing w:beforeLines="100" w:line="360" w:lineRule="auto"/>
        <w:rPr>
          <w:rFonts w:ascii="Times New Roman" w:hAnsi="Times New Roman" w:cs="Times New Roman"/>
          <w:sz w:val="24"/>
          <w:szCs w:val="24"/>
          <w:lang w:val="en-IE"/>
        </w:rPr>
      </w:pPr>
      <w:r>
        <w:rPr>
          <w:rFonts w:ascii="Times New Roman" w:hAnsi="Times New Roman" w:cs="Times New Roman"/>
          <w:sz w:val="24"/>
          <w:szCs w:val="24"/>
          <w:lang w:val="en-IE"/>
        </w:rPr>
        <w:t>But actually, Tesla is not benefited from the political factor</w:t>
      </w:r>
      <w:r>
        <w:rPr>
          <w:rFonts w:ascii="Times New Roman" w:hAnsi="Times New Roman" w:cs="Times New Roman"/>
          <w:color w:val="222222"/>
          <w:sz w:val="24"/>
          <w:szCs w:val="24"/>
          <w:shd w:val="clear" w:color="auto" w:fill="FFFFFF"/>
        </w:rPr>
        <w:t xml:space="preserve"> (Yang et al., 2021)</w:t>
      </w:r>
      <w:r>
        <w:rPr>
          <w:rFonts w:ascii="Times New Roman" w:hAnsi="Times New Roman" w:cs="Times New Roman"/>
          <w:sz w:val="24"/>
          <w:szCs w:val="24"/>
          <w:lang w:val="en-IE"/>
        </w:rPr>
        <w:t>. On the contrary, due to the propensity of pertinent regulations to domestic electric vehicle makers, it will pose a direct challenge to Tesla Motors' market dominance. In contrast, domestically produced electric vehicles offer a significant and lasting competitive advantage.</w:t>
      </w:r>
    </w:p>
    <w:p>
      <w:pPr>
        <w:pStyle w:val="14"/>
        <w:numPr>
          <w:ilvl w:val="0"/>
          <w:numId w:val="1"/>
        </w:numPr>
        <w:spacing w:beforeLines="100" w:line="360" w:lineRule="auto"/>
        <w:ind w:firstLineChars="0"/>
        <w:rPr>
          <w:rFonts w:ascii="Times New Roman" w:hAnsi="Times New Roman" w:cs="Times New Roman"/>
          <w:sz w:val="24"/>
          <w:szCs w:val="24"/>
          <w:lang w:val="en-IE"/>
        </w:rPr>
      </w:pPr>
      <w:r>
        <w:rPr>
          <w:rFonts w:ascii="Times New Roman" w:hAnsi="Times New Roman" w:cs="Times New Roman"/>
          <w:sz w:val="24"/>
          <w:szCs w:val="24"/>
          <w:lang w:val="en-IE"/>
        </w:rPr>
        <w:t>Economics</w:t>
      </w:r>
    </w:p>
    <w:p>
      <w:pPr>
        <w:spacing w:beforeLines="100" w:line="360" w:lineRule="auto"/>
        <w:rPr>
          <w:rFonts w:ascii="Times New Roman" w:hAnsi="Times New Roman" w:cs="Times New Roman"/>
          <w:sz w:val="24"/>
          <w:szCs w:val="24"/>
          <w:lang w:val="en-IE"/>
        </w:rPr>
      </w:pPr>
      <w:r>
        <w:rPr>
          <w:rFonts w:ascii="Times New Roman" w:hAnsi="Times New Roman" w:cs="Times New Roman"/>
          <w:sz w:val="24"/>
          <w:szCs w:val="24"/>
          <w:lang w:val="en-IE"/>
        </w:rPr>
        <w:t xml:space="preserve">Economic constraints in China have slowed the growth of the market for electric vehicles </w:t>
      </w:r>
      <w:r>
        <w:rPr>
          <w:rFonts w:ascii="Times New Roman" w:hAnsi="Times New Roman" w:cs="Times New Roman"/>
          <w:color w:val="222222"/>
          <w:sz w:val="24"/>
          <w:szCs w:val="24"/>
          <w:shd w:val="clear" w:color="auto" w:fill="FFFFFF"/>
        </w:rPr>
        <w:t>(Strauss &amp; Smith, 2019)</w:t>
      </w:r>
      <w:r>
        <w:rPr>
          <w:rFonts w:ascii="Times New Roman" w:hAnsi="Times New Roman" w:cs="Times New Roman"/>
          <w:sz w:val="24"/>
          <w:szCs w:val="24"/>
          <w:lang w:val="en-IE"/>
        </w:rPr>
        <w:t>. Due to the relatively low degree of economic growth in China, even though there is a sizable consumer market, the ability to purchase high-quality electric vehicles is severely constrained by the low per capita household disposable income. According to the official prices of the various models in China's electric vehicle market, the cost of pure EV products is typically high, making it hard to afford for ordinary people.</w:t>
      </w:r>
    </w:p>
    <w:p>
      <w:pPr>
        <w:spacing w:beforeLines="100" w:line="360" w:lineRule="auto"/>
        <w:rPr>
          <w:rFonts w:ascii="Times New Roman" w:hAnsi="Times New Roman" w:cs="Times New Roman"/>
          <w:sz w:val="24"/>
          <w:szCs w:val="24"/>
          <w:lang w:val="en-IE"/>
        </w:rPr>
      </w:pPr>
      <w:r>
        <w:rPr>
          <w:rFonts w:ascii="Times New Roman" w:hAnsi="Times New Roman" w:cs="Times New Roman"/>
          <w:sz w:val="24"/>
          <w:szCs w:val="24"/>
          <w:lang w:val="en-IE"/>
        </w:rPr>
        <w:t>As for price, the cost of a Tesla electric vehicle in the Chinese market is three to five times greater than the cost of a typical local brand of electric car. Domestic new energy vehicles currently cost between RMB 200000 and 300000 on average (</w:t>
      </w:r>
      <w:r>
        <w:rPr>
          <w:rFonts w:ascii="Times New Roman" w:hAnsi="Times New Roman" w:cs="Times New Roman"/>
          <w:color w:val="222222"/>
          <w:sz w:val="24"/>
          <w:szCs w:val="24"/>
          <w:shd w:val="clear" w:color="auto" w:fill="FFFFFF"/>
        </w:rPr>
        <w:t>Wen et al., 2021</w:t>
      </w:r>
      <w:r>
        <w:rPr>
          <w:rFonts w:ascii="Times New Roman" w:hAnsi="Times New Roman" w:cs="Times New Roman"/>
          <w:sz w:val="24"/>
          <w:szCs w:val="24"/>
          <w:lang w:val="en-IE"/>
        </w:rPr>
        <w:t>). The cost will be reduced with government incentives. The price difference is significant when compared to the Tesla Model's price of RMB 685000 in the beginning. As a result, domestically produced electric vehicles are more affordable than Tesla.</w:t>
      </w:r>
    </w:p>
    <w:p>
      <w:pPr>
        <w:pStyle w:val="14"/>
        <w:numPr>
          <w:ilvl w:val="0"/>
          <w:numId w:val="1"/>
        </w:numPr>
        <w:spacing w:beforeLines="100" w:line="360" w:lineRule="auto"/>
        <w:ind w:firstLineChars="0"/>
        <w:rPr>
          <w:rFonts w:ascii="Times New Roman" w:hAnsi="Times New Roman" w:cs="Times New Roman"/>
          <w:sz w:val="24"/>
          <w:szCs w:val="24"/>
          <w:lang w:val="en-IE"/>
        </w:rPr>
      </w:pPr>
      <w:r>
        <w:rPr>
          <w:rFonts w:ascii="Times New Roman" w:hAnsi="Times New Roman" w:cs="Times New Roman"/>
          <w:sz w:val="24"/>
          <w:szCs w:val="24"/>
          <w:lang w:val="en-IE"/>
        </w:rPr>
        <w:t>Social environment</w:t>
      </w:r>
    </w:p>
    <w:p>
      <w:pPr>
        <w:spacing w:beforeLines="100" w:line="360" w:lineRule="auto"/>
        <w:rPr>
          <w:rFonts w:ascii="Times New Roman" w:hAnsi="Times New Roman" w:cs="Times New Roman"/>
          <w:sz w:val="24"/>
          <w:szCs w:val="24"/>
          <w:lang w:val="en-IE"/>
        </w:rPr>
      </w:pPr>
      <w:r>
        <w:rPr>
          <w:rFonts w:ascii="Times New Roman" w:hAnsi="Times New Roman" w:cs="Times New Roman"/>
          <w:sz w:val="24"/>
          <w:szCs w:val="24"/>
          <w:lang w:val="en-IE"/>
        </w:rPr>
        <w:t>Consumer awareness of environmental protection in daily life has gradually increased as the government has paid more attention to pollution issues.</w:t>
      </w:r>
    </w:p>
    <w:p>
      <w:pPr>
        <w:spacing w:beforeLines="100" w:line="360" w:lineRule="auto"/>
        <w:rPr>
          <w:rFonts w:ascii="Times New Roman" w:hAnsi="Times New Roman" w:cs="Times New Roman"/>
          <w:sz w:val="24"/>
          <w:szCs w:val="24"/>
          <w:lang w:val="en-IE"/>
        </w:rPr>
      </w:pPr>
      <w:r>
        <w:rPr>
          <w:rFonts w:ascii="Times New Roman" w:hAnsi="Times New Roman" w:cs="Times New Roman"/>
          <w:sz w:val="24"/>
          <w:szCs w:val="24"/>
          <w:lang w:val="en-IE"/>
        </w:rPr>
        <w:t>The phenomena has also steadily evolved from a subculture-specific environment to one that is increasingly accepted and even desired by society</w:t>
      </w:r>
      <w:r>
        <w:rPr>
          <w:rFonts w:ascii="Times New Roman" w:hAnsi="Times New Roman" w:cs="Times New Roman"/>
          <w:color w:val="222222"/>
          <w:sz w:val="24"/>
          <w:szCs w:val="24"/>
          <w:shd w:val="clear" w:color="auto" w:fill="FFFFFF"/>
        </w:rPr>
        <w:t xml:space="preserve"> (Zuo, et al., 2019)</w:t>
      </w:r>
      <w:r>
        <w:rPr>
          <w:rFonts w:ascii="Times New Roman" w:hAnsi="Times New Roman" w:cs="Times New Roman"/>
          <w:sz w:val="24"/>
          <w:szCs w:val="24"/>
          <w:lang w:val="en-IE"/>
        </w:rPr>
        <w:t>. Chinese consumers started to favour purchasing products like air purifiers that are more advantageous to their own and their families' health (</w:t>
      </w:r>
      <w:r>
        <w:rPr>
          <w:rFonts w:ascii="Times New Roman" w:hAnsi="Times New Roman" w:cs="Times New Roman"/>
          <w:color w:val="222222"/>
          <w:sz w:val="24"/>
          <w:szCs w:val="24"/>
          <w:shd w:val="clear" w:color="auto" w:fill="FFFFFF"/>
          <w:lang w:val="en-IE"/>
        </w:rPr>
        <w:t>Guo et al., 2021</w:t>
      </w:r>
      <w:r>
        <w:rPr>
          <w:rFonts w:ascii="Times New Roman" w:hAnsi="Times New Roman" w:cs="Times New Roman"/>
          <w:sz w:val="24"/>
          <w:szCs w:val="24"/>
          <w:lang w:val="en-IE"/>
        </w:rPr>
        <w:t>). In additions, consumers have started to consciously purchase products which are environmentally friendly, such as low-carbon, low-emission, or even zero-emission process, so they are sustainable to the environment.</w:t>
      </w:r>
    </w:p>
    <w:p>
      <w:pPr>
        <w:pStyle w:val="14"/>
        <w:numPr>
          <w:ilvl w:val="0"/>
          <w:numId w:val="1"/>
        </w:numPr>
        <w:spacing w:beforeLines="100" w:line="360" w:lineRule="auto"/>
        <w:ind w:firstLineChars="0"/>
        <w:rPr>
          <w:rFonts w:ascii="Times New Roman" w:hAnsi="Times New Roman" w:cs="Times New Roman"/>
          <w:sz w:val="24"/>
          <w:szCs w:val="24"/>
          <w:lang w:val="en-IE"/>
        </w:rPr>
      </w:pPr>
      <w:r>
        <w:rPr>
          <w:rFonts w:ascii="Times New Roman" w:hAnsi="Times New Roman" w:cs="Times New Roman"/>
          <w:sz w:val="24"/>
          <w:szCs w:val="24"/>
          <w:lang w:val="en-IE"/>
        </w:rPr>
        <w:t>Technology</w:t>
      </w:r>
    </w:p>
    <w:p>
      <w:pPr>
        <w:spacing w:beforeLines="100" w:line="360" w:lineRule="auto"/>
        <w:rPr>
          <w:rFonts w:ascii="Times New Roman" w:hAnsi="Times New Roman" w:cs="Times New Roman"/>
          <w:sz w:val="24"/>
          <w:szCs w:val="24"/>
          <w:lang w:val="en-IE"/>
        </w:rPr>
      </w:pPr>
      <w:r>
        <w:rPr>
          <w:rFonts w:ascii="Times New Roman" w:hAnsi="Times New Roman" w:cs="Times New Roman"/>
          <w:sz w:val="24"/>
          <w:szCs w:val="24"/>
          <w:lang w:val="en-IE"/>
        </w:rPr>
        <w:t>Tesla owns around 700 patents, most of which are related to the essential elements of electric car technology (</w:t>
      </w:r>
      <w:r>
        <w:rPr>
          <w:rFonts w:ascii="Times New Roman" w:hAnsi="Times New Roman" w:cs="Times New Roman"/>
          <w:color w:val="222222"/>
          <w:sz w:val="24"/>
          <w:szCs w:val="24"/>
          <w:shd w:val="clear" w:color="auto" w:fill="FFFFFF"/>
        </w:rPr>
        <w:t>Zhao et al., 2021</w:t>
      </w:r>
      <w:r>
        <w:rPr>
          <w:rFonts w:ascii="Times New Roman" w:hAnsi="Times New Roman" w:cs="Times New Roman"/>
          <w:sz w:val="24"/>
          <w:szCs w:val="24"/>
          <w:lang w:val="en-IE"/>
        </w:rPr>
        <w:t>). Tesla has held a monopolistic position as a leader in technology for electric vehicles for a long time. Consumers are most concerned about the battery life of electric vehicles, and Tesla vehicles have a battery life of up to 426 kilometers per charge, compared to domestic electric vehicles' battery life of only about 300 kilometers. Domestic electric vehicles also have a single recharge time of up to 8 hours. The price is a little bit greater whether one chooses to install their own charging station or use a public one.</w:t>
      </w:r>
      <w:r>
        <w:rPr>
          <w:rFonts w:ascii="Times New Roman" w:hAnsi="Times New Roman" w:cs="Times New Roman"/>
          <w:sz w:val="24"/>
          <w:szCs w:val="24"/>
        </w:rPr>
        <w:t xml:space="preserve"> </w:t>
      </w:r>
      <w:r>
        <w:rPr>
          <w:rFonts w:ascii="Times New Roman" w:hAnsi="Times New Roman" w:cs="Times New Roman"/>
          <w:sz w:val="24"/>
          <w:szCs w:val="24"/>
          <w:lang w:val="en-IE"/>
        </w:rPr>
        <w:t>However, the free super charging system established by Tesla can achieve more than half of the charge in 20 minutes (</w:t>
      </w:r>
      <w:r>
        <w:rPr>
          <w:rFonts w:ascii="Times New Roman" w:hAnsi="Times New Roman" w:cs="Times New Roman"/>
          <w:color w:val="222222"/>
          <w:sz w:val="24"/>
          <w:szCs w:val="24"/>
          <w:shd w:val="clear" w:color="auto" w:fill="FFFFFF"/>
          <w:lang w:val="en-IE"/>
        </w:rPr>
        <w:t>Su et al., 2021</w:t>
      </w:r>
      <w:r>
        <w:rPr>
          <w:rFonts w:ascii="Times New Roman" w:hAnsi="Times New Roman" w:cs="Times New Roman"/>
          <w:sz w:val="24"/>
          <w:szCs w:val="24"/>
          <w:lang w:val="en-IE"/>
        </w:rPr>
        <w:t>). In addition, the unique battery replacement system has been established, which can replace the car battery in 90 seconds, which is very attractive to many consumers.</w:t>
      </w:r>
    </w:p>
    <w:p>
      <w:pPr>
        <w:spacing w:beforeLines="100" w:line="360" w:lineRule="auto"/>
        <w:rPr>
          <w:rFonts w:ascii="Times New Roman" w:hAnsi="Times New Roman" w:cs="Times New Roman"/>
          <w:sz w:val="24"/>
          <w:szCs w:val="24"/>
          <w:lang w:val="en-IE"/>
        </w:rPr>
      </w:pPr>
      <w:r>
        <w:rPr>
          <w:rFonts w:ascii="Times New Roman" w:hAnsi="Times New Roman" w:cs="Times New Roman"/>
          <w:sz w:val="24"/>
          <w:szCs w:val="24"/>
          <w:lang w:val="en-IE"/>
        </w:rPr>
        <w:t>Tesla's complete release of its pure electric vehicle patents has simplified the entrance requirements for the sector and drawn more potent auto brand manufacturers to compete (</w:t>
      </w:r>
      <w:r>
        <w:rPr>
          <w:rFonts w:ascii="Times New Roman" w:hAnsi="Times New Roman" w:cs="Times New Roman"/>
          <w:color w:val="222222"/>
          <w:sz w:val="24"/>
          <w:szCs w:val="24"/>
          <w:shd w:val="clear" w:color="auto" w:fill="FFFFFF"/>
        </w:rPr>
        <w:t>Wu et al., 2020</w:t>
      </w:r>
      <w:r>
        <w:rPr>
          <w:rFonts w:ascii="Times New Roman" w:hAnsi="Times New Roman" w:cs="Times New Roman"/>
          <w:sz w:val="24"/>
          <w:szCs w:val="24"/>
          <w:lang w:val="en-IE"/>
        </w:rPr>
        <w:t>). However, the patent opening strategy has also caused Tesla to lose its initial exclusive position in the electric vehicle sector. Tesla has suffered significant losses as a result of the pure electric vehicles introduced by BMW, Mercedes-Benz, Chery, Volkswagen, BYD, Changan, Dongfeng, and other automakers, particularly in the Chinese market. various degrees of peril (</w:t>
      </w:r>
      <w:r>
        <w:rPr>
          <w:rFonts w:ascii="Times New Roman" w:hAnsi="Times New Roman" w:cs="Times New Roman"/>
          <w:color w:val="222222"/>
          <w:sz w:val="24"/>
          <w:szCs w:val="24"/>
          <w:shd w:val="clear" w:color="auto" w:fill="FFFFFF"/>
        </w:rPr>
        <w:t>Liu, 2021</w:t>
      </w:r>
      <w:r>
        <w:rPr>
          <w:rFonts w:ascii="Times New Roman" w:hAnsi="Times New Roman" w:cs="Times New Roman"/>
          <w:sz w:val="24"/>
          <w:szCs w:val="24"/>
          <w:lang w:val="en-IE"/>
        </w:rPr>
        <w:t>).</w:t>
      </w:r>
    </w:p>
    <w:p>
      <w:pPr>
        <w:spacing w:beforeLines="100" w:line="360" w:lineRule="auto"/>
        <w:rPr>
          <w:rFonts w:ascii="Times New Roman" w:hAnsi="Times New Roman" w:cs="Times New Roman"/>
          <w:sz w:val="24"/>
          <w:szCs w:val="24"/>
          <w:lang w:val="en-IE"/>
        </w:rPr>
      </w:pPr>
      <w:r>
        <w:rPr>
          <w:rFonts w:ascii="Times New Roman" w:hAnsi="Times New Roman" w:cs="Times New Roman"/>
          <w:sz w:val="24"/>
          <w:szCs w:val="24"/>
          <w:lang w:val="en-IE"/>
        </w:rPr>
        <w:t>Therefore, Tesla should properly comprehend the Chinese market for electric vehicles, combine its own strategic objectives to fit local needs, and work to establish a foothold in the country's fiercely competitive electric vehicle market (</w:t>
      </w:r>
      <w:r>
        <w:rPr>
          <w:rFonts w:ascii="Times New Roman" w:hAnsi="Times New Roman" w:cs="Times New Roman"/>
          <w:color w:val="222222"/>
          <w:sz w:val="24"/>
          <w:szCs w:val="24"/>
          <w:shd w:val="clear" w:color="auto" w:fill="FFFFFF"/>
        </w:rPr>
        <w:t>Bhadkamar &amp; Bhattacharya, 2022)</w:t>
      </w:r>
      <w:r>
        <w:rPr>
          <w:rFonts w:ascii="Times New Roman" w:hAnsi="Times New Roman" w:cs="Times New Roman"/>
          <w:sz w:val="24"/>
          <w:szCs w:val="24"/>
          <w:lang w:val="en-IE"/>
        </w:rPr>
        <w:t>. Additionally, domestic electric vehicle producers should actively work to increase their own competitiveness by actively absorbing foreign advanced technological factors and strengthening their own independent innovation capabilities. This will allow to capture more domestic and international markets.</w:t>
      </w:r>
    </w:p>
    <w:p>
      <w:pPr>
        <w:pStyle w:val="3"/>
        <w:spacing w:beforeLines="100" w:line="360" w:lineRule="auto"/>
        <w:rPr>
          <w:rFonts w:ascii="Times New Roman" w:hAnsi="Times New Roman" w:cs="Times New Roman"/>
          <w:sz w:val="24"/>
          <w:szCs w:val="24"/>
          <w:lang w:val="en-IE"/>
        </w:rPr>
      </w:pPr>
      <w:bookmarkStart w:id="5" w:name="_Toc120628045"/>
      <w:r>
        <w:rPr>
          <w:rFonts w:ascii="Times New Roman" w:hAnsi="Times New Roman" w:cs="Times New Roman"/>
          <w:sz w:val="24"/>
          <w:szCs w:val="24"/>
          <w:lang w:val="en-IE"/>
        </w:rPr>
        <w:t>3.2 Porter’s five forces</w:t>
      </w:r>
      <w:bookmarkEnd w:id="5"/>
    </w:p>
    <w:p>
      <w:pPr>
        <w:spacing w:beforeLines="100" w:line="360" w:lineRule="auto"/>
        <w:rPr>
          <w:rFonts w:ascii="Times New Roman" w:hAnsi="Times New Roman" w:cs="Times New Roman"/>
          <w:sz w:val="24"/>
          <w:szCs w:val="24"/>
          <w:lang w:val="en-IE"/>
        </w:rPr>
      </w:pPr>
      <w:r>
        <w:rPr>
          <w:rFonts w:ascii="Times New Roman" w:hAnsi="Times New Roman" w:cs="Times New Roman"/>
          <w:sz w:val="24"/>
          <w:szCs w:val="24"/>
          <w:lang w:val="en-IE"/>
        </w:rPr>
        <w:t>In the 1980s, Michael Porter proposed the Porter's Five Forces Model. Whether it be service or production businesses, it is thought that there are five forces at work in the industry competition: rivalry between already existing businesses, the threat of substitute goods or services, the threat of new entrants, the bargaining power of suppliers, and the bargaining power of customers (</w:t>
      </w:r>
      <w:r>
        <w:rPr>
          <w:rFonts w:ascii="Times New Roman" w:hAnsi="Times New Roman" w:cs="Times New Roman"/>
          <w:color w:val="222222"/>
          <w:sz w:val="24"/>
          <w:szCs w:val="24"/>
          <w:shd w:val="clear" w:color="auto" w:fill="FFFFFF"/>
        </w:rPr>
        <w:t>Thomas &amp; Maine, 2019</w:t>
      </w:r>
      <w:r>
        <w:rPr>
          <w:rFonts w:ascii="Times New Roman" w:hAnsi="Times New Roman" w:cs="Times New Roman"/>
          <w:sz w:val="24"/>
          <w:szCs w:val="24"/>
          <w:lang w:val="en-IE"/>
        </w:rPr>
        <w:t>). These five forces have an impact on how decisions are made and how competitive strategies are developed for businesses. The top five at this time primarily reflect the following features based on Tesla's characteristics.</w:t>
      </w:r>
    </w:p>
    <w:p>
      <w:pPr>
        <w:pStyle w:val="14"/>
        <w:numPr>
          <w:ilvl w:val="0"/>
          <w:numId w:val="2"/>
        </w:numPr>
        <w:spacing w:beforeLines="100" w:line="360" w:lineRule="auto"/>
        <w:ind w:firstLineChars="0"/>
        <w:rPr>
          <w:rFonts w:ascii="Times New Roman" w:hAnsi="Times New Roman" w:cs="Times New Roman"/>
          <w:sz w:val="24"/>
          <w:szCs w:val="24"/>
          <w:lang w:val="en-IE"/>
        </w:rPr>
      </w:pPr>
      <w:r>
        <w:rPr>
          <w:rFonts w:ascii="Times New Roman" w:hAnsi="Times New Roman" w:cs="Times New Roman"/>
          <w:sz w:val="24"/>
          <w:szCs w:val="24"/>
          <w:lang w:val="en-IE"/>
        </w:rPr>
        <w:t>Rivalry among the firms: high</w:t>
      </w:r>
    </w:p>
    <w:p>
      <w:pPr>
        <w:spacing w:beforeLines="100" w:line="360" w:lineRule="auto"/>
        <w:rPr>
          <w:rFonts w:ascii="Times New Roman" w:hAnsi="Times New Roman" w:cs="Times New Roman"/>
          <w:sz w:val="24"/>
          <w:szCs w:val="24"/>
          <w:lang w:val="en-IE"/>
        </w:rPr>
      </w:pPr>
      <w:r>
        <w:rPr>
          <w:rFonts w:ascii="Times New Roman" w:hAnsi="Times New Roman" w:cs="Times New Roman"/>
          <w:sz w:val="24"/>
          <w:szCs w:val="24"/>
          <w:lang w:val="en-IE"/>
        </w:rPr>
        <w:t>In addition to traditional Mercedes Benz, BMW, and Audi, there are currently new energy vehicles made by BYD, Weilai, and XPEV in China. Mercedes-Benz declared that in 2025, all of its recently unveiled model architectures will be entirely electrified platforms (</w:t>
      </w:r>
      <w:r>
        <w:rPr>
          <w:rFonts w:ascii="Times New Roman" w:hAnsi="Times New Roman" w:cs="Times New Roman"/>
          <w:color w:val="222222"/>
          <w:sz w:val="24"/>
          <w:szCs w:val="24"/>
          <w:shd w:val="clear" w:color="auto" w:fill="FFFFFF"/>
        </w:rPr>
        <w:t>Wang et al., 2021</w:t>
      </w:r>
      <w:r>
        <w:rPr>
          <w:rFonts w:ascii="Times New Roman" w:hAnsi="Times New Roman" w:cs="Times New Roman"/>
          <w:sz w:val="24"/>
          <w:szCs w:val="24"/>
          <w:lang w:val="en-IE"/>
        </w:rPr>
        <w:t>). At the same time, with the open pattern of EV technology, more and more companies have transferred to the EV manufacturing (</w:t>
      </w:r>
      <w:r>
        <w:rPr>
          <w:rFonts w:ascii="Times New Roman" w:hAnsi="Times New Roman" w:cs="Times New Roman"/>
          <w:color w:val="222222"/>
          <w:sz w:val="24"/>
          <w:szCs w:val="24"/>
          <w:shd w:val="clear" w:color="auto" w:fill="FFFFFF"/>
        </w:rPr>
        <w:t>Dai &amp; Zhang, 2022)</w:t>
      </w:r>
      <w:r>
        <w:rPr>
          <w:rFonts w:ascii="Times New Roman" w:hAnsi="Times New Roman" w:cs="Times New Roman"/>
          <w:sz w:val="24"/>
          <w:szCs w:val="24"/>
          <w:lang w:val="en-IE"/>
        </w:rPr>
        <w:t xml:space="preserve">. For Tesla, they have to face the traditional brands of car manufacturers as well as the new competitors from the technology industry such as Huawei in China. </w:t>
      </w:r>
    </w:p>
    <w:p>
      <w:pPr>
        <w:pStyle w:val="14"/>
        <w:numPr>
          <w:ilvl w:val="0"/>
          <w:numId w:val="2"/>
        </w:numPr>
        <w:spacing w:beforeLines="100" w:line="360" w:lineRule="auto"/>
        <w:ind w:firstLineChars="0"/>
        <w:rPr>
          <w:rFonts w:ascii="Times New Roman" w:hAnsi="Times New Roman" w:cs="Times New Roman"/>
          <w:sz w:val="24"/>
          <w:szCs w:val="24"/>
          <w:lang w:val="en-IE"/>
        </w:rPr>
      </w:pPr>
      <w:r>
        <w:rPr>
          <w:rFonts w:ascii="Times New Roman" w:hAnsi="Times New Roman" w:cs="Times New Roman"/>
          <w:sz w:val="24"/>
          <w:szCs w:val="24"/>
          <w:lang w:val="en-IE"/>
        </w:rPr>
        <w:t>Threats of substitutes: moderate</w:t>
      </w:r>
    </w:p>
    <w:p>
      <w:pPr>
        <w:spacing w:beforeLines="100" w:line="360" w:lineRule="auto"/>
        <w:rPr>
          <w:rFonts w:ascii="Times New Roman" w:hAnsi="Times New Roman" w:cs="Times New Roman"/>
          <w:sz w:val="24"/>
          <w:szCs w:val="24"/>
          <w:lang w:val="en-IE"/>
        </w:rPr>
      </w:pPr>
      <w:r>
        <w:rPr>
          <w:rFonts w:ascii="Times New Roman" w:hAnsi="Times New Roman" w:cs="Times New Roman"/>
          <w:sz w:val="24"/>
          <w:szCs w:val="24"/>
          <w:lang w:val="en-IE"/>
        </w:rPr>
        <w:t xml:space="preserve">Consumers choose electric vehicles as a new form of car, while there are also some new alternatives on the market. The hydrogen-powered vehicles of Nissan also displayed a high degree of threat to the EV cars. Some customers still think that traditional fuel vehicles are the best option. So they dislike the engine of EV and worry about running out of power. Some customers believe that the EVs are more sustainable and novel in the market, so they are willing to try the new products. </w:t>
      </w:r>
    </w:p>
    <w:p>
      <w:pPr>
        <w:pStyle w:val="14"/>
        <w:numPr>
          <w:ilvl w:val="0"/>
          <w:numId w:val="2"/>
        </w:numPr>
        <w:spacing w:beforeLines="100" w:line="360" w:lineRule="auto"/>
        <w:ind w:firstLineChars="0"/>
        <w:rPr>
          <w:rFonts w:ascii="Times New Roman" w:hAnsi="Times New Roman" w:cs="Times New Roman"/>
          <w:sz w:val="24"/>
          <w:szCs w:val="24"/>
          <w:lang w:val="en-IE"/>
        </w:rPr>
      </w:pPr>
      <w:r>
        <w:rPr>
          <w:rFonts w:ascii="Times New Roman" w:hAnsi="Times New Roman" w:cs="Times New Roman"/>
          <w:sz w:val="24"/>
          <w:szCs w:val="24"/>
          <w:lang w:val="en-IE"/>
        </w:rPr>
        <w:t>Threats of new entrants: high</w:t>
      </w:r>
    </w:p>
    <w:p>
      <w:pPr>
        <w:spacing w:beforeLines="100" w:line="360" w:lineRule="auto"/>
        <w:rPr>
          <w:rFonts w:ascii="Times New Roman" w:hAnsi="Times New Roman" w:cs="Times New Roman"/>
          <w:color w:val="222222"/>
          <w:sz w:val="24"/>
          <w:szCs w:val="24"/>
          <w:shd w:val="clear" w:color="auto" w:fill="FFFFFF"/>
        </w:rPr>
      </w:pPr>
      <w:r>
        <w:rPr>
          <w:rFonts w:ascii="Times New Roman" w:hAnsi="Times New Roman" w:cs="Times New Roman"/>
          <w:sz w:val="24"/>
          <w:szCs w:val="24"/>
          <w:lang w:val="en-IE"/>
        </w:rPr>
        <w:t>Even if Tesla was among the first companies to enter the new energy sector, many other companies still have the opportunity to do so given the aggressive global promotion of electric vehicles</w:t>
      </w:r>
      <w:r>
        <w:rPr>
          <w:rFonts w:ascii="Times New Roman" w:hAnsi="Times New Roman" w:cs="Times New Roman"/>
          <w:color w:val="222222"/>
          <w:sz w:val="24"/>
          <w:szCs w:val="24"/>
          <w:shd w:val="clear" w:color="auto" w:fill="FFFFFF"/>
        </w:rPr>
        <w:t xml:space="preserve"> (Kim, 2020)</w:t>
      </w:r>
      <w:r>
        <w:rPr>
          <w:rFonts w:ascii="Times New Roman" w:hAnsi="Times New Roman" w:cs="Times New Roman"/>
          <w:sz w:val="24"/>
          <w:szCs w:val="24"/>
          <w:lang w:val="en-IE"/>
        </w:rPr>
        <w:t>. The company wants to gain sustainable development in the target market, so it could not focus on the current competitors, but also the new entrants</w:t>
      </w:r>
      <w:r>
        <w:rPr>
          <w:rFonts w:ascii="Times New Roman" w:hAnsi="Times New Roman" w:cs="Times New Roman"/>
          <w:color w:val="222222"/>
          <w:sz w:val="24"/>
          <w:szCs w:val="24"/>
          <w:shd w:val="clear" w:color="auto" w:fill="FFFFFF"/>
        </w:rPr>
        <w:t xml:space="preserve"> (Wang &amp; Li, 2022)</w:t>
      </w:r>
      <w:r>
        <w:rPr>
          <w:rFonts w:ascii="Times New Roman" w:hAnsi="Times New Roman" w:cs="Times New Roman"/>
          <w:sz w:val="24"/>
          <w:szCs w:val="24"/>
          <w:lang w:val="en-IE"/>
        </w:rPr>
        <w:t>. The transportation sector is important especially with the urbanization of the Chinese market, and demands of people are increasing. Some of technological companies are willing to invest in the EV industry. At the same time, the government has supported the business of EVs a lot with policy incentives and benefits to customers. it also attracted the investment of new entrants. Therefore, it brings lots of pressures to Tesla in China</w:t>
      </w:r>
      <w:r>
        <w:rPr>
          <w:rFonts w:ascii="Times New Roman" w:hAnsi="Times New Roman" w:cs="Times New Roman"/>
          <w:color w:val="222222"/>
          <w:sz w:val="24"/>
          <w:szCs w:val="24"/>
          <w:shd w:val="clear" w:color="auto" w:fill="FFFFFF"/>
        </w:rPr>
        <w:t xml:space="preserve"> (Kim, 2020)</w:t>
      </w:r>
      <w:r>
        <w:rPr>
          <w:rFonts w:ascii="Times New Roman" w:hAnsi="Times New Roman" w:cs="Times New Roman"/>
          <w:sz w:val="24"/>
          <w:szCs w:val="24"/>
          <w:lang w:val="en-IE"/>
        </w:rPr>
        <w:t>.</w:t>
      </w:r>
    </w:p>
    <w:p>
      <w:pPr>
        <w:pStyle w:val="14"/>
        <w:numPr>
          <w:ilvl w:val="0"/>
          <w:numId w:val="2"/>
        </w:numPr>
        <w:spacing w:beforeLines="100" w:line="360" w:lineRule="auto"/>
        <w:ind w:firstLineChars="0"/>
        <w:rPr>
          <w:rFonts w:ascii="Times New Roman" w:hAnsi="Times New Roman" w:cs="Times New Roman"/>
          <w:sz w:val="24"/>
          <w:szCs w:val="24"/>
          <w:lang w:val="en-IE"/>
        </w:rPr>
      </w:pPr>
      <w:r>
        <w:rPr>
          <w:rFonts w:ascii="Times New Roman" w:hAnsi="Times New Roman" w:cs="Times New Roman"/>
          <w:sz w:val="24"/>
          <w:szCs w:val="24"/>
          <w:lang w:val="en-IE"/>
        </w:rPr>
        <w:t xml:space="preserve">Bargaining power of suppliers: low </w:t>
      </w:r>
    </w:p>
    <w:p>
      <w:pPr>
        <w:spacing w:beforeLines="100" w:line="360" w:lineRule="auto"/>
        <w:rPr>
          <w:rFonts w:ascii="Times New Roman" w:hAnsi="Times New Roman" w:cs="Times New Roman"/>
          <w:sz w:val="24"/>
          <w:szCs w:val="24"/>
          <w:lang w:val="en-IE"/>
        </w:rPr>
      </w:pPr>
      <w:r>
        <w:rPr>
          <w:rFonts w:ascii="Times New Roman" w:hAnsi="Times New Roman" w:cs="Times New Roman"/>
          <w:sz w:val="24"/>
          <w:szCs w:val="24"/>
          <w:lang w:val="en-IE"/>
        </w:rPr>
        <w:t>Reducing the cost helps Tesla accelerate its commercialization. Tesla has built up its factories in China, which realize large-scale machine automation and use less manpower for mass production (</w:t>
      </w:r>
      <w:r>
        <w:rPr>
          <w:rFonts w:ascii="Times New Roman" w:hAnsi="Times New Roman" w:cs="Times New Roman"/>
          <w:color w:val="222222"/>
          <w:sz w:val="24"/>
          <w:szCs w:val="24"/>
          <w:shd w:val="clear" w:color="auto" w:fill="FFFFFF"/>
        </w:rPr>
        <w:t>Dai &amp; Zhang, 2022)</w:t>
      </w:r>
      <w:r>
        <w:rPr>
          <w:rFonts w:ascii="Times New Roman" w:hAnsi="Times New Roman" w:cs="Times New Roman"/>
          <w:sz w:val="24"/>
          <w:szCs w:val="24"/>
          <w:lang w:val="en-IE"/>
        </w:rPr>
        <w:t xml:space="preserve">. Therefore, the bargaining power of suppliers is weak for Tesla. </w:t>
      </w:r>
    </w:p>
    <w:p>
      <w:pPr>
        <w:pStyle w:val="14"/>
        <w:numPr>
          <w:ilvl w:val="0"/>
          <w:numId w:val="2"/>
        </w:numPr>
        <w:spacing w:beforeLines="100" w:line="360" w:lineRule="auto"/>
        <w:ind w:firstLineChars="0"/>
        <w:rPr>
          <w:rFonts w:ascii="Times New Roman" w:hAnsi="Times New Roman" w:cs="Times New Roman"/>
          <w:sz w:val="24"/>
          <w:szCs w:val="24"/>
          <w:lang w:val="en-IE"/>
        </w:rPr>
      </w:pPr>
      <w:r>
        <w:rPr>
          <w:rFonts w:ascii="Times New Roman" w:hAnsi="Times New Roman" w:cs="Times New Roman"/>
          <w:sz w:val="24"/>
          <w:szCs w:val="24"/>
          <w:lang w:val="en-IE"/>
        </w:rPr>
        <w:t>Bargaining power of buyers: high</w:t>
      </w:r>
    </w:p>
    <w:p>
      <w:pPr>
        <w:spacing w:beforeLines="100" w:line="360" w:lineRule="auto"/>
        <w:rPr>
          <w:rFonts w:ascii="Times New Roman" w:hAnsi="Times New Roman" w:cs="Times New Roman"/>
          <w:sz w:val="24"/>
          <w:szCs w:val="24"/>
          <w:lang w:val="en-IE"/>
        </w:rPr>
      </w:pPr>
      <w:r>
        <w:rPr>
          <w:rFonts w:ascii="Times New Roman" w:hAnsi="Times New Roman" w:cs="Times New Roman"/>
          <w:sz w:val="24"/>
          <w:szCs w:val="24"/>
          <w:lang w:val="en-IE"/>
        </w:rPr>
        <w:t xml:space="preserve">EVs have been popular in some cities with more types of cars and buyers can choose international brands and local brands. For Tesla, it has to face the increasing bargaining power of buyers. </w:t>
      </w:r>
    </w:p>
    <w:p>
      <w:pPr>
        <w:spacing w:beforeLines="100" w:line="360" w:lineRule="auto"/>
        <w:rPr>
          <w:rFonts w:ascii="Times New Roman" w:hAnsi="Times New Roman" w:cs="Times New Roman"/>
          <w:sz w:val="24"/>
          <w:szCs w:val="24"/>
          <w:lang w:val="en-IE"/>
        </w:rPr>
      </w:pPr>
      <w:r>
        <w:rPr>
          <w:rFonts w:ascii="Times New Roman" w:hAnsi="Times New Roman" w:cs="Times New Roman"/>
          <w:sz w:val="24"/>
          <w:szCs w:val="24"/>
          <w:lang w:val="en-IE"/>
        </w:rPr>
        <w:t>Tesla still faces a number of competitive rivals as well as many new entrants, according to Porter's five forces model. Tesla must put in a lot of effort to research the five forces model if it wants to grow in the Chinese market. Additionally, it should conduct the complete consumer research and analysis</w:t>
      </w:r>
      <w:r>
        <w:rPr>
          <w:rFonts w:ascii="Times New Roman" w:hAnsi="Times New Roman" w:cs="Times New Roman"/>
          <w:color w:val="222222"/>
          <w:sz w:val="24"/>
          <w:szCs w:val="24"/>
          <w:shd w:val="clear" w:color="auto" w:fill="FFFFFF"/>
        </w:rPr>
        <w:t xml:space="preserve"> (Strauss &amp; Smith, 2019)</w:t>
      </w:r>
      <w:r>
        <w:rPr>
          <w:rFonts w:ascii="Times New Roman" w:hAnsi="Times New Roman" w:cs="Times New Roman"/>
          <w:sz w:val="24"/>
          <w:szCs w:val="24"/>
          <w:lang w:val="en-IE"/>
        </w:rPr>
        <w:t xml:space="preserve">. The development of Chinese marketing and rising competitive rivals like Apple, Huawei Xiaomi is a huge challenge for Tesla. The presence of clever players will make Tesla more vulnerable. Tesla's advanced cognition will be weakened and obscured by the downward extension. </w:t>
      </w:r>
    </w:p>
    <w:p>
      <w:pPr>
        <w:pStyle w:val="2"/>
        <w:spacing w:beforeLines="100" w:line="360" w:lineRule="auto"/>
        <w:rPr>
          <w:rFonts w:ascii="Times New Roman" w:hAnsi="Times New Roman" w:cs="Times New Roman"/>
          <w:sz w:val="28"/>
          <w:szCs w:val="28"/>
          <w:lang w:val="en-IE"/>
        </w:rPr>
      </w:pPr>
      <w:bookmarkStart w:id="6" w:name="_Toc120628046"/>
      <w:r>
        <w:rPr>
          <w:rFonts w:ascii="Times New Roman" w:hAnsi="Times New Roman" w:cs="Times New Roman"/>
          <w:sz w:val="28"/>
          <w:szCs w:val="28"/>
          <w:lang w:val="en-IE"/>
        </w:rPr>
        <w:t>4.0 Tesla’s marketing strategy</w:t>
      </w:r>
      <w:bookmarkEnd w:id="6"/>
      <w:r>
        <w:rPr>
          <w:rFonts w:ascii="Times New Roman" w:hAnsi="Times New Roman" w:cs="Times New Roman"/>
          <w:sz w:val="28"/>
          <w:szCs w:val="28"/>
          <w:lang w:val="en-IE"/>
        </w:rPr>
        <w:t xml:space="preserve"> </w:t>
      </w:r>
    </w:p>
    <w:p>
      <w:pPr>
        <w:pStyle w:val="3"/>
        <w:spacing w:beforeLines="100" w:line="360" w:lineRule="auto"/>
        <w:rPr>
          <w:rFonts w:ascii="Times New Roman" w:hAnsi="Times New Roman" w:cs="Times New Roman"/>
          <w:sz w:val="28"/>
          <w:szCs w:val="28"/>
          <w:lang w:val="en-IE"/>
        </w:rPr>
      </w:pPr>
      <w:bookmarkStart w:id="7" w:name="_Toc120628047"/>
      <w:r>
        <w:rPr>
          <w:rFonts w:ascii="Times New Roman" w:hAnsi="Times New Roman" w:cs="Times New Roman"/>
          <w:sz w:val="28"/>
          <w:szCs w:val="28"/>
          <w:lang w:val="en-IE"/>
        </w:rPr>
        <w:t>4.1 Marketing position</w:t>
      </w:r>
      <w:bookmarkEnd w:id="7"/>
      <w:r>
        <w:rPr>
          <w:rFonts w:ascii="Times New Roman" w:hAnsi="Times New Roman" w:cs="Times New Roman"/>
          <w:sz w:val="28"/>
          <w:szCs w:val="28"/>
          <w:lang w:val="en-IE"/>
        </w:rPr>
        <w:t xml:space="preserve"> </w:t>
      </w:r>
    </w:p>
    <w:p>
      <w:pPr>
        <w:spacing w:beforeLines="100" w:line="360" w:lineRule="auto"/>
        <w:rPr>
          <w:rFonts w:ascii="Times New Roman" w:hAnsi="Times New Roman" w:cs="Times New Roman"/>
          <w:sz w:val="24"/>
          <w:szCs w:val="24"/>
          <w:lang w:val="en-IE"/>
        </w:rPr>
      </w:pPr>
      <w:r>
        <w:rPr>
          <w:rFonts w:ascii="Times New Roman" w:hAnsi="Times New Roman" w:cs="Times New Roman"/>
          <w:sz w:val="24"/>
          <w:szCs w:val="24"/>
          <w:lang w:val="en-IE"/>
        </w:rPr>
        <w:t>The number of middle-class groups in China is relatively large, but there are relatively few high-income groups. Tesla segmented it according to the income of consumer groups. In the early stage, it produced high-end pure electric coupes to meet the needs of high-income groups and gained brand effect (</w:t>
      </w:r>
      <w:r>
        <w:rPr>
          <w:rFonts w:ascii="Times New Roman" w:hAnsi="Times New Roman" w:cs="Times New Roman"/>
          <w:color w:val="222222"/>
          <w:sz w:val="24"/>
          <w:szCs w:val="24"/>
          <w:shd w:val="clear" w:color="auto" w:fill="FFFFFF"/>
        </w:rPr>
        <w:t>Dai &amp; Zhang, 2022)</w:t>
      </w:r>
      <w:r>
        <w:rPr>
          <w:rFonts w:ascii="Times New Roman" w:hAnsi="Times New Roman" w:cs="Times New Roman"/>
          <w:sz w:val="24"/>
          <w:szCs w:val="24"/>
          <w:lang w:val="en-IE"/>
        </w:rPr>
        <w:t xml:space="preserve">. The group has aimed at the consumers who own a higher income and advanced experience of driving.  </w:t>
      </w:r>
    </w:p>
    <w:p>
      <w:pPr>
        <w:pStyle w:val="3"/>
        <w:spacing w:beforeLines="100" w:line="360" w:lineRule="auto"/>
        <w:rPr>
          <w:rFonts w:ascii="Times New Roman" w:hAnsi="Times New Roman" w:cs="Times New Roman"/>
          <w:sz w:val="28"/>
          <w:szCs w:val="28"/>
          <w:lang w:val="en-IE"/>
        </w:rPr>
      </w:pPr>
      <w:bookmarkStart w:id="8" w:name="_Toc120628048"/>
      <w:r>
        <w:rPr>
          <w:rFonts w:ascii="Times New Roman" w:hAnsi="Times New Roman" w:cs="Times New Roman"/>
          <w:sz w:val="28"/>
          <w:szCs w:val="28"/>
          <w:lang w:val="en-IE"/>
        </w:rPr>
        <w:t>4.2 Underlining its brand mission and value</w:t>
      </w:r>
      <w:bookmarkEnd w:id="8"/>
    </w:p>
    <w:p>
      <w:pPr>
        <w:spacing w:beforeLines="100" w:line="360" w:lineRule="auto"/>
        <w:rPr>
          <w:rFonts w:ascii="Times New Roman" w:hAnsi="Times New Roman" w:cs="Times New Roman"/>
          <w:sz w:val="24"/>
          <w:szCs w:val="24"/>
          <w:lang w:val="en-IE"/>
        </w:rPr>
      </w:pPr>
      <w:r>
        <w:rPr>
          <w:rFonts w:ascii="Times New Roman" w:hAnsi="Times New Roman" w:cs="Times New Roman"/>
          <w:sz w:val="24"/>
          <w:szCs w:val="24"/>
          <w:lang w:val="en-IE"/>
        </w:rPr>
        <w:t>Tesla has put a high premium on its objective to accelerate the world's transition to sustainable energy. They think the greatest way to respond to climate change is to reduce the fossil fuel consumption and carbon emissions. Through producing the most efficient electric car in the world, they hope to set the pace. Customers will believe they are a part of this fantastic move with Tesla when they are keeping their promises.</w:t>
      </w:r>
    </w:p>
    <w:p>
      <w:pPr>
        <w:pStyle w:val="3"/>
        <w:spacing w:beforeLines="100" w:line="360" w:lineRule="auto"/>
        <w:rPr>
          <w:rFonts w:ascii="Times New Roman" w:hAnsi="Times New Roman" w:cs="Times New Roman"/>
          <w:sz w:val="28"/>
          <w:szCs w:val="28"/>
          <w:lang w:val="en-IE"/>
        </w:rPr>
      </w:pPr>
      <w:bookmarkStart w:id="9" w:name="_Toc120628049"/>
      <w:r>
        <w:rPr>
          <w:rFonts w:ascii="Times New Roman" w:hAnsi="Times New Roman" w:cs="Times New Roman"/>
          <w:sz w:val="28"/>
          <w:szCs w:val="28"/>
          <w:lang w:val="en-IE"/>
        </w:rPr>
        <w:t>4.3 Prioritising the customer experience instead of products</w:t>
      </w:r>
      <w:bookmarkEnd w:id="9"/>
    </w:p>
    <w:p>
      <w:pPr>
        <w:spacing w:beforeLines="100" w:line="360" w:lineRule="auto"/>
        <w:rPr>
          <w:rFonts w:ascii="Times New Roman" w:hAnsi="Times New Roman" w:cs="Times New Roman"/>
          <w:sz w:val="24"/>
          <w:szCs w:val="24"/>
          <w:lang w:val="en-IE"/>
        </w:rPr>
      </w:pPr>
      <w:r>
        <w:rPr>
          <w:rFonts w:ascii="Times New Roman" w:hAnsi="Times New Roman" w:cs="Times New Roman"/>
          <w:sz w:val="24"/>
          <w:szCs w:val="24"/>
          <w:lang w:val="en-IE"/>
        </w:rPr>
        <w:t>In Chinese market, the marketing strategy of Tesla depends on providing the best customer experience. Instead of being introduced by the salesmen, Tesla took a completely different approach and people can order their products online with the provision of equipment and parts clearly. The customers can order and configure their products online, and schedule a pickup time, just like they can order the latest Mac Pro on Apple's website</w:t>
      </w:r>
      <w:r>
        <w:rPr>
          <w:rFonts w:ascii="Times New Roman" w:hAnsi="Times New Roman" w:cs="Times New Roman"/>
          <w:color w:val="222222"/>
          <w:sz w:val="24"/>
          <w:szCs w:val="24"/>
          <w:shd w:val="clear" w:color="auto" w:fill="FFFFFF"/>
        </w:rPr>
        <w:t xml:space="preserve"> (Shen &amp; Hou, 2021)</w:t>
      </w:r>
      <w:r>
        <w:rPr>
          <w:rFonts w:ascii="Times New Roman" w:hAnsi="Times New Roman" w:cs="Times New Roman"/>
          <w:sz w:val="24"/>
          <w:szCs w:val="24"/>
          <w:lang w:val="en-IE"/>
        </w:rPr>
        <w:t xml:space="preserve">. The shopping process is simple, clear and convenient, which is adored by the young customers. That's why Tesla has the highest customer loyalty of any car brand with an overall satisfaction rate of 90%. </w:t>
      </w:r>
    </w:p>
    <w:p>
      <w:pPr>
        <w:pStyle w:val="3"/>
        <w:spacing w:beforeLines="100" w:line="360" w:lineRule="auto"/>
        <w:rPr>
          <w:rFonts w:ascii="Times New Roman" w:hAnsi="Times New Roman" w:cs="Times New Roman"/>
          <w:sz w:val="28"/>
          <w:szCs w:val="28"/>
          <w:lang w:val="en-IE"/>
        </w:rPr>
      </w:pPr>
      <w:bookmarkStart w:id="10" w:name="_Toc120628050"/>
      <w:r>
        <w:rPr>
          <w:rFonts w:ascii="Times New Roman" w:hAnsi="Times New Roman" w:cs="Times New Roman"/>
          <w:sz w:val="28"/>
          <w:szCs w:val="28"/>
          <w:lang w:val="en-IE"/>
        </w:rPr>
        <w:t>4.4 Keeping the brand real</w:t>
      </w:r>
      <w:bookmarkEnd w:id="10"/>
    </w:p>
    <w:p>
      <w:pPr>
        <w:spacing w:beforeLines="100" w:line="360" w:lineRule="auto"/>
        <w:rPr>
          <w:rFonts w:ascii="Times New Roman" w:hAnsi="Times New Roman" w:cs="Times New Roman"/>
          <w:sz w:val="24"/>
          <w:szCs w:val="24"/>
          <w:lang w:val="en-IE"/>
        </w:rPr>
      </w:pPr>
      <w:r>
        <w:rPr>
          <w:rFonts w:ascii="Times New Roman" w:hAnsi="Times New Roman" w:cs="Times New Roman"/>
          <w:sz w:val="24"/>
          <w:szCs w:val="24"/>
          <w:lang w:val="en-IE"/>
        </w:rPr>
        <w:t>In the beginning, Elon expressed his opinions on Twitter almost every day, such as business ideas, social hotspots, corporate events, and is even happy to share his own life anecdotes (</w:t>
      </w:r>
      <w:r>
        <w:rPr>
          <w:rFonts w:ascii="Times New Roman" w:hAnsi="Times New Roman" w:cs="Times New Roman"/>
          <w:color w:val="222222"/>
          <w:sz w:val="24"/>
          <w:szCs w:val="24"/>
          <w:shd w:val="clear" w:color="auto" w:fill="FFFFFF"/>
          <w:lang w:val="en-IE"/>
        </w:rPr>
        <w:t>Zhao et al., 2019</w:t>
      </w:r>
      <w:r>
        <w:rPr>
          <w:rFonts w:ascii="Times New Roman" w:hAnsi="Times New Roman" w:cs="Times New Roman"/>
          <w:sz w:val="24"/>
          <w:szCs w:val="24"/>
          <w:lang w:val="en-IE"/>
        </w:rPr>
        <w:t>). His straightforward personality is indeed quite different from most strict managers, but he has also won the favor of many followers. He dared to speak his mind, unlike other CEOs who used social media just to share rather dull company updates and latest product information. Audiences are tired of well-planned advertisements or template content, and they are interested in more real stories that happen around them. The brand only needs to show their true side, and sincere communication with customers can be exchanged for trust.</w:t>
      </w:r>
    </w:p>
    <w:p>
      <w:pPr>
        <w:pStyle w:val="3"/>
        <w:spacing w:beforeLines="100" w:line="360" w:lineRule="auto"/>
        <w:rPr>
          <w:rFonts w:ascii="Times New Roman" w:hAnsi="Times New Roman" w:cs="Times New Roman"/>
          <w:sz w:val="28"/>
          <w:szCs w:val="28"/>
          <w:lang w:val="en-IE"/>
        </w:rPr>
      </w:pPr>
      <w:bookmarkStart w:id="11" w:name="_Toc120628051"/>
      <w:r>
        <w:rPr>
          <w:rFonts w:ascii="Times New Roman" w:hAnsi="Times New Roman" w:cs="Times New Roman"/>
          <w:sz w:val="28"/>
          <w:szCs w:val="28"/>
          <w:lang w:val="en-IE"/>
        </w:rPr>
        <w:t>4.5 Reducing dependence on the traditional paid advertising</w:t>
      </w:r>
      <w:bookmarkEnd w:id="11"/>
    </w:p>
    <w:p>
      <w:pPr>
        <w:spacing w:beforeLines="100" w:line="360" w:lineRule="auto"/>
        <w:rPr>
          <w:rFonts w:ascii="Times New Roman" w:hAnsi="Times New Roman" w:cs="Times New Roman"/>
          <w:sz w:val="24"/>
          <w:szCs w:val="24"/>
          <w:lang w:val="en-IE"/>
        </w:rPr>
      </w:pPr>
      <w:r>
        <w:rPr>
          <w:rFonts w:ascii="Times New Roman" w:hAnsi="Times New Roman" w:cs="Times New Roman"/>
          <w:sz w:val="24"/>
          <w:szCs w:val="24"/>
          <w:lang w:val="en-IE"/>
        </w:rPr>
        <w:t>In contrast to the conventional sales model, Tesla is more concerned with creating the best possible customer experience, converting clients into brand advocates, and boosting sales through the fervent support of advocates. It goes without saying that Tesla's successful depends on their innovative products. Based on this, they leverage local influence to forge a distinctive brand (Ajitha &amp; Nagra, 2021). They concern the influence of word of mouth on people a lot. The customers trust recommendations from people they know far more than corporate promotion and advertising of brands and products. Word of mouth is one of the most effective marketing methods in society at any given time. Tesla's brand strategy takes advantage of the words of mouth well. People know that Tesla has a solid referral program, further incentivizing customers to share their Tesla-related experiences and experiences with their family and friends.</w:t>
      </w:r>
    </w:p>
    <w:p>
      <w:pPr>
        <w:pStyle w:val="3"/>
        <w:spacing w:beforeLines="100" w:line="360" w:lineRule="auto"/>
        <w:rPr>
          <w:rFonts w:ascii="Times New Roman" w:hAnsi="Times New Roman" w:cs="Times New Roman"/>
          <w:sz w:val="28"/>
          <w:szCs w:val="28"/>
          <w:lang w:val="en-IE"/>
        </w:rPr>
      </w:pPr>
      <w:bookmarkStart w:id="12" w:name="_Toc120628052"/>
      <w:r>
        <w:rPr>
          <w:rFonts w:ascii="Times New Roman" w:hAnsi="Times New Roman" w:cs="Times New Roman"/>
          <w:sz w:val="28"/>
          <w:szCs w:val="28"/>
          <w:lang w:val="en-IE"/>
        </w:rPr>
        <w:t>4.6 The features of marketing strategy in China</w:t>
      </w:r>
      <w:bookmarkEnd w:id="12"/>
    </w:p>
    <w:p>
      <w:pPr>
        <w:pStyle w:val="14"/>
        <w:numPr>
          <w:ilvl w:val="0"/>
          <w:numId w:val="3"/>
        </w:numPr>
        <w:spacing w:beforeLines="100" w:line="360" w:lineRule="auto"/>
        <w:ind w:firstLineChars="0"/>
        <w:rPr>
          <w:rFonts w:ascii="Times New Roman" w:hAnsi="Times New Roman" w:cs="Times New Roman"/>
          <w:sz w:val="24"/>
          <w:szCs w:val="24"/>
          <w:lang w:val="en-IE"/>
        </w:rPr>
      </w:pPr>
      <w:r>
        <w:rPr>
          <w:rFonts w:ascii="Times New Roman" w:hAnsi="Times New Roman" w:cs="Times New Roman"/>
          <w:sz w:val="24"/>
          <w:szCs w:val="24"/>
          <w:lang w:val="en-IE"/>
        </w:rPr>
        <w:t>Driven by the users</w:t>
      </w:r>
    </w:p>
    <w:p>
      <w:pPr>
        <w:spacing w:beforeLines="100" w:line="360" w:lineRule="auto"/>
        <w:rPr>
          <w:rFonts w:ascii="Times New Roman" w:hAnsi="Times New Roman" w:cs="Times New Roman"/>
          <w:sz w:val="24"/>
          <w:szCs w:val="24"/>
          <w:lang w:val="en-IE"/>
        </w:rPr>
      </w:pPr>
      <w:r>
        <w:rPr>
          <w:rFonts w:ascii="Times New Roman" w:hAnsi="Times New Roman" w:cs="Times New Roman"/>
          <w:sz w:val="24"/>
          <w:szCs w:val="24"/>
          <w:lang w:val="en-IE"/>
        </w:rPr>
        <w:t>Tesla is the inventor of intelligent vehicles. Tesla has worked hard in automatic driving and OTA software services, despite the fact that the precise application scenarios of intelligent cars are still being filled (</w:t>
      </w:r>
      <w:r>
        <w:rPr>
          <w:rFonts w:ascii="Times New Roman" w:hAnsi="Times New Roman" w:cs="Times New Roman"/>
          <w:color w:val="222222"/>
          <w:sz w:val="24"/>
          <w:szCs w:val="24"/>
          <w:shd w:val="clear" w:color="auto" w:fill="FFFFFF"/>
        </w:rPr>
        <w:t>Zhao et al., 2017</w:t>
      </w:r>
      <w:r>
        <w:rPr>
          <w:rFonts w:ascii="Times New Roman" w:hAnsi="Times New Roman" w:cs="Times New Roman"/>
          <w:sz w:val="24"/>
          <w:szCs w:val="24"/>
          <w:lang w:val="en-IE"/>
        </w:rPr>
        <w:t xml:space="preserve">). The car is now seen by the user as a technology product rather than just a straightforward mode of transportation. Its value is increased by Tesla. Users and Tesla now have a more stable and trustworthy relationship with creativity and iterative thinking. </w:t>
      </w:r>
    </w:p>
    <w:p>
      <w:pPr>
        <w:pStyle w:val="14"/>
        <w:numPr>
          <w:ilvl w:val="0"/>
          <w:numId w:val="3"/>
        </w:numPr>
        <w:spacing w:beforeLines="100" w:line="360" w:lineRule="auto"/>
        <w:ind w:firstLineChars="0"/>
        <w:rPr>
          <w:rFonts w:ascii="Times New Roman" w:hAnsi="Times New Roman" w:cs="Times New Roman"/>
          <w:sz w:val="24"/>
          <w:szCs w:val="24"/>
          <w:lang w:val="en-IE"/>
        </w:rPr>
      </w:pPr>
      <w:r>
        <w:rPr>
          <w:rFonts w:ascii="Times New Roman" w:hAnsi="Times New Roman" w:cs="Times New Roman"/>
          <w:sz w:val="24"/>
          <w:szCs w:val="24"/>
          <w:lang w:val="en-IE"/>
        </w:rPr>
        <w:t>Promotion and customer relationship</w:t>
      </w:r>
    </w:p>
    <w:p>
      <w:pPr>
        <w:spacing w:beforeLines="100" w:line="360" w:lineRule="auto"/>
        <w:rPr>
          <w:rFonts w:ascii="Times New Roman" w:hAnsi="Times New Roman" w:cs="Times New Roman"/>
          <w:sz w:val="24"/>
          <w:szCs w:val="24"/>
          <w:lang w:val="en-IE"/>
        </w:rPr>
      </w:pPr>
      <w:r>
        <w:rPr>
          <w:rFonts w:ascii="Times New Roman" w:hAnsi="Times New Roman" w:cs="Times New Roman"/>
          <w:sz w:val="24"/>
          <w:szCs w:val="24"/>
          <w:lang w:val="en-IE"/>
        </w:rPr>
        <w:t>Tesla is the first manufacturer of new energy vehicles to advocate a direct sales model from the standpoint of distribution networks. Offline construction of its own experience store is combined with online completion of product customisation and pre-order payments (</w:t>
      </w:r>
      <w:r>
        <w:rPr>
          <w:rFonts w:ascii="Times New Roman" w:hAnsi="Times New Roman" w:cs="Times New Roman"/>
          <w:color w:val="222222"/>
          <w:sz w:val="24"/>
          <w:szCs w:val="24"/>
          <w:shd w:val="clear" w:color="auto" w:fill="FFFFFF"/>
        </w:rPr>
        <w:t>Jiang et al., 2020</w:t>
      </w:r>
      <w:r>
        <w:rPr>
          <w:rFonts w:ascii="Times New Roman" w:hAnsi="Times New Roman" w:cs="Times New Roman"/>
          <w:sz w:val="24"/>
          <w:szCs w:val="24"/>
          <w:lang w:val="en-IE"/>
        </w:rPr>
        <w:t>). Tesla can swiftly close the gap with customers thanks to this direct sales approach, significantly lowering the price of customers when they buy goods and services. In addition, by maintaining constant touch with clients, the business can also obtain fast feedback and consumption information.</w:t>
      </w:r>
    </w:p>
    <w:p>
      <w:pPr>
        <w:pStyle w:val="2"/>
        <w:spacing w:beforeLines="100" w:line="360" w:lineRule="auto"/>
        <w:rPr>
          <w:rFonts w:ascii="Times New Roman" w:hAnsi="Times New Roman" w:cs="Times New Roman"/>
          <w:sz w:val="28"/>
          <w:szCs w:val="28"/>
          <w:lang w:val="en-IE"/>
        </w:rPr>
      </w:pPr>
      <w:bookmarkStart w:id="13" w:name="_Toc120628053"/>
      <w:r>
        <w:rPr>
          <w:rFonts w:ascii="Times New Roman" w:hAnsi="Times New Roman" w:cs="Times New Roman"/>
          <w:sz w:val="28"/>
          <w:szCs w:val="28"/>
          <w:lang w:val="en-IE"/>
        </w:rPr>
        <w:t xml:space="preserve">5.0 </w:t>
      </w:r>
      <w:r>
        <w:rPr>
          <w:rFonts w:hint="eastAsia" w:ascii="Times New Roman" w:hAnsi="Times New Roman" w:cs="Times New Roman"/>
          <w:sz w:val="28"/>
          <w:szCs w:val="28"/>
          <w:lang w:val="en-IE"/>
        </w:rPr>
        <w:t>Recommendation</w:t>
      </w:r>
      <w:r>
        <w:rPr>
          <w:rFonts w:ascii="Times New Roman" w:hAnsi="Times New Roman" w:cs="Times New Roman"/>
          <w:sz w:val="28"/>
          <w:szCs w:val="28"/>
          <w:lang w:val="en-IE"/>
        </w:rPr>
        <w:t>s</w:t>
      </w:r>
      <w:bookmarkEnd w:id="13"/>
      <w:r>
        <w:rPr>
          <w:rFonts w:ascii="Times New Roman" w:hAnsi="Times New Roman" w:cs="Times New Roman"/>
          <w:sz w:val="28"/>
          <w:szCs w:val="28"/>
          <w:lang w:val="en-IE"/>
        </w:rPr>
        <w:t xml:space="preserve"> </w:t>
      </w:r>
    </w:p>
    <w:p>
      <w:pPr>
        <w:spacing w:beforeLines="100" w:line="360" w:lineRule="auto"/>
        <w:rPr>
          <w:rFonts w:ascii="Times New Roman" w:hAnsi="Times New Roman" w:cs="Times New Roman"/>
          <w:sz w:val="24"/>
          <w:szCs w:val="24"/>
          <w:lang w:val="en-IE"/>
        </w:rPr>
      </w:pPr>
      <w:r>
        <w:rPr>
          <w:rFonts w:ascii="Times New Roman" w:hAnsi="Times New Roman" w:cs="Times New Roman"/>
          <w:sz w:val="24"/>
          <w:szCs w:val="24"/>
          <w:lang w:val="en-IE"/>
        </w:rPr>
        <w:t>At present, the customers who born after 1980s have been the largest customer groups in the Chinese vehicle market (Ajitha &amp; Nagra, 2021). The consumer psychological needs of this group are to pursue fashion trends and focus on technology. Tesla is in stark contrast to traditional cars as it satisfies young people's sense of curiosity and is suitable for the value orientation of young users. However, due to the current high price of Tesla EVs, this group has insufficient overall spending power.</w:t>
      </w:r>
    </w:p>
    <w:p>
      <w:pPr>
        <w:spacing w:beforeLines="100" w:line="360" w:lineRule="auto"/>
        <w:rPr>
          <w:rFonts w:ascii="Times New Roman" w:hAnsi="Times New Roman" w:cs="Times New Roman"/>
          <w:sz w:val="24"/>
          <w:szCs w:val="24"/>
          <w:lang w:val="en-IE"/>
        </w:rPr>
      </w:pPr>
      <w:r>
        <w:rPr>
          <w:rFonts w:ascii="Times New Roman" w:hAnsi="Times New Roman" w:cs="Times New Roman"/>
          <w:sz w:val="24"/>
          <w:szCs w:val="24"/>
          <w:lang w:val="en-IE"/>
        </w:rPr>
        <w:t>Considering the market features, Tesla recently adjusted its target customer group</w:t>
      </w:r>
      <w:r>
        <w:rPr>
          <w:rFonts w:ascii="Times New Roman" w:hAnsi="Times New Roman" w:cs="Times New Roman"/>
          <w:sz w:val="24"/>
          <w:szCs w:val="24"/>
        </w:rPr>
        <w:t xml:space="preserve"> </w:t>
      </w:r>
      <w:r>
        <w:rPr>
          <w:rFonts w:ascii="Times New Roman" w:hAnsi="Times New Roman" w:cs="Times New Roman"/>
          <w:sz w:val="24"/>
          <w:szCs w:val="24"/>
          <w:lang w:val="en-IE"/>
        </w:rPr>
        <w:t xml:space="preserve">to middle-to-high income groups living in relatively developed cities, pursuing fashion and sense of technology, aged between 30 and 40, owning at least one car and preferring SUV models. Focusing on this group of consumers, they can invest more in the online and social media marketing. </w:t>
      </w:r>
    </w:p>
    <w:p>
      <w:pPr>
        <w:pStyle w:val="14"/>
        <w:numPr>
          <w:ilvl w:val="0"/>
          <w:numId w:val="3"/>
        </w:numPr>
        <w:spacing w:beforeLines="100" w:line="360" w:lineRule="auto"/>
        <w:ind w:firstLineChars="0"/>
        <w:rPr>
          <w:rFonts w:ascii="Times New Roman" w:hAnsi="Times New Roman" w:cs="Times New Roman"/>
          <w:sz w:val="24"/>
          <w:szCs w:val="24"/>
          <w:lang w:val="en-IE"/>
        </w:rPr>
      </w:pPr>
      <w:r>
        <w:rPr>
          <w:rFonts w:ascii="Times New Roman" w:hAnsi="Times New Roman" w:cs="Times New Roman"/>
          <w:sz w:val="24"/>
          <w:szCs w:val="24"/>
          <w:lang w:val="en-IE"/>
        </w:rPr>
        <w:t>Celebrity endorse and customer feedbacks</w:t>
      </w:r>
    </w:p>
    <w:p>
      <w:pPr>
        <w:spacing w:beforeLines="100" w:line="360" w:lineRule="auto"/>
        <w:rPr>
          <w:rFonts w:ascii="Times New Roman" w:hAnsi="Times New Roman" w:cs="Times New Roman"/>
          <w:sz w:val="24"/>
          <w:szCs w:val="24"/>
          <w:lang w:val="en-IE"/>
        </w:rPr>
      </w:pPr>
      <w:r>
        <w:rPr>
          <w:rFonts w:ascii="Times New Roman" w:hAnsi="Times New Roman" w:cs="Times New Roman"/>
          <w:sz w:val="24"/>
          <w:szCs w:val="24"/>
          <w:lang w:val="en-IE"/>
        </w:rPr>
        <w:t>Tesla's initial products were high-end performance sports cars with a strong sense of technology</w:t>
      </w:r>
      <w:r>
        <w:rPr>
          <w:rFonts w:ascii="Times New Roman" w:hAnsi="Times New Roman" w:cs="Times New Roman"/>
          <w:color w:val="222222"/>
          <w:sz w:val="24"/>
          <w:szCs w:val="24"/>
          <w:shd w:val="clear" w:color="auto" w:fill="FFFFFF"/>
          <w:lang w:val="en-IE"/>
        </w:rPr>
        <w:t xml:space="preserve"> (Liu et al., 2020)</w:t>
      </w:r>
      <w:r>
        <w:rPr>
          <w:rFonts w:ascii="Times New Roman" w:hAnsi="Times New Roman" w:cs="Times New Roman"/>
          <w:sz w:val="24"/>
          <w:szCs w:val="24"/>
          <w:lang w:val="en-IE"/>
        </w:rPr>
        <w:t xml:space="preserve">. In the initial stage of brand establishment, Tesla did not use the traditional large-screen advertisements combined with popular traffic star endorsements. Instead, it released list of first 1000 customers. And now, for the young users, it is necessary to select the KOLs with unique professions and knowledge, which can enhance the credibility of the use experience. </w:t>
      </w:r>
    </w:p>
    <w:p>
      <w:pPr>
        <w:pStyle w:val="14"/>
        <w:numPr>
          <w:ilvl w:val="0"/>
          <w:numId w:val="3"/>
        </w:numPr>
        <w:spacing w:beforeLines="100" w:line="360" w:lineRule="auto"/>
        <w:ind w:firstLineChars="0"/>
        <w:rPr>
          <w:rFonts w:ascii="Times New Roman" w:hAnsi="Times New Roman" w:cs="Times New Roman"/>
          <w:sz w:val="24"/>
          <w:szCs w:val="24"/>
          <w:lang w:val="en-IE"/>
        </w:rPr>
      </w:pPr>
      <w:r>
        <w:rPr>
          <w:rFonts w:ascii="Times New Roman" w:hAnsi="Times New Roman" w:cs="Times New Roman"/>
          <w:sz w:val="24"/>
          <w:szCs w:val="24"/>
          <w:lang w:val="en-IE"/>
        </w:rPr>
        <w:t>To hold the marketing campaigns offline to attract more customers</w:t>
      </w:r>
    </w:p>
    <w:p>
      <w:pPr>
        <w:spacing w:beforeLines="100" w:line="360" w:lineRule="auto"/>
        <w:rPr>
          <w:rFonts w:ascii="Times New Roman" w:hAnsi="Times New Roman" w:cs="Times New Roman"/>
          <w:sz w:val="24"/>
          <w:szCs w:val="24"/>
          <w:lang w:val="en-IE"/>
        </w:rPr>
      </w:pPr>
      <w:r>
        <w:rPr>
          <w:rFonts w:ascii="Times New Roman" w:hAnsi="Times New Roman" w:cs="Times New Roman"/>
          <w:sz w:val="24"/>
          <w:szCs w:val="24"/>
          <w:lang w:val="en-IE"/>
        </w:rPr>
        <w:t>An interesting story can often create unexpected marketing effects. The marketing team can create hot spots and provide the trial services to the customers with some campaigns offline (</w:t>
      </w:r>
      <w:r>
        <w:rPr>
          <w:rFonts w:ascii="Times New Roman" w:hAnsi="Times New Roman" w:cs="Times New Roman"/>
          <w:color w:val="222222"/>
          <w:sz w:val="24"/>
          <w:szCs w:val="24"/>
          <w:shd w:val="clear" w:color="auto" w:fill="FFFFFF"/>
        </w:rPr>
        <w:t>Chen et al., 2008</w:t>
      </w:r>
      <w:r>
        <w:rPr>
          <w:rFonts w:ascii="Times New Roman" w:hAnsi="Times New Roman" w:cs="Times New Roman"/>
          <w:sz w:val="24"/>
          <w:szCs w:val="24"/>
          <w:lang w:val="en-IE"/>
        </w:rPr>
        <w:t xml:space="preserve">). Although the target consumers prefer online shopping, the offline trial services with interest can accelerate their purchase decision making. With the help of new media and Internet platforms, the company can use interesting stories to attract everyone's attention. And the customers can also have the opportunities to drive the car. </w:t>
      </w:r>
    </w:p>
    <w:p>
      <w:pPr>
        <w:pStyle w:val="2"/>
        <w:spacing w:beforeLines="100" w:line="360" w:lineRule="auto"/>
        <w:rPr>
          <w:rFonts w:ascii="Times New Roman" w:hAnsi="Times New Roman" w:cs="Times New Roman"/>
          <w:sz w:val="24"/>
          <w:szCs w:val="24"/>
          <w:lang w:val="en-IE"/>
        </w:rPr>
      </w:pPr>
      <w:bookmarkStart w:id="14" w:name="_Toc120628054"/>
      <w:r>
        <w:rPr>
          <w:rFonts w:ascii="Times New Roman" w:hAnsi="Times New Roman" w:cs="Times New Roman"/>
          <w:sz w:val="24"/>
          <w:szCs w:val="24"/>
          <w:lang w:val="en-IE"/>
        </w:rPr>
        <w:t>Conclusion</w:t>
      </w:r>
      <w:bookmarkEnd w:id="14"/>
      <w:r>
        <w:rPr>
          <w:rFonts w:ascii="Times New Roman" w:hAnsi="Times New Roman" w:cs="Times New Roman"/>
          <w:sz w:val="24"/>
          <w:szCs w:val="24"/>
          <w:lang w:val="en-IE"/>
        </w:rPr>
        <w:t xml:space="preserve"> </w:t>
      </w:r>
    </w:p>
    <w:p>
      <w:pPr>
        <w:spacing w:beforeLines="100" w:line="360" w:lineRule="auto"/>
        <w:rPr>
          <w:rFonts w:ascii="Times New Roman" w:hAnsi="Times New Roman" w:cs="Times New Roman"/>
          <w:sz w:val="24"/>
          <w:szCs w:val="24"/>
          <w:lang w:val="en-IE"/>
        </w:rPr>
      </w:pPr>
      <w:r>
        <w:rPr>
          <w:rFonts w:ascii="Times New Roman" w:hAnsi="Times New Roman" w:cs="Times New Roman"/>
          <w:sz w:val="24"/>
          <w:szCs w:val="24"/>
          <w:lang w:val="en-IE"/>
        </w:rPr>
        <w:t xml:space="preserve">Tesla's marketing plan largely reflects the incorporation of Internet thinking. </w:t>
      </w:r>
    </w:p>
    <w:p>
      <w:pPr>
        <w:spacing w:beforeLines="100" w:line="360" w:lineRule="auto"/>
        <w:rPr>
          <w:rFonts w:ascii="Times New Roman" w:hAnsi="Times New Roman" w:cs="Times New Roman"/>
          <w:sz w:val="24"/>
          <w:szCs w:val="24"/>
          <w:lang w:val="en-IE"/>
        </w:rPr>
      </w:pPr>
      <w:r>
        <w:rPr>
          <w:rFonts w:ascii="Times New Roman" w:hAnsi="Times New Roman" w:cs="Times New Roman"/>
          <w:sz w:val="24"/>
          <w:szCs w:val="24"/>
          <w:lang w:val="en-IE"/>
        </w:rPr>
        <w:t xml:space="preserve">It is clear that Tesla's marketing strategy focuses on its products, distribution, and promotion. The core of their strategies is the ongoing improvement of product strength, customer service and its benefits are radiated via channels and promotions. The excellent high-end product can generate traffic, but it is challenging with the rising competition from the current market. It suggests the brand to adjust its target market and develop positive social media marketing strategies. </w:t>
      </w:r>
    </w:p>
    <w:bookmarkEnd w:id="17"/>
    <w:p>
      <w:pPr>
        <w:pStyle w:val="2"/>
        <w:spacing w:beforeLines="100" w:line="360" w:lineRule="auto"/>
        <w:rPr>
          <w:rFonts w:ascii="Times New Roman" w:hAnsi="Times New Roman" w:cs="Times New Roman"/>
          <w:sz w:val="24"/>
          <w:szCs w:val="24"/>
          <w:lang w:val="en-IE"/>
        </w:rPr>
      </w:pPr>
      <w:bookmarkStart w:id="15" w:name="_Toc120628055"/>
      <w:r>
        <w:rPr>
          <w:rFonts w:ascii="Times New Roman" w:hAnsi="Times New Roman" w:cs="Times New Roman"/>
          <w:sz w:val="24"/>
          <w:szCs w:val="24"/>
          <w:lang w:val="en-IE"/>
        </w:rPr>
        <w:t>Reference</w:t>
      </w:r>
      <w:bookmarkEnd w:id="15"/>
    </w:p>
    <w:p>
      <w:pPr>
        <w:spacing w:beforeLines="100" w:line="360" w:lineRule="auto"/>
        <w:rPr>
          <w:rFonts w:ascii="Times New Roman" w:hAnsi="Times New Roman" w:cs="Times New Roman"/>
          <w:sz w:val="24"/>
          <w:szCs w:val="24"/>
        </w:rPr>
      </w:pPr>
      <w:r>
        <w:rPr>
          <w:rFonts w:ascii="Times New Roman" w:hAnsi="Times New Roman" w:cs="Times New Roman"/>
          <w:sz w:val="24"/>
          <w:szCs w:val="24"/>
        </w:rPr>
        <w:t>Ajitha, P. V., &amp; Nagra, A. (2021). An Overview of Artificial Intelligence in Automobile Industry–A Case Study on Tesla Cars. Solid State Technology, 64(2), 503-512.</w:t>
      </w:r>
    </w:p>
    <w:p>
      <w:pPr>
        <w:spacing w:beforeLines="100"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Bhadkamar, A., &amp; Bhattacharya, S. (2022). Tesla Inc. Stock Prediction using Sentiment Analysis. </w:t>
      </w:r>
      <w:r>
        <w:rPr>
          <w:rFonts w:ascii="Times New Roman" w:hAnsi="Times New Roman" w:cs="Times New Roman"/>
          <w:i/>
          <w:iCs/>
          <w:color w:val="222222"/>
          <w:sz w:val="24"/>
          <w:szCs w:val="24"/>
          <w:shd w:val="clear" w:color="auto" w:fill="FFFFFF"/>
        </w:rPr>
        <w:t>Australasian Accounting, Business and Finance Journal</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16</w:t>
      </w:r>
      <w:r>
        <w:rPr>
          <w:rFonts w:ascii="Times New Roman" w:hAnsi="Times New Roman" w:cs="Times New Roman"/>
          <w:color w:val="222222"/>
          <w:sz w:val="24"/>
          <w:szCs w:val="24"/>
          <w:shd w:val="clear" w:color="auto" w:fill="FFFFFF"/>
        </w:rPr>
        <w:t>(5), 52-66.</w:t>
      </w:r>
    </w:p>
    <w:p>
      <w:pPr>
        <w:spacing w:beforeLines="100"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Chen, H., Jin, J., &amp; Chen, J. (2008, September). Catching up in new energy vehicle industry: Review of its development and policies in China. In 2008 4th IEEE International Conference on Management of Innovation and Technology (pp. 810-814). IEEE.</w:t>
      </w:r>
    </w:p>
    <w:p>
      <w:pPr>
        <w:spacing w:beforeLines="100"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Dai, S., &amp; Taube, M. (Eds.). (2019). </w:t>
      </w:r>
      <w:r>
        <w:rPr>
          <w:rFonts w:ascii="Times New Roman" w:hAnsi="Times New Roman" w:cs="Times New Roman"/>
          <w:i/>
          <w:iCs/>
          <w:color w:val="222222"/>
          <w:sz w:val="24"/>
          <w:szCs w:val="24"/>
          <w:shd w:val="clear" w:color="auto" w:fill="FFFFFF"/>
        </w:rPr>
        <w:t>China's Quest for Innovation: Institutions and Ecosystems</w:t>
      </w:r>
      <w:r>
        <w:rPr>
          <w:rFonts w:ascii="Times New Roman" w:hAnsi="Times New Roman" w:cs="Times New Roman"/>
          <w:color w:val="222222"/>
          <w:sz w:val="24"/>
          <w:szCs w:val="24"/>
          <w:shd w:val="clear" w:color="auto" w:fill="FFFFFF"/>
        </w:rPr>
        <w:t xml:space="preserve">. Routledge. </w:t>
      </w:r>
    </w:p>
    <w:p>
      <w:pPr>
        <w:spacing w:beforeLines="100"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Dai, X., &amp; Zhang, H. (2022). The Opportunities and Challenges of Tesla’s Entry into Chinese Market. In </w:t>
      </w:r>
      <w:r>
        <w:rPr>
          <w:rFonts w:ascii="Times New Roman" w:hAnsi="Times New Roman" w:cs="Times New Roman"/>
          <w:i/>
          <w:iCs/>
          <w:color w:val="222222"/>
          <w:sz w:val="24"/>
          <w:szCs w:val="24"/>
          <w:shd w:val="clear" w:color="auto" w:fill="FFFFFF"/>
        </w:rPr>
        <w:t>2022 7th International Conference on Social Sciences and Economic Development (ICSSED 2022)</w:t>
      </w:r>
      <w:r>
        <w:rPr>
          <w:rFonts w:ascii="Times New Roman" w:hAnsi="Times New Roman" w:cs="Times New Roman"/>
          <w:color w:val="222222"/>
          <w:sz w:val="24"/>
          <w:szCs w:val="24"/>
          <w:shd w:val="clear" w:color="auto" w:fill="FFFFFF"/>
        </w:rPr>
        <w:t> (pp. 823-829). Atlantis Press.</w:t>
      </w:r>
    </w:p>
    <w:p>
      <w:pPr>
        <w:spacing w:beforeLines="100"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lang w:val="en-IE"/>
        </w:rPr>
        <w:t xml:space="preserve">Du, X., &amp; Li, B. (2021). </w:t>
      </w:r>
      <w:r>
        <w:rPr>
          <w:rFonts w:ascii="Times New Roman" w:hAnsi="Times New Roman" w:cs="Times New Roman"/>
          <w:color w:val="222222"/>
          <w:sz w:val="24"/>
          <w:szCs w:val="24"/>
          <w:shd w:val="clear" w:color="auto" w:fill="FFFFFF"/>
        </w:rPr>
        <w:t>Analysis of Tesla’s Marketing Strategy in China. In </w:t>
      </w:r>
      <w:r>
        <w:rPr>
          <w:rFonts w:ascii="Times New Roman" w:hAnsi="Times New Roman" w:cs="Times New Roman"/>
          <w:i/>
          <w:iCs/>
          <w:color w:val="222222"/>
          <w:sz w:val="24"/>
          <w:szCs w:val="24"/>
          <w:shd w:val="clear" w:color="auto" w:fill="FFFFFF"/>
        </w:rPr>
        <w:t>2021 3rd International Conference on Economic Management and Cultural Industry (ICEMCI 2021)</w:t>
      </w:r>
      <w:r>
        <w:rPr>
          <w:rFonts w:ascii="Times New Roman" w:hAnsi="Times New Roman" w:cs="Times New Roman"/>
          <w:color w:val="222222"/>
          <w:sz w:val="24"/>
          <w:szCs w:val="24"/>
          <w:shd w:val="clear" w:color="auto" w:fill="FFFFFF"/>
        </w:rPr>
        <w:t> (pp. 1679-1687). Atlantis Press.</w:t>
      </w:r>
    </w:p>
    <w:p>
      <w:pPr>
        <w:spacing w:beforeLines="100"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Guo, Z., Li, T., Peng, S., &amp; Zhang, H. (2021). Environmental and economic consequences of the incentive policy on electric vehicle industry: A CGE based study in China. </w:t>
      </w:r>
      <w:r>
        <w:rPr>
          <w:rFonts w:ascii="Times New Roman" w:hAnsi="Times New Roman" w:cs="Times New Roman"/>
          <w:i/>
          <w:iCs/>
          <w:color w:val="222222"/>
          <w:sz w:val="24"/>
          <w:szCs w:val="24"/>
          <w:shd w:val="clear" w:color="auto" w:fill="FFFFFF"/>
        </w:rPr>
        <w:t>Resources, Conservation and Recycling</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169</w:t>
      </w:r>
      <w:r>
        <w:rPr>
          <w:rFonts w:ascii="Times New Roman" w:hAnsi="Times New Roman" w:cs="Times New Roman"/>
          <w:color w:val="222222"/>
          <w:sz w:val="24"/>
          <w:szCs w:val="24"/>
          <w:shd w:val="clear" w:color="auto" w:fill="FFFFFF"/>
        </w:rPr>
        <w:t>, 105542.</w:t>
      </w:r>
    </w:p>
    <w:p>
      <w:pPr>
        <w:spacing w:beforeLines="100"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Jiang, C., Zhang, Y., Zhao, Q., &amp; Wu, C. (2020). The impact of purchase subsidy on enterprises’ R&amp;D efforts: Evidence from China’s new energy vehicle industry. </w:t>
      </w:r>
      <w:r>
        <w:rPr>
          <w:rFonts w:ascii="Times New Roman" w:hAnsi="Times New Roman" w:cs="Times New Roman"/>
          <w:i/>
          <w:iCs/>
          <w:color w:val="222222"/>
          <w:sz w:val="24"/>
          <w:szCs w:val="24"/>
          <w:shd w:val="clear" w:color="auto" w:fill="FFFFFF"/>
        </w:rPr>
        <w:t>Sustainability</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12</w:t>
      </w:r>
      <w:r>
        <w:rPr>
          <w:rFonts w:ascii="Times New Roman" w:hAnsi="Times New Roman" w:cs="Times New Roman"/>
          <w:color w:val="222222"/>
          <w:sz w:val="24"/>
          <w:szCs w:val="24"/>
          <w:shd w:val="clear" w:color="auto" w:fill="FFFFFF"/>
        </w:rPr>
        <w:t>(3), 1105.</w:t>
      </w:r>
    </w:p>
    <w:p>
      <w:pPr>
        <w:spacing w:beforeLines="100"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Kim, H. (2020). Analysis of How Tesla Creates Core Innovation Capability. </w:t>
      </w:r>
      <w:r>
        <w:rPr>
          <w:rFonts w:ascii="Times New Roman" w:hAnsi="Times New Roman" w:cs="Times New Roman"/>
          <w:i/>
          <w:iCs/>
          <w:color w:val="222222"/>
          <w:sz w:val="24"/>
          <w:szCs w:val="24"/>
          <w:shd w:val="clear" w:color="auto" w:fill="FFFFFF"/>
        </w:rPr>
        <w:t>International Journal of Business and Management</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15</w:t>
      </w:r>
      <w:r>
        <w:rPr>
          <w:rFonts w:ascii="Times New Roman" w:hAnsi="Times New Roman" w:cs="Times New Roman"/>
          <w:color w:val="222222"/>
          <w:sz w:val="24"/>
          <w:szCs w:val="24"/>
          <w:shd w:val="clear" w:color="auto" w:fill="FFFFFF"/>
        </w:rPr>
        <w:t>(6), 42-61.</w:t>
      </w:r>
    </w:p>
    <w:p>
      <w:pPr>
        <w:spacing w:beforeLines="100"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Liu, L., Zhang, T., Avrin, A. P., &amp; Wang, X. (2020). Is China's industrial policy effective? An empirical study of the new energy vehicles industry. </w:t>
      </w:r>
      <w:r>
        <w:rPr>
          <w:rFonts w:ascii="Times New Roman" w:hAnsi="Times New Roman" w:cs="Times New Roman"/>
          <w:i/>
          <w:iCs/>
          <w:color w:val="222222"/>
          <w:sz w:val="24"/>
          <w:szCs w:val="24"/>
          <w:shd w:val="clear" w:color="auto" w:fill="FFFFFF"/>
        </w:rPr>
        <w:t>Technology in Society</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63</w:t>
      </w:r>
      <w:r>
        <w:rPr>
          <w:rFonts w:ascii="Times New Roman" w:hAnsi="Times New Roman" w:cs="Times New Roman"/>
          <w:color w:val="222222"/>
          <w:sz w:val="24"/>
          <w:szCs w:val="24"/>
          <w:shd w:val="clear" w:color="auto" w:fill="FFFFFF"/>
        </w:rPr>
        <w:t>, 101356.</w:t>
      </w:r>
    </w:p>
    <w:p>
      <w:pPr>
        <w:spacing w:beforeLines="100"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Liu, S. (2021). Competition and valuation: a case study of Tesla Motors. In </w:t>
      </w:r>
      <w:r>
        <w:rPr>
          <w:rFonts w:ascii="Times New Roman" w:hAnsi="Times New Roman" w:cs="Times New Roman"/>
          <w:i/>
          <w:iCs/>
          <w:color w:val="222222"/>
          <w:sz w:val="24"/>
          <w:szCs w:val="24"/>
          <w:shd w:val="clear" w:color="auto" w:fill="FFFFFF"/>
        </w:rPr>
        <w:t>IOP Conference Series: Earth and Environmental Science</w:t>
      </w:r>
      <w:r>
        <w:rPr>
          <w:rFonts w:ascii="Times New Roman" w:hAnsi="Times New Roman" w:cs="Times New Roman"/>
          <w:color w:val="222222"/>
          <w:sz w:val="24"/>
          <w:szCs w:val="24"/>
          <w:shd w:val="clear" w:color="auto" w:fill="FFFFFF"/>
        </w:rPr>
        <w:t> (Vol. 692, No. 2, p. 022103). IOP Publishing.</w:t>
      </w:r>
    </w:p>
    <w:p>
      <w:pPr>
        <w:spacing w:beforeLines="100"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Liu, Y., &amp; Kokko, A. (2013). Who does what in China’s new energy vehicle industry?. </w:t>
      </w:r>
      <w:r>
        <w:rPr>
          <w:rFonts w:ascii="Times New Roman" w:hAnsi="Times New Roman" w:cs="Times New Roman"/>
          <w:i/>
          <w:iCs/>
          <w:color w:val="222222"/>
          <w:sz w:val="24"/>
          <w:szCs w:val="24"/>
          <w:shd w:val="clear" w:color="auto" w:fill="FFFFFF"/>
        </w:rPr>
        <w:t>Energy policy</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57</w:t>
      </w:r>
      <w:r>
        <w:rPr>
          <w:rFonts w:ascii="Times New Roman" w:hAnsi="Times New Roman" w:cs="Times New Roman"/>
          <w:color w:val="222222"/>
          <w:sz w:val="24"/>
          <w:szCs w:val="24"/>
          <w:shd w:val="clear" w:color="auto" w:fill="FFFFFF"/>
        </w:rPr>
        <w:t>, 21-29.</w:t>
      </w:r>
    </w:p>
    <w:p>
      <w:pPr>
        <w:spacing w:beforeLines="100"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Shen, H., &amp; Hou, F. (2021). Trade policy uncertainty and corporate innovation evidence from Chinese listed firms in new energy vehicle industry. </w:t>
      </w:r>
      <w:r>
        <w:rPr>
          <w:rFonts w:ascii="Times New Roman" w:hAnsi="Times New Roman" w:cs="Times New Roman"/>
          <w:i/>
          <w:iCs/>
          <w:color w:val="222222"/>
          <w:sz w:val="24"/>
          <w:szCs w:val="24"/>
          <w:shd w:val="clear" w:color="auto" w:fill="FFFFFF"/>
        </w:rPr>
        <w:t>Energy Economics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97</w:t>
      </w:r>
      <w:r>
        <w:rPr>
          <w:rFonts w:ascii="Times New Roman" w:hAnsi="Times New Roman" w:cs="Times New Roman"/>
          <w:color w:val="222222"/>
          <w:sz w:val="24"/>
          <w:szCs w:val="24"/>
          <w:shd w:val="clear" w:color="auto" w:fill="FFFFFF"/>
        </w:rPr>
        <w:t>, 105217.</w:t>
      </w:r>
    </w:p>
    <w:p>
      <w:pPr>
        <w:spacing w:beforeLines="100"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Strauss, N., &amp; Smith, C. H. (2019). Buying on rumors: how financial news flows affect the share price of Tesla. </w:t>
      </w:r>
      <w:r>
        <w:rPr>
          <w:rFonts w:ascii="Times New Roman" w:hAnsi="Times New Roman" w:cs="Times New Roman"/>
          <w:i/>
          <w:iCs/>
          <w:color w:val="222222"/>
          <w:sz w:val="24"/>
          <w:szCs w:val="24"/>
          <w:shd w:val="clear" w:color="auto" w:fill="FFFFFF"/>
        </w:rPr>
        <w:t>Corporate Communications: An International Journal</w:t>
      </w:r>
      <w:r>
        <w:rPr>
          <w:rFonts w:ascii="Times New Roman" w:hAnsi="Times New Roman" w:cs="Times New Roman"/>
          <w:color w:val="222222"/>
          <w:sz w:val="24"/>
          <w:szCs w:val="24"/>
          <w:shd w:val="clear" w:color="auto" w:fill="FFFFFF"/>
        </w:rPr>
        <w:t>.</w:t>
      </w:r>
    </w:p>
    <w:p>
      <w:pPr>
        <w:spacing w:beforeLines="100"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Su, C. W., Yuan, X., Tao, R., &amp; Umar, M. (2021). Can new energy vehicles help to achieve carbon neutrality targets?. </w:t>
      </w:r>
      <w:r>
        <w:rPr>
          <w:rFonts w:ascii="Times New Roman" w:hAnsi="Times New Roman" w:cs="Times New Roman"/>
          <w:i/>
          <w:iCs/>
          <w:color w:val="222222"/>
          <w:sz w:val="24"/>
          <w:szCs w:val="24"/>
          <w:shd w:val="clear" w:color="auto" w:fill="FFFFFF"/>
        </w:rPr>
        <w:t>Journal of Environmental Management</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297</w:t>
      </w:r>
      <w:r>
        <w:rPr>
          <w:rFonts w:ascii="Times New Roman" w:hAnsi="Times New Roman" w:cs="Times New Roman"/>
          <w:color w:val="222222"/>
          <w:sz w:val="24"/>
          <w:szCs w:val="24"/>
          <w:shd w:val="clear" w:color="auto" w:fill="FFFFFF"/>
        </w:rPr>
        <w:t>, 113348.</w:t>
      </w:r>
    </w:p>
    <w:p>
      <w:pPr>
        <w:spacing w:beforeLines="100"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Thomas, V. J., &amp; Maine, E. (2019). Market entry strategies for electric vehicle start-ups in the automotive industry–Lessons from Tesla Motors. </w:t>
      </w:r>
      <w:r>
        <w:rPr>
          <w:rFonts w:ascii="Times New Roman" w:hAnsi="Times New Roman" w:cs="Times New Roman"/>
          <w:i/>
          <w:iCs/>
          <w:color w:val="222222"/>
          <w:sz w:val="24"/>
          <w:szCs w:val="24"/>
          <w:shd w:val="clear" w:color="auto" w:fill="FFFFFF"/>
        </w:rPr>
        <w:t>Journal of Cleaner Production</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235</w:t>
      </w:r>
      <w:r>
        <w:rPr>
          <w:rFonts w:ascii="Times New Roman" w:hAnsi="Times New Roman" w:cs="Times New Roman"/>
          <w:color w:val="222222"/>
          <w:sz w:val="24"/>
          <w:szCs w:val="24"/>
          <w:shd w:val="clear" w:color="auto" w:fill="FFFFFF"/>
        </w:rPr>
        <w:t xml:space="preserve">, 653-663. </w:t>
      </w:r>
    </w:p>
    <w:p>
      <w:pPr>
        <w:spacing w:beforeLines="100" w:line="360" w:lineRule="auto"/>
        <w:rPr>
          <w:rFonts w:ascii="Times New Roman" w:hAnsi="Times New Roman" w:cs="Times New Roman"/>
          <w:color w:val="222222"/>
          <w:sz w:val="24"/>
          <w:szCs w:val="24"/>
          <w:shd w:val="clear" w:color="auto" w:fill="FFFFFF"/>
        </w:rPr>
      </w:pPr>
      <w:bookmarkStart w:id="16" w:name="_Hlk121909676"/>
      <w:r>
        <w:rPr>
          <w:rFonts w:ascii="Times New Roman" w:hAnsi="Times New Roman" w:cs="Times New Roman"/>
          <w:color w:val="222222"/>
          <w:sz w:val="24"/>
          <w:szCs w:val="24"/>
          <w:shd w:val="clear" w:color="auto" w:fill="FFFFFF"/>
        </w:rPr>
        <w:t>Wang, D., &amp; Li, Y. (2022). Measuring the policy effectiveness of China’s new-energy vehicle industry and its differential impact on supply and demand markets. </w:t>
      </w:r>
      <w:r>
        <w:rPr>
          <w:rFonts w:ascii="Times New Roman" w:hAnsi="Times New Roman" w:cs="Times New Roman"/>
          <w:i/>
          <w:iCs/>
          <w:color w:val="222222"/>
          <w:sz w:val="24"/>
          <w:szCs w:val="24"/>
          <w:shd w:val="clear" w:color="auto" w:fill="FFFFFF"/>
        </w:rPr>
        <w:t>Sustainability</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14</w:t>
      </w:r>
      <w:r>
        <w:rPr>
          <w:rFonts w:ascii="Times New Roman" w:hAnsi="Times New Roman" w:cs="Times New Roman"/>
          <w:color w:val="222222"/>
          <w:sz w:val="24"/>
          <w:szCs w:val="24"/>
          <w:shd w:val="clear" w:color="auto" w:fill="FFFFFF"/>
        </w:rPr>
        <w:t>(13), 8215.</w:t>
      </w:r>
    </w:p>
    <w:p>
      <w:pPr>
        <w:spacing w:beforeLines="100"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Wang, X., Li, C., Shang, J., Yang, C., Zhang, B., &amp; Ke, X. (2017). Strategic choices of China’s new energy vehicle industry: An analysis based on ANP and SWOT. </w:t>
      </w:r>
      <w:r>
        <w:rPr>
          <w:rFonts w:ascii="Times New Roman" w:hAnsi="Times New Roman" w:cs="Times New Roman"/>
          <w:i/>
          <w:iCs/>
          <w:color w:val="222222"/>
          <w:sz w:val="24"/>
          <w:szCs w:val="24"/>
          <w:shd w:val="clear" w:color="auto" w:fill="FFFFFF"/>
        </w:rPr>
        <w:t>Energies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10</w:t>
      </w:r>
      <w:r>
        <w:rPr>
          <w:rFonts w:ascii="Times New Roman" w:hAnsi="Times New Roman" w:cs="Times New Roman"/>
          <w:color w:val="222222"/>
          <w:sz w:val="24"/>
          <w:szCs w:val="24"/>
          <w:shd w:val="clear" w:color="auto" w:fill="FFFFFF"/>
        </w:rPr>
        <w:t>(4), 537.</w:t>
      </w:r>
    </w:p>
    <w:p>
      <w:pPr>
        <w:spacing w:beforeLines="100"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Wang, X., Li, Z., Shaikh, R., Ranjha, A. R., &amp; Batala, L. K. (2021). Do government subsidies promote financial performance? Fresh evidence from China's new energy vehicle industry. </w:t>
      </w:r>
      <w:r>
        <w:rPr>
          <w:rFonts w:ascii="Times New Roman" w:hAnsi="Times New Roman" w:cs="Times New Roman"/>
          <w:i/>
          <w:iCs/>
          <w:color w:val="222222"/>
          <w:sz w:val="24"/>
          <w:szCs w:val="24"/>
          <w:shd w:val="clear" w:color="auto" w:fill="FFFFFF"/>
        </w:rPr>
        <w:t>Sustainable Production and Consumption</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28</w:t>
      </w:r>
      <w:r>
        <w:rPr>
          <w:rFonts w:ascii="Times New Roman" w:hAnsi="Times New Roman" w:cs="Times New Roman"/>
          <w:color w:val="222222"/>
          <w:sz w:val="24"/>
          <w:szCs w:val="24"/>
          <w:shd w:val="clear" w:color="auto" w:fill="FFFFFF"/>
        </w:rPr>
        <w:t>, 142-153.</w:t>
      </w:r>
    </w:p>
    <w:p>
      <w:pPr>
        <w:spacing w:beforeLines="100"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Wang, X., Li, Z., Shaikh, R., Ranjha, A. R., &amp; Batala, L. K. (2021). Do government subsidies promote financial performance? Fresh evidence from China's new energy vehicle industry. </w:t>
      </w:r>
      <w:r>
        <w:rPr>
          <w:rFonts w:ascii="Times New Roman" w:hAnsi="Times New Roman" w:cs="Times New Roman"/>
          <w:i/>
          <w:iCs/>
          <w:color w:val="222222"/>
          <w:sz w:val="24"/>
          <w:szCs w:val="24"/>
          <w:shd w:val="clear" w:color="auto" w:fill="FFFFFF"/>
        </w:rPr>
        <w:t>Sustainable Production and Consumption</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28</w:t>
      </w:r>
      <w:r>
        <w:rPr>
          <w:rFonts w:ascii="Times New Roman" w:hAnsi="Times New Roman" w:cs="Times New Roman"/>
          <w:color w:val="222222"/>
          <w:sz w:val="24"/>
          <w:szCs w:val="24"/>
          <w:shd w:val="clear" w:color="auto" w:fill="FFFFFF"/>
        </w:rPr>
        <w:t>, 142-153.</w:t>
      </w:r>
    </w:p>
    <w:p>
      <w:pPr>
        <w:spacing w:beforeLines="100"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Wen, W., Yang, S., Zhou, P., &amp; Gao, S. Z. (2021). Impacts of COVID-19 on the electric vehicle industry: Evidence from China. </w:t>
      </w:r>
      <w:r>
        <w:rPr>
          <w:rFonts w:ascii="Times New Roman" w:hAnsi="Times New Roman" w:cs="Times New Roman"/>
          <w:i/>
          <w:iCs/>
          <w:color w:val="222222"/>
          <w:sz w:val="24"/>
          <w:szCs w:val="24"/>
          <w:shd w:val="clear" w:color="auto" w:fill="FFFFFF"/>
        </w:rPr>
        <w:t>Renewable and Sustainable Energy Reviews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144</w:t>
      </w:r>
      <w:r>
        <w:rPr>
          <w:rFonts w:ascii="Times New Roman" w:hAnsi="Times New Roman" w:cs="Times New Roman"/>
          <w:color w:val="222222"/>
          <w:sz w:val="24"/>
          <w:szCs w:val="24"/>
          <w:shd w:val="clear" w:color="auto" w:fill="FFFFFF"/>
        </w:rPr>
        <w:t>, 111024.</w:t>
      </w:r>
    </w:p>
    <w:p>
      <w:pPr>
        <w:spacing w:beforeLines="100"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Wu, Y., Gu, F., Ji, Y., Guo, J., &amp; Fan, Y. (2020). Technological capability, eco-innovation performance, and cooperative R&amp;D strategy in new energy vehicle industry: Evidence from listed companies in China. </w:t>
      </w:r>
      <w:r>
        <w:rPr>
          <w:rFonts w:ascii="Times New Roman" w:hAnsi="Times New Roman" w:cs="Times New Roman"/>
          <w:i/>
          <w:iCs/>
          <w:color w:val="222222"/>
          <w:sz w:val="24"/>
          <w:szCs w:val="24"/>
          <w:shd w:val="clear" w:color="auto" w:fill="FFFFFF"/>
        </w:rPr>
        <w:t>Journal of Cleaner Production</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261</w:t>
      </w:r>
      <w:r>
        <w:rPr>
          <w:rFonts w:ascii="Times New Roman" w:hAnsi="Times New Roman" w:cs="Times New Roman"/>
          <w:color w:val="222222"/>
          <w:sz w:val="24"/>
          <w:szCs w:val="24"/>
          <w:shd w:val="clear" w:color="auto" w:fill="FFFFFF"/>
        </w:rPr>
        <w:t>, 121157.</w:t>
      </w:r>
    </w:p>
    <w:p>
      <w:pPr>
        <w:spacing w:beforeLines="100"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Xu, F., Hao, L., Chen, L., Tian, R., Wei, M., Chen, Q., &amp; Min, Y. (2020). A Review on the current accommodation status of renewable energy in China and its methods of improvement in the power and thermal systems.</w:t>
      </w:r>
    </w:p>
    <w:p>
      <w:pPr>
        <w:spacing w:beforeLines="100"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Yang, T., Xing, C., &amp; Li, X. (2021). Evaluation and analysis of new-energy vehicle industry policies in the context of technical innovation in China. </w:t>
      </w:r>
      <w:r>
        <w:rPr>
          <w:rFonts w:ascii="Times New Roman" w:hAnsi="Times New Roman" w:cs="Times New Roman"/>
          <w:i/>
          <w:iCs/>
          <w:color w:val="222222"/>
          <w:sz w:val="24"/>
          <w:szCs w:val="24"/>
          <w:shd w:val="clear" w:color="auto" w:fill="FFFFFF"/>
        </w:rPr>
        <w:t>Journal of Cleaner Production</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281</w:t>
      </w:r>
      <w:r>
        <w:rPr>
          <w:rFonts w:ascii="Times New Roman" w:hAnsi="Times New Roman" w:cs="Times New Roman"/>
          <w:color w:val="222222"/>
          <w:sz w:val="24"/>
          <w:szCs w:val="24"/>
          <w:shd w:val="clear" w:color="auto" w:fill="FFFFFF"/>
        </w:rPr>
        <w:t>, 125126.</w:t>
      </w:r>
    </w:p>
    <w:p>
      <w:pPr>
        <w:spacing w:beforeLines="100"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Yeung, G. (2019). ‘Made in China 2025’: the development of a new energy vehicle industry in China. </w:t>
      </w:r>
      <w:r>
        <w:rPr>
          <w:rFonts w:ascii="Times New Roman" w:hAnsi="Times New Roman" w:cs="Times New Roman"/>
          <w:i/>
          <w:iCs/>
          <w:color w:val="222222"/>
          <w:sz w:val="24"/>
          <w:szCs w:val="24"/>
          <w:shd w:val="clear" w:color="auto" w:fill="FFFFFF"/>
        </w:rPr>
        <w:t>Area Development and Policy</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4</w:t>
      </w:r>
      <w:r>
        <w:rPr>
          <w:rFonts w:ascii="Times New Roman" w:hAnsi="Times New Roman" w:cs="Times New Roman"/>
          <w:color w:val="222222"/>
          <w:sz w:val="24"/>
          <w:szCs w:val="24"/>
          <w:shd w:val="clear" w:color="auto" w:fill="FFFFFF"/>
        </w:rPr>
        <w:t>(1), 39-59.</w:t>
      </w:r>
    </w:p>
    <w:p>
      <w:pPr>
        <w:spacing w:beforeLines="100"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Zhang, W. (2015). Research on the Development Mode and Policy of New Energy Automotive Industry under the Background of Low Carbon Economy—Based on the Cases of BYD, Tesla and Toyota. Wuhan Textile University, Wuhan.</w:t>
      </w:r>
    </w:p>
    <w:p>
      <w:pPr>
        <w:spacing w:beforeLines="100"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Zhao, M., Sun, T., &amp; Feng, Q. (2021). Capital allocation efficiency, technological innovation and vehicle carbon emissions: Evidence from a panel threshold model of Chinese new energy vehicles enterprises. </w:t>
      </w:r>
      <w:r>
        <w:rPr>
          <w:rFonts w:ascii="Times New Roman" w:hAnsi="Times New Roman" w:cs="Times New Roman"/>
          <w:i/>
          <w:iCs/>
          <w:color w:val="222222"/>
          <w:sz w:val="24"/>
          <w:szCs w:val="24"/>
          <w:shd w:val="clear" w:color="auto" w:fill="FFFFFF"/>
        </w:rPr>
        <w:t>Science of The Total Environment</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784</w:t>
      </w:r>
      <w:r>
        <w:rPr>
          <w:rFonts w:ascii="Times New Roman" w:hAnsi="Times New Roman" w:cs="Times New Roman"/>
          <w:color w:val="222222"/>
          <w:sz w:val="24"/>
          <w:szCs w:val="24"/>
          <w:shd w:val="clear" w:color="auto" w:fill="FFFFFF"/>
        </w:rPr>
        <w:t>, 147104.</w:t>
      </w:r>
    </w:p>
    <w:p>
      <w:pPr>
        <w:spacing w:beforeLines="100"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Zhao, Q., Li, Z., Zhao, Z., &amp; Ma, J. (2019). Industrial policy and innovation capability of strategic emerging industries: empirical evidence from chinese new energy vehicle industry. </w:t>
      </w:r>
      <w:r>
        <w:rPr>
          <w:rFonts w:ascii="Times New Roman" w:hAnsi="Times New Roman" w:cs="Times New Roman"/>
          <w:i/>
          <w:iCs/>
          <w:color w:val="222222"/>
          <w:sz w:val="24"/>
          <w:szCs w:val="24"/>
          <w:shd w:val="clear" w:color="auto" w:fill="FFFFFF"/>
        </w:rPr>
        <w:t>Sustainability</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11</w:t>
      </w:r>
      <w:r>
        <w:rPr>
          <w:rFonts w:ascii="Times New Roman" w:hAnsi="Times New Roman" w:cs="Times New Roman"/>
          <w:color w:val="222222"/>
          <w:sz w:val="24"/>
          <w:szCs w:val="24"/>
          <w:shd w:val="clear" w:color="auto" w:fill="FFFFFF"/>
        </w:rPr>
        <w:t xml:space="preserve">(10), 2785. </w:t>
      </w:r>
    </w:p>
    <w:p>
      <w:pPr>
        <w:spacing w:beforeLines="100"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Zhao, S., Zhao, F., &amp; Liu, Z. (2017). The current status, barriers and development strategy of new energy vehicle industry in China. In </w:t>
      </w:r>
      <w:r>
        <w:rPr>
          <w:rFonts w:ascii="Times New Roman" w:hAnsi="Times New Roman" w:cs="Times New Roman"/>
          <w:i/>
          <w:iCs/>
          <w:color w:val="222222"/>
          <w:sz w:val="24"/>
          <w:szCs w:val="24"/>
          <w:shd w:val="clear" w:color="auto" w:fill="FFFFFF"/>
        </w:rPr>
        <w:t>2017 6th International Conference on Industrial Technology and Management (ICITM)</w:t>
      </w:r>
      <w:r>
        <w:rPr>
          <w:rFonts w:ascii="Times New Roman" w:hAnsi="Times New Roman" w:cs="Times New Roman"/>
          <w:color w:val="222222"/>
          <w:sz w:val="24"/>
          <w:szCs w:val="24"/>
          <w:shd w:val="clear" w:color="auto" w:fill="FFFFFF"/>
        </w:rPr>
        <w:t> (pp. 96-100). IEEE.</w:t>
      </w:r>
    </w:p>
    <w:p>
      <w:pPr>
        <w:spacing w:beforeLines="100"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Zuo, W., Li, Y., &amp; Wang, Y. (2019). Research on the optimization of new energy vehicle industry research and development subsidy about generic technology based on the three-way decisions. </w:t>
      </w:r>
      <w:r>
        <w:rPr>
          <w:rFonts w:ascii="Times New Roman" w:hAnsi="Times New Roman" w:cs="Times New Roman"/>
          <w:i/>
          <w:iCs/>
          <w:color w:val="222222"/>
          <w:sz w:val="24"/>
          <w:szCs w:val="24"/>
          <w:shd w:val="clear" w:color="auto" w:fill="FFFFFF"/>
        </w:rPr>
        <w:t>Journal of Cleaner Production</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212</w:t>
      </w:r>
      <w:r>
        <w:rPr>
          <w:rFonts w:ascii="Times New Roman" w:hAnsi="Times New Roman" w:cs="Times New Roman"/>
          <w:color w:val="222222"/>
          <w:sz w:val="24"/>
          <w:szCs w:val="24"/>
          <w:shd w:val="clear" w:color="auto" w:fill="FFFFFF"/>
        </w:rPr>
        <w:t>, 46-55.</w:t>
      </w:r>
    </w:p>
    <w:bookmarkEnd w:id="16"/>
    <w:p>
      <w:pPr>
        <w:spacing w:beforeLines="100" w:line="360" w:lineRule="auto"/>
        <w:rPr>
          <w:rFonts w:ascii="Times New Roman" w:hAnsi="Times New Roman" w:cs="Times New Roman"/>
          <w:sz w:val="24"/>
          <w:szCs w:val="24"/>
          <w:lang w:val="en-IE"/>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34573502"/>
      <w:docPartObj>
        <w:docPartGallery w:val="AutoText"/>
      </w:docPartObj>
    </w:sdtPr>
    <w:sdtContent>
      <w:sdt>
        <w:sdtPr>
          <w:id w:val="1728636285"/>
          <w:docPartObj>
            <w:docPartGallery w:val="AutoText"/>
          </w:docPartObj>
        </w:sdtPr>
        <w:sdtContent>
          <w:p>
            <w:pPr>
              <w:pStyle w:val="6"/>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1</w:t>
            </w:r>
            <w:r>
              <w:rPr>
                <w:b/>
                <w:bCs/>
                <w:sz w:val="24"/>
                <w:szCs w:val="24"/>
              </w:rPr>
              <w:fldChar w:fldCharType="end"/>
            </w:r>
          </w:p>
        </w:sdtContent>
      </w:sdt>
    </w:sdtContent>
  </w:sdt>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0B11FB6"/>
    <w:multiLevelType w:val="multilevel"/>
    <w:tmpl w:val="60B11FB6"/>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
    <w:nsid w:val="60E049EC"/>
    <w:multiLevelType w:val="multilevel"/>
    <w:tmpl w:val="60E049EC"/>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2">
    <w:nsid w:val="6B7D6D0D"/>
    <w:multiLevelType w:val="multilevel"/>
    <w:tmpl w:val="6B7D6D0D"/>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GFjZGU3YzY3NDhkMGFjMzVkNDU2NDI3MjAwNDNkNWMifQ=="/>
  </w:docVars>
  <w:rsids>
    <w:rsidRoot w:val="00336934"/>
    <w:rsid w:val="00040AD5"/>
    <w:rsid w:val="00066C76"/>
    <w:rsid w:val="000E24D8"/>
    <w:rsid w:val="00171C90"/>
    <w:rsid w:val="001829B8"/>
    <w:rsid w:val="00182D3A"/>
    <w:rsid w:val="001A0FFA"/>
    <w:rsid w:val="00202F33"/>
    <w:rsid w:val="00233D1B"/>
    <w:rsid w:val="00235256"/>
    <w:rsid w:val="002404B4"/>
    <w:rsid w:val="002A0CA3"/>
    <w:rsid w:val="002D4482"/>
    <w:rsid w:val="002F17DA"/>
    <w:rsid w:val="00336934"/>
    <w:rsid w:val="003377B7"/>
    <w:rsid w:val="00357AFB"/>
    <w:rsid w:val="003B0BA8"/>
    <w:rsid w:val="003F4AEC"/>
    <w:rsid w:val="003F6436"/>
    <w:rsid w:val="00420170"/>
    <w:rsid w:val="0047484C"/>
    <w:rsid w:val="0061334C"/>
    <w:rsid w:val="00642CB7"/>
    <w:rsid w:val="00656124"/>
    <w:rsid w:val="00683DB0"/>
    <w:rsid w:val="006D7707"/>
    <w:rsid w:val="00707A35"/>
    <w:rsid w:val="00720A85"/>
    <w:rsid w:val="0072682E"/>
    <w:rsid w:val="007D1272"/>
    <w:rsid w:val="007D156E"/>
    <w:rsid w:val="00824D60"/>
    <w:rsid w:val="008A68DE"/>
    <w:rsid w:val="008B3796"/>
    <w:rsid w:val="008C0B10"/>
    <w:rsid w:val="00930504"/>
    <w:rsid w:val="0095027C"/>
    <w:rsid w:val="009576FC"/>
    <w:rsid w:val="00973F9E"/>
    <w:rsid w:val="0099312C"/>
    <w:rsid w:val="009A5C35"/>
    <w:rsid w:val="009F0F51"/>
    <w:rsid w:val="00A02DBB"/>
    <w:rsid w:val="00A02F6D"/>
    <w:rsid w:val="00A62C94"/>
    <w:rsid w:val="00AD1BE1"/>
    <w:rsid w:val="00B34EC9"/>
    <w:rsid w:val="00B6488F"/>
    <w:rsid w:val="00B66B22"/>
    <w:rsid w:val="00BB3FE6"/>
    <w:rsid w:val="00BD210F"/>
    <w:rsid w:val="00BD3714"/>
    <w:rsid w:val="00BF62A0"/>
    <w:rsid w:val="00C47567"/>
    <w:rsid w:val="00C5396C"/>
    <w:rsid w:val="00C878BA"/>
    <w:rsid w:val="00CC2A67"/>
    <w:rsid w:val="00CD1029"/>
    <w:rsid w:val="00D235B6"/>
    <w:rsid w:val="00D33E77"/>
    <w:rsid w:val="00D84F42"/>
    <w:rsid w:val="00DE6D73"/>
    <w:rsid w:val="00E06E3C"/>
    <w:rsid w:val="00E15A63"/>
    <w:rsid w:val="00E347F5"/>
    <w:rsid w:val="00E41A04"/>
    <w:rsid w:val="00E7007E"/>
    <w:rsid w:val="00EB3A7B"/>
    <w:rsid w:val="00EB41AF"/>
    <w:rsid w:val="00F62B7E"/>
    <w:rsid w:val="00F836E3"/>
    <w:rsid w:val="00FF22C7"/>
    <w:rsid w:val="57DA5AE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5"/>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6"/>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2">
    <w:name w:val="Default Paragraph Font"/>
    <w:semiHidden/>
    <w:unhideWhenUsed/>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4">
    <w:name w:val="Body Text"/>
    <w:basedOn w:val="1"/>
    <w:link w:val="21"/>
    <w:semiHidden/>
    <w:unhideWhenUsed/>
    <w:uiPriority w:val="99"/>
    <w:pPr>
      <w:spacing w:after="120"/>
    </w:pPr>
  </w:style>
  <w:style w:type="paragraph" w:styleId="5">
    <w:name w:val="Balloon Text"/>
    <w:basedOn w:val="1"/>
    <w:link w:val="20"/>
    <w:semiHidden/>
    <w:unhideWhenUsed/>
    <w:qFormat/>
    <w:uiPriority w:val="99"/>
    <w:rPr>
      <w:sz w:val="18"/>
      <w:szCs w:val="18"/>
    </w:rPr>
  </w:style>
  <w:style w:type="paragraph" w:styleId="6">
    <w:name w:val="footer"/>
    <w:basedOn w:val="1"/>
    <w:link w:val="19"/>
    <w:unhideWhenUsed/>
    <w:qFormat/>
    <w:uiPriority w:val="99"/>
    <w:pPr>
      <w:tabs>
        <w:tab w:val="center" w:pos="4153"/>
        <w:tab w:val="right" w:pos="8306"/>
      </w:tabs>
      <w:snapToGrid w:val="0"/>
      <w:jc w:val="left"/>
    </w:pPr>
    <w:rPr>
      <w:sz w:val="18"/>
      <w:szCs w:val="18"/>
    </w:rPr>
  </w:style>
  <w:style w:type="paragraph" w:styleId="7">
    <w:name w:val="header"/>
    <w:basedOn w:val="1"/>
    <w:link w:val="18"/>
    <w:unhideWhenUsed/>
    <w:qFormat/>
    <w:uiPriority w:val="99"/>
    <w:pPr>
      <w:tabs>
        <w:tab w:val="center" w:pos="4153"/>
        <w:tab w:val="right" w:pos="8306"/>
      </w:tabs>
      <w:snapToGrid w:val="0"/>
      <w:jc w:val="center"/>
    </w:pPr>
    <w:rPr>
      <w:sz w:val="18"/>
      <w:szCs w:val="18"/>
    </w:rPr>
  </w:style>
  <w:style w:type="paragraph" w:styleId="8">
    <w:name w:val="toc 1"/>
    <w:basedOn w:val="1"/>
    <w:next w:val="1"/>
    <w:unhideWhenUsed/>
    <w:uiPriority w:val="39"/>
  </w:style>
  <w:style w:type="paragraph" w:styleId="9">
    <w:name w:val="toc 2"/>
    <w:basedOn w:val="1"/>
    <w:next w:val="1"/>
    <w:unhideWhenUsed/>
    <w:uiPriority w:val="39"/>
    <w:pPr>
      <w:ind w:left="420" w:leftChars="200"/>
    </w:pPr>
  </w:style>
  <w:style w:type="paragraph" w:styleId="10">
    <w:name w:val="Body Text First Indent"/>
    <w:basedOn w:val="4"/>
    <w:link w:val="22"/>
    <w:qFormat/>
    <w:uiPriority w:val="99"/>
    <w:pPr>
      <w:widowControl/>
      <w:kinsoku w:val="0"/>
      <w:autoSpaceDE w:val="0"/>
      <w:autoSpaceDN w:val="0"/>
      <w:adjustRightInd w:val="0"/>
      <w:snapToGrid w:val="0"/>
      <w:spacing w:after="0"/>
      <w:ind w:firstLine="420" w:firstLineChars="100"/>
      <w:jc w:val="left"/>
      <w:textAlignment w:val="baseline"/>
    </w:pPr>
    <w:rPr>
      <w:rFonts w:ascii="宋体" w:hAnsi="Times New Roman" w:eastAsia="宋体" w:cs="宋体"/>
      <w:color w:val="000000"/>
      <w:kern w:val="0"/>
      <w:sz w:val="24"/>
      <w:szCs w:val="24"/>
      <w:lang w:val="zh-CN"/>
    </w:rPr>
  </w:style>
  <w:style w:type="character" w:styleId="13">
    <w:name w:val="Hyperlink"/>
    <w:basedOn w:val="12"/>
    <w:unhideWhenUsed/>
    <w:uiPriority w:val="99"/>
    <w:rPr>
      <w:color w:val="0563C1" w:themeColor="hyperlink"/>
      <w:u w:val="single"/>
    </w:rPr>
  </w:style>
  <w:style w:type="paragraph" w:styleId="14">
    <w:name w:val="List Paragraph"/>
    <w:basedOn w:val="1"/>
    <w:qFormat/>
    <w:uiPriority w:val="34"/>
    <w:pPr>
      <w:ind w:firstLine="420" w:firstLineChars="200"/>
    </w:pPr>
  </w:style>
  <w:style w:type="character" w:customStyle="1" w:styleId="15">
    <w:name w:val="标题 1 Char"/>
    <w:basedOn w:val="12"/>
    <w:link w:val="2"/>
    <w:uiPriority w:val="9"/>
    <w:rPr>
      <w:b/>
      <w:bCs/>
      <w:kern w:val="44"/>
      <w:sz w:val="44"/>
      <w:szCs w:val="44"/>
    </w:rPr>
  </w:style>
  <w:style w:type="character" w:customStyle="1" w:styleId="16">
    <w:name w:val="标题 2 Char"/>
    <w:basedOn w:val="12"/>
    <w:link w:val="3"/>
    <w:uiPriority w:val="9"/>
    <w:rPr>
      <w:rFonts w:asciiTheme="majorHAnsi" w:hAnsiTheme="majorHAnsi" w:eastAsiaTheme="majorEastAsia" w:cstheme="majorBidi"/>
      <w:b/>
      <w:bCs/>
      <w:sz w:val="32"/>
      <w:szCs w:val="32"/>
    </w:rPr>
  </w:style>
  <w:style w:type="paragraph" w:customStyle="1" w:styleId="17">
    <w:name w:val="TOC Heading"/>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F5496" w:themeColor="accent1" w:themeShade="BF"/>
      <w:kern w:val="0"/>
      <w:sz w:val="32"/>
      <w:szCs w:val="32"/>
    </w:rPr>
  </w:style>
  <w:style w:type="character" w:customStyle="1" w:styleId="18">
    <w:name w:val="页眉 Char"/>
    <w:basedOn w:val="12"/>
    <w:link w:val="7"/>
    <w:qFormat/>
    <w:uiPriority w:val="99"/>
    <w:rPr>
      <w:sz w:val="18"/>
      <w:szCs w:val="18"/>
    </w:rPr>
  </w:style>
  <w:style w:type="character" w:customStyle="1" w:styleId="19">
    <w:name w:val="页脚 Char"/>
    <w:basedOn w:val="12"/>
    <w:link w:val="6"/>
    <w:uiPriority w:val="99"/>
    <w:rPr>
      <w:sz w:val="18"/>
      <w:szCs w:val="18"/>
    </w:rPr>
  </w:style>
  <w:style w:type="character" w:customStyle="1" w:styleId="20">
    <w:name w:val="批注框文本 Char"/>
    <w:basedOn w:val="12"/>
    <w:link w:val="5"/>
    <w:semiHidden/>
    <w:qFormat/>
    <w:uiPriority w:val="99"/>
    <w:rPr>
      <w:sz w:val="18"/>
      <w:szCs w:val="18"/>
    </w:rPr>
  </w:style>
  <w:style w:type="character" w:customStyle="1" w:styleId="21">
    <w:name w:val="正文文本 Char"/>
    <w:basedOn w:val="12"/>
    <w:link w:val="4"/>
    <w:semiHidden/>
    <w:qFormat/>
    <w:uiPriority w:val="99"/>
  </w:style>
  <w:style w:type="character" w:customStyle="1" w:styleId="22">
    <w:name w:val="正文首行缩进 Char"/>
    <w:basedOn w:val="21"/>
    <w:link w:val="10"/>
    <w:uiPriority w:val="99"/>
    <w:rPr>
      <w:rFonts w:ascii="宋体" w:hAnsi="Times New Roman" w:eastAsia="宋体" w:cs="宋体"/>
      <w:color w:val="000000"/>
      <w:kern w:val="0"/>
      <w:sz w:val="24"/>
      <w:szCs w:val="24"/>
      <w:lang w:val="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18</Pages>
  <Words>4087</Words>
  <Characters>22199</Characters>
  <Lines>193</Lines>
  <Paragraphs>54</Paragraphs>
  <TotalTime>21</TotalTime>
  <ScaleCrop>false</ScaleCrop>
  <LinksUpToDate>false</LinksUpToDate>
  <CharactersWithSpaces>26230</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2022-11-28T08:18:00Z</dcterms:created>
  <dc:creator>Administrator</dc:creator>
  <cp:lastModifiedBy>Administrator</cp:lastModifiedBy>
  <dcterms:modified xsi:type="dcterms:W3CDTF">2022-12-15T01:47:42Z</dcterms:modified>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7A35FBA48DE84F27A8B41F9947CDF9EC</vt:lpwstr>
  </property>
</Properties>
</file>