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5Dark-Accent3"/>
        <w:tblW w:w="0" w:type="auto"/>
        <w:tblLook w:val="04A0" w:firstRow="1" w:lastRow="0" w:firstColumn="1" w:lastColumn="0" w:noHBand="0" w:noVBand="1"/>
      </w:tblPr>
      <w:tblGrid>
        <w:gridCol w:w="2122"/>
        <w:gridCol w:w="4961"/>
      </w:tblGrid>
      <w:tr w:rsidR="00E431FB" w14:paraId="2145577A" w14:textId="77777777" w:rsidTr="00406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49E5324" w14:textId="77777777" w:rsidR="00E431FB" w:rsidRDefault="00E431FB" w:rsidP="00F9152A">
            <w:r>
              <w:t>STUDENT NAME</w:t>
            </w:r>
          </w:p>
        </w:tc>
        <w:tc>
          <w:tcPr>
            <w:tcW w:w="4961" w:type="dxa"/>
            <w:shd w:val="clear" w:color="auto" w:fill="auto"/>
          </w:tcPr>
          <w:p w14:paraId="18E84254" w14:textId="5DAF9B8E" w:rsidR="00E431FB" w:rsidRPr="00C8193A" w:rsidRDefault="00A55708" w:rsidP="00F9152A">
            <w:pPr>
              <w:cnfStyle w:val="100000000000" w:firstRow="1" w:lastRow="0" w:firstColumn="0" w:lastColumn="0" w:oddVBand="0" w:evenVBand="0" w:oddHBand="0" w:evenHBand="0" w:firstRowFirstColumn="0" w:firstRowLastColumn="0" w:lastRowFirstColumn="0" w:lastRowLastColumn="0"/>
              <w:rPr>
                <w:b w:val="0"/>
                <w:bCs w:val="0"/>
              </w:rPr>
            </w:pPr>
            <w:r w:rsidRPr="00C8193A">
              <w:rPr>
                <w:b w:val="0"/>
                <w:bCs w:val="0"/>
                <w:color w:val="auto"/>
              </w:rPr>
              <w:t>JAINABA JUM</w:t>
            </w:r>
          </w:p>
        </w:tc>
      </w:tr>
      <w:tr w:rsidR="00E431FB" w14:paraId="6581745A" w14:textId="77777777" w:rsidTr="00406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C399751" w14:textId="77777777" w:rsidR="00E431FB" w:rsidRPr="00F202A0" w:rsidRDefault="00E431FB" w:rsidP="00F9152A">
            <w:r w:rsidRPr="00F202A0">
              <w:t>STUDENT NUMBER:</w:t>
            </w:r>
          </w:p>
        </w:tc>
        <w:tc>
          <w:tcPr>
            <w:tcW w:w="4961" w:type="dxa"/>
          </w:tcPr>
          <w:p w14:paraId="486F00E0" w14:textId="77777777" w:rsidR="00E431FB" w:rsidRPr="00F202A0" w:rsidRDefault="00E431FB" w:rsidP="00F9152A">
            <w:pPr>
              <w:cnfStyle w:val="000000100000" w:firstRow="0" w:lastRow="0" w:firstColumn="0" w:lastColumn="0" w:oddVBand="0" w:evenVBand="0" w:oddHBand="1" w:evenHBand="0" w:firstRowFirstColumn="0" w:firstRowLastColumn="0" w:lastRowFirstColumn="0" w:lastRowLastColumn="0"/>
            </w:pPr>
            <w:r w:rsidRPr="00F202A0">
              <w:t>1917571</w:t>
            </w:r>
          </w:p>
        </w:tc>
      </w:tr>
      <w:tr w:rsidR="00E431FB" w14:paraId="722A8469" w14:textId="77777777" w:rsidTr="00406533">
        <w:tc>
          <w:tcPr>
            <w:cnfStyle w:val="001000000000" w:firstRow="0" w:lastRow="0" w:firstColumn="1" w:lastColumn="0" w:oddVBand="0" w:evenVBand="0" w:oddHBand="0" w:evenHBand="0" w:firstRowFirstColumn="0" w:firstRowLastColumn="0" w:lastRowFirstColumn="0" w:lastRowLastColumn="0"/>
            <w:tcW w:w="2122" w:type="dxa"/>
          </w:tcPr>
          <w:p w14:paraId="32599EE0" w14:textId="77777777" w:rsidR="00E431FB" w:rsidRDefault="00E431FB" w:rsidP="00F9152A">
            <w:r w:rsidRPr="00F202A0">
              <w:t xml:space="preserve">MODULE CODE: </w:t>
            </w:r>
          </w:p>
        </w:tc>
        <w:tc>
          <w:tcPr>
            <w:tcW w:w="4961" w:type="dxa"/>
          </w:tcPr>
          <w:p w14:paraId="3330CCB8" w14:textId="475B4DFF" w:rsidR="00E431FB" w:rsidRDefault="00E431FB" w:rsidP="00F9152A">
            <w:pPr>
              <w:cnfStyle w:val="000000000000" w:firstRow="0" w:lastRow="0" w:firstColumn="0" w:lastColumn="0" w:oddVBand="0" w:evenVBand="0" w:oddHBand="0" w:evenHBand="0" w:firstRowFirstColumn="0" w:firstRowLastColumn="0" w:lastRowFirstColumn="0" w:lastRowLastColumn="0"/>
            </w:pPr>
            <w:r w:rsidRPr="00F202A0">
              <w:t>BMHP500</w:t>
            </w:r>
            <w:r w:rsidR="00406533">
              <w:t>2</w:t>
            </w:r>
          </w:p>
        </w:tc>
      </w:tr>
      <w:tr w:rsidR="00E431FB" w14:paraId="6C0CA354" w14:textId="77777777" w:rsidTr="00406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4269A9E" w14:textId="77777777" w:rsidR="00E431FB" w:rsidRDefault="00E431FB" w:rsidP="00F9152A">
            <w:r w:rsidRPr="00F202A0">
              <w:t xml:space="preserve">MODULE TITLE: </w:t>
            </w:r>
          </w:p>
        </w:tc>
        <w:tc>
          <w:tcPr>
            <w:tcW w:w="4961" w:type="dxa"/>
          </w:tcPr>
          <w:p w14:paraId="38067D96" w14:textId="5A0438BB" w:rsidR="00E431FB" w:rsidRPr="00C8193A" w:rsidRDefault="00406533" w:rsidP="00F9152A">
            <w:pPr>
              <w:cnfStyle w:val="000000100000" w:firstRow="0" w:lastRow="0" w:firstColumn="0" w:lastColumn="0" w:oddVBand="0" w:evenVBand="0" w:oddHBand="1" w:evenHBand="0" w:firstRowFirstColumn="0" w:firstRowLastColumn="0" w:lastRowFirstColumn="0" w:lastRowLastColumn="0"/>
            </w:pPr>
            <w:r w:rsidRPr="00406533">
              <w:t>PRINCIPLES OF HEALTH AND SOCIAL CARE PRACTICE</w:t>
            </w:r>
          </w:p>
        </w:tc>
      </w:tr>
      <w:tr w:rsidR="00E431FB" w14:paraId="76F87FC5" w14:textId="77777777" w:rsidTr="00406533">
        <w:tc>
          <w:tcPr>
            <w:cnfStyle w:val="001000000000" w:firstRow="0" w:lastRow="0" w:firstColumn="1" w:lastColumn="0" w:oddVBand="0" w:evenVBand="0" w:oddHBand="0" w:evenHBand="0" w:firstRowFirstColumn="0" w:firstRowLastColumn="0" w:lastRowFirstColumn="0" w:lastRowLastColumn="0"/>
            <w:tcW w:w="2122" w:type="dxa"/>
          </w:tcPr>
          <w:p w14:paraId="3BE2C46D" w14:textId="77777777" w:rsidR="00E431FB" w:rsidRDefault="00E431FB" w:rsidP="00F9152A">
            <w:r w:rsidRPr="00F202A0">
              <w:t xml:space="preserve">LECTURER NAME: </w:t>
            </w:r>
          </w:p>
        </w:tc>
        <w:tc>
          <w:tcPr>
            <w:tcW w:w="4961" w:type="dxa"/>
          </w:tcPr>
          <w:p w14:paraId="05966DA1" w14:textId="1CEEC7EE" w:rsidR="00E431FB" w:rsidRPr="002F5B47" w:rsidRDefault="002F5B47" w:rsidP="00F9152A">
            <w:pPr>
              <w:cnfStyle w:val="000000000000" w:firstRow="0" w:lastRow="0" w:firstColumn="0" w:lastColumn="0" w:oddVBand="0" w:evenVBand="0" w:oddHBand="0" w:evenHBand="0" w:firstRowFirstColumn="0" w:firstRowLastColumn="0" w:lastRowFirstColumn="0" w:lastRowLastColumn="0"/>
              <w:rPr>
                <w:b/>
                <w:bCs/>
              </w:rPr>
            </w:pPr>
            <w:r>
              <w:rPr>
                <w:b/>
                <w:bCs/>
              </w:rPr>
              <w:t>Adesewa Ajayi</w:t>
            </w:r>
          </w:p>
        </w:tc>
      </w:tr>
    </w:tbl>
    <w:p w14:paraId="00920F3F" w14:textId="129F6481" w:rsidR="001C1994" w:rsidRDefault="001C1994" w:rsidP="005A5D73">
      <w:pPr>
        <w:rPr>
          <w:rFonts w:ascii="Arial" w:hAnsi="Arial" w:cs="Arial"/>
          <w:sz w:val="24"/>
          <w:szCs w:val="24"/>
        </w:rPr>
      </w:pPr>
    </w:p>
    <w:p w14:paraId="07DF6BA1" w14:textId="2130ACE6" w:rsidR="00406533" w:rsidRDefault="00406533" w:rsidP="005A5D73">
      <w:pPr>
        <w:rPr>
          <w:rFonts w:ascii="Arial" w:hAnsi="Arial" w:cs="Arial"/>
          <w:sz w:val="24"/>
          <w:szCs w:val="24"/>
        </w:rPr>
      </w:pPr>
    </w:p>
    <w:p w14:paraId="6365A9E0" w14:textId="4E32EAAA" w:rsidR="00406533" w:rsidRDefault="00406533" w:rsidP="005A5D73">
      <w:pPr>
        <w:rPr>
          <w:rFonts w:ascii="Arial" w:hAnsi="Arial" w:cs="Arial"/>
          <w:sz w:val="24"/>
          <w:szCs w:val="24"/>
        </w:rPr>
      </w:pPr>
    </w:p>
    <w:p w14:paraId="12615201" w14:textId="3A93A676" w:rsidR="00406533" w:rsidRDefault="00406533" w:rsidP="005A5D73">
      <w:pPr>
        <w:rPr>
          <w:rFonts w:ascii="Arial" w:hAnsi="Arial" w:cs="Arial"/>
          <w:sz w:val="24"/>
          <w:szCs w:val="24"/>
        </w:rPr>
      </w:pPr>
    </w:p>
    <w:p w14:paraId="4D65DC40" w14:textId="77777777" w:rsidR="00406533" w:rsidRPr="001C1994" w:rsidRDefault="00406533" w:rsidP="005A5D73">
      <w:pPr>
        <w:rPr>
          <w:rFonts w:ascii="Arial" w:hAnsi="Arial" w:cs="Arial"/>
          <w:sz w:val="24"/>
          <w:szCs w:val="24"/>
        </w:rPr>
      </w:pPr>
    </w:p>
    <w:sdt>
      <w:sdtPr>
        <w:rPr>
          <w:rFonts w:asciiTheme="minorHAnsi" w:eastAsiaTheme="minorHAnsi" w:hAnsiTheme="minorHAnsi" w:cstheme="minorBidi"/>
          <w:color w:val="auto"/>
          <w:sz w:val="22"/>
          <w:szCs w:val="22"/>
          <w:u w:val="single"/>
          <w:lang w:val="en-GB"/>
        </w:rPr>
        <w:id w:val="-546063237"/>
        <w:docPartObj>
          <w:docPartGallery w:val="Table of Contents"/>
          <w:docPartUnique/>
        </w:docPartObj>
      </w:sdtPr>
      <w:sdtEndPr>
        <w:rPr>
          <w:b/>
          <w:bCs/>
          <w:noProof/>
          <w:u w:val="none"/>
        </w:rPr>
      </w:sdtEndPr>
      <w:sdtContent>
        <w:p w14:paraId="46B03535" w14:textId="4DA53FF1" w:rsidR="005A5D73" w:rsidRPr="00103D6A" w:rsidRDefault="005A5D73">
          <w:pPr>
            <w:pStyle w:val="TOCHeading"/>
            <w:rPr>
              <w:u w:val="single"/>
            </w:rPr>
          </w:pPr>
          <w:r w:rsidRPr="00103D6A">
            <w:rPr>
              <w:u w:val="single"/>
            </w:rPr>
            <w:t>Table of Contents - Principles of Health and Social Care Practice</w:t>
          </w:r>
        </w:p>
        <w:p w14:paraId="5792CE7A" w14:textId="77777777" w:rsidR="00103D6A" w:rsidRPr="00103D6A" w:rsidRDefault="00103D6A" w:rsidP="00103D6A">
          <w:pPr>
            <w:rPr>
              <w:lang w:val="en-US"/>
            </w:rPr>
          </w:pPr>
        </w:p>
        <w:p w14:paraId="73D801BD" w14:textId="4B8241D9" w:rsidR="005A5D73" w:rsidRDefault="005A5D73">
          <w:pPr>
            <w:pStyle w:val="TOC1"/>
            <w:tabs>
              <w:tab w:val="right" w:leader="dot" w:pos="9016"/>
            </w:tabs>
            <w:rPr>
              <w:rStyle w:val="Hyperlink"/>
              <w:noProof/>
              <w:sz w:val="28"/>
              <w:szCs w:val="28"/>
            </w:rPr>
          </w:pPr>
          <w:r>
            <w:fldChar w:fldCharType="begin"/>
          </w:r>
          <w:r>
            <w:instrText xml:space="preserve"> TOC \o "1-3" \h \z \u </w:instrText>
          </w:r>
          <w:r>
            <w:fldChar w:fldCharType="separate"/>
          </w:r>
          <w:hyperlink w:anchor="_Toc68735198" w:history="1">
            <w:r w:rsidRPr="005A5D73">
              <w:rPr>
                <w:rStyle w:val="Hyperlink"/>
                <w:noProof/>
                <w:sz w:val="28"/>
                <w:szCs w:val="28"/>
              </w:rPr>
              <w:t>INTRODUCTION</w:t>
            </w:r>
            <w:r w:rsidRPr="005A5D73">
              <w:rPr>
                <w:noProof/>
                <w:webHidden/>
                <w:sz w:val="28"/>
                <w:szCs w:val="28"/>
              </w:rPr>
              <w:tab/>
            </w:r>
            <w:r w:rsidRPr="005A5D73">
              <w:rPr>
                <w:noProof/>
                <w:webHidden/>
                <w:sz w:val="28"/>
                <w:szCs w:val="28"/>
              </w:rPr>
              <w:fldChar w:fldCharType="begin"/>
            </w:r>
            <w:r w:rsidRPr="005A5D73">
              <w:rPr>
                <w:noProof/>
                <w:webHidden/>
                <w:sz w:val="28"/>
                <w:szCs w:val="28"/>
              </w:rPr>
              <w:instrText xml:space="preserve"> PAGEREF _Toc68735198 \h </w:instrText>
            </w:r>
            <w:r w:rsidRPr="005A5D73">
              <w:rPr>
                <w:noProof/>
                <w:webHidden/>
                <w:sz w:val="28"/>
                <w:szCs w:val="28"/>
              </w:rPr>
            </w:r>
            <w:r w:rsidRPr="005A5D73">
              <w:rPr>
                <w:noProof/>
                <w:webHidden/>
                <w:sz w:val="28"/>
                <w:szCs w:val="28"/>
              </w:rPr>
              <w:fldChar w:fldCharType="separate"/>
            </w:r>
            <w:r w:rsidR="00E71F3C">
              <w:rPr>
                <w:noProof/>
                <w:webHidden/>
                <w:sz w:val="28"/>
                <w:szCs w:val="28"/>
              </w:rPr>
              <w:t>2</w:t>
            </w:r>
            <w:r w:rsidRPr="005A5D73">
              <w:rPr>
                <w:noProof/>
                <w:webHidden/>
                <w:sz w:val="28"/>
                <w:szCs w:val="28"/>
              </w:rPr>
              <w:fldChar w:fldCharType="end"/>
            </w:r>
          </w:hyperlink>
        </w:p>
        <w:p w14:paraId="5D41670E" w14:textId="77777777" w:rsidR="005A5D73" w:rsidRPr="005A5D73" w:rsidRDefault="005A5D73" w:rsidP="005A5D73">
          <w:pPr>
            <w:rPr>
              <w:noProof/>
            </w:rPr>
          </w:pPr>
        </w:p>
        <w:p w14:paraId="40C79D95" w14:textId="6F013A2C" w:rsidR="005A5D73" w:rsidRDefault="00EA1500">
          <w:pPr>
            <w:pStyle w:val="TOC1"/>
            <w:tabs>
              <w:tab w:val="right" w:leader="dot" w:pos="9016"/>
            </w:tabs>
            <w:rPr>
              <w:rStyle w:val="Hyperlink"/>
              <w:noProof/>
              <w:sz w:val="28"/>
              <w:szCs w:val="28"/>
            </w:rPr>
          </w:pPr>
          <w:hyperlink w:anchor="_Toc68735199" w:history="1">
            <w:r w:rsidR="005A5D73" w:rsidRPr="005A5D73">
              <w:rPr>
                <w:rStyle w:val="Hyperlink"/>
                <w:noProof/>
                <w:sz w:val="28"/>
                <w:szCs w:val="28"/>
              </w:rPr>
              <w:t>PRINCIPLES OF SUPPORT AT BUPA</w:t>
            </w:r>
            <w:r w:rsidR="005A5D73" w:rsidRPr="005A5D73">
              <w:rPr>
                <w:noProof/>
                <w:webHidden/>
                <w:sz w:val="28"/>
                <w:szCs w:val="28"/>
              </w:rPr>
              <w:tab/>
            </w:r>
            <w:r w:rsidR="005A5D73" w:rsidRPr="005A5D73">
              <w:rPr>
                <w:noProof/>
                <w:webHidden/>
                <w:sz w:val="28"/>
                <w:szCs w:val="28"/>
              </w:rPr>
              <w:fldChar w:fldCharType="begin"/>
            </w:r>
            <w:r w:rsidR="005A5D73" w:rsidRPr="005A5D73">
              <w:rPr>
                <w:noProof/>
                <w:webHidden/>
                <w:sz w:val="28"/>
                <w:szCs w:val="28"/>
              </w:rPr>
              <w:instrText xml:space="preserve"> PAGEREF _Toc68735199 \h </w:instrText>
            </w:r>
            <w:r w:rsidR="005A5D73" w:rsidRPr="005A5D73">
              <w:rPr>
                <w:noProof/>
                <w:webHidden/>
                <w:sz w:val="28"/>
                <w:szCs w:val="28"/>
              </w:rPr>
            </w:r>
            <w:r w:rsidR="005A5D73" w:rsidRPr="005A5D73">
              <w:rPr>
                <w:noProof/>
                <w:webHidden/>
                <w:sz w:val="28"/>
                <w:szCs w:val="28"/>
              </w:rPr>
              <w:fldChar w:fldCharType="separate"/>
            </w:r>
            <w:r w:rsidR="00E71F3C">
              <w:rPr>
                <w:noProof/>
                <w:webHidden/>
                <w:sz w:val="28"/>
                <w:szCs w:val="28"/>
              </w:rPr>
              <w:t>2</w:t>
            </w:r>
            <w:r w:rsidR="005A5D73" w:rsidRPr="005A5D73">
              <w:rPr>
                <w:noProof/>
                <w:webHidden/>
                <w:sz w:val="28"/>
                <w:szCs w:val="28"/>
              </w:rPr>
              <w:fldChar w:fldCharType="end"/>
            </w:r>
          </w:hyperlink>
        </w:p>
        <w:p w14:paraId="202702F5" w14:textId="77777777" w:rsidR="005A5D73" w:rsidRPr="005A5D73" w:rsidRDefault="005A5D73" w:rsidP="005A5D73">
          <w:pPr>
            <w:rPr>
              <w:noProof/>
            </w:rPr>
          </w:pPr>
        </w:p>
        <w:p w14:paraId="44F52296" w14:textId="76482BC0" w:rsidR="005A5D73" w:rsidRDefault="00EA1500">
          <w:pPr>
            <w:pStyle w:val="TOC1"/>
            <w:tabs>
              <w:tab w:val="right" w:leader="dot" w:pos="9016"/>
            </w:tabs>
            <w:rPr>
              <w:rStyle w:val="Hyperlink"/>
              <w:noProof/>
              <w:sz w:val="28"/>
              <w:szCs w:val="28"/>
            </w:rPr>
          </w:pPr>
          <w:hyperlink w:anchor="_Toc68735200" w:history="1">
            <w:r w:rsidR="005A5D73" w:rsidRPr="005A5D73">
              <w:rPr>
                <w:rStyle w:val="Hyperlink"/>
                <w:noProof/>
                <w:sz w:val="28"/>
                <w:szCs w:val="28"/>
              </w:rPr>
              <w:t>RECOMMENDATIONS</w:t>
            </w:r>
            <w:r w:rsidR="005A5D73" w:rsidRPr="005A5D73">
              <w:rPr>
                <w:noProof/>
                <w:webHidden/>
                <w:sz w:val="28"/>
                <w:szCs w:val="28"/>
              </w:rPr>
              <w:tab/>
            </w:r>
            <w:r w:rsidR="005A5D73" w:rsidRPr="005A5D73">
              <w:rPr>
                <w:noProof/>
                <w:webHidden/>
                <w:sz w:val="28"/>
                <w:szCs w:val="28"/>
              </w:rPr>
              <w:fldChar w:fldCharType="begin"/>
            </w:r>
            <w:r w:rsidR="005A5D73" w:rsidRPr="005A5D73">
              <w:rPr>
                <w:noProof/>
                <w:webHidden/>
                <w:sz w:val="28"/>
                <w:szCs w:val="28"/>
              </w:rPr>
              <w:instrText xml:space="preserve"> PAGEREF _Toc68735200 \h </w:instrText>
            </w:r>
            <w:r w:rsidR="005A5D73" w:rsidRPr="005A5D73">
              <w:rPr>
                <w:noProof/>
                <w:webHidden/>
                <w:sz w:val="28"/>
                <w:szCs w:val="28"/>
              </w:rPr>
            </w:r>
            <w:r w:rsidR="005A5D73" w:rsidRPr="005A5D73">
              <w:rPr>
                <w:noProof/>
                <w:webHidden/>
                <w:sz w:val="28"/>
                <w:szCs w:val="28"/>
              </w:rPr>
              <w:fldChar w:fldCharType="separate"/>
            </w:r>
            <w:r w:rsidR="00E71F3C">
              <w:rPr>
                <w:noProof/>
                <w:webHidden/>
                <w:sz w:val="28"/>
                <w:szCs w:val="28"/>
              </w:rPr>
              <w:t>6</w:t>
            </w:r>
            <w:r w:rsidR="005A5D73" w:rsidRPr="005A5D73">
              <w:rPr>
                <w:noProof/>
                <w:webHidden/>
                <w:sz w:val="28"/>
                <w:szCs w:val="28"/>
              </w:rPr>
              <w:fldChar w:fldCharType="end"/>
            </w:r>
          </w:hyperlink>
        </w:p>
        <w:p w14:paraId="5EE2E693" w14:textId="77777777" w:rsidR="005A5D73" w:rsidRPr="005A5D73" w:rsidRDefault="005A5D73" w:rsidP="005A5D73">
          <w:pPr>
            <w:rPr>
              <w:noProof/>
            </w:rPr>
          </w:pPr>
        </w:p>
        <w:p w14:paraId="0B3CBCF2" w14:textId="687CDB4A" w:rsidR="005A5D73" w:rsidRDefault="00EA1500">
          <w:pPr>
            <w:pStyle w:val="TOC1"/>
            <w:tabs>
              <w:tab w:val="right" w:leader="dot" w:pos="9016"/>
            </w:tabs>
            <w:rPr>
              <w:rStyle w:val="Hyperlink"/>
              <w:noProof/>
              <w:sz w:val="28"/>
              <w:szCs w:val="28"/>
            </w:rPr>
          </w:pPr>
          <w:hyperlink w:anchor="_Toc68735201" w:history="1">
            <w:r w:rsidR="005A5D73" w:rsidRPr="005A5D73">
              <w:rPr>
                <w:rStyle w:val="Hyperlink"/>
                <w:noProof/>
                <w:sz w:val="28"/>
                <w:szCs w:val="28"/>
              </w:rPr>
              <w:t>CONCLUSION</w:t>
            </w:r>
            <w:r w:rsidR="005A5D73" w:rsidRPr="005A5D73">
              <w:rPr>
                <w:noProof/>
                <w:webHidden/>
                <w:sz w:val="28"/>
                <w:szCs w:val="28"/>
              </w:rPr>
              <w:tab/>
            </w:r>
            <w:r w:rsidR="005A5D73" w:rsidRPr="005A5D73">
              <w:rPr>
                <w:noProof/>
                <w:webHidden/>
                <w:sz w:val="28"/>
                <w:szCs w:val="28"/>
              </w:rPr>
              <w:fldChar w:fldCharType="begin"/>
            </w:r>
            <w:r w:rsidR="005A5D73" w:rsidRPr="005A5D73">
              <w:rPr>
                <w:noProof/>
                <w:webHidden/>
                <w:sz w:val="28"/>
                <w:szCs w:val="28"/>
              </w:rPr>
              <w:instrText xml:space="preserve"> PAGEREF _Toc68735201 \h </w:instrText>
            </w:r>
            <w:r w:rsidR="005A5D73" w:rsidRPr="005A5D73">
              <w:rPr>
                <w:noProof/>
                <w:webHidden/>
                <w:sz w:val="28"/>
                <w:szCs w:val="28"/>
              </w:rPr>
            </w:r>
            <w:r w:rsidR="005A5D73" w:rsidRPr="005A5D73">
              <w:rPr>
                <w:noProof/>
                <w:webHidden/>
                <w:sz w:val="28"/>
                <w:szCs w:val="28"/>
              </w:rPr>
              <w:fldChar w:fldCharType="separate"/>
            </w:r>
            <w:r w:rsidR="00E71F3C">
              <w:rPr>
                <w:noProof/>
                <w:webHidden/>
                <w:sz w:val="28"/>
                <w:szCs w:val="28"/>
              </w:rPr>
              <w:t>7</w:t>
            </w:r>
            <w:r w:rsidR="005A5D73" w:rsidRPr="005A5D73">
              <w:rPr>
                <w:noProof/>
                <w:webHidden/>
                <w:sz w:val="28"/>
                <w:szCs w:val="28"/>
              </w:rPr>
              <w:fldChar w:fldCharType="end"/>
            </w:r>
          </w:hyperlink>
        </w:p>
        <w:p w14:paraId="41E2F1C8" w14:textId="77777777" w:rsidR="005A5D73" w:rsidRPr="005A5D73" w:rsidRDefault="005A5D73" w:rsidP="005A5D73">
          <w:pPr>
            <w:rPr>
              <w:noProof/>
            </w:rPr>
          </w:pPr>
        </w:p>
        <w:p w14:paraId="34294B55" w14:textId="403C77F6" w:rsidR="005A5D73" w:rsidRDefault="00EA1500">
          <w:pPr>
            <w:pStyle w:val="TOC1"/>
            <w:tabs>
              <w:tab w:val="right" w:leader="dot" w:pos="9016"/>
            </w:tabs>
            <w:rPr>
              <w:noProof/>
            </w:rPr>
          </w:pPr>
          <w:hyperlink w:anchor="_Toc68735202" w:history="1">
            <w:r w:rsidR="005A5D73" w:rsidRPr="005A5D73">
              <w:rPr>
                <w:rStyle w:val="Hyperlink"/>
                <w:noProof/>
                <w:sz w:val="28"/>
                <w:szCs w:val="28"/>
              </w:rPr>
              <w:t>REFERENCES</w:t>
            </w:r>
            <w:r w:rsidR="005A5D73" w:rsidRPr="005A5D73">
              <w:rPr>
                <w:noProof/>
                <w:webHidden/>
                <w:sz w:val="28"/>
                <w:szCs w:val="28"/>
              </w:rPr>
              <w:tab/>
            </w:r>
            <w:r w:rsidR="005A5D73" w:rsidRPr="005A5D73">
              <w:rPr>
                <w:noProof/>
                <w:webHidden/>
                <w:sz w:val="28"/>
                <w:szCs w:val="28"/>
              </w:rPr>
              <w:fldChar w:fldCharType="begin"/>
            </w:r>
            <w:r w:rsidR="005A5D73" w:rsidRPr="005A5D73">
              <w:rPr>
                <w:noProof/>
                <w:webHidden/>
                <w:sz w:val="28"/>
                <w:szCs w:val="28"/>
              </w:rPr>
              <w:instrText xml:space="preserve"> PAGEREF _Toc68735202 \h </w:instrText>
            </w:r>
            <w:r w:rsidR="005A5D73" w:rsidRPr="005A5D73">
              <w:rPr>
                <w:noProof/>
                <w:webHidden/>
                <w:sz w:val="28"/>
                <w:szCs w:val="28"/>
              </w:rPr>
            </w:r>
            <w:r w:rsidR="005A5D73" w:rsidRPr="005A5D73">
              <w:rPr>
                <w:noProof/>
                <w:webHidden/>
                <w:sz w:val="28"/>
                <w:szCs w:val="28"/>
              </w:rPr>
              <w:fldChar w:fldCharType="separate"/>
            </w:r>
            <w:r w:rsidR="00E71F3C">
              <w:rPr>
                <w:noProof/>
                <w:webHidden/>
                <w:sz w:val="28"/>
                <w:szCs w:val="28"/>
              </w:rPr>
              <w:t>8</w:t>
            </w:r>
            <w:r w:rsidR="005A5D73" w:rsidRPr="005A5D73">
              <w:rPr>
                <w:noProof/>
                <w:webHidden/>
                <w:sz w:val="28"/>
                <w:szCs w:val="28"/>
              </w:rPr>
              <w:fldChar w:fldCharType="end"/>
            </w:r>
          </w:hyperlink>
        </w:p>
        <w:p w14:paraId="70F615E8" w14:textId="776D4376" w:rsidR="005A5D73" w:rsidRDefault="005A5D73">
          <w:r>
            <w:rPr>
              <w:b/>
              <w:bCs/>
              <w:noProof/>
            </w:rPr>
            <w:fldChar w:fldCharType="end"/>
          </w:r>
        </w:p>
      </w:sdtContent>
    </w:sdt>
    <w:p w14:paraId="41F339AE" w14:textId="59462AFE" w:rsidR="0015491C" w:rsidRPr="001C1994" w:rsidRDefault="0015491C" w:rsidP="005C24F4">
      <w:pPr>
        <w:rPr>
          <w:rFonts w:ascii="Arial" w:hAnsi="Arial" w:cs="Arial"/>
          <w:sz w:val="24"/>
          <w:szCs w:val="24"/>
        </w:rPr>
      </w:pPr>
    </w:p>
    <w:p w14:paraId="1F9BE70B" w14:textId="3A6264BE" w:rsidR="00046F56" w:rsidRDefault="00046F56" w:rsidP="001C1994">
      <w:pPr>
        <w:rPr>
          <w:rFonts w:ascii="Arial" w:hAnsi="Arial" w:cs="Arial"/>
          <w:sz w:val="24"/>
          <w:szCs w:val="24"/>
        </w:rPr>
      </w:pPr>
    </w:p>
    <w:p w14:paraId="6BBF93C1" w14:textId="2F943EF0" w:rsidR="005A5D73" w:rsidRDefault="005A5D73" w:rsidP="001C1994">
      <w:pPr>
        <w:rPr>
          <w:rFonts w:ascii="Arial" w:hAnsi="Arial" w:cs="Arial"/>
          <w:sz w:val="24"/>
          <w:szCs w:val="24"/>
        </w:rPr>
      </w:pPr>
    </w:p>
    <w:p w14:paraId="653F3F59" w14:textId="48F966AA" w:rsidR="005A5D73" w:rsidRDefault="005A5D73" w:rsidP="001C1994">
      <w:pPr>
        <w:rPr>
          <w:rFonts w:ascii="Arial" w:hAnsi="Arial" w:cs="Arial"/>
          <w:sz w:val="24"/>
          <w:szCs w:val="24"/>
        </w:rPr>
      </w:pPr>
    </w:p>
    <w:p w14:paraId="22E453D0" w14:textId="2F240648" w:rsidR="005A5D73" w:rsidRDefault="005A5D73" w:rsidP="001C1994">
      <w:pPr>
        <w:rPr>
          <w:rFonts w:ascii="Arial" w:hAnsi="Arial" w:cs="Arial"/>
          <w:sz w:val="24"/>
          <w:szCs w:val="24"/>
        </w:rPr>
      </w:pPr>
    </w:p>
    <w:p w14:paraId="1411BFB7" w14:textId="0B061C1C" w:rsidR="005A5D73" w:rsidRDefault="005A5D73" w:rsidP="001C1994">
      <w:pPr>
        <w:rPr>
          <w:rFonts w:ascii="Arial" w:hAnsi="Arial" w:cs="Arial"/>
          <w:sz w:val="24"/>
          <w:szCs w:val="24"/>
        </w:rPr>
      </w:pPr>
    </w:p>
    <w:p w14:paraId="047112DA" w14:textId="4AC34716" w:rsidR="005A5D73" w:rsidRDefault="005A5D73" w:rsidP="001C1994">
      <w:pPr>
        <w:rPr>
          <w:rFonts w:ascii="Arial" w:hAnsi="Arial" w:cs="Arial"/>
          <w:sz w:val="24"/>
          <w:szCs w:val="24"/>
        </w:rPr>
      </w:pPr>
    </w:p>
    <w:p w14:paraId="408B02A1" w14:textId="2708F4DD" w:rsidR="005A5D73" w:rsidRDefault="005A5D73" w:rsidP="001C1994">
      <w:pPr>
        <w:rPr>
          <w:rFonts w:ascii="Arial" w:hAnsi="Arial" w:cs="Arial"/>
          <w:sz w:val="24"/>
          <w:szCs w:val="24"/>
        </w:rPr>
      </w:pPr>
    </w:p>
    <w:p w14:paraId="1DA695D5" w14:textId="2DBCF732" w:rsidR="005A5D73" w:rsidRDefault="005A5D73" w:rsidP="001C1994">
      <w:pPr>
        <w:rPr>
          <w:rFonts w:ascii="Arial" w:hAnsi="Arial" w:cs="Arial"/>
          <w:sz w:val="24"/>
          <w:szCs w:val="24"/>
        </w:rPr>
      </w:pPr>
    </w:p>
    <w:p w14:paraId="51787CA8" w14:textId="77777777" w:rsidR="005A5D73" w:rsidRDefault="005A5D73" w:rsidP="001C1994">
      <w:pPr>
        <w:rPr>
          <w:rFonts w:ascii="Arial" w:hAnsi="Arial" w:cs="Arial"/>
          <w:sz w:val="24"/>
          <w:szCs w:val="24"/>
        </w:rPr>
      </w:pPr>
    </w:p>
    <w:p w14:paraId="2B57EE86" w14:textId="53BA0672" w:rsidR="00A3025E" w:rsidRDefault="009643BD" w:rsidP="00274971">
      <w:pPr>
        <w:pStyle w:val="Heading1"/>
      </w:pPr>
      <w:bookmarkStart w:id="0" w:name="_Toc68735198"/>
      <w:r>
        <w:lastRenderedPageBreak/>
        <w:t>I</w:t>
      </w:r>
      <w:r w:rsidR="00C65DF5">
        <w:t>NTRODUCTION</w:t>
      </w:r>
      <w:bookmarkEnd w:id="0"/>
      <w:r w:rsidR="00274971">
        <w:t xml:space="preserve"> </w:t>
      </w:r>
    </w:p>
    <w:p w14:paraId="22962DBD" w14:textId="76657BD5" w:rsidR="00274971" w:rsidRDefault="00274971" w:rsidP="00274971"/>
    <w:p w14:paraId="2E4C81DB" w14:textId="45F59904" w:rsidR="00274971" w:rsidRDefault="00AC56D0" w:rsidP="00274971">
      <w:pPr>
        <w:spacing w:line="360" w:lineRule="auto"/>
        <w:rPr>
          <w:rFonts w:ascii="Arial" w:hAnsi="Arial" w:cs="Arial"/>
        </w:rPr>
      </w:pPr>
      <w:r>
        <w:rPr>
          <w:rFonts w:ascii="Arial" w:hAnsi="Arial" w:cs="Arial"/>
        </w:rPr>
        <w:t xml:space="preserve">In this </w:t>
      </w:r>
      <w:r w:rsidR="000224CF">
        <w:rPr>
          <w:rFonts w:ascii="Arial" w:hAnsi="Arial" w:cs="Arial"/>
        </w:rPr>
        <w:t>report</w:t>
      </w:r>
      <w:r>
        <w:rPr>
          <w:rFonts w:ascii="Arial" w:hAnsi="Arial" w:cs="Arial"/>
        </w:rPr>
        <w:t xml:space="preserve">, </w:t>
      </w:r>
      <w:r w:rsidR="0034450C">
        <w:rPr>
          <w:rFonts w:ascii="Arial" w:hAnsi="Arial" w:cs="Arial"/>
        </w:rPr>
        <w:t>a</w:t>
      </w:r>
      <w:r w:rsidR="006A1B86">
        <w:rPr>
          <w:rFonts w:ascii="Arial" w:hAnsi="Arial" w:cs="Arial"/>
        </w:rPr>
        <w:t xml:space="preserve"> department or organisation </w:t>
      </w:r>
      <w:r w:rsidR="00465EB2">
        <w:rPr>
          <w:rFonts w:ascii="Arial" w:hAnsi="Arial" w:cs="Arial"/>
        </w:rPr>
        <w:t>is</w:t>
      </w:r>
      <w:r w:rsidR="006A1B86">
        <w:rPr>
          <w:rFonts w:ascii="Arial" w:hAnsi="Arial" w:cs="Arial"/>
        </w:rPr>
        <w:t xml:space="preserve"> </w:t>
      </w:r>
      <w:r w:rsidR="000949E1">
        <w:rPr>
          <w:rFonts w:ascii="Arial" w:hAnsi="Arial" w:cs="Arial"/>
        </w:rPr>
        <w:t xml:space="preserve">been chosen, </w:t>
      </w:r>
      <w:r w:rsidR="00795F86">
        <w:rPr>
          <w:rFonts w:ascii="Arial" w:hAnsi="Arial" w:cs="Arial"/>
        </w:rPr>
        <w:t>which is</w:t>
      </w:r>
      <w:r w:rsidR="000949E1">
        <w:rPr>
          <w:rFonts w:ascii="Arial" w:hAnsi="Arial" w:cs="Arial"/>
        </w:rPr>
        <w:t xml:space="preserve"> </w:t>
      </w:r>
      <w:r w:rsidR="000D2024">
        <w:rPr>
          <w:rFonts w:ascii="Arial" w:hAnsi="Arial" w:cs="Arial"/>
        </w:rPr>
        <w:t>capable of providing support</w:t>
      </w:r>
      <w:r w:rsidR="000046FD">
        <w:rPr>
          <w:rFonts w:ascii="Arial" w:hAnsi="Arial" w:cs="Arial"/>
        </w:rPr>
        <w:t xml:space="preserve"> for the elderly, Mr and Mrs T who</w:t>
      </w:r>
      <w:r w:rsidR="00912F36">
        <w:rPr>
          <w:rFonts w:ascii="Arial" w:hAnsi="Arial" w:cs="Arial"/>
        </w:rPr>
        <w:t xml:space="preserve"> are both over the age of 85 and</w:t>
      </w:r>
      <w:r w:rsidR="00BA78F7">
        <w:rPr>
          <w:rFonts w:ascii="Arial" w:hAnsi="Arial" w:cs="Arial"/>
        </w:rPr>
        <w:t xml:space="preserve">, Mr T </w:t>
      </w:r>
      <w:r w:rsidR="00912F36">
        <w:rPr>
          <w:rFonts w:ascii="Arial" w:hAnsi="Arial" w:cs="Arial"/>
        </w:rPr>
        <w:t>have dementia based on the case</w:t>
      </w:r>
      <w:r w:rsidR="005D5EAC">
        <w:rPr>
          <w:rFonts w:ascii="Arial" w:hAnsi="Arial" w:cs="Arial"/>
        </w:rPr>
        <w:t xml:space="preserve"> </w:t>
      </w:r>
      <w:r w:rsidR="00912F36">
        <w:rPr>
          <w:rFonts w:ascii="Arial" w:hAnsi="Arial" w:cs="Arial"/>
        </w:rPr>
        <w:t>study provided</w:t>
      </w:r>
      <w:r w:rsidR="005D5EAC">
        <w:rPr>
          <w:rFonts w:ascii="Arial" w:hAnsi="Arial" w:cs="Arial"/>
        </w:rPr>
        <w:t>.</w:t>
      </w:r>
      <w:r w:rsidR="003E7543">
        <w:rPr>
          <w:rFonts w:ascii="Arial" w:hAnsi="Arial" w:cs="Arial"/>
        </w:rPr>
        <w:t xml:space="preserve"> </w:t>
      </w:r>
      <w:r w:rsidR="000B0C52">
        <w:rPr>
          <w:rFonts w:ascii="Arial" w:hAnsi="Arial" w:cs="Arial"/>
        </w:rPr>
        <w:t>BUPA</w:t>
      </w:r>
      <w:r w:rsidR="00E63E31">
        <w:rPr>
          <w:rFonts w:ascii="Arial" w:hAnsi="Arial" w:cs="Arial"/>
        </w:rPr>
        <w:t xml:space="preserve"> is </w:t>
      </w:r>
      <w:r w:rsidR="000D673B">
        <w:rPr>
          <w:rFonts w:ascii="Arial" w:hAnsi="Arial" w:cs="Arial"/>
        </w:rPr>
        <w:t>the chosen</w:t>
      </w:r>
      <w:r w:rsidR="00B26C9C">
        <w:rPr>
          <w:rFonts w:ascii="Arial" w:hAnsi="Arial" w:cs="Arial"/>
        </w:rPr>
        <w:t xml:space="preserve"> organisation </w:t>
      </w:r>
      <w:r w:rsidR="004853F1">
        <w:rPr>
          <w:rFonts w:ascii="Arial" w:hAnsi="Arial" w:cs="Arial"/>
        </w:rPr>
        <w:t>to provide health and social care for Mr and Mrs T.</w:t>
      </w:r>
    </w:p>
    <w:p w14:paraId="7AD8DF5E" w14:textId="4F7BE600" w:rsidR="009C2E0B" w:rsidRDefault="000B0C52" w:rsidP="009416A6">
      <w:pPr>
        <w:spacing w:line="360" w:lineRule="auto"/>
        <w:rPr>
          <w:rFonts w:ascii="Arial" w:hAnsi="Arial" w:cs="Arial"/>
        </w:rPr>
      </w:pPr>
      <w:r>
        <w:rPr>
          <w:rFonts w:ascii="Arial" w:hAnsi="Arial" w:cs="Arial"/>
        </w:rPr>
        <w:t>BUPA</w:t>
      </w:r>
      <w:r w:rsidR="009416A6" w:rsidRPr="009416A6">
        <w:rPr>
          <w:rFonts w:ascii="Arial" w:hAnsi="Arial" w:cs="Arial"/>
        </w:rPr>
        <w:t xml:space="preserve"> was created </w:t>
      </w:r>
      <w:r w:rsidR="00B62C12">
        <w:rPr>
          <w:rFonts w:ascii="Arial" w:hAnsi="Arial" w:cs="Arial"/>
        </w:rPr>
        <w:t>over 60 years ago</w:t>
      </w:r>
      <w:r w:rsidR="00C16F7A">
        <w:rPr>
          <w:rFonts w:ascii="Arial" w:hAnsi="Arial" w:cs="Arial"/>
        </w:rPr>
        <w:t xml:space="preserve"> with the aim and purpose to prevent</w:t>
      </w:r>
      <w:r w:rsidR="00941C93">
        <w:rPr>
          <w:rFonts w:ascii="Arial" w:hAnsi="Arial" w:cs="Arial"/>
        </w:rPr>
        <w:t>, relieve and cure sickness of any kind</w:t>
      </w:r>
      <w:r w:rsidR="002B0497">
        <w:rPr>
          <w:rFonts w:ascii="Arial" w:hAnsi="Arial" w:cs="Arial"/>
        </w:rPr>
        <w:t>, combining caring ethos with freedom of choice</w:t>
      </w:r>
      <w:r w:rsidR="009416A6" w:rsidRPr="009416A6">
        <w:rPr>
          <w:rFonts w:ascii="Arial" w:hAnsi="Arial" w:cs="Arial"/>
        </w:rPr>
        <w:t>.</w:t>
      </w:r>
      <w:r w:rsidR="00D631A8">
        <w:rPr>
          <w:rFonts w:ascii="Arial" w:hAnsi="Arial" w:cs="Arial"/>
        </w:rPr>
        <w:t xml:space="preserve"> </w:t>
      </w:r>
      <w:r>
        <w:rPr>
          <w:rFonts w:ascii="Arial" w:hAnsi="Arial" w:cs="Arial"/>
        </w:rPr>
        <w:t>BUPA</w:t>
      </w:r>
      <w:r w:rsidR="00D631A8">
        <w:rPr>
          <w:rFonts w:ascii="Arial" w:hAnsi="Arial" w:cs="Arial"/>
        </w:rPr>
        <w:t xml:space="preserve"> provides the following services; </w:t>
      </w:r>
      <w:r w:rsidR="009416A6" w:rsidRPr="009416A6">
        <w:rPr>
          <w:rFonts w:ascii="Arial" w:hAnsi="Arial" w:cs="Arial"/>
        </w:rPr>
        <w:t>Health Insurance</w:t>
      </w:r>
      <w:r w:rsidR="00D631A8">
        <w:rPr>
          <w:rFonts w:ascii="Arial" w:hAnsi="Arial" w:cs="Arial"/>
        </w:rPr>
        <w:t xml:space="preserve">, </w:t>
      </w:r>
      <w:r w:rsidR="009416A6" w:rsidRPr="009416A6">
        <w:rPr>
          <w:rFonts w:ascii="Arial" w:hAnsi="Arial" w:cs="Arial"/>
        </w:rPr>
        <w:t>Dental Insurance</w:t>
      </w:r>
      <w:r w:rsidR="00460AE7">
        <w:rPr>
          <w:rFonts w:ascii="Arial" w:hAnsi="Arial" w:cs="Arial"/>
        </w:rPr>
        <w:t xml:space="preserve">, </w:t>
      </w:r>
      <w:r w:rsidR="009416A6" w:rsidRPr="009416A6">
        <w:rPr>
          <w:rFonts w:ascii="Arial" w:hAnsi="Arial" w:cs="Arial"/>
        </w:rPr>
        <w:t>Dental Care</w:t>
      </w:r>
      <w:r w:rsidR="00460AE7">
        <w:rPr>
          <w:rFonts w:ascii="Arial" w:hAnsi="Arial" w:cs="Arial"/>
        </w:rPr>
        <w:t>,</w:t>
      </w:r>
      <w:r w:rsidR="00AB6783">
        <w:rPr>
          <w:rFonts w:ascii="Arial" w:hAnsi="Arial" w:cs="Arial"/>
        </w:rPr>
        <w:t xml:space="preserve"> </w:t>
      </w:r>
      <w:r w:rsidR="009416A6" w:rsidRPr="009416A6">
        <w:rPr>
          <w:rFonts w:ascii="Arial" w:hAnsi="Arial" w:cs="Arial"/>
        </w:rPr>
        <w:t>Care Home</w:t>
      </w:r>
      <w:r w:rsidR="00AB6783">
        <w:rPr>
          <w:rFonts w:ascii="Arial" w:hAnsi="Arial" w:cs="Arial"/>
        </w:rPr>
        <w:t xml:space="preserve">, </w:t>
      </w:r>
      <w:r w:rsidR="009D35A1">
        <w:rPr>
          <w:rFonts w:ascii="Arial" w:hAnsi="Arial" w:cs="Arial"/>
        </w:rPr>
        <w:t xml:space="preserve">and </w:t>
      </w:r>
      <w:r w:rsidR="009416A6" w:rsidRPr="009416A6">
        <w:rPr>
          <w:rFonts w:ascii="Arial" w:hAnsi="Arial" w:cs="Arial"/>
        </w:rPr>
        <w:t>Health clinics</w:t>
      </w:r>
      <w:r w:rsidR="00A341D9">
        <w:rPr>
          <w:rFonts w:ascii="Arial" w:hAnsi="Arial" w:cs="Arial"/>
        </w:rPr>
        <w:t xml:space="preserve"> </w:t>
      </w:r>
      <w:sdt>
        <w:sdtPr>
          <w:rPr>
            <w:rFonts w:ascii="Arial" w:hAnsi="Arial" w:cs="Arial"/>
          </w:rPr>
          <w:id w:val="626597475"/>
          <w:citation/>
        </w:sdtPr>
        <w:sdtEndPr/>
        <w:sdtContent>
          <w:r w:rsidR="00183F05">
            <w:rPr>
              <w:rFonts w:ascii="Arial" w:hAnsi="Arial" w:cs="Arial"/>
            </w:rPr>
            <w:fldChar w:fldCharType="begin"/>
          </w:r>
          <w:r w:rsidR="00183F05">
            <w:rPr>
              <w:rFonts w:ascii="Arial" w:hAnsi="Arial" w:cs="Arial"/>
            </w:rPr>
            <w:instrText xml:space="preserve"> CITATION BUP21 \l 2057 </w:instrText>
          </w:r>
          <w:r w:rsidR="00183F05">
            <w:rPr>
              <w:rFonts w:ascii="Arial" w:hAnsi="Arial" w:cs="Arial"/>
            </w:rPr>
            <w:fldChar w:fldCharType="separate"/>
          </w:r>
          <w:r w:rsidR="009C6993" w:rsidRPr="009C6993">
            <w:rPr>
              <w:rFonts w:ascii="Arial" w:hAnsi="Arial" w:cs="Arial"/>
              <w:noProof/>
            </w:rPr>
            <w:t>(BUPA, 2021)</w:t>
          </w:r>
          <w:r w:rsidR="00183F05">
            <w:rPr>
              <w:rFonts w:ascii="Arial" w:hAnsi="Arial" w:cs="Arial"/>
            </w:rPr>
            <w:fldChar w:fldCharType="end"/>
          </w:r>
        </w:sdtContent>
      </w:sdt>
      <w:r w:rsidR="0050576A">
        <w:rPr>
          <w:rFonts w:ascii="Arial" w:hAnsi="Arial" w:cs="Arial"/>
        </w:rPr>
        <w:t>.</w:t>
      </w:r>
    </w:p>
    <w:p w14:paraId="6BFCD5C5" w14:textId="58FD09CE" w:rsidR="00595E1A" w:rsidRPr="00595E1A" w:rsidRDefault="005D059F" w:rsidP="000F6B12">
      <w:pPr>
        <w:spacing w:line="360" w:lineRule="auto"/>
        <w:rPr>
          <w:rFonts w:ascii="Arial" w:hAnsi="Arial" w:cs="Arial"/>
        </w:rPr>
      </w:pPr>
      <w:r>
        <w:rPr>
          <w:rFonts w:ascii="Arial" w:hAnsi="Arial" w:cs="Arial"/>
        </w:rPr>
        <w:t>Principles</w:t>
      </w:r>
      <w:r w:rsidR="00BE46D6" w:rsidRPr="00BE46D6">
        <w:rPr>
          <w:rFonts w:ascii="Arial" w:hAnsi="Arial" w:cs="Arial"/>
        </w:rPr>
        <w:t xml:space="preserve"> can be named as rules or </w:t>
      </w:r>
      <w:r>
        <w:rPr>
          <w:rFonts w:ascii="Arial" w:hAnsi="Arial" w:cs="Arial"/>
        </w:rPr>
        <w:t>guidelines</w:t>
      </w:r>
      <w:r w:rsidR="00BE46D6" w:rsidRPr="00BE46D6">
        <w:rPr>
          <w:rFonts w:ascii="Arial" w:hAnsi="Arial" w:cs="Arial"/>
        </w:rPr>
        <w:t xml:space="preserve">. For this situation, we are taking a gander at rules of help. Standards of help are vital in guaranteeing that there is accomplishment in any wellbeing and social consideration setting and furthermore imperative in guaranteeing that people and administration clients are really focused on through the advancement of accomplished by treating everybody similarly and regarding their qualities, security and pride by law </w:t>
      </w:r>
      <w:r w:rsidR="00595E1A" w:rsidRPr="00595E1A">
        <w:rPr>
          <w:rFonts w:ascii="Arial" w:hAnsi="Arial" w:cs="Arial"/>
        </w:rPr>
        <w:t>(Anti-Discrimination Act 1998. Tasmania).</w:t>
      </w:r>
    </w:p>
    <w:p w14:paraId="7BF64F98" w14:textId="713F5011" w:rsidR="00AC16EB" w:rsidRDefault="002E096B" w:rsidP="000F6B12">
      <w:pPr>
        <w:spacing w:line="360" w:lineRule="auto"/>
        <w:rPr>
          <w:rFonts w:ascii="Arial" w:hAnsi="Arial" w:cs="Arial"/>
        </w:rPr>
      </w:pPr>
      <w:r>
        <w:rPr>
          <w:rFonts w:ascii="Arial" w:hAnsi="Arial" w:cs="Arial"/>
        </w:rPr>
        <w:t xml:space="preserve"> </w:t>
      </w:r>
      <w:r w:rsidR="00950FD1">
        <w:rPr>
          <w:rFonts w:ascii="Arial" w:hAnsi="Arial" w:cs="Arial"/>
        </w:rPr>
        <w:t>Principles of support encourages care providers to maintain</w:t>
      </w:r>
      <w:r w:rsidR="00596258">
        <w:rPr>
          <w:rFonts w:ascii="Arial" w:hAnsi="Arial" w:cs="Arial"/>
        </w:rPr>
        <w:t xml:space="preserve"> about the service users’  </w:t>
      </w:r>
      <w:r w:rsidR="00595E1A" w:rsidRPr="00595E1A">
        <w:rPr>
          <w:rFonts w:ascii="Arial" w:hAnsi="Arial" w:cs="Arial"/>
        </w:rPr>
        <w:t xml:space="preserve"> information and restrict who</w:t>
      </w:r>
      <w:r w:rsidR="00596258">
        <w:rPr>
          <w:rFonts w:ascii="Arial" w:hAnsi="Arial" w:cs="Arial"/>
        </w:rPr>
        <w:t xml:space="preserve"> </w:t>
      </w:r>
      <w:r w:rsidR="00595E1A" w:rsidRPr="00595E1A">
        <w:rPr>
          <w:rFonts w:ascii="Arial" w:hAnsi="Arial" w:cs="Arial"/>
        </w:rPr>
        <w:t xml:space="preserve">can access it. </w:t>
      </w:r>
      <w:r w:rsidR="00A93221">
        <w:rPr>
          <w:rFonts w:ascii="Arial" w:hAnsi="Arial" w:cs="Arial"/>
        </w:rPr>
        <w:t>The General Data Protection</w:t>
      </w:r>
      <w:r w:rsidR="00023D65">
        <w:rPr>
          <w:rFonts w:ascii="Arial" w:hAnsi="Arial" w:cs="Arial"/>
        </w:rPr>
        <w:t xml:space="preserve"> Regulations</w:t>
      </w:r>
      <w:r w:rsidR="00595E1A" w:rsidRPr="00595E1A">
        <w:rPr>
          <w:rFonts w:ascii="Arial" w:hAnsi="Arial" w:cs="Arial"/>
        </w:rPr>
        <w:t xml:space="preserve"> (</w:t>
      </w:r>
      <w:r w:rsidR="00023D65">
        <w:rPr>
          <w:rFonts w:ascii="Arial" w:hAnsi="Arial" w:cs="Arial"/>
        </w:rPr>
        <w:t>2018</w:t>
      </w:r>
      <w:r w:rsidR="00595E1A" w:rsidRPr="00595E1A">
        <w:rPr>
          <w:rFonts w:ascii="Arial" w:hAnsi="Arial" w:cs="Arial"/>
        </w:rPr>
        <w:t xml:space="preserve">) enforces service </w:t>
      </w:r>
      <w:r w:rsidR="00D50E84" w:rsidRPr="00595E1A">
        <w:rPr>
          <w:rFonts w:ascii="Arial" w:hAnsi="Arial" w:cs="Arial"/>
        </w:rPr>
        <w:t>users’</w:t>
      </w:r>
      <w:r w:rsidR="00595E1A" w:rsidRPr="00595E1A">
        <w:rPr>
          <w:rFonts w:ascii="Arial" w:hAnsi="Arial" w:cs="Arial"/>
        </w:rPr>
        <w:t xml:space="preserve"> information to be</w:t>
      </w:r>
      <w:r w:rsidR="000A7B37">
        <w:rPr>
          <w:rFonts w:ascii="Arial" w:hAnsi="Arial" w:cs="Arial"/>
        </w:rPr>
        <w:t xml:space="preserve"> </w:t>
      </w:r>
      <w:r w:rsidR="00595E1A" w:rsidRPr="00595E1A">
        <w:rPr>
          <w:rFonts w:ascii="Arial" w:hAnsi="Arial" w:cs="Arial"/>
        </w:rPr>
        <w:t xml:space="preserve">protected. </w:t>
      </w:r>
      <w:r w:rsidR="000A7B37">
        <w:rPr>
          <w:rFonts w:ascii="Arial" w:hAnsi="Arial" w:cs="Arial"/>
        </w:rPr>
        <w:t xml:space="preserve"> </w:t>
      </w:r>
      <w:r w:rsidR="00595E1A" w:rsidRPr="00595E1A">
        <w:rPr>
          <w:rFonts w:ascii="Arial" w:hAnsi="Arial" w:cs="Arial"/>
        </w:rPr>
        <w:cr/>
      </w:r>
    </w:p>
    <w:p w14:paraId="5A43850F" w14:textId="5D1C5776" w:rsidR="00F63E11" w:rsidRDefault="009D22A1" w:rsidP="009D22A1">
      <w:pPr>
        <w:pStyle w:val="Heading1"/>
      </w:pPr>
      <w:bookmarkStart w:id="1" w:name="_Toc68735199"/>
      <w:r>
        <w:t xml:space="preserve">PRINCIPLES OF SUPPORT AT </w:t>
      </w:r>
      <w:r w:rsidR="000B0C52">
        <w:t>BUPA</w:t>
      </w:r>
      <w:bookmarkEnd w:id="1"/>
      <w:r w:rsidR="000B0C52">
        <w:t xml:space="preserve"> </w:t>
      </w:r>
    </w:p>
    <w:p w14:paraId="2FAFA554" w14:textId="32235C1A" w:rsidR="009D22A1" w:rsidRDefault="009D22A1" w:rsidP="009D22A1"/>
    <w:p w14:paraId="0747F770" w14:textId="71D6D0FC" w:rsidR="0037454F" w:rsidRDefault="0037454F" w:rsidP="00F34882">
      <w:pPr>
        <w:pStyle w:val="ListParagraph"/>
        <w:spacing w:line="360" w:lineRule="auto"/>
        <w:ind w:left="0"/>
        <w:jc w:val="both"/>
        <w:rPr>
          <w:rFonts w:ascii="Arial" w:eastAsia="Arial" w:hAnsi="Arial" w:cs="Arial"/>
        </w:rPr>
      </w:pPr>
      <w:r>
        <w:rPr>
          <w:rFonts w:ascii="Arial" w:eastAsia="Arial" w:hAnsi="Arial" w:cs="Arial"/>
        </w:rPr>
        <w:t xml:space="preserve">The Equality Act 2010 </w:t>
      </w:r>
      <w:sdt>
        <w:sdtPr>
          <w:rPr>
            <w:rFonts w:ascii="Arial" w:eastAsia="Arial" w:hAnsi="Arial" w:cs="Arial"/>
          </w:rPr>
          <w:id w:val="2079556248"/>
          <w:citation/>
        </w:sdtPr>
        <w:sdtEndPr/>
        <w:sdtContent>
          <w:r w:rsidR="003951CD">
            <w:rPr>
              <w:rFonts w:ascii="Arial" w:eastAsia="Arial" w:hAnsi="Arial" w:cs="Arial"/>
            </w:rPr>
            <w:fldChar w:fldCharType="begin"/>
          </w:r>
          <w:r w:rsidR="003951CD">
            <w:rPr>
              <w:rFonts w:ascii="Arial" w:eastAsia="Arial" w:hAnsi="Arial" w:cs="Arial"/>
            </w:rPr>
            <w:instrText xml:space="preserve"> CITATION UkG10 \l 2057 </w:instrText>
          </w:r>
          <w:r w:rsidR="003951CD">
            <w:rPr>
              <w:rFonts w:ascii="Arial" w:eastAsia="Arial" w:hAnsi="Arial" w:cs="Arial"/>
            </w:rPr>
            <w:fldChar w:fldCharType="separate"/>
          </w:r>
          <w:r w:rsidR="009C6993" w:rsidRPr="009C6993">
            <w:rPr>
              <w:rFonts w:ascii="Arial" w:eastAsia="Arial" w:hAnsi="Arial" w:cs="Arial"/>
              <w:noProof/>
            </w:rPr>
            <w:t>(Uk Government, 2010)</w:t>
          </w:r>
          <w:r w:rsidR="003951CD">
            <w:rPr>
              <w:rFonts w:ascii="Arial" w:eastAsia="Arial" w:hAnsi="Arial" w:cs="Arial"/>
            </w:rPr>
            <w:fldChar w:fldCharType="end"/>
          </w:r>
        </w:sdtContent>
      </w:sdt>
      <w:r w:rsidR="00C27CB0">
        <w:rPr>
          <w:rFonts w:ascii="Arial" w:eastAsia="Arial" w:hAnsi="Arial" w:cs="Arial"/>
        </w:rPr>
        <w:t xml:space="preserve"> </w:t>
      </w:r>
      <w:r>
        <w:rPr>
          <w:rFonts w:ascii="Arial" w:eastAsia="Arial" w:hAnsi="Arial" w:cs="Arial"/>
        </w:rPr>
        <w:t>stipulates that</w:t>
      </w:r>
      <w:r w:rsidR="00BD11FC">
        <w:rPr>
          <w:rFonts w:ascii="Arial" w:eastAsia="Arial" w:hAnsi="Arial" w:cs="Arial"/>
        </w:rPr>
        <w:t xml:space="preserve"> </w:t>
      </w:r>
      <w:r w:rsidR="00F41938">
        <w:rPr>
          <w:rFonts w:ascii="Arial" w:eastAsia="Arial" w:hAnsi="Arial" w:cs="Arial"/>
        </w:rPr>
        <w:t>‘</w:t>
      </w:r>
      <w:r>
        <w:rPr>
          <w:rFonts w:ascii="Arial" w:eastAsia="Arial" w:hAnsi="Arial" w:cs="Arial"/>
        </w:rPr>
        <w:t>everybody has to be given the same treatment regardless of their age, skin colour, sexual orientation, sex, disability, culture and race, and beliefs</w:t>
      </w:r>
      <w:r w:rsidR="00183002">
        <w:rPr>
          <w:rFonts w:ascii="Arial" w:eastAsia="Arial" w:hAnsi="Arial" w:cs="Arial"/>
        </w:rPr>
        <w:t>’</w:t>
      </w:r>
      <w:r>
        <w:rPr>
          <w:rFonts w:ascii="Arial" w:eastAsia="Arial" w:hAnsi="Arial" w:cs="Arial"/>
        </w:rPr>
        <w:t xml:space="preserve">. According to the law, </w:t>
      </w:r>
      <w:r w:rsidR="000B0C52">
        <w:rPr>
          <w:rFonts w:ascii="Arial" w:eastAsia="Arial" w:hAnsi="Arial" w:cs="Arial"/>
        </w:rPr>
        <w:t xml:space="preserve">BUPA </w:t>
      </w:r>
      <w:r w:rsidR="007575F5">
        <w:rPr>
          <w:rFonts w:ascii="Arial" w:eastAsia="Arial" w:hAnsi="Arial" w:cs="Arial"/>
        </w:rPr>
        <w:t>have a legal responsibility</w:t>
      </w:r>
      <w:r w:rsidR="00BC516F">
        <w:rPr>
          <w:rFonts w:ascii="Arial" w:eastAsia="Arial" w:hAnsi="Arial" w:cs="Arial"/>
        </w:rPr>
        <w:t xml:space="preserve"> to ensure that</w:t>
      </w:r>
      <w:r w:rsidR="00CA70BA">
        <w:rPr>
          <w:rFonts w:ascii="Arial" w:eastAsia="Arial" w:hAnsi="Arial" w:cs="Arial"/>
        </w:rPr>
        <w:t xml:space="preserve"> the service users are all given equal treatment</w:t>
      </w:r>
      <w:r w:rsidR="000E5BF0">
        <w:rPr>
          <w:rFonts w:ascii="Arial" w:eastAsia="Arial" w:hAnsi="Arial" w:cs="Arial"/>
        </w:rPr>
        <w:t xml:space="preserve">. </w:t>
      </w:r>
      <w:r>
        <w:rPr>
          <w:rFonts w:ascii="Arial" w:eastAsia="Arial" w:hAnsi="Arial" w:cs="Arial"/>
        </w:rPr>
        <w:t xml:space="preserve"> </w:t>
      </w:r>
      <w:r w:rsidR="000E5BF0">
        <w:rPr>
          <w:rFonts w:ascii="Arial" w:eastAsia="Arial" w:hAnsi="Arial" w:cs="Arial"/>
        </w:rPr>
        <w:t xml:space="preserve"> </w:t>
      </w:r>
    </w:p>
    <w:p w14:paraId="6BE00EA6" w14:textId="0D9EDAA3" w:rsidR="00197261" w:rsidRDefault="00197261" w:rsidP="00F34882">
      <w:pPr>
        <w:pStyle w:val="ListParagraph"/>
        <w:spacing w:line="360" w:lineRule="auto"/>
        <w:ind w:left="0"/>
        <w:jc w:val="both"/>
        <w:rPr>
          <w:rFonts w:ascii="Arial" w:eastAsia="Arial" w:hAnsi="Arial" w:cs="Arial"/>
        </w:rPr>
      </w:pPr>
    </w:p>
    <w:p w14:paraId="1A51137E" w14:textId="35886D5C" w:rsidR="00197261" w:rsidRPr="00A53D3D" w:rsidRDefault="002029BB" w:rsidP="00197261">
      <w:pPr>
        <w:pStyle w:val="ListParagraph"/>
        <w:spacing w:line="360" w:lineRule="auto"/>
        <w:ind w:left="0"/>
        <w:rPr>
          <w:rFonts w:ascii="Arial" w:eastAsia="Arial" w:hAnsi="Arial" w:cs="Arial"/>
        </w:rPr>
      </w:pPr>
      <w:r>
        <w:rPr>
          <w:rFonts w:ascii="Arial" w:eastAsia="Arial" w:hAnsi="Arial" w:cs="Arial"/>
        </w:rPr>
        <w:t xml:space="preserve">Taking into account that </w:t>
      </w:r>
      <w:r w:rsidR="00197261">
        <w:rPr>
          <w:rFonts w:ascii="Arial" w:eastAsia="Arial" w:hAnsi="Arial" w:cs="Arial"/>
        </w:rPr>
        <w:t xml:space="preserve">both Mr and Mrs T are 85 years old and Mr T has progressive dementia and other health conditions, </w:t>
      </w:r>
      <w:r w:rsidR="000F36B7">
        <w:rPr>
          <w:rFonts w:ascii="Arial" w:eastAsia="Arial" w:hAnsi="Arial" w:cs="Arial"/>
        </w:rPr>
        <w:t>could mean</w:t>
      </w:r>
      <w:r w:rsidR="00197261">
        <w:rPr>
          <w:rFonts w:ascii="Arial" w:eastAsia="Arial" w:hAnsi="Arial" w:cs="Arial"/>
        </w:rPr>
        <w:t xml:space="preserve"> that Mr T’s mental </w:t>
      </w:r>
      <w:r w:rsidR="00247F24">
        <w:rPr>
          <w:rFonts w:ascii="Arial" w:eastAsia="Arial" w:hAnsi="Arial" w:cs="Arial"/>
        </w:rPr>
        <w:t xml:space="preserve">health could be affected and might not be able to make </w:t>
      </w:r>
      <w:r w:rsidR="00FD4C0B">
        <w:rPr>
          <w:rFonts w:ascii="Arial" w:eastAsia="Arial" w:hAnsi="Arial" w:cs="Arial"/>
        </w:rPr>
        <w:t>decisions</w:t>
      </w:r>
      <w:r w:rsidR="00197261">
        <w:rPr>
          <w:rFonts w:ascii="Arial" w:eastAsia="Arial" w:hAnsi="Arial" w:cs="Arial"/>
        </w:rPr>
        <w:t>. This is according to the Mental Health Capacity Act 200</w:t>
      </w:r>
      <w:r w:rsidR="0079290F">
        <w:rPr>
          <w:rFonts w:ascii="Arial" w:eastAsia="Arial" w:hAnsi="Arial" w:cs="Arial"/>
        </w:rPr>
        <w:t xml:space="preserve">5 </w:t>
      </w:r>
      <w:sdt>
        <w:sdtPr>
          <w:rPr>
            <w:rFonts w:ascii="Arial" w:eastAsia="Arial" w:hAnsi="Arial" w:cs="Arial"/>
          </w:rPr>
          <w:id w:val="-313727001"/>
          <w:citation/>
        </w:sdtPr>
        <w:sdtEndPr/>
        <w:sdtContent>
          <w:r w:rsidR="00C22D77">
            <w:rPr>
              <w:rFonts w:ascii="Arial" w:eastAsia="Arial" w:hAnsi="Arial" w:cs="Arial"/>
            </w:rPr>
            <w:fldChar w:fldCharType="begin"/>
          </w:r>
          <w:r w:rsidR="00C22D77">
            <w:rPr>
              <w:rFonts w:ascii="Arial" w:eastAsia="Arial" w:hAnsi="Arial" w:cs="Arial"/>
            </w:rPr>
            <w:instrText xml:space="preserve"> CITATION UKG05 \l 2057 </w:instrText>
          </w:r>
          <w:r w:rsidR="00C22D77">
            <w:rPr>
              <w:rFonts w:ascii="Arial" w:eastAsia="Arial" w:hAnsi="Arial" w:cs="Arial"/>
            </w:rPr>
            <w:fldChar w:fldCharType="separate"/>
          </w:r>
          <w:r w:rsidR="009C6993" w:rsidRPr="009C6993">
            <w:rPr>
              <w:rFonts w:ascii="Arial" w:eastAsia="Arial" w:hAnsi="Arial" w:cs="Arial"/>
              <w:noProof/>
            </w:rPr>
            <w:t>(UK Government, 2005)</w:t>
          </w:r>
          <w:r w:rsidR="00C22D77">
            <w:rPr>
              <w:rFonts w:ascii="Arial" w:eastAsia="Arial" w:hAnsi="Arial" w:cs="Arial"/>
            </w:rPr>
            <w:fldChar w:fldCharType="end"/>
          </w:r>
        </w:sdtContent>
      </w:sdt>
      <w:r w:rsidR="00C27CB0">
        <w:rPr>
          <w:rFonts w:ascii="Arial" w:eastAsia="Arial" w:hAnsi="Arial" w:cs="Arial"/>
        </w:rPr>
        <w:t xml:space="preserve"> </w:t>
      </w:r>
      <w:r w:rsidR="00197261">
        <w:rPr>
          <w:rFonts w:ascii="Arial" w:eastAsia="Arial" w:hAnsi="Arial" w:cs="Arial"/>
        </w:rPr>
        <w:t xml:space="preserve">. If Mr T is not fit mentally then a “best interest meeting” must be held immediately to decide the best cause of action to take on behalf of him and Mrs T would be required to make some decisions on his behave if she has the </w:t>
      </w:r>
      <w:r w:rsidR="00197261">
        <w:rPr>
          <w:rFonts w:ascii="Arial" w:eastAsia="Arial" w:hAnsi="Arial" w:cs="Arial"/>
        </w:rPr>
        <w:lastRenderedPageBreak/>
        <w:t>capacity. The best interest meeting would include BUPA manager, doctor, Mr T’s family, social worker and specialists.</w:t>
      </w:r>
    </w:p>
    <w:p w14:paraId="4D647215" w14:textId="06DEF670" w:rsidR="000E5BF0" w:rsidRPr="004D3F7D" w:rsidRDefault="00197261" w:rsidP="00F472CF">
      <w:pPr>
        <w:pStyle w:val="Body"/>
      </w:pPr>
      <w:r>
        <w:t xml:space="preserve">Including BUPA, </w:t>
      </w:r>
      <w:r w:rsidR="00F75080">
        <w:t xml:space="preserve">prepares policies and procedures to guide the company operates according to the </w:t>
      </w:r>
      <w:r w:rsidR="001629BF">
        <w:t>law</w:t>
      </w:r>
      <w:r w:rsidR="007A688F">
        <w:t>.</w:t>
      </w:r>
    </w:p>
    <w:p w14:paraId="27D2FA56" w14:textId="5F134B55" w:rsidR="00237E2F" w:rsidRDefault="00237E2F" w:rsidP="00C42AA7">
      <w:pPr>
        <w:pStyle w:val="ListParagraph"/>
        <w:spacing w:line="360" w:lineRule="auto"/>
        <w:ind w:left="0"/>
        <w:jc w:val="both"/>
        <w:rPr>
          <w:rFonts w:ascii="Arial" w:eastAsia="Arial" w:hAnsi="Arial" w:cs="Arial"/>
          <w:b/>
          <w:bCs/>
          <w:u w:val="single"/>
        </w:rPr>
      </w:pPr>
      <w:r>
        <w:rPr>
          <w:rFonts w:ascii="Arial" w:eastAsia="Arial" w:hAnsi="Arial" w:cs="Arial"/>
          <w:b/>
          <w:bCs/>
        </w:rPr>
        <w:t xml:space="preserve">Confidentiality; </w:t>
      </w:r>
      <w:r w:rsidR="0063369B">
        <w:rPr>
          <w:rFonts w:ascii="Arial" w:eastAsia="Arial" w:hAnsi="Arial" w:cs="Arial"/>
        </w:rPr>
        <w:t xml:space="preserve">The General Data Protection </w:t>
      </w:r>
      <w:r w:rsidR="00DF51EB">
        <w:rPr>
          <w:rFonts w:ascii="Arial" w:eastAsia="Arial" w:hAnsi="Arial" w:cs="Arial"/>
        </w:rPr>
        <w:t>Regulation</w:t>
      </w:r>
      <w:r w:rsidR="008C06F9">
        <w:rPr>
          <w:rFonts w:ascii="Arial" w:eastAsia="Arial" w:hAnsi="Arial" w:cs="Arial"/>
        </w:rPr>
        <w:t xml:space="preserve"> (GDPR)</w:t>
      </w:r>
      <w:r w:rsidR="00D2442B">
        <w:rPr>
          <w:rFonts w:ascii="Arial" w:eastAsia="Arial" w:hAnsi="Arial" w:cs="Arial"/>
        </w:rPr>
        <w:t xml:space="preserve"> (2018)</w:t>
      </w:r>
      <w:r w:rsidR="00597FA8">
        <w:rPr>
          <w:rFonts w:ascii="Arial" w:eastAsia="Arial" w:hAnsi="Arial" w:cs="Arial"/>
        </w:rPr>
        <w:t xml:space="preserve"> </w:t>
      </w:r>
      <w:sdt>
        <w:sdtPr>
          <w:rPr>
            <w:rFonts w:ascii="Arial" w:eastAsia="Arial" w:hAnsi="Arial" w:cs="Arial"/>
          </w:rPr>
          <w:id w:val="1585804535"/>
          <w:citation/>
        </w:sdtPr>
        <w:sdtEndPr/>
        <w:sdtContent>
          <w:r w:rsidR="00514A8C">
            <w:rPr>
              <w:rFonts w:ascii="Arial" w:eastAsia="Arial" w:hAnsi="Arial" w:cs="Arial"/>
            </w:rPr>
            <w:fldChar w:fldCharType="begin"/>
          </w:r>
          <w:r w:rsidR="00514A8C">
            <w:rPr>
              <w:rFonts w:ascii="Arial" w:eastAsia="Arial" w:hAnsi="Arial" w:cs="Arial"/>
            </w:rPr>
            <w:instrText xml:space="preserve"> CITATION Int18 \l 2057 </w:instrText>
          </w:r>
          <w:r w:rsidR="00514A8C">
            <w:rPr>
              <w:rFonts w:ascii="Arial" w:eastAsia="Arial" w:hAnsi="Arial" w:cs="Arial"/>
            </w:rPr>
            <w:fldChar w:fldCharType="separate"/>
          </w:r>
          <w:r w:rsidR="009C6993" w:rsidRPr="009C6993">
            <w:rPr>
              <w:rFonts w:ascii="Arial" w:eastAsia="Arial" w:hAnsi="Arial" w:cs="Arial"/>
              <w:noProof/>
            </w:rPr>
            <w:t>(Intersoft Consulting, 2018)</w:t>
          </w:r>
          <w:r w:rsidR="00514A8C">
            <w:rPr>
              <w:rFonts w:ascii="Arial" w:eastAsia="Arial" w:hAnsi="Arial" w:cs="Arial"/>
            </w:rPr>
            <w:fldChar w:fldCharType="end"/>
          </w:r>
        </w:sdtContent>
      </w:sdt>
      <w:r w:rsidR="00BA360C">
        <w:rPr>
          <w:rFonts w:ascii="Arial" w:eastAsia="Arial" w:hAnsi="Arial" w:cs="Arial"/>
        </w:rPr>
        <w:t xml:space="preserve"> stipulates that</w:t>
      </w:r>
      <w:r>
        <w:rPr>
          <w:rFonts w:ascii="Arial" w:eastAsia="Arial" w:hAnsi="Arial" w:cs="Arial"/>
        </w:rPr>
        <w:t xml:space="preserve"> information held about </w:t>
      </w:r>
      <w:r w:rsidR="00EF703A">
        <w:rPr>
          <w:rFonts w:ascii="Arial" w:eastAsia="Arial" w:hAnsi="Arial" w:cs="Arial"/>
        </w:rPr>
        <w:t xml:space="preserve">Mr and Mrs T </w:t>
      </w:r>
      <w:r>
        <w:rPr>
          <w:rFonts w:ascii="Arial" w:eastAsia="Arial" w:hAnsi="Arial" w:cs="Arial"/>
        </w:rPr>
        <w:t>as well as other information must be kept confidential.</w:t>
      </w:r>
      <w:r w:rsidR="00F91409">
        <w:rPr>
          <w:rFonts w:ascii="Arial" w:eastAsia="Arial" w:hAnsi="Arial" w:cs="Arial"/>
        </w:rPr>
        <w:t xml:space="preserve"> </w:t>
      </w:r>
      <w:r w:rsidR="00AE19F2">
        <w:rPr>
          <w:rFonts w:ascii="Arial" w:eastAsia="Arial" w:hAnsi="Arial" w:cs="Arial"/>
        </w:rPr>
        <w:t xml:space="preserve">In BUPA, confidential information </w:t>
      </w:r>
      <w:r w:rsidR="00E76936">
        <w:rPr>
          <w:rFonts w:ascii="Arial" w:eastAsia="Arial" w:hAnsi="Arial" w:cs="Arial"/>
        </w:rPr>
        <w:t>medical records</w:t>
      </w:r>
      <w:r w:rsidR="00EA5D50">
        <w:rPr>
          <w:rFonts w:ascii="Arial" w:eastAsia="Arial" w:hAnsi="Arial" w:cs="Arial"/>
        </w:rPr>
        <w:t>, family history</w:t>
      </w:r>
      <w:r w:rsidR="00646669">
        <w:rPr>
          <w:rFonts w:ascii="Arial" w:eastAsia="Arial" w:hAnsi="Arial" w:cs="Arial"/>
        </w:rPr>
        <w:t xml:space="preserve"> and other sensitive information</w:t>
      </w:r>
      <w:r w:rsidR="00AE19F2">
        <w:rPr>
          <w:rFonts w:ascii="Arial" w:eastAsia="Arial" w:hAnsi="Arial" w:cs="Arial"/>
        </w:rPr>
        <w:t>.</w:t>
      </w:r>
      <w:r w:rsidR="00FA611F">
        <w:rPr>
          <w:rFonts w:ascii="Arial" w:eastAsia="Arial" w:hAnsi="Arial" w:cs="Arial"/>
        </w:rPr>
        <w:t xml:space="preserve"> According to </w:t>
      </w:r>
      <w:r w:rsidR="00DF1707" w:rsidRPr="00DF1707">
        <w:rPr>
          <w:rFonts w:ascii="Arial" w:eastAsia="Arial" w:hAnsi="Arial" w:cs="Arial"/>
          <w:noProof/>
        </w:rPr>
        <w:t xml:space="preserve">CQC, </w:t>
      </w:r>
      <w:r w:rsidR="00DF1707">
        <w:rPr>
          <w:rFonts w:ascii="Arial" w:eastAsia="Arial" w:hAnsi="Arial" w:cs="Arial"/>
          <w:noProof/>
        </w:rPr>
        <w:t>(</w:t>
      </w:r>
      <w:r w:rsidR="00DF1707" w:rsidRPr="00DF1707">
        <w:rPr>
          <w:rFonts w:ascii="Arial" w:eastAsia="Arial" w:hAnsi="Arial" w:cs="Arial"/>
          <w:noProof/>
        </w:rPr>
        <w:t>2015)</w:t>
      </w:r>
      <w:r w:rsidR="00D36004">
        <w:rPr>
          <w:rFonts w:ascii="Arial" w:eastAsia="Arial" w:hAnsi="Arial" w:cs="Arial"/>
          <w:noProof/>
        </w:rPr>
        <w:t xml:space="preserve">, consent is required from the </w:t>
      </w:r>
      <w:r w:rsidR="00EF703A">
        <w:rPr>
          <w:rFonts w:ascii="Arial" w:eastAsia="Arial" w:hAnsi="Arial" w:cs="Arial"/>
          <w:noProof/>
        </w:rPr>
        <w:t xml:space="preserve">Mr and Mrs T </w:t>
      </w:r>
      <w:r w:rsidR="004E6FB2">
        <w:rPr>
          <w:rFonts w:ascii="Arial" w:eastAsia="Arial" w:hAnsi="Arial" w:cs="Arial"/>
          <w:noProof/>
        </w:rPr>
        <w:t xml:space="preserve">to share their information with other </w:t>
      </w:r>
      <w:r w:rsidR="00024AEE">
        <w:rPr>
          <w:rFonts w:ascii="Arial" w:eastAsia="Arial" w:hAnsi="Arial" w:cs="Arial"/>
          <w:noProof/>
        </w:rPr>
        <w:t>relevant parties</w:t>
      </w:r>
      <w:r w:rsidR="00D55D44">
        <w:rPr>
          <w:rFonts w:ascii="Arial" w:eastAsia="Arial" w:hAnsi="Arial" w:cs="Arial"/>
          <w:noProof/>
        </w:rPr>
        <w:t>.</w:t>
      </w:r>
    </w:p>
    <w:p w14:paraId="63DA7C92" w14:textId="77777777" w:rsidR="00237E2F" w:rsidRDefault="00237E2F" w:rsidP="00C42AA7">
      <w:pPr>
        <w:pStyle w:val="ListParagraph"/>
        <w:spacing w:line="360" w:lineRule="auto"/>
        <w:ind w:left="0"/>
        <w:rPr>
          <w:rFonts w:ascii="Arial" w:eastAsia="Arial" w:hAnsi="Arial" w:cs="Arial"/>
          <w:b/>
          <w:bCs/>
        </w:rPr>
      </w:pPr>
    </w:p>
    <w:p w14:paraId="5BCC3A5E" w14:textId="43CE470B" w:rsidR="00237E2F" w:rsidRDefault="00237E2F" w:rsidP="00262898">
      <w:pPr>
        <w:pStyle w:val="ListParagraph"/>
        <w:spacing w:line="360" w:lineRule="auto"/>
        <w:ind w:left="0"/>
        <w:rPr>
          <w:rFonts w:ascii="Arial" w:eastAsia="Arial" w:hAnsi="Arial" w:cs="Arial"/>
        </w:rPr>
      </w:pPr>
      <w:r>
        <w:rPr>
          <w:rFonts w:ascii="Arial" w:eastAsia="Arial" w:hAnsi="Arial" w:cs="Arial"/>
        </w:rPr>
        <w:t xml:space="preserve">The Human Rights Act 1998 highlights the basic rights of all human beings. </w:t>
      </w:r>
      <w:r w:rsidR="00C40119" w:rsidRPr="00C40119">
        <w:rPr>
          <w:rFonts w:ascii="Arial" w:eastAsia="Arial" w:hAnsi="Arial" w:cs="Arial"/>
        </w:rPr>
        <w:t>A portion of the rights are; more right than wrong to be regarded, have security, given decision and shown respect, assurance from mischief and misuse, right to clinical treatment, and right to the right to speak freely of discourse.</w:t>
      </w:r>
      <w:r w:rsidR="004D68DC">
        <w:rPr>
          <w:rFonts w:ascii="Arial" w:eastAsia="Arial" w:hAnsi="Arial" w:cs="Arial"/>
        </w:rPr>
        <w:t xml:space="preserve"> And</w:t>
      </w:r>
      <w:r w:rsidR="00971420">
        <w:rPr>
          <w:rFonts w:ascii="Arial" w:eastAsia="Arial" w:hAnsi="Arial" w:cs="Arial"/>
        </w:rPr>
        <w:t xml:space="preserve"> BUPA </w:t>
      </w:r>
      <w:r w:rsidR="0031125C">
        <w:rPr>
          <w:rFonts w:ascii="Arial" w:eastAsia="Arial" w:hAnsi="Arial" w:cs="Arial"/>
        </w:rPr>
        <w:t xml:space="preserve">can </w:t>
      </w:r>
      <w:r w:rsidR="001E384B">
        <w:rPr>
          <w:rFonts w:ascii="Arial" w:eastAsia="Arial" w:hAnsi="Arial" w:cs="Arial"/>
        </w:rPr>
        <w:t>surely promise</w:t>
      </w:r>
      <w:r w:rsidR="00971420">
        <w:rPr>
          <w:rFonts w:ascii="Arial" w:eastAsia="Arial" w:hAnsi="Arial" w:cs="Arial"/>
        </w:rPr>
        <w:t xml:space="preserve"> that </w:t>
      </w:r>
      <w:r w:rsidR="00E32A13">
        <w:rPr>
          <w:rFonts w:ascii="Arial" w:eastAsia="Arial" w:hAnsi="Arial" w:cs="Arial"/>
        </w:rPr>
        <w:t xml:space="preserve">our service can </w:t>
      </w:r>
      <w:r w:rsidR="009904B6">
        <w:rPr>
          <w:rFonts w:ascii="Arial" w:eastAsia="Arial" w:hAnsi="Arial" w:cs="Arial"/>
        </w:rPr>
        <w:t>provide this</w:t>
      </w:r>
      <w:r w:rsidR="00364A41">
        <w:rPr>
          <w:rFonts w:ascii="Arial" w:eastAsia="Arial" w:hAnsi="Arial" w:cs="Arial"/>
        </w:rPr>
        <w:t xml:space="preserve">, our staffs are well </w:t>
      </w:r>
      <w:r w:rsidR="00BF635F">
        <w:rPr>
          <w:rFonts w:ascii="Arial" w:eastAsia="Arial" w:hAnsi="Arial" w:cs="Arial"/>
        </w:rPr>
        <w:t>trained and</w:t>
      </w:r>
      <w:r w:rsidR="00364A41">
        <w:rPr>
          <w:rFonts w:ascii="Arial" w:eastAsia="Arial" w:hAnsi="Arial" w:cs="Arial"/>
        </w:rPr>
        <w:t xml:space="preserve"> will with our </w:t>
      </w:r>
      <w:r w:rsidR="00BF635F">
        <w:rPr>
          <w:rFonts w:ascii="Arial" w:eastAsia="Arial" w:hAnsi="Arial" w:cs="Arial"/>
        </w:rPr>
        <w:t>policies to</w:t>
      </w:r>
      <w:r w:rsidR="00364A41">
        <w:rPr>
          <w:rFonts w:ascii="Arial" w:eastAsia="Arial" w:hAnsi="Arial" w:cs="Arial"/>
        </w:rPr>
        <w:t xml:space="preserve"> deliver</w:t>
      </w:r>
      <w:r w:rsidR="00CC1F10">
        <w:rPr>
          <w:rFonts w:ascii="Arial" w:eastAsia="Arial" w:hAnsi="Arial" w:cs="Arial"/>
        </w:rPr>
        <w:t xml:space="preserve">. </w:t>
      </w:r>
    </w:p>
    <w:p w14:paraId="704D1BB5" w14:textId="77777777" w:rsidR="007F3DC8" w:rsidRDefault="007F3DC8" w:rsidP="00262898">
      <w:pPr>
        <w:pStyle w:val="ListParagraph"/>
        <w:spacing w:line="360" w:lineRule="auto"/>
        <w:ind w:left="0"/>
        <w:rPr>
          <w:rFonts w:ascii="Arial" w:eastAsia="Arial" w:hAnsi="Arial" w:cs="Arial"/>
          <w:b/>
          <w:bCs/>
        </w:rPr>
      </w:pPr>
    </w:p>
    <w:p w14:paraId="44E80CED" w14:textId="594E6473" w:rsidR="00237E2F" w:rsidRDefault="00237E2F" w:rsidP="00262898">
      <w:pPr>
        <w:pStyle w:val="ListParagraph"/>
        <w:spacing w:line="360" w:lineRule="auto"/>
        <w:ind w:left="0"/>
        <w:rPr>
          <w:rFonts w:ascii="Arial" w:eastAsia="Arial" w:hAnsi="Arial" w:cs="Arial"/>
          <w:b/>
          <w:bCs/>
          <w:u w:val="single"/>
        </w:rPr>
      </w:pPr>
      <w:r>
        <w:rPr>
          <w:rFonts w:ascii="Arial" w:eastAsia="Arial" w:hAnsi="Arial" w:cs="Arial"/>
          <w:b/>
          <w:bCs/>
        </w:rPr>
        <w:t xml:space="preserve">Acknowledging individuals’ personal beliefs and identities; </w:t>
      </w:r>
      <w:r w:rsidR="00657FCA">
        <w:rPr>
          <w:rFonts w:ascii="Arial" w:eastAsia="Arial" w:hAnsi="Arial" w:cs="Arial"/>
        </w:rPr>
        <w:t>involves respecting</w:t>
      </w:r>
      <w:r w:rsidR="004E7123">
        <w:rPr>
          <w:rFonts w:ascii="Arial" w:eastAsia="Arial" w:hAnsi="Arial" w:cs="Arial"/>
        </w:rPr>
        <w:t xml:space="preserve"> and supporting service users to practice their beliefs and faith</w:t>
      </w:r>
      <w:r w:rsidR="00446460">
        <w:rPr>
          <w:rFonts w:ascii="Arial" w:eastAsia="Arial" w:hAnsi="Arial" w:cs="Arial"/>
        </w:rPr>
        <w:t>.</w:t>
      </w:r>
      <w:r>
        <w:rPr>
          <w:rFonts w:ascii="Arial" w:eastAsia="Arial" w:hAnsi="Arial" w:cs="Arial"/>
        </w:rPr>
        <w:t xml:space="preserve"> Care plans and risk assessments must be on individual basis to promote the </w:t>
      </w:r>
      <w:r w:rsidR="00EF703A">
        <w:rPr>
          <w:rFonts w:ascii="Arial" w:eastAsia="Arial" w:hAnsi="Arial" w:cs="Arial"/>
        </w:rPr>
        <w:t xml:space="preserve">Mr and Mrs T </w:t>
      </w:r>
      <w:r>
        <w:rPr>
          <w:rFonts w:ascii="Arial" w:eastAsia="Arial" w:hAnsi="Arial" w:cs="Arial"/>
        </w:rPr>
        <w:t>maximise their full capabilities.</w:t>
      </w:r>
      <w:r w:rsidR="00ED3CF3">
        <w:rPr>
          <w:rFonts w:ascii="Arial" w:eastAsia="Arial" w:hAnsi="Arial" w:cs="Arial"/>
        </w:rPr>
        <w:t xml:space="preserve"> At BUPA this </w:t>
      </w:r>
      <w:r w:rsidR="003E4140">
        <w:rPr>
          <w:rFonts w:ascii="Arial" w:eastAsia="Arial" w:hAnsi="Arial" w:cs="Arial"/>
        </w:rPr>
        <w:t xml:space="preserve">should not </w:t>
      </w:r>
      <w:r w:rsidR="00ED3CF3">
        <w:rPr>
          <w:rFonts w:ascii="Arial" w:eastAsia="Arial" w:hAnsi="Arial" w:cs="Arial"/>
        </w:rPr>
        <w:t xml:space="preserve">be challenged due to </w:t>
      </w:r>
      <w:r w:rsidR="00695849">
        <w:rPr>
          <w:rFonts w:ascii="Arial" w:eastAsia="Arial" w:hAnsi="Arial" w:cs="Arial"/>
        </w:rPr>
        <w:t>the diversity</w:t>
      </w:r>
      <w:r w:rsidR="00B73B89">
        <w:rPr>
          <w:rFonts w:ascii="Arial" w:eastAsia="Arial" w:hAnsi="Arial" w:cs="Arial"/>
        </w:rPr>
        <w:t xml:space="preserve"> of staffs </w:t>
      </w:r>
      <w:r w:rsidR="00760622">
        <w:rPr>
          <w:rFonts w:ascii="Arial" w:eastAsia="Arial" w:hAnsi="Arial" w:cs="Arial"/>
        </w:rPr>
        <w:t>we always recruiting</w:t>
      </w:r>
      <w:r w:rsidR="007F3B67">
        <w:rPr>
          <w:rFonts w:ascii="Arial" w:eastAsia="Arial" w:hAnsi="Arial" w:cs="Arial"/>
        </w:rPr>
        <w:t>,</w:t>
      </w:r>
      <w:r w:rsidR="00760622">
        <w:rPr>
          <w:rFonts w:ascii="Arial" w:eastAsia="Arial" w:hAnsi="Arial" w:cs="Arial"/>
        </w:rPr>
        <w:t xml:space="preserve"> </w:t>
      </w:r>
      <w:r w:rsidR="00844E1F">
        <w:rPr>
          <w:rFonts w:ascii="Arial" w:eastAsia="Arial" w:hAnsi="Arial" w:cs="Arial"/>
        </w:rPr>
        <w:t>during this pandemic of Covi</w:t>
      </w:r>
      <w:r w:rsidR="007A7CC6">
        <w:rPr>
          <w:rFonts w:ascii="Arial" w:eastAsia="Arial" w:hAnsi="Arial" w:cs="Arial"/>
        </w:rPr>
        <w:t>d</w:t>
      </w:r>
      <w:r w:rsidR="00844E1F">
        <w:rPr>
          <w:rFonts w:ascii="Arial" w:eastAsia="Arial" w:hAnsi="Arial" w:cs="Arial"/>
        </w:rPr>
        <w:t>-19</w:t>
      </w:r>
      <w:r w:rsidR="00995F87">
        <w:rPr>
          <w:rFonts w:ascii="Arial" w:eastAsia="Arial" w:hAnsi="Arial" w:cs="Arial"/>
        </w:rPr>
        <w:t xml:space="preserve"> </w:t>
      </w:r>
      <w:r w:rsidR="006928AC">
        <w:rPr>
          <w:rFonts w:ascii="Arial" w:eastAsia="Arial" w:hAnsi="Arial" w:cs="Arial"/>
        </w:rPr>
        <w:t xml:space="preserve">our staffs are doing extra </w:t>
      </w:r>
      <w:r w:rsidR="00004EBA">
        <w:rPr>
          <w:rFonts w:ascii="Arial" w:eastAsia="Arial" w:hAnsi="Arial" w:cs="Arial"/>
        </w:rPr>
        <w:t>well just</w:t>
      </w:r>
      <w:r w:rsidR="00995F87">
        <w:rPr>
          <w:rFonts w:ascii="Arial" w:eastAsia="Arial" w:hAnsi="Arial" w:cs="Arial"/>
        </w:rPr>
        <w:t xml:space="preserve"> to </w:t>
      </w:r>
      <w:r w:rsidR="00004EBA">
        <w:rPr>
          <w:rFonts w:ascii="Arial" w:eastAsia="Arial" w:hAnsi="Arial" w:cs="Arial"/>
        </w:rPr>
        <w:t xml:space="preserve">meet the </w:t>
      </w:r>
      <w:r w:rsidR="00493213">
        <w:rPr>
          <w:rFonts w:ascii="Arial" w:eastAsia="Arial" w:hAnsi="Arial" w:cs="Arial"/>
        </w:rPr>
        <w:t xml:space="preserve">needs of the </w:t>
      </w:r>
      <w:r w:rsidR="001E384B">
        <w:rPr>
          <w:rFonts w:ascii="Arial" w:eastAsia="Arial" w:hAnsi="Arial" w:cs="Arial"/>
        </w:rPr>
        <w:t>people we</w:t>
      </w:r>
      <w:r w:rsidR="00995F87">
        <w:rPr>
          <w:rFonts w:ascii="Arial" w:eastAsia="Arial" w:hAnsi="Arial" w:cs="Arial"/>
        </w:rPr>
        <w:t xml:space="preserve"> </w:t>
      </w:r>
      <w:r w:rsidR="009904B6">
        <w:rPr>
          <w:rFonts w:ascii="Arial" w:eastAsia="Arial" w:hAnsi="Arial" w:cs="Arial"/>
        </w:rPr>
        <w:t>supporting with</w:t>
      </w:r>
      <w:r w:rsidR="00354027">
        <w:rPr>
          <w:rFonts w:ascii="Arial" w:eastAsia="Arial" w:hAnsi="Arial" w:cs="Arial"/>
        </w:rPr>
        <w:t xml:space="preserve"> complex faith </w:t>
      </w:r>
      <w:r w:rsidR="00BF635F">
        <w:rPr>
          <w:rFonts w:ascii="Arial" w:eastAsia="Arial" w:hAnsi="Arial" w:cs="Arial"/>
        </w:rPr>
        <w:t>practices.</w:t>
      </w:r>
    </w:p>
    <w:p w14:paraId="1544C5B4" w14:textId="77777777" w:rsidR="00237E2F" w:rsidRDefault="00237E2F" w:rsidP="00262898">
      <w:pPr>
        <w:pStyle w:val="ListParagraph"/>
        <w:spacing w:line="360" w:lineRule="auto"/>
        <w:ind w:left="0"/>
        <w:rPr>
          <w:rFonts w:ascii="Arial" w:eastAsia="Arial" w:hAnsi="Arial" w:cs="Arial"/>
          <w:b/>
          <w:bCs/>
        </w:rPr>
      </w:pPr>
    </w:p>
    <w:p w14:paraId="514FAB25" w14:textId="2755AEAD" w:rsidR="00237E2F" w:rsidRPr="00B5753A" w:rsidRDefault="00237E2F" w:rsidP="00B5753A">
      <w:pPr>
        <w:pStyle w:val="ListParagraph"/>
        <w:spacing w:line="360" w:lineRule="auto"/>
        <w:ind w:left="0"/>
        <w:rPr>
          <w:rFonts w:ascii="Arial" w:eastAsia="Arial" w:hAnsi="Arial" w:cs="Arial"/>
          <w:b/>
          <w:bCs/>
          <w:u w:val="single"/>
        </w:rPr>
      </w:pPr>
      <w:r>
        <w:rPr>
          <w:rFonts w:ascii="Arial" w:eastAsia="Arial" w:hAnsi="Arial" w:cs="Arial"/>
          <w:b/>
          <w:bCs/>
        </w:rPr>
        <w:t xml:space="preserve">Promoting effective communication; </w:t>
      </w:r>
      <w:r w:rsidR="00E9580A">
        <w:rPr>
          <w:rFonts w:ascii="Arial" w:eastAsia="Arial" w:hAnsi="Arial" w:cs="Arial"/>
        </w:rPr>
        <w:t xml:space="preserve">BUPA's </w:t>
      </w:r>
      <w:r w:rsidR="00152300">
        <w:rPr>
          <w:rFonts w:ascii="Arial" w:eastAsia="Arial" w:hAnsi="Arial" w:cs="Arial"/>
        </w:rPr>
        <w:t xml:space="preserve">staff </w:t>
      </w:r>
      <w:r w:rsidR="00E9580A">
        <w:rPr>
          <w:rFonts w:ascii="Arial" w:eastAsia="Arial" w:hAnsi="Arial" w:cs="Arial"/>
        </w:rPr>
        <w:t xml:space="preserve">had been </w:t>
      </w:r>
      <w:r w:rsidR="002A3E84">
        <w:rPr>
          <w:rFonts w:ascii="Arial" w:eastAsia="Arial" w:hAnsi="Arial" w:cs="Arial"/>
        </w:rPr>
        <w:t>trained and</w:t>
      </w:r>
      <w:r w:rsidR="00240011">
        <w:rPr>
          <w:rFonts w:ascii="Arial" w:eastAsia="Arial" w:hAnsi="Arial" w:cs="Arial"/>
        </w:rPr>
        <w:t xml:space="preserve"> </w:t>
      </w:r>
      <w:r w:rsidR="00214B1A">
        <w:rPr>
          <w:rFonts w:ascii="Arial" w:eastAsia="Arial" w:hAnsi="Arial" w:cs="Arial"/>
        </w:rPr>
        <w:t>encouraged to communicate effectively with the service users</w:t>
      </w:r>
      <w:r w:rsidR="00D44347">
        <w:rPr>
          <w:rFonts w:ascii="Arial" w:eastAsia="Arial" w:hAnsi="Arial" w:cs="Arial"/>
        </w:rPr>
        <w:t xml:space="preserve"> using their preferred method</w:t>
      </w:r>
      <w:r w:rsidR="00781341">
        <w:rPr>
          <w:rFonts w:ascii="Arial" w:eastAsia="Arial" w:hAnsi="Arial" w:cs="Arial"/>
        </w:rPr>
        <w:t xml:space="preserve"> of</w:t>
      </w:r>
      <w:r w:rsidR="00240011">
        <w:rPr>
          <w:rFonts w:ascii="Arial" w:eastAsia="Arial" w:hAnsi="Arial" w:cs="Arial"/>
        </w:rPr>
        <w:t xml:space="preserve"> </w:t>
      </w:r>
      <w:r w:rsidR="002A3E84">
        <w:rPr>
          <w:rFonts w:ascii="Arial" w:eastAsia="Arial" w:hAnsi="Arial" w:cs="Arial"/>
        </w:rPr>
        <w:t>communications</w:t>
      </w:r>
      <w:r>
        <w:rPr>
          <w:rFonts w:ascii="Arial" w:eastAsia="Arial" w:hAnsi="Arial" w:cs="Arial"/>
        </w:rPr>
        <w:t xml:space="preserve">. </w:t>
      </w:r>
      <w:r w:rsidR="002E1BFF">
        <w:rPr>
          <w:rFonts w:ascii="Arial" w:eastAsia="Arial" w:hAnsi="Arial" w:cs="Arial"/>
        </w:rPr>
        <w:t xml:space="preserve">This </w:t>
      </w:r>
      <w:r w:rsidR="00CF4958">
        <w:rPr>
          <w:rFonts w:ascii="Arial" w:eastAsia="Arial" w:hAnsi="Arial" w:cs="Arial"/>
        </w:rPr>
        <w:t>couldn’t</w:t>
      </w:r>
      <w:r w:rsidR="002E1BFF">
        <w:rPr>
          <w:rFonts w:ascii="Arial" w:eastAsia="Arial" w:hAnsi="Arial" w:cs="Arial"/>
        </w:rPr>
        <w:t xml:space="preserve"> be challenging for BUPA as </w:t>
      </w:r>
      <w:r w:rsidR="00B92A13">
        <w:rPr>
          <w:rFonts w:ascii="Arial" w:eastAsia="Arial" w:hAnsi="Arial" w:cs="Arial"/>
        </w:rPr>
        <w:t>some of the team might find it</w:t>
      </w:r>
      <w:r w:rsidR="008E4947">
        <w:rPr>
          <w:rFonts w:ascii="Arial" w:eastAsia="Arial" w:hAnsi="Arial" w:cs="Arial"/>
        </w:rPr>
        <w:t xml:space="preserve"> </w:t>
      </w:r>
      <w:r w:rsidR="00C8247F">
        <w:rPr>
          <w:rFonts w:ascii="Arial" w:eastAsia="Arial" w:hAnsi="Arial" w:cs="Arial"/>
        </w:rPr>
        <w:t>not hard</w:t>
      </w:r>
      <w:r w:rsidR="00B92A13">
        <w:rPr>
          <w:rFonts w:ascii="Arial" w:eastAsia="Arial" w:hAnsi="Arial" w:cs="Arial"/>
        </w:rPr>
        <w:t xml:space="preserve"> to </w:t>
      </w:r>
      <w:r w:rsidR="00A73FBA">
        <w:rPr>
          <w:rFonts w:ascii="Arial" w:eastAsia="Arial" w:hAnsi="Arial" w:cs="Arial"/>
        </w:rPr>
        <w:t xml:space="preserve">initially </w:t>
      </w:r>
      <w:r w:rsidR="00B92A13">
        <w:rPr>
          <w:rFonts w:ascii="Arial" w:eastAsia="Arial" w:hAnsi="Arial" w:cs="Arial"/>
        </w:rPr>
        <w:t>effectively communicate with Mr and Mrs T</w:t>
      </w:r>
      <w:r w:rsidR="00A73FBA">
        <w:rPr>
          <w:rFonts w:ascii="Arial" w:eastAsia="Arial" w:hAnsi="Arial" w:cs="Arial"/>
        </w:rPr>
        <w:t xml:space="preserve">. </w:t>
      </w:r>
      <w:r w:rsidR="00772A87">
        <w:rPr>
          <w:rFonts w:ascii="Arial" w:eastAsia="Arial" w:hAnsi="Arial" w:cs="Arial"/>
        </w:rPr>
        <w:t xml:space="preserve">As we all agree that </w:t>
      </w:r>
      <w:r w:rsidR="00E96396">
        <w:rPr>
          <w:rFonts w:ascii="Arial" w:eastAsia="Arial" w:hAnsi="Arial" w:cs="Arial"/>
        </w:rPr>
        <w:t xml:space="preserve">without </w:t>
      </w:r>
      <w:r w:rsidR="0019185B">
        <w:rPr>
          <w:rFonts w:ascii="Arial" w:eastAsia="Arial" w:hAnsi="Arial" w:cs="Arial"/>
        </w:rPr>
        <w:t>an</w:t>
      </w:r>
      <w:r w:rsidR="00E96396">
        <w:rPr>
          <w:rFonts w:ascii="Arial" w:eastAsia="Arial" w:hAnsi="Arial" w:cs="Arial"/>
        </w:rPr>
        <w:t xml:space="preserve"> effective communication </w:t>
      </w:r>
      <w:r w:rsidR="00D132B0">
        <w:rPr>
          <w:rFonts w:ascii="Arial" w:eastAsia="Arial" w:hAnsi="Arial" w:cs="Arial"/>
        </w:rPr>
        <w:t xml:space="preserve">it </w:t>
      </w:r>
      <w:r w:rsidR="00A73FBA">
        <w:rPr>
          <w:rFonts w:ascii="Arial" w:eastAsia="Arial" w:hAnsi="Arial" w:cs="Arial"/>
        </w:rPr>
        <w:t>might put off</w:t>
      </w:r>
      <w:r w:rsidR="00D132B0">
        <w:rPr>
          <w:rFonts w:ascii="Arial" w:eastAsia="Arial" w:hAnsi="Arial" w:cs="Arial"/>
        </w:rPr>
        <w:t xml:space="preserve"> </w:t>
      </w:r>
      <w:r w:rsidR="00C11859">
        <w:rPr>
          <w:rFonts w:ascii="Arial" w:eastAsia="Arial" w:hAnsi="Arial" w:cs="Arial"/>
        </w:rPr>
        <w:t xml:space="preserve">the </w:t>
      </w:r>
      <w:r w:rsidR="001E384B">
        <w:rPr>
          <w:rFonts w:ascii="Arial" w:eastAsia="Arial" w:hAnsi="Arial" w:cs="Arial"/>
        </w:rPr>
        <w:t>people,</w:t>
      </w:r>
      <w:r w:rsidR="00C8247F">
        <w:rPr>
          <w:rFonts w:ascii="Arial" w:eastAsia="Arial" w:hAnsi="Arial" w:cs="Arial"/>
        </w:rPr>
        <w:t xml:space="preserve"> we </w:t>
      </w:r>
      <w:r w:rsidR="00A73FBA">
        <w:rPr>
          <w:rFonts w:ascii="Arial" w:eastAsia="Arial" w:hAnsi="Arial" w:cs="Arial"/>
        </w:rPr>
        <w:t>support due to communication barrier</w:t>
      </w:r>
      <w:r w:rsidR="0046539A">
        <w:rPr>
          <w:rFonts w:ascii="Arial" w:eastAsia="Arial" w:hAnsi="Arial" w:cs="Arial"/>
        </w:rPr>
        <w:t>s.</w:t>
      </w:r>
    </w:p>
    <w:p w14:paraId="51224117" w14:textId="7E2176C1" w:rsidR="00F472CF" w:rsidRPr="00F472CF" w:rsidRDefault="00F472CF" w:rsidP="00F472CF">
      <w:pPr>
        <w:pStyle w:val="Body"/>
      </w:pPr>
      <w:r w:rsidRPr="00F472CF">
        <w:rPr>
          <w:b/>
          <w:bCs/>
        </w:rPr>
        <w:t>Protection</w:t>
      </w:r>
      <w:r>
        <w:t xml:space="preserve">- </w:t>
      </w:r>
      <w:r w:rsidR="001F632E" w:rsidRPr="00F472CF">
        <w:t xml:space="preserve">The </w:t>
      </w:r>
      <w:r w:rsidRPr="00F472CF">
        <w:t>protection of</w:t>
      </w:r>
      <w:r w:rsidR="00237E2F" w:rsidRPr="00F472CF">
        <w:t xml:space="preserve"> </w:t>
      </w:r>
      <w:r w:rsidR="00EF703A" w:rsidRPr="00F472CF">
        <w:t>Mr</w:t>
      </w:r>
      <w:r w:rsidR="00E71F3C">
        <w:t>.</w:t>
      </w:r>
      <w:r w:rsidR="00EF703A" w:rsidRPr="00F472CF">
        <w:t xml:space="preserve"> and Mrs</w:t>
      </w:r>
      <w:r w:rsidR="00E71F3C">
        <w:t>.</w:t>
      </w:r>
      <w:r w:rsidR="00EF703A" w:rsidRPr="00F472CF">
        <w:t xml:space="preserve"> T, Other Service Users and the Staff;</w:t>
      </w:r>
    </w:p>
    <w:p w14:paraId="6AE3C091" w14:textId="7616A0E2" w:rsidR="00237E2F" w:rsidRDefault="00C567E1" w:rsidP="00F472CF">
      <w:pPr>
        <w:pStyle w:val="Body"/>
      </w:pPr>
      <w:r w:rsidRPr="00C567E1">
        <w:t>Initially all representatives should comprehend their jobs and duties. This incorporates ensuring their security first. It is the duty of the Responsible people (proprietors of BUPA) and the Registered Manager of BUPA to ensure a sound and safe climate is kept up for the assistance clients, staff and guests</w:t>
      </w:r>
      <w:r w:rsidR="00237E2F">
        <w:t xml:space="preserve">. This is according to the Health and Safety at Work Act </w:t>
      </w:r>
      <w:r w:rsidR="00237E2F">
        <w:lastRenderedPageBreak/>
        <w:t xml:space="preserve">1974. </w:t>
      </w:r>
      <w:r w:rsidR="000B0C52">
        <w:t xml:space="preserve">BUPA </w:t>
      </w:r>
      <w:r w:rsidR="00237E2F">
        <w:t xml:space="preserve">can protect </w:t>
      </w:r>
      <w:r w:rsidR="004328A9">
        <w:t>Mr.</w:t>
      </w:r>
      <w:r w:rsidR="00EF703A">
        <w:t xml:space="preserve"> and </w:t>
      </w:r>
      <w:r w:rsidR="004328A9">
        <w:t>Mrs.</w:t>
      </w:r>
      <w:r w:rsidR="00EF703A">
        <w:t xml:space="preserve"> T </w:t>
      </w:r>
      <w:r w:rsidR="00237E2F">
        <w:t xml:space="preserve">from abuse including; Sexual, Physical, Institutional, Neglect, Emotional, Financial. </w:t>
      </w:r>
      <w:r w:rsidR="00545E58">
        <w:t xml:space="preserve">However, this could </w:t>
      </w:r>
      <w:r w:rsidR="00AA1784">
        <w:t xml:space="preserve">not </w:t>
      </w:r>
      <w:r w:rsidR="00545E58">
        <w:t xml:space="preserve">be very difficult based on </w:t>
      </w:r>
    </w:p>
    <w:p w14:paraId="02995D24" w14:textId="3F6225B3" w:rsidR="00775D92" w:rsidRDefault="00775D92" w:rsidP="00F472CF">
      <w:pPr>
        <w:pStyle w:val="Body"/>
      </w:pPr>
      <w:r>
        <w:t>The care staff group at BUPA</w:t>
      </w:r>
      <w:r w:rsidR="00062D99">
        <w:t xml:space="preserve">, </w:t>
      </w:r>
      <w:r>
        <w:t xml:space="preserve">should be </w:t>
      </w:r>
      <w:r w:rsidR="008B6E9A">
        <w:t>equipped</w:t>
      </w:r>
      <w:r>
        <w:t xml:space="preserve"> with satisfactory preparing to; recognize and manage wellbeing and security issues, defending Mr. </w:t>
      </w:r>
      <w:r w:rsidR="008B6E9A">
        <w:t>and</w:t>
      </w:r>
      <w:r>
        <w:t xml:space="preserve">, Mrs. T and themselves, report all occurrences and mishaps for additional examinations, have ordinary oversights with the line administrator for direction, guaranteeing that all new staff to be on an enlistment program of a half year after starting work, staff to help Mr. </w:t>
      </w:r>
      <w:r w:rsidR="00DE6400">
        <w:t>and</w:t>
      </w:r>
      <w:r w:rsidR="00DD4164">
        <w:t xml:space="preserve"> </w:t>
      </w:r>
      <w:r>
        <w:t>Mrs</w:t>
      </w:r>
      <w:r w:rsidR="00E71F3C">
        <w:t>.</w:t>
      </w:r>
      <w:r>
        <w:t xml:space="preserve"> T as indicated by their individual </w:t>
      </w:r>
      <w:r w:rsidR="006E7C12">
        <w:t>support</w:t>
      </w:r>
      <w:r>
        <w:t xml:space="preserve"> plans and </w:t>
      </w:r>
      <w:r w:rsidR="00073584">
        <w:t>risk assessment</w:t>
      </w:r>
      <w:r>
        <w:t xml:space="preserve"> and any progressions of conduct of the Mr. </w:t>
      </w:r>
      <w:r w:rsidR="00073584">
        <w:t>and</w:t>
      </w:r>
      <w:r>
        <w:t xml:space="preserve">, Mrs. T should be accounted for audit of care plans and hazard evaluations right away. </w:t>
      </w:r>
    </w:p>
    <w:p w14:paraId="18E6C7CE" w14:textId="6846BFCC" w:rsidR="00237E2F" w:rsidRDefault="00775D92" w:rsidP="00F472CF">
      <w:pPr>
        <w:pStyle w:val="Body"/>
      </w:pPr>
      <w:r>
        <w:t>Working considering individual focus care requires a ton of preparation and contribution of the clients.</w:t>
      </w:r>
      <w:r w:rsidR="008B6E9A">
        <w:t xml:space="preserve"> </w:t>
      </w:r>
      <w:r w:rsidR="00237E2F">
        <w:t>Some benefits and values of person-centre values are;</w:t>
      </w:r>
    </w:p>
    <w:p w14:paraId="118E101A" w14:textId="38B4912A" w:rsidR="00264047" w:rsidRDefault="00237E2F" w:rsidP="00F472CF">
      <w:pPr>
        <w:pStyle w:val="Body"/>
      </w:pPr>
      <w:r>
        <w:rPr>
          <w:b/>
          <w:bCs/>
        </w:rPr>
        <w:t xml:space="preserve">Independence:   </w:t>
      </w:r>
      <w:r w:rsidR="000517ED">
        <w:t>Initially</w:t>
      </w:r>
      <w:r w:rsidR="00025BED">
        <w:t xml:space="preserve"> BUPA would </w:t>
      </w:r>
      <w:r w:rsidR="00D3799A">
        <w:t xml:space="preserve">carry out assessments and agree with </w:t>
      </w:r>
      <w:r w:rsidR="001A6D94">
        <w:t>Mr.</w:t>
      </w:r>
      <w:r w:rsidR="00D3799A">
        <w:t xml:space="preserve"> and </w:t>
      </w:r>
      <w:r w:rsidR="00C02CB8">
        <w:t>Mrs.</w:t>
      </w:r>
      <w:r w:rsidR="00D3799A">
        <w:t xml:space="preserve"> T and the family about</w:t>
      </w:r>
      <w:r w:rsidR="00604868">
        <w:t xml:space="preserve"> their accommodation, whether to stay at </w:t>
      </w:r>
      <w:r w:rsidR="00C04CF7">
        <w:t>their residence or be accommodated to one of BUPA’s residential services</w:t>
      </w:r>
      <w:r w:rsidR="00390F8C">
        <w:t>. If an agreement could not be reached then a best interest meeting would be held</w:t>
      </w:r>
      <w:r w:rsidR="00303767">
        <w:t xml:space="preserve"> if necessary to ensure Mr</w:t>
      </w:r>
      <w:r w:rsidR="00E71F3C">
        <w:t>.</w:t>
      </w:r>
      <w:r w:rsidR="00303767">
        <w:t xml:space="preserve"> and Mrs</w:t>
      </w:r>
      <w:r w:rsidR="00E71F3C">
        <w:t>.</w:t>
      </w:r>
      <w:r w:rsidR="00303767">
        <w:t xml:space="preserve"> </w:t>
      </w:r>
      <w:r w:rsidR="00264047">
        <w:t xml:space="preserve">are getting the best possible support. </w:t>
      </w:r>
    </w:p>
    <w:p w14:paraId="688BDA3D" w14:textId="13C0670B" w:rsidR="00237E2F" w:rsidRDefault="008E051A" w:rsidP="00F472CF">
      <w:pPr>
        <w:pStyle w:val="Body"/>
      </w:pPr>
      <w:r>
        <w:t xml:space="preserve"> </w:t>
      </w:r>
      <w:r w:rsidR="00BD2FB9">
        <w:t>BUPA</w:t>
      </w:r>
      <w:r w:rsidR="00AA6494">
        <w:t>’s</w:t>
      </w:r>
      <w:r w:rsidR="00237E2F">
        <w:t xml:space="preserve"> Service users </w:t>
      </w:r>
      <w:r w:rsidR="00422780">
        <w:t>are</w:t>
      </w:r>
      <w:r>
        <w:t xml:space="preserve"> encouraged to be as independent as </w:t>
      </w:r>
      <w:r w:rsidR="00D617AA">
        <w:t>possible</w:t>
      </w:r>
      <w:r w:rsidR="00237E2F">
        <w:t xml:space="preserve">. </w:t>
      </w:r>
      <w:r w:rsidR="00AF18B7">
        <w:t>Hopefully BUPA would allow Mr</w:t>
      </w:r>
      <w:r w:rsidR="00E71F3C">
        <w:t>.</w:t>
      </w:r>
      <w:r w:rsidR="00AF18B7">
        <w:t xml:space="preserve"> and </w:t>
      </w:r>
      <w:r w:rsidR="005A0637">
        <w:t>Mrs.</w:t>
      </w:r>
      <w:r w:rsidR="00AF18B7">
        <w:t xml:space="preserve"> T to administer their own medication with the right supervision. However, where BUPA feel that it is not safe to allow them to self-medicate then the staff would do it for them.</w:t>
      </w:r>
      <w:r w:rsidR="00722EC0">
        <w:t xml:space="preserve"> Mr</w:t>
      </w:r>
      <w:r w:rsidR="00E71F3C">
        <w:t>.</w:t>
      </w:r>
      <w:r w:rsidR="00722EC0">
        <w:t xml:space="preserve"> and Mrs</w:t>
      </w:r>
      <w:r w:rsidR="00E71F3C">
        <w:t>.</w:t>
      </w:r>
      <w:r w:rsidR="00722EC0">
        <w:t xml:space="preserve"> T might not be happy as they want to be as independent as </w:t>
      </w:r>
      <w:r w:rsidR="00D46F0B">
        <w:t>possible.</w:t>
      </w:r>
      <w:r w:rsidR="0053285E">
        <w:t xml:space="preserve"> </w:t>
      </w:r>
      <w:r w:rsidR="00D46F0B">
        <w:t xml:space="preserve">But in </w:t>
      </w:r>
      <w:r w:rsidR="00713EA8">
        <w:t>their</w:t>
      </w:r>
      <w:r w:rsidR="00D46F0B">
        <w:t xml:space="preserve"> best </w:t>
      </w:r>
      <w:r w:rsidR="00DA1ECC">
        <w:t>interest and</w:t>
      </w:r>
      <w:r w:rsidR="00D46F0B">
        <w:t xml:space="preserve"> </w:t>
      </w:r>
      <w:r w:rsidR="00FC4D21">
        <w:t xml:space="preserve">our </w:t>
      </w:r>
      <w:r w:rsidR="00BF635F">
        <w:t>moral laws</w:t>
      </w:r>
      <w:r w:rsidR="00FC4D21">
        <w:t xml:space="preserve"> and </w:t>
      </w:r>
      <w:r w:rsidR="00BF635F">
        <w:t>policies we</w:t>
      </w:r>
      <w:r w:rsidR="00FC4D21">
        <w:t xml:space="preserve"> have to do it for them.</w:t>
      </w:r>
    </w:p>
    <w:p w14:paraId="7B214EAE" w14:textId="77777777" w:rsidR="00722EC0" w:rsidRDefault="00722EC0" w:rsidP="00237E2F">
      <w:pPr>
        <w:pStyle w:val="ListParagraph"/>
        <w:ind w:left="0"/>
        <w:rPr>
          <w:rFonts w:ascii="Arial" w:eastAsia="Arial" w:hAnsi="Arial" w:cs="Arial"/>
        </w:rPr>
      </w:pPr>
    </w:p>
    <w:p w14:paraId="58403D09" w14:textId="4578D8D1" w:rsidR="00237E2F" w:rsidRDefault="00237E2F" w:rsidP="007532C4">
      <w:pPr>
        <w:pStyle w:val="ListParagraph"/>
        <w:spacing w:line="360" w:lineRule="auto"/>
        <w:ind w:left="0"/>
        <w:rPr>
          <w:rFonts w:ascii="Arial" w:eastAsia="Arial" w:hAnsi="Arial" w:cs="Arial"/>
        </w:rPr>
      </w:pPr>
      <w:r>
        <w:rPr>
          <w:rFonts w:ascii="Arial" w:eastAsia="Arial" w:hAnsi="Arial" w:cs="Arial"/>
          <w:b/>
          <w:bCs/>
        </w:rPr>
        <w:t xml:space="preserve">Dignity: </w:t>
      </w:r>
      <w:r w:rsidR="00EF703A">
        <w:rPr>
          <w:rFonts w:ascii="Arial" w:eastAsia="Arial" w:hAnsi="Arial" w:cs="Arial"/>
        </w:rPr>
        <w:t xml:space="preserve">Mr and Mrs T </w:t>
      </w:r>
      <w:r>
        <w:rPr>
          <w:rFonts w:ascii="Arial" w:eastAsia="Arial" w:hAnsi="Arial" w:cs="Arial"/>
        </w:rPr>
        <w:t xml:space="preserve">to be supported with dignity and pride, </w:t>
      </w:r>
      <w:r w:rsidR="00722EC0">
        <w:rPr>
          <w:rFonts w:ascii="Arial" w:eastAsia="Arial" w:hAnsi="Arial" w:cs="Arial"/>
        </w:rPr>
        <w:t>and allow them enough time for daily routine due to their age and nature of injury with Mrs T.</w:t>
      </w:r>
      <w:r w:rsidR="00097C4F">
        <w:rPr>
          <w:rFonts w:ascii="Arial" w:eastAsia="Arial" w:hAnsi="Arial" w:cs="Arial"/>
        </w:rPr>
        <w:t xml:space="preserve"> </w:t>
      </w:r>
      <w:r w:rsidR="00E0441A">
        <w:rPr>
          <w:rFonts w:ascii="Arial" w:eastAsia="Arial" w:hAnsi="Arial" w:cs="Arial"/>
        </w:rPr>
        <w:t xml:space="preserve">This </w:t>
      </w:r>
      <w:r w:rsidR="00E75E3D">
        <w:rPr>
          <w:rFonts w:ascii="Arial" w:eastAsia="Arial" w:hAnsi="Arial" w:cs="Arial"/>
        </w:rPr>
        <w:t>could be</w:t>
      </w:r>
      <w:r w:rsidR="009809B3">
        <w:rPr>
          <w:rFonts w:ascii="Arial" w:eastAsia="Arial" w:hAnsi="Arial" w:cs="Arial"/>
        </w:rPr>
        <w:t xml:space="preserve"> </w:t>
      </w:r>
      <w:r w:rsidR="00713EA8">
        <w:rPr>
          <w:rFonts w:ascii="Arial" w:eastAsia="Arial" w:hAnsi="Arial" w:cs="Arial"/>
        </w:rPr>
        <w:t>easily fix</w:t>
      </w:r>
      <w:r w:rsidR="009809B3">
        <w:rPr>
          <w:rFonts w:ascii="Arial" w:eastAsia="Arial" w:hAnsi="Arial" w:cs="Arial"/>
        </w:rPr>
        <w:t xml:space="preserve"> with our </w:t>
      </w:r>
      <w:r w:rsidR="00DA1ECC">
        <w:rPr>
          <w:rFonts w:ascii="Arial" w:eastAsia="Arial" w:hAnsi="Arial" w:cs="Arial"/>
        </w:rPr>
        <w:t>dedicated staff</w:t>
      </w:r>
      <w:r w:rsidR="006A02C0">
        <w:rPr>
          <w:rFonts w:ascii="Arial" w:eastAsia="Arial" w:hAnsi="Arial" w:cs="Arial"/>
        </w:rPr>
        <w:t xml:space="preserve">.  </w:t>
      </w:r>
      <w:r w:rsidR="00D779DB">
        <w:rPr>
          <w:rFonts w:ascii="Arial" w:eastAsia="Arial" w:hAnsi="Arial" w:cs="Arial"/>
        </w:rPr>
        <w:t>BUPA</w:t>
      </w:r>
      <w:r w:rsidR="00E75E3D">
        <w:rPr>
          <w:rFonts w:ascii="Arial" w:eastAsia="Arial" w:hAnsi="Arial" w:cs="Arial"/>
        </w:rPr>
        <w:t xml:space="preserve"> will never</w:t>
      </w:r>
      <w:r w:rsidR="00D779DB">
        <w:rPr>
          <w:rFonts w:ascii="Arial" w:eastAsia="Arial" w:hAnsi="Arial" w:cs="Arial"/>
        </w:rPr>
        <w:t xml:space="preserve"> compromise Mrs T’s </w:t>
      </w:r>
      <w:r w:rsidR="00D7769C">
        <w:rPr>
          <w:rFonts w:ascii="Arial" w:eastAsia="Arial" w:hAnsi="Arial" w:cs="Arial"/>
        </w:rPr>
        <w:t>pride</w:t>
      </w:r>
      <w:r w:rsidR="00530B6D">
        <w:rPr>
          <w:rFonts w:ascii="Arial" w:eastAsia="Arial" w:hAnsi="Arial" w:cs="Arial"/>
        </w:rPr>
        <w:t xml:space="preserve"> and</w:t>
      </w:r>
      <w:r w:rsidR="00FB2A05">
        <w:rPr>
          <w:rFonts w:ascii="Arial" w:eastAsia="Arial" w:hAnsi="Arial" w:cs="Arial"/>
        </w:rPr>
        <w:t xml:space="preserve"> dignity whilst </w:t>
      </w:r>
      <w:r w:rsidR="00D7769C">
        <w:rPr>
          <w:rFonts w:ascii="Arial" w:eastAsia="Arial" w:hAnsi="Arial" w:cs="Arial"/>
        </w:rPr>
        <w:t>keeping her safe.</w:t>
      </w:r>
      <w:r w:rsidR="008F0457">
        <w:rPr>
          <w:rFonts w:ascii="Arial" w:eastAsia="Arial" w:hAnsi="Arial" w:cs="Arial"/>
        </w:rPr>
        <w:t xml:space="preserve"> </w:t>
      </w:r>
      <w:r w:rsidR="00C27D22">
        <w:rPr>
          <w:rFonts w:ascii="Arial" w:eastAsia="Arial" w:hAnsi="Arial" w:cs="Arial"/>
        </w:rPr>
        <w:t xml:space="preserve">As BUPA is a huge company with </w:t>
      </w:r>
      <w:r w:rsidR="00763DA4">
        <w:rPr>
          <w:rFonts w:ascii="Arial" w:eastAsia="Arial" w:hAnsi="Arial" w:cs="Arial"/>
        </w:rPr>
        <w:t>bureaucracy that could</w:t>
      </w:r>
      <w:r w:rsidR="00771C38">
        <w:rPr>
          <w:rFonts w:ascii="Arial" w:eastAsia="Arial" w:hAnsi="Arial" w:cs="Arial"/>
        </w:rPr>
        <w:t xml:space="preserve"> mean Mr and Mrs T’s requests </w:t>
      </w:r>
      <w:r w:rsidR="00E1484E">
        <w:rPr>
          <w:rFonts w:ascii="Arial" w:eastAsia="Arial" w:hAnsi="Arial" w:cs="Arial"/>
        </w:rPr>
        <w:t>will be</w:t>
      </w:r>
      <w:r w:rsidR="00771C38">
        <w:rPr>
          <w:rFonts w:ascii="Arial" w:eastAsia="Arial" w:hAnsi="Arial" w:cs="Arial"/>
        </w:rPr>
        <w:t xml:space="preserve"> settled immediately</w:t>
      </w:r>
      <w:r w:rsidR="006926B5">
        <w:rPr>
          <w:rFonts w:ascii="Arial" w:eastAsia="Arial" w:hAnsi="Arial" w:cs="Arial"/>
        </w:rPr>
        <w:t xml:space="preserve">, </w:t>
      </w:r>
      <w:r w:rsidR="00C17594">
        <w:rPr>
          <w:rFonts w:ascii="Arial" w:eastAsia="Arial" w:hAnsi="Arial" w:cs="Arial"/>
        </w:rPr>
        <w:t xml:space="preserve">and have </w:t>
      </w:r>
      <w:r w:rsidR="00A14BAE">
        <w:rPr>
          <w:rFonts w:ascii="Arial" w:eastAsia="Arial" w:hAnsi="Arial" w:cs="Arial"/>
        </w:rPr>
        <w:t xml:space="preserve">no </w:t>
      </w:r>
      <w:r w:rsidR="00C17594">
        <w:rPr>
          <w:rFonts w:ascii="Arial" w:eastAsia="Arial" w:hAnsi="Arial" w:cs="Arial"/>
        </w:rPr>
        <w:t>risk so many staff knowing certain information before getting them authorised</w:t>
      </w:r>
      <w:r w:rsidR="00181593">
        <w:rPr>
          <w:rFonts w:ascii="Arial" w:eastAsia="Arial" w:hAnsi="Arial" w:cs="Arial"/>
        </w:rPr>
        <w:t>. For example</w:t>
      </w:r>
      <w:r w:rsidR="000605C5">
        <w:rPr>
          <w:rFonts w:ascii="Arial" w:eastAsia="Arial" w:hAnsi="Arial" w:cs="Arial"/>
        </w:rPr>
        <w:t>,</w:t>
      </w:r>
      <w:r w:rsidR="00181593">
        <w:rPr>
          <w:rFonts w:ascii="Arial" w:eastAsia="Arial" w:hAnsi="Arial" w:cs="Arial"/>
        </w:rPr>
        <w:t xml:space="preserve"> if Mrs T does not want her hip inju</w:t>
      </w:r>
      <w:r w:rsidR="00CD73C0">
        <w:rPr>
          <w:rFonts w:ascii="Arial" w:eastAsia="Arial" w:hAnsi="Arial" w:cs="Arial"/>
        </w:rPr>
        <w:t>ries to be discussed during handovers or be spoken to about it apart from the specialist</w:t>
      </w:r>
      <w:r w:rsidR="00692D40">
        <w:rPr>
          <w:rFonts w:ascii="Arial" w:eastAsia="Arial" w:hAnsi="Arial" w:cs="Arial"/>
        </w:rPr>
        <w:t>, could take time before such request is granted because</w:t>
      </w:r>
      <w:r w:rsidR="00C41848">
        <w:rPr>
          <w:rFonts w:ascii="Arial" w:eastAsia="Arial" w:hAnsi="Arial" w:cs="Arial"/>
        </w:rPr>
        <w:t xml:space="preserve"> BUPA might have to weigh the benefits of not sharing such information within the team before authorising it.</w:t>
      </w:r>
    </w:p>
    <w:p w14:paraId="33726B2C" w14:textId="7CCEAB97" w:rsidR="00237E2F" w:rsidRDefault="00237E2F" w:rsidP="00F472CF">
      <w:pPr>
        <w:pStyle w:val="Body"/>
      </w:pPr>
      <w:r>
        <w:rPr>
          <w:b/>
          <w:bCs/>
        </w:rPr>
        <w:t xml:space="preserve">Privacy:  </w:t>
      </w:r>
      <w:r>
        <w:t xml:space="preserve">The information of </w:t>
      </w:r>
      <w:r w:rsidR="00EF703A">
        <w:rPr>
          <w:lang w:val="en-GB"/>
        </w:rPr>
        <w:t xml:space="preserve">Mr and Mrs T </w:t>
      </w:r>
      <w:r>
        <w:t>about the medication they takes is private and must not be discussed with others</w:t>
      </w:r>
      <w:r w:rsidR="00EF703A">
        <w:t xml:space="preserve"> </w:t>
      </w:r>
      <w:r>
        <w:rPr>
          <w:lang w:val="en-GB"/>
        </w:rPr>
        <w:t xml:space="preserve">without </w:t>
      </w:r>
      <w:r>
        <w:t xml:space="preserve">their </w:t>
      </w:r>
      <w:r>
        <w:rPr>
          <w:lang w:val="en-GB"/>
        </w:rPr>
        <w:t>permission</w:t>
      </w:r>
      <w:r>
        <w:t>.</w:t>
      </w:r>
      <w:r w:rsidR="00722EC0">
        <w:t xml:space="preserve"> Also</w:t>
      </w:r>
      <w:r w:rsidR="00E73B7C">
        <w:t>,</w:t>
      </w:r>
      <w:r w:rsidR="00722EC0">
        <w:t xml:space="preserve"> their privacy must be </w:t>
      </w:r>
      <w:r w:rsidR="00722EC0">
        <w:lastRenderedPageBreak/>
        <w:t>preserved when supporting them with personal care especially.</w:t>
      </w:r>
      <w:r w:rsidR="00AF7898">
        <w:t xml:space="preserve"> It is a very difficult one as BUPA</w:t>
      </w:r>
      <w:r w:rsidR="00CB27E0">
        <w:t xml:space="preserve"> would need to share certain information within the team to improve the quality of support</w:t>
      </w:r>
      <w:r w:rsidR="00D45634">
        <w:t xml:space="preserve">. Such information </w:t>
      </w:r>
      <w:r w:rsidR="00E73B7C">
        <w:t>includes</w:t>
      </w:r>
      <w:r w:rsidR="00D45634">
        <w:t xml:space="preserve"> the engagement and positive interaction</w:t>
      </w:r>
      <w:r w:rsidR="00015F95">
        <w:t xml:space="preserve"> observed by staff</w:t>
      </w:r>
      <w:r w:rsidR="00D45634">
        <w:t xml:space="preserve"> between</w:t>
      </w:r>
      <w:r w:rsidR="005A2CA1">
        <w:t xml:space="preserve"> </w:t>
      </w:r>
      <w:r w:rsidR="00F36795">
        <w:t>Mr.</w:t>
      </w:r>
      <w:r w:rsidR="005A2CA1">
        <w:t xml:space="preserve"> and </w:t>
      </w:r>
      <w:r w:rsidR="00F36795">
        <w:t>Mrs.</w:t>
      </w:r>
      <w:r w:rsidR="005A2CA1">
        <w:t xml:space="preserve"> T. Again</w:t>
      </w:r>
      <w:r w:rsidR="00E73B7C">
        <w:t>,</w:t>
      </w:r>
      <w:r w:rsidR="005A2CA1">
        <w:t xml:space="preserve"> all the staff are likely to know about</w:t>
      </w:r>
      <w:r w:rsidR="0081055A">
        <w:t xml:space="preserve"> some if all of the health issues with </w:t>
      </w:r>
      <w:r w:rsidR="00AA0867">
        <w:t>Mr.</w:t>
      </w:r>
      <w:r w:rsidR="0081055A">
        <w:t xml:space="preserve"> and </w:t>
      </w:r>
      <w:r w:rsidR="00AA0867">
        <w:t>Mrs.</w:t>
      </w:r>
      <w:r w:rsidR="0081055A">
        <w:t xml:space="preserve"> T</w:t>
      </w:r>
      <w:r w:rsidR="003903EC">
        <w:t xml:space="preserve"> which </w:t>
      </w:r>
      <w:r w:rsidR="000A50F6">
        <w:t>couldn’t</w:t>
      </w:r>
      <w:r w:rsidR="003903EC">
        <w:t xml:space="preserve"> be difficult for BUPA because they have a duty of care towards </w:t>
      </w:r>
      <w:r w:rsidR="00301B6E">
        <w:t>Mr.</w:t>
      </w:r>
      <w:r w:rsidR="003903EC">
        <w:t xml:space="preserve"> and </w:t>
      </w:r>
      <w:r w:rsidR="00301B6E">
        <w:t>Mrs.</w:t>
      </w:r>
      <w:r w:rsidR="003903EC">
        <w:t xml:space="preserve"> T</w:t>
      </w:r>
      <w:r w:rsidR="003D4433">
        <w:t>.</w:t>
      </w:r>
    </w:p>
    <w:p w14:paraId="478635D9" w14:textId="6C84D676" w:rsidR="00237E2F" w:rsidRDefault="00237E2F" w:rsidP="007532C4">
      <w:pPr>
        <w:pStyle w:val="ListParagraph"/>
        <w:spacing w:line="360" w:lineRule="auto"/>
        <w:ind w:left="0"/>
        <w:rPr>
          <w:rFonts w:ascii="Arial" w:eastAsia="Arial" w:hAnsi="Arial" w:cs="Arial"/>
        </w:rPr>
      </w:pPr>
      <w:r>
        <w:rPr>
          <w:rFonts w:ascii="Arial" w:eastAsia="Arial" w:hAnsi="Arial" w:cs="Arial"/>
          <w:b/>
          <w:bCs/>
        </w:rPr>
        <w:t xml:space="preserve">Rights:   </w:t>
      </w:r>
      <w:r w:rsidR="00EF703A">
        <w:rPr>
          <w:rFonts w:ascii="Arial" w:eastAsia="Arial" w:hAnsi="Arial" w:cs="Arial"/>
        </w:rPr>
        <w:t xml:space="preserve">Mr and Mrs T </w:t>
      </w:r>
      <w:r>
        <w:rPr>
          <w:rFonts w:ascii="Arial" w:eastAsia="Arial" w:hAnsi="Arial" w:cs="Arial"/>
        </w:rPr>
        <w:t xml:space="preserve">enjoy the same rights as that of general public; </w:t>
      </w:r>
      <w:r w:rsidR="00EF703A">
        <w:rPr>
          <w:rFonts w:ascii="Arial" w:eastAsia="Arial" w:hAnsi="Arial" w:cs="Arial"/>
        </w:rPr>
        <w:t>Mr and Mrs T</w:t>
      </w:r>
      <w:r w:rsidR="004328A9">
        <w:rPr>
          <w:rFonts w:ascii="Arial" w:eastAsia="Arial" w:hAnsi="Arial" w:cs="Arial"/>
        </w:rPr>
        <w:t xml:space="preserve"> </w:t>
      </w:r>
      <w:r>
        <w:rPr>
          <w:rFonts w:ascii="Arial" w:eastAsia="Arial" w:hAnsi="Arial" w:cs="Arial"/>
        </w:rPr>
        <w:t xml:space="preserve">can decide about the </w:t>
      </w:r>
      <w:r w:rsidR="00722EC0">
        <w:rPr>
          <w:rFonts w:ascii="Arial" w:eastAsia="Arial" w:hAnsi="Arial" w:cs="Arial"/>
        </w:rPr>
        <w:t>care and support they need</w:t>
      </w:r>
      <w:r>
        <w:rPr>
          <w:rFonts w:ascii="Arial" w:eastAsia="Arial" w:hAnsi="Arial" w:cs="Arial"/>
        </w:rPr>
        <w:t>, the types of meals to eat with the support of a dietician</w:t>
      </w:r>
      <w:r w:rsidR="00E73B7C">
        <w:rPr>
          <w:rFonts w:ascii="Arial" w:eastAsia="Arial" w:hAnsi="Arial" w:cs="Arial"/>
        </w:rPr>
        <w:t>,</w:t>
      </w:r>
      <w:r>
        <w:rPr>
          <w:rFonts w:ascii="Arial" w:eastAsia="Arial" w:hAnsi="Arial" w:cs="Arial"/>
        </w:rPr>
        <w:t xml:space="preserve"> if need be, when they want even if there is an element of risk. </w:t>
      </w:r>
      <w:r w:rsidR="00EF703A">
        <w:rPr>
          <w:rFonts w:ascii="Arial" w:eastAsia="Arial" w:hAnsi="Arial" w:cs="Arial"/>
        </w:rPr>
        <w:t xml:space="preserve">Mr and Mrs T </w:t>
      </w:r>
      <w:r>
        <w:rPr>
          <w:rFonts w:ascii="Arial" w:eastAsia="Arial" w:hAnsi="Arial" w:cs="Arial"/>
        </w:rPr>
        <w:t xml:space="preserve">also have the right to take so many other risks like </w:t>
      </w:r>
      <w:r w:rsidR="00722EC0">
        <w:rPr>
          <w:rFonts w:ascii="Arial" w:eastAsia="Arial" w:hAnsi="Arial" w:cs="Arial"/>
        </w:rPr>
        <w:t>going out to the park</w:t>
      </w:r>
      <w:r w:rsidR="003D4433">
        <w:rPr>
          <w:rFonts w:ascii="Arial" w:eastAsia="Arial" w:hAnsi="Arial" w:cs="Arial"/>
        </w:rPr>
        <w:t xml:space="preserve"> despite their age</w:t>
      </w:r>
      <w:r w:rsidR="00376900">
        <w:rPr>
          <w:rFonts w:ascii="Arial" w:eastAsia="Arial" w:hAnsi="Arial" w:cs="Arial"/>
        </w:rPr>
        <w:t>, medical and physical conditions. BUPA again</w:t>
      </w:r>
      <w:r w:rsidR="003E3349">
        <w:rPr>
          <w:rFonts w:ascii="Arial" w:eastAsia="Arial" w:hAnsi="Arial" w:cs="Arial"/>
        </w:rPr>
        <w:t xml:space="preserve"> have to balance between rights and responsibilities </w:t>
      </w:r>
      <w:r w:rsidR="00441695">
        <w:rPr>
          <w:rFonts w:ascii="Arial" w:eastAsia="Arial" w:hAnsi="Arial" w:cs="Arial"/>
        </w:rPr>
        <w:t>because as much rights Mr and Mrs T have</w:t>
      </w:r>
      <w:r w:rsidR="00B469AE">
        <w:rPr>
          <w:rFonts w:ascii="Arial" w:eastAsia="Arial" w:hAnsi="Arial" w:cs="Arial"/>
        </w:rPr>
        <w:t xml:space="preserve"> and would love to exercise them, BUPA have a responsibility to holistically keep them safe</w:t>
      </w:r>
      <w:r w:rsidR="00BA4067">
        <w:rPr>
          <w:rFonts w:ascii="Arial" w:eastAsia="Arial" w:hAnsi="Arial" w:cs="Arial"/>
        </w:rPr>
        <w:t xml:space="preserve"> as their health and social care provider. Compromises </w:t>
      </w:r>
      <w:r w:rsidR="004B23F1">
        <w:rPr>
          <w:rFonts w:ascii="Arial" w:eastAsia="Arial" w:hAnsi="Arial" w:cs="Arial"/>
        </w:rPr>
        <w:t>must</w:t>
      </w:r>
      <w:r w:rsidR="00BA4067">
        <w:rPr>
          <w:rFonts w:ascii="Arial" w:eastAsia="Arial" w:hAnsi="Arial" w:cs="Arial"/>
        </w:rPr>
        <w:t xml:space="preserve"> be made to enable Mr and Mrs T to take </w:t>
      </w:r>
      <w:r w:rsidR="00C179C0">
        <w:rPr>
          <w:rFonts w:ascii="Arial" w:eastAsia="Arial" w:hAnsi="Arial" w:cs="Arial"/>
        </w:rPr>
        <w:t>minimal and manageable risks and can be reviewed regularly</w:t>
      </w:r>
      <w:r w:rsidR="00126AA8">
        <w:rPr>
          <w:rFonts w:ascii="Arial" w:eastAsia="Arial" w:hAnsi="Arial" w:cs="Arial"/>
        </w:rPr>
        <w:t xml:space="preserve"> to improve the wellbeing of Mr and Mrs T.</w:t>
      </w:r>
    </w:p>
    <w:p w14:paraId="1313D0DD" w14:textId="77777777" w:rsidR="00BA4067" w:rsidRDefault="00BA4067" w:rsidP="007532C4">
      <w:pPr>
        <w:pStyle w:val="ListParagraph"/>
        <w:spacing w:line="360" w:lineRule="auto"/>
        <w:ind w:left="0"/>
        <w:rPr>
          <w:rFonts w:ascii="Arial" w:eastAsia="Arial" w:hAnsi="Arial" w:cs="Arial"/>
        </w:rPr>
      </w:pPr>
    </w:p>
    <w:p w14:paraId="02CCAEE3" w14:textId="144CBB0D" w:rsidR="00237E2F" w:rsidRDefault="00237E2F" w:rsidP="007532C4">
      <w:pPr>
        <w:pStyle w:val="ListParagraph"/>
        <w:spacing w:line="360" w:lineRule="auto"/>
        <w:ind w:left="0"/>
        <w:rPr>
          <w:rFonts w:ascii="Arial" w:eastAsia="Arial" w:hAnsi="Arial" w:cs="Arial"/>
        </w:rPr>
      </w:pPr>
      <w:r>
        <w:rPr>
          <w:rFonts w:ascii="Arial" w:eastAsia="Arial" w:hAnsi="Arial" w:cs="Arial"/>
          <w:b/>
          <w:bCs/>
        </w:rPr>
        <w:t xml:space="preserve">Choice: </w:t>
      </w:r>
      <w:r w:rsidR="00EF703A">
        <w:rPr>
          <w:rFonts w:ascii="Arial" w:eastAsia="Arial" w:hAnsi="Arial" w:cs="Arial"/>
        </w:rPr>
        <w:t xml:space="preserve"> </w:t>
      </w:r>
      <w:r w:rsidR="004D4ED4">
        <w:rPr>
          <w:rFonts w:ascii="Arial" w:eastAsia="Arial" w:hAnsi="Arial" w:cs="Arial"/>
        </w:rPr>
        <w:t>BUPA will</w:t>
      </w:r>
      <w:r w:rsidR="0002382E">
        <w:rPr>
          <w:rFonts w:ascii="Arial" w:eastAsia="Arial" w:hAnsi="Arial" w:cs="Arial"/>
        </w:rPr>
        <w:t xml:space="preserve"> </w:t>
      </w:r>
      <w:r w:rsidR="00583241">
        <w:rPr>
          <w:rFonts w:ascii="Arial" w:eastAsia="Arial" w:hAnsi="Arial" w:cs="Arial"/>
        </w:rPr>
        <w:t>be provided</w:t>
      </w:r>
      <w:r w:rsidR="0002382E">
        <w:rPr>
          <w:rFonts w:ascii="Arial" w:eastAsia="Arial" w:hAnsi="Arial" w:cs="Arial"/>
        </w:rPr>
        <w:t xml:space="preserve"> with all the necessary information</w:t>
      </w:r>
      <w:r w:rsidR="00774FAA">
        <w:rPr>
          <w:rFonts w:ascii="Arial" w:eastAsia="Arial" w:hAnsi="Arial" w:cs="Arial"/>
        </w:rPr>
        <w:t xml:space="preserve"> to enable make the </w:t>
      </w:r>
      <w:r w:rsidR="00D86A7F">
        <w:rPr>
          <w:rFonts w:ascii="Arial" w:eastAsia="Arial" w:hAnsi="Arial" w:cs="Arial"/>
        </w:rPr>
        <w:t>right choice especially treatment</w:t>
      </w:r>
      <w:r>
        <w:rPr>
          <w:rFonts w:ascii="Arial" w:eastAsia="Arial" w:hAnsi="Arial" w:cs="Arial"/>
        </w:rPr>
        <w:t xml:space="preserve">. These enable workers to </w:t>
      </w:r>
      <w:r w:rsidR="0006156B">
        <w:rPr>
          <w:rFonts w:ascii="Arial" w:eastAsia="Arial" w:hAnsi="Arial" w:cs="Arial"/>
        </w:rPr>
        <w:t>support them</w:t>
      </w:r>
      <w:r>
        <w:rPr>
          <w:rFonts w:ascii="Arial" w:eastAsia="Arial" w:hAnsi="Arial" w:cs="Arial"/>
        </w:rPr>
        <w:t xml:space="preserve"> much effectively.</w:t>
      </w:r>
      <w:r w:rsidR="00722EC0">
        <w:rPr>
          <w:rFonts w:ascii="Arial" w:eastAsia="Arial" w:hAnsi="Arial" w:cs="Arial"/>
        </w:rPr>
        <w:t xml:space="preserve"> BUPA might offer them other services that they do not require and might not be provided with enough information to make the right choice.</w:t>
      </w:r>
      <w:r w:rsidR="00385B86">
        <w:rPr>
          <w:rFonts w:ascii="Arial" w:eastAsia="Arial" w:hAnsi="Arial" w:cs="Arial"/>
        </w:rPr>
        <w:t xml:space="preserve"> This might include choice of staying at their private home</w:t>
      </w:r>
      <w:r w:rsidR="00D1380E">
        <w:rPr>
          <w:rFonts w:ascii="Arial" w:eastAsia="Arial" w:hAnsi="Arial" w:cs="Arial"/>
        </w:rPr>
        <w:t xml:space="preserve"> and be supported by BUPA staff or BUPA encouraging them to reside at one of their residential or supported living accommodations.</w:t>
      </w:r>
    </w:p>
    <w:p w14:paraId="330C6119" w14:textId="77777777" w:rsidR="00722EC0" w:rsidRDefault="00722EC0" w:rsidP="00237E2F">
      <w:pPr>
        <w:pStyle w:val="ListParagraph"/>
        <w:ind w:left="0"/>
        <w:rPr>
          <w:rFonts w:ascii="Arial" w:eastAsia="Arial" w:hAnsi="Arial" w:cs="Arial"/>
        </w:rPr>
      </w:pPr>
    </w:p>
    <w:p w14:paraId="015DE0E8" w14:textId="6C3DE910" w:rsidR="00237E2F" w:rsidRDefault="00237E2F" w:rsidP="007532C4">
      <w:pPr>
        <w:pStyle w:val="ListParagraph"/>
        <w:spacing w:line="360" w:lineRule="auto"/>
        <w:ind w:left="0"/>
        <w:rPr>
          <w:rFonts w:ascii="Arial" w:eastAsia="Arial" w:hAnsi="Arial" w:cs="Arial"/>
        </w:rPr>
      </w:pPr>
      <w:r>
        <w:rPr>
          <w:rFonts w:ascii="Arial" w:eastAsia="Arial" w:hAnsi="Arial" w:cs="Arial"/>
          <w:b/>
          <w:bCs/>
        </w:rPr>
        <w:t xml:space="preserve">Respect:  </w:t>
      </w:r>
      <w:r w:rsidR="00EF703A">
        <w:rPr>
          <w:rFonts w:ascii="Arial" w:eastAsia="Arial" w:hAnsi="Arial" w:cs="Arial"/>
        </w:rPr>
        <w:t xml:space="preserve">Mr and Mrs T </w:t>
      </w:r>
      <w:r w:rsidR="0095393F">
        <w:rPr>
          <w:rFonts w:ascii="Arial" w:eastAsia="Arial" w:hAnsi="Arial" w:cs="Arial"/>
        </w:rPr>
        <w:t>will</w:t>
      </w:r>
      <w:r w:rsidR="008542DF">
        <w:rPr>
          <w:rFonts w:ascii="Arial" w:eastAsia="Arial" w:hAnsi="Arial" w:cs="Arial"/>
        </w:rPr>
        <w:t xml:space="preserve"> be </w:t>
      </w:r>
      <w:r w:rsidR="009B1CF7">
        <w:rPr>
          <w:rFonts w:ascii="Arial" w:eastAsia="Arial" w:hAnsi="Arial" w:cs="Arial"/>
        </w:rPr>
        <w:t>showing</w:t>
      </w:r>
      <w:r w:rsidR="008542DF">
        <w:rPr>
          <w:rFonts w:ascii="Arial" w:eastAsia="Arial" w:hAnsi="Arial" w:cs="Arial"/>
        </w:rPr>
        <w:t xml:space="preserve"> </w:t>
      </w:r>
      <w:r w:rsidR="00814E1D">
        <w:rPr>
          <w:rFonts w:ascii="Arial" w:eastAsia="Arial" w:hAnsi="Arial" w:cs="Arial"/>
        </w:rPr>
        <w:t>a lot of respect for their choices</w:t>
      </w:r>
      <w:r>
        <w:rPr>
          <w:rFonts w:ascii="Arial" w:eastAsia="Arial" w:hAnsi="Arial" w:cs="Arial"/>
        </w:rPr>
        <w:t>.</w:t>
      </w:r>
      <w:r w:rsidR="00714B9B">
        <w:rPr>
          <w:rFonts w:ascii="Arial" w:eastAsia="Arial" w:hAnsi="Arial" w:cs="Arial"/>
        </w:rPr>
        <w:t xml:space="preserve"> BUPA must cancel support were Mr T and Mrs T do not require it. BUPA could argue that the support they are offering is in their best interest</w:t>
      </w:r>
      <w:r w:rsidR="00DE1F52">
        <w:rPr>
          <w:rFonts w:ascii="Arial" w:eastAsia="Arial" w:hAnsi="Arial" w:cs="Arial"/>
        </w:rPr>
        <w:t xml:space="preserve"> but most still not be imposed on them</w:t>
      </w:r>
      <w:r w:rsidR="00AA7AB3">
        <w:rPr>
          <w:rFonts w:ascii="Arial" w:eastAsia="Arial" w:hAnsi="Arial" w:cs="Arial"/>
        </w:rPr>
        <w:t xml:space="preserve"> but rather raised it up for an urgent review</w:t>
      </w:r>
      <w:r w:rsidR="00945500">
        <w:rPr>
          <w:rFonts w:ascii="Arial" w:eastAsia="Arial" w:hAnsi="Arial" w:cs="Arial"/>
        </w:rPr>
        <w:t xml:space="preserve"> of the support.</w:t>
      </w:r>
    </w:p>
    <w:p w14:paraId="7C0D66A1" w14:textId="77777777" w:rsidR="00722EC0" w:rsidRDefault="00722EC0" w:rsidP="007532C4">
      <w:pPr>
        <w:pStyle w:val="ListParagraph"/>
        <w:spacing w:line="360" w:lineRule="auto"/>
        <w:ind w:left="0"/>
        <w:rPr>
          <w:rFonts w:ascii="Arial" w:eastAsia="Arial" w:hAnsi="Arial" w:cs="Arial"/>
        </w:rPr>
      </w:pPr>
    </w:p>
    <w:p w14:paraId="75E2A120" w14:textId="05011440" w:rsidR="00FB633D" w:rsidRDefault="00237E2F" w:rsidP="00F472CF">
      <w:pPr>
        <w:pStyle w:val="Body"/>
      </w:pPr>
      <w:r>
        <w:rPr>
          <w:b/>
          <w:bCs/>
        </w:rPr>
        <w:t xml:space="preserve">Partnership: </w:t>
      </w:r>
      <w:r w:rsidR="00FB633D">
        <w:t xml:space="preserve">Partnership could be defined as </w:t>
      </w:r>
      <w:r w:rsidR="00FB55CC">
        <w:t>a good relationship</w:t>
      </w:r>
      <w:r w:rsidR="00502B9C">
        <w:t xml:space="preserve"> between two or more people working together for a common goal</w:t>
      </w:r>
      <w:r w:rsidR="004E0164">
        <w:t xml:space="preserve"> sharing information with consent </w:t>
      </w:r>
      <w:sdt>
        <w:sdtPr>
          <w:id w:val="-2017222889"/>
          <w:citation/>
        </w:sdtPr>
        <w:sdtEndPr/>
        <w:sdtContent>
          <w:r w:rsidR="00472BF8">
            <w:fldChar w:fldCharType="begin"/>
          </w:r>
          <w:r w:rsidR="00EF70D7">
            <w:rPr>
              <w:lang w:val="en-GB"/>
            </w:rPr>
            <w:instrText xml:space="preserve">CITATION Jon14 \l 2057 </w:instrText>
          </w:r>
          <w:r w:rsidR="00472BF8">
            <w:fldChar w:fldCharType="separate"/>
          </w:r>
          <w:r w:rsidR="009C6993" w:rsidRPr="009C6993">
            <w:rPr>
              <w:noProof/>
              <w:lang w:val="en-GB"/>
            </w:rPr>
            <w:t>(Glasby &amp; Dickinson, 2014)</w:t>
          </w:r>
          <w:r w:rsidR="00472BF8">
            <w:fldChar w:fldCharType="end"/>
          </w:r>
        </w:sdtContent>
      </w:sdt>
      <w:r w:rsidR="004E0164">
        <w:t xml:space="preserve">.  </w:t>
      </w:r>
    </w:p>
    <w:p w14:paraId="0989DEBB" w14:textId="23F068A9" w:rsidR="00237E2F" w:rsidRDefault="00547B35" w:rsidP="007532C4">
      <w:pPr>
        <w:pStyle w:val="ListParagraph"/>
        <w:spacing w:line="360" w:lineRule="auto"/>
        <w:ind w:left="0"/>
        <w:rPr>
          <w:rFonts w:ascii="Arial" w:eastAsia="Arial" w:hAnsi="Arial" w:cs="Arial"/>
        </w:rPr>
      </w:pPr>
      <w:r>
        <w:rPr>
          <w:rFonts w:ascii="Arial" w:eastAsia="Arial" w:hAnsi="Arial" w:cs="Arial"/>
        </w:rPr>
        <w:t xml:space="preserve">Mr and Mrs T want to be very independent especially with their mobility, personal care, domestic chores and other areas of interest. The staff must be dementia trained. Robust care plans and risk assessments would be in place to minimise risks whilst supporting Mr </w:t>
      </w:r>
      <w:r>
        <w:rPr>
          <w:rFonts w:ascii="Arial" w:eastAsia="Arial" w:hAnsi="Arial" w:cs="Arial"/>
        </w:rPr>
        <w:lastRenderedPageBreak/>
        <w:t>and Mrs T.</w:t>
      </w:r>
      <w:r w:rsidR="00997A21">
        <w:rPr>
          <w:rFonts w:ascii="Arial" w:eastAsia="Arial" w:hAnsi="Arial" w:cs="Arial"/>
        </w:rPr>
        <w:t xml:space="preserve"> BUPA </w:t>
      </w:r>
      <w:r w:rsidR="0095393F">
        <w:rPr>
          <w:rFonts w:ascii="Arial" w:eastAsia="Arial" w:hAnsi="Arial" w:cs="Arial"/>
        </w:rPr>
        <w:t>will</w:t>
      </w:r>
      <w:r w:rsidR="00B42118">
        <w:rPr>
          <w:rFonts w:ascii="Arial" w:eastAsia="Arial" w:hAnsi="Arial" w:cs="Arial"/>
        </w:rPr>
        <w:t xml:space="preserve"> put Mr and Mrs’s interest first and should do everything possible to keep</w:t>
      </w:r>
      <w:r w:rsidR="00812AF3">
        <w:rPr>
          <w:rFonts w:ascii="Arial" w:eastAsia="Arial" w:hAnsi="Arial" w:cs="Arial"/>
        </w:rPr>
        <w:t xml:space="preserve"> together even though their support needs are not the same.</w:t>
      </w:r>
    </w:p>
    <w:p w14:paraId="5C0F5CA0" w14:textId="77777777" w:rsidR="00547B35" w:rsidRDefault="00547B35" w:rsidP="007532C4">
      <w:pPr>
        <w:pStyle w:val="ListParagraph"/>
        <w:spacing w:line="360" w:lineRule="auto"/>
        <w:ind w:left="0"/>
        <w:rPr>
          <w:rFonts w:ascii="Arial" w:eastAsia="Arial" w:hAnsi="Arial" w:cs="Arial"/>
        </w:rPr>
      </w:pPr>
    </w:p>
    <w:p w14:paraId="09326A1F" w14:textId="59041FA0" w:rsidR="00237E2F" w:rsidRDefault="00237E2F" w:rsidP="007532C4">
      <w:pPr>
        <w:pStyle w:val="ListParagraph"/>
        <w:spacing w:line="360" w:lineRule="auto"/>
        <w:ind w:left="0"/>
        <w:rPr>
          <w:rFonts w:ascii="Arial" w:eastAsia="Arial" w:hAnsi="Arial" w:cs="Arial"/>
        </w:rPr>
      </w:pPr>
      <w:r>
        <w:rPr>
          <w:rFonts w:ascii="Arial" w:eastAsia="Arial" w:hAnsi="Arial" w:cs="Arial"/>
          <w:b/>
          <w:bCs/>
        </w:rPr>
        <w:t xml:space="preserve">Individuality: </w:t>
      </w:r>
      <w:r w:rsidR="008B00FC">
        <w:rPr>
          <w:rFonts w:ascii="Arial" w:eastAsia="Arial" w:hAnsi="Arial" w:cs="Arial"/>
        </w:rPr>
        <w:t xml:space="preserve">It involves treating service users as individuals rather a </w:t>
      </w:r>
      <w:r w:rsidR="00BA6490">
        <w:rPr>
          <w:rFonts w:ascii="Arial" w:eastAsia="Arial" w:hAnsi="Arial" w:cs="Arial"/>
        </w:rPr>
        <w:t xml:space="preserve">group </w:t>
      </w:r>
      <w:sdt>
        <w:sdtPr>
          <w:rPr>
            <w:rFonts w:ascii="Arial" w:eastAsia="Arial" w:hAnsi="Arial" w:cs="Arial"/>
          </w:rPr>
          <w:id w:val="-320740380"/>
          <w:citation/>
        </w:sdtPr>
        <w:sdtEndPr/>
        <w:sdtContent>
          <w:r w:rsidR="00C17CDD">
            <w:rPr>
              <w:rFonts w:ascii="Arial" w:eastAsia="Arial" w:hAnsi="Arial" w:cs="Arial"/>
            </w:rPr>
            <w:fldChar w:fldCharType="begin"/>
          </w:r>
          <w:r w:rsidR="00C17CDD">
            <w:rPr>
              <w:rFonts w:ascii="Arial" w:eastAsia="Arial" w:hAnsi="Arial" w:cs="Arial"/>
            </w:rPr>
            <w:instrText xml:space="preserve"> CITATION Mar21 \l 2057 </w:instrText>
          </w:r>
          <w:r w:rsidR="00C17CDD">
            <w:rPr>
              <w:rFonts w:ascii="Arial" w:eastAsia="Arial" w:hAnsi="Arial" w:cs="Arial"/>
            </w:rPr>
            <w:fldChar w:fldCharType="separate"/>
          </w:r>
          <w:r w:rsidR="009C6993" w:rsidRPr="009C6993">
            <w:rPr>
              <w:rFonts w:ascii="Arial" w:eastAsia="Arial" w:hAnsi="Arial" w:cs="Arial"/>
              <w:noProof/>
            </w:rPr>
            <w:t>(Dawes, 2021)</w:t>
          </w:r>
          <w:r w:rsidR="00C17CDD">
            <w:rPr>
              <w:rFonts w:ascii="Arial" w:eastAsia="Arial" w:hAnsi="Arial" w:cs="Arial"/>
            </w:rPr>
            <w:fldChar w:fldCharType="end"/>
          </w:r>
        </w:sdtContent>
      </w:sdt>
      <w:r>
        <w:rPr>
          <w:rFonts w:ascii="Arial" w:eastAsia="Arial" w:hAnsi="Arial" w:cs="Arial"/>
        </w:rPr>
        <w:t xml:space="preserve">. Individuality plays a big part in enabling </w:t>
      </w:r>
      <w:r w:rsidR="00EF703A">
        <w:rPr>
          <w:rFonts w:ascii="Arial" w:eastAsia="Arial" w:hAnsi="Arial" w:cs="Arial"/>
        </w:rPr>
        <w:t xml:space="preserve">Mr and Mrs T </w:t>
      </w:r>
      <w:r w:rsidR="0095393F">
        <w:rPr>
          <w:rFonts w:ascii="Arial" w:eastAsia="Arial" w:hAnsi="Arial" w:cs="Arial"/>
        </w:rPr>
        <w:t>will</w:t>
      </w:r>
      <w:r>
        <w:rPr>
          <w:rFonts w:ascii="Arial" w:eastAsia="Arial" w:hAnsi="Arial" w:cs="Arial"/>
        </w:rPr>
        <w:t xml:space="preserve"> be supported to fulfil their potentials and dreams</w:t>
      </w:r>
      <w:r w:rsidR="00547B35">
        <w:rPr>
          <w:rFonts w:ascii="Arial" w:eastAsia="Arial" w:hAnsi="Arial" w:cs="Arial"/>
        </w:rPr>
        <w:t xml:space="preserve"> to the fullest. To achieve this</w:t>
      </w:r>
      <w:r w:rsidR="004B23F1">
        <w:rPr>
          <w:rFonts w:ascii="Arial" w:eastAsia="Arial" w:hAnsi="Arial" w:cs="Arial"/>
        </w:rPr>
        <w:t>,</w:t>
      </w:r>
      <w:r w:rsidR="00547B35">
        <w:rPr>
          <w:rFonts w:ascii="Arial" w:eastAsia="Arial" w:hAnsi="Arial" w:cs="Arial"/>
        </w:rPr>
        <w:t xml:space="preserve"> it might be difficult and BUPA might not be willing to go through the extra mile to enable them fulfil their dreams because it might be very expensive</w:t>
      </w:r>
      <w:r w:rsidR="00B53F20">
        <w:rPr>
          <w:rFonts w:ascii="Arial" w:eastAsia="Arial" w:hAnsi="Arial" w:cs="Arial"/>
        </w:rPr>
        <w:t xml:space="preserve"> to maintain </w:t>
      </w:r>
      <w:r w:rsidR="004317D1">
        <w:rPr>
          <w:rFonts w:ascii="Arial" w:eastAsia="Arial" w:hAnsi="Arial" w:cs="Arial"/>
        </w:rPr>
        <w:t xml:space="preserve">because a lot of assistive technology might be required like special </w:t>
      </w:r>
      <w:r w:rsidR="000877C7">
        <w:rPr>
          <w:rFonts w:ascii="Arial" w:eastAsia="Arial" w:hAnsi="Arial" w:cs="Arial"/>
        </w:rPr>
        <w:t xml:space="preserve">standing and walking frames for Mrs T and special communication equipment like programmed </w:t>
      </w:r>
      <w:r w:rsidR="00417D52">
        <w:rPr>
          <w:rFonts w:ascii="Arial" w:eastAsia="Arial" w:hAnsi="Arial" w:cs="Arial"/>
        </w:rPr>
        <w:t xml:space="preserve">iPad for Mr T as well as mobile GPS to support him move around in the community </w:t>
      </w:r>
      <w:r w:rsidR="00D83593">
        <w:rPr>
          <w:rFonts w:ascii="Arial" w:eastAsia="Arial" w:hAnsi="Arial" w:cs="Arial"/>
        </w:rPr>
        <w:t>without getting lost if not accompanied by staff.</w:t>
      </w:r>
    </w:p>
    <w:p w14:paraId="0BE0ACE9" w14:textId="703C3672" w:rsidR="00237E2F" w:rsidRDefault="00237E2F" w:rsidP="00F472CF">
      <w:pPr>
        <w:pStyle w:val="Body"/>
      </w:pPr>
      <w:r>
        <w:t xml:space="preserve">Care Quality Commission (CQC) and OFSTED </w:t>
      </w:r>
      <w:r w:rsidR="00A14DF8">
        <w:t>are responsible for ensuring that</w:t>
      </w:r>
      <w:r w:rsidR="00D062AA">
        <w:t xml:space="preserve"> service providers like BUPA complies with the law</w:t>
      </w:r>
      <w:r w:rsidR="006C6688">
        <w:t xml:space="preserve"> </w:t>
      </w:r>
      <w:sdt>
        <w:sdtPr>
          <w:id w:val="-1387558748"/>
          <w:citation/>
        </w:sdtPr>
        <w:sdtEndPr/>
        <w:sdtContent>
          <w:r w:rsidR="0094510E">
            <w:fldChar w:fldCharType="begin"/>
          </w:r>
          <w:r w:rsidR="0094510E">
            <w:rPr>
              <w:lang w:val="en-GB"/>
            </w:rPr>
            <w:instrText xml:space="preserve"> CITATION Ofs21 \l 2057 </w:instrText>
          </w:r>
          <w:r w:rsidR="0094510E">
            <w:fldChar w:fldCharType="separate"/>
          </w:r>
          <w:r w:rsidR="009C6993" w:rsidRPr="009C6993">
            <w:rPr>
              <w:noProof/>
              <w:lang w:val="en-GB"/>
            </w:rPr>
            <w:t>(Ofsted, 2021)</w:t>
          </w:r>
          <w:r w:rsidR="0094510E">
            <w:fldChar w:fldCharType="end"/>
          </w:r>
        </w:sdtContent>
      </w:sdt>
      <w:r>
        <w:t>.</w:t>
      </w:r>
    </w:p>
    <w:p w14:paraId="11DBF875" w14:textId="3B1FC5DC" w:rsidR="00237E2F" w:rsidRDefault="00237E2F" w:rsidP="00E451B0">
      <w:pPr>
        <w:pStyle w:val="Body"/>
      </w:pPr>
      <w:r>
        <w:t xml:space="preserve">The Human Right Act 1998 enables </w:t>
      </w:r>
      <w:r w:rsidR="00AE60CE">
        <w:t>Mr.</w:t>
      </w:r>
      <w:r w:rsidR="00EF703A">
        <w:t xml:space="preserve"> and </w:t>
      </w:r>
      <w:r w:rsidR="00AE60CE">
        <w:t>Mrs.</w:t>
      </w:r>
      <w:r w:rsidR="00EF703A">
        <w:t xml:space="preserve"> T </w:t>
      </w:r>
      <w:r>
        <w:t xml:space="preserve">to take risks like everyone. Many </w:t>
      </w:r>
      <w:r w:rsidR="00AE60CE">
        <w:t>Mr.</w:t>
      </w:r>
      <w:r w:rsidR="00EF703A">
        <w:t xml:space="preserve"> and </w:t>
      </w:r>
      <w:r w:rsidR="00AE60CE">
        <w:t>Mrs.</w:t>
      </w:r>
      <w:r w:rsidR="00EF703A">
        <w:t xml:space="preserve"> T </w:t>
      </w:r>
      <w:r>
        <w:t xml:space="preserve">take risk and defend themselves by quoting the relevant law. </w:t>
      </w:r>
      <w:r w:rsidR="001D00D7">
        <w:t xml:space="preserve"> </w:t>
      </w:r>
    </w:p>
    <w:p w14:paraId="0FE5FD38" w14:textId="77777777" w:rsidR="00E80CEA" w:rsidRDefault="002064D6" w:rsidP="00F472CF">
      <w:pPr>
        <w:pStyle w:val="Body"/>
      </w:pPr>
      <w:r w:rsidRPr="002064D6">
        <w:t>Arrangements are concurred activity of plan by an element, or gatherings. The Code of Practice for Social Care Workers is a standard written in a record that is trailed by friendly consideration laborers when working.</w:t>
      </w:r>
    </w:p>
    <w:p w14:paraId="7336E2A3" w14:textId="602895DD" w:rsidR="00237E2F" w:rsidRDefault="00BF734A" w:rsidP="00F472CF">
      <w:pPr>
        <w:pStyle w:val="Body"/>
      </w:pPr>
      <w:r>
        <w:t xml:space="preserve"> </w:t>
      </w:r>
      <w:r w:rsidR="00237E2F">
        <w:t xml:space="preserve">These </w:t>
      </w:r>
      <w:r>
        <w:t xml:space="preserve">benefits of following </w:t>
      </w:r>
      <w:r w:rsidR="00B9438F">
        <w:t xml:space="preserve">policies </w:t>
      </w:r>
      <w:r w:rsidR="00237E2F">
        <w:t>include the following;</w:t>
      </w:r>
    </w:p>
    <w:p w14:paraId="760579D5" w14:textId="77777777" w:rsidR="005A7963" w:rsidRDefault="005922D8" w:rsidP="00F472CF">
      <w:pPr>
        <w:pStyle w:val="Body"/>
      </w:pPr>
      <w:r w:rsidRPr="005922D8">
        <w:t>Great association is significant on the grounds that culture – empowers the laborers to realize what is generally anticipated of them as far as conduct and the nature of work. A decent association empowers an association to be praiseworthy to comparable associations. The best expectations of care are offered to the assistance clients. Different advantages incorporate guaranteeing that all staff gets helpful data, and preparing for the protected departure of the organization's premises, in case of a fire or other crisis. Chronic frailty and wellbeing have consistently cost associations truly and having great arrangements and systems limits alleviations.</w:t>
      </w:r>
    </w:p>
    <w:p w14:paraId="1A679985" w14:textId="402DD4B5" w:rsidR="00237E2F" w:rsidRDefault="00045C49" w:rsidP="00F472CF">
      <w:pPr>
        <w:pStyle w:val="Body"/>
      </w:pPr>
      <w:r>
        <w:t>A major drawback</w:t>
      </w:r>
      <w:r w:rsidR="003171F1">
        <w:t xml:space="preserve"> is not having </w:t>
      </w:r>
      <w:r w:rsidR="003D1319">
        <w:t>flexibility and most responses must be according to</w:t>
      </w:r>
      <w:r w:rsidR="008B1D71">
        <w:t xml:space="preserve"> the policies and procedures.</w:t>
      </w:r>
      <w:r w:rsidR="00237E2F" w:rsidRPr="00BC1B8F">
        <w:t xml:space="preserve"> </w:t>
      </w:r>
      <w:r w:rsidR="00690161">
        <w:t>This might</w:t>
      </w:r>
      <w:r w:rsidR="00872189">
        <w:t xml:space="preserve"> be difficult for</w:t>
      </w:r>
      <w:r w:rsidR="00083B19">
        <w:t xml:space="preserve"> </w:t>
      </w:r>
      <w:r w:rsidR="00356CFD">
        <w:t>Mrs.</w:t>
      </w:r>
      <w:r w:rsidR="00083B19">
        <w:t xml:space="preserve"> T</w:t>
      </w:r>
      <w:r w:rsidR="00773D54">
        <w:t xml:space="preserve"> to be supported when on the floor.</w:t>
      </w:r>
      <w:r w:rsidR="00237E2F">
        <w:t xml:space="preserve"> </w:t>
      </w:r>
      <w:r w:rsidR="00F93DC6">
        <w:t>Following procedures could be time consuming</w:t>
      </w:r>
      <w:r w:rsidR="002B2580">
        <w:t xml:space="preserve"> and </w:t>
      </w:r>
      <w:r w:rsidR="00851E50">
        <w:t xml:space="preserve">could cause delays before vital decisions are taken. </w:t>
      </w:r>
      <w:r w:rsidR="00477EA1">
        <w:t xml:space="preserve"> </w:t>
      </w:r>
      <w:sdt>
        <w:sdtPr>
          <w:id w:val="-2040271823"/>
          <w:citation/>
        </w:sdtPr>
        <w:sdtEndPr/>
        <w:sdtContent>
          <w:r w:rsidR="009A4074">
            <w:fldChar w:fldCharType="begin"/>
          </w:r>
          <w:r w:rsidR="00296D33">
            <w:rPr>
              <w:lang w:val="en-GB"/>
            </w:rPr>
            <w:instrText xml:space="preserve">CITATION Hil07 \l 2057 </w:instrText>
          </w:r>
          <w:r w:rsidR="009A4074">
            <w:fldChar w:fldCharType="separate"/>
          </w:r>
          <w:r w:rsidR="009C6993" w:rsidRPr="009C6993">
            <w:rPr>
              <w:noProof/>
              <w:lang w:val="en-GB"/>
            </w:rPr>
            <w:t>(Lloyd, et al., 2007)</w:t>
          </w:r>
          <w:r w:rsidR="009A4074">
            <w:fldChar w:fldCharType="end"/>
          </w:r>
        </w:sdtContent>
      </w:sdt>
      <w:r w:rsidR="00237E2F" w:rsidRPr="00BC1B8F">
        <w:t>.</w:t>
      </w:r>
      <w:r w:rsidR="00237E2F">
        <w:t xml:space="preserve">  </w:t>
      </w:r>
    </w:p>
    <w:p w14:paraId="29A4262E" w14:textId="357E26A1" w:rsidR="00FB633D" w:rsidRDefault="00103D6A" w:rsidP="00FB633D">
      <w:pPr>
        <w:pStyle w:val="Heading1"/>
      </w:pPr>
      <w:bookmarkStart w:id="2" w:name="_Toc68735200"/>
      <w:r>
        <w:t>RECOMMENDATIONS</w:t>
      </w:r>
      <w:bookmarkEnd w:id="2"/>
    </w:p>
    <w:p w14:paraId="5456E01C" w14:textId="77777777" w:rsidR="00FB633D" w:rsidRDefault="00FB633D" w:rsidP="00F472CF">
      <w:pPr>
        <w:pStyle w:val="Body"/>
      </w:pPr>
    </w:p>
    <w:p w14:paraId="53EA2B56" w14:textId="77777777" w:rsidR="00861E3D" w:rsidRDefault="00861E3D" w:rsidP="00F472CF">
      <w:pPr>
        <w:pStyle w:val="Body"/>
      </w:pPr>
      <w:r w:rsidRPr="00861E3D">
        <w:lastRenderedPageBreak/>
        <w:t>Aside from the proposals previously referenced above, I recommend all staff have their oversight in any event once like clockwork. Newcomers to be on an acceptance program to be finished inside the initial half year of business, with the assistance of a mate. I likewise suggest the whole approaches and strategies of BUPA be audit with quick impact.</w:t>
      </w:r>
    </w:p>
    <w:p w14:paraId="4F1F050C" w14:textId="7370139A" w:rsidR="00BE5DE4" w:rsidRDefault="00BE5DE4" w:rsidP="00F472CF">
      <w:pPr>
        <w:pStyle w:val="Body"/>
      </w:pPr>
      <w:r>
        <w:t xml:space="preserve">BUPA usually assume that the local authority would take care of the care needs assessment </w:t>
      </w:r>
      <w:sdt>
        <w:sdtPr>
          <w:id w:val="-1005127571"/>
          <w:citation/>
        </w:sdtPr>
        <w:sdtEndPr/>
        <w:sdtContent>
          <w:r>
            <w:fldChar w:fldCharType="begin"/>
          </w:r>
          <w:r>
            <w:rPr>
              <w:lang w:val="en-GB"/>
            </w:rPr>
            <w:instrText xml:space="preserve"> CITATION BUP211 \l 2057 </w:instrText>
          </w:r>
          <w:r>
            <w:fldChar w:fldCharType="separate"/>
          </w:r>
          <w:r w:rsidR="009C6993" w:rsidRPr="009C6993">
            <w:rPr>
              <w:noProof/>
              <w:lang w:val="en-GB"/>
            </w:rPr>
            <w:t>(BUPA, 2021)</w:t>
          </w:r>
          <w:r>
            <w:fldChar w:fldCharType="end"/>
          </w:r>
        </w:sdtContent>
      </w:sdt>
      <w:r>
        <w:t>. However, I recommend that they check with the potential new client to decide whether they want the local authority to get involved or not.</w:t>
      </w:r>
    </w:p>
    <w:p w14:paraId="2499A727" w14:textId="49A3C4DF" w:rsidR="00BE5DE4" w:rsidRDefault="00BE5DE4" w:rsidP="00F472CF">
      <w:pPr>
        <w:pStyle w:val="Body"/>
      </w:pPr>
      <w:r>
        <w:t xml:space="preserve">BUPA have several steps for </w:t>
      </w:r>
      <w:r w:rsidR="007532C4">
        <w:t>Mr.</w:t>
      </w:r>
      <w:r>
        <w:t xml:space="preserve"> and </w:t>
      </w:r>
      <w:r w:rsidR="007532C4">
        <w:t>Mrs.</w:t>
      </w:r>
      <w:r>
        <w:t xml:space="preserve"> T to go through if they wish to be supported by BUPA. This could be very complicated and tiring for 85 years old </w:t>
      </w:r>
      <w:r w:rsidR="007532C4">
        <w:t>Mr.</w:t>
      </w:r>
      <w:r>
        <w:t xml:space="preserve"> and </w:t>
      </w:r>
      <w:r w:rsidR="007532C4">
        <w:t>Mrs.</w:t>
      </w:r>
      <w:r>
        <w:t xml:space="preserve"> T. I recommend that the admission procedures to be shortened allowing support to start as soon as possible.</w:t>
      </w:r>
    </w:p>
    <w:p w14:paraId="4FE6069A" w14:textId="5302AC85" w:rsidR="008C06F9" w:rsidRDefault="008C06F9" w:rsidP="00F472CF">
      <w:pPr>
        <w:pStyle w:val="Body"/>
      </w:pPr>
      <w:r>
        <w:t xml:space="preserve">Potential clients should </w:t>
      </w:r>
      <w:r w:rsidR="00555BAB">
        <w:t>give</w:t>
      </w:r>
      <w:r>
        <w:t xml:space="preserve"> the opportunity to explore prices and the different supports offered before commencing the process of becoming a client to BUPA.</w:t>
      </w:r>
    </w:p>
    <w:p w14:paraId="2F17BA50" w14:textId="46B5D2FD" w:rsidR="00237E2F" w:rsidRDefault="00237E2F" w:rsidP="00F472CF">
      <w:pPr>
        <w:pStyle w:val="Body"/>
      </w:pPr>
      <w:r>
        <w:t xml:space="preserve">Health and </w:t>
      </w:r>
      <w:r w:rsidR="00FB633D">
        <w:t>s</w:t>
      </w:r>
      <w:r>
        <w:t xml:space="preserve">ocial care </w:t>
      </w:r>
      <w:r w:rsidR="00DF73A6">
        <w:t>are</w:t>
      </w:r>
      <w:r>
        <w:t xml:space="preserve"> broad and complex, so it is wise for everyone involve keeping abreast of all the legislations changes, national policies and emerging issues</w:t>
      </w:r>
      <w:r w:rsidR="008C06F9">
        <w:t xml:space="preserve"> especially during the Covid-19 pandemic</w:t>
      </w:r>
      <w:r w:rsidR="00C80041">
        <w:t xml:space="preserve"> </w:t>
      </w:r>
      <w:sdt>
        <w:sdtPr>
          <w:id w:val="406429206"/>
          <w:citation/>
        </w:sdtPr>
        <w:sdtEndPr/>
        <w:sdtContent>
          <w:r w:rsidR="006C6688">
            <w:fldChar w:fldCharType="begin"/>
          </w:r>
          <w:r w:rsidR="006C6688">
            <w:rPr>
              <w:lang w:val="en-GB"/>
            </w:rPr>
            <w:instrText xml:space="preserve"> CITATION GOV21 \l 2057 </w:instrText>
          </w:r>
          <w:r w:rsidR="006C6688">
            <w:fldChar w:fldCharType="separate"/>
          </w:r>
          <w:r w:rsidR="009C6993" w:rsidRPr="009C6993">
            <w:rPr>
              <w:noProof/>
              <w:lang w:val="en-GB"/>
            </w:rPr>
            <w:t>(GOV, 2021)</w:t>
          </w:r>
          <w:r w:rsidR="006C6688">
            <w:fldChar w:fldCharType="end"/>
          </w:r>
        </w:sdtContent>
      </w:sdt>
      <w:r w:rsidR="008C06F9">
        <w:t>.</w:t>
      </w:r>
    </w:p>
    <w:p w14:paraId="2096183C" w14:textId="5DCD21C4" w:rsidR="00FB633D" w:rsidRDefault="00103D6A" w:rsidP="008C06F9">
      <w:pPr>
        <w:pStyle w:val="Heading1"/>
      </w:pPr>
      <w:bookmarkStart w:id="3" w:name="_Toc68735201"/>
      <w:r>
        <w:t>CONCLUSION</w:t>
      </w:r>
      <w:bookmarkEnd w:id="3"/>
    </w:p>
    <w:p w14:paraId="005D1DFC" w14:textId="77777777" w:rsidR="008C06F9" w:rsidRPr="008C06F9" w:rsidRDefault="008C06F9" w:rsidP="008C06F9"/>
    <w:p w14:paraId="3C535545" w14:textId="545DED40" w:rsidR="00237E2F" w:rsidRDefault="00237E2F" w:rsidP="00F472CF">
      <w:pPr>
        <w:pStyle w:val="Body"/>
      </w:pPr>
      <w:r>
        <w:t xml:space="preserve">In conclusion, </w:t>
      </w:r>
      <w:r w:rsidR="00445D24" w:rsidRPr="00445D24">
        <w:t xml:space="preserve">standards of care are the premise of good consideration suppliers and should be completely perceived via care laborers particularly supervisors. It is vital to comprehend the requirements of the help clients and subsequently Mr. </w:t>
      </w:r>
      <w:r w:rsidR="00445D24">
        <w:t xml:space="preserve">and </w:t>
      </w:r>
      <w:r w:rsidR="00445D24" w:rsidRPr="00445D24">
        <w:t>Mrs. T would be upheld better to accomplish targets and different results when their necessities are completely perceived and regarded</w:t>
      </w:r>
      <w:r w:rsidR="008C06F9">
        <w:t>.</w:t>
      </w:r>
    </w:p>
    <w:p w14:paraId="172AC403" w14:textId="16EBFCBA" w:rsidR="008C06F9" w:rsidRDefault="008C06F9" w:rsidP="00F472CF">
      <w:pPr>
        <w:pStyle w:val="Body"/>
      </w:pPr>
      <w:r>
        <w:t>Legislations like The Equality Act 2010, The Health and Social Care Act 2008 Amended 2014, GDPR 2018, CQC Regulations (2009)</w:t>
      </w:r>
      <w:r w:rsidR="00493BF8">
        <w:t xml:space="preserve">, Health and Safety Act 1974 </w:t>
      </w:r>
      <w:r>
        <w:t>and the Human Rights Act 1998 are here to protect the</w:t>
      </w:r>
      <w:r w:rsidR="00493BF8">
        <w:t xml:space="preserve"> safety,</w:t>
      </w:r>
      <w:r>
        <w:t xml:space="preserve"> rights, privacy and dignity of </w:t>
      </w:r>
      <w:r w:rsidR="00493BF8">
        <w:t>Mr.</w:t>
      </w:r>
      <w:r>
        <w:t xml:space="preserve"> and </w:t>
      </w:r>
      <w:r w:rsidR="00493BF8">
        <w:t>Mrs.</w:t>
      </w:r>
      <w:r>
        <w:t xml:space="preserve"> T.</w:t>
      </w:r>
    </w:p>
    <w:p w14:paraId="20181A5B" w14:textId="04A906CD" w:rsidR="008C06F9" w:rsidRDefault="00493BF8" w:rsidP="00F472CF">
      <w:pPr>
        <w:pStyle w:val="Body"/>
      </w:pPr>
      <w:r>
        <w:t>With the right staffing and training, BUPA after operating for over 60 years in the health and social care industry, would be able to provide high quality service delivery to Mr. and Mrs. T</w:t>
      </w:r>
    </w:p>
    <w:p w14:paraId="599308C6" w14:textId="08CDF276" w:rsidR="00103D6A" w:rsidRDefault="00B12E9E" w:rsidP="00F472CF">
      <w:pPr>
        <w:pStyle w:val="Body"/>
      </w:pPr>
      <w:r w:rsidRPr="00B12E9E">
        <w:t xml:space="preserve">BUPA should guarantee that all the danger appraisals and care plans are done dependent on individual focused consideration to have the option to advance the autonomy, rights, and decisions for Mr. </w:t>
      </w:r>
      <w:r w:rsidR="00B37D4C">
        <w:t>and</w:t>
      </w:r>
      <w:r w:rsidRPr="00B12E9E">
        <w:t xml:space="preserve"> Mrs. T. Notwithstanding, the danger evaluations and care plans should be checked on consistently to guarantee that their present </w:t>
      </w:r>
      <w:r w:rsidR="00FB25D9">
        <w:t>needs</w:t>
      </w:r>
      <w:r w:rsidRPr="00B12E9E">
        <w:t xml:space="preserve"> are met viably and </w:t>
      </w:r>
      <w:r w:rsidRPr="00B12E9E">
        <w:lastRenderedPageBreak/>
        <w:t xml:space="preserve">productively. Mr. </w:t>
      </w:r>
      <w:r w:rsidR="00FB25D9">
        <w:t xml:space="preserve">and </w:t>
      </w:r>
      <w:r w:rsidRPr="00B12E9E">
        <w:t>Mrs. T's family can be associated with the consideration arrangement with their assent on the off chance that they have psychological well-being limit else it would be determined through a wellbeing meeting and intellectual ability appraisal</w:t>
      </w:r>
      <w:r w:rsidR="00CF5717">
        <w:t xml:space="preserve"> </w:t>
      </w:r>
      <w:sdt>
        <w:sdtPr>
          <w:id w:val="222184718"/>
          <w:citation/>
        </w:sdtPr>
        <w:sdtEndPr/>
        <w:sdtContent>
          <w:r w:rsidR="001F6FB5">
            <w:fldChar w:fldCharType="begin"/>
          </w:r>
          <w:r w:rsidR="001F6FB5">
            <w:rPr>
              <w:lang w:val="en-GB"/>
            </w:rPr>
            <w:instrText xml:space="preserve"> CITATION IAm21 \l 2057 </w:instrText>
          </w:r>
          <w:r w:rsidR="001F6FB5">
            <w:fldChar w:fldCharType="separate"/>
          </w:r>
          <w:r w:rsidR="009C6993" w:rsidRPr="009C6993">
            <w:rPr>
              <w:noProof/>
              <w:lang w:val="en-GB"/>
            </w:rPr>
            <w:t>(I Am Psychiatry, 2021)</w:t>
          </w:r>
          <w:r w:rsidR="001F6FB5">
            <w:fldChar w:fldCharType="end"/>
          </w:r>
        </w:sdtContent>
      </w:sdt>
      <w:r w:rsidR="00031BAB">
        <w:t>.</w:t>
      </w:r>
      <w:r w:rsidR="00E00B74">
        <w:t xml:space="preserve"> </w:t>
      </w:r>
    </w:p>
    <w:p w14:paraId="3035E33B" w14:textId="185F1D51" w:rsidR="009C6993" w:rsidRDefault="009C6993" w:rsidP="00F472CF">
      <w:pPr>
        <w:pStyle w:val="Body"/>
      </w:pPr>
    </w:p>
    <w:p w14:paraId="13F45DCE" w14:textId="235D6A83" w:rsidR="009C6993" w:rsidRDefault="009C6993" w:rsidP="00F472CF">
      <w:pPr>
        <w:pStyle w:val="Body"/>
      </w:pPr>
    </w:p>
    <w:p w14:paraId="51CBDA5D" w14:textId="1F38C96B" w:rsidR="009C6993" w:rsidRDefault="009C6993" w:rsidP="00F472CF">
      <w:pPr>
        <w:pStyle w:val="Body"/>
      </w:pPr>
    </w:p>
    <w:p w14:paraId="6093DD38" w14:textId="4D4731FE" w:rsidR="009C6993" w:rsidRDefault="009C6993" w:rsidP="00F472CF">
      <w:pPr>
        <w:pStyle w:val="Body"/>
      </w:pPr>
    </w:p>
    <w:p w14:paraId="3F55C0C7" w14:textId="05E048DE" w:rsidR="009C6993" w:rsidRDefault="009C6993" w:rsidP="00F472CF">
      <w:pPr>
        <w:pStyle w:val="Body"/>
      </w:pPr>
    </w:p>
    <w:p w14:paraId="08583196" w14:textId="3C591E9E" w:rsidR="009C6993" w:rsidRDefault="009C6993" w:rsidP="00F472CF">
      <w:pPr>
        <w:pStyle w:val="Body"/>
      </w:pPr>
    </w:p>
    <w:p w14:paraId="41F85BA1" w14:textId="159ED660" w:rsidR="009C6993" w:rsidRDefault="009C6993" w:rsidP="00F472CF">
      <w:pPr>
        <w:pStyle w:val="Body"/>
      </w:pPr>
    </w:p>
    <w:p w14:paraId="0992CF2F" w14:textId="4E49C318" w:rsidR="009C6993" w:rsidRDefault="009C6993" w:rsidP="00F472CF">
      <w:pPr>
        <w:pStyle w:val="Body"/>
      </w:pPr>
    </w:p>
    <w:p w14:paraId="7ECE50F9" w14:textId="6785796E" w:rsidR="009C6993" w:rsidRDefault="009C6993" w:rsidP="00F472CF">
      <w:pPr>
        <w:pStyle w:val="Body"/>
      </w:pPr>
    </w:p>
    <w:p w14:paraId="06904D80" w14:textId="22D92E4B" w:rsidR="009C6993" w:rsidRDefault="009C6993" w:rsidP="00F472CF">
      <w:pPr>
        <w:pStyle w:val="Body"/>
      </w:pPr>
    </w:p>
    <w:p w14:paraId="00D1B20A" w14:textId="1C6C3C37" w:rsidR="009C6993" w:rsidRDefault="009C6993" w:rsidP="00F472CF">
      <w:pPr>
        <w:pStyle w:val="Body"/>
      </w:pPr>
    </w:p>
    <w:p w14:paraId="7F4ECC10" w14:textId="72FA37CE" w:rsidR="009C6993" w:rsidRDefault="009C6993" w:rsidP="00F472CF">
      <w:pPr>
        <w:pStyle w:val="Body"/>
      </w:pPr>
    </w:p>
    <w:p w14:paraId="043BBDF2" w14:textId="4AB00663" w:rsidR="009C6993" w:rsidRDefault="009C6993" w:rsidP="00F472CF">
      <w:pPr>
        <w:pStyle w:val="Body"/>
      </w:pPr>
    </w:p>
    <w:p w14:paraId="5DF1DCAE" w14:textId="314ECF75" w:rsidR="009C6993" w:rsidRDefault="009C6993" w:rsidP="00F472CF">
      <w:pPr>
        <w:pStyle w:val="Body"/>
      </w:pPr>
    </w:p>
    <w:p w14:paraId="37799C03" w14:textId="4872B3C8" w:rsidR="009C6993" w:rsidRDefault="009C6993" w:rsidP="00F472CF">
      <w:pPr>
        <w:pStyle w:val="Body"/>
      </w:pPr>
    </w:p>
    <w:p w14:paraId="7367D4C6" w14:textId="4A3EC1F2" w:rsidR="009C6993" w:rsidRDefault="009C6993" w:rsidP="00F472CF">
      <w:pPr>
        <w:pStyle w:val="Body"/>
      </w:pPr>
    </w:p>
    <w:p w14:paraId="64A32B17" w14:textId="7F75B182" w:rsidR="009C6993" w:rsidRDefault="009C6993" w:rsidP="00F472CF">
      <w:pPr>
        <w:pStyle w:val="Body"/>
      </w:pPr>
    </w:p>
    <w:p w14:paraId="6127CB6D" w14:textId="23955583" w:rsidR="009C6993" w:rsidRDefault="009C6993" w:rsidP="00F472CF">
      <w:pPr>
        <w:pStyle w:val="Body"/>
      </w:pPr>
    </w:p>
    <w:p w14:paraId="32FE3671" w14:textId="34483C6B" w:rsidR="009C6993" w:rsidRDefault="009C6993" w:rsidP="00F472CF">
      <w:pPr>
        <w:pStyle w:val="Body"/>
      </w:pPr>
    </w:p>
    <w:p w14:paraId="08DF5A90" w14:textId="07BAA4BD" w:rsidR="009C6993" w:rsidRDefault="009C6993" w:rsidP="00F472CF">
      <w:pPr>
        <w:pStyle w:val="Body"/>
      </w:pPr>
    </w:p>
    <w:p w14:paraId="1E4EA7DA" w14:textId="77777777" w:rsidR="009C6993" w:rsidRDefault="009C6993" w:rsidP="00F472CF">
      <w:pPr>
        <w:pStyle w:val="Body"/>
      </w:pPr>
    </w:p>
    <w:bookmarkStart w:id="4" w:name="_Toc68735202" w:displacedByCustomXml="next"/>
    <w:sdt>
      <w:sdtPr>
        <w:rPr>
          <w:rFonts w:asciiTheme="minorHAnsi" w:eastAsiaTheme="minorHAnsi" w:hAnsiTheme="minorHAnsi" w:cstheme="minorBidi"/>
          <w:color w:val="auto"/>
          <w:sz w:val="22"/>
          <w:szCs w:val="22"/>
        </w:rPr>
        <w:id w:val="1217399669"/>
        <w:docPartObj>
          <w:docPartGallery w:val="Bibliographies"/>
          <w:docPartUnique/>
        </w:docPartObj>
      </w:sdtPr>
      <w:sdtEndPr/>
      <w:sdtContent>
        <w:p w14:paraId="2FAAB54C" w14:textId="48A71A35" w:rsidR="00D63C7D" w:rsidRDefault="00103D6A">
          <w:pPr>
            <w:pStyle w:val="Heading1"/>
          </w:pPr>
          <w:r>
            <w:t>REFERENCES</w:t>
          </w:r>
          <w:bookmarkEnd w:id="4"/>
        </w:p>
        <w:sdt>
          <w:sdtPr>
            <w:id w:val="-573587230"/>
            <w:bibliography/>
          </w:sdtPr>
          <w:sdtEndPr/>
          <w:sdtContent>
            <w:p w14:paraId="6CA83C34" w14:textId="0051AABF" w:rsidR="009C6993" w:rsidRDefault="00D63C7D" w:rsidP="009C6993">
              <w:pPr>
                <w:pStyle w:val="Bibliography"/>
                <w:rPr>
                  <w:noProof/>
                  <w:sz w:val="24"/>
                  <w:szCs w:val="24"/>
                </w:rPr>
              </w:pPr>
              <w:r>
                <w:fldChar w:fldCharType="begin"/>
              </w:r>
              <w:r>
                <w:instrText xml:space="preserve"> BIBLIOGRAPHY </w:instrText>
              </w:r>
              <w:r>
                <w:fldChar w:fldCharType="separate"/>
              </w:r>
              <w:r w:rsidR="009C6993">
                <w:rPr>
                  <w:noProof/>
                </w:rPr>
                <w:t xml:space="preserve">BUPA, 2021. </w:t>
              </w:r>
              <w:r w:rsidR="009C6993">
                <w:rPr>
                  <w:i/>
                  <w:iCs/>
                  <w:noProof/>
                </w:rPr>
                <w:t xml:space="preserve">BUPA Services. </w:t>
              </w:r>
              <w:r w:rsidR="009C6993">
                <w:rPr>
                  <w:noProof/>
                </w:rPr>
                <w:t xml:space="preserve">[Online] Available at: </w:t>
              </w:r>
              <w:r w:rsidR="009C6993">
                <w:rPr>
                  <w:noProof/>
                  <w:u w:val="single"/>
                </w:rPr>
                <w:t>https://www.bupa.co.uk/help-and-support</w:t>
              </w:r>
            </w:p>
            <w:p w14:paraId="0D1A8184" w14:textId="7B36DCE1" w:rsidR="009C6993" w:rsidRDefault="009C6993" w:rsidP="009C6993">
              <w:pPr>
                <w:pStyle w:val="Bibliography"/>
                <w:rPr>
                  <w:noProof/>
                </w:rPr>
              </w:pPr>
              <w:r>
                <w:rPr>
                  <w:noProof/>
                </w:rPr>
                <w:t xml:space="preserve">BUPA, </w:t>
              </w:r>
              <w:r w:rsidR="00A851C7">
                <w:rPr>
                  <w:noProof/>
                </w:rPr>
                <w:t>(</w:t>
              </w:r>
              <w:r>
                <w:rPr>
                  <w:noProof/>
                </w:rPr>
                <w:t>2021</w:t>
              </w:r>
              <w:r w:rsidR="00A851C7">
                <w:rPr>
                  <w:noProof/>
                </w:rPr>
                <w:t>)</w:t>
              </w:r>
              <w:r>
                <w:rPr>
                  <w:noProof/>
                </w:rPr>
                <w:t xml:space="preserve">. </w:t>
              </w:r>
              <w:r>
                <w:rPr>
                  <w:i/>
                  <w:iCs/>
                  <w:noProof/>
                </w:rPr>
                <w:t xml:space="preserve">Care Needs Assessments. </w:t>
              </w:r>
              <w:r>
                <w:rPr>
                  <w:noProof/>
                </w:rPr>
                <w:t xml:space="preserve">[Online] </w:t>
              </w:r>
              <w:r>
                <w:rPr>
                  <w:noProof/>
                </w:rPr>
                <w:br/>
                <w:t xml:space="preserve">Available at: </w:t>
              </w:r>
              <w:r>
                <w:rPr>
                  <w:noProof/>
                  <w:u w:val="single"/>
                </w:rPr>
                <w:t>https://www.bupa.co.uk/care-services/choosing-a-care-home</w:t>
              </w:r>
            </w:p>
            <w:p w14:paraId="4CE76AB6" w14:textId="4B879518" w:rsidR="009C6993" w:rsidRDefault="009C6993" w:rsidP="009C6993">
              <w:pPr>
                <w:pStyle w:val="Bibliography"/>
                <w:rPr>
                  <w:noProof/>
                </w:rPr>
              </w:pPr>
              <w:r>
                <w:rPr>
                  <w:noProof/>
                </w:rPr>
                <w:t xml:space="preserve">CQC, </w:t>
              </w:r>
              <w:r w:rsidR="00A851C7">
                <w:rPr>
                  <w:noProof/>
                </w:rPr>
                <w:t>(</w:t>
              </w:r>
              <w:r>
                <w:rPr>
                  <w:noProof/>
                </w:rPr>
                <w:t>2015</w:t>
              </w:r>
              <w:r w:rsidR="00A851C7">
                <w:rPr>
                  <w:noProof/>
                </w:rPr>
                <w:t>)</w:t>
              </w:r>
              <w:r>
                <w:rPr>
                  <w:noProof/>
                </w:rPr>
                <w:t xml:space="preserve">. </w:t>
              </w:r>
              <w:r>
                <w:rPr>
                  <w:i/>
                  <w:iCs/>
                  <w:noProof/>
                </w:rPr>
                <w:t xml:space="preserve">Need for Consent. </w:t>
              </w:r>
              <w:r>
                <w:rPr>
                  <w:noProof/>
                </w:rPr>
                <w:t xml:space="preserve">[Online] </w:t>
              </w:r>
              <w:r>
                <w:rPr>
                  <w:noProof/>
                </w:rPr>
                <w:br/>
                <w:t xml:space="preserve">Available at: </w:t>
              </w:r>
              <w:r>
                <w:rPr>
                  <w:noProof/>
                  <w:u w:val="single"/>
                </w:rPr>
                <w:t>https://www.cqc.org.uk/guidance-providers/regulations-enforcement/regulation-11-need-consent</w:t>
              </w:r>
            </w:p>
            <w:p w14:paraId="64F5A613" w14:textId="7473C6FD" w:rsidR="009C6993" w:rsidRDefault="009C6993" w:rsidP="009C6993">
              <w:pPr>
                <w:pStyle w:val="Bibliography"/>
                <w:rPr>
                  <w:noProof/>
                </w:rPr>
              </w:pPr>
              <w:r>
                <w:rPr>
                  <w:noProof/>
                </w:rPr>
                <w:t xml:space="preserve">Dawes, M., </w:t>
              </w:r>
              <w:r w:rsidR="00A851C7">
                <w:rPr>
                  <w:noProof/>
                </w:rPr>
                <w:t>(</w:t>
              </w:r>
              <w:r>
                <w:rPr>
                  <w:noProof/>
                </w:rPr>
                <w:t>2021</w:t>
              </w:r>
              <w:r w:rsidR="00A851C7">
                <w:rPr>
                  <w:noProof/>
                </w:rPr>
                <w:t>)</w:t>
              </w:r>
              <w:r>
                <w:rPr>
                  <w:noProof/>
                </w:rPr>
                <w:t xml:space="preserve">. </w:t>
              </w:r>
              <w:r>
                <w:rPr>
                  <w:i/>
                  <w:iCs/>
                  <w:noProof/>
                </w:rPr>
                <w:t xml:space="preserve">The Overwhelmed Manager: The Health and Social Care Managers Guide to Peaceful Living. </w:t>
              </w:r>
              <w:r>
                <w:rPr>
                  <w:noProof/>
                </w:rPr>
                <w:t>London: Amazon.</w:t>
              </w:r>
            </w:p>
            <w:p w14:paraId="3EF11E90" w14:textId="2D1BA563" w:rsidR="009C6993" w:rsidRDefault="009C6993" w:rsidP="009C6993">
              <w:pPr>
                <w:pStyle w:val="Bibliography"/>
                <w:rPr>
                  <w:noProof/>
                </w:rPr>
              </w:pPr>
              <w:r>
                <w:rPr>
                  <w:noProof/>
                </w:rPr>
                <w:t xml:space="preserve">Glasby, J. &amp; Dickinson, H., </w:t>
              </w:r>
              <w:r w:rsidR="00A851C7">
                <w:rPr>
                  <w:noProof/>
                </w:rPr>
                <w:t>(</w:t>
              </w:r>
              <w:r>
                <w:rPr>
                  <w:noProof/>
                </w:rPr>
                <w:t>2014</w:t>
              </w:r>
              <w:r w:rsidR="00A851C7">
                <w:rPr>
                  <w:noProof/>
                </w:rPr>
                <w:t>)</w:t>
              </w:r>
              <w:r>
                <w:rPr>
                  <w:noProof/>
                </w:rPr>
                <w:t xml:space="preserve">. </w:t>
              </w:r>
              <w:r>
                <w:rPr>
                  <w:i/>
                  <w:iCs/>
                  <w:noProof/>
                </w:rPr>
                <w:t xml:space="preserve">Partnership Working in Health and Social Care: What Is Integrated Care and How Can We Deliver It?. </w:t>
              </w:r>
              <w:r>
                <w:rPr>
                  <w:noProof/>
                </w:rPr>
                <w:t>2 ed. London: Policy Press.</w:t>
              </w:r>
            </w:p>
            <w:p w14:paraId="432E5739" w14:textId="11A76B67" w:rsidR="009C6993" w:rsidRDefault="009C6993" w:rsidP="009C6993">
              <w:pPr>
                <w:pStyle w:val="Bibliography"/>
                <w:rPr>
                  <w:noProof/>
                </w:rPr>
              </w:pPr>
              <w:r>
                <w:rPr>
                  <w:noProof/>
                </w:rPr>
                <w:t xml:space="preserve">GOV, </w:t>
              </w:r>
              <w:r w:rsidR="00CB6C06">
                <w:rPr>
                  <w:noProof/>
                </w:rPr>
                <w:t>(</w:t>
              </w:r>
              <w:r>
                <w:rPr>
                  <w:noProof/>
                </w:rPr>
                <w:t>2021</w:t>
              </w:r>
              <w:r w:rsidR="00CB6C06">
                <w:rPr>
                  <w:noProof/>
                </w:rPr>
                <w:t>)</w:t>
              </w:r>
              <w:r>
                <w:rPr>
                  <w:noProof/>
                </w:rPr>
                <w:t xml:space="preserve">. </w:t>
              </w:r>
              <w:r>
                <w:rPr>
                  <w:i/>
                  <w:iCs/>
                  <w:noProof/>
                </w:rPr>
                <w:t xml:space="preserve">Covid-19 Response. </w:t>
              </w:r>
              <w:r>
                <w:rPr>
                  <w:noProof/>
                </w:rPr>
                <w:t xml:space="preserve">[Online] </w:t>
              </w:r>
              <w:r>
                <w:rPr>
                  <w:noProof/>
                </w:rPr>
                <w:br/>
                <w:t xml:space="preserve">Available at: </w:t>
              </w:r>
              <w:r>
                <w:rPr>
                  <w:noProof/>
                  <w:u w:val="single"/>
                </w:rPr>
                <w:t>https://www.gov.uk/government/publications/covid-19-response-spring-2021/covid-19-response-spring-2021-summary</w:t>
              </w:r>
            </w:p>
            <w:p w14:paraId="63D50889" w14:textId="163CE8F7" w:rsidR="009C6993" w:rsidRDefault="009C6993" w:rsidP="009C6993">
              <w:pPr>
                <w:pStyle w:val="Bibliography"/>
                <w:rPr>
                  <w:noProof/>
                </w:rPr>
              </w:pPr>
              <w:r>
                <w:rPr>
                  <w:noProof/>
                </w:rPr>
                <w:t xml:space="preserve">I Am Psychiatry, </w:t>
              </w:r>
              <w:r w:rsidR="00CB6C06">
                <w:rPr>
                  <w:noProof/>
                </w:rPr>
                <w:t>(</w:t>
              </w:r>
              <w:r>
                <w:rPr>
                  <w:noProof/>
                </w:rPr>
                <w:t>2021</w:t>
              </w:r>
              <w:r w:rsidR="00CB6C06">
                <w:rPr>
                  <w:noProof/>
                </w:rPr>
                <w:t>)</w:t>
              </w:r>
              <w:r>
                <w:rPr>
                  <w:noProof/>
                </w:rPr>
                <w:t xml:space="preserve">. </w:t>
              </w:r>
              <w:r>
                <w:rPr>
                  <w:i/>
                  <w:iCs/>
                  <w:noProof/>
                </w:rPr>
                <w:t xml:space="preserve">Mental Capacity. </w:t>
              </w:r>
              <w:r>
                <w:rPr>
                  <w:noProof/>
                </w:rPr>
                <w:t xml:space="preserve">[Online] </w:t>
              </w:r>
              <w:r>
                <w:rPr>
                  <w:noProof/>
                </w:rPr>
                <w:br/>
                <w:t xml:space="preserve">Available at: </w:t>
              </w:r>
              <w:r>
                <w:rPr>
                  <w:noProof/>
                  <w:u w:val="single"/>
                </w:rPr>
                <w:t>https://www.iampsychiatry.com/?utm_campaign=Treatment&amp;utm_source=bing&amp;utm_medium=ppc&amp;utm_term=%2Bmental%20%2Bhealth%20%2Bassessment&amp;utm_content=1912008xaa9049a9c91416e71edc29c788fe7787</w:t>
              </w:r>
            </w:p>
            <w:p w14:paraId="7EB56002" w14:textId="665398CA" w:rsidR="009C6993" w:rsidRDefault="009C6993" w:rsidP="009C6993">
              <w:pPr>
                <w:pStyle w:val="Bibliography"/>
                <w:rPr>
                  <w:noProof/>
                </w:rPr>
              </w:pPr>
              <w:r>
                <w:rPr>
                  <w:noProof/>
                </w:rPr>
                <w:t xml:space="preserve">Intersoft Consulting, </w:t>
              </w:r>
              <w:r w:rsidR="00CB6C06">
                <w:rPr>
                  <w:noProof/>
                </w:rPr>
                <w:t>(</w:t>
              </w:r>
              <w:r>
                <w:rPr>
                  <w:noProof/>
                </w:rPr>
                <w:t>2018</w:t>
              </w:r>
              <w:r w:rsidR="00CB6C06">
                <w:rPr>
                  <w:noProof/>
                </w:rPr>
                <w:t>)</w:t>
              </w:r>
              <w:r>
                <w:rPr>
                  <w:noProof/>
                </w:rPr>
                <w:t xml:space="preserve">. GDPR. </w:t>
              </w:r>
              <w:r>
                <w:rPr>
                  <w:i/>
                  <w:iCs/>
                  <w:noProof/>
                </w:rPr>
                <w:t xml:space="preserve">General Data, </w:t>
              </w:r>
              <w:r>
                <w:rPr>
                  <w:noProof/>
                </w:rPr>
                <w:t>pp. 10-30.</w:t>
              </w:r>
            </w:p>
            <w:p w14:paraId="0F3130AE" w14:textId="77777777" w:rsidR="009C6993" w:rsidRDefault="009C6993" w:rsidP="009C6993">
              <w:pPr>
                <w:pStyle w:val="Bibliography"/>
                <w:rPr>
                  <w:noProof/>
                </w:rPr>
              </w:pPr>
              <w:r>
                <w:rPr>
                  <w:noProof/>
                </w:rPr>
                <w:t xml:space="preserve">Lloyd, H., Hancock, H. &amp; Campbell, S., 2007. </w:t>
              </w:r>
              <w:r>
                <w:rPr>
                  <w:i/>
                  <w:iCs/>
                  <w:noProof/>
                </w:rPr>
                <w:t xml:space="preserve">Principles of Care: 5 (Vital Notes for Nurses). </w:t>
              </w:r>
              <w:r>
                <w:rPr>
                  <w:noProof/>
                </w:rPr>
                <w:t>London: Wiley-Blackwell.</w:t>
              </w:r>
            </w:p>
            <w:p w14:paraId="6D2531BD" w14:textId="5A10F666" w:rsidR="009C6993" w:rsidRDefault="009C6993" w:rsidP="009C6993">
              <w:pPr>
                <w:pStyle w:val="Bibliography"/>
                <w:rPr>
                  <w:noProof/>
                </w:rPr>
              </w:pPr>
              <w:r>
                <w:rPr>
                  <w:noProof/>
                </w:rPr>
                <w:t xml:space="preserve">Ofsted, </w:t>
              </w:r>
              <w:r w:rsidR="00CB6C06">
                <w:rPr>
                  <w:noProof/>
                </w:rPr>
                <w:t>(</w:t>
              </w:r>
              <w:r>
                <w:rPr>
                  <w:noProof/>
                </w:rPr>
                <w:t>2021</w:t>
              </w:r>
              <w:r w:rsidR="00CB6C06">
                <w:rPr>
                  <w:noProof/>
                </w:rPr>
                <w:t>)</w:t>
              </w:r>
              <w:r>
                <w:rPr>
                  <w:noProof/>
                </w:rPr>
                <w:t xml:space="preserve">. </w:t>
              </w:r>
              <w:r>
                <w:rPr>
                  <w:i/>
                  <w:iCs/>
                  <w:noProof/>
                </w:rPr>
                <w:t xml:space="preserve">Inspections. </w:t>
              </w:r>
              <w:r>
                <w:rPr>
                  <w:noProof/>
                </w:rPr>
                <w:t xml:space="preserve">[Online] </w:t>
              </w:r>
              <w:r>
                <w:rPr>
                  <w:noProof/>
                </w:rPr>
                <w:br/>
                <w:t xml:space="preserve">Available at: </w:t>
              </w:r>
              <w:r>
                <w:rPr>
                  <w:noProof/>
                  <w:u w:val="single"/>
                </w:rPr>
                <w:t>https://www.gov.uk/find-ofsted-inspection-report</w:t>
              </w:r>
            </w:p>
            <w:p w14:paraId="46F21825" w14:textId="6BCF5B6B" w:rsidR="009C6993" w:rsidRDefault="009C6993" w:rsidP="009C6993">
              <w:pPr>
                <w:pStyle w:val="Bibliography"/>
                <w:rPr>
                  <w:noProof/>
                </w:rPr>
              </w:pPr>
              <w:r>
                <w:rPr>
                  <w:noProof/>
                </w:rPr>
                <w:t xml:space="preserve">UK Government, </w:t>
              </w:r>
              <w:r w:rsidR="00CB6C06">
                <w:rPr>
                  <w:noProof/>
                </w:rPr>
                <w:t>(</w:t>
              </w:r>
              <w:r>
                <w:rPr>
                  <w:noProof/>
                </w:rPr>
                <w:t>2005</w:t>
              </w:r>
              <w:r w:rsidR="00CB6C06">
                <w:rPr>
                  <w:noProof/>
                </w:rPr>
                <w:t>)</w:t>
              </w:r>
              <w:r>
                <w:rPr>
                  <w:noProof/>
                </w:rPr>
                <w:t xml:space="preserve">. </w:t>
              </w:r>
              <w:r>
                <w:rPr>
                  <w:i/>
                  <w:iCs/>
                  <w:noProof/>
                </w:rPr>
                <w:t xml:space="preserve">Mental Capacity Act 2005. </w:t>
              </w:r>
              <w:r>
                <w:rPr>
                  <w:noProof/>
                </w:rPr>
                <w:t xml:space="preserve">[Online] </w:t>
              </w:r>
              <w:r>
                <w:rPr>
                  <w:noProof/>
                </w:rPr>
                <w:br/>
                <w:t xml:space="preserve">Available at: </w:t>
              </w:r>
              <w:r>
                <w:rPr>
                  <w:noProof/>
                  <w:u w:val="single"/>
                </w:rPr>
                <w:t>https://www.legislation.gov.uk/ukpga/2005/9/contents</w:t>
              </w:r>
            </w:p>
            <w:p w14:paraId="50952047" w14:textId="607A3611" w:rsidR="009C6993" w:rsidRDefault="009C6993" w:rsidP="009C6993">
              <w:pPr>
                <w:pStyle w:val="Bibliography"/>
                <w:rPr>
                  <w:noProof/>
                </w:rPr>
              </w:pPr>
              <w:r>
                <w:rPr>
                  <w:noProof/>
                </w:rPr>
                <w:t xml:space="preserve">Uk Government, </w:t>
              </w:r>
              <w:r w:rsidR="00CB6C06">
                <w:rPr>
                  <w:noProof/>
                </w:rPr>
                <w:t>(</w:t>
              </w:r>
              <w:r>
                <w:rPr>
                  <w:noProof/>
                </w:rPr>
                <w:t>2010</w:t>
              </w:r>
              <w:r w:rsidR="00CB6C06">
                <w:rPr>
                  <w:noProof/>
                </w:rPr>
                <w:t>)</w:t>
              </w:r>
              <w:r>
                <w:rPr>
                  <w:noProof/>
                </w:rPr>
                <w:t xml:space="preserve">. </w:t>
              </w:r>
              <w:r>
                <w:rPr>
                  <w:i/>
                  <w:iCs/>
                  <w:noProof/>
                </w:rPr>
                <w:t xml:space="preserve">Equality Act. </w:t>
              </w:r>
              <w:r>
                <w:rPr>
                  <w:noProof/>
                </w:rPr>
                <w:t xml:space="preserve">[Online] </w:t>
              </w:r>
              <w:r>
                <w:rPr>
                  <w:noProof/>
                </w:rPr>
                <w:br/>
                <w:t xml:space="preserve">Available at: </w:t>
              </w:r>
              <w:r>
                <w:rPr>
                  <w:noProof/>
                  <w:u w:val="single"/>
                </w:rPr>
                <w:t>https://www.legislation.gov.uk/ukpga/2010/15/part/2/chapter/1</w:t>
              </w:r>
            </w:p>
            <w:p w14:paraId="42F9E3B3" w14:textId="17220FED" w:rsidR="00D63C7D" w:rsidRDefault="00D63C7D" w:rsidP="009C6993">
              <w:r>
                <w:rPr>
                  <w:b/>
                  <w:bCs/>
                  <w:noProof/>
                </w:rPr>
                <w:fldChar w:fldCharType="end"/>
              </w:r>
            </w:p>
          </w:sdtContent>
        </w:sdt>
      </w:sdtContent>
    </w:sdt>
    <w:p w14:paraId="51632FC8" w14:textId="77777777" w:rsidR="00E00B74" w:rsidRDefault="00E00B74" w:rsidP="00F472CF">
      <w:pPr>
        <w:pStyle w:val="Body"/>
      </w:pPr>
    </w:p>
    <w:p w14:paraId="11911E66" w14:textId="77777777" w:rsidR="0037454F" w:rsidRPr="009D22A1" w:rsidRDefault="0037454F" w:rsidP="008C06F9">
      <w:pPr>
        <w:spacing w:line="360" w:lineRule="auto"/>
      </w:pPr>
    </w:p>
    <w:sectPr w:rsidR="0037454F" w:rsidRPr="009D22A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70D89" w14:textId="77777777" w:rsidR="00EA1500" w:rsidRDefault="00EA1500" w:rsidP="005027A5">
      <w:pPr>
        <w:spacing w:after="0" w:line="240" w:lineRule="auto"/>
      </w:pPr>
      <w:r>
        <w:separator/>
      </w:r>
    </w:p>
  </w:endnote>
  <w:endnote w:type="continuationSeparator" w:id="0">
    <w:p w14:paraId="3FE7F411" w14:textId="77777777" w:rsidR="00EA1500" w:rsidRDefault="00EA1500" w:rsidP="005027A5">
      <w:pPr>
        <w:spacing w:after="0" w:line="240" w:lineRule="auto"/>
      </w:pPr>
      <w:r>
        <w:continuationSeparator/>
      </w:r>
    </w:p>
  </w:endnote>
  <w:endnote w:type="continuationNotice" w:id="1">
    <w:p w14:paraId="2EE71CD5" w14:textId="77777777" w:rsidR="00EA1500" w:rsidRDefault="00EA15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9710215"/>
      <w:docPartObj>
        <w:docPartGallery w:val="Page Numbers (Bottom of Page)"/>
        <w:docPartUnique/>
      </w:docPartObj>
    </w:sdtPr>
    <w:sdtEndPr>
      <w:rPr>
        <w:noProof/>
      </w:rPr>
    </w:sdtEndPr>
    <w:sdtContent>
      <w:p w14:paraId="4FE48E99" w14:textId="330C0616" w:rsidR="005027A5" w:rsidRDefault="005027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DC6C9" w14:textId="77777777" w:rsidR="005027A5" w:rsidRDefault="00502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BCB46" w14:textId="77777777" w:rsidR="00EA1500" w:rsidRDefault="00EA1500" w:rsidP="005027A5">
      <w:pPr>
        <w:spacing w:after="0" w:line="240" w:lineRule="auto"/>
      </w:pPr>
      <w:r>
        <w:separator/>
      </w:r>
    </w:p>
  </w:footnote>
  <w:footnote w:type="continuationSeparator" w:id="0">
    <w:p w14:paraId="4BFD0BC8" w14:textId="77777777" w:rsidR="00EA1500" w:rsidRDefault="00EA1500" w:rsidP="005027A5">
      <w:pPr>
        <w:spacing w:after="0" w:line="240" w:lineRule="auto"/>
      </w:pPr>
      <w:r>
        <w:continuationSeparator/>
      </w:r>
    </w:p>
  </w:footnote>
  <w:footnote w:type="continuationNotice" w:id="1">
    <w:p w14:paraId="05AC5B0B" w14:textId="77777777" w:rsidR="00EA1500" w:rsidRDefault="00EA150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2B609C2"/>
    <w:multiLevelType w:val="hybridMultilevel"/>
    <w:tmpl w:val="F3023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4333717"/>
    <w:multiLevelType w:val="hybridMultilevel"/>
    <w:tmpl w:val="A24A8EA2"/>
    <w:lvl w:ilvl="0" w:tplc="CF52F842">
      <w:start w:val="4"/>
      <w:numFmt w:val="decimal"/>
      <w:lvlText w:val="%1"/>
      <w:lvlJc w:val="left"/>
      <w:pPr>
        <w:ind w:left="1080" w:hanging="360"/>
      </w:pPr>
      <w:rPr>
        <w:rFonts w:ascii="Arial" w:hAnsi="Arial" w:cs="Arial" w:hint="default"/>
        <w:b/>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60B3B18"/>
    <w:multiLevelType w:val="hybridMultilevel"/>
    <w:tmpl w:val="9BBA9860"/>
    <w:lvl w:ilvl="0" w:tplc="08090001">
      <w:start w:val="1"/>
      <w:numFmt w:val="bullet"/>
      <w:lvlText w:val=""/>
      <w:lvlJc w:val="left"/>
      <w:pPr>
        <w:ind w:left="1575" w:hanging="360"/>
      </w:pPr>
      <w:rPr>
        <w:rFonts w:ascii="Symbol" w:hAnsi="Symbol" w:hint="default"/>
      </w:rPr>
    </w:lvl>
    <w:lvl w:ilvl="1" w:tplc="08090003" w:tentative="1">
      <w:start w:val="1"/>
      <w:numFmt w:val="bullet"/>
      <w:lvlText w:val="o"/>
      <w:lvlJc w:val="left"/>
      <w:pPr>
        <w:ind w:left="2295" w:hanging="360"/>
      </w:pPr>
      <w:rPr>
        <w:rFonts w:ascii="Courier New" w:hAnsi="Courier New" w:cs="Courier New" w:hint="default"/>
      </w:rPr>
    </w:lvl>
    <w:lvl w:ilvl="2" w:tplc="08090005" w:tentative="1">
      <w:start w:val="1"/>
      <w:numFmt w:val="bullet"/>
      <w:lvlText w:val=""/>
      <w:lvlJc w:val="left"/>
      <w:pPr>
        <w:ind w:left="3015" w:hanging="360"/>
      </w:pPr>
      <w:rPr>
        <w:rFonts w:ascii="Wingdings" w:hAnsi="Wingdings" w:hint="default"/>
      </w:rPr>
    </w:lvl>
    <w:lvl w:ilvl="3" w:tplc="08090001" w:tentative="1">
      <w:start w:val="1"/>
      <w:numFmt w:val="bullet"/>
      <w:lvlText w:val=""/>
      <w:lvlJc w:val="left"/>
      <w:pPr>
        <w:ind w:left="3735" w:hanging="360"/>
      </w:pPr>
      <w:rPr>
        <w:rFonts w:ascii="Symbol" w:hAnsi="Symbol" w:hint="default"/>
      </w:rPr>
    </w:lvl>
    <w:lvl w:ilvl="4" w:tplc="08090003" w:tentative="1">
      <w:start w:val="1"/>
      <w:numFmt w:val="bullet"/>
      <w:lvlText w:val="o"/>
      <w:lvlJc w:val="left"/>
      <w:pPr>
        <w:ind w:left="4455" w:hanging="360"/>
      </w:pPr>
      <w:rPr>
        <w:rFonts w:ascii="Courier New" w:hAnsi="Courier New" w:cs="Courier New" w:hint="default"/>
      </w:rPr>
    </w:lvl>
    <w:lvl w:ilvl="5" w:tplc="08090005" w:tentative="1">
      <w:start w:val="1"/>
      <w:numFmt w:val="bullet"/>
      <w:lvlText w:val=""/>
      <w:lvlJc w:val="left"/>
      <w:pPr>
        <w:ind w:left="5175" w:hanging="360"/>
      </w:pPr>
      <w:rPr>
        <w:rFonts w:ascii="Wingdings" w:hAnsi="Wingdings" w:hint="default"/>
      </w:rPr>
    </w:lvl>
    <w:lvl w:ilvl="6" w:tplc="08090001" w:tentative="1">
      <w:start w:val="1"/>
      <w:numFmt w:val="bullet"/>
      <w:lvlText w:val=""/>
      <w:lvlJc w:val="left"/>
      <w:pPr>
        <w:ind w:left="5895" w:hanging="360"/>
      </w:pPr>
      <w:rPr>
        <w:rFonts w:ascii="Symbol" w:hAnsi="Symbol" w:hint="default"/>
      </w:rPr>
    </w:lvl>
    <w:lvl w:ilvl="7" w:tplc="08090003" w:tentative="1">
      <w:start w:val="1"/>
      <w:numFmt w:val="bullet"/>
      <w:lvlText w:val="o"/>
      <w:lvlJc w:val="left"/>
      <w:pPr>
        <w:ind w:left="6615" w:hanging="360"/>
      </w:pPr>
      <w:rPr>
        <w:rFonts w:ascii="Courier New" w:hAnsi="Courier New" w:cs="Courier New" w:hint="default"/>
      </w:rPr>
    </w:lvl>
    <w:lvl w:ilvl="8" w:tplc="08090005" w:tentative="1">
      <w:start w:val="1"/>
      <w:numFmt w:val="bullet"/>
      <w:lvlText w:val=""/>
      <w:lvlJc w:val="left"/>
      <w:pPr>
        <w:ind w:left="7335" w:hanging="360"/>
      </w:pPr>
      <w:rPr>
        <w:rFonts w:ascii="Wingdings" w:hAnsi="Wingdings" w:hint="default"/>
      </w:rPr>
    </w:lvl>
  </w:abstractNum>
  <w:abstractNum w:abstractNumId="6" w15:restartNumberingAfterBreak="0">
    <w:nsid w:val="5863081C"/>
    <w:multiLevelType w:val="hybridMultilevel"/>
    <w:tmpl w:val="703AF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174296"/>
    <w:multiLevelType w:val="hybridMultilevel"/>
    <w:tmpl w:val="80E2DB88"/>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num>
  <w:num w:numId="4">
    <w:abstractNumId w:val="4"/>
  </w:num>
  <w:num w:numId="5">
    <w:abstractNumId w:val="1"/>
  </w:num>
  <w:num w:numId="6">
    <w:abstractNumId w:val="7"/>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1C"/>
    <w:rsid w:val="000046FD"/>
    <w:rsid w:val="00004EBA"/>
    <w:rsid w:val="00015F95"/>
    <w:rsid w:val="000173E2"/>
    <w:rsid w:val="000221CA"/>
    <w:rsid w:val="000224CF"/>
    <w:rsid w:val="0002382E"/>
    <w:rsid w:val="00023D65"/>
    <w:rsid w:val="00024AEE"/>
    <w:rsid w:val="00025BED"/>
    <w:rsid w:val="00031BAB"/>
    <w:rsid w:val="00033565"/>
    <w:rsid w:val="00045C49"/>
    <w:rsid w:val="00046F56"/>
    <w:rsid w:val="000517ED"/>
    <w:rsid w:val="000605C5"/>
    <w:rsid w:val="0006156B"/>
    <w:rsid w:val="0006268E"/>
    <w:rsid w:val="00062D99"/>
    <w:rsid w:val="00073584"/>
    <w:rsid w:val="00073FEF"/>
    <w:rsid w:val="00074853"/>
    <w:rsid w:val="00083B19"/>
    <w:rsid w:val="000877C7"/>
    <w:rsid w:val="000949E1"/>
    <w:rsid w:val="00097C4F"/>
    <w:rsid w:val="000A50F6"/>
    <w:rsid w:val="000A6B19"/>
    <w:rsid w:val="000A7B37"/>
    <w:rsid w:val="000B0C52"/>
    <w:rsid w:val="000B3F6E"/>
    <w:rsid w:val="000C7CB4"/>
    <w:rsid w:val="000D2024"/>
    <w:rsid w:val="000D673B"/>
    <w:rsid w:val="000D6AF9"/>
    <w:rsid w:val="000E5BF0"/>
    <w:rsid w:val="000F36B7"/>
    <w:rsid w:val="000F4A03"/>
    <w:rsid w:val="000F6B12"/>
    <w:rsid w:val="00103D6A"/>
    <w:rsid w:val="00126AA8"/>
    <w:rsid w:val="00146F2A"/>
    <w:rsid w:val="00152300"/>
    <w:rsid w:val="0015491C"/>
    <w:rsid w:val="001629BF"/>
    <w:rsid w:val="00181593"/>
    <w:rsid w:val="00183002"/>
    <w:rsid w:val="00183F05"/>
    <w:rsid w:val="0019185B"/>
    <w:rsid w:val="00197261"/>
    <w:rsid w:val="001A6D94"/>
    <w:rsid w:val="001C1994"/>
    <w:rsid w:val="001C2557"/>
    <w:rsid w:val="001C6DDB"/>
    <w:rsid w:val="001D00D7"/>
    <w:rsid w:val="001E384B"/>
    <w:rsid w:val="001F1D2C"/>
    <w:rsid w:val="001F632E"/>
    <w:rsid w:val="001F6FB5"/>
    <w:rsid w:val="002029BB"/>
    <w:rsid w:val="002064D6"/>
    <w:rsid w:val="00206E66"/>
    <w:rsid w:val="00214B1A"/>
    <w:rsid w:val="00237E2F"/>
    <w:rsid w:val="00240011"/>
    <w:rsid w:val="00243ECF"/>
    <w:rsid w:val="00247F24"/>
    <w:rsid w:val="00262898"/>
    <w:rsid w:val="00264047"/>
    <w:rsid w:val="00274971"/>
    <w:rsid w:val="00296D33"/>
    <w:rsid w:val="002A32A5"/>
    <w:rsid w:val="002A3E84"/>
    <w:rsid w:val="002B0497"/>
    <w:rsid w:val="002B2580"/>
    <w:rsid w:val="002C0281"/>
    <w:rsid w:val="002E096B"/>
    <w:rsid w:val="002E1BFF"/>
    <w:rsid w:val="002E3FAC"/>
    <w:rsid w:val="002F3861"/>
    <w:rsid w:val="002F5B47"/>
    <w:rsid w:val="002F65B1"/>
    <w:rsid w:val="00301B6E"/>
    <w:rsid w:val="00303767"/>
    <w:rsid w:val="0031125C"/>
    <w:rsid w:val="00314838"/>
    <w:rsid w:val="003171F1"/>
    <w:rsid w:val="0034450C"/>
    <w:rsid w:val="00354027"/>
    <w:rsid w:val="00356CFD"/>
    <w:rsid w:val="00364A41"/>
    <w:rsid w:val="00373FBD"/>
    <w:rsid w:val="0037454F"/>
    <w:rsid w:val="00376900"/>
    <w:rsid w:val="00382CB6"/>
    <w:rsid w:val="00385B86"/>
    <w:rsid w:val="003903EC"/>
    <w:rsid w:val="00390F8C"/>
    <w:rsid w:val="003951CD"/>
    <w:rsid w:val="003C28F4"/>
    <w:rsid w:val="003C3C54"/>
    <w:rsid w:val="003C5073"/>
    <w:rsid w:val="003D1319"/>
    <w:rsid w:val="003D3F6A"/>
    <w:rsid w:val="003D4433"/>
    <w:rsid w:val="003E3349"/>
    <w:rsid w:val="003E4140"/>
    <w:rsid w:val="003E7543"/>
    <w:rsid w:val="003F1C3A"/>
    <w:rsid w:val="003F559A"/>
    <w:rsid w:val="00406533"/>
    <w:rsid w:val="00417D52"/>
    <w:rsid w:val="00422780"/>
    <w:rsid w:val="004317D1"/>
    <w:rsid w:val="004328A9"/>
    <w:rsid w:val="00432DBD"/>
    <w:rsid w:val="00435BAA"/>
    <w:rsid w:val="00441695"/>
    <w:rsid w:val="00445669"/>
    <w:rsid w:val="00445D24"/>
    <w:rsid w:val="00446460"/>
    <w:rsid w:val="00456510"/>
    <w:rsid w:val="00460AE7"/>
    <w:rsid w:val="0046539A"/>
    <w:rsid w:val="00465EB2"/>
    <w:rsid w:val="004725B8"/>
    <w:rsid w:val="00472BF8"/>
    <w:rsid w:val="0047674C"/>
    <w:rsid w:val="00476BBF"/>
    <w:rsid w:val="00477EA1"/>
    <w:rsid w:val="004853F1"/>
    <w:rsid w:val="004873E9"/>
    <w:rsid w:val="00493213"/>
    <w:rsid w:val="00493BF8"/>
    <w:rsid w:val="004B23F1"/>
    <w:rsid w:val="004C103F"/>
    <w:rsid w:val="004D2949"/>
    <w:rsid w:val="004D3F7D"/>
    <w:rsid w:val="004D4ED4"/>
    <w:rsid w:val="004D68DC"/>
    <w:rsid w:val="004E0164"/>
    <w:rsid w:val="004E031F"/>
    <w:rsid w:val="004E6FB2"/>
    <w:rsid w:val="004E7123"/>
    <w:rsid w:val="004F4708"/>
    <w:rsid w:val="005027A5"/>
    <w:rsid w:val="00502B9C"/>
    <w:rsid w:val="0050576A"/>
    <w:rsid w:val="00514A8C"/>
    <w:rsid w:val="00527E57"/>
    <w:rsid w:val="00530B6D"/>
    <w:rsid w:val="0053285E"/>
    <w:rsid w:val="00545E58"/>
    <w:rsid w:val="00547B35"/>
    <w:rsid w:val="00555BAB"/>
    <w:rsid w:val="0056282C"/>
    <w:rsid w:val="00576B5F"/>
    <w:rsid w:val="005777AE"/>
    <w:rsid w:val="00583241"/>
    <w:rsid w:val="005922D8"/>
    <w:rsid w:val="00595E1A"/>
    <w:rsid w:val="00596258"/>
    <w:rsid w:val="00597FA8"/>
    <w:rsid w:val="005A0637"/>
    <w:rsid w:val="005A2CA1"/>
    <w:rsid w:val="005A5D73"/>
    <w:rsid w:val="005A7963"/>
    <w:rsid w:val="005C24F4"/>
    <w:rsid w:val="005D059F"/>
    <w:rsid w:val="005D5EAC"/>
    <w:rsid w:val="005D5F05"/>
    <w:rsid w:val="005F183F"/>
    <w:rsid w:val="005F3ECF"/>
    <w:rsid w:val="00604868"/>
    <w:rsid w:val="0062008A"/>
    <w:rsid w:val="0063369B"/>
    <w:rsid w:val="0063448F"/>
    <w:rsid w:val="006438CE"/>
    <w:rsid w:val="00646669"/>
    <w:rsid w:val="00657FCA"/>
    <w:rsid w:val="00661975"/>
    <w:rsid w:val="00683240"/>
    <w:rsid w:val="00690161"/>
    <w:rsid w:val="006926B5"/>
    <w:rsid w:val="006928AC"/>
    <w:rsid w:val="00692D40"/>
    <w:rsid w:val="00695849"/>
    <w:rsid w:val="006A02C0"/>
    <w:rsid w:val="006A1B86"/>
    <w:rsid w:val="006C6688"/>
    <w:rsid w:val="006C6954"/>
    <w:rsid w:val="006D75D3"/>
    <w:rsid w:val="006E7C12"/>
    <w:rsid w:val="00713EA8"/>
    <w:rsid w:val="00714B9B"/>
    <w:rsid w:val="00722EC0"/>
    <w:rsid w:val="0074012D"/>
    <w:rsid w:val="007532C4"/>
    <w:rsid w:val="007575F5"/>
    <w:rsid w:val="00760622"/>
    <w:rsid w:val="00763DA4"/>
    <w:rsid w:val="00771C38"/>
    <w:rsid w:val="00772A87"/>
    <w:rsid w:val="00773D54"/>
    <w:rsid w:val="00774FAA"/>
    <w:rsid w:val="00775D92"/>
    <w:rsid w:val="00781341"/>
    <w:rsid w:val="0079290F"/>
    <w:rsid w:val="00794E35"/>
    <w:rsid w:val="00795F86"/>
    <w:rsid w:val="007A688F"/>
    <w:rsid w:val="007A7CC6"/>
    <w:rsid w:val="007F3B67"/>
    <w:rsid w:val="007F3DC8"/>
    <w:rsid w:val="0081055A"/>
    <w:rsid w:val="00812AF3"/>
    <w:rsid w:val="00814E1D"/>
    <w:rsid w:val="00820E42"/>
    <w:rsid w:val="0084161D"/>
    <w:rsid w:val="00844E1F"/>
    <w:rsid w:val="00851E50"/>
    <w:rsid w:val="008542DF"/>
    <w:rsid w:val="00861E3D"/>
    <w:rsid w:val="008639A1"/>
    <w:rsid w:val="00872189"/>
    <w:rsid w:val="00886BC9"/>
    <w:rsid w:val="00891A89"/>
    <w:rsid w:val="008A0F96"/>
    <w:rsid w:val="008A2993"/>
    <w:rsid w:val="008B00FC"/>
    <w:rsid w:val="008B1D71"/>
    <w:rsid w:val="008B6E9A"/>
    <w:rsid w:val="008C06F9"/>
    <w:rsid w:val="008E051A"/>
    <w:rsid w:val="008E4947"/>
    <w:rsid w:val="008F0457"/>
    <w:rsid w:val="00912F36"/>
    <w:rsid w:val="00913C8A"/>
    <w:rsid w:val="0092024B"/>
    <w:rsid w:val="009378E0"/>
    <w:rsid w:val="009416A6"/>
    <w:rsid w:val="0094186E"/>
    <w:rsid w:val="00941C93"/>
    <w:rsid w:val="0094510E"/>
    <w:rsid w:val="00945500"/>
    <w:rsid w:val="00950FD1"/>
    <w:rsid w:val="0095393F"/>
    <w:rsid w:val="009548A8"/>
    <w:rsid w:val="009610B1"/>
    <w:rsid w:val="009643BD"/>
    <w:rsid w:val="00971420"/>
    <w:rsid w:val="0097450E"/>
    <w:rsid w:val="009802A9"/>
    <w:rsid w:val="009809B3"/>
    <w:rsid w:val="00986C4E"/>
    <w:rsid w:val="00987853"/>
    <w:rsid w:val="009904B6"/>
    <w:rsid w:val="00992D76"/>
    <w:rsid w:val="00995F87"/>
    <w:rsid w:val="00997A21"/>
    <w:rsid w:val="009A3F06"/>
    <w:rsid w:val="009A4074"/>
    <w:rsid w:val="009B1CF7"/>
    <w:rsid w:val="009C2E0B"/>
    <w:rsid w:val="009C6993"/>
    <w:rsid w:val="009D22A1"/>
    <w:rsid w:val="009D35A1"/>
    <w:rsid w:val="00A14BAE"/>
    <w:rsid w:val="00A14DF8"/>
    <w:rsid w:val="00A3025E"/>
    <w:rsid w:val="00A341D9"/>
    <w:rsid w:val="00A445F8"/>
    <w:rsid w:val="00A52E14"/>
    <w:rsid w:val="00A53D3D"/>
    <w:rsid w:val="00A55708"/>
    <w:rsid w:val="00A73FBA"/>
    <w:rsid w:val="00A851C7"/>
    <w:rsid w:val="00A91C4F"/>
    <w:rsid w:val="00A93221"/>
    <w:rsid w:val="00AA0867"/>
    <w:rsid w:val="00AA1784"/>
    <w:rsid w:val="00AA6494"/>
    <w:rsid w:val="00AA7AB3"/>
    <w:rsid w:val="00AB6783"/>
    <w:rsid w:val="00AC16EB"/>
    <w:rsid w:val="00AC56D0"/>
    <w:rsid w:val="00AC7866"/>
    <w:rsid w:val="00AE19F2"/>
    <w:rsid w:val="00AE60CE"/>
    <w:rsid w:val="00AF18B7"/>
    <w:rsid w:val="00AF7898"/>
    <w:rsid w:val="00B12E9E"/>
    <w:rsid w:val="00B26C9C"/>
    <w:rsid w:val="00B37D4C"/>
    <w:rsid w:val="00B42118"/>
    <w:rsid w:val="00B469AE"/>
    <w:rsid w:val="00B53F0E"/>
    <w:rsid w:val="00B53F20"/>
    <w:rsid w:val="00B5753A"/>
    <w:rsid w:val="00B62C12"/>
    <w:rsid w:val="00B73B89"/>
    <w:rsid w:val="00B92A13"/>
    <w:rsid w:val="00B9438F"/>
    <w:rsid w:val="00BA360C"/>
    <w:rsid w:val="00BA4067"/>
    <w:rsid w:val="00BA6490"/>
    <w:rsid w:val="00BA78F7"/>
    <w:rsid w:val="00BB184E"/>
    <w:rsid w:val="00BB6D5F"/>
    <w:rsid w:val="00BC516F"/>
    <w:rsid w:val="00BD11FC"/>
    <w:rsid w:val="00BD2FB9"/>
    <w:rsid w:val="00BE46D6"/>
    <w:rsid w:val="00BE5DE4"/>
    <w:rsid w:val="00BF635F"/>
    <w:rsid w:val="00BF734A"/>
    <w:rsid w:val="00C02CB8"/>
    <w:rsid w:val="00C04CF7"/>
    <w:rsid w:val="00C11859"/>
    <w:rsid w:val="00C16F7A"/>
    <w:rsid w:val="00C17594"/>
    <w:rsid w:val="00C179C0"/>
    <w:rsid w:val="00C17CDD"/>
    <w:rsid w:val="00C22D77"/>
    <w:rsid w:val="00C27CB0"/>
    <w:rsid w:val="00C27D22"/>
    <w:rsid w:val="00C33AFC"/>
    <w:rsid w:val="00C40119"/>
    <w:rsid w:val="00C40158"/>
    <w:rsid w:val="00C41848"/>
    <w:rsid w:val="00C42AA7"/>
    <w:rsid w:val="00C567E1"/>
    <w:rsid w:val="00C65DF5"/>
    <w:rsid w:val="00C80041"/>
    <w:rsid w:val="00C8247F"/>
    <w:rsid w:val="00C86B71"/>
    <w:rsid w:val="00CA70BA"/>
    <w:rsid w:val="00CB27E0"/>
    <w:rsid w:val="00CB6C06"/>
    <w:rsid w:val="00CC1F10"/>
    <w:rsid w:val="00CC7806"/>
    <w:rsid w:val="00CD73C0"/>
    <w:rsid w:val="00CF4958"/>
    <w:rsid w:val="00CF5717"/>
    <w:rsid w:val="00D03F41"/>
    <w:rsid w:val="00D062AA"/>
    <w:rsid w:val="00D132B0"/>
    <w:rsid w:val="00D1380E"/>
    <w:rsid w:val="00D2442B"/>
    <w:rsid w:val="00D36004"/>
    <w:rsid w:val="00D3799A"/>
    <w:rsid w:val="00D44347"/>
    <w:rsid w:val="00D45634"/>
    <w:rsid w:val="00D46F0B"/>
    <w:rsid w:val="00D50597"/>
    <w:rsid w:val="00D50E84"/>
    <w:rsid w:val="00D55D44"/>
    <w:rsid w:val="00D617AA"/>
    <w:rsid w:val="00D631A8"/>
    <w:rsid w:val="00D6359E"/>
    <w:rsid w:val="00D63C7D"/>
    <w:rsid w:val="00D640A7"/>
    <w:rsid w:val="00D7769C"/>
    <w:rsid w:val="00D779DB"/>
    <w:rsid w:val="00D83593"/>
    <w:rsid w:val="00D86A7F"/>
    <w:rsid w:val="00D86C9E"/>
    <w:rsid w:val="00D947A3"/>
    <w:rsid w:val="00DA1ECC"/>
    <w:rsid w:val="00DA473E"/>
    <w:rsid w:val="00DC2DEB"/>
    <w:rsid w:val="00DC6828"/>
    <w:rsid w:val="00DD4164"/>
    <w:rsid w:val="00DD6E41"/>
    <w:rsid w:val="00DE1F52"/>
    <w:rsid w:val="00DE6400"/>
    <w:rsid w:val="00DF1707"/>
    <w:rsid w:val="00DF51EB"/>
    <w:rsid w:val="00DF68CA"/>
    <w:rsid w:val="00DF73A6"/>
    <w:rsid w:val="00E00B74"/>
    <w:rsid w:val="00E0357A"/>
    <w:rsid w:val="00E0441A"/>
    <w:rsid w:val="00E1049E"/>
    <w:rsid w:val="00E1484E"/>
    <w:rsid w:val="00E32A13"/>
    <w:rsid w:val="00E431D5"/>
    <w:rsid w:val="00E431FB"/>
    <w:rsid w:val="00E451B0"/>
    <w:rsid w:val="00E47A55"/>
    <w:rsid w:val="00E63E31"/>
    <w:rsid w:val="00E70D41"/>
    <w:rsid w:val="00E71F3C"/>
    <w:rsid w:val="00E736A4"/>
    <w:rsid w:val="00E73B7C"/>
    <w:rsid w:val="00E75E3D"/>
    <w:rsid w:val="00E76936"/>
    <w:rsid w:val="00E80CEA"/>
    <w:rsid w:val="00E9580A"/>
    <w:rsid w:val="00E96396"/>
    <w:rsid w:val="00EA1500"/>
    <w:rsid w:val="00EA5D50"/>
    <w:rsid w:val="00EB332B"/>
    <w:rsid w:val="00EC06D4"/>
    <w:rsid w:val="00EC362E"/>
    <w:rsid w:val="00EC5014"/>
    <w:rsid w:val="00EC590C"/>
    <w:rsid w:val="00EC694F"/>
    <w:rsid w:val="00ED3CF3"/>
    <w:rsid w:val="00EF703A"/>
    <w:rsid w:val="00EF70D7"/>
    <w:rsid w:val="00F02E40"/>
    <w:rsid w:val="00F10693"/>
    <w:rsid w:val="00F34882"/>
    <w:rsid w:val="00F362A8"/>
    <w:rsid w:val="00F36795"/>
    <w:rsid w:val="00F41938"/>
    <w:rsid w:val="00F42B00"/>
    <w:rsid w:val="00F472CF"/>
    <w:rsid w:val="00F63E11"/>
    <w:rsid w:val="00F721C2"/>
    <w:rsid w:val="00F75080"/>
    <w:rsid w:val="00F8133D"/>
    <w:rsid w:val="00F91409"/>
    <w:rsid w:val="00F9152A"/>
    <w:rsid w:val="00F93DC6"/>
    <w:rsid w:val="00FA611F"/>
    <w:rsid w:val="00FB25D9"/>
    <w:rsid w:val="00FB2A05"/>
    <w:rsid w:val="00FB55CC"/>
    <w:rsid w:val="00FB633D"/>
    <w:rsid w:val="00FB75DB"/>
    <w:rsid w:val="00FC4D21"/>
    <w:rsid w:val="00FC5500"/>
    <w:rsid w:val="00FD4C0B"/>
    <w:rsid w:val="00FF3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3B954"/>
  <w15:chartTrackingRefBased/>
  <w15:docId w15:val="{EB10F475-7CB5-0646-8CE9-5A4EC6DA0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91C"/>
    <w:pPr>
      <w:spacing w:line="256" w:lineRule="auto"/>
    </w:pPr>
  </w:style>
  <w:style w:type="paragraph" w:styleId="Heading1">
    <w:name w:val="heading 1"/>
    <w:basedOn w:val="Normal"/>
    <w:next w:val="Normal"/>
    <w:link w:val="Heading1Char"/>
    <w:uiPriority w:val="9"/>
    <w:qFormat/>
    <w:rsid w:val="002749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E70D41"/>
    <w:pPr>
      <w:ind w:left="720"/>
      <w:contextualSpacing/>
    </w:pPr>
  </w:style>
  <w:style w:type="paragraph" w:styleId="Header">
    <w:name w:val="header"/>
    <w:basedOn w:val="Normal"/>
    <w:link w:val="HeaderChar"/>
    <w:uiPriority w:val="99"/>
    <w:unhideWhenUsed/>
    <w:rsid w:val="00502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7A5"/>
  </w:style>
  <w:style w:type="paragraph" w:styleId="Footer">
    <w:name w:val="footer"/>
    <w:basedOn w:val="Normal"/>
    <w:link w:val="FooterChar"/>
    <w:uiPriority w:val="99"/>
    <w:unhideWhenUsed/>
    <w:rsid w:val="00502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7A5"/>
  </w:style>
  <w:style w:type="character" w:customStyle="1" w:styleId="Heading1Char">
    <w:name w:val="Heading 1 Char"/>
    <w:basedOn w:val="DefaultParagraphFont"/>
    <w:link w:val="Heading1"/>
    <w:uiPriority w:val="9"/>
    <w:rsid w:val="00274971"/>
    <w:rPr>
      <w:rFonts w:asciiTheme="majorHAnsi" w:eastAsiaTheme="majorEastAsia" w:hAnsiTheme="majorHAnsi" w:cstheme="majorBidi"/>
      <w:color w:val="2F5496" w:themeColor="accent1" w:themeShade="BF"/>
      <w:sz w:val="32"/>
      <w:szCs w:val="32"/>
    </w:rPr>
  </w:style>
  <w:style w:type="paragraph" w:customStyle="1" w:styleId="Body">
    <w:name w:val="Body"/>
    <w:autoRedefine/>
    <w:rsid w:val="00F472CF"/>
    <w:pPr>
      <w:spacing w:after="200" w:line="360" w:lineRule="auto"/>
    </w:pPr>
    <w:rPr>
      <w:rFonts w:ascii="Arial" w:eastAsia="Arial" w:hAnsi="Arial" w:cs="Arial"/>
      <w:color w:val="000000"/>
      <w:u w:color="000000"/>
      <w:lang w:val="en-US" w:eastAsia="en-GB"/>
    </w:rPr>
  </w:style>
  <w:style w:type="paragraph" w:styleId="Bibliography">
    <w:name w:val="Bibliography"/>
    <w:basedOn w:val="Normal"/>
    <w:next w:val="Normal"/>
    <w:uiPriority w:val="37"/>
    <w:unhideWhenUsed/>
    <w:rsid w:val="00D63C7D"/>
  </w:style>
  <w:style w:type="paragraph" w:styleId="TOCHeading">
    <w:name w:val="TOC Heading"/>
    <w:basedOn w:val="Heading1"/>
    <w:next w:val="Normal"/>
    <w:uiPriority w:val="39"/>
    <w:unhideWhenUsed/>
    <w:qFormat/>
    <w:rsid w:val="005A5D73"/>
    <w:pPr>
      <w:spacing w:line="259" w:lineRule="auto"/>
      <w:outlineLvl w:val="9"/>
    </w:pPr>
    <w:rPr>
      <w:lang w:val="en-US"/>
    </w:rPr>
  </w:style>
  <w:style w:type="paragraph" w:styleId="TOC1">
    <w:name w:val="toc 1"/>
    <w:basedOn w:val="Normal"/>
    <w:next w:val="Normal"/>
    <w:autoRedefine/>
    <w:uiPriority w:val="39"/>
    <w:unhideWhenUsed/>
    <w:rsid w:val="005A5D73"/>
    <w:pPr>
      <w:spacing w:after="100"/>
    </w:pPr>
  </w:style>
  <w:style w:type="character" w:styleId="Hyperlink">
    <w:name w:val="Hyperlink"/>
    <w:basedOn w:val="DefaultParagraphFont"/>
    <w:uiPriority w:val="99"/>
    <w:unhideWhenUsed/>
    <w:rsid w:val="005A5D73"/>
    <w:rPr>
      <w:color w:val="0563C1" w:themeColor="hyperlink"/>
      <w:u w:val="single"/>
    </w:rPr>
  </w:style>
  <w:style w:type="table" w:styleId="GridTable5Dark-Accent3">
    <w:name w:val="Grid Table 5 Dark Accent 3"/>
    <w:basedOn w:val="TableNormal"/>
    <w:uiPriority w:val="50"/>
    <w:rsid w:val="00E431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3945">
      <w:bodyDiv w:val="1"/>
      <w:marLeft w:val="0"/>
      <w:marRight w:val="0"/>
      <w:marTop w:val="0"/>
      <w:marBottom w:val="0"/>
      <w:divBdr>
        <w:top w:val="none" w:sz="0" w:space="0" w:color="auto"/>
        <w:left w:val="none" w:sz="0" w:space="0" w:color="auto"/>
        <w:bottom w:val="none" w:sz="0" w:space="0" w:color="auto"/>
        <w:right w:val="none" w:sz="0" w:space="0" w:color="auto"/>
      </w:divBdr>
    </w:div>
    <w:div w:id="29426985">
      <w:bodyDiv w:val="1"/>
      <w:marLeft w:val="0"/>
      <w:marRight w:val="0"/>
      <w:marTop w:val="0"/>
      <w:marBottom w:val="0"/>
      <w:divBdr>
        <w:top w:val="none" w:sz="0" w:space="0" w:color="auto"/>
        <w:left w:val="none" w:sz="0" w:space="0" w:color="auto"/>
        <w:bottom w:val="none" w:sz="0" w:space="0" w:color="auto"/>
        <w:right w:val="none" w:sz="0" w:space="0" w:color="auto"/>
      </w:divBdr>
    </w:div>
    <w:div w:id="54746005">
      <w:bodyDiv w:val="1"/>
      <w:marLeft w:val="0"/>
      <w:marRight w:val="0"/>
      <w:marTop w:val="0"/>
      <w:marBottom w:val="0"/>
      <w:divBdr>
        <w:top w:val="none" w:sz="0" w:space="0" w:color="auto"/>
        <w:left w:val="none" w:sz="0" w:space="0" w:color="auto"/>
        <w:bottom w:val="none" w:sz="0" w:space="0" w:color="auto"/>
        <w:right w:val="none" w:sz="0" w:space="0" w:color="auto"/>
      </w:divBdr>
    </w:div>
    <w:div w:id="114178657">
      <w:bodyDiv w:val="1"/>
      <w:marLeft w:val="0"/>
      <w:marRight w:val="0"/>
      <w:marTop w:val="0"/>
      <w:marBottom w:val="0"/>
      <w:divBdr>
        <w:top w:val="none" w:sz="0" w:space="0" w:color="auto"/>
        <w:left w:val="none" w:sz="0" w:space="0" w:color="auto"/>
        <w:bottom w:val="none" w:sz="0" w:space="0" w:color="auto"/>
        <w:right w:val="none" w:sz="0" w:space="0" w:color="auto"/>
      </w:divBdr>
      <w:divsChild>
        <w:div w:id="1232351249">
          <w:marLeft w:val="180"/>
          <w:marRight w:val="180"/>
          <w:marTop w:val="180"/>
          <w:marBottom w:val="180"/>
          <w:divBdr>
            <w:top w:val="none" w:sz="0" w:space="0" w:color="auto"/>
            <w:left w:val="none" w:sz="0" w:space="0" w:color="auto"/>
            <w:bottom w:val="none" w:sz="0" w:space="0" w:color="auto"/>
            <w:right w:val="none" w:sz="0" w:space="0" w:color="auto"/>
          </w:divBdr>
          <w:divsChild>
            <w:div w:id="737358236">
              <w:marLeft w:val="0"/>
              <w:marRight w:val="0"/>
              <w:marTop w:val="0"/>
              <w:marBottom w:val="0"/>
              <w:divBdr>
                <w:top w:val="none" w:sz="0" w:space="0" w:color="auto"/>
                <w:left w:val="none" w:sz="0" w:space="0" w:color="auto"/>
                <w:bottom w:val="none" w:sz="0" w:space="0" w:color="auto"/>
                <w:right w:val="none" w:sz="0" w:space="0" w:color="auto"/>
              </w:divBdr>
              <w:divsChild>
                <w:div w:id="90106241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596591949">
          <w:marLeft w:val="180"/>
          <w:marRight w:val="180"/>
          <w:marTop w:val="180"/>
          <w:marBottom w:val="180"/>
          <w:divBdr>
            <w:top w:val="none" w:sz="0" w:space="0" w:color="auto"/>
            <w:left w:val="none" w:sz="0" w:space="0" w:color="auto"/>
            <w:bottom w:val="none" w:sz="0" w:space="0" w:color="auto"/>
            <w:right w:val="none" w:sz="0" w:space="0" w:color="auto"/>
          </w:divBdr>
          <w:divsChild>
            <w:div w:id="11804534">
              <w:marLeft w:val="0"/>
              <w:marRight w:val="120"/>
              <w:marTop w:val="15"/>
              <w:marBottom w:val="0"/>
              <w:divBdr>
                <w:top w:val="none" w:sz="0" w:space="0" w:color="auto"/>
                <w:left w:val="none" w:sz="0" w:space="0" w:color="auto"/>
                <w:bottom w:val="none" w:sz="0" w:space="0" w:color="auto"/>
                <w:right w:val="none" w:sz="0" w:space="0" w:color="auto"/>
              </w:divBdr>
            </w:div>
            <w:div w:id="2019189409">
              <w:marLeft w:val="0"/>
              <w:marRight w:val="0"/>
              <w:marTop w:val="0"/>
              <w:marBottom w:val="0"/>
              <w:divBdr>
                <w:top w:val="none" w:sz="0" w:space="0" w:color="auto"/>
                <w:left w:val="none" w:sz="0" w:space="0" w:color="auto"/>
                <w:bottom w:val="none" w:sz="0" w:space="0" w:color="auto"/>
                <w:right w:val="none" w:sz="0" w:space="0" w:color="auto"/>
              </w:divBdr>
              <w:divsChild>
                <w:div w:id="1651137028">
                  <w:marLeft w:val="0"/>
                  <w:marRight w:val="0"/>
                  <w:marTop w:val="60"/>
                  <w:marBottom w:val="0"/>
                  <w:divBdr>
                    <w:top w:val="none" w:sz="0" w:space="0" w:color="auto"/>
                    <w:left w:val="none" w:sz="0" w:space="0" w:color="auto"/>
                    <w:bottom w:val="none" w:sz="0" w:space="0" w:color="auto"/>
                    <w:right w:val="none" w:sz="0" w:space="0" w:color="auto"/>
                  </w:divBdr>
                </w:div>
                <w:div w:id="209454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11155">
      <w:bodyDiv w:val="1"/>
      <w:marLeft w:val="0"/>
      <w:marRight w:val="0"/>
      <w:marTop w:val="0"/>
      <w:marBottom w:val="0"/>
      <w:divBdr>
        <w:top w:val="none" w:sz="0" w:space="0" w:color="auto"/>
        <w:left w:val="none" w:sz="0" w:space="0" w:color="auto"/>
        <w:bottom w:val="none" w:sz="0" w:space="0" w:color="auto"/>
        <w:right w:val="none" w:sz="0" w:space="0" w:color="auto"/>
      </w:divBdr>
    </w:div>
    <w:div w:id="132909213">
      <w:bodyDiv w:val="1"/>
      <w:marLeft w:val="0"/>
      <w:marRight w:val="0"/>
      <w:marTop w:val="0"/>
      <w:marBottom w:val="0"/>
      <w:divBdr>
        <w:top w:val="none" w:sz="0" w:space="0" w:color="auto"/>
        <w:left w:val="none" w:sz="0" w:space="0" w:color="auto"/>
        <w:bottom w:val="none" w:sz="0" w:space="0" w:color="auto"/>
        <w:right w:val="none" w:sz="0" w:space="0" w:color="auto"/>
      </w:divBdr>
    </w:div>
    <w:div w:id="212279360">
      <w:bodyDiv w:val="1"/>
      <w:marLeft w:val="0"/>
      <w:marRight w:val="0"/>
      <w:marTop w:val="0"/>
      <w:marBottom w:val="0"/>
      <w:divBdr>
        <w:top w:val="none" w:sz="0" w:space="0" w:color="auto"/>
        <w:left w:val="none" w:sz="0" w:space="0" w:color="auto"/>
        <w:bottom w:val="none" w:sz="0" w:space="0" w:color="auto"/>
        <w:right w:val="none" w:sz="0" w:space="0" w:color="auto"/>
      </w:divBdr>
    </w:div>
    <w:div w:id="221672128">
      <w:bodyDiv w:val="1"/>
      <w:marLeft w:val="0"/>
      <w:marRight w:val="0"/>
      <w:marTop w:val="0"/>
      <w:marBottom w:val="0"/>
      <w:divBdr>
        <w:top w:val="none" w:sz="0" w:space="0" w:color="auto"/>
        <w:left w:val="none" w:sz="0" w:space="0" w:color="auto"/>
        <w:bottom w:val="none" w:sz="0" w:space="0" w:color="auto"/>
        <w:right w:val="none" w:sz="0" w:space="0" w:color="auto"/>
      </w:divBdr>
    </w:div>
    <w:div w:id="235165504">
      <w:bodyDiv w:val="1"/>
      <w:marLeft w:val="0"/>
      <w:marRight w:val="0"/>
      <w:marTop w:val="0"/>
      <w:marBottom w:val="0"/>
      <w:divBdr>
        <w:top w:val="none" w:sz="0" w:space="0" w:color="auto"/>
        <w:left w:val="none" w:sz="0" w:space="0" w:color="auto"/>
        <w:bottom w:val="none" w:sz="0" w:space="0" w:color="auto"/>
        <w:right w:val="none" w:sz="0" w:space="0" w:color="auto"/>
      </w:divBdr>
    </w:div>
    <w:div w:id="249198740">
      <w:bodyDiv w:val="1"/>
      <w:marLeft w:val="0"/>
      <w:marRight w:val="0"/>
      <w:marTop w:val="0"/>
      <w:marBottom w:val="0"/>
      <w:divBdr>
        <w:top w:val="none" w:sz="0" w:space="0" w:color="auto"/>
        <w:left w:val="none" w:sz="0" w:space="0" w:color="auto"/>
        <w:bottom w:val="none" w:sz="0" w:space="0" w:color="auto"/>
        <w:right w:val="none" w:sz="0" w:space="0" w:color="auto"/>
      </w:divBdr>
    </w:div>
    <w:div w:id="272327168">
      <w:bodyDiv w:val="1"/>
      <w:marLeft w:val="0"/>
      <w:marRight w:val="0"/>
      <w:marTop w:val="0"/>
      <w:marBottom w:val="0"/>
      <w:divBdr>
        <w:top w:val="none" w:sz="0" w:space="0" w:color="auto"/>
        <w:left w:val="none" w:sz="0" w:space="0" w:color="auto"/>
        <w:bottom w:val="none" w:sz="0" w:space="0" w:color="auto"/>
        <w:right w:val="none" w:sz="0" w:space="0" w:color="auto"/>
      </w:divBdr>
    </w:div>
    <w:div w:id="309402788">
      <w:bodyDiv w:val="1"/>
      <w:marLeft w:val="0"/>
      <w:marRight w:val="0"/>
      <w:marTop w:val="0"/>
      <w:marBottom w:val="0"/>
      <w:divBdr>
        <w:top w:val="none" w:sz="0" w:space="0" w:color="auto"/>
        <w:left w:val="none" w:sz="0" w:space="0" w:color="auto"/>
        <w:bottom w:val="none" w:sz="0" w:space="0" w:color="auto"/>
        <w:right w:val="none" w:sz="0" w:space="0" w:color="auto"/>
      </w:divBdr>
    </w:div>
    <w:div w:id="333804935">
      <w:bodyDiv w:val="1"/>
      <w:marLeft w:val="0"/>
      <w:marRight w:val="0"/>
      <w:marTop w:val="0"/>
      <w:marBottom w:val="0"/>
      <w:divBdr>
        <w:top w:val="none" w:sz="0" w:space="0" w:color="auto"/>
        <w:left w:val="none" w:sz="0" w:space="0" w:color="auto"/>
        <w:bottom w:val="none" w:sz="0" w:space="0" w:color="auto"/>
        <w:right w:val="none" w:sz="0" w:space="0" w:color="auto"/>
      </w:divBdr>
    </w:div>
    <w:div w:id="334383770">
      <w:bodyDiv w:val="1"/>
      <w:marLeft w:val="0"/>
      <w:marRight w:val="0"/>
      <w:marTop w:val="0"/>
      <w:marBottom w:val="0"/>
      <w:divBdr>
        <w:top w:val="none" w:sz="0" w:space="0" w:color="auto"/>
        <w:left w:val="none" w:sz="0" w:space="0" w:color="auto"/>
        <w:bottom w:val="none" w:sz="0" w:space="0" w:color="auto"/>
        <w:right w:val="none" w:sz="0" w:space="0" w:color="auto"/>
      </w:divBdr>
    </w:div>
    <w:div w:id="429276952">
      <w:bodyDiv w:val="1"/>
      <w:marLeft w:val="0"/>
      <w:marRight w:val="0"/>
      <w:marTop w:val="0"/>
      <w:marBottom w:val="0"/>
      <w:divBdr>
        <w:top w:val="none" w:sz="0" w:space="0" w:color="auto"/>
        <w:left w:val="none" w:sz="0" w:space="0" w:color="auto"/>
        <w:bottom w:val="none" w:sz="0" w:space="0" w:color="auto"/>
        <w:right w:val="none" w:sz="0" w:space="0" w:color="auto"/>
      </w:divBdr>
    </w:div>
    <w:div w:id="445198378">
      <w:bodyDiv w:val="1"/>
      <w:marLeft w:val="0"/>
      <w:marRight w:val="0"/>
      <w:marTop w:val="0"/>
      <w:marBottom w:val="0"/>
      <w:divBdr>
        <w:top w:val="none" w:sz="0" w:space="0" w:color="auto"/>
        <w:left w:val="none" w:sz="0" w:space="0" w:color="auto"/>
        <w:bottom w:val="none" w:sz="0" w:space="0" w:color="auto"/>
        <w:right w:val="none" w:sz="0" w:space="0" w:color="auto"/>
      </w:divBdr>
    </w:div>
    <w:div w:id="522401648">
      <w:bodyDiv w:val="1"/>
      <w:marLeft w:val="0"/>
      <w:marRight w:val="0"/>
      <w:marTop w:val="0"/>
      <w:marBottom w:val="0"/>
      <w:divBdr>
        <w:top w:val="none" w:sz="0" w:space="0" w:color="auto"/>
        <w:left w:val="none" w:sz="0" w:space="0" w:color="auto"/>
        <w:bottom w:val="none" w:sz="0" w:space="0" w:color="auto"/>
        <w:right w:val="none" w:sz="0" w:space="0" w:color="auto"/>
      </w:divBdr>
    </w:div>
    <w:div w:id="545917881">
      <w:bodyDiv w:val="1"/>
      <w:marLeft w:val="0"/>
      <w:marRight w:val="0"/>
      <w:marTop w:val="0"/>
      <w:marBottom w:val="0"/>
      <w:divBdr>
        <w:top w:val="none" w:sz="0" w:space="0" w:color="auto"/>
        <w:left w:val="none" w:sz="0" w:space="0" w:color="auto"/>
        <w:bottom w:val="none" w:sz="0" w:space="0" w:color="auto"/>
        <w:right w:val="none" w:sz="0" w:space="0" w:color="auto"/>
      </w:divBdr>
    </w:div>
    <w:div w:id="566384160">
      <w:bodyDiv w:val="1"/>
      <w:marLeft w:val="0"/>
      <w:marRight w:val="0"/>
      <w:marTop w:val="0"/>
      <w:marBottom w:val="0"/>
      <w:divBdr>
        <w:top w:val="none" w:sz="0" w:space="0" w:color="auto"/>
        <w:left w:val="none" w:sz="0" w:space="0" w:color="auto"/>
        <w:bottom w:val="none" w:sz="0" w:space="0" w:color="auto"/>
        <w:right w:val="none" w:sz="0" w:space="0" w:color="auto"/>
      </w:divBdr>
    </w:div>
    <w:div w:id="575895727">
      <w:bodyDiv w:val="1"/>
      <w:marLeft w:val="0"/>
      <w:marRight w:val="0"/>
      <w:marTop w:val="0"/>
      <w:marBottom w:val="0"/>
      <w:divBdr>
        <w:top w:val="none" w:sz="0" w:space="0" w:color="auto"/>
        <w:left w:val="none" w:sz="0" w:space="0" w:color="auto"/>
        <w:bottom w:val="none" w:sz="0" w:space="0" w:color="auto"/>
        <w:right w:val="none" w:sz="0" w:space="0" w:color="auto"/>
      </w:divBdr>
    </w:div>
    <w:div w:id="589002632">
      <w:bodyDiv w:val="1"/>
      <w:marLeft w:val="0"/>
      <w:marRight w:val="0"/>
      <w:marTop w:val="0"/>
      <w:marBottom w:val="0"/>
      <w:divBdr>
        <w:top w:val="none" w:sz="0" w:space="0" w:color="auto"/>
        <w:left w:val="none" w:sz="0" w:space="0" w:color="auto"/>
        <w:bottom w:val="none" w:sz="0" w:space="0" w:color="auto"/>
        <w:right w:val="none" w:sz="0" w:space="0" w:color="auto"/>
      </w:divBdr>
    </w:div>
    <w:div w:id="669062123">
      <w:bodyDiv w:val="1"/>
      <w:marLeft w:val="0"/>
      <w:marRight w:val="0"/>
      <w:marTop w:val="0"/>
      <w:marBottom w:val="0"/>
      <w:divBdr>
        <w:top w:val="none" w:sz="0" w:space="0" w:color="auto"/>
        <w:left w:val="none" w:sz="0" w:space="0" w:color="auto"/>
        <w:bottom w:val="none" w:sz="0" w:space="0" w:color="auto"/>
        <w:right w:val="none" w:sz="0" w:space="0" w:color="auto"/>
      </w:divBdr>
    </w:div>
    <w:div w:id="707951730">
      <w:bodyDiv w:val="1"/>
      <w:marLeft w:val="0"/>
      <w:marRight w:val="0"/>
      <w:marTop w:val="0"/>
      <w:marBottom w:val="0"/>
      <w:divBdr>
        <w:top w:val="none" w:sz="0" w:space="0" w:color="auto"/>
        <w:left w:val="none" w:sz="0" w:space="0" w:color="auto"/>
        <w:bottom w:val="none" w:sz="0" w:space="0" w:color="auto"/>
        <w:right w:val="none" w:sz="0" w:space="0" w:color="auto"/>
      </w:divBdr>
    </w:div>
    <w:div w:id="717321419">
      <w:bodyDiv w:val="1"/>
      <w:marLeft w:val="0"/>
      <w:marRight w:val="0"/>
      <w:marTop w:val="0"/>
      <w:marBottom w:val="0"/>
      <w:divBdr>
        <w:top w:val="none" w:sz="0" w:space="0" w:color="auto"/>
        <w:left w:val="none" w:sz="0" w:space="0" w:color="auto"/>
        <w:bottom w:val="none" w:sz="0" w:space="0" w:color="auto"/>
        <w:right w:val="none" w:sz="0" w:space="0" w:color="auto"/>
      </w:divBdr>
    </w:div>
    <w:div w:id="762646064">
      <w:bodyDiv w:val="1"/>
      <w:marLeft w:val="0"/>
      <w:marRight w:val="0"/>
      <w:marTop w:val="0"/>
      <w:marBottom w:val="0"/>
      <w:divBdr>
        <w:top w:val="none" w:sz="0" w:space="0" w:color="auto"/>
        <w:left w:val="none" w:sz="0" w:space="0" w:color="auto"/>
        <w:bottom w:val="none" w:sz="0" w:space="0" w:color="auto"/>
        <w:right w:val="none" w:sz="0" w:space="0" w:color="auto"/>
      </w:divBdr>
    </w:div>
    <w:div w:id="788161469">
      <w:bodyDiv w:val="1"/>
      <w:marLeft w:val="0"/>
      <w:marRight w:val="0"/>
      <w:marTop w:val="0"/>
      <w:marBottom w:val="0"/>
      <w:divBdr>
        <w:top w:val="none" w:sz="0" w:space="0" w:color="auto"/>
        <w:left w:val="none" w:sz="0" w:space="0" w:color="auto"/>
        <w:bottom w:val="none" w:sz="0" w:space="0" w:color="auto"/>
        <w:right w:val="none" w:sz="0" w:space="0" w:color="auto"/>
      </w:divBdr>
    </w:div>
    <w:div w:id="823740030">
      <w:bodyDiv w:val="1"/>
      <w:marLeft w:val="0"/>
      <w:marRight w:val="0"/>
      <w:marTop w:val="0"/>
      <w:marBottom w:val="0"/>
      <w:divBdr>
        <w:top w:val="none" w:sz="0" w:space="0" w:color="auto"/>
        <w:left w:val="none" w:sz="0" w:space="0" w:color="auto"/>
        <w:bottom w:val="none" w:sz="0" w:space="0" w:color="auto"/>
        <w:right w:val="none" w:sz="0" w:space="0" w:color="auto"/>
      </w:divBdr>
    </w:div>
    <w:div w:id="951864422">
      <w:bodyDiv w:val="1"/>
      <w:marLeft w:val="0"/>
      <w:marRight w:val="0"/>
      <w:marTop w:val="0"/>
      <w:marBottom w:val="0"/>
      <w:divBdr>
        <w:top w:val="none" w:sz="0" w:space="0" w:color="auto"/>
        <w:left w:val="none" w:sz="0" w:space="0" w:color="auto"/>
        <w:bottom w:val="none" w:sz="0" w:space="0" w:color="auto"/>
        <w:right w:val="none" w:sz="0" w:space="0" w:color="auto"/>
      </w:divBdr>
    </w:div>
    <w:div w:id="953945835">
      <w:bodyDiv w:val="1"/>
      <w:marLeft w:val="0"/>
      <w:marRight w:val="0"/>
      <w:marTop w:val="0"/>
      <w:marBottom w:val="0"/>
      <w:divBdr>
        <w:top w:val="none" w:sz="0" w:space="0" w:color="auto"/>
        <w:left w:val="none" w:sz="0" w:space="0" w:color="auto"/>
        <w:bottom w:val="none" w:sz="0" w:space="0" w:color="auto"/>
        <w:right w:val="none" w:sz="0" w:space="0" w:color="auto"/>
      </w:divBdr>
    </w:div>
    <w:div w:id="971717173">
      <w:bodyDiv w:val="1"/>
      <w:marLeft w:val="0"/>
      <w:marRight w:val="0"/>
      <w:marTop w:val="0"/>
      <w:marBottom w:val="0"/>
      <w:divBdr>
        <w:top w:val="none" w:sz="0" w:space="0" w:color="auto"/>
        <w:left w:val="none" w:sz="0" w:space="0" w:color="auto"/>
        <w:bottom w:val="none" w:sz="0" w:space="0" w:color="auto"/>
        <w:right w:val="none" w:sz="0" w:space="0" w:color="auto"/>
      </w:divBdr>
    </w:div>
    <w:div w:id="991329531">
      <w:bodyDiv w:val="1"/>
      <w:marLeft w:val="0"/>
      <w:marRight w:val="0"/>
      <w:marTop w:val="0"/>
      <w:marBottom w:val="0"/>
      <w:divBdr>
        <w:top w:val="none" w:sz="0" w:space="0" w:color="auto"/>
        <w:left w:val="none" w:sz="0" w:space="0" w:color="auto"/>
        <w:bottom w:val="none" w:sz="0" w:space="0" w:color="auto"/>
        <w:right w:val="none" w:sz="0" w:space="0" w:color="auto"/>
      </w:divBdr>
    </w:div>
    <w:div w:id="1004940662">
      <w:bodyDiv w:val="1"/>
      <w:marLeft w:val="0"/>
      <w:marRight w:val="0"/>
      <w:marTop w:val="0"/>
      <w:marBottom w:val="0"/>
      <w:divBdr>
        <w:top w:val="none" w:sz="0" w:space="0" w:color="auto"/>
        <w:left w:val="none" w:sz="0" w:space="0" w:color="auto"/>
        <w:bottom w:val="none" w:sz="0" w:space="0" w:color="auto"/>
        <w:right w:val="none" w:sz="0" w:space="0" w:color="auto"/>
      </w:divBdr>
    </w:div>
    <w:div w:id="1041244543">
      <w:bodyDiv w:val="1"/>
      <w:marLeft w:val="0"/>
      <w:marRight w:val="0"/>
      <w:marTop w:val="0"/>
      <w:marBottom w:val="0"/>
      <w:divBdr>
        <w:top w:val="none" w:sz="0" w:space="0" w:color="auto"/>
        <w:left w:val="none" w:sz="0" w:space="0" w:color="auto"/>
        <w:bottom w:val="none" w:sz="0" w:space="0" w:color="auto"/>
        <w:right w:val="none" w:sz="0" w:space="0" w:color="auto"/>
      </w:divBdr>
    </w:div>
    <w:div w:id="1119566448">
      <w:bodyDiv w:val="1"/>
      <w:marLeft w:val="0"/>
      <w:marRight w:val="0"/>
      <w:marTop w:val="0"/>
      <w:marBottom w:val="0"/>
      <w:divBdr>
        <w:top w:val="none" w:sz="0" w:space="0" w:color="auto"/>
        <w:left w:val="none" w:sz="0" w:space="0" w:color="auto"/>
        <w:bottom w:val="none" w:sz="0" w:space="0" w:color="auto"/>
        <w:right w:val="none" w:sz="0" w:space="0" w:color="auto"/>
      </w:divBdr>
    </w:div>
    <w:div w:id="1212376479">
      <w:bodyDiv w:val="1"/>
      <w:marLeft w:val="0"/>
      <w:marRight w:val="0"/>
      <w:marTop w:val="0"/>
      <w:marBottom w:val="0"/>
      <w:divBdr>
        <w:top w:val="none" w:sz="0" w:space="0" w:color="auto"/>
        <w:left w:val="none" w:sz="0" w:space="0" w:color="auto"/>
        <w:bottom w:val="none" w:sz="0" w:space="0" w:color="auto"/>
        <w:right w:val="none" w:sz="0" w:space="0" w:color="auto"/>
      </w:divBdr>
    </w:div>
    <w:div w:id="1250579692">
      <w:bodyDiv w:val="1"/>
      <w:marLeft w:val="0"/>
      <w:marRight w:val="0"/>
      <w:marTop w:val="0"/>
      <w:marBottom w:val="0"/>
      <w:divBdr>
        <w:top w:val="none" w:sz="0" w:space="0" w:color="auto"/>
        <w:left w:val="none" w:sz="0" w:space="0" w:color="auto"/>
        <w:bottom w:val="none" w:sz="0" w:space="0" w:color="auto"/>
        <w:right w:val="none" w:sz="0" w:space="0" w:color="auto"/>
      </w:divBdr>
    </w:div>
    <w:div w:id="1282222627">
      <w:bodyDiv w:val="1"/>
      <w:marLeft w:val="0"/>
      <w:marRight w:val="0"/>
      <w:marTop w:val="0"/>
      <w:marBottom w:val="0"/>
      <w:divBdr>
        <w:top w:val="none" w:sz="0" w:space="0" w:color="auto"/>
        <w:left w:val="none" w:sz="0" w:space="0" w:color="auto"/>
        <w:bottom w:val="none" w:sz="0" w:space="0" w:color="auto"/>
        <w:right w:val="none" w:sz="0" w:space="0" w:color="auto"/>
      </w:divBdr>
    </w:div>
    <w:div w:id="1341392470">
      <w:bodyDiv w:val="1"/>
      <w:marLeft w:val="0"/>
      <w:marRight w:val="0"/>
      <w:marTop w:val="0"/>
      <w:marBottom w:val="0"/>
      <w:divBdr>
        <w:top w:val="none" w:sz="0" w:space="0" w:color="auto"/>
        <w:left w:val="none" w:sz="0" w:space="0" w:color="auto"/>
        <w:bottom w:val="none" w:sz="0" w:space="0" w:color="auto"/>
        <w:right w:val="none" w:sz="0" w:space="0" w:color="auto"/>
      </w:divBdr>
    </w:div>
    <w:div w:id="1413702171">
      <w:bodyDiv w:val="1"/>
      <w:marLeft w:val="0"/>
      <w:marRight w:val="0"/>
      <w:marTop w:val="0"/>
      <w:marBottom w:val="0"/>
      <w:divBdr>
        <w:top w:val="none" w:sz="0" w:space="0" w:color="auto"/>
        <w:left w:val="none" w:sz="0" w:space="0" w:color="auto"/>
        <w:bottom w:val="none" w:sz="0" w:space="0" w:color="auto"/>
        <w:right w:val="none" w:sz="0" w:space="0" w:color="auto"/>
      </w:divBdr>
    </w:div>
    <w:div w:id="1481384422">
      <w:bodyDiv w:val="1"/>
      <w:marLeft w:val="0"/>
      <w:marRight w:val="0"/>
      <w:marTop w:val="0"/>
      <w:marBottom w:val="0"/>
      <w:divBdr>
        <w:top w:val="none" w:sz="0" w:space="0" w:color="auto"/>
        <w:left w:val="none" w:sz="0" w:space="0" w:color="auto"/>
        <w:bottom w:val="none" w:sz="0" w:space="0" w:color="auto"/>
        <w:right w:val="none" w:sz="0" w:space="0" w:color="auto"/>
      </w:divBdr>
    </w:div>
    <w:div w:id="1498381222">
      <w:bodyDiv w:val="1"/>
      <w:marLeft w:val="0"/>
      <w:marRight w:val="0"/>
      <w:marTop w:val="0"/>
      <w:marBottom w:val="0"/>
      <w:divBdr>
        <w:top w:val="none" w:sz="0" w:space="0" w:color="auto"/>
        <w:left w:val="none" w:sz="0" w:space="0" w:color="auto"/>
        <w:bottom w:val="none" w:sz="0" w:space="0" w:color="auto"/>
        <w:right w:val="none" w:sz="0" w:space="0" w:color="auto"/>
      </w:divBdr>
    </w:div>
    <w:div w:id="1518932678">
      <w:bodyDiv w:val="1"/>
      <w:marLeft w:val="0"/>
      <w:marRight w:val="0"/>
      <w:marTop w:val="0"/>
      <w:marBottom w:val="0"/>
      <w:divBdr>
        <w:top w:val="none" w:sz="0" w:space="0" w:color="auto"/>
        <w:left w:val="none" w:sz="0" w:space="0" w:color="auto"/>
        <w:bottom w:val="none" w:sz="0" w:space="0" w:color="auto"/>
        <w:right w:val="none" w:sz="0" w:space="0" w:color="auto"/>
      </w:divBdr>
    </w:div>
    <w:div w:id="1577739099">
      <w:bodyDiv w:val="1"/>
      <w:marLeft w:val="0"/>
      <w:marRight w:val="0"/>
      <w:marTop w:val="0"/>
      <w:marBottom w:val="0"/>
      <w:divBdr>
        <w:top w:val="none" w:sz="0" w:space="0" w:color="auto"/>
        <w:left w:val="none" w:sz="0" w:space="0" w:color="auto"/>
        <w:bottom w:val="none" w:sz="0" w:space="0" w:color="auto"/>
        <w:right w:val="none" w:sz="0" w:space="0" w:color="auto"/>
      </w:divBdr>
    </w:div>
    <w:div w:id="1614165583">
      <w:bodyDiv w:val="1"/>
      <w:marLeft w:val="0"/>
      <w:marRight w:val="0"/>
      <w:marTop w:val="0"/>
      <w:marBottom w:val="0"/>
      <w:divBdr>
        <w:top w:val="none" w:sz="0" w:space="0" w:color="auto"/>
        <w:left w:val="none" w:sz="0" w:space="0" w:color="auto"/>
        <w:bottom w:val="none" w:sz="0" w:space="0" w:color="auto"/>
        <w:right w:val="none" w:sz="0" w:space="0" w:color="auto"/>
      </w:divBdr>
    </w:div>
    <w:div w:id="1707490057">
      <w:bodyDiv w:val="1"/>
      <w:marLeft w:val="0"/>
      <w:marRight w:val="0"/>
      <w:marTop w:val="0"/>
      <w:marBottom w:val="0"/>
      <w:divBdr>
        <w:top w:val="none" w:sz="0" w:space="0" w:color="auto"/>
        <w:left w:val="none" w:sz="0" w:space="0" w:color="auto"/>
        <w:bottom w:val="none" w:sz="0" w:space="0" w:color="auto"/>
        <w:right w:val="none" w:sz="0" w:space="0" w:color="auto"/>
      </w:divBdr>
    </w:div>
    <w:div w:id="1733771358">
      <w:bodyDiv w:val="1"/>
      <w:marLeft w:val="0"/>
      <w:marRight w:val="0"/>
      <w:marTop w:val="0"/>
      <w:marBottom w:val="0"/>
      <w:divBdr>
        <w:top w:val="none" w:sz="0" w:space="0" w:color="auto"/>
        <w:left w:val="none" w:sz="0" w:space="0" w:color="auto"/>
        <w:bottom w:val="none" w:sz="0" w:space="0" w:color="auto"/>
        <w:right w:val="none" w:sz="0" w:space="0" w:color="auto"/>
      </w:divBdr>
    </w:div>
    <w:div w:id="1764454496">
      <w:bodyDiv w:val="1"/>
      <w:marLeft w:val="0"/>
      <w:marRight w:val="0"/>
      <w:marTop w:val="0"/>
      <w:marBottom w:val="0"/>
      <w:divBdr>
        <w:top w:val="none" w:sz="0" w:space="0" w:color="auto"/>
        <w:left w:val="none" w:sz="0" w:space="0" w:color="auto"/>
        <w:bottom w:val="none" w:sz="0" w:space="0" w:color="auto"/>
        <w:right w:val="none" w:sz="0" w:space="0" w:color="auto"/>
      </w:divBdr>
    </w:div>
    <w:div w:id="1870678253">
      <w:bodyDiv w:val="1"/>
      <w:marLeft w:val="0"/>
      <w:marRight w:val="0"/>
      <w:marTop w:val="0"/>
      <w:marBottom w:val="0"/>
      <w:divBdr>
        <w:top w:val="none" w:sz="0" w:space="0" w:color="auto"/>
        <w:left w:val="none" w:sz="0" w:space="0" w:color="auto"/>
        <w:bottom w:val="none" w:sz="0" w:space="0" w:color="auto"/>
        <w:right w:val="none" w:sz="0" w:space="0" w:color="auto"/>
      </w:divBdr>
    </w:div>
    <w:div w:id="1880702533">
      <w:bodyDiv w:val="1"/>
      <w:marLeft w:val="0"/>
      <w:marRight w:val="0"/>
      <w:marTop w:val="0"/>
      <w:marBottom w:val="0"/>
      <w:divBdr>
        <w:top w:val="none" w:sz="0" w:space="0" w:color="auto"/>
        <w:left w:val="none" w:sz="0" w:space="0" w:color="auto"/>
        <w:bottom w:val="none" w:sz="0" w:space="0" w:color="auto"/>
        <w:right w:val="none" w:sz="0" w:space="0" w:color="auto"/>
      </w:divBdr>
    </w:div>
    <w:div w:id="1905144461">
      <w:bodyDiv w:val="1"/>
      <w:marLeft w:val="0"/>
      <w:marRight w:val="0"/>
      <w:marTop w:val="0"/>
      <w:marBottom w:val="0"/>
      <w:divBdr>
        <w:top w:val="none" w:sz="0" w:space="0" w:color="auto"/>
        <w:left w:val="none" w:sz="0" w:space="0" w:color="auto"/>
        <w:bottom w:val="none" w:sz="0" w:space="0" w:color="auto"/>
        <w:right w:val="none" w:sz="0" w:space="0" w:color="auto"/>
      </w:divBdr>
    </w:div>
    <w:div w:id="1968200386">
      <w:bodyDiv w:val="1"/>
      <w:marLeft w:val="0"/>
      <w:marRight w:val="0"/>
      <w:marTop w:val="0"/>
      <w:marBottom w:val="0"/>
      <w:divBdr>
        <w:top w:val="none" w:sz="0" w:space="0" w:color="auto"/>
        <w:left w:val="none" w:sz="0" w:space="0" w:color="auto"/>
        <w:bottom w:val="none" w:sz="0" w:space="0" w:color="auto"/>
        <w:right w:val="none" w:sz="0" w:space="0" w:color="auto"/>
      </w:divBdr>
    </w:div>
    <w:div w:id="2081950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BUP21</b:Tag>
    <b:SourceType>InternetSite</b:SourceType>
    <b:Guid>{704AFB60-8C61-4093-AEDB-A03106ACDC70}</b:Guid>
    <b:Author>
      <b:Author>
        <b:Corporate>BUPA</b:Corporate>
      </b:Author>
    </b:Author>
    <b:Title>BUPA Services</b:Title>
    <b:InternetSiteTitle>BUPA</b:InternetSiteTitle>
    <b:Year>2021</b:Year>
    <b:Month>March</b:Month>
    <b:Day>25</b:Day>
    <b:URL>https://www.bupa.co.uk/help-and-support</b:URL>
    <b:RefOrder>1</b:RefOrder>
  </b:Source>
  <b:Source>
    <b:Tag>CQC15</b:Tag>
    <b:SourceType>DocumentFromInternetSite</b:SourceType>
    <b:Guid>{4B0D6305-2D30-4165-BD6F-4340BB27EC00}</b:Guid>
    <b:Author>
      <b:Author>
        <b:Corporate>CQC</b:Corporate>
      </b:Author>
    </b:Author>
    <b:Title>Need for Consent</b:Title>
    <b:InternetSiteTitle>Consent</b:InternetSiteTitle>
    <b:Year>2015</b:Year>
    <b:Month>April</b:Month>
    <b:Day>1</b:Day>
    <b:URL>https://www.cqc.org.uk/guidance-providers/regulations-enforcement/regulation-11-need-consent</b:URL>
    <b:RefOrder>12</b:RefOrder>
  </b:Source>
  <b:Source>
    <b:Tag>BUP211</b:Tag>
    <b:SourceType>InternetSite</b:SourceType>
    <b:Guid>{14B211B9-2065-448F-91BF-29F90186A69B}</b:Guid>
    <b:Title>Care Needs Assessments</b:Title>
    <b:InternetSiteTitle>Care Needs Assessments</b:InternetSiteTitle>
    <b:Year>2021</b:Year>
    <b:Month>April</b:Month>
    <b:Day>3</b:Day>
    <b:URL>https://www.bupa.co.uk/care-services/choosing-a-care-home</b:URL>
    <b:Author>
      <b:Author>
        <b:Corporate>BUPA</b:Corporate>
      </b:Author>
    </b:Author>
    <b:RefOrder>9</b:RefOrder>
  </b:Source>
  <b:Source>
    <b:Tag>IAm21</b:Tag>
    <b:SourceType>InternetSite</b:SourceType>
    <b:Guid>{819D197A-0B31-4370-9953-B8112F9750C1}</b:Guid>
    <b:Author>
      <b:Author>
        <b:Corporate>I Am Psychiatry</b:Corporate>
      </b:Author>
    </b:Author>
    <b:Title>Mental Capacity</b:Title>
    <b:InternetSiteTitle>Mental Capacity Assessment</b:InternetSiteTitle>
    <b:Year>2021</b:Year>
    <b:Month>March</b:Month>
    <b:Day>22</b:Day>
    <b:URL>https://www.iampsychiatry.com/?utm_campaign=Treatment&amp;utm_source=bing&amp;utm_medium=ppc&amp;utm_term=%2Bmental%20%2Bhealth%20%2Bassessment&amp;utm_content=1912008xaa9049a9c91416e71edc29c788fe7787</b:URL>
    <b:RefOrder>11</b:RefOrder>
  </b:Source>
  <b:Source>
    <b:Tag>GOV21</b:Tag>
    <b:SourceType>InternetSite</b:SourceType>
    <b:Guid>{F15FD596-8055-4C1C-85EB-FBFF51229136}</b:Guid>
    <b:Author>
      <b:Author>
        <b:Corporate>GOV</b:Corporate>
      </b:Author>
    </b:Author>
    <b:Title>Covid-19 Response</b:Title>
    <b:InternetSiteTitle>Covid-19 Relieve</b:InternetSiteTitle>
    <b:Year>2021</b:Year>
    <b:Month>April</b:Month>
    <b:Day>03</b:Day>
    <b:URL>https://www.gov.uk/government/publications/covid-19-response-spring-2021/covid-19-response-spring-2021-summary</b:URL>
    <b:RefOrder>10</b:RefOrder>
  </b:Source>
  <b:Source>
    <b:Tag>Ofs21</b:Tag>
    <b:SourceType>InternetSite</b:SourceType>
    <b:Guid>{7C2293AD-70DC-4E89-BF11-0BCE2479701A}</b:Guid>
    <b:Author>
      <b:Author>
        <b:Corporate>Ofsted</b:Corporate>
      </b:Author>
    </b:Author>
    <b:Title>Inspections</b:Title>
    <b:InternetSiteTitle>Ofsted</b:InternetSiteTitle>
    <b:Year>2021</b:Year>
    <b:Month>April</b:Month>
    <b:Day>04</b:Day>
    <b:URL>https://www.gov.uk/find-ofsted-inspection-report</b:URL>
    <b:RefOrder>7</b:RefOrder>
  </b:Source>
  <b:Source>
    <b:Tag>Hil07</b:Tag>
    <b:SourceType>Book</b:SourceType>
    <b:Guid>{C6DF0678-B4E2-495D-AB3D-909D1E561437}</b:Guid>
    <b:Title>Principles of Care: 5 (Vital Notes for Nurses)</b:Title>
    <b:Year>2007</b:Year>
    <b:Author>
      <b:Author>
        <b:NameList>
          <b:Person>
            <b:Last>Lloyd</b:Last>
            <b:First>Hilary</b:First>
          </b:Person>
          <b:Person>
            <b:Last>Hancock</b:Last>
            <b:First>Helen</b:First>
          </b:Person>
          <b:Person>
            <b:Last>Campbell</b:Last>
            <b:First>Steven</b:First>
          </b:Person>
        </b:NameList>
      </b:Author>
    </b:Author>
    <b:City>London</b:City>
    <b:Publisher>Wiley-Blackwell</b:Publisher>
    <b:RefOrder>8</b:RefOrder>
  </b:Source>
  <b:Source>
    <b:Tag>Mar21</b:Tag>
    <b:SourceType>Book</b:SourceType>
    <b:Guid>{423A1E4C-0660-421C-8063-F61D1B84C6F5}</b:Guid>
    <b:Author>
      <b:Author>
        <b:NameList>
          <b:Person>
            <b:Last>Dawes</b:Last>
            <b:First>Martyn</b:First>
          </b:Person>
        </b:NameList>
      </b:Author>
    </b:Author>
    <b:Title>The Overwhelmed Manager: The Health and Social Care Managers Guide to Peaceful Living</b:Title>
    <b:Year>2021</b:Year>
    <b:City>London</b:City>
    <b:Publisher>Amazon</b:Publisher>
    <b:RefOrder>6</b:RefOrder>
  </b:Source>
  <b:Source>
    <b:Tag>Int18</b:Tag>
    <b:SourceType>JournalArticle</b:SourceType>
    <b:Guid>{F52BA4E1-2001-4EC2-8800-8AA8AAAB978D}</b:Guid>
    <b:Title>GDPR</b:Title>
    <b:Year>2018</b:Year>
    <b:Author>
      <b:Author>
        <b:Corporate>Intersoft Consulting</b:Corporate>
      </b:Author>
    </b:Author>
    <b:JournalName>General Data</b:JournalName>
    <b:Pages>10-30</b:Pages>
    <b:RefOrder>4</b:RefOrder>
  </b:Source>
  <b:Source>
    <b:Tag>UkG10</b:Tag>
    <b:SourceType>InternetSite</b:SourceType>
    <b:Guid>{DE89142E-4CB5-42A7-AF54-EC6FE295466E}</b:Guid>
    <b:Title>Equality Act</b:Title>
    <b:Year>2010</b:Year>
    <b:Author>
      <b:Author>
        <b:Corporate>Uk Government</b:Corporate>
      </b:Author>
    </b:Author>
    <b:InternetSiteTitle>Equality Act 2010</b:InternetSiteTitle>
    <b:Month>October</b:Month>
    <b:Day>1</b:Day>
    <b:URL>https://www.legislation.gov.uk/ukpga/2010/15/part/2/chapter/1</b:URL>
    <b:RefOrder>2</b:RefOrder>
  </b:Source>
  <b:Source>
    <b:Tag>UKG05</b:Tag>
    <b:SourceType>InternetSite</b:SourceType>
    <b:Guid>{39020F97-114E-44B9-BB6D-23D095B26819}</b:Guid>
    <b:Author>
      <b:Author>
        <b:Corporate>UK Government</b:Corporate>
      </b:Author>
    </b:Author>
    <b:Title>Mental Capacity Act 2005</b:Title>
    <b:InternetSiteTitle>Mental Capacity</b:InternetSiteTitle>
    <b:Year>2005</b:Year>
    <b:Month>October</b:Month>
    <b:Day>1</b:Day>
    <b:URL>https://www.legislation.gov.uk/ukpga/2005/9/contents</b:URL>
    <b:RefOrder>3</b:RefOrder>
  </b:Source>
  <b:Source>
    <b:Tag>Jon14</b:Tag>
    <b:SourceType>Book</b:SourceType>
    <b:Guid>{2C02A23D-C49E-4558-A88E-E6A316512C3C}</b:Guid>
    <b:Title>Partnership Working in Health and Social Care: What Is Integrated Care and How Can We Deliver It?</b:Title>
    <b:Year>2014</b:Year>
    <b:Author>
      <b:Author>
        <b:NameList>
          <b:Person>
            <b:Last>Glasby</b:Last>
            <b:First>Jon</b:First>
          </b:Person>
          <b:Person>
            <b:Last>Dickinson</b:Last>
            <b:First>Helen</b:First>
          </b:Person>
        </b:NameList>
      </b:Author>
    </b:Author>
    <b:City>London</b:City>
    <b:Publisher>Policy Press</b:Publisher>
    <b:Edition>2</b:Edition>
    <b:RefOrder>5</b:RefOrder>
  </b:Source>
</b:Sources>
</file>

<file path=customXml/itemProps1.xml><?xml version="1.0" encoding="utf-8"?>
<ds:datastoreItem xmlns:ds="http://schemas.openxmlformats.org/officeDocument/2006/customXml" ds:itemID="{3053FDC3-D53A-4A76-8399-D58D0BF7D1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JUM</dc:creator>
  <cp:keywords/>
  <dc:description/>
  <cp:lastModifiedBy>jainabajum@gmail.com</cp:lastModifiedBy>
  <cp:revision>3</cp:revision>
  <dcterms:created xsi:type="dcterms:W3CDTF">2021-04-27T09:25:00Z</dcterms:created>
  <dcterms:modified xsi:type="dcterms:W3CDTF">2021-04-27T09:25:00Z</dcterms:modified>
</cp:coreProperties>
</file>