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88FF2" w14:textId="77777777" w:rsidR="00080B4E" w:rsidRDefault="00080B4E" w:rsidP="00CB10D1">
      <w:pPr>
        <w:pStyle w:val="NormalWeb"/>
        <w:spacing w:after="360" w:afterAutospacing="0" w:line="480" w:lineRule="auto"/>
        <w:jc w:val="center"/>
        <w:rPr>
          <w:rFonts w:ascii="Arial" w:hAnsi="Arial" w:cs="Arial"/>
        </w:rPr>
      </w:pPr>
      <w:bookmarkStart w:id="0" w:name="_Hlk2580440"/>
    </w:p>
    <w:p w14:paraId="353F1474" w14:textId="77777777" w:rsidR="00080B4E" w:rsidRDefault="00080B4E" w:rsidP="00CB10D1">
      <w:pPr>
        <w:pStyle w:val="NormalWeb"/>
        <w:spacing w:after="360" w:afterAutospacing="0" w:line="480" w:lineRule="auto"/>
        <w:jc w:val="center"/>
        <w:rPr>
          <w:rFonts w:ascii="Arial" w:hAnsi="Arial" w:cs="Arial"/>
        </w:rPr>
      </w:pPr>
    </w:p>
    <w:p w14:paraId="3ED8AABE" w14:textId="77777777" w:rsidR="00080B4E" w:rsidRDefault="00080B4E" w:rsidP="00CB10D1">
      <w:pPr>
        <w:pStyle w:val="NormalWeb"/>
        <w:spacing w:after="360" w:afterAutospacing="0" w:line="480" w:lineRule="auto"/>
        <w:jc w:val="center"/>
        <w:rPr>
          <w:rFonts w:ascii="Arial" w:hAnsi="Arial" w:cs="Arial"/>
        </w:rPr>
      </w:pPr>
    </w:p>
    <w:p w14:paraId="7BD225DD" w14:textId="12D9F6F6" w:rsidR="006E3211" w:rsidRDefault="006E3211" w:rsidP="00CB10D1">
      <w:pPr>
        <w:pStyle w:val="NormalWeb"/>
        <w:spacing w:after="360" w:afterAutospacing="0" w:line="480" w:lineRule="auto"/>
        <w:jc w:val="center"/>
        <w:rPr>
          <w:rFonts w:ascii="Arial" w:hAnsi="Arial" w:cs="Arial"/>
        </w:rPr>
      </w:pPr>
      <w:r>
        <w:rPr>
          <w:rFonts w:ascii="Arial" w:hAnsi="Arial" w:cs="Arial"/>
        </w:rPr>
        <w:t xml:space="preserve">ECPP001 - </w:t>
      </w:r>
      <w:r w:rsidR="004A7D69">
        <w:rPr>
          <w:rFonts w:ascii="Arial" w:hAnsi="Arial" w:cs="Arial"/>
        </w:rPr>
        <w:t>The Enquiring Teacher</w:t>
      </w:r>
    </w:p>
    <w:p w14:paraId="280AF74F" w14:textId="48038659" w:rsidR="006E3211" w:rsidRDefault="006E3211" w:rsidP="00CB10D1">
      <w:pPr>
        <w:pStyle w:val="NormalWeb"/>
        <w:spacing w:after="360" w:afterAutospacing="0" w:line="480" w:lineRule="auto"/>
        <w:jc w:val="center"/>
        <w:rPr>
          <w:rFonts w:ascii="Arial" w:hAnsi="Arial" w:cs="Arial"/>
        </w:rPr>
      </w:pPr>
      <w:r>
        <w:rPr>
          <w:rFonts w:ascii="Arial" w:hAnsi="Arial" w:cs="Arial"/>
        </w:rPr>
        <w:t>Student Number: 1703513</w:t>
      </w:r>
    </w:p>
    <w:p w14:paraId="4A45CFEF" w14:textId="5073BFD0" w:rsidR="006E3211" w:rsidRDefault="006E3211" w:rsidP="00CB10D1">
      <w:pPr>
        <w:pStyle w:val="NormalWeb"/>
        <w:spacing w:after="360" w:afterAutospacing="0" w:line="480" w:lineRule="auto"/>
        <w:jc w:val="center"/>
        <w:rPr>
          <w:rFonts w:ascii="Arial" w:hAnsi="Arial" w:cs="Arial"/>
          <w:i/>
        </w:rPr>
      </w:pPr>
      <w:r>
        <w:rPr>
          <w:rFonts w:ascii="Arial" w:hAnsi="Arial" w:cs="Arial"/>
        </w:rPr>
        <w:t xml:space="preserve">Research Question: </w:t>
      </w:r>
      <w:r w:rsidR="00CB394C" w:rsidRPr="00CB394C">
        <w:rPr>
          <w:rFonts w:ascii="Arial" w:hAnsi="Arial" w:cs="Arial"/>
          <w:i/>
        </w:rPr>
        <w:t>How can we improve children’s engagement through the outdoor environment?</w:t>
      </w:r>
    </w:p>
    <w:p w14:paraId="03927BA9" w14:textId="259EC7DB" w:rsidR="00CB10D1" w:rsidRPr="00DD3ECC" w:rsidRDefault="00CB10D1" w:rsidP="00CB10D1">
      <w:pPr>
        <w:pStyle w:val="NormalWeb"/>
        <w:spacing w:after="360" w:afterAutospacing="0" w:line="480" w:lineRule="auto"/>
        <w:jc w:val="center"/>
        <w:rPr>
          <w:rFonts w:ascii="Arial" w:hAnsi="Arial" w:cs="Arial"/>
          <w:sz w:val="18"/>
          <w:szCs w:val="18"/>
        </w:rPr>
      </w:pPr>
    </w:p>
    <w:p w14:paraId="5765DEA5" w14:textId="7A1B41B8" w:rsidR="00CB10D1" w:rsidRPr="00DD3ECC" w:rsidRDefault="00CB10D1" w:rsidP="00CB10D1">
      <w:pPr>
        <w:pStyle w:val="NormalWeb"/>
        <w:spacing w:after="360" w:afterAutospacing="0" w:line="480" w:lineRule="auto"/>
        <w:jc w:val="center"/>
        <w:rPr>
          <w:rFonts w:ascii="Arial" w:hAnsi="Arial" w:cs="Arial"/>
          <w:sz w:val="18"/>
          <w:szCs w:val="18"/>
        </w:rPr>
      </w:pPr>
    </w:p>
    <w:p w14:paraId="02B531A0" w14:textId="7C3D6B50" w:rsidR="00CB10D1" w:rsidRPr="00DD3ECC" w:rsidRDefault="00CB10D1" w:rsidP="00CB10D1">
      <w:pPr>
        <w:pStyle w:val="NormalWeb"/>
        <w:spacing w:after="360" w:afterAutospacing="0" w:line="480" w:lineRule="auto"/>
        <w:jc w:val="center"/>
        <w:rPr>
          <w:rFonts w:ascii="Arial" w:hAnsi="Arial" w:cs="Arial"/>
          <w:sz w:val="18"/>
          <w:szCs w:val="18"/>
        </w:rPr>
      </w:pPr>
    </w:p>
    <w:p w14:paraId="5B4AD200" w14:textId="6067372B" w:rsidR="00CB10D1" w:rsidRPr="00DD3ECC" w:rsidRDefault="00CB10D1" w:rsidP="00CB10D1">
      <w:pPr>
        <w:pStyle w:val="NormalWeb"/>
        <w:spacing w:after="360" w:afterAutospacing="0" w:line="480" w:lineRule="auto"/>
        <w:jc w:val="center"/>
        <w:rPr>
          <w:rFonts w:ascii="Arial" w:hAnsi="Arial" w:cs="Arial"/>
          <w:sz w:val="18"/>
          <w:szCs w:val="18"/>
        </w:rPr>
      </w:pPr>
    </w:p>
    <w:p w14:paraId="72BC5F69" w14:textId="3FA52379" w:rsidR="00CB10D1" w:rsidRPr="00DD3ECC" w:rsidRDefault="00CB10D1" w:rsidP="00CB10D1">
      <w:pPr>
        <w:pStyle w:val="NormalWeb"/>
        <w:spacing w:after="360" w:afterAutospacing="0" w:line="480" w:lineRule="auto"/>
        <w:jc w:val="center"/>
        <w:rPr>
          <w:rFonts w:ascii="Arial" w:hAnsi="Arial" w:cs="Arial"/>
          <w:sz w:val="18"/>
          <w:szCs w:val="18"/>
        </w:rPr>
      </w:pPr>
    </w:p>
    <w:p w14:paraId="3D4EBB30" w14:textId="106FFF4D" w:rsidR="00CB10D1" w:rsidRPr="00DD3ECC" w:rsidRDefault="00CB10D1" w:rsidP="00080B4E">
      <w:pPr>
        <w:pStyle w:val="NormalWeb"/>
        <w:spacing w:after="360" w:afterAutospacing="0" w:line="480" w:lineRule="auto"/>
        <w:rPr>
          <w:rFonts w:ascii="Arial" w:hAnsi="Arial" w:cs="Arial"/>
          <w:sz w:val="18"/>
          <w:szCs w:val="18"/>
        </w:rPr>
      </w:pPr>
    </w:p>
    <w:p w14:paraId="33A1DECD" w14:textId="63ED304B" w:rsidR="00CB10D1" w:rsidRPr="00DD3ECC" w:rsidRDefault="00CB10D1" w:rsidP="00080B4E">
      <w:pPr>
        <w:pStyle w:val="NormalWeb"/>
        <w:spacing w:after="360" w:afterAutospacing="0" w:line="480" w:lineRule="auto"/>
        <w:rPr>
          <w:rFonts w:ascii="Arial" w:hAnsi="Arial" w:cs="Arial"/>
          <w:sz w:val="18"/>
          <w:szCs w:val="18"/>
        </w:rPr>
      </w:pPr>
    </w:p>
    <w:p w14:paraId="1D629493" w14:textId="69EA9162" w:rsidR="00CB10D1" w:rsidRPr="00DD3ECC" w:rsidRDefault="00CB10D1" w:rsidP="00080B4E">
      <w:pPr>
        <w:pStyle w:val="NormalWeb"/>
        <w:spacing w:after="360" w:afterAutospacing="0" w:line="480" w:lineRule="auto"/>
        <w:rPr>
          <w:rFonts w:ascii="Arial" w:hAnsi="Arial" w:cs="Arial"/>
          <w:sz w:val="18"/>
          <w:szCs w:val="18"/>
        </w:rPr>
      </w:pPr>
    </w:p>
    <w:p w14:paraId="68F5E013" w14:textId="0C52C8A1" w:rsidR="00CB10D1" w:rsidRDefault="00CB10D1" w:rsidP="00080B4E">
      <w:pPr>
        <w:pStyle w:val="NormalWeb"/>
        <w:spacing w:after="360" w:afterAutospacing="0" w:line="480" w:lineRule="auto"/>
        <w:rPr>
          <w:rFonts w:ascii="Arial" w:hAnsi="Arial" w:cs="Arial"/>
          <w:sz w:val="18"/>
          <w:szCs w:val="18"/>
        </w:rPr>
      </w:pPr>
    </w:p>
    <w:p w14:paraId="0E9B75DB" w14:textId="77777777" w:rsidR="00BD588B" w:rsidRPr="00DD3ECC" w:rsidRDefault="00BD588B" w:rsidP="00080B4E">
      <w:pPr>
        <w:pStyle w:val="NormalWeb"/>
        <w:spacing w:after="360" w:afterAutospacing="0" w:line="480" w:lineRule="auto"/>
        <w:rPr>
          <w:rFonts w:ascii="Arial" w:hAnsi="Arial" w:cs="Arial"/>
          <w:sz w:val="18"/>
          <w:szCs w:val="18"/>
        </w:rPr>
      </w:pPr>
    </w:p>
    <w:p w14:paraId="59393532" w14:textId="0647FDA2" w:rsidR="00CB10D1" w:rsidRPr="000E7DD2" w:rsidRDefault="00CB10D1" w:rsidP="00DD3ECC">
      <w:pPr>
        <w:pStyle w:val="NormalWeb"/>
        <w:spacing w:after="360" w:afterAutospacing="0" w:line="276" w:lineRule="auto"/>
        <w:jc w:val="center"/>
        <w:rPr>
          <w:rFonts w:ascii="Arial" w:hAnsi="Arial" w:cs="Arial"/>
          <w:b/>
          <w:sz w:val="18"/>
          <w:szCs w:val="18"/>
          <w:u w:val="single"/>
        </w:rPr>
      </w:pPr>
      <w:r w:rsidRPr="000E7DD2">
        <w:rPr>
          <w:rFonts w:ascii="Arial" w:hAnsi="Arial" w:cs="Arial"/>
          <w:b/>
          <w:sz w:val="18"/>
          <w:szCs w:val="18"/>
          <w:u w:val="single"/>
        </w:rPr>
        <w:lastRenderedPageBreak/>
        <w:t>Contents</w:t>
      </w:r>
    </w:p>
    <w:p w14:paraId="1161243C" w14:textId="04EE17EF" w:rsidR="00080B4E" w:rsidRPr="00DD3ECC" w:rsidRDefault="00A30AF7"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Aims, focus and purpose of research </w:t>
      </w:r>
      <w:r w:rsidR="00D43DC0" w:rsidRPr="00DD3ECC">
        <w:rPr>
          <w:rFonts w:ascii="Arial" w:hAnsi="Arial" w:cs="Arial"/>
          <w:sz w:val="18"/>
          <w:szCs w:val="18"/>
        </w:rPr>
        <w:t>…………………………………………………</w:t>
      </w:r>
      <w:r w:rsidR="00E7423C">
        <w:rPr>
          <w:rFonts w:ascii="Arial" w:hAnsi="Arial" w:cs="Arial"/>
          <w:sz w:val="18"/>
          <w:szCs w:val="18"/>
        </w:rPr>
        <w:t xml:space="preserve"> 3</w:t>
      </w:r>
      <w:r w:rsidR="00AE0286">
        <w:rPr>
          <w:rFonts w:ascii="Arial" w:hAnsi="Arial" w:cs="Arial"/>
          <w:sz w:val="18"/>
          <w:szCs w:val="18"/>
        </w:rPr>
        <w:t xml:space="preserve"> - </w:t>
      </w:r>
      <w:r w:rsidR="00E7423C">
        <w:rPr>
          <w:rFonts w:ascii="Arial" w:hAnsi="Arial" w:cs="Arial"/>
          <w:sz w:val="18"/>
          <w:szCs w:val="18"/>
        </w:rPr>
        <w:t>4</w:t>
      </w:r>
    </w:p>
    <w:p w14:paraId="7FA955A3" w14:textId="06A3112C" w:rsidR="00D43DC0" w:rsidRPr="00DD3ECC" w:rsidRDefault="00D43DC0"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Research Context ………………………………………………………………………</w:t>
      </w:r>
      <w:r w:rsidR="00E7423C">
        <w:rPr>
          <w:rFonts w:ascii="Arial" w:hAnsi="Arial" w:cs="Arial"/>
          <w:sz w:val="18"/>
          <w:szCs w:val="18"/>
        </w:rPr>
        <w:t xml:space="preserve"> </w:t>
      </w:r>
      <w:r w:rsidR="00AE0286">
        <w:rPr>
          <w:rFonts w:ascii="Arial" w:hAnsi="Arial" w:cs="Arial"/>
          <w:sz w:val="18"/>
          <w:szCs w:val="18"/>
        </w:rPr>
        <w:t>4</w:t>
      </w:r>
    </w:p>
    <w:p w14:paraId="16068C0B" w14:textId="189C57C2" w:rsidR="00D43DC0" w:rsidRPr="00DD3ECC" w:rsidRDefault="00D43DC0"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Literature Review………………………………………………………………………</w:t>
      </w:r>
      <w:r w:rsidR="00AE0286">
        <w:rPr>
          <w:rFonts w:ascii="Arial" w:hAnsi="Arial" w:cs="Arial"/>
          <w:sz w:val="18"/>
          <w:szCs w:val="18"/>
        </w:rPr>
        <w:t xml:space="preserve"> 4 - 9</w:t>
      </w:r>
    </w:p>
    <w:p w14:paraId="19353F51" w14:textId="74D45141" w:rsidR="00F61BFC" w:rsidRPr="00DD3ECC" w:rsidRDefault="00F61BF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Lesson Study </w:t>
      </w:r>
      <w:r w:rsidR="007B4BE0">
        <w:rPr>
          <w:rFonts w:ascii="Arial" w:hAnsi="Arial" w:cs="Arial"/>
          <w:sz w:val="18"/>
          <w:szCs w:val="18"/>
        </w:rPr>
        <w:t xml:space="preserve">Design   </w:t>
      </w:r>
      <w:r w:rsidRPr="00DD3ECC">
        <w:rPr>
          <w:rFonts w:ascii="Arial" w:hAnsi="Arial" w:cs="Arial"/>
          <w:sz w:val="18"/>
          <w:szCs w:val="18"/>
        </w:rPr>
        <w:t>……………………………………………………………</w:t>
      </w:r>
      <w:r w:rsidR="007B4BE0">
        <w:rPr>
          <w:rFonts w:ascii="Arial" w:hAnsi="Arial" w:cs="Arial"/>
          <w:sz w:val="18"/>
          <w:szCs w:val="18"/>
        </w:rPr>
        <w:t>… 10 - 16</w:t>
      </w:r>
    </w:p>
    <w:p w14:paraId="14EA46F7" w14:textId="148B22DF" w:rsidR="00F61BFC" w:rsidRPr="00DD3ECC" w:rsidRDefault="00F61BF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Ethical Consider</w:t>
      </w:r>
      <w:r w:rsidR="006F37BB" w:rsidRPr="00DD3ECC">
        <w:rPr>
          <w:rFonts w:ascii="Arial" w:hAnsi="Arial" w:cs="Arial"/>
          <w:sz w:val="18"/>
          <w:szCs w:val="18"/>
        </w:rPr>
        <w:t>ation …………………………………………………………………</w:t>
      </w:r>
      <w:r w:rsidR="007B4BE0">
        <w:rPr>
          <w:rFonts w:ascii="Arial" w:hAnsi="Arial" w:cs="Arial"/>
          <w:sz w:val="18"/>
          <w:szCs w:val="18"/>
        </w:rPr>
        <w:t xml:space="preserve"> 16 - </w:t>
      </w:r>
      <w:r w:rsidR="00941433">
        <w:rPr>
          <w:rFonts w:ascii="Arial" w:hAnsi="Arial" w:cs="Arial"/>
          <w:sz w:val="18"/>
          <w:szCs w:val="18"/>
        </w:rPr>
        <w:t>17</w:t>
      </w:r>
    </w:p>
    <w:p w14:paraId="7D1D4FF7" w14:textId="22AF4DF2" w:rsidR="006F37BB" w:rsidRPr="00DD3ECC" w:rsidRDefault="006F37BB"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Lesson Study 1 </w:t>
      </w:r>
      <w:r w:rsidR="00941433">
        <w:rPr>
          <w:rFonts w:ascii="Arial" w:hAnsi="Arial" w:cs="Arial"/>
          <w:sz w:val="18"/>
          <w:szCs w:val="18"/>
        </w:rPr>
        <w:t>A</w:t>
      </w:r>
      <w:r w:rsidRPr="00DD3ECC">
        <w:rPr>
          <w:rFonts w:ascii="Arial" w:hAnsi="Arial" w:cs="Arial"/>
          <w:sz w:val="18"/>
          <w:szCs w:val="18"/>
        </w:rPr>
        <w:t>nalysis ……………………………………………………………</w:t>
      </w:r>
      <w:proofErr w:type="gramStart"/>
      <w:r w:rsidRPr="00DD3ECC">
        <w:rPr>
          <w:rFonts w:ascii="Arial" w:hAnsi="Arial" w:cs="Arial"/>
          <w:sz w:val="18"/>
          <w:szCs w:val="18"/>
        </w:rPr>
        <w:t>…..</w:t>
      </w:r>
      <w:proofErr w:type="gramEnd"/>
      <w:r w:rsidR="00941433">
        <w:rPr>
          <w:rFonts w:ascii="Arial" w:hAnsi="Arial" w:cs="Arial"/>
          <w:sz w:val="18"/>
          <w:szCs w:val="18"/>
        </w:rPr>
        <w:t xml:space="preserve"> 18 -24</w:t>
      </w:r>
    </w:p>
    <w:p w14:paraId="5089FB81" w14:textId="139FB0EB" w:rsidR="006F37BB" w:rsidRPr="00DD3ECC" w:rsidRDefault="006F37BB"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Lesson Study 2 </w:t>
      </w:r>
      <w:r w:rsidR="00941433">
        <w:rPr>
          <w:rFonts w:ascii="Arial" w:hAnsi="Arial" w:cs="Arial"/>
          <w:sz w:val="18"/>
          <w:szCs w:val="18"/>
        </w:rPr>
        <w:t>A</w:t>
      </w:r>
      <w:r w:rsidRPr="00DD3ECC">
        <w:rPr>
          <w:rFonts w:ascii="Arial" w:hAnsi="Arial" w:cs="Arial"/>
          <w:sz w:val="18"/>
          <w:szCs w:val="18"/>
        </w:rPr>
        <w:t>nalysis ……………………………………………………………………</w:t>
      </w:r>
      <w:r w:rsidR="00941433">
        <w:rPr>
          <w:rFonts w:ascii="Arial" w:hAnsi="Arial" w:cs="Arial"/>
          <w:sz w:val="18"/>
          <w:szCs w:val="18"/>
        </w:rPr>
        <w:t xml:space="preserve"> 24 – 26 </w:t>
      </w:r>
    </w:p>
    <w:p w14:paraId="615CD2F6" w14:textId="630208A4" w:rsidR="00C20A4F" w:rsidRPr="00DD3ECC" w:rsidRDefault="00C20A4F"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Discussion …………………………………………………………………………………</w:t>
      </w:r>
      <w:r w:rsidR="00941433">
        <w:rPr>
          <w:rFonts w:ascii="Arial" w:hAnsi="Arial" w:cs="Arial"/>
          <w:sz w:val="18"/>
          <w:szCs w:val="18"/>
        </w:rPr>
        <w:t xml:space="preserve"> 26 - </w:t>
      </w:r>
      <w:r w:rsidR="003B276C">
        <w:rPr>
          <w:rFonts w:ascii="Arial" w:hAnsi="Arial" w:cs="Arial"/>
          <w:sz w:val="18"/>
          <w:szCs w:val="18"/>
        </w:rPr>
        <w:t>30</w:t>
      </w:r>
      <w:bookmarkStart w:id="1" w:name="_GoBack"/>
      <w:bookmarkEnd w:id="1"/>
    </w:p>
    <w:p w14:paraId="01804240" w14:textId="64BCC6EF" w:rsidR="00C20A4F" w:rsidRPr="00DD3ECC" w:rsidRDefault="00C20A4F"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Conclusion …………………………………………………………………………………</w:t>
      </w:r>
      <w:r w:rsidR="00941433">
        <w:rPr>
          <w:rFonts w:ascii="Arial" w:hAnsi="Arial" w:cs="Arial"/>
          <w:sz w:val="18"/>
          <w:szCs w:val="18"/>
        </w:rPr>
        <w:t xml:space="preserve"> </w:t>
      </w:r>
      <w:r w:rsidR="003B276C">
        <w:rPr>
          <w:rFonts w:ascii="Arial" w:hAnsi="Arial" w:cs="Arial"/>
          <w:sz w:val="18"/>
          <w:szCs w:val="18"/>
        </w:rPr>
        <w:t xml:space="preserve"> 30 -33</w:t>
      </w:r>
    </w:p>
    <w:p w14:paraId="7930F993" w14:textId="388F3879" w:rsidR="00C20A4F" w:rsidRPr="00DD3ECC" w:rsidRDefault="00C20A4F"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Recommendations …………………………………………………………………………</w:t>
      </w:r>
      <w:r w:rsidR="003B276C">
        <w:rPr>
          <w:rFonts w:ascii="Arial" w:hAnsi="Arial" w:cs="Arial"/>
          <w:sz w:val="18"/>
          <w:szCs w:val="18"/>
        </w:rPr>
        <w:t xml:space="preserve"> 33</w:t>
      </w:r>
    </w:p>
    <w:p w14:paraId="2372D5EF" w14:textId="137435E6" w:rsidR="00C20A4F"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References ………………………………………………………………………………….</w:t>
      </w:r>
      <w:r w:rsidR="003B276C">
        <w:rPr>
          <w:rFonts w:ascii="Arial" w:hAnsi="Arial" w:cs="Arial"/>
          <w:sz w:val="18"/>
          <w:szCs w:val="18"/>
        </w:rPr>
        <w:t xml:space="preserve"> 34 -38</w:t>
      </w:r>
    </w:p>
    <w:p w14:paraId="5D16BE37" w14:textId="17484CCF" w:rsidR="00DD3ECC" w:rsidRDefault="00474DB0" w:rsidP="00BD588B">
      <w:pPr>
        <w:pStyle w:val="NormalWeb"/>
        <w:spacing w:after="360" w:afterAutospacing="0" w:line="276" w:lineRule="auto"/>
        <w:jc w:val="center"/>
        <w:rPr>
          <w:rFonts w:ascii="Arial" w:hAnsi="Arial" w:cs="Arial"/>
          <w:sz w:val="18"/>
          <w:szCs w:val="18"/>
        </w:rPr>
      </w:pPr>
      <w:r w:rsidRPr="00DD3ECC">
        <w:rPr>
          <w:rFonts w:ascii="Arial" w:hAnsi="Arial" w:cs="Arial"/>
          <w:sz w:val="18"/>
          <w:szCs w:val="18"/>
        </w:rPr>
        <w:t>Appendices</w:t>
      </w:r>
      <w:r w:rsidR="00DD3ECC" w:rsidRPr="00DD3ECC">
        <w:rPr>
          <w:rFonts w:ascii="Arial" w:hAnsi="Arial" w:cs="Arial"/>
          <w:sz w:val="18"/>
          <w:szCs w:val="18"/>
        </w:rPr>
        <w:t xml:space="preserve"> ……………………………………………………………………………….</w:t>
      </w:r>
      <w:r w:rsidR="00DB46D5">
        <w:rPr>
          <w:rFonts w:ascii="Arial" w:hAnsi="Arial" w:cs="Arial"/>
          <w:sz w:val="18"/>
          <w:szCs w:val="18"/>
        </w:rPr>
        <w:t>1</w:t>
      </w:r>
    </w:p>
    <w:p w14:paraId="4AF8A5E3" w14:textId="3D03375E" w:rsidR="00A3421D" w:rsidRPr="00DD3ECC" w:rsidRDefault="00A3421D" w:rsidP="00BD588B">
      <w:pPr>
        <w:pStyle w:val="NormalWeb"/>
        <w:spacing w:after="360" w:afterAutospacing="0" w:line="276" w:lineRule="auto"/>
        <w:jc w:val="center"/>
        <w:rPr>
          <w:rFonts w:ascii="Arial" w:hAnsi="Arial" w:cs="Arial"/>
          <w:sz w:val="18"/>
          <w:szCs w:val="18"/>
        </w:rPr>
      </w:pPr>
      <w:r>
        <w:rPr>
          <w:rFonts w:ascii="Arial" w:hAnsi="Arial" w:cs="Arial"/>
          <w:sz w:val="18"/>
          <w:szCs w:val="18"/>
        </w:rPr>
        <w:t xml:space="preserve">The </w:t>
      </w:r>
      <w:r w:rsidR="00821FC8">
        <w:rPr>
          <w:rFonts w:ascii="Arial" w:hAnsi="Arial" w:cs="Arial"/>
          <w:sz w:val="18"/>
          <w:szCs w:val="18"/>
        </w:rPr>
        <w:t xml:space="preserve">Appendices </w:t>
      </w:r>
      <w:r w:rsidR="00D46F16">
        <w:rPr>
          <w:rFonts w:ascii="Arial" w:hAnsi="Arial" w:cs="Arial"/>
          <w:sz w:val="18"/>
          <w:szCs w:val="18"/>
        </w:rPr>
        <w:t>are</w:t>
      </w:r>
      <w:r w:rsidR="00821FC8">
        <w:rPr>
          <w:rFonts w:ascii="Arial" w:hAnsi="Arial" w:cs="Arial"/>
          <w:sz w:val="18"/>
          <w:szCs w:val="18"/>
        </w:rPr>
        <w:t xml:space="preserve"> numbered from 1 to 2</w:t>
      </w:r>
      <w:r w:rsidR="000E7DD2">
        <w:rPr>
          <w:rFonts w:ascii="Arial" w:hAnsi="Arial" w:cs="Arial"/>
          <w:sz w:val="18"/>
          <w:szCs w:val="18"/>
        </w:rPr>
        <w:t>0</w:t>
      </w:r>
      <w:r w:rsidR="00821FC8">
        <w:rPr>
          <w:rFonts w:ascii="Arial" w:hAnsi="Arial" w:cs="Arial"/>
          <w:sz w:val="18"/>
          <w:szCs w:val="18"/>
        </w:rPr>
        <w:t xml:space="preserve"> as they</w:t>
      </w:r>
      <w:r w:rsidR="00D46F16">
        <w:rPr>
          <w:rFonts w:ascii="Arial" w:hAnsi="Arial" w:cs="Arial"/>
          <w:sz w:val="18"/>
          <w:szCs w:val="18"/>
        </w:rPr>
        <w:t xml:space="preserve"> have been uploaded to a separate document. </w:t>
      </w:r>
      <w:r w:rsidR="00821FC8">
        <w:rPr>
          <w:rFonts w:ascii="Arial" w:hAnsi="Arial" w:cs="Arial"/>
          <w:sz w:val="18"/>
          <w:szCs w:val="18"/>
        </w:rPr>
        <w:t xml:space="preserve"> </w:t>
      </w:r>
    </w:p>
    <w:p w14:paraId="1867265B" w14:textId="5C3639F5"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Appendix A ……………………………</w:t>
      </w:r>
      <w:r w:rsidR="00F21636">
        <w:rPr>
          <w:rFonts w:ascii="Arial" w:hAnsi="Arial" w:cs="Arial"/>
          <w:sz w:val="18"/>
          <w:szCs w:val="18"/>
        </w:rPr>
        <w:t xml:space="preserve">   </w:t>
      </w:r>
      <w:r w:rsidR="00471862">
        <w:rPr>
          <w:rFonts w:ascii="Arial" w:hAnsi="Arial" w:cs="Arial"/>
          <w:sz w:val="18"/>
          <w:szCs w:val="18"/>
        </w:rPr>
        <w:t xml:space="preserve"> </w:t>
      </w:r>
      <w:r w:rsidR="00DB46D5">
        <w:rPr>
          <w:rFonts w:ascii="Arial" w:hAnsi="Arial" w:cs="Arial"/>
          <w:sz w:val="18"/>
          <w:szCs w:val="18"/>
        </w:rPr>
        <w:t>2</w:t>
      </w:r>
      <w:r w:rsidR="00F21636">
        <w:rPr>
          <w:rFonts w:ascii="Arial" w:hAnsi="Arial" w:cs="Arial"/>
          <w:sz w:val="18"/>
          <w:szCs w:val="18"/>
        </w:rPr>
        <w:t xml:space="preserve"> </w:t>
      </w:r>
      <w:r w:rsidR="00E45B84">
        <w:rPr>
          <w:rFonts w:ascii="Arial" w:hAnsi="Arial" w:cs="Arial"/>
          <w:sz w:val="18"/>
          <w:szCs w:val="18"/>
        </w:rPr>
        <w:t xml:space="preserve">                                </w:t>
      </w:r>
      <w:r w:rsidRPr="00DD3ECC">
        <w:rPr>
          <w:rFonts w:ascii="Arial" w:hAnsi="Arial" w:cs="Arial"/>
          <w:sz w:val="18"/>
          <w:szCs w:val="18"/>
        </w:rPr>
        <w:t>Appendix B</w:t>
      </w:r>
      <w:r w:rsidR="00E45B84">
        <w:rPr>
          <w:rFonts w:ascii="Arial" w:hAnsi="Arial" w:cs="Arial"/>
          <w:sz w:val="18"/>
          <w:szCs w:val="18"/>
        </w:rPr>
        <w:t xml:space="preserve"> </w:t>
      </w:r>
      <w:r w:rsidR="00F21636">
        <w:rPr>
          <w:rFonts w:ascii="Arial" w:hAnsi="Arial" w:cs="Arial"/>
          <w:sz w:val="18"/>
          <w:szCs w:val="18"/>
        </w:rPr>
        <w:t>…………………………</w:t>
      </w:r>
      <w:r w:rsidR="00CA57BA">
        <w:rPr>
          <w:rFonts w:ascii="Arial" w:hAnsi="Arial" w:cs="Arial"/>
          <w:sz w:val="18"/>
          <w:szCs w:val="18"/>
        </w:rPr>
        <w:t xml:space="preserve"> </w:t>
      </w:r>
      <w:r w:rsidR="009D0BB1">
        <w:rPr>
          <w:rFonts w:ascii="Arial" w:hAnsi="Arial" w:cs="Arial"/>
          <w:sz w:val="18"/>
          <w:szCs w:val="18"/>
        </w:rPr>
        <w:t xml:space="preserve"> </w:t>
      </w:r>
      <w:r w:rsidR="00A3421D">
        <w:rPr>
          <w:rFonts w:ascii="Arial" w:hAnsi="Arial" w:cs="Arial"/>
          <w:sz w:val="18"/>
          <w:szCs w:val="18"/>
        </w:rPr>
        <w:t xml:space="preserve"> </w:t>
      </w:r>
      <w:r w:rsidR="00B313C3">
        <w:rPr>
          <w:rFonts w:ascii="Arial" w:hAnsi="Arial" w:cs="Arial"/>
          <w:sz w:val="18"/>
          <w:szCs w:val="18"/>
        </w:rPr>
        <w:t>3</w:t>
      </w:r>
    </w:p>
    <w:p w14:paraId="04910849" w14:textId="0684E2BD"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Appendix C</w:t>
      </w:r>
      <w:r w:rsidR="00E45B84">
        <w:rPr>
          <w:rFonts w:ascii="Arial" w:hAnsi="Arial" w:cs="Arial"/>
          <w:sz w:val="18"/>
          <w:szCs w:val="18"/>
        </w:rPr>
        <w:t xml:space="preserve"> </w:t>
      </w:r>
      <w:r w:rsidR="00F21636">
        <w:rPr>
          <w:rFonts w:ascii="Arial" w:hAnsi="Arial" w:cs="Arial"/>
          <w:sz w:val="18"/>
          <w:szCs w:val="18"/>
        </w:rPr>
        <w:t xml:space="preserve">……………………………  </w:t>
      </w:r>
      <w:r w:rsidR="00471862">
        <w:rPr>
          <w:rFonts w:ascii="Arial" w:hAnsi="Arial" w:cs="Arial"/>
          <w:sz w:val="18"/>
          <w:szCs w:val="18"/>
        </w:rPr>
        <w:t xml:space="preserve">  </w:t>
      </w:r>
      <w:r w:rsidR="00DB46D5">
        <w:rPr>
          <w:rFonts w:ascii="Arial" w:hAnsi="Arial" w:cs="Arial"/>
          <w:sz w:val="18"/>
          <w:szCs w:val="18"/>
        </w:rPr>
        <w:t>4</w:t>
      </w:r>
      <w:r w:rsidR="00E45B84">
        <w:rPr>
          <w:rFonts w:ascii="Arial" w:hAnsi="Arial" w:cs="Arial"/>
          <w:sz w:val="18"/>
          <w:szCs w:val="18"/>
        </w:rPr>
        <w:t xml:space="preserve">                       </w:t>
      </w:r>
      <w:r w:rsidR="00E202CA">
        <w:rPr>
          <w:rFonts w:ascii="Arial" w:hAnsi="Arial" w:cs="Arial"/>
          <w:sz w:val="18"/>
          <w:szCs w:val="18"/>
        </w:rPr>
        <w:t xml:space="preserve">         </w:t>
      </w:r>
      <w:r w:rsidR="00F21636">
        <w:rPr>
          <w:rFonts w:ascii="Arial" w:hAnsi="Arial" w:cs="Arial"/>
          <w:sz w:val="18"/>
          <w:szCs w:val="18"/>
        </w:rPr>
        <w:t xml:space="preserve"> </w:t>
      </w:r>
      <w:r w:rsidRPr="00DD3ECC">
        <w:rPr>
          <w:rFonts w:ascii="Arial" w:hAnsi="Arial" w:cs="Arial"/>
          <w:sz w:val="18"/>
          <w:szCs w:val="18"/>
        </w:rPr>
        <w:t>Appendix D</w:t>
      </w:r>
      <w:r w:rsidR="00E45B84">
        <w:rPr>
          <w:rFonts w:ascii="Arial" w:hAnsi="Arial" w:cs="Arial"/>
          <w:sz w:val="18"/>
          <w:szCs w:val="18"/>
        </w:rPr>
        <w:t xml:space="preserve"> </w:t>
      </w:r>
      <w:r w:rsidR="00F21636">
        <w:rPr>
          <w:rFonts w:ascii="Arial" w:hAnsi="Arial" w:cs="Arial"/>
          <w:sz w:val="18"/>
          <w:szCs w:val="18"/>
        </w:rPr>
        <w:t>…………………………</w:t>
      </w:r>
      <w:r w:rsidR="00CA57BA">
        <w:rPr>
          <w:rFonts w:ascii="Arial" w:hAnsi="Arial" w:cs="Arial"/>
          <w:sz w:val="18"/>
          <w:szCs w:val="18"/>
        </w:rPr>
        <w:t xml:space="preserve">  </w:t>
      </w:r>
      <w:r w:rsidR="00A3421D">
        <w:rPr>
          <w:rFonts w:ascii="Arial" w:hAnsi="Arial" w:cs="Arial"/>
          <w:sz w:val="18"/>
          <w:szCs w:val="18"/>
        </w:rPr>
        <w:t xml:space="preserve"> </w:t>
      </w:r>
      <w:r w:rsidR="00BA4889">
        <w:rPr>
          <w:rFonts w:ascii="Arial" w:hAnsi="Arial" w:cs="Arial"/>
          <w:sz w:val="18"/>
          <w:szCs w:val="18"/>
        </w:rPr>
        <w:t>6</w:t>
      </w:r>
      <w:r w:rsidR="009D0BB1">
        <w:rPr>
          <w:rFonts w:ascii="Arial" w:hAnsi="Arial" w:cs="Arial"/>
          <w:sz w:val="18"/>
          <w:szCs w:val="18"/>
        </w:rPr>
        <w:t xml:space="preserve"> </w:t>
      </w:r>
    </w:p>
    <w:p w14:paraId="623AD1F9" w14:textId="30280DA4"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Appendix E</w:t>
      </w:r>
      <w:r w:rsidR="00E45B84">
        <w:rPr>
          <w:rFonts w:ascii="Arial" w:hAnsi="Arial" w:cs="Arial"/>
          <w:sz w:val="18"/>
          <w:szCs w:val="18"/>
        </w:rPr>
        <w:t xml:space="preserve"> </w:t>
      </w:r>
      <w:r w:rsidR="00F21636">
        <w:rPr>
          <w:rFonts w:ascii="Arial" w:hAnsi="Arial" w:cs="Arial"/>
          <w:sz w:val="18"/>
          <w:szCs w:val="18"/>
        </w:rPr>
        <w:t xml:space="preserve">……………………………  </w:t>
      </w:r>
      <w:r w:rsidR="00471862">
        <w:rPr>
          <w:rFonts w:ascii="Arial" w:hAnsi="Arial" w:cs="Arial"/>
          <w:sz w:val="18"/>
          <w:szCs w:val="18"/>
        </w:rPr>
        <w:t xml:space="preserve">  </w:t>
      </w:r>
      <w:r w:rsidR="00FB2935">
        <w:rPr>
          <w:rFonts w:ascii="Arial" w:hAnsi="Arial" w:cs="Arial"/>
          <w:sz w:val="18"/>
          <w:szCs w:val="18"/>
        </w:rPr>
        <w:t>8</w:t>
      </w:r>
      <w:r w:rsidR="00F21636">
        <w:rPr>
          <w:rFonts w:ascii="Arial" w:hAnsi="Arial" w:cs="Arial"/>
          <w:sz w:val="18"/>
          <w:szCs w:val="18"/>
        </w:rPr>
        <w:t xml:space="preserve">    </w:t>
      </w:r>
      <w:r w:rsidR="00E45B84">
        <w:rPr>
          <w:rFonts w:ascii="Arial" w:hAnsi="Arial" w:cs="Arial"/>
          <w:sz w:val="18"/>
          <w:szCs w:val="18"/>
        </w:rPr>
        <w:t xml:space="preserve">                            </w:t>
      </w:r>
      <w:r w:rsidR="00F21636">
        <w:rPr>
          <w:rFonts w:ascii="Arial" w:hAnsi="Arial" w:cs="Arial"/>
          <w:sz w:val="18"/>
          <w:szCs w:val="18"/>
        </w:rPr>
        <w:t>Appendix F……………………………</w:t>
      </w:r>
      <w:r w:rsidR="00A3421D">
        <w:rPr>
          <w:rFonts w:ascii="Arial" w:hAnsi="Arial" w:cs="Arial"/>
          <w:sz w:val="18"/>
          <w:szCs w:val="18"/>
        </w:rPr>
        <w:t xml:space="preserve"> </w:t>
      </w:r>
      <w:r w:rsidR="0050493E">
        <w:rPr>
          <w:rFonts w:ascii="Arial" w:hAnsi="Arial" w:cs="Arial"/>
          <w:sz w:val="18"/>
          <w:szCs w:val="18"/>
        </w:rPr>
        <w:t xml:space="preserve"> 9</w:t>
      </w:r>
    </w:p>
    <w:p w14:paraId="6E558C14" w14:textId="030F76A4"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Appendix </w:t>
      </w:r>
      <w:r w:rsidR="00F21636">
        <w:rPr>
          <w:rFonts w:ascii="Arial" w:hAnsi="Arial" w:cs="Arial"/>
          <w:sz w:val="18"/>
          <w:szCs w:val="18"/>
        </w:rPr>
        <w:t xml:space="preserve">G ………………………….      </w:t>
      </w:r>
      <w:r w:rsidR="007921CE">
        <w:rPr>
          <w:rFonts w:ascii="Arial" w:hAnsi="Arial" w:cs="Arial"/>
          <w:sz w:val="18"/>
          <w:szCs w:val="18"/>
        </w:rPr>
        <w:t>10</w:t>
      </w:r>
      <w:r w:rsidR="00E45B84">
        <w:rPr>
          <w:rFonts w:ascii="Arial" w:hAnsi="Arial" w:cs="Arial"/>
          <w:sz w:val="18"/>
          <w:szCs w:val="18"/>
        </w:rPr>
        <w:t xml:space="preserve">                             </w:t>
      </w:r>
      <w:r w:rsidR="00F21636">
        <w:rPr>
          <w:rFonts w:ascii="Arial" w:hAnsi="Arial" w:cs="Arial"/>
          <w:sz w:val="18"/>
          <w:szCs w:val="18"/>
        </w:rPr>
        <w:t xml:space="preserve"> Appendix H …………………………</w:t>
      </w:r>
      <w:r w:rsidR="00501EE9">
        <w:rPr>
          <w:rFonts w:ascii="Arial" w:hAnsi="Arial" w:cs="Arial"/>
          <w:sz w:val="18"/>
          <w:szCs w:val="18"/>
        </w:rPr>
        <w:t xml:space="preserve"> </w:t>
      </w:r>
      <w:r w:rsidR="00C963E5">
        <w:rPr>
          <w:rFonts w:ascii="Arial" w:hAnsi="Arial" w:cs="Arial"/>
          <w:sz w:val="18"/>
          <w:szCs w:val="18"/>
        </w:rPr>
        <w:t xml:space="preserve">   </w:t>
      </w:r>
      <w:r w:rsidR="007921CE">
        <w:rPr>
          <w:rFonts w:ascii="Arial" w:hAnsi="Arial" w:cs="Arial"/>
          <w:sz w:val="18"/>
          <w:szCs w:val="18"/>
        </w:rPr>
        <w:t>11</w:t>
      </w:r>
    </w:p>
    <w:p w14:paraId="0069ED61" w14:textId="5A8C0D64"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Appendix </w:t>
      </w:r>
      <w:r w:rsidR="00F21636">
        <w:rPr>
          <w:rFonts w:ascii="Arial" w:hAnsi="Arial" w:cs="Arial"/>
          <w:sz w:val="18"/>
          <w:szCs w:val="18"/>
        </w:rPr>
        <w:t xml:space="preserve">I ……………………………     </w:t>
      </w:r>
      <w:r w:rsidR="00E202CA">
        <w:rPr>
          <w:rFonts w:ascii="Arial" w:hAnsi="Arial" w:cs="Arial"/>
          <w:sz w:val="18"/>
          <w:szCs w:val="18"/>
        </w:rPr>
        <w:t>1</w:t>
      </w:r>
      <w:r w:rsidR="007921CE">
        <w:rPr>
          <w:rFonts w:ascii="Arial" w:hAnsi="Arial" w:cs="Arial"/>
          <w:sz w:val="18"/>
          <w:szCs w:val="18"/>
        </w:rPr>
        <w:t>2</w:t>
      </w:r>
      <w:r w:rsidR="00E45B84">
        <w:rPr>
          <w:rFonts w:ascii="Arial" w:hAnsi="Arial" w:cs="Arial"/>
          <w:sz w:val="18"/>
          <w:szCs w:val="18"/>
        </w:rPr>
        <w:t xml:space="preserve">                             </w:t>
      </w:r>
      <w:r w:rsidR="00F21636">
        <w:rPr>
          <w:rFonts w:ascii="Arial" w:hAnsi="Arial" w:cs="Arial"/>
          <w:sz w:val="18"/>
          <w:szCs w:val="18"/>
        </w:rPr>
        <w:t xml:space="preserve"> Appendix J …………………………</w:t>
      </w:r>
      <w:r w:rsidR="00A3421D">
        <w:rPr>
          <w:rFonts w:ascii="Arial" w:hAnsi="Arial" w:cs="Arial"/>
          <w:sz w:val="18"/>
          <w:szCs w:val="18"/>
        </w:rPr>
        <w:t xml:space="preserve">    1</w:t>
      </w:r>
      <w:r w:rsidR="007921CE">
        <w:rPr>
          <w:rFonts w:ascii="Arial" w:hAnsi="Arial" w:cs="Arial"/>
          <w:sz w:val="18"/>
          <w:szCs w:val="18"/>
        </w:rPr>
        <w:t>3</w:t>
      </w:r>
    </w:p>
    <w:p w14:paraId="194D6F63" w14:textId="0BEF3729"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Appendix </w:t>
      </w:r>
      <w:r w:rsidR="00F21636">
        <w:rPr>
          <w:rFonts w:ascii="Arial" w:hAnsi="Arial" w:cs="Arial"/>
          <w:sz w:val="18"/>
          <w:szCs w:val="18"/>
        </w:rPr>
        <w:t xml:space="preserve">K ………………………….     </w:t>
      </w:r>
      <w:r w:rsidR="00E45B84">
        <w:rPr>
          <w:rFonts w:ascii="Arial" w:hAnsi="Arial" w:cs="Arial"/>
          <w:sz w:val="18"/>
          <w:szCs w:val="18"/>
        </w:rPr>
        <w:t xml:space="preserve"> </w:t>
      </w:r>
      <w:r w:rsidR="00E202CA">
        <w:rPr>
          <w:rFonts w:ascii="Arial" w:hAnsi="Arial" w:cs="Arial"/>
          <w:sz w:val="18"/>
          <w:szCs w:val="18"/>
        </w:rPr>
        <w:t>1</w:t>
      </w:r>
      <w:r w:rsidR="000E7FEF">
        <w:rPr>
          <w:rFonts w:ascii="Arial" w:hAnsi="Arial" w:cs="Arial"/>
          <w:sz w:val="18"/>
          <w:szCs w:val="18"/>
        </w:rPr>
        <w:t>4</w:t>
      </w:r>
      <w:r w:rsidR="00E45B84">
        <w:rPr>
          <w:rFonts w:ascii="Arial" w:hAnsi="Arial" w:cs="Arial"/>
          <w:sz w:val="18"/>
          <w:szCs w:val="18"/>
        </w:rPr>
        <w:t xml:space="preserve">                             </w:t>
      </w:r>
      <w:r w:rsidR="00F21636">
        <w:rPr>
          <w:rFonts w:ascii="Arial" w:hAnsi="Arial" w:cs="Arial"/>
          <w:sz w:val="18"/>
          <w:szCs w:val="18"/>
        </w:rPr>
        <w:t xml:space="preserve"> Appendix L …………………………</w:t>
      </w:r>
      <w:r w:rsidR="00CA57BA">
        <w:rPr>
          <w:rFonts w:ascii="Arial" w:hAnsi="Arial" w:cs="Arial"/>
          <w:sz w:val="18"/>
          <w:szCs w:val="18"/>
        </w:rPr>
        <w:t xml:space="preserve"> </w:t>
      </w:r>
      <w:r w:rsidR="00A3421D">
        <w:rPr>
          <w:rFonts w:ascii="Arial" w:hAnsi="Arial" w:cs="Arial"/>
          <w:sz w:val="18"/>
          <w:szCs w:val="18"/>
        </w:rPr>
        <w:t xml:space="preserve">   1</w:t>
      </w:r>
      <w:r w:rsidR="000E7FEF">
        <w:rPr>
          <w:rFonts w:ascii="Arial" w:hAnsi="Arial" w:cs="Arial"/>
          <w:sz w:val="18"/>
          <w:szCs w:val="18"/>
        </w:rPr>
        <w:t>5</w:t>
      </w:r>
    </w:p>
    <w:p w14:paraId="09E782D8" w14:textId="3DF995A8"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Appendix </w:t>
      </w:r>
      <w:r w:rsidR="00D152E3">
        <w:rPr>
          <w:rFonts w:ascii="Arial" w:hAnsi="Arial" w:cs="Arial"/>
          <w:sz w:val="18"/>
          <w:szCs w:val="18"/>
        </w:rPr>
        <w:t>M</w:t>
      </w:r>
      <w:r w:rsidR="00F21636">
        <w:rPr>
          <w:rFonts w:ascii="Arial" w:hAnsi="Arial" w:cs="Arial"/>
          <w:sz w:val="18"/>
          <w:szCs w:val="18"/>
        </w:rPr>
        <w:t xml:space="preserve"> ………………………</w:t>
      </w:r>
      <w:proofErr w:type="gramStart"/>
      <w:r w:rsidR="00F21636">
        <w:rPr>
          <w:rFonts w:ascii="Arial" w:hAnsi="Arial" w:cs="Arial"/>
          <w:sz w:val="18"/>
          <w:szCs w:val="18"/>
        </w:rPr>
        <w:t>…..</w:t>
      </w:r>
      <w:proofErr w:type="gramEnd"/>
      <w:r w:rsidR="00F21636">
        <w:rPr>
          <w:rFonts w:ascii="Arial" w:hAnsi="Arial" w:cs="Arial"/>
          <w:sz w:val="18"/>
          <w:szCs w:val="18"/>
        </w:rPr>
        <w:t xml:space="preserve">    </w:t>
      </w:r>
      <w:r w:rsidR="00E45B84">
        <w:rPr>
          <w:rFonts w:ascii="Arial" w:hAnsi="Arial" w:cs="Arial"/>
          <w:sz w:val="18"/>
          <w:szCs w:val="18"/>
        </w:rPr>
        <w:t xml:space="preserve"> </w:t>
      </w:r>
      <w:r w:rsidR="00E202CA">
        <w:rPr>
          <w:rFonts w:ascii="Arial" w:hAnsi="Arial" w:cs="Arial"/>
          <w:sz w:val="18"/>
          <w:szCs w:val="18"/>
        </w:rPr>
        <w:t>1</w:t>
      </w:r>
      <w:r w:rsidR="00C963E5">
        <w:rPr>
          <w:rFonts w:ascii="Arial" w:hAnsi="Arial" w:cs="Arial"/>
          <w:sz w:val="18"/>
          <w:szCs w:val="18"/>
        </w:rPr>
        <w:t>6</w:t>
      </w:r>
      <w:r w:rsidR="00E45B84">
        <w:rPr>
          <w:rFonts w:ascii="Arial" w:hAnsi="Arial" w:cs="Arial"/>
          <w:sz w:val="18"/>
          <w:szCs w:val="18"/>
        </w:rPr>
        <w:t xml:space="preserve">                           </w:t>
      </w:r>
      <w:r w:rsidR="00F21636">
        <w:rPr>
          <w:rFonts w:ascii="Arial" w:hAnsi="Arial" w:cs="Arial"/>
          <w:sz w:val="18"/>
          <w:szCs w:val="18"/>
        </w:rPr>
        <w:t xml:space="preserve">  Appendix </w:t>
      </w:r>
      <w:r w:rsidR="00D152E3">
        <w:rPr>
          <w:rFonts w:ascii="Arial" w:hAnsi="Arial" w:cs="Arial"/>
          <w:sz w:val="18"/>
          <w:szCs w:val="18"/>
        </w:rPr>
        <w:t>N</w:t>
      </w:r>
      <w:r w:rsidR="00F21636">
        <w:rPr>
          <w:rFonts w:ascii="Arial" w:hAnsi="Arial" w:cs="Arial"/>
          <w:sz w:val="18"/>
          <w:szCs w:val="18"/>
        </w:rPr>
        <w:t xml:space="preserve"> ………………………</w:t>
      </w:r>
      <w:r w:rsidR="00E45B84">
        <w:rPr>
          <w:rFonts w:ascii="Arial" w:hAnsi="Arial" w:cs="Arial"/>
          <w:sz w:val="18"/>
          <w:szCs w:val="18"/>
        </w:rPr>
        <w:t>…</w:t>
      </w:r>
      <w:r w:rsidR="00A3421D">
        <w:rPr>
          <w:rFonts w:ascii="Arial" w:hAnsi="Arial" w:cs="Arial"/>
          <w:sz w:val="18"/>
          <w:szCs w:val="18"/>
        </w:rPr>
        <w:t xml:space="preserve">    1</w:t>
      </w:r>
      <w:r w:rsidR="000E7FEF">
        <w:rPr>
          <w:rFonts w:ascii="Arial" w:hAnsi="Arial" w:cs="Arial"/>
          <w:sz w:val="18"/>
          <w:szCs w:val="18"/>
        </w:rPr>
        <w:t>7</w:t>
      </w:r>
    </w:p>
    <w:p w14:paraId="1A528D63" w14:textId="340485BF" w:rsidR="00DD3ECC" w:rsidRPr="00DD3ECC" w:rsidRDefault="00DD3ECC" w:rsidP="00DD3ECC">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Appendix </w:t>
      </w:r>
      <w:r w:rsidR="00D152E3">
        <w:rPr>
          <w:rFonts w:ascii="Arial" w:hAnsi="Arial" w:cs="Arial"/>
          <w:sz w:val="18"/>
          <w:szCs w:val="18"/>
        </w:rPr>
        <w:t>O</w:t>
      </w:r>
      <w:r w:rsidR="00E45B84">
        <w:rPr>
          <w:rFonts w:ascii="Arial" w:hAnsi="Arial" w:cs="Arial"/>
          <w:sz w:val="18"/>
          <w:szCs w:val="18"/>
        </w:rPr>
        <w:t xml:space="preserve"> ………………………</w:t>
      </w:r>
      <w:r w:rsidR="00A3421D">
        <w:rPr>
          <w:rFonts w:ascii="Arial" w:hAnsi="Arial" w:cs="Arial"/>
          <w:sz w:val="18"/>
          <w:szCs w:val="18"/>
        </w:rPr>
        <w:t xml:space="preserve">        </w:t>
      </w:r>
      <w:r w:rsidR="00E45B84">
        <w:rPr>
          <w:rFonts w:ascii="Arial" w:hAnsi="Arial" w:cs="Arial"/>
          <w:sz w:val="18"/>
          <w:szCs w:val="18"/>
        </w:rPr>
        <w:t xml:space="preserve">   </w:t>
      </w:r>
      <w:r w:rsidR="00C963E5">
        <w:rPr>
          <w:rFonts w:ascii="Arial" w:hAnsi="Arial" w:cs="Arial"/>
          <w:sz w:val="18"/>
          <w:szCs w:val="18"/>
        </w:rPr>
        <w:t>18</w:t>
      </w:r>
      <w:r w:rsidR="00E45B84">
        <w:rPr>
          <w:rFonts w:ascii="Arial" w:hAnsi="Arial" w:cs="Arial"/>
          <w:sz w:val="18"/>
          <w:szCs w:val="18"/>
        </w:rPr>
        <w:t xml:space="preserve">                            Appendix </w:t>
      </w:r>
      <w:r w:rsidR="00D152E3">
        <w:rPr>
          <w:rFonts w:ascii="Arial" w:hAnsi="Arial" w:cs="Arial"/>
          <w:sz w:val="18"/>
          <w:szCs w:val="18"/>
        </w:rPr>
        <w:t>P</w:t>
      </w:r>
      <w:r w:rsidR="00E45B84">
        <w:rPr>
          <w:rFonts w:ascii="Arial" w:hAnsi="Arial" w:cs="Arial"/>
          <w:sz w:val="18"/>
          <w:szCs w:val="18"/>
        </w:rPr>
        <w:t xml:space="preserve"> ………………………</w:t>
      </w:r>
      <w:r w:rsidR="00A3421D">
        <w:rPr>
          <w:rFonts w:ascii="Arial" w:hAnsi="Arial" w:cs="Arial"/>
          <w:sz w:val="18"/>
          <w:szCs w:val="18"/>
        </w:rPr>
        <w:t xml:space="preserve">        1</w:t>
      </w:r>
      <w:r w:rsidR="000E7FEF">
        <w:rPr>
          <w:rFonts w:ascii="Arial" w:hAnsi="Arial" w:cs="Arial"/>
          <w:sz w:val="18"/>
          <w:szCs w:val="18"/>
        </w:rPr>
        <w:t>9</w:t>
      </w:r>
    </w:p>
    <w:p w14:paraId="60CC942C" w14:textId="2C8BB253" w:rsidR="00080B4E" w:rsidRPr="00474DB0" w:rsidRDefault="00DD3ECC" w:rsidP="00474DB0">
      <w:pPr>
        <w:pStyle w:val="NormalWeb"/>
        <w:spacing w:after="360" w:afterAutospacing="0" w:line="276" w:lineRule="auto"/>
        <w:rPr>
          <w:rFonts w:ascii="Arial" w:hAnsi="Arial" w:cs="Arial"/>
          <w:sz w:val="18"/>
          <w:szCs w:val="18"/>
        </w:rPr>
      </w:pPr>
      <w:r w:rsidRPr="00DD3ECC">
        <w:rPr>
          <w:rFonts w:ascii="Arial" w:hAnsi="Arial" w:cs="Arial"/>
          <w:sz w:val="18"/>
          <w:szCs w:val="18"/>
        </w:rPr>
        <w:t xml:space="preserve">Appendix </w:t>
      </w:r>
      <w:r w:rsidR="00C963E5">
        <w:rPr>
          <w:rFonts w:ascii="Arial" w:hAnsi="Arial" w:cs="Arial"/>
          <w:sz w:val="18"/>
          <w:szCs w:val="18"/>
        </w:rPr>
        <w:t>Q</w:t>
      </w:r>
      <w:r w:rsidR="00E45B84">
        <w:rPr>
          <w:rFonts w:ascii="Arial" w:hAnsi="Arial" w:cs="Arial"/>
          <w:sz w:val="18"/>
          <w:szCs w:val="18"/>
        </w:rPr>
        <w:t xml:space="preserve"> ………………………</w:t>
      </w:r>
      <w:proofErr w:type="gramStart"/>
      <w:r w:rsidR="00E45B84">
        <w:rPr>
          <w:rFonts w:ascii="Arial" w:hAnsi="Arial" w:cs="Arial"/>
          <w:sz w:val="18"/>
          <w:szCs w:val="18"/>
        </w:rPr>
        <w:t>…</w:t>
      </w:r>
      <w:r w:rsidR="00A3421D">
        <w:rPr>
          <w:rFonts w:ascii="Arial" w:hAnsi="Arial" w:cs="Arial"/>
          <w:sz w:val="18"/>
          <w:szCs w:val="18"/>
        </w:rPr>
        <w:t>..</w:t>
      </w:r>
      <w:proofErr w:type="gramEnd"/>
      <w:r w:rsidR="00E202CA">
        <w:rPr>
          <w:rFonts w:ascii="Arial" w:hAnsi="Arial" w:cs="Arial"/>
          <w:sz w:val="18"/>
          <w:szCs w:val="18"/>
        </w:rPr>
        <w:t xml:space="preserve">    </w:t>
      </w:r>
      <w:r w:rsidR="00C963E5">
        <w:rPr>
          <w:rFonts w:ascii="Arial" w:hAnsi="Arial" w:cs="Arial"/>
          <w:sz w:val="18"/>
          <w:szCs w:val="18"/>
        </w:rPr>
        <w:t>20</w:t>
      </w:r>
      <w:r w:rsidR="00D63C9F">
        <w:rPr>
          <w:rFonts w:ascii="Arial" w:hAnsi="Arial" w:cs="Arial"/>
          <w:sz w:val="18"/>
          <w:szCs w:val="18"/>
        </w:rPr>
        <w:t xml:space="preserve">                             </w:t>
      </w:r>
    </w:p>
    <w:p w14:paraId="4428CB49" w14:textId="77777777" w:rsidR="00CB10D1" w:rsidRPr="007169E4" w:rsidRDefault="00CB10D1" w:rsidP="00080B4E">
      <w:pPr>
        <w:pStyle w:val="NormalWeb"/>
        <w:spacing w:after="360" w:afterAutospacing="0" w:line="480" w:lineRule="auto"/>
        <w:rPr>
          <w:rFonts w:ascii="Arial" w:hAnsi="Arial" w:cs="Arial"/>
          <w:b/>
          <w:u w:val="single"/>
        </w:rPr>
      </w:pPr>
    </w:p>
    <w:p w14:paraId="4D436C47" w14:textId="77777777" w:rsidR="007169E4" w:rsidRPr="007169E4" w:rsidRDefault="00CB10D1" w:rsidP="00080B4E">
      <w:pPr>
        <w:pStyle w:val="NormalWeb"/>
        <w:spacing w:after="360" w:afterAutospacing="0" w:line="480" w:lineRule="auto"/>
        <w:rPr>
          <w:rFonts w:ascii="Arial" w:hAnsi="Arial" w:cs="Arial"/>
          <w:b/>
          <w:u w:val="single"/>
        </w:rPr>
      </w:pPr>
      <w:r w:rsidRPr="007169E4">
        <w:rPr>
          <w:rFonts w:ascii="Arial" w:hAnsi="Arial" w:cs="Arial"/>
          <w:b/>
          <w:u w:val="single"/>
        </w:rPr>
        <w:t xml:space="preserve">How can we improve </w:t>
      </w:r>
      <w:r w:rsidR="007169E4" w:rsidRPr="007169E4">
        <w:rPr>
          <w:rFonts w:ascii="Arial" w:hAnsi="Arial" w:cs="Arial"/>
          <w:b/>
          <w:u w:val="single"/>
        </w:rPr>
        <w:t>student engagement through the outdoor environment?</w:t>
      </w:r>
    </w:p>
    <w:p w14:paraId="50999D1C" w14:textId="4FB4AACD" w:rsidR="0014077F" w:rsidRPr="00080B4E" w:rsidRDefault="0014077F" w:rsidP="00080B4E">
      <w:pPr>
        <w:pStyle w:val="NormalWeb"/>
        <w:spacing w:after="360" w:afterAutospacing="0" w:line="480" w:lineRule="auto"/>
        <w:rPr>
          <w:rFonts w:ascii="Arial" w:hAnsi="Arial" w:cs="Arial"/>
          <w:color w:val="000000"/>
        </w:rPr>
      </w:pPr>
      <w:r w:rsidRPr="00080B4E">
        <w:rPr>
          <w:rFonts w:ascii="Arial" w:hAnsi="Arial" w:cs="Arial"/>
        </w:rPr>
        <w:t>The benefits of learning outside have been recognised and documented as far back as the fourteenth century. Evidence from educational experts and research carried out around the world claim outdoor learning has a range of beneficial impacts on the development of childre</w:t>
      </w:r>
      <w:r w:rsidRPr="00080B4E">
        <w:rPr>
          <w:rFonts w:ascii="Arial" w:hAnsi="Arial" w:cs="Arial"/>
          <w:color w:val="000000"/>
        </w:rPr>
        <w:t>n</w:t>
      </w:r>
      <w:r w:rsidR="002C192D" w:rsidRPr="00080B4E">
        <w:rPr>
          <w:rFonts w:ascii="Arial" w:hAnsi="Arial" w:cs="Arial"/>
          <w:color w:val="000000"/>
        </w:rPr>
        <w:t>, notably</w:t>
      </w:r>
      <w:r w:rsidR="00D32918" w:rsidRPr="00080B4E">
        <w:rPr>
          <w:rFonts w:ascii="Arial" w:hAnsi="Arial" w:cs="Arial"/>
          <w:color w:val="000000"/>
        </w:rPr>
        <w:t xml:space="preserve">, enhancing creativity, developing resilience and improving well-being. </w:t>
      </w:r>
      <w:r w:rsidR="00D32918" w:rsidRPr="00D32918">
        <w:rPr>
          <w:rFonts w:ascii="Arial" w:hAnsi="Arial" w:cs="Arial"/>
          <w:color w:val="000000"/>
        </w:rPr>
        <w:t>There has been a significant body of research on the benefits of incorporating outdoor learning into the primary curriculum</w:t>
      </w:r>
      <w:r w:rsidR="00D32918" w:rsidRPr="00080B4E">
        <w:rPr>
          <w:rFonts w:ascii="Arial" w:hAnsi="Arial" w:cs="Arial"/>
          <w:color w:val="000000"/>
        </w:rPr>
        <w:t xml:space="preserve">. </w:t>
      </w:r>
      <w:r w:rsidRPr="00080B4E">
        <w:rPr>
          <w:rFonts w:ascii="Arial" w:hAnsi="Arial" w:cs="Arial"/>
          <w:color w:val="000000"/>
        </w:rPr>
        <w:t xml:space="preserve">Waite (2017) stressed the importance of learning outside the traditional classroom and suggests outdoor learning is best seen not as a subject but as a tool for teaching and learning that should be utilised across all subject areas as it improves children’s engagement in learning by making it active and fun. The purpose of this small-scale research enquiry is to </w:t>
      </w:r>
      <w:r w:rsidR="007631B3" w:rsidRPr="00080B4E">
        <w:rPr>
          <w:rFonts w:ascii="Arial" w:hAnsi="Arial" w:cs="Arial"/>
          <w:color w:val="000000"/>
        </w:rPr>
        <w:t xml:space="preserve">review the literature and conduct a research study to reach a consensus as to whether </w:t>
      </w:r>
      <w:r w:rsidRPr="00080B4E">
        <w:rPr>
          <w:rFonts w:ascii="Arial" w:hAnsi="Arial" w:cs="Arial"/>
          <w:color w:val="000000"/>
        </w:rPr>
        <w:t xml:space="preserve">learning outdoors can improve </w:t>
      </w:r>
      <w:r w:rsidR="007631B3" w:rsidRPr="00080B4E">
        <w:rPr>
          <w:rFonts w:ascii="Arial" w:hAnsi="Arial" w:cs="Arial"/>
          <w:color w:val="000000"/>
        </w:rPr>
        <w:t xml:space="preserve">children’s </w:t>
      </w:r>
      <w:r w:rsidRPr="00080B4E">
        <w:rPr>
          <w:rFonts w:ascii="Arial" w:hAnsi="Arial" w:cs="Arial"/>
          <w:color w:val="000000"/>
        </w:rPr>
        <w:t xml:space="preserve">engagement. </w:t>
      </w:r>
      <w:r w:rsidR="007631B3" w:rsidRPr="00080B4E">
        <w:rPr>
          <w:rFonts w:ascii="Arial" w:hAnsi="Arial" w:cs="Arial"/>
          <w:color w:val="000000"/>
        </w:rPr>
        <w:t xml:space="preserve">This will be done by observing children in an indoor and outdoor educational setting </w:t>
      </w:r>
      <w:r w:rsidR="00AF2DFC" w:rsidRPr="00080B4E">
        <w:rPr>
          <w:rFonts w:ascii="Arial" w:hAnsi="Arial" w:cs="Arial"/>
          <w:color w:val="000000"/>
        </w:rPr>
        <w:t xml:space="preserve">as part of a lesson study of two trainee teachers. </w:t>
      </w:r>
      <w:r w:rsidRPr="00080B4E">
        <w:rPr>
          <w:rFonts w:ascii="Arial" w:hAnsi="Arial" w:cs="Arial"/>
          <w:color w:val="000000"/>
        </w:rPr>
        <w:t xml:space="preserve">By capturing engagement during a lesson, the researchers </w:t>
      </w:r>
      <w:r w:rsidR="00AF2DFC" w:rsidRPr="00080B4E">
        <w:rPr>
          <w:rFonts w:ascii="Arial" w:hAnsi="Arial" w:cs="Arial"/>
          <w:color w:val="000000"/>
        </w:rPr>
        <w:t>will</w:t>
      </w:r>
      <w:r w:rsidRPr="00080B4E">
        <w:rPr>
          <w:rFonts w:ascii="Arial" w:hAnsi="Arial" w:cs="Arial"/>
          <w:color w:val="000000"/>
        </w:rPr>
        <w:t xml:space="preserve"> draw conclusions on whether the outdoor environment has a positive or negative impact on pupil</w:t>
      </w:r>
      <w:r w:rsidR="00983638">
        <w:rPr>
          <w:rFonts w:ascii="Arial" w:hAnsi="Arial" w:cs="Arial"/>
          <w:color w:val="000000"/>
        </w:rPr>
        <w:t>’</w:t>
      </w:r>
      <w:r w:rsidRPr="00080B4E">
        <w:rPr>
          <w:rFonts w:ascii="Arial" w:hAnsi="Arial" w:cs="Arial"/>
          <w:color w:val="000000"/>
        </w:rPr>
        <w:t xml:space="preserve">s engagement and learning. </w:t>
      </w:r>
      <w:r w:rsidRPr="00080B4E">
        <w:rPr>
          <w:rFonts w:ascii="Arial" w:hAnsi="Arial" w:cs="Arial"/>
        </w:rPr>
        <w:t xml:space="preserve">As a graduate in Education and Early Childhood Studies and a current PGCE student, the researcher is aware that Wales leads the UK in its development of learning outdoors and the vitality of the implementation of outdoor learning in the Foundation Phase and the pivotal role it has within the National Curriculum for Wales (WAG, 2016). When given the opportunity to conduct a study, the researcher was intrigued to conduct a research project that focused on pupil’s engagement levels during outdoor learning </w:t>
      </w:r>
      <w:r w:rsidR="00AF2DFC" w:rsidRPr="00080B4E">
        <w:rPr>
          <w:rFonts w:ascii="Arial" w:hAnsi="Arial" w:cs="Arial"/>
        </w:rPr>
        <w:t>–</w:t>
      </w:r>
      <w:r w:rsidRPr="00080B4E">
        <w:rPr>
          <w:rFonts w:ascii="Arial" w:hAnsi="Arial" w:cs="Arial"/>
        </w:rPr>
        <w:t xml:space="preserve"> </w:t>
      </w:r>
      <w:r w:rsidR="00AF2DFC" w:rsidRPr="00080B4E">
        <w:rPr>
          <w:rFonts w:ascii="Arial" w:hAnsi="Arial" w:cs="Arial"/>
        </w:rPr>
        <w:lastRenderedPageBreak/>
        <w:t xml:space="preserve">purely because </w:t>
      </w:r>
      <w:r w:rsidRPr="00080B4E">
        <w:rPr>
          <w:rFonts w:ascii="Arial" w:hAnsi="Arial" w:cs="Arial"/>
        </w:rPr>
        <w:t xml:space="preserve">they did not witness the implementation of outdoor learning at all during the Professional Teaching Experience. </w:t>
      </w:r>
    </w:p>
    <w:p w14:paraId="036A41AA" w14:textId="77777777" w:rsidR="00796E11" w:rsidRDefault="0014077F" w:rsidP="00796E11">
      <w:pPr>
        <w:pStyle w:val="NormalWeb"/>
        <w:spacing w:after="360" w:afterAutospacing="0" w:line="480" w:lineRule="auto"/>
        <w:rPr>
          <w:rFonts w:ascii="Arial" w:hAnsi="Arial" w:cs="Arial"/>
          <w:i/>
          <w:color w:val="333333"/>
        </w:rPr>
      </w:pPr>
      <w:r w:rsidRPr="00080B4E">
        <w:rPr>
          <w:rFonts w:ascii="Arial" w:hAnsi="Arial" w:cs="Arial"/>
          <w:color w:val="000000"/>
        </w:rPr>
        <w:t xml:space="preserve">The research took place in two primary schools within Bridgend Local Authority. The schools will be referred to as ‘School A’ and ‘School B’. School A had 420 pupils and School B had 396 pupils. Both settings provide education for children aged 2 to 11. The class in School A was a mixed ability year two class which had a total of 36 pupils aged 6 and 7 on role. The level of ability varied. The class in School B was a small year two class, with a total of 17 students aged 6 and 7 on role. Again, the levels of ability varied. This study explores pupil’s engagement levels and aims to conclude whether outdoor learning improves pupil’s levels of engagement during lesson time. Upon discussion, it became evident that this was a field that interested the researchers and an area in which they both sought to develop their pedagogy. Outdoor learning is highly valued within the Early Years Foundation Phase (EYFP) with an array of educational </w:t>
      </w:r>
      <w:r w:rsidRPr="00080B4E">
        <w:rPr>
          <w:rFonts w:ascii="Arial" w:hAnsi="Arial" w:cs="Arial"/>
          <w:color w:val="333333"/>
        </w:rPr>
        <w:t xml:space="preserve">findings suggesting that outdoor lessons are an inexpensive and convenient way to improve student engagement — a major factor in academic achievement. This Research Study has been established on the ground of the research </w:t>
      </w:r>
      <w:r w:rsidR="008A7CC1">
        <w:rPr>
          <w:rFonts w:ascii="Arial" w:hAnsi="Arial" w:cs="Arial"/>
          <w:color w:val="333333"/>
        </w:rPr>
        <w:t>questio</w:t>
      </w:r>
      <w:r w:rsidRPr="00080B4E">
        <w:rPr>
          <w:rFonts w:ascii="Arial" w:hAnsi="Arial" w:cs="Arial"/>
          <w:color w:val="333333"/>
        </w:rPr>
        <w:t xml:space="preserve">n: </w:t>
      </w:r>
      <w:r w:rsidRPr="00080B4E">
        <w:rPr>
          <w:rFonts w:ascii="Arial" w:hAnsi="Arial" w:cs="Arial"/>
          <w:i/>
          <w:color w:val="333333"/>
        </w:rPr>
        <w:t>How can we improve children’s engagement though the</w:t>
      </w:r>
      <w:r w:rsidR="00AF1229" w:rsidRPr="00080B4E">
        <w:rPr>
          <w:rFonts w:ascii="Arial" w:hAnsi="Arial" w:cs="Arial"/>
          <w:i/>
          <w:color w:val="333333"/>
        </w:rPr>
        <w:t xml:space="preserve"> </w:t>
      </w:r>
      <w:r w:rsidRPr="00080B4E">
        <w:rPr>
          <w:rFonts w:ascii="Arial" w:hAnsi="Arial" w:cs="Arial"/>
          <w:i/>
          <w:color w:val="333333"/>
        </w:rPr>
        <w:t xml:space="preserve">outdoor </w:t>
      </w:r>
      <w:r w:rsidR="000E7DD2" w:rsidRPr="00080B4E">
        <w:rPr>
          <w:rFonts w:ascii="Arial" w:hAnsi="Arial" w:cs="Arial"/>
          <w:i/>
          <w:color w:val="333333"/>
        </w:rPr>
        <w:t>environment</w:t>
      </w:r>
      <w:r w:rsidR="000E7DD2">
        <w:rPr>
          <w:rFonts w:ascii="Arial" w:hAnsi="Arial" w:cs="Arial"/>
          <w:i/>
          <w:color w:val="333333"/>
        </w:rPr>
        <w:t>?</w:t>
      </w:r>
    </w:p>
    <w:p w14:paraId="28672986" w14:textId="3215A511" w:rsidR="001956C5" w:rsidRPr="001956C5" w:rsidRDefault="001956C5" w:rsidP="00796E11">
      <w:pPr>
        <w:pStyle w:val="NormalWeb"/>
        <w:spacing w:after="360" w:afterAutospacing="0" w:line="480" w:lineRule="auto"/>
        <w:jc w:val="center"/>
        <w:rPr>
          <w:rFonts w:ascii="Arial" w:hAnsi="Arial" w:cs="Arial"/>
          <w:i/>
          <w:color w:val="333333"/>
        </w:rPr>
      </w:pPr>
      <w:r w:rsidRPr="001956C5">
        <w:rPr>
          <w:rFonts w:ascii="Arial" w:hAnsi="Arial" w:cs="Arial"/>
          <w:b/>
          <w:u w:val="single"/>
        </w:rPr>
        <w:t>Literature Review</w:t>
      </w:r>
    </w:p>
    <w:p w14:paraId="18B0BA58" w14:textId="77777777" w:rsidR="001956C5" w:rsidRPr="001956C5" w:rsidRDefault="001956C5" w:rsidP="001956C5">
      <w:pPr>
        <w:spacing w:line="480" w:lineRule="auto"/>
        <w:rPr>
          <w:rFonts w:ascii="Arial" w:hAnsi="Arial" w:cs="Arial"/>
          <w:b/>
          <w:noProof/>
          <w:sz w:val="24"/>
          <w:szCs w:val="24"/>
          <w:lang w:eastAsia="en-GB"/>
        </w:rPr>
      </w:pPr>
      <w:r w:rsidRPr="001956C5">
        <w:rPr>
          <w:rFonts w:ascii="Arial" w:hAnsi="Arial" w:cs="Arial"/>
          <w:noProof/>
          <w:sz w:val="24"/>
          <w:szCs w:val="24"/>
          <w:lang w:eastAsia="en-GB"/>
        </w:rPr>
        <w:t xml:space="preserve">In the past three decades a substantial amount of research has been undertaken which all points in the direction of humans needing nature “not just to survive but to thrive” (Robertson 2014, P.6), but it’s been in the last decade that outdoor education as an extension of the classroom  and “an enrichment of the curriculum” (Waite </w:t>
      </w:r>
      <w:r w:rsidRPr="001956C5">
        <w:rPr>
          <w:rFonts w:ascii="Arial" w:hAnsi="Arial" w:cs="Arial"/>
          <w:noProof/>
          <w:sz w:val="24"/>
          <w:szCs w:val="24"/>
          <w:lang w:eastAsia="en-GB"/>
        </w:rPr>
        <w:lastRenderedPageBreak/>
        <w:t xml:space="preserve">2011) has really taken off. This is the time period that the majority of the the research analysed for the literature review is taken from. This review began with a systematic search for relevant studies, which were then read and analysed, highlighting and pulling out relevant points that correlated with the research study in hand. A further search led to the review of a broad range of literature, from books, journals, Government documents from the House of Commons, Welsh Assembly Government, Ofsted and Estyn and a variety of online materials and literature reviews on how outdoor learning is valued and conducted  globally. Information was also gathered on the quality of outdoor learning, types of outdoor environment, the styles of engagement and barriers to outdoor learning, such as lack of funding, teacher attitudes, family attitudes, health and safety concerns and Government policy. </w:t>
      </w:r>
    </w:p>
    <w:p w14:paraId="4EE99271" w14:textId="77777777" w:rsidR="001956C5" w:rsidRPr="001956C5" w:rsidRDefault="001956C5" w:rsidP="001956C5">
      <w:pPr>
        <w:spacing w:line="480" w:lineRule="auto"/>
        <w:rPr>
          <w:rFonts w:ascii="Arial" w:hAnsi="Arial" w:cs="Arial"/>
          <w:sz w:val="24"/>
          <w:szCs w:val="24"/>
        </w:rPr>
      </w:pPr>
      <w:r w:rsidRPr="001956C5">
        <w:rPr>
          <w:rFonts w:ascii="Arial" w:hAnsi="Arial" w:cs="Arial"/>
          <w:noProof/>
          <w:sz w:val="24"/>
          <w:szCs w:val="24"/>
          <w:lang w:eastAsia="en-GB"/>
        </w:rPr>
        <w:t xml:space="preserve">Reviewing the literature was difficult, mainly because the topic has been examined in various ways by researchers with different theoretical starting points, interests and approaches. </w:t>
      </w:r>
      <w:r w:rsidRPr="001956C5">
        <w:rPr>
          <w:rFonts w:ascii="Arial" w:hAnsi="Arial" w:cs="Arial"/>
          <w:sz w:val="24"/>
          <w:szCs w:val="24"/>
        </w:rPr>
        <w:t xml:space="preserve">Before the issues of engaging children in the outdoors could be identified, it was important to acknowledge the complexities of the terms, ‘learning’ and ‘outdoors’ identified during the review of current literature. When such complexities were acknowledged the issues and reasons around child engagement in outdoor learning became evident. </w:t>
      </w:r>
    </w:p>
    <w:p w14:paraId="71A3D609" w14:textId="77777777" w:rsidR="001956C5" w:rsidRPr="001956C5" w:rsidRDefault="001956C5" w:rsidP="001956C5">
      <w:pPr>
        <w:spacing w:line="480" w:lineRule="auto"/>
        <w:rPr>
          <w:rFonts w:ascii="Arial" w:hAnsi="Arial" w:cs="Arial"/>
          <w:noProof/>
          <w:sz w:val="24"/>
          <w:szCs w:val="24"/>
          <w:lang w:eastAsia="en-GB"/>
        </w:rPr>
      </w:pPr>
      <w:r w:rsidRPr="001956C5">
        <w:rPr>
          <w:rFonts w:ascii="Arial" w:hAnsi="Arial" w:cs="Arial"/>
          <w:sz w:val="24"/>
          <w:szCs w:val="24"/>
        </w:rPr>
        <w:t xml:space="preserve">Outdoor education is an umbrella term that has slowly been developing since the 1970’s, it </w:t>
      </w:r>
      <w:r w:rsidRPr="001956C5">
        <w:rPr>
          <w:rFonts w:ascii="Arial" w:hAnsi="Arial" w:cs="Arial"/>
          <w:noProof/>
          <w:sz w:val="24"/>
          <w:szCs w:val="24"/>
          <w:lang w:eastAsia="en-GB"/>
        </w:rPr>
        <w:t xml:space="preserve">is a generic term with at least three different interpretations for educators. First, environment orientated educators view the outdoors as a medium for learning, secondly there are those whose concerns are conservation orientated who believe that outdoor education is a medium for developing increased awareness of conservation issues and thirdly the educators who are actively orientated and see </w:t>
      </w:r>
      <w:r w:rsidRPr="001956C5">
        <w:rPr>
          <w:rFonts w:ascii="Arial" w:hAnsi="Arial" w:cs="Arial"/>
          <w:noProof/>
          <w:sz w:val="24"/>
          <w:szCs w:val="24"/>
          <w:lang w:eastAsia="en-GB"/>
        </w:rPr>
        <w:lastRenderedPageBreak/>
        <w:t>the outdoor environment as suitable for stimulating physical types of activity (Crompton and Sellar 2010).</w:t>
      </w:r>
      <w:r w:rsidRPr="001956C5">
        <w:rPr>
          <w:rFonts w:ascii="Arial" w:hAnsi="Arial" w:cs="Arial"/>
          <w:sz w:val="24"/>
          <w:szCs w:val="24"/>
        </w:rPr>
        <w:t xml:space="preserve"> Once it was seen as a tool for helping young people to develop a set of values and attitudes to develop feelings of concern for the environment so they would actively participate in protecting and improving it, but today many education programs are geared towards learning via the outdoors, for the personal benefit of the child, with the possibility of fostering positive attitudes and a protectiveness towards the environment whilst being immersed in nature within an educational context “Children learn to show respect and appreciation for the natural world and how to care for it” (Estyn 2011). So engaging children in outdoor learning becomes part of a bigger philosophy on engaging them in making a sustainable future. “Children’s knowledge of biodiversity is in decline at a time when we need future generations to be more engaged and aware </w:t>
      </w:r>
      <w:proofErr w:type="gramStart"/>
      <w:r w:rsidRPr="001956C5">
        <w:rPr>
          <w:rFonts w:ascii="Arial" w:hAnsi="Arial" w:cs="Arial"/>
          <w:sz w:val="24"/>
          <w:szCs w:val="24"/>
        </w:rPr>
        <w:t>in order to</w:t>
      </w:r>
      <w:proofErr w:type="gramEnd"/>
      <w:r w:rsidRPr="001956C5">
        <w:rPr>
          <w:rFonts w:ascii="Arial" w:hAnsi="Arial" w:cs="Arial"/>
          <w:sz w:val="24"/>
          <w:szCs w:val="24"/>
        </w:rPr>
        <w:t xml:space="preserve"> halt its loss. There is a real need to educate our children as future guardians of the planet, to provide them with the knowledge they need today to preserve the natural world for tomorrow” (</w:t>
      </w:r>
      <w:proofErr w:type="spellStart"/>
      <w:r w:rsidRPr="001956C5">
        <w:rPr>
          <w:rFonts w:ascii="Arial" w:hAnsi="Arial" w:cs="Arial"/>
          <w:sz w:val="24"/>
          <w:szCs w:val="24"/>
        </w:rPr>
        <w:t>Djoghlaf</w:t>
      </w:r>
      <w:proofErr w:type="spellEnd"/>
      <w:r w:rsidRPr="001956C5">
        <w:rPr>
          <w:rFonts w:ascii="Arial" w:hAnsi="Arial" w:cs="Arial"/>
          <w:sz w:val="24"/>
          <w:szCs w:val="24"/>
        </w:rPr>
        <w:t xml:space="preserve"> 2007). </w:t>
      </w:r>
    </w:p>
    <w:p w14:paraId="35570112" w14:textId="77777777" w:rsidR="001956C5" w:rsidRPr="001956C5" w:rsidRDefault="001956C5" w:rsidP="001956C5">
      <w:pPr>
        <w:spacing w:line="480" w:lineRule="auto"/>
        <w:rPr>
          <w:rFonts w:ascii="Arial" w:hAnsi="Arial" w:cs="Arial"/>
          <w:color w:val="000000" w:themeColor="text1"/>
          <w:sz w:val="24"/>
          <w:szCs w:val="24"/>
        </w:rPr>
      </w:pPr>
      <w:r w:rsidRPr="001956C5">
        <w:rPr>
          <w:rFonts w:ascii="Arial" w:hAnsi="Arial" w:cs="Arial"/>
          <w:sz w:val="24"/>
          <w:szCs w:val="24"/>
        </w:rPr>
        <w:t xml:space="preserve">Whilst the research overwhelming points to the benefits of outdoor learning, an </w:t>
      </w:r>
      <w:proofErr w:type="spellStart"/>
      <w:proofErr w:type="gramStart"/>
      <w:r w:rsidRPr="001956C5">
        <w:rPr>
          <w:rFonts w:ascii="Arial" w:hAnsi="Arial" w:cs="Arial"/>
          <w:sz w:val="24"/>
          <w:szCs w:val="24"/>
        </w:rPr>
        <w:t>all encompassing</w:t>
      </w:r>
      <w:proofErr w:type="spellEnd"/>
      <w:proofErr w:type="gramEnd"/>
      <w:r w:rsidRPr="001956C5">
        <w:rPr>
          <w:rFonts w:ascii="Arial" w:hAnsi="Arial" w:cs="Arial"/>
          <w:sz w:val="24"/>
          <w:szCs w:val="24"/>
        </w:rPr>
        <w:t xml:space="preserve"> definition of outdoor education is scarcely possible due to different meanings, understandings and practices within various research areas, countries and cultures (Becker et al 2017).   Estyn (2011) “Most practitioners report that learning outdoors promotes children’s engagement and enjoyment in learning. This in turn impacts positively on children’s personal and social development, general behaviour and wellbeing. Children persevere with activities for longer periods outdoors and will attempt new things more readily. They learn to cooperate and apply their thinking skills to real problems”. However, the quality of that learning for many reasons seems to be the main barrier to engaging children in the outdoors. </w:t>
      </w:r>
      <w:r w:rsidRPr="001956C5">
        <w:rPr>
          <w:rFonts w:ascii="Arial" w:hAnsi="Arial" w:cs="Arial"/>
          <w:noProof/>
          <w:color w:val="000000" w:themeColor="text1"/>
          <w:sz w:val="24"/>
          <w:szCs w:val="24"/>
          <w:lang w:eastAsia="en-GB"/>
        </w:rPr>
        <w:lastRenderedPageBreak/>
        <w:t>Rickinson et al (2004) argues there is a lack of consensus about what outdoor education comprises. One current debate is whether learning outdoors is or should be the same kind as that more ususally encountered inside.</w:t>
      </w:r>
      <w:r w:rsidRPr="001956C5">
        <w:rPr>
          <w:rFonts w:ascii="Arial" w:hAnsi="Arial" w:cs="Arial"/>
          <w:color w:val="000000" w:themeColor="text1"/>
          <w:sz w:val="24"/>
          <w:szCs w:val="24"/>
        </w:rPr>
        <w:t xml:space="preserve"> </w:t>
      </w:r>
    </w:p>
    <w:p w14:paraId="65D0D54C" w14:textId="77777777" w:rsidR="001956C5" w:rsidRPr="001956C5" w:rsidRDefault="001956C5" w:rsidP="001956C5">
      <w:pPr>
        <w:spacing w:line="480" w:lineRule="auto"/>
        <w:rPr>
          <w:rFonts w:ascii="Arial" w:hAnsi="Arial" w:cs="Arial"/>
          <w:noProof/>
          <w:sz w:val="24"/>
          <w:szCs w:val="24"/>
          <w:lang w:eastAsia="en-GB"/>
        </w:rPr>
      </w:pPr>
      <w:r w:rsidRPr="001956C5">
        <w:rPr>
          <w:rFonts w:ascii="Arial" w:hAnsi="Arial" w:cs="Arial"/>
          <w:color w:val="000000" w:themeColor="text1"/>
          <w:sz w:val="24"/>
          <w:szCs w:val="24"/>
        </w:rPr>
        <w:t xml:space="preserve">Studies </w:t>
      </w:r>
      <w:r w:rsidRPr="001956C5">
        <w:rPr>
          <w:rFonts w:ascii="Arial" w:hAnsi="Arial" w:cs="Arial"/>
          <w:sz w:val="24"/>
          <w:szCs w:val="24"/>
        </w:rPr>
        <w:t xml:space="preserve">and research vary in quality in a global context, so explored was the use of outdoor learning in different countries and cultures, the experience of diverse groups of children, age ranges and socioeconomic background. Such diversity becomes problematic when trying to relate findings of research to UK education systems. For example, England and Wales have a strong policy agenda linked toward quality outdoor play, which very often means taking what’s taught inside the classroom outside, as </w:t>
      </w:r>
      <w:proofErr w:type="spellStart"/>
      <w:r w:rsidRPr="001956C5">
        <w:rPr>
          <w:rFonts w:ascii="Arial" w:hAnsi="Arial" w:cs="Arial"/>
          <w:sz w:val="24"/>
          <w:szCs w:val="24"/>
        </w:rPr>
        <w:t>Rickinson</w:t>
      </w:r>
      <w:proofErr w:type="spellEnd"/>
      <w:r w:rsidRPr="001956C5">
        <w:rPr>
          <w:rFonts w:ascii="Arial" w:hAnsi="Arial" w:cs="Arial"/>
          <w:sz w:val="24"/>
          <w:szCs w:val="24"/>
        </w:rPr>
        <w:t xml:space="preserve"> (2104) previously suggested, but in Scandinavian countries outdoor learning is more about free play in a natural environment, being at one with the elements, using mediums such as Forest Schools. (Ernst 2017). </w:t>
      </w:r>
      <w:proofErr w:type="gramStart"/>
      <w:r w:rsidRPr="001956C5">
        <w:rPr>
          <w:rFonts w:ascii="Arial" w:hAnsi="Arial" w:cs="Arial"/>
          <w:sz w:val="24"/>
          <w:szCs w:val="24"/>
        </w:rPr>
        <w:t>However</w:t>
      </w:r>
      <w:proofErr w:type="gramEnd"/>
      <w:r w:rsidRPr="001956C5">
        <w:rPr>
          <w:rFonts w:ascii="Arial" w:hAnsi="Arial" w:cs="Arial"/>
          <w:sz w:val="24"/>
          <w:szCs w:val="24"/>
        </w:rPr>
        <w:t xml:space="preserve"> the concept of alternative outdoor learning such as forest schools, eco schools, learning through landscapes, amongst others is currently growing across Britain, partially because Ofsted’s Learning Outside the classroom Manifesto (2008) highlighted the importance of children gaining experience in the world beyond the classroom (O’Brien 2007).  Also problematic is the definition of outdoor learning environments. For some it means urban green public spaces, school yards, grounds and gardens, woodlands and even residential trips out of the school environment. In some studies, learning outdoors becomes about the space available which then dictates whether about children playing freely or about learning facilitated by the adult through highly structured programs (Gill 2014).</w:t>
      </w:r>
    </w:p>
    <w:p w14:paraId="1793A292" w14:textId="77777777" w:rsidR="001956C5" w:rsidRPr="001956C5" w:rsidRDefault="001956C5" w:rsidP="001956C5">
      <w:pPr>
        <w:spacing w:line="480" w:lineRule="auto"/>
        <w:rPr>
          <w:rFonts w:ascii="Arial" w:hAnsi="Arial" w:cs="Arial"/>
          <w:sz w:val="24"/>
          <w:szCs w:val="24"/>
        </w:rPr>
      </w:pPr>
      <w:r w:rsidRPr="001956C5">
        <w:rPr>
          <w:rFonts w:ascii="Arial" w:hAnsi="Arial" w:cs="Arial"/>
          <w:noProof/>
          <w:sz w:val="24"/>
          <w:szCs w:val="24"/>
          <w:lang w:eastAsia="en-GB"/>
        </w:rPr>
        <w:t xml:space="preserve">The principle at the foundation of outdoor education is experiential learning, the importance of which historically was recognised by </w:t>
      </w:r>
      <w:r w:rsidRPr="001956C5">
        <w:rPr>
          <w:rFonts w:ascii="Arial" w:hAnsi="Arial" w:cs="Arial"/>
          <w:sz w:val="24"/>
          <w:szCs w:val="24"/>
        </w:rPr>
        <w:t xml:space="preserve">John Dewey (1897). He called for the integration of experience into students’ education. Dewey’s emphasis on </w:t>
      </w:r>
      <w:r w:rsidRPr="001956C5">
        <w:rPr>
          <w:rFonts w:ascii="Arial" w:hAnsi="Arial" w:cs="Arial"/>
          <w:sz w:val="24"/>
          <w:szCs w:val="24"/>
        </w:rPr>
        <w:lastRenderedPageBreak/>
        <w:t xml:space="preserve">experiential learning led him to propose that students should interact with the world instead of separating from it. For him, the classroom created an environment in which learning was not integrated into everyday life, and education was isolated from experience (Dewey, 1897). In today’s environment outdoor learning is being promoted as experiential learning but this isn’t always the case. Current provisions for outdoor experiential learning are offered to children in Wales between the ages of 3 and 7 during the Foundation Phase, but when reaching Key Stage 2 such experiential learning is lost. Waite and Rea (2007) wrote of “reawakening a joy in learning” to raise standards. However, there is ambivalence around such a thought where realistically it is claimed that teachers are “caught between the perceived risks of resisting a system judged by narrow assessment criteria and a way to enthuse learners” (Webb and </w:t>
      </w:r>
      <w:proofErr w:type="spellStart"/>
      <w:r w:rsidRPr="001956C5">
        <w:rPr>
          <w:rFonts w:ascii="Arial" w:hAnsi="Arial" w:cs="Arial"/>
          <w:sz w:val="24"/>
          <w:szCs w:val="24"/>
        </w:rPr>
        <w:t>Vuillamy</w:t>
      </w:r>
      <w:proofErr w:type="spellEnd"/>
      <w:r w:rsidRPr="001956C5">
        <w:rPr>
          <w:rFonts w:ascii="Arial" w:hAnsi="Arial" w:cs="Arial"/>
          <w:sz w:val="24"/>
          <w:szCs w:val="24"/>
        </w:rPr>
        <w:t xml:space="preserve"> 2007). </w:t>
      </w:r>
    </w:p>
    <w:p w14:paraId="15D08C57" w14:textId="77777777" w:rsidR="001956C5" w:rsidRPr="001956C5" w:rsidRDefault="001956C5" w:rsidP="001956C5">
      <w:pPr>
        <w:spacing w:line="480" w:lineRule="auto"/>
        <w:rPr>
          <w:rFonts w:ascii="Arial" w:hAnsi="Arial" w:cs="Arial"/>
          <w:sz w:val="24"/>
          <w:szCs w:val="24"/>
        </w:rPr>
      </w:pPr>
      <w:r w:rsidRPr="001956C5">
        <w:rPr>
          <w:rFonts w:ascii="Arial" w:hAnsi="Arial" w:cs="Arial"/>
          <w:sz w:val="24"/>
          <w:szCs w:val="24"/>
        </w:rPr>
        <w:t xml:space="preserve">Authors such as Julia Robertson in her book Dirty Teaching give ideas on how engagement of primary children is possible and plausible in an outdoor learning environment. From such research, a realisation was ignited in the author that it was ok to encourage free play and playful learning, provide a nurturing and natural environment, to develop children’s creative capacities and such ideas were filtered into her own lesson studies. On saying this, it is difficult to overcome the values and ideals that, play in the early years is encouraged and accepted but play from Key Stage 2 onwards doesn’t seem like a legitimate use of the time available.  Since the implementation of the National curriculum in 1988, a series of educational strategies have been implemented to eradicate poor teaching, resulting in the dominant pedagogy leading to structured and directive teaching methods. For teachers, this has led to a change in the beliefs and values that determine how they teach and therefore barriers to the full exploitation of the potential of outdoor learning. Waite </w:t>
      </w:r>
      <w:r w:rsidRPr="001956C5">
        <w:rPr>
          <w:rFonts w:ascii="Arial" w:hAnsi="Arial" w:cs="Arial"/>
          <w:sz w:val="24"/>
          <w:szCs w:val="24"/>
        </w:rPr>
        <w:lastRenderedPageBreak/>
        <w:t xml:space="preserve">(2011) writes of the tensions between personal values of teachers and the drive for improving standards but Robertson promotes the idea that whilst outside it is important to embrace the wider purpose of learning outdoors and its contribution to providing children with the best possible education (Robertson 2014). </w:t>
      </w:r>
    </w:p>
    <w:p w14:paraId="7CA49C26" w14:textId="77777777" w:rsidR="001956C5" w:rsidRPr="001956C5" w:rsidRDefault="001956C5" w:rsidP="001956C5">
      <w:pPr>
        <w:spacing w:line="480" w:lineRule="auto"/>
        <w:rPr>
          <w:rFonts w:ascii="Arial" w:hAnsi="Arial" w:cs="Arial"/>
          <w:sz w:val="24"/>
          <w:szCs w:val="24"/>
        </w:rPr>
      </w:pPr>
      <w:r w:rsidRPr="001956C5">
        <w:rPr>
          <w:rFonts w:ascii="Arial" w:hAnsi="Arial" w:cs="Arial"/>
          <w:sz w:val="24"/>
          <w:szCs w:val="24"/>
        </w:rPr>
        <w:t xml:space="preserve">Gathering evidence from research for the cause and effect of engagement in outdoor learning proved challenging. Cross sectional studies can show a link between experiences and </w:t>
      </w:r>
      <w:proofErr w:type="gramStart"/>
      <w:r w:rsidRPr="001956C5">
        <w:rPr>
          <w:rFonts w:ascii="Arial" w:hAnsi="Arial" w:cs="Arial"/>
          <w:sz w:val="24"/>
          <w:szCs w:val="24"/>
        </w:rPr>
        <w:t>benefits</w:t>
      </w:r>
      <w:proofErr w:type="gramEnd"/>
      <w:r w:rsidRPr="001956C5">
        <w:rPr>
          <w:rFonts w:ascii="Arial" w:hAnsi="Arial" w:cs="Arial"/>
          <w:sz w:val="24"/>
          <w:szCs w:val="24"/>
        </w:rPr>
        <w:t xml:space="preserve"> but they cannot show cause and effect. Family attitudes have been blamed for a disconnection from nature or ‘nature deficit disorder’ because children now wander less, discover less and are losing connections to nature, some of the reasons behind this are the ‘Commercialisation of childhood’ parental fears of crime and accidents and the attractions of computer games and TV (</w:t>
      </w:r>
      <w:proofErr w:type="spellStart"/>
      <w:r w:rsidRPr="001956C5">
        <w:rPr>
          <w:rFonts w:ascii="Arial" w:hAnsi="Arial" w:cs="Arial"/>
          <w:sz w:val="24"/>
          <w:szCs w:val="24"/>
        </w:rPr>
        <w:t>Louve</w:t>
      </w:r>
      <w:proofErr w:type="spellEnd"/>
      <w:r w:rsidRPr="001956C5">
        <w:rPr>
          <w:rFonts w:ascii="Arial" w:hAnsi="Arial" w:cs="Arial"/>
          <w:sz w:val="24"/>
          <w:szCs w:val="24"/>
        </w:rPr>
        <w:t xml:space="preserve"> 2005).</w:t>
      </w:r>
    </w:p>
    <w:p w14:paraId="520766FF" w14:textId="77777777" w:rsidR="001956C5" w:rsidRPr="001956C5" w:rsidRDefault="001956C5" w:rsidP="001956C5">
      <w:pPr>
        <w:spacing w:after="0" w:line="480" w:lineRule="auto"/>
        <w:rPr>
          <w:rFonts w:ascii="Arial" w:hAnsi="Arial" w:cs="Arial"/>
          <w:sz w:val="24"/>
          <w:szCs w:val="24"/>
        </w:rPr>
      </w:pPr>
      <w:proofErr w:type="gramStart"/>
      <w:r w:rsidRPr="001956C5">
        <w:rPr>
          <w:rFonts w:ascii="Arial" w:hAnsi="Arial" w:cs="Arial"/>
          <w:sz w:val="24"/>
          <w:szCs w:val="24"/>
        </w:rPr>
        <w:t>Finally</w:t>
      </w:r>
      <w:proofErr w:type="gramEnd"/>
      <w:r w:rsidRPr="001956C5">
        <w:rPr>
          <w:rFonts w:ascii="Arial" w:hAnsi="Arial" w:cs="Arial"/>
          <w:sz w:val="24"/>
          <w:szCs w:val="24"/>
        </w:rPr>
        <w:t xml:space="preserve"> Government policy and funding were also recognised as barrier.  Such papers and recommendations proved difficult to review because whilst the importance of outdoor learning features in many national policies the continuous review and updating of such policies didn’t physically correlate with and the lack of guidance for all schools to be able to ensure that every disadvantaged child and young person </w:t>
      </w:r>
      <w:proofErr w:type="gramStart"/>
      <w:r w:rsidRPr="001956C5">
        <w:rPr>
          <w:rFonts w:ascii="Arial" w:hAnsi="Arial" w:cs="Arial"/>
          <w:sz w:val="24"/>
          <w:szCs w:val="24"/>
        </w:rPr>
        <w:t>has the opportunity to</w:t>
      </w:r>
      <w:proofErr w:type="gramEnd"/>
      <w:r w:rsidRPr="001956C5">
        <w:rPr>
          <w:rFonts w:ascii="Arial" w:hAnsi="Arial" w:cs="Arial"/>
          <w:sz w:val="24"/>
          <w:szCs w:val="24"/>
        </w:rPr>
        <w:t xml:space="preserve"> have regular </w:t>
      </w:r>
      <w:proofErr w:type="spellStart"/>
      <w:r w:rsidRPr="001956C5">
        <w:rPr>
          <w:rFonts w:ascii="Arial" w:hAnsi="Arial" w:cs="Arial"/>
          <w:sz w:val="24"/>
          <w:szCs w:val="24"/>
        </w:rPr>
        <w:t>firsthand</w:t>
      </w:r>
      <w:proofErr w:type="spellEnd"/>
      <w:r w:rsidRPr="001956C5">
        <w:rPr>
          <w:rFonts w:ascii="Arial" w:hAnsi="Arial" w:cs="Arial"/>
          <w:sz w:val="24"/>
          <w:szCs w:val="24"/>
        </w:rPr>
        <w:t xml:space="preserve"> experience of the natural environment. What needs to be ensured is that the whole teaching profession develop the necessary skills and understanding of the value of quality outdoor education and become competent and committed to provide such quality learning and dispel all </w:t>
      </w:r>
      <w:r w:rsidRPr="001956C5">
        <w:rPr>
          <w:rFonts w:ascii="Arial" w:hAnsi="Arial" w:cs="Arial"/>
          <w:noProof/>
          <w:sz w:val="24"/>
          <w:szCs w:val="24"/>
          <w:lang w:eastAsia="en-GB"/>
        </w:rPr>
        <w:t>Barriers to the full exploitation of the potential of outdoor learning.</w:t>
      </w:r>
    </w:p>
    <w:p w14:paraId="37EB6235" w14:textId="77777777" w:rsidR="00785F55" w:rsidRDefault="00785F55" w:rsidP="00AC63A3">
      <w:pPr>
        <w:spacing w:line="480" w:lineRule="auto"/>
        <w:jc w:val="center"/>
        <w:rPr>
          <w:rFonts w:ascii="Arial" w:hAnsi="Arial" w:cs="Arial"/>
          <w:b/>
          <w:sz w:val="24"/>
          <w:szCs w:val="24"/>
          <w:u w:val="single"/>
        </w:rPr>
      </w:pPr>
    </w:p>
    <w:p w14:paraId="54DE9BE8" w14:textId="77777777" w:rsidR="00785F55" w:rsidRDefault="00785F55" w:rsidP="00AC63A3">
      <w:pPr>
        <w:spacing w:line="480" w:lineRule="auto"/>
        <w:jc w:val="center"/>
        <w:rPr>
          <w:rFonts w:ascii="Arial" w:hAnsi="Arial" w:cs="Arial"/>
          <w:b/>
          <w:sz w:val="24"/>
          <w:szCs w:val="24"/>
          <w:u w:val="single"/>
        </w:rPr>
      </w:pPr>
    </w:p>
    <w:p w14:paraId="0C875933" w14:textId="5C2364CB" w:rsidR="001956C5" w:rsidRDefault="00AC63A3" w:rsidP="00AC63A3">
      <w:pPr>
        <w:spacing w:line="480" w:lineRule="auto"/>
        <w:jc w:val="center"/>
        <w:rPr>
          <w:rFonts w:ascii="Arial" w:hAnsi="Arial" w:cs="Arial"/>
          <w:b/>
          <w:sz w:val="24"/>
          <w:szCs w:val="24"/>
          <w:u w:val="single"/>
        </w:rPr>
      </w:pPr>
      <w:r w:rsidRPr="00AC63A3">
        <w:rPr>
          <w:rFonts w:ascii="Arial" w:hAnsi="Arial" w:cs="Arial"/>
          <w:b/>
          <w:sz w:val="24"/>
          <w:szCs w:val="24"/>
          <w:u w:val="single"/>
        </w:rPr>
        <w:lastRenderedPageBreak/>
        <w:t>Lesson Study Design</w:t>
      </w:r>
    </w:p>
    <w:p w14:paraId="0A17F561" w14:textId="77777777" w:rsidR="00EA52CC" w:rsidRPr="00EA52CC" w:rsidRDefault="00EA52CC" w:rsidP="00EA52CC">
      <w:pPr>
        <w:spacing w:before="100" w:beforeAutospacing="1" w:after="100" w:afterAutospacing="1" w:line="480" w:lineRule="auto"/>
        <w:rPr>
          <w:rFonts w:ascii="Arial" w:eastAsia="Times New Roman" w:hAnsi="Arial" w:cs="Arial"/>
          <w:color w:val="000000"/>
          <w:sz w:val="24"/>
          <w:szCs w:val="24"/>
        </w:rPr>
      </w:pPr>
      <w:r w:rsidRPr="00EA52CC">
        <w:rPr>
          <w:rFonts w:ascii="Arial" w:eastAsia="Times New Roman" w:hAnsi="Arial" w:cs="Arial"/>
          <w:i/>
          <w:color w:val="232323"/>
          <w:sz w:val="24"/>
          <w:szCs w:val="24"/>
        </w:rPr>
        <w:t xml:space="preserve">“Effective researchers consider carefully the methodology, so that they most closely match the aims of the project” (Grigg, 2015 p.436). </w:t>
      </w:r>
      <w:r w:rsidRPr="00EA52CC">
        <w:rPr>
          <w:rFonts w:ascii="Arial" w:eastAsia="Times New Roman" w:hAnsi="Arial" w:cs="Arial"/>
          <w:color w:val="000000" w:themeColor="text1"/>
          <w:sz w:val="24"/>
          <w:szCs w:val="24"/>
        </w:rPr>
        <w:t>Both researchers gave much consideration to the methodology that would be used t</w:t>
      </w:r>
      <w:r w:rsidRPr="00EA52CC">
        <w:rPr>
          <w:rFonts w:ascii="Arial" w:eastAsia="Times New Roman" w:hAnsi="Arial" w:cs="Arial"/>
          <w:color w:val="000000"/>
          <w:sz w:val="24"/>
          <w:szCs w:val="24"/>
        </w:rPr>
        <w:t xml:space="preserve">o gather information on how outdoor learning can improve children’s engagement. The research design followed a triangulation of qualitative data using a semi structured interview </w:t>
      </w:r>
      <w:bookmarkStart w:id="2" w:name="_Hlk2542905"/>
      <w:r w:rsidRPr="00EA52CC">
        <w:rPr>
          <w:rFonts w:ascii="Arial" w:eastAsia="Times New Roman" w:hAnsi="Arial" w:cs="Arial"/>
          <w:color w:val="000000"/>
          <w:sz w:val="24"/>
          <w:szCs w:val="24"/>
        </w:rPr>
        <w:t xml:space="preserve">approach. </w:t>
      </w:r>
      <w:bookmarkEnd w:id="2"/>
      <w:r w:rsidRPr="00EA52CC">
        <w:rPr>
          <w:rFonts w:ascii="Arial" w:eastAsia="Times New Roman" w:hAnsi="Arial" w:cs="Arial"/>
          <w:color w:val="000000"/>
          <w:sz w:val="24"/>
          <w:szCs w:val="24"/>
        </w:rPr>
        <w:t>Furthermore, data was collected using primary sources and the methods of lesson study, focus group, observation and reflection.</w:t>
      </w:r>
    </w:p>
    <w:p w14:paraId="542D5012" w14:textId="77777777" w:rsidR="00EA52CC" w:rsidRPr="00EA52CC" w:rsidRDefault="00EA52CC" w:rsidP="00EA52CC">
      <w:pPr>
        <w:spacing w:before="100" w:beforeAutospacing="1" w:after="100" w:afterAutospacing="1" w:line="480" w:lineRule="auto"/>
        <w:rPr>
          <w:rFonts w:ascii="Arial" w:eastAsia="Times New Roman" w:hAnsi="Arial" w:cs="Arial"/>
          <w:color w:val="000000"/>
          <w:sz w:val="24"/>
          <w:szCs w:val="24"/>
        </w:rPr>
      </w:pPr>
      <w:r w:rsidRPr="00EA52CC">
        <w:rPr>
          <w:rFonts w:ascii="Arial" w:eastAsia="Times New Roman" w:hAnsi="Arial" w:cs="Arial"/>
          <w:color w:val="000000"/>
          <w:sz w:val="24"/>
          <w:szCs w:val="24"/>
        </w:rPr>
        <w:t xml:space="preserve"> </w:t>
      </w:r>
      <w:r w:rsidRPr="00EA52CC">
        <w:rPr>
          <w:rFonts w:ascii="Arial" w:eastAsia="Times New Roman" w:hAnsi="Arial" w:cs="Arial"/>
          <w:color w:val="000000" w:themeColor="text1"/>
          <w:sz w:val="24"/>
          <w:szCs w:val="24"/>
          <w:shd w:val="clear" w:color="auto" w:fill="FFFFFF"/>
        </w:rPr>
        <w:t>Qualitative research is defined as a </w:t>
      </w:r>
      <w:hyperlink r:id="rId7" w:history="1">
        <w:r w:rsidRPr="00EA52CC">
          <w:rPr>
            <w:rFonts w:ascii="Arial" w:eastAsia="Times New Roman" w:hAnsi="Arial" w:cs="Arial"/>
            <w:color w:val="000000" w:themeColor="text1"/>
            <w:sz w:val="24"/>
            <w:szCs w:val="24"/>
            <w:shd w:val="clear" w:color="auto" w:fill="FFFFFF"/>
          </w:rPr>
          <w:t>market research method</w:t>
        </w:r>
      </w:hyperlink>
      <w:r w:rsidRPr="00EA52CC">
        <w:rPr>
          <w:rFonts w:ascii="Arial" w:eastAsia="Times New Roman" w:hAnsi="Arial" w:cs="Arial"/>
          <w:color w:val="000000" w:themeColor="text1"/>
          <w:sz w:val="24"/>
          <w:szCs w:val="24"/>
          <w:shd w:val="clear" w:color="auto" w:fill="FFFFFF"/>
        </w:rPr>
        <w:t> that focuses on obtaining data through open-ended and conversational communication. Qualitative research has grown over the last few decades and is of specific relevance to the study of social relations (</w:t>
      </w:r>
      <w:proofErr w:type="spellStart"/>
      <w:r w:rsidRPr="00EA52CC">
        <w:rPr>
          <w:rFonts w:ascii="Arial" w:eastAsia="Times New Roman" w:hAnsi="Arial" w:cs="Arial"/>
          <w:color w:val="000000" w:themeColor="text1"/>
          <w:sz w:val="24"/>
          <w:szCs w:val="24"/>
          <w:shd w:val="clear" w:color="auto" w:fill="FFFFFF"/>
        </w:rPr>
        <w:t>Brynman</w:t>
      </w:r>
      <w:proofErr w:type="spellEnd"/>
      <w:r w:rsidRPr="00EA52CC">
        <w:rPr>
          <w:rFonts w:ascii="Arial" w:eastAsia="Times New Roman" w:hAnsi="Arial" w:cs="Arial"/>
          <w:color w:val="000000" w:themeColor="text1"/>
          <w:sz w:val="24"/>
          <w:szCs w:val="24"/>
          <w:shd w:val="clear" w:color="auto" w:fill="FFFFFF"/>
        </w:rPr>
        <w:t>, 2017).  Empirical evidence suggests that an advantage of using qualitative methods within research is that they allow the researcher the flexibility to probe initial participant responses – to ask why or how (Waite, 2012). Both researchers felt this was extremely important when attempting to interpret the responses of young children.</w:t>
      </w:r>
    </w:p>
    <w:p w14:paraId="6965A777" w14:textId="2B239AD9" w:rsidR="00EA52CC" w:rsidRPr="00EA52CC" w:rsidRDefault="00EA52CC" w:rsidP="00EA52CC">
      <w:pPr>
        <w:spacing w:before="100" w:beforeAutospacing="1" w:after="100" w:afterAutospacing="1" w:line="480" w:lineRule="auto"/>
        <w:rPr>
          <w:rFonts w:ascii="Arial" w:eastAsia="Times New Roman" w:hAnsi="Arial" w:cs="Arial"/>
          <w:color w:val="333333"/>
          <w:sz w:val="24"/>
          <w:szCs w:val="24"/>
          <w:lang w:eastAsia="en-GB"/>
        </w:rPr>
      </w:pPr>
      <w:r w:rsidRPr="00EA52CC">
        <w:rPr>
          <w:rFonts w:ascii="Arial" w:eastAsia="Times New Roman" w:hAnsi="Arial" w:cs="Arial"/>
          <w:color w:val="333333"/>
          <w:sz w:val="24"/>
          <w:szCs w:val="24"/>
          <w:lang w:eastAsia="en-GB"/>
        </w:rPr>
        <w:t xml:space="preserve">The study focused on participants from two large schools within South Wales. Both settings provide an education for children 3 to 11 years of age. A total of 36 pupils (19 females; 17 males) in a year 2 class </w:t>
      </w:r>
      <w:r w:rsidR="00312D53">
        <w:rPr>
          <w:rFonts w:ascii="Arial" w:eastAsia="Times New Roman" w:hAnsi="Arial" w:cs="Arial"/>
          <w:color w:val="333333"/>
          <w:sz w:val="24"/>
          <w:szCs w:val="24"/>
          <w:lang w:eastAsia="en-GB"/>
        </w:rPr>
        <w:t>partici</w:t>
      </w:r>
      <w:r w:rsidR="009370BD">
        <w:rPr>
          <w:rFonts w:ascii="Arial" w:eastAsia="Times New Roman" w:hAnsi="Arial" w:cs="Arial"/>
          <w:color w:val="333333"/>
          <w:sz w:val="24"/>
          <w:szCs w:val="24"/>
          <w:lang w:eastAsia="en-GB"/>
        </w:rPr>
        <w:t>p</w:t>
      </w:r>
      <w:r w:rsidR="00312D53">
        <w:rPr>
          <w:rFonts w:ascii="Arial" w:eastAsia="Times New Roman" w:hAnsi="Arial" w:cs="Arial"/>
          <w:color w:val="333333"/>
          <w:sz w:val="24"/>
          <w:szCs w:val="24"/>
          <w:lang w:eastAsia="en-GB"/>
        </w:rPr>
        <w:t>ate</w:t>
      </w:r>
      <w:r w:rsidR="009370BD">
        <w:rPr>
          <w:rFonts w:ascii="Arial" w:eastAsia="Times New Roman" w:hAnsi="Arial" w:cs="Arial"/>
          <w:color w:val="333333"/>
          <w:sz w:val="24"/>
          <w:szCs w:val="24"/>
          <w:lang w:eastAsia="en-GB"/>
        </w:rPr>
        <w:t>d</w:t>
      </w:r>
      <w:r w:rsidRPr="00EA52CC">
        <w:rPr>
          <w:rFonts w:ascii="Arial" w:eastAsia="Times New Roman" w:hAnsi="Arial" w:cs="Arial"/>
          <w:color w:val="333333"/>
          <w:sz w:val="24"/>
          <w:szCs w:val="24"/>
          <w:lang w:eastAsia="en-GB"/>
        </w:rPr>
        <w:t xml:space="preserve"> from School A. The class of School B was a year 2 class with a total of 17 pupils (10 males; 7 females) though only a small focus group of 5 pupils were participants in Lesson Study 2 (2 females; 3 males). According to Estyn (2014) both settings were considered to neither be advantaged or disadvantaged. All the participants were from predominantly English-speaking homes. </w:t>
      </w:r>
    </w:p>
    <w:p w14:paraId="7BD673C4" w14:textId="77777777" w:rsidR="00EA52CC" w:rsidRPr="00EA52CC" w:rsidRDefault="00EA52CC" w:rsidP="00EA52CC">
      <w:pPr>
        <w:spacing w:after="0" w:line="480" w:lineRule="auto"/>
        <w:rPr>
          <w:rFonts w:ascii="Arial" w:eastAsia="Times New Roman" w:hAnsi="Arial" w:cs="Arial"/>
          <w:color w:val="000000" w:themeColor="text1"/>
          <w:sz w:val="24"/>
          <w:szCs w:val="24"/>
        </w:rPr>
      </w:pPr>
      <w:r w:rsidRPr="00EA52CC">
        <w:rPr>
          <w:rFonts w:ascii="Arial" w:eastAsia="Times New Roman" w:hAnsi="Arial" w:cs="Arial"/>
          <w:color w:val="000000" w:themeColor="text1"/>
          <w:sz w:val="24"/>
          <w:szCs w:val="24"/>
        </w:rPr>
        <w:lastRenderedPageBreak/>
        <w:t xml:space="preserve">The representative sample were collected using the strategy of ‘purposive sampling’ as they had to identify participants based on a selected criterion.  A small portion of pupils was chosen to participate within the Focus group interviews as Boddy (2016) claims the smaller the sample size, the easier it is to obtain high quality information.  The sample consists of 5 participants from both Lesson Study 1 and Lesson Study 2. Both researchers agreed that the sample would include five high ability pupils as they aimed to group participants according to their engagement levels. If the researchers were to select a sample of mixed ability pupils, the engagement levels would not have co-ordinated and the data would not be relevant. The small sample size meant there were limitations to the study, however, the </w:t>
      </w:r>
      <w:r w:rsidRPr="00EA52CC">
        <w:rPr>
          <w:rFonts w:ascii="Arial" w:eastAsia="Times New Roman" w:hAnsi="Arial" w:cs="Arial"/>
          <w:sz w:val="24"/>
          <w:szCs w:val="24"/>
        </w:rPr>
        <w:t xml:space="preserve">qualitative nature of the research meant this method provided the most reliable and representative insight into the thoughts and feelings of the whole class. </w:t>
      </w:r>
    </w:p>
    <w:p w14:paraId="1F666F95" w14:textId="3A11BBF0" w:rsidR="00EA52CC" w:rsidRPr="00EA52CC" w:rsidRDefault="00EA52CC" w:rsidP="00EA52CC">
      <w:pPr>
        <w:spacing w:before="100" w:beforeAutospacing="1" w:after="100" w:afterAutospacing="1" w:line="480" w:lineRule="auto"/>
        <w:rPr>
          <w:rFonts w:ascii="Arial" w:eastAsia="Times New Roman" w:hAnsi="Arial" w:cs="Arial"/>
          <w:color w:val="333333"/>
          <w:sz w:val="24"/>
          <w:szCs w:val="24"/>
          <w:lang w:eastAsia="en-GB"/>
        </w:rPr>
      </w:pPr>
      <w:r w:rsidRPr="00EA52CC">
        <w:rPr>
          <w:rFonts w:ascii="Arial" w:eastAsia="Times New Roman" w:hAnsi="Arial" w:cs="Arial"/>
          <w:color w:val="333333"/>
          <w:sz w:val="24"/>
          <w:szCs w:val="24"/>
          <w:lang w:eastAsia="en-GB"/>
        </w:rPr>
        <w:t xml:space="preserve">In association with BERA (2018) The researchers sent a consent form to parents providing all necessary information about the research. A total of 52 parental consent letters were distributed and returned from both settings. All children participating had informed parental consent (See Appendix A).  </w:t>
      </w:r>
      <w:r w:rsidRPr="00EA52CC">
        <w:rPr>
          <w:rFonts w:ascii="Arial" w:eastAsia="Times New Roman" w:hAnsi="Arial" w:cs="Arial"/>
          <w:color w:val="000000"/>
          <w:sz w:val="24"/>
          <w:szCs w:val="24"/>
          <w:lang w:eastAsia="en-GB"/>
        </w:rPr>
        <w:t>The researchers devised a child-friendly assent form that consisted of an explanation of the research project, what was required of them, how they planned to gat</w:t>
      </w:r>
      <w:r w:rsidR="00B52718">
        <w:rPr>
          <w:rFonts w:ascii="Arial" w:eastAsia="Times New Roman" w:hAnsi="Arial" w:cs="Arial"/>
          <w:color w:val="000000"/>
          <w:sz w:val="24"/>
          <w:szCs w:val="24"/>
          <w:lang w:eastAsia="en-GB"/>
        </w:rPr>
        <w:t>her</w:t>
      </w:r>
      <w:r w:rsidRPr="00EA52CC">
        <w:rPr>
          <w:rFonts w:ascii="Arial" w:eastAsia="Times New Roman" w:hAnsi="Arial" w:cs="Arial"/>
          <w:color w:val="000000"/>
          <w:sz w:val="24"/>
          <w:szCs w:val="24"/>
          <w:lang w:eastAsia="en-GB"/>
        </w:rPr>
        <w:t xml:space="preserve"> information</w:t>
      </w:r>
      <w:r w:rsidR="00B52718">
        <w:rPr>
          <w:rFonts w:ascii="Arial" w:eastAsia="Times New Roman" w:hAnsi="Arial" w:cs="Arial"/>
          <w:color w:val="000000"/>
          <w:sz w:val="24"/>
          <w:szCs w:val="24"/>
          <w:lang w:eastAsia="en-GB"/>
        </w:rPr>
        <w:t xml:space="preserve"> </w:t>
      </w:r>
      <w:r w:rsidRPr="00EA52CC">
        <w:rPr>
          <w:rFonts w:ascii="Arial" w:eastAsia="Times New Roman" w:hAnsi="Arial" w:cs="Arial"/>
          <w:color w:val="000000"/>
          <w:sz w:val="24"/>
          <w:szCs w:val="24"/>
          <w:lang w:eastAsia="en-GB"/>
        </w:rPr>
        <w:t xml:space="preserve">and how the information was to be used. (See Appendix B). The children were required to draw a ‘smile’ or an ‘upside down smile’ on the face provided in accordance to their agreement or disagreement to be involved in the research, this was witnessed by the class teacher. 33 pupils in School A gave their assent, though, 3 of the pupils were not happy to be observed and verified this by drawing an upside-down smile on their assent form. Unfortunately, these three pupils were chosen as the focus pupils. However, A contingency plan was created to ensure that the research could still go </w:t>
      </w:r>
      <w:r w:rsidRPr="00EA52CC">
        <w:rPr>
          <w:rFonts w:ascii="Arial" w:eastAsia="Times New Roman" w:hAnsi="Arial" w:cs="Arial"/>
          <w:color w:val="000000"/>
          <w:sz w:val="24"/>
          <w:szCs w:val="24"/>
          <w:lang w:eastAsia="en-GB"/>
        </w:rPr>
        <w:lastRenderedPageBreak/>
        <w:t>ahead in case of absence, no consent from parents or no assent from pupils. Three different pupils were chosen of a similar engagement level. All Children in School B gave their assent to be observed.</w:t>
      </w:r>
    </w:p>
    <w:p w14:paraId="37D36372" w14:textId="2AC8489C" w:rsidR="00EA52CC" w:rsidRPr="00EA52CC" w:rsidRDefault="00EA52CC" w:rsidP="00EA52CC">
      <w:pPr>
        <w:spacing w:before="100" w:beforeAutospacing="1" w:after="100" w:afterAutospacing="1" w:line="480" w:lineRule="auto"/>
        <w:rPr>
          <w:rFonts w:ascii="Arial" w:eastAsia="Times New Roman" w:hAnsi="Arial" w:cs="Arial"/>
          <w:color w:val="333333"/>
          <w:sz w:val="24"/>
          <w:szCs w:val="24"/>
          <w:lang w:eastAsia="en-GB"/>
        </w:rPr>
      </w:pPr>
      <w:r w:rsidRPr="00EA52CC">
        <w:rPr>
          <w:rFonts w:ascii="Arial" w:eastAsia="Times New Roman" w:hAnsi="Arial" w:cs="Arial"/>
          <w:color w:val="333333"/>
          <w:sz w:val="24"/>
          <w:szCs w:val="24"/>
          <w:lang w:eastAsia="en-GB"/>
        </w:rPr>
        <w:t>The focus pupils were selected using Purposeful Sampling Method. Purposeful sampling is widely used in qualitative research and Palinkas et al., (2015) suggests several qualitive research synthesis’s have recommended purposeful sampling for qualitive research as it enables researchers to identify and select participants based on the qualities they pos</w:t>
      </w:r>
      <w:r w:rsidR="00BB69DB">
        <w:rPr>
          <w:rFonts w:ascii="Arial" w:eastAsia="Times New Roman" w:hAnsi="Arial" w:cs="Arial"/>
          <w:color w:val="333333"/>
          <w:sz w:val="24"/>
          <w:szCs w:val="24"/>
          <w:lang w:eastAsia="en-GB"/>
        </w:rPr>
        <w:t>s</w:t>
      </w:r>
      <w:r w:rsidRPr="00EA52CC">
        <w:rPr>
          <w:rFonts w:ascii="Arial" w:eastAsia="Times New Roman" w:hAnsi="Arial" w:cs="Arial"/>
          <w:color w:val="333333"/>
          <w:sz w:val="24"/>
          <w:szCs w:val="24"/>
          <w:lang w:eastAsia="en-GB"/>
        </w:rPr>
        <w:t>es</w:t>
      </w:r>
      <w:r w:rsidR="00BB69DB">
        <w:rPr>
          <w:rFonts w:ascii="Arial" w:eastAsia="Times New Roman" w:hAnsi="Arial" w:cs="Arial"/>
          <w:color w:val="333333"/>
          <w:sz w:val="24"/>
          <w:szCs w:val="24"/>
          <w:lang w:eastAsia="en-GB"/>
        </w:rPr>
        <w:t>s</w:t>
      </w:r>
      <w:r w:rsidRPr="00EA52CC">
        <w:rPr>
          <w:rFonts w:ascii="Arial" w:eastAsia="Times New Roman" w:hAnsi="Arial" w:cs="Arial"/>
          <w:color w:val="333333"/>
          <w:sz w:val="24"/>
          <w:szCs w:val="24"/>
          <w:lang w:eastAsia="en-GB"/>
        </w:rPr>
        <w:t xml:space="preserve"> and focus on </w:t>
      </w:r>
      <w:proofErr w:type="gramStart"/>
      <w:r w:rsidRPr="00EA52CC">
        <w:rPr>
          <w:rFonts w:ascii="Arial" w:eastAsia="Times New Roman" w:hAnsi="Arial" w:cs="Arial"/>
          <w:color w:val="333333"/>
          <w:sz w:val="24"/>
          <w:szCs w:val="24"/>
          <w:lang w:eastAsia="en-GB"/>
        </w:rPr>
        <w:t>particular characteristics</w:t>
      </w:r>
      <w:proofErr w:type="gramEnd"/>
      <w:r w:rsidRPr="00EA52CC">
        <w:rPr>
          <w:rFonts w:ascii="Arial" w:eastAsia="Times New Roman" w:hAnsi="Arial" w:cs="Arial"/>
          <w:color w:val="333333"/>
          <w:sz w:val="24"/>
          <w:szCs w:val="24"/>
          <w:lang w:eastAsia="en-GB"/>
        </w:rPr>
        <w:t>, enabling them to gain information-rich answers to their research questions (Mack, 2005).</w:t>
      </w:r>
    </w:p>
    <w:p w14:paraId="439AEEB8" w14:textId="77777777" w:rsidR="00EA52CC" w:rsidRPr="00EA52CC" w:rsidRDefault="00EA52CC" w:rsidP="00EA52CC">
      <w:pPr>
        <w:spacing w:after="0" w:line="480" w:lineRule="auto"/>
        <w:rPr>
          <w:rFonts w:ascii="Arial" w:eastAsia="Times New Roman" w:hAnsi="Arial" w:cs="Arial"/>
          <w:color w:val="000000" w:themeColor="text1"/>
          <w:sz w:val="24"/>
          <w:szCs w:val="24"/>
          <w:shd w:val="clear" w:color="auto" w:fill="FFFFFF"/>
        </w:rPr>
      </w:pPr>
      <w:r w:rsidRPr="00EA52CC">
        <w:rPr>
          <w:rFonts w:ascii="Arial" w:eastAsia="Times New Roman" w:hAnsi="Arial" w:cs="Arial"/>
          <w:color w:val="000000" w:themeColor="text1"/>
          <w:sz w:val="24"/>
          <w:szCs w:val="24"/>
        </w:rPr>
        <w:t>The methodology used to conduct this research project is Lesson Study (LS), a methodology that has been used in Japan since the 1870’s (Dudley, 2014). LS is a</w:t>
      </w:r>
      <w:r w:rsidRPr="00EA52CC">
        <w:rPr>
          <w:rFonts w:ascii="Arial" w:eastAsia="Times New Roman" w:hAnsi="Arial" w:cs="Arial"/>
          <w:i/>
          <w:color w:val="000000" w:themeColor="text1"/>
          <w:sz w:val="24"/>
          <w:szCs w:val="24"/>
        </w:rPr>
        <w:t xml:space="preserve"> “highly specified form of classroom action research focusing on the development of teacher practice knowledge” (</w:t>
      </w:r>
      <w:r w:rsidRPr="00EA52CC">
        <w:rPr>
          <w:rFonts w:ascii="Arial" w:eastAsia="Times New Roman" w:hAnsi="Arial" w:cs="Arial"/>
          <w:color w:val="000000" w:themeColor="text1"/>
          <w:sz w:val="24"/>
          <w:szCs w:val="24"/>
        </w:rPr>
        <w:t>Dudley, 2014, P.1). LS has become globally renowned as a fundamental tool in the deepening of teacher knowledge and the associated improvement in standards of educational attainment among pupils (Dudley, 2014). LS has been used successfully in the UK to improve teaching techniques, pupil progress and pedagogical approaches (Dudley, 2014).</w:t>
      </w:r>
      <w:r w:rsidRPr="00EA52CC">
        <w:rPr>
          <w:rFonts w:ascii="Arial" w:eastAsia="Times New Roman" w:hAnsi="Arial" w:cs="Arial"/>
          <w:color w:val="000000"/>
          <w:sz w:val="24"/>
          <w:szCs w:val="24"/>
        </w:rPr>
        <w:t xml:space="preserve"> LS is a model which </w:t>
      </w:r>
      <w:r w:rsidRPr="00EA52CC">
        <w:rPr>
          <w:rFonts w:ascii="Arial" w:eastAsia="Times New Roman" w:hAnsi="Arial" w:cs="Arial"/>
          <w:color w:val="000000" w:themeColor="text1"/>
          <w:sz w:val="24"/>
          <w:szCs w:val="24"/>
        </w:rPr>
        <w:t xml:space="preserve">involves two or more teachers collaboratively planning, teaching, observing and analysing learning and teaching in research lessons. It is effective as it helps teachers to see pupil learning occur in much sharper detail than is usually possible and enables educators to change their teaching to better support learning as a result (Dudley 2014).  However, </w:t>
      </w:r>
      <w:r w:rsidRPr="00EA52CC">
        <w:rPr>
          <w:rFonts w:ascii="Arial" w:eastAsia="Times New Roman" w:hAnsi="Arial" w:cs="Arial"/>
          <w:color w:val="000000" w:themeColor="text1"/>
          <w:sz w:val="24"/>
          <w:szCs w:val="24"/>
          <w:shd w:val="clear" w:color="auto" w:fill="FFFFFF"/>
        </w:rPr>
        <w:t xml:space="preserve">(Lewis, Perry and Murata, 2006) claim there is no evidence to indicate that this model can improve pupil attainment and summative trials of lesson study- given how little is currently known about its nature and mechanism could lead </w:t>
      </w:r>
      <w:r w:rsidRPr="00EA52CC">
        <w:rPr>
          <w:rFonts w:ascii="Arial" w:eastAsia="Times New Roman" w:hAnsi="Arial" w:cs="Arial"/>
          <w:color w:val="000000" w:themeColor="text1"/>
          <w:sz w:val="24"/>
          <w:szCs w:val="24"/>
          <w:shd w:val="clear" w:color="auto" w:fill="FFFFFF"/>
        </w:rPr>
        <w:lastRenderedPageBreak/>
        <w:t xml:space="preserve">us to conclude that it in fact, does not work and we should move on to the next ‘promising idea’. </w:t>
      </w:r>
    </w:p>
    <w:p w14:paraId="29C4EEAC" w14:textId="77777777" w:rsidR="00EA52CC" w:rsidRPr="00EA52CC" w:rsidRDefault="00EA52CC" w:rsidP="00EA52CC">
      <w:pPr>
        <w:spacing w:before="100" w:beforeAutospacing="1" w:after="100" w:afterAutospacing="1" w:line="480" w:lineRule="auto"/>
        <w:rPr>
          <w:rFonts w:ascii="Arial" w:eastAsia="Times New Roman" w:hAnsi="Arial" w:cs="Arial"/>
          <w:color w:val="232323"/>
          <w:sz w:val="24"/>
          <w:szCs w:val="24"/>
        </w:rPr>
      </w:pPr>
      <w:r w:rsidRPr="00EA52CC">
        <w:rPr>
          <w:rFonts w:ascii="Arial" w:eastAsia="Times New Roman" w:hAnsi="Arial" w:cs="Arial"/>
          <w:color w:val="000000" w:themeColor="text1"/>
          <w:sz w:val="24"/>
          <w:szCs w:val="24"/>
        </w:rPr>
        <w:t xml:space="preserve">Peter Dudley (2014) suggests A Lesson Study consists of a cycle of at least three ‘research lessons’ that are jointly planned, taught/observed and analysed by a lesson study group that may innovate or refine a pedagogical approach that will improve pupils learning.  In this research study this was not the case. There were limitations in that it involved just two inexperienced teachers, so the pool of pedagogical ideas was not as elaborate as if there were a group of teachers. Also due to the limited time scale of two days there were only two research lessons prepared, taught, observed and reflected upon. There was however </w:t>
      </w:r>
      <w:r w:rsidRPr="00EA52CC">
        <w:rPr>
          <w:rFonts w:ascii="Arial" w:eastAsia="Times New Roman" w:hAnsi="Arial" w:cs="Arial"/>
          <w:color w:val="232323"/>
          <w:sz w:val="24"/>
          <w:szCs w:val="24"/>
        </w:rPr>
        <w:t>the processes of joint planning, joint observation and joint analysis, so the aspects of pupil learning could be seen through the eyes of another, and the researchers were able to compare actual learning observed in the research lesson with the learning imagined when we planned it. Forcing them to “</w:t>
      </w:r>
      <w:r w:rsidRPr="00EA52CC">
        <w:rPr>
          <w:rFonts w:ascii="Arial" w:eastAsia="Times New Roman" w:hAnsi="Arial" w:cs="Arial"/>
          <w:i/>
          <w:color w:val="232323"/>
          <w:sz w:val="24"/>
          <w:szCs w:val="24"/>
        </w:rPr>
        <w:t>become conscious of things we would normally not be conscious of either because we would filter it out or because it would be dealt with through our tacit knowledge system”</w:t>
      </w:r>
      <w:r w:rsidRPr="00EA52CC">
        <w:rPr>
          <w:rFonts w:ascii="Arial" w:eastAsia="Times New Roman" w:hAnsi="Arial" w:cs="Arial"/>
          <w:color w:val="232323"/>
          <w:sz w:val="24"/>
          <w:szCs w:val="24"/>
        </w:rPr>
        <w:t xml:space="preserve"> (Dudley 2014 p. 4). </w:t>
      </w:r>
    </w:p>
    <w:p w14:paraId="0305108F" w14:textId="77777777" w:rsidR="00EA52CC" w:rsidRPr="00EA52CC" w:rsidRDefault="00EA52CC" w:rsidP="00EA52CC">
      <w:pPr>
        <w:spacing w:after="0" w:line="480" w:lineRule="auto"/>
        <w:rPr>
          <w:rFonts w:ascii="Arial" w:eastAsia="Times New Roman" w:hAnsi="Arial" w:cs="Arial"/>
          <w:color w:val="000000"/>
          <w:sz w:val="24"/>
          <w:szCs w:val="24"/>
        </w:rPr>
      </w:pPr>
    </w:p>
    <w:p w14:paraId="7458E9C8" w14:textId="77777777" w:rsidR="00EA52CC" w:rsidRPr="00EA52CC" w:rsidRDefault="00EA52CC" w:rsidP="00EA52CC">
      <w:pPr>
        <w:spacing w:after="0" w:line="480" w:lineRule="auto"/>
        <w:rPr>
          <w:rFonts w:ascii="Arial" w:eastAsia="Times New Roman" w:hAnsi="Arial" w:cs="Arial"/>
          <w:color w:val="000000" w:themeColor="text1"/>
          <w:sz w:val="24"/>
          <w:szCs w:val="24"/>
        </w:rPr>
      </w:pPr>
      <w:r w:rsidRPr="00EA52CC">
        <w:rPr>
          <w:rFonts w:ascii="Arial" w:eastAsia="Times New Roman" w:hAnsi="Arial" w:cs="Arial"/>
          <w:color w:val="000000"/>
          <w:sz w:val="24"/>
          <w:szCs w:val="24"/>
        </w:rPr>
        <w:t>The observation focused on three case pupils’ levels of engagement in an inside learning environment (the classroom) and an outside learning environment</w:t>
      </w:r>
      <w:r w:rsidRPr="00EA52CC">
        <w:rPr>
          <w:rFonts w:ascii="Arial" w:eastAsia="Times New Roman" w:hAnsi="Arial" w:cs="Arial"/>
          <w:sz w:val="24"/>
          <w:szCs w:val="24"/>
        </w:rPr>
        <w:t xml:space="preserve">. </w:t>
      </w:r>
      <w:r w:rsidRPr="00EA52CC">
        <w:rPr>
          <w:rFonts w:ascii="Arial" w:eastAsia="Times New Roman" w:hAnsi="Arial" w:cs="Arial"/>
          <w:color w:val="000000" w:themeColor="text1"/>
          <w:sz w:val="24"/>
          <w:szCs w:val="24"/>
        </w:rPr>
        <w:t>Goodman (2014) states observation is one of the oldest and best methods for learning about children and most of what is known about child growth and development is the result of some form of observation.</w:t>
      </w:r>
      <w:r w:rsidRPr="00EA52CC">
        <w:rPr>
          <w:rFonts w:ascii="Arial" w:eastAsia="Times New Roman" w:hAnsi="Arial" w:cs="Arial"/>
          <w:color w:val="000000"/>
          <w:sz w:val="24"/>
          <w:szCs w:val="24"/>
        </w:rPr>
        <w:t xml:space="preserve"> Kulich (2015) acknowledges this and </w:t>
      </w:r>
      <w:r w:rsidRPr="00EA52CC">
        <w:rPr>
          <w:rFonts w:ascii="Arial" w:eastAsia="Times New Roman" w:hAnsi="Arial" w:cs="Arial"/>
          <w:color w:val="111111"/>
          <w:sz w:val="24"/>
          <w:szCs w:val="24"/>
          <w:shd w:val="clear" w:color="auto" w:fill="FFFFFF"/>
        </w:rPr>
        <w:t xml:space="preserve">explains observation is a tool used regularly to collect data by teacher researchers in their classrooms as it </w:t>
      </w:r>
      <w:r w:rsidRPr="00EA52CC">
        <w:rPr>
          <w:rFonts w:ascii="Arial" w:eastAsia="Times New Roman" w:hAnsi="Arial" w:cs="Arial"/>
          <w:sz w:val="24"/>
          <w:szCs w:val="24"/>
        </w:rPr>
        <w:t xml:space="preserve">enables researchers to access those aspects of </w:t>
      </w:r>
      <w:r w:rsidRPr="00EA52CC">
        <w:rPr>
          <w:rFonts w:ascii="Arial" w:eastAsia="Times New Roman" w:hAnsi="Arial" w:cs="Arial"/>
          <w:sz w:val="24"/>
          <w:szCs w:val="24"/>
        </w:rPr>
        <w:lastRenderedPageBreak/>
        <w:t>a social setting that may not be visible to the general public , providing researchers with the opportunity to gain rich, detailed descriptions of the social setting in their field notes and to view unscheduled events, improve interpretation, and develop new questions to be asked of informants (Grigg, 2015).</w:t>
      </w:r>
      <w:r w:rsidRPr="00EA52CC">
        <w:rPr>
          <w:rFonts w:ascii="Arial" w:eastAsia="Times New Roman" w:hAnsi="Arial" w:cs="Arial"/>
          <w:color w:val="000000" w:themeColor="text1"/>
          <w:sz w:val="24"/>
          <w:szCs w:val="24"/>
        </w:rPr>
        <w:t xml:space="preserve"> </w:t>
      </w:r>
    </w:p>
    <w:p w14:paraId="120D8177" w14:textId="77777777" w:rsidR="00EA52CC" w:rsidRPr="00EA52CC" w:rsidRDefault="00EA52CC" w:rsidP="00EA52CC">
      <w:pPr>
        <w:spacing w:after="0" w:line="480" w:lineRule="auto"/>
        <w:rPr>
          <w:rFonts w:ascii="Arial" w:eastAsia="Times New Roman" w:hAnsi="Arial" w:cs="Arial"/>
          <w:color w:val="000000" w:themeColor="text1"/>
          <w:sz w:val="24"/>
          <w:szCs w:val="24"/>
        </w:rPr>
      </w:pPr>
    </w:p>
    <w:p w14:paraId="2B2C7AB0" w14:textId="3BD4923E" w:rsidR="00EA52CC" w:rsidRPr="00EA52CC" w:rsidRDefault="00EA52CC" w:rsidP="00EA52CC">
      <w:pPr>
        <w:spacing w:after="0" w:line="480" w:lineRule="auto"/>
        <w:rPr>
          <w:rFonts w:ascii="Arial" w:eastAsia="Times New Roman" w:hAnsi="Arial" w:cs="Arial"/>
          <w:color w:val="000000"/>
          <w:sz w:val="24"/>
          <w:szCs w:val="24"/>
        </w:rPr>
      </w:pPr>
      <w:r w:rsidRPr="00EA52CC">
        <w:rPr>
          <w:rFonts w:ascii="Arial" w:eastAsia="Times New Roman" w:hAnsi="Arial" w:cs="Arial"/>
          <w:color w:val="000000" w:themeColor="text1"/>
          <w:sz w:val="24"/>
          <w:szCs w:val="24"/>
        </w:rPr>
        <w:t>Observing lessons in both learning environments meant that comparisons could be drawn regarding the level of engagement in each and specifically whether the outdoor learning environment could be used to improve the levels of engagement displayed in the classroom.  Non-participant observations were used to collect dat</w:t>
      </w:r>
      <w:r w:rsidR="00662F45" w:rsidRPr="00941433">
        <w:rPr>
          <w:rFonts w:ascii="Arial" w:eastAsia="Times New Roman" w:hAnsi="Arial" w:cs="Arial"/>
          <w:color w:val="000000" w:themeColor="text1"/>
          <w:sz w:val="24"/>
          <w:szCs w:val="24"/>
        </w:rPr>
        <w:t>a</w:t>
      </w:r>
      <w:r w:rsidR="009F7C4A" w:rsidRPr="00941433">
        <w:rPr>
          <w:rFonts w:ascii="Arial" w:eastAsia="Times New Roman" w:hAnsi="Arial" w:cs="Arial"/>
          <w:color w:val="000000" w:themeColor="text1"/>
          <w:sz w:val="24"/>
          <w:szCs w:val="24"/>
        </w:rPr>
        <w:t xml:space="preserve"> and </w:t>
      </w:r>
      <w:r w:rsidR="009F7C4A" w:rsidRPr="00941433">
        <w:rPr>
          <w:rFonts w:ascii="Arial" w:eastAsia="Times New Roman" w:hAnsi="Arial" w:cs="Arial"/>
          <w:color w:val="000000" w:themeColor="text1"/>
          <w:sz w:val="24"/>
          <w:szCs w:val="24"/>
          <w:shd w:val="clear" w:color="auto" w:fill="FFFFFF"/>
        </w:rPr>
        <w:t>t</w:t>
      </w:r>
      <w:r w:rsidRPr="00EA52CC">
        <w:rPr>
          <w:rFonts w:ascii="Arial" w:eastAsia="Times New Roman" w:hAnsi="Arial" w:cs="Arial"/>
          <w:color w:val="000000" w:themeColor="text1"/>
          <w:sz w:val="24"/>
          <w:szCs w:val="24"/>
          <w:shd w:val="clear" w:color="auto" w:fill="FFFFFF"/>
        </w:rPr>
        <w:t>here would be</w:t>
      </w:r>
      <w:r w:rsidRPr="00EA52CC">
        <w:rPr>
          <w:rFonts w:ascii="Arial" w:eastAsia="Times New Roman" w:hAnsi="Arial" w:cs="Arial"/>
          <w:color w:val="000000" w:themeColor="text1"/>
          <w:sz w:val="24"/>
          <w:szCs w:val="24"/>
        </w:rPr>
        <w:t xml:space="preserve"> no pre-existing relationship with participants or a chance of them knowing the children in different contexts</w:t>
      </w:r>
      <w:r w:rsidR="009F7C4A" w:rsidRPr="00941433">
        <w:rPr>
          <w:rFonts w:ascii="Arial" w:eastAsia="Times New Roman" w:hAnsi="Arial" w:cs="Arial"/>
          <w:color w:val="000000" w:themeColor="text1"/>
          <w:sz w:val="24"/>
          <w:szCs w:val="24"/>
          <w:shd w:val="clear" w:color="auto" w:fill="FFFFFF"/>
        </w:rPr>
        <w:t xml:space="preserve"> </w:t>
      </w:r>
      <w:r w:rsidRPr="00EA52CC">
        <w:rPr>
          <w:rFonts w:ascii="Arial" w:eastAsia="Times New Roman" w:hAnsi="Arial" w:cs="Arial"/>
          <w:color w:val="000000" w:themeColor="text1"/>
          <w:sz w:val="24"/>
          <w:szCs w:val="24"/>
          <w:shd w:val="clear" w:color="auto" w:fill="FFFFFF"/>
        </w:rPr>
        <w:t xml:space="preserve">not produce data that is </w:t>
      </w:r>
      <w:r w:rsidRPr="00EA52CC">
        <w:rPr>
          <w:rFonts w:ascii="Arial" w:eastAsia="Times New Roman" w:hAnsi="Arial" w:cs="Arial"/>
          <w:color w:val="000000" w:themeColor="text1"/>
          <w:sz w:val="24"/>
          <w:szCs w:val="24"/>
        </w:rPr>
        <w:t xml:space="preserve">biased. This approach has been criticised within the field of research. The </w:t>
      </w:r>
      <w:r w:rsidRPr="00EA52CC">
        <w:rPr>
          <w:rFonts w:ascii="Arial" w:eastAsia="Times New Roman" w:hAnsi="Arial" w:cs="Arial"/>
          <w:sz w:val="24"/>
          <w:szCs w:val="24"/>
        </w:rPr>
        <w:t xml:space="preserve">stance of the researcher in the observation setting has an important consideration for the validity of the study (Kulich, 2015). The presence of an observer and knowledge of being observed would, encourage participants to change their actions or to behave in a different manner, jeopardising the quality and validity of the data. The researchers took extra precautions when planning how they would position themselves in the classroom to ensure any data collected was reliable and valid. </w:t>
      </w:r>
    </w:p>
    <w:p w14:paraId="646B7E36" w14:textId="77777777" w:rsidR="00EA52CC" w:rsidRPr="00EA52CC" w:rsidRDefault="00EA52CC" w:rsidP="00EA52CC">
      <w:pPr>
        <w:spacing w:after="0" w:line="480" w:lineRule="auto"/>
        <w:rPr>
          <w:rFonts w:ascii="Arial" w:eastAsia="Times New Roman" w:hAnsi="Arial" w:cs="Arial"/>
          <w:color w:val="000000" w:themeColor="text1"/>
          <w:sz w:val="24"/>
          <w:szCs w:val="24"/>
        </w:rPr>
      </w:pPr>
    </w:p>
    <w:p w14:paraId="0AD5DA60" w14:textId="77777777" w:rsidR="00EA52CC" w:rsidRPr="00EA52CC" w:rsidRDefault="00EA52CC" w:rsidP="00EA52CC">
      <w:pPr>
        <w:spacing w:after="0" w:line="480" w:lineRule="auto"/>
        <w:rPr>
          <w:rFonts w:ascii="Arial" w:eastAsia="Times New Roman" w:hAnsi="Arial" w:cs="Arial"/>
          <w:color w:val="000000" w:themeColor="text1"/>
          <w:sz w:val="24"/>
          <w:szCs w:val="24"/>
        </w:rPr>
      </w:pPr>
      <w:r w:rsidRPr="00EA52CC">
        <w:rPr>
          <w:rFonts w:ascii="Arial" w:eastAsia="Times New Roman" w:hAnsi="Arial" w:cs="Arial"/>
          <w:color w:val="000000" w:themeColor="text1"/>
          <w:sz w:val="24"/>
          <w:szCs w:val="24"/>
        </w:rPr>
        <w:t xml:space="preserve">Data was analysed using an observation rating scale inspired by Professor </w:t>
      </w:r>
      <w:proofErr w:type="spellStart"/>
      <w:r w:rsidRPr="00EA52CC">
        <w:rPr>
          <w:rFonts w:ascii="Arial" w:eastAsia="Times New Roman" w:hAnsi="Arial" w:cs="Arial"/>
          <w:color w:val="000000" w:themeColor="text1"/>
          <w:sz w:val="24"/>
          <w:szCs w:val="24"/>
        </w:rPr>
        <w:t>Ferre</w:t>
      </w:r>
      <w:proofErr w:type="spellEnd"/>
      <w:r w:rsidRPr="00EA52CC">
        <w:rPr>
          <w:rFonts w:ascii="Arial" w:eastAsia="Times New Roman" w:hAnsi="Arial" w:cs="Arial"/>
          <w:color w:val="000000" w:themeColor="text1"/>
          <w:sz w:val="24"/>
          <w:szCs w:val="24"/>
        </w:rPr>
        <w:t xml:space="preserve"> </w:t>
      </w:r>
      <w:proofErr w:type="spellStart"/>
      <w:r w:rsidRPr="00EA52CC">
        <w:rPr>
          <w:rFonts w:ascii="Arial" w:eastAsia="Times New Roman" w:hAnsi="Arial" w:cs="Arial"/>
          <w:color w:val="000000" w:themeColor="text1"/>
          <w:sz w:val="24"/>
          <w:szCs w:val="24"/>
        </w:rPr>
        <w:t>Leuve’s</w:t>
      </w:r>
      <w:proofErr w:type="spellEnd"/>
      <w:r w:rsidRPr="00EA52CC">
        <w:rPr>
          <w:rFonts w:ascii="Arial" w:eastAsia="Times New Roman" w:hAnsi="Arial" w:cs="Arial"/>
          <w:color w:val="000000" w:themeColor="text1"/>
          <w:sz w:val="24"/>
          <w:szCs w:val="24"/>
        </w:rPr>
        <w:t xml:space="preserve"> ‘Leuven Scale of Active Engagement’. The Leuven Scale of Active Engagement was used to analyse and record participants levels of engagement (see Appendix E). The Leuven Scale of active engagement aims to evaluate and compare the quality of the engagement of children (</w:t>
      </w:r>
      <w:proofErr w:type="spellStart"/>
      <w:r w:rsidRPr="00EA52CC">
        <w:rPr>
          <w:rFonts w:ascii="Arial" w:eastAsia="Times New Roman" w:hAnsi="Arial" w:cs="Arial"/>
          <w:color w:val="000000" w:themeColor="text1"/>
          <w:sz w:val="24"/>
          <w:szCs w:val="24"/>
        </w:rPr>
        <w:t>Laevers</w:t>
      </w:r>
      <w:proofErr w:type="spellEnd"/>
      <w:r w:rsidRPr="00EA52CC">
        <w:rPr>
          <w:rFonts w:ascii="Arial" w:eastAsia="Times New Roman" w:hAnsi="Arial" w:cs="Arial"/>
          <w:color w:val="000000" w:themeColor="text1"/>
          <w:sz w:val="24"/>
          <w:szCs w:val="24"/>
        </w:rPr>
        <w:t xml:space="preserve">, 2003). Empirical evidence suggest that the Leuven Scale is used widely in education by professional childhood </w:t>
      </w:r>
      <w:r w:rsidRPr="00EA52CC">
        <w:rPr>
          <w:rFonts w:ascii="Arial" w:eastAsia="Times New Roman" w:hAnsi="Arial" w:cs="Arial"/>
          <w:color w:val="000000" w:themeColor="text1"/>
          <w:sz w:val="24"/>
          <w:szCs w:val="24"/>
        </w:rPr>
        <w:lastRenderedPageBreak/>
        <w:t xml:space="preserve">educators to measure the well-being and involvement of children within early years settings. The engagement levels are measured from level 1 (Extremely Low Engagement) through to level 5 (Extremely High Engagement). Two observation schedules were designed, to measure participants levels of engagement whilst indoors and outdoors.  The observation schedule enabled researchers to gather a range of data in an approach that was organised and easy to record in the limited timescale available. </w:t>
      </w:r>
    </w:p>
    <w:p w14:paraId="492758E9" w14:textId="77777777" w:rsidR="00EA52CC" w:rsidRPr="00EA52CC" w:rsidRDefault="00EA52CC" w:rsidP="00EA52C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480" w:lineRule="auto"/>
        <w:rPr>
          <w:rFonts w:ascii="Arial" w:eastAsia="Times New Roman" w:hAnsi="Arial" w:cs="Arial"/>
          <w:color w:val="000000" w:themeColor="text1"/>
          <w:sz w:val="24"/>
          <w:szCs w:val="24"/>
          <w:lang w:val="en-US"/>
        </w:rPr>
      </w:pPr>
    </w:p>
    <w:p w14:paraId="058AB9CA" w14:textId="023DF541" w:rsidR="00EA52CC" w:rsidRPr="00EA52CC" w:rsidRDefault="00EA52CC" w:rsidP="00EA52C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480" w:lineRule="auto"/>
        <w:rPr>
          <w:rFonts w:ascii="Arial" w:eastAsia="Times New Roman" w:hAnsi="Arial" w:cs="Arial"/>
          <w:color w:val="000000" w:themeColor="text1"/>
          <w:sz w:val="24"/>
          <w:szCs w:val="24"/>
          <w:lang w:val="en-US"/>
        </w:rPr>
      </w:pPr>
      <w:r w:rsidRPr="00EA52CC">
        <w:rPr>
          <w:rFonts w:ascii="Arial" w:eastAsia="Times New Roman" w:hAnsi="Arial" w:cs="Arial"/>
          <w:color w:val="000000" w:themeColor="text1"/>
          <w:sz w:val="24"/>
          <w:szCs w:val="24"/>
          <w:lang w:val="en-US"/>
        </w:rPr>
        <w:t>Qualitative research was completed via semi structured interviews and a focus group</w:t>
      </w:r>
      <w:r w:rsidRPr="00EA52CC">
        <w:rPr>
          <w:rFonts w:ascii="Arial" w:eastAsia="Times New Roman" w:hAnsi="Arial" w:cs="Arial"/>
          <w:color w:val="FF0000"/>
          <w:sz w:val="24"/>
          <w:szCs w:val="24"/>
        </w:rPr>
        <w:t xml:space="preserve"> </w:t>
      </w:r>
      <w:r w:rsidRPr="00EA52CC">
        <w:rPr>
          <w:rFonts w:ascii="Arial" w:eastAsia="Times New Roman" w:hAnsi="Arial" w:cs="Arial"/>
          <w:color w:val="000000"/>
          <w:sz w:val="24"/>
          <w:szCs w:val="24"/>
        </w:rPr>
        <w:t>to collect data, incorporating a range of questions which framed the overall focus (see Appendix H, I, J). Springer (2012) claims</w:t>
      </w:r>
      <w:r w:rsidRPr="00EA52CC">
        <w:rPr>
          <w:rFonts w:ascii="Arial" w:eastAsia="Times New Roman" w:hAnsi="Arial" w:cs="Arial"/>
          <w:color w:val="000000" w:themeColor="text1"/>
          <w:sz w:val="24"/>
          <w:szCs w:val="24"/>
        </w:rPr>
        <w:t xml:space="preserve"> focus groups are beneficial as they obtain detailed information about personal and group feelings, perceptions and opinions and can provide a broad range of information. Focus groups are especially effective for capturing information about social norms and the variety of opinions or views within a population. The richness of focus group data emerges from the group dynamic and from the diversity of the group</w:t>
      </w:r>
      <w:r w:rsidR="00210F6C" w:rsidRPr="00941433">
        <w:rPr>
          <w:rFonts w:ascii="Arial" w:eastAsia="Times New Roman" w:hAnsi="Arial" w:cs="Arial"/>
          <w:color w:val="000000" w:themeColor="text1"/>
          <w:sz w:val="24"/>
          <w:szCs w:val="24"/>
        </w:rPr>
        <w:t xml:space="preserve">. </w:t>
      </w:r>
      <w:r w:rsidRPr="00EA52CC">
        <w:rPr>
          <w:rFonts w:ascii="Arial" w:eastAsia="Times New Roman" w:hAnsi="Arial" w:cs="Arial"/>
          <w:color w:val="000000" w:themeColor="text1"/>
          <w:sz w:val="24"/>
          <w:szCs w:val="24"/>
        </w:rPr>
        <w:t>However, focus group interviews have disadvantages in that using such a small representative sample makes it difficult to use the data as a representative insight into the thoughts and feelings of the whole class.</w:t>
      </w:r>
      <w:r w:rsidRPr="00EA52CC">
        <w:rPr>
          <w:rFonts w:ascii="Arial" w:eastAsia="Times New Roman" w:hAnsi="Arial" w:cs="Arial"/>
          <w:color w:val="000000" w:themeColor="text1"/>
          <w:sz w:val="24"/>
          <w:szCs w:val="24"/>
          <w:lang w:val="en-US"/>
        </w:rPr>
        <w:t xml:space="preserve"> Semi- structured interviews were also used to adopt qualitative data throughout the study. </w:t>
      </w:r>
      <w:r w:rsidRPr="00EA52CC">
        <w:rPr>
          <w:rFonts w:ascii="Arial" w:eastAsia="Times New Roman" w:hAnsi="Arial" w:cs="Arial"/>
          <w:color w:val="000000" w:themeColor="text1"/>
          <w:sz w:val="24"/>
          <w:szCs w:val="24"/>
        </w:rPr>
        <w:t xml:space="preserve"> The semi structured interview questions were asked in an interactive group setting in which the participants felt comfortable to talk freely with their peers. The use of open-ended questions enabled researchers to develop the pupil’s viewpoint by allowing the participants to answer in detail and to clarify responses, revealing the logic and thinking process that was comparable for the whole class.</w:t>
      </w:r>
      <w:r w:rsidRPr="00EA52CC">
        <w:rPr>
          <w:rFonts w:ascii="Arial" w:eastAsia="Times New Roman" w:hAnsi="Arial" w:cs="Arial"/>
          <w:color w:val="000000"/>
          <w:sz w:val="24"/>
          <w:szCs w:val="24"/>
        </w:rPr>
        <w:t xml:space="preserve">  The use of open-ended questions enabled researchers to better </w:t>
      </w:r>
      <w:r w:rsidRPr="00EA52CC">
        <w:rPr>
          <w:rFonts w:ascii="Arial" w:eastAsia="Times New Roman" w:hAnsi="Arial" w:cs="Arial"/>
          <w:color w:val="000000"/>
          <w:sz w:val="24"/>
          <w:szCs w:val="24"/>
        </w:rPr>
        <w:lastRenderedPageBreak/>
        <w:t>understand the participants true feelings and attitudes about outdoor learning. An advantage of open-ended questions and probing gives participants the opportunity to respond in their own words, rather than forcing them to choose from fixed responses, as quantitative methods do</w:t>
      </w:r>
      <w:r w:rsidR="00A32F49" w:rsidRPr="00941433">
        <w:rPr>
          <w:rFonts w:ascii="Arial" w:eastAsia="Times New Roman" w:hAnsi="Arial" w:cs="Arial"/>
          <w:color w:val="000000"/>
          <w:sz w:val="24"/>
          <w:szCs w:val="24"/>
        </w:rPr>
        <w:t xml:space="preserve">. </w:t>
      </w:r>
      <w:r w:rsidRPr="00EA52CC">
        <w:rPr>
          <w:rFonts w:ascii="Arial" w:eastAsia="Times New Roman" w:hAnsi="Arial" w:cs="Arial"/>
          <w:color w:val="000000"/>
          <w:sz w:val="24"/>
          <w:szCs w:val="24"/>
        </w:rPr>
        <w:t xml:space="preserve"> During the interviews, constant checks were made to ensure that what had been written captured the views of the participants. However</w:t>
      </w:r>
      <w:r w:rsidRPr="00EA52CC">
        <w:rPr>
          <w:rFonts w:ascii="Arial" w:eastAsia="Times New Roman" w:hAnsi="Arial" w:cs="Arial"/>
          <w:color w:val="000000" w:themeColor="text1"/>
          <w:sz w:val="24"/>
          <w:szCs w:val="24"/>
          <w:lang w:val="en-US"/>
        </w:rPr>
        <w:t>, it's understood that during semi structured interviews participants may not give their genuine answers, instead they may provide answers which they feel are suitable and most professional and give a ‘Preferred social response’ (Teijlingen,2014).</w:t>
      </w:r>
    </w:p>
    <w:p w14:paraId="36063760" w14:textId="77777777" w:rsidR="00EA52CC" w:rsidRPr="00EA52CC" w:rsidRDefault="00EA52CC" w:rsidP="00EA52CC">
      <w:pPr>
        <w:spacing w:after="0" w:line="480" w:lineRule="auto"/>
        <w:rPr>
          <w:rFonts w:ascii="Arial" w:eastAsia="Times New Roman" w:hAnsi="Arial" w:cs="Arial"/>
          <w:color w:val="000000" w:themeColor="text1"/>
          <w:sz w:val="24"/>
          <w:szCs w:val="24"/>
        </w:rPr>
      </w:pPr>
    </w:p>
    <w:p w14:paraId="1CAAA660" w14:textId="1B390474" w:rsidR="00003122" w:rsidRPr="00941433" w:rsidRDefault="00EA52CC" w:rsidP="00003122">
      <w:pPr>
        <w:spacing w:after="0" w:line="480" w:lineRule="auto"/>
        <w:rPr>
          <w:rFonts w:ascii="Arial" w:eastAsia="Times New Roman" w:hAnsi="Arial" w:cs="Arial"/>
          <w:color w:val="000000"/>
          <w:sz w:val="24"/>
          <w:szCs w:val="24"/>
        </w:rPr>
      </w:pPr>
      <w:r w:rsidRPr="00EA52CC">
        <w:rPr>
          <w:rFonts w:ascii="Arial" w:eastAsia="Times New Roman" w:hAnsi="Arial" w:cs="Arial"/>
          <w:color w:val="000000" w:themeColor="text1"/>
          <w:sz w:val="24"/>
          <w:szCs w:val="24"/>
        </w:rPr>
        <w:t xml:space="preserve">A combination of Brookfield’s reflective model (Brookfield, 1995) and </w:t>
      </w:r>
      <w:r w:rsidRPr="00EA52CC">
        <w:rPr>
          <w:rFonts w:ascii="Arial" w:eastAsia="Times New Roman" w:hAnsi="Arial" w:cs="Arial"/>
          <w:color w:val="000000"/>
          <w:sz w:val="24"/>
          <w:szCs w:val="24"/>
        </w:rPr>
        <w:t xml:space="preserve">Gibbs’ Reflective Cycle (1988) were used to capture reflections (see Appendix E). The researchers felt to use a combination of both methods would be most appropriate. An element of Brookfield’s reflective model was combined with Gibbs reflective cycle and incorporated into a suitable reflective sheet. The significance of reflection in teaching lies in its close relationship to learning in professional practice settings; experiential learning is learning that results from experience and is essentially learning by doing, rather than by listening to other people or reading about it (Gibbs, 2015). </w:t>
      </w:r>
      <w:bookmarkEnd w:id="0"/>
    </w:p>
    <w:p w14:paraId="4F48512B" w14:textId="4C6A14BE" w:rsidR="003E5FD1" w:rsidRPr="00941433" w:rsidRDefault="003E5FD1" w:rsidP="00003122">
      <w:pPr>
        <w:spacing w:after="0" w:line="480" w:lineRule="auto"/>
        <w:jc w:val="center"/>
        <w:rPr>
          <w:rFonts w:ascii="Arial" w:eastAsia="Times New Roman" w:hAnsi="Arial" w:cs="Arial"/>
          <w:color w:val="FF0000"/>
          <w:sz w:val="24"/>
          <w:szCs w:val="24"/>
        </w:rPr>
      </w:pPr>
      <w:r w:rsidRPr="00941433">
        <w:rPr>
          <w:rFonts w:ascii="Arial" w:hAnsi="Arial" w:cs="Arial"/>
          <w:b/>
          <w:color w:val="333333"/>
          <w:sz w:val="24"/>
          <w:szCs w:val="24"/>
          <w:u w:val="single"/>
        </w:rPr>
        <w:t>Ethical Consideration</w:t>
      </w:r>
      <w:r w:rsidR="00EB3FB4" w:rsidRPr="00941433">
        <w:rPr>
          <w:rFonts w:ascii="Arial" w:hAnsi="Arial" w:cs="Arial"/>
          <w:b/>
          <w:color w:val="333333"/>
          <w:sz w:val="24"/>
          <w:szCs w:val="24"/>
          <w:u w:val="single"/>
        </w:rPr>
        <w:t>s</w:t>
      </w:r>
    </w:p>
    <w:p w14:paraId="4F11BD8F" w14:textId="2AC01D09" w:rsidR="0036213D" w:rsidRPr="00941433" w:rsidRDefault="00CE09A8" w:rsidP="00553733">
      <w:pPr>
        <w:pStyle w:val="NormalWeb"/>
        <w:spacing w:after="360" w:afterAutospacing="0" w:line="480" w:lineRule="auto"/>
        <w:jc w:val="center"/>
        <w:rPr>
          <w:rFonts w:ascii="Arial" w:hAnsi="Arial" w:cs="Arial"/>
          <w:color w:val="333333"/>
        </w:rPr>
      </w:pPr>
      <w:r w:rsidRPr="00941433">
        <w:rPr>
          <w:rFonts w:ascii="Arial" w:hAnsi="Arial" w:cs="Arial"/>
          <w:color w:val="333333"/>
        </w:rPr>
        <w:t xml:space="preserve">The researcher completed </w:t>
      </w:r>
      <w:r w:rsidR="00F03348" w:rsidRPr="00941433">
        <w:rPr>
          <w:rFonts w:ascii="Arial" w:hAnsi="Arial" w:cs="Arial"/>
          <w:color w:val="333333"/>
        </w:rPr>
        <w:t xml:space="preserve">an application for ethical approval before the research commenced. </w:t>
      </w:r>
      <w:r w:rsidR="00566FF8" w:rsidRPr="00941433">
        <w:rPr>
          <w:rFonts w:ascii="Arial" w:hAnsi="Arial" w:cs="Arial"/>
          <w:color w:val="333333"/>
        </w:rPr>
        <w:t>The application was accepted</w:t>
      </w:r>
      <w:r w:rsidR="007E7489" w:rsidRPr="00941433">
        <w:rPr>
          <w:rFonts w:ascii="Arial" w:hAnsi="Arial" w:cs="Arial"/>
          <w:color w:val="333333"/>
        </w:rPr>
        <w:t xml:space="preserve"> and verified by University Trin</w:t>
      </w:r>
      <w:r w:rsidR="00C43C39" w:rsidRPr="00941433">
        <w:rPr>
          <w:rFonts w:ascii="Arial" w:hAnsi="Arial" w:cs="Arial"/>
          <w:color w:val="333333"/>
        </w:rPr>
        <w:t>i</w:t>
      </w:r>
      <w:r w:rsidR="007E7489" w:rsidRPr="00941433">
        <w:rPr>
          <w:rFonts w:ascii="Arial" w:hAnsi="Arial" w:cs="Arial"/>
          <w:color w:val="333333"/>
        </w:rPr>
        <w:t xml:space="preserve">ty St David’s and </w:t>
      </w:r>
      <w:r w:rsidR="00C43C39" w:rsidRPr="00941433">
        <w:rPr>
          <w:rFonts w:ascii="Arial" w:hAnsi="Arial" w:cs="Arial"/>
          <w:color w:val="333333"/>
        </w:rPr>
        <w:t xml:space="preserve">the Committee. </w:t>
      </w:r>
    </w:p>
    <w:p w14:paraId="245ECF51" w14:textId="77777777" w:rsidR="00415EDB" w:rsidRPr="00941433" w:rsidRDefault="00DC5DBB" w:rsidP="00080B4E">
      <w:pPr>
        <w:pStyle w:val="NormalWeb"/>
        <w:spacing w:after="360" w:afterAutospacing="0" w:line="480" w:lineRule="auto"/>
        <w:rPr>
          <w:rFonts w:ascii="Arial" w:hAnsi="Arial" w:cs="Arial"/>
          <w:color w:val="333333"/>
        </w:rPr>
      </w:pPr>
      <w:r w:rsidRPr="00941433">
        <w:rPr>
          <w:rFonts w:ascii="Arial" w:hAnsi="Arial" w:cs="Arial"/>
          <w:color w:val="333333"/>
        </w:rPr>
        <w:t xml:space="preserve">Ethical Considerations in </w:t>
      </w:r>
      <w:r w:rsidRPr="00941433">
        <w:rPr>
          <w:rFonts w:ascii="Arial" w:hAnsi="Arial" w:cs="Arial"/>
        </w:rPr>
        <w:t xml:space="preserve">research are critical. </w:t>
      </w:r>
      <w:r w:rsidRPr="00941433">
        <w:rPr>
          <w:rFonts w:ascii="Arial" w:hAnsi="Arial" w:cs="Arial"/>
          <w:bCs/>
        </w:rPr>
        <w:t>The British Educational Research Association (BERA</w:t>
      </w:r>
      <w:r w:rsidRPr="00941433">
        <w:rPr>
          <w:rFonts w:ascii="Arial" w:hAnsi="Arial" w:cs="Arial"/>
          <w:bCs/>
        </w:rPr>
        <w:t xml:space="preserve"> </w:t>
      </w:r>
      <w:r w:rsidRPr="00941433">
        <w:rPr>
          <w:rFonts w:ascii="Arial" w:hAnsi="Arial" w:cs="Arial"/>
          <w:bCs/>
        </w:rPr>
        <w:t xml:space="preserve">)’s </w:t>
      </w:r>
      <w:hyperlink r:id="rId8" w:tgtFrame="_blank" w:history="1">
        <w:r w:rsidRPr="00941433">
          <w:rPr>
            <w:rStyle w:val="Emphasis"/>
            <w:rFonts w:ascii="Arial" w:hAnsi="Arial" w:cs="Arial"/>
            <w:bCs/>
          </w:rPr>
          <w:t>Ethical Guidelines for Educational Research</w:t>
        </w:r>
      </w:hyperlink>
      <w:r w:rsidRPr="00941433">
        <w:rPr>
          <w:rFonts w:ascii="Arial" w:hAnsi="Arial" w:cs="Arial"/>
          <w:bCs/>
        </w:rPr>
        <w:t xml:space="preserve"> is designed to </w:t>
      </w:r>
      <w:r w:rsidRPr="00941433">
        <w:rPr>
          <w:rFonts w:ascii="Arial" w:hAnsi="Arial" w:cs="Arial"/>
          <w:bCs/>
        </w:rPr>
        <w:lastRenderedPageBreak/>
        <w:t xml:space="preserve">support educational researchers in conducting research to the highest </w:t>
      </w:r>
      <w:r w:rsidRPr="00941433">
        <w:rPr>
          <w:rFonts w:ascii="Arial" w:hAnsi="Arial" w:cs="Arial"/>
          <w:bCs/>
          <w:color w:val="000000"/>
        </w:rPr>
        <w:t>ethical standards in any and all contexts.</w:t>
      </w:r>
      <w:r w:rsidRPr="00941433">
        <w:rPr>
          <w:rFonts w:ascii="Arial" w:hAnsi="Arial" w:cs="Arial"/>
          <w:color w:val="333333"/>
        </w:rPr>
        <w:t xml:space="preserve"> The association believes that all educational research should be conducted within an ethic of res</w:t>
      </w:r>
      <w:r w:rsidR="00F156B4" w:rsidRPr="00941433">
        <w:rPr>
          <w:rFonts w:ascii="Arial" w:hAnsi="Arial" w:cs="Arial"/>
          <w:color w:val="333333"/>
        </w:rPr>
        <w:t>pect for any person – including themselves- involved in or touched by the research they are undertaking.</w:t>
      </w:r>
    </w:p>
    <w:p w14:paraId="0B5093C1" w14:textId="087A8982" w:rsidR="003E5FD1" w:rsidRPr="00941433" w:rsidRDefault="00F156B4" w:rsidP="00003122">
      <w:pPr>
        <w:pStyle w:val="NormalWeb"/>
        <w:spacing w:after="360" w:afterAutospacing="0" w:line="480" w:lineRule="auto"/>
        <w:rPr>
          <w:rFonts w:ascii="Arial" w:hAnsi="Arial" w:cs="Arial"/>
          <w:color w:val="000000"/>
        </w:rPr>
      </w:pPr>
      <w:r w:rsidRPr="00941433">
        <w:rPr>
          <w:rFonts w:ascii="Arial" w:hAnsi="Arial" w:cs="Arial"/>
          <w:color w:val="333333"/>
        </w:rPr>
        <w:t xml:space="preserve"> Individuals should be treated fairly, sensitively and with dig</w:t>
      </w:r>
      <w:r w:rsidR="00E71BA7" w:rsidRPr="00941433">
        <w:rPr>
          <w:rFonts w:ascii="Arial" w:hAnsi="Arial" w:cs="Arial"/>
          <w:color w:val="333333"/>
        </w:rPr>
        <w:t>n</w:t>
      </w:r>
      <w:r w:rsidRPr="00941433">
        <w:rPr>
          <w:rFonts w:ascii="Arial" w:hAnsi="Arial" w:cs="Arial"/>
          <w:color w:val="333333"/>
        </w:rPr>
        <w:t xml:space="preserve">ity and freedom of prejudice. </w:t>
      </w:r>
      <w:r w:rsidR="003E5FD1" w:rsidRPr="00941433">
        <w:rPr>
          <w:rFonts w:ascii="Arial" w:hAnsi="Arial" w:cs="Arial"/>
          <w:color w:val="000000"/>
        </w:rPr>
        <w:t xml:space="preserve">The BERA (2018) guidelines, and the University’s code of practice outline the importance of receiving informed consent from participants. It is important that all participants are made fully aware of what is involved in the study. </w:t>
      </w:r>
      <w:r w:rsidR="003E5FD1" w:rsidRPr="00941433">
        <w:rPr>
          <w:rFonts w:ascii="Arial" w:hAnsi="Arial" w:cs="Arial"/>
          <w:i/>
          <w:color w:val="000000"/>
        </w:rPr>
        <w:t>“They should be told why the participation is necessary, what they will be asked to do, what will happen to the information they provide, how that information will be used and how and to whom it will be reported”</w:t>
      </w:r>
      <w:r w:rsidR="003E5FD1" w:rsidRPr="00941433">
        <w:rPr>
          <w:rFonts w:ascii="Arial" w:hAnsi="Arial" w:cs="Arial"/>
          <w:color w:val="000000"/>
        </w:rPr>
        <w:t xml:space="preserve"> (BERA, 2018, p.9). Where research involves children under the age of 16, consent should be obtained from parents/guardians. However, it is recognised in the UWTSD (2017, p. 15) code of practice that </w:t>
      </w:r>
      <w:r w:rsidR="003E5FD1" w:rsidRPr="00941433">
        <w:rPr>
          <w:rFonts w:ascii="Arial" w:hAnsi="Arial" w:cs="Arial"/>
          <w:i/>
          <w:color w:val="000000"/>
        </w:rPr>
        <w:t xml:space="preserve">“it is highly desirable that children </w:t>
      </w:r>
      <w:r w:rsidR="00DC5DBB" w:rsidRPr="00941433">
        <w:rPr>
          <w:rFonts w:ascii="Arial" w:hAnsi="Arial" w:cs="Arial"/>
          <w:i/>
          <w:color w:val="000000"/>
        </w:rPr>
        <w:t>t</w:t>
      </w:r>
      <w:r w:rsidR="003E5FD1" w:rsidRPr="00941433">
        <w:rPr>
          <w:rFonts w:ascii="Arial" w:hAnsi="Arial" w:cs="Arial"/>
          <w:i/>
          <w:color w:val="000000"/>
        </w:rPr>
        <w:t>hemselves should be actively engaged in the consent process”</w:t>
      </w:r>
      <w:r w:rsidR="003E5FD1" w:rsidRPr="00941433">
        <w:rPr>
          <w:rFonts w:ascii="Arial" w:hAnsi="Arial" w:cs="Arial"/>
          <w:color w:val="000000"/>
        </w:rPr>
        <w:t>. Children should give their ‘assent’ when involved in research.</w:t>
      </w:r>
      <w:r w:rsidR="00870B3C" w:rsidRPr="00941433">
        <w:rPr>
          <w:rFonts w:ascii="Arial" w:hAnsi="Arial" w:cs="Arial"/>
          <w:color w:val="000000"/>
        </w:rPr>
        <w:t xml:space="preserve"> Researchers should do everything they can to ensure that all potential participants understand, as well as they can, what is involved in a study. They should be told why their participation is necessary, what they will be asked to do, what will happen to the information they provide, how that information will be used and how and to whom it will be reported.</w:t>
      </w:r>
      <w:r w:rsidR="00AF5D54" w:rsidRPr="00941433">
        <w:rPr>
          <w:rFonts w:ascii="Arial" w:hAnsi="Arial" w:cs="Arial"/>
        </w:rPr>
        <w:t xml:space="preserve"> </w:t>
      </w:r>
      <w:r w:rsidR="00CC0F7A" w:rsidRPr="00941433">
        <w:rPr>
          <w:rFonts w:ascii="Arial" w:hAnsi="Arial" w:cs="Arial"/>
          <w:color w:val="000000"/>
        </w:rPr>
        <w:t xml:space="preserve">BERA (2018) </w:t>
      </w:r>
      <w:r w:rsidR="00AF44E5" w:rsidRPr="00941433">
        <w:rPr>
          <w:rFonts w:ascii="Arial" w:hAnsi="Arial" w:cs="Arial"/>
          <w:color w:val="000000"/>
        </w:rPr>
        <w:t>state that r</w:t>
      </w:r>
      <w:r w:rsidR="00AF5D54" w:rsidRPr="00941433">
        <w:rPr>
          <w:rFonts w:ascii="Arial" w:hAnsi="Arial" w:cs="Arial"/>
          <w:color w:val="000000"/>
        </w:rPr>
        <w:t>esearchers should recognise the right of all participants to withdraw from the research for any or no reason, and at any time, and participants should be informed of this right.</w:t>
      </w:r>
      <w:r w:rsidR="00622301" w:rsidRPr="00941433">
        <w:rPr>
          <w:rFonts w:ascii="Arial" w:hAnsi="Arial" w:cs="Arial"/>
          <w:color w:val="000000"/>
        </w:rPr>
        <w:t xml:space="preserve"> </w:t>
      </w:r>
      <w:r w:rsidR="00EC7968" w:rsidRPr="00941433">
        <w:rPr>
          <w:rFonts w:ascii="Arial" w:hAnsi="Arial" w:cs="Arial"/>
          <w:color w:val="000000"/>
        </w:rPr>
        <w:t xml:space="preserve">Participants within this study will </w:t>
      </w:r>
      <w:r w:rsidR="007A0FE7" w:rsidRPr="00941433">
        <w:rPr>
          <w:rFonts w:ascii="Arial" w:hAnsi="Arial" w:cs="Arial"/>
          <w:color w:val="000000"/>
        </w:rPr>
        <w:t xml:space="preserve">be made aware that under Article 12 of the UNCRC, they have the right to withdraw from the research </w:t>
      </w:r>
      <w:r w:rsidR="00DE75AD" w:rsidRPr="00941433">
        <w:rPr>
          <w:rFonts w:ascii="Arial" w:hAnsi="Arial" w:cs="Arial"/>
          <w:color w:val="000000"/>
        </w:rPr>
        <w:t xml:space="preserve">at any point without needing to provide and explanation. </w:t>
      </w:r>
      <w:r w:rsidR="00F936D3" w:rsidRPr="00941433">
        <w:rPr>
          <w:rFonts w:ascii="Arial" w:hAnsi="Arial" w:cs="Arial"/>
          <w:color w:val="000000"/>
        </w:rPr>
        <w:t xml:space="preserve">The confidential and anonymous treatment of participants’ data is considered the norm </w:t>
      </w:r>
      <w:r w:rsidR="00F936D3" w:rsidRPr="00941433">
        <w:rPr>
          <w:rFonts w:ascii="Arial" w:hAnsi="Arial" w:cs="Arial"/>
          <w:color w:val="000000"/>
        </w:rPr>
        <w:lastRenderedPageBreak/>
        <w:t>for the conduct of research. Researchers should recognise the entitlement of both institutions and individual participants to privac</w:t>
      </w:r>
      <w:r w:rsidR="008A7CC1" w:rsidRPr="00941433">
        <w:rPr>
          <w:rFonts w:ascii="Arial" w:hAnsi="Arial" w:cs="Arial"/>
          <w:color w:val="000000"/>
        </w:rPr>
        <w:t>y</w:t>
      </w:r>
      <w:r w:rsidR="00F936D3" w:rsidRPr="00941433">
        <w:rPr>
          <w:rFonts w:ascii="Arial" w:hAnsi="Arial" w:cs="Arial"/>
          <w:color w:val="000000"/>
        </w:rPr>
        <w:t xml:space="preserve"> and should accord them their rights to confidentiality and anonymity.</w:t>
      </w:r>
      <w:r w:rsidR="00DE75AD" w:rsidRPr="00941433">
        <w:rPr>
          <w:rFonts w:ascii="Arial" w:hAnsi="Arial" w:cs="Arial"/>
          <w:color w:val="000000"/>
        </w:rPr>
        <w:t xml:space="preserve"> </w:t>
      </w:r>
      <w:r w:rsidR="0033470F" w:rsidRPr="00941433">
        <w:rPr>
          <w:rFonts w:ascii="Arial" w:hAnsi="Arial" w:cs="Arial"/>
          <w:color w:val="000000"/>
        </w:rPr>
        <w:t>The anonymity of pupils will be protected by replacing children</w:t>
      </w:r>
      <w:r w:rsidR="00AD1B61" w:rsidRPr="00941433">
        <w:rPr>
          <w:rFonts w:ascii="Arial" w:hAnsi="Arial" w:cs="Arial"/>
          <w:color w:val="000000"/>
        </w:rPr>
        <w:t>’</w:t>
      </w:r>
      <w:r w:rsidR="0033470F" w:rsidRPr="00941433">
        <w:rPr>
          <w:rFonts w:ascii="Arial" w:hAnsi="Arial" w:cs="Arial"/>
          <w:color w:val="000000"/>
        </w:rPr>
        <w:t xml:space="preserve">s names </w:t>
      </w:r>
      <w:r w:rsidR="00583DCC" w:rsidRPr="00941433">
        <w:rPr>
          <w:rFonts w:ascii="Arial" w:hAnsi="Arial" w:cs="Arial"/>
          <w:color w:val="000000"/>
        </w:rPr>
        <w:t>with letters. All data collected will be confidential and all data will be anonymised. A ps</w:t>
      </w:r>
      <w:r w:rsidR="006C4D65" w:rsidRPr="00941433">
        <w:rPr>
          <w:rFonts w:ascii="Arial" w:hAnsi="Arial" w:cs="Arial"/>
          <w:color w:val="000000"/>
        </w:rPr>
        <w:t>eudonym will be used for the school and participants</w:t>
      </w:r>
      <w:r w:rsidR="00AD1B61" w:rsidRPr="00941433">
        <w:rPr>
          <w:rFonts w:ascii="Arial" w:hAnsi="Arial" w:cs="Arial"/>
          <w:color w:val="000000"/>
        </w:rPr>
        <w:t xml:space="preserve">. </w:t>
      </w:r>
    </w:p>
    <w:p w14:paraId="7D56F612" w14:textId="54CC4654" w:rsidR="00AD7404" w:rsidRPr="00941433" w:rsidRDefault="00AD7404" w:rsidP="00AD7404">
      <w:pPr>
        <w:pStyle w:val="NormalWeb"/>
        <w:spacing w:after="360" w:afterAutospacing="0" w:line="480" w:lineRule="auto"/>
        <w:jc w:val="center"/>
        <w:rPr>
          <w:rFonts w:ascii="Arial" w:hAnsi="Arial" w:cs="Arial"/>
          <w:b/>
          <w:color w:val="000000"/>
          <w:u w:val="single"/>
        </w:rPr>
      </w:pPr>
      <w:r w:rsidRPr="00941433">
        <w:rPr>
          <w:rFonts w:ascii="Arial" w:hAnsi="Arial" w:cs="Arial"/>
          <w:b/>
          <w:color w:val="000000"/>
          <w:u w:val="single"/>
        </w:rPr>
        <w:t>Results and Analysis – Lesson Study 1</w:t>
      </w:r>
    </w:p>
    <w:p w14:paraId="2823D6F3" w14:textId="21C0D277" w:rsidR="00AD7404" w:rsidRPr="00AD7404" w:rsidRDefault="00AD7404" w:rsidP="00E7423C">
      <w:pPr>
        <w:pStyle w:val="NormalWeb"/>
        <w:spacing w:after="360" w:afterAutospacing="0" w:line="480" w:lineRule="auto"/>
        <w:rPr>
          <w:rFonts w:ascii="Arial" w:hAnsi="Arial" w:cs="Arial"/>
          <w:b/>
          <w:color w:val="000000"/>
          <w:u w:val="single"/>
        </w:rPr>
      </w:pPr>
      <w:r w:rsidRPr="00AD7404">
        <w:rPr>
          <w:rFonts w:ascii="Arial" w:hAnsi="Arial" w:cs="Arial"/>
        </w:rPr>
        <w:t xml:space="preserve">The aim of the research study was to assess pupil’s engagement both indoors and outdoors and detect how we as educators, can improve children’s academic engagement through the outdoor environment. The findings of the study are in keeping with the body of research reviewed in that all children clearly preferred learning in the outdoor environment. This is summarised by Estyn (2011) that </w:t>
      </w:r>
      <w:r w:rsidRPr="00AD7404">
        <w:rPr>
          <w:rFonts w:ascii="Arial" w:hAnsi="Arial" w:cs="Arial"/>
          <w:i/>
        </w:rPr>
        <w:t xml:space="preserve">“In most cases, children’s enjoyment, wellbeing, behaviour, knowledge and understanding of the world and their physical development improve as a result of using the outdoors” </w:t>
      </w:r>
      <w:r w:rsidRPr="00AD7404">
        <w:rPr>
          <w:rFonts w:ascii="Arial" w:hAnsi="Arial" w:cs="Arial"/>
        </w:rPr>
        <w:t>(Estyn, 2011 p.6</w:t>
      </w:r>
      <w:r w:rsidRPr="00AD7404">
        <w:rPr>
          <w:rFonts w:ascii="Arial" w:hAnsi="Arial" w:cs="Arial"/>
          <w:i/>
        </w:rPr>
        <w:t xml:space="preserve">). </w:t>
      </w:r>
      <w:r w:rsidRPr="00AD7404">
        <w:rPr>
          <w:rFonts w:ascii="Arial" w:hAnsi="Arial" w:cs="Arial"/>
        </w:rPr>
        <w:t>It must be acknowledged however that because the body of evidence views outdoor learning in such a favourable manner, observer bias may have occurred in that the findings may have subconsciously been reviewed to reflect the nature of the literature although every attempt was made to recognise this to avoid subjectivity when completing the Leuven Scale of Active Engagement (Appendices  F,G, L,M).</w:t>
      </w:r>
    </w:p>
    <w:p w14:paraId="01F9EE7D" w14:textId="77777777" w:rsidR="00AD7404" w:rsidRPr="00AD7404" w:rsidRDefault="00AD7404" w:rsidP="00E7423C">
      <w:pPr>
        <w:spacing w:after="0" w:line="480" w:lineRule="auto"/>
        <w:rPr>
          <w:rFonts w:ascii="Arial" w:hAnsi="Arial" w:cs="Arial"/>
          <w:sz w:val="24"/>
          <w:szCs w:val="24"/>
        </w:rPr>
      </w:pPr>
    </w:p>
    <w:p w14:paraId="6C3EEC74" w14:textId="77777777" w:rsidR="00AD7404" w:rsidRPr="00AD7404" w:rsidRDefault="00AD7404" w:rsidP="00E7423C">
      <w:pPr>
        <w:spacing w:after="0" w:line="480" w:lineRule="auto"/>
        <w:rPr>
          <w:rFonts w:ascii="Arial" w:hAnsi="Arial" w:cs="Arial"/>
          <w:sz w:val="24"/>
          <w:szCs w:val="24"/>
        </w:rPr>
      </w:pPr>
      <w:r w:rsidRPr="00AD7404">
        <w:rPr>
          <w:rFonts w:ascii="Arial" w:hAnsi="Arial" w:cs="Arial"/>
          <w:sz w:val="24"/>
          <w:szCs w:val="24"/>
        </w:rPr>
        <w:t xml:space="preserve">It was decided that both Researcher A and Researcher B would develop a mathematics lesson that would be taught and split into indoor and outdoor lessons. A Concrete, Pictorial, Abstract Approach (CPA), was used for the lessons, </w:t>
      </w:r>
      <w:r w:rsidRPr="00AD7404">
        <w:rPr>
          <w:rFonts w:ascii="Arial" w:hAnsi="Arial" w:cs="Arial"/>
          <w:bCs/>
          <w:color w:val="303030"/>
          <w:sz w:val="24"/>
          <w:szCs w:val="24"/>
        </w:rPr>
        <w:t xml:space="preserve">this is a </w:t>
      </w:r>
      <w:r w:rsidRPr="00AD7404">
        <w:rPr>
          <w:rFonts w:ascii="Arial" w:hAnsi="Arial" w:cs="Arial"/>
          <w:bCs/>
          <w:color w:val="303030"/>
          <w:sz w:val="24"/>
          <w:szCs w:val="24"/>
        </w:rPr>
        <w:lastRenderedPageBreak/>
        <w:t>highly effective approach to teaching that develops a deep and sustainable understanding of maths in pupils.</w:t>
      </w:r>
      <w:r w:rsidRPr="00AD7404">
        <w:rPr>
          <w:rFonts w:ascii="Arial" w:hAnsi="Arial" w:cs="Arial"/>
          <w:sz w:val="24"/>
          <w:szCs w:val="24"/>
        </w:rPr>
        <w:t xml:space="preserve"> Also acknowledged in the planning was the WAG’s Foundation Phase for children which aims to address the perceived over-formalisation of early educational experiences and so advocates play based approach to children’s learning in both indoor and outdoor environments and has children’s well-being and personal self-development at its core (Maynard et al 2010).</w:t>
      </w:r>
    </w:p>
    <w:p w14:paraId="4501FD14" w14:textId="77777777" w:rsidR="00AD7404" w:rsidRPr="00AD7404" w:rsidRDefault="00AD7404" w:rsidP="00E7423C">
      <w:pPr>
        <w:spacing w:after="0" w:line="480" w:lineRule="auto"/>
        <w:rPr>
          <w:rFonts w:ascii="Arial" w:hAnsi="Arial" w:cs="Arial"/>
          <w:sz w:val="24"/>
          <w:szCs w:val="24"/>
        </w:rPr>
      </w:pPr>
    </w:p>
    <w:p w14:paraId="7856B810" w14:textId="77777777" w:rsidR="00AD7404" w:rsidRPr="00AD7404" w:rsidRDefault="00AD7404" w:rsidP="00E7423C">
      <w:pPr>
        <w:spacing w:after="0" w:line="480" w:lineRule="auto"/>
        <w:rPr>
          <w:rFonts w:ascii="Arial" w:hAnsi="Arial" w:cs="Arial"/>
          <w:sz w:val="24"/>
          <w:szCs w:val="24"/>
        </w:rPr>
      </w:pPr>
      <w:r w:rsidRPr="00AD7404">
        <w:rPr>
          <w:rFonts w:ascii="Arial" w:hAnsi="Arial" w:cs="Arial"/>
          <w:sz w:val="24"/>
          <w:szCs w:val="24"/>
        </w:rPr>
        <w:t xml:space="preserve">The class of 36 studied fractions during Lesson Study 1. Researcher A introduced the lesson using the interactive white board to model exemplar questions so that the children had a clear understanding of what needed to be achieved. Pupils were provided with worksheets that had visual representations of fractions and they had to work within their focus groups to make and show fractions pictorially. This was the abstract stage of the lesson as pupils had to demonstrate their ability to write ¼ and ½. The concrete stage of the lesson commenced outdoors, the pupils were told to collect outdoor learning materials to model fractions using sticks, bricks, chalk and blocks. </w:t>
      </w:r>
    </w:p>
    <w:p w14:paraId="31E028D0" w14:textId="77777777" w:rsidR="00AD7404" w:rsidRPr="00AD7404" w:rsidRDefault="00AD7404" w:rsidP="00E7423C">
      <w:pPr>
        <w:spacing w:after="0" w:line="480" w:lineRule="auto"/>
        <w:rPr>
          <w:rFonts w:ascii="Arial" w:hAnsi="Arial" w:cs="Arial"/>
          <w:sz w:val="24"/>
          <w:szCs w:val="24"/>
        </w:rPr>
      </w:pPr>
    </w:p>
    <w:p w14:paraId="7F8A75B8" w14:textId="77777777" w:rsidR="00AD7404" w:rsidRPr="00AD7404" w:rsidRDefault="00AD7404" w:rsidP="00E7423C">
      <w:pPr>
        <w:spacing w:after="0" w:line="480" w:lineRule="auto"/>
        <w:rPr>
          <w:rFonts w:ascii="Arial" w:hAnsi="Arial" w:cs="Arial"/>
          <w:sz w:val="24"/>
          <w:szCs w:val="24"/>
        </w:rPr>
      </w:pPr>
      <w:r w:rsidRPr="00AD7404">
        <w:rPr>
          <w:rFonts w:ascii="Arial" w:hAnsi="Arial" w:cs="Arial"/>
          <w:sz w:val="24"/>
          <w:szCs w:val="24"/>
        </w:rPr>
        <w:t>The indoor lesson for Lesson Study 1 was disorderly, due to so much going on and pupils found it difficult to focus, the evidence for this can be found in the children’s responses to the questions asked and also to how they scored on the Leuven Scale of Active Engagement, evidence for the children’s reactions can be accessed in the appendices (</w:t>
      </w:r>
      <w:proofErr w:type="gramStart"/>
      <w:r w:rsidRPr="00AD7404">
        <w:rPr>
          <w:rFonts w:ascii="Arial" w:hAnsi="Arial" w:cs="Arial"/>
          <w:sz w:val="24"/>
          <w:szCs w:val="24"/>
        </w:rPr>
        <w:t>H,I</w:t>
      </w:r>
      <w:proofErr w:type="gramEnd"/>
      <w:r w:rsidRPr="00AD7404">
        <w:rPr>
          <w:rFonts w:ascii="Arial" w:hAnsi="Arial" w:cs="Arial"/>
          <w:sz w:val="24"/>
          <w:szCs w:val="24"/>
        </w:rPr>
        <w:t xml:space="preserve">,J).  Looking at Professor </w:t>
      </w:r>
      <w:proofErr w:type="spellStart"/>
      <w:r w:rsidRPr="00AD7404">
        <w:rPr>
          <w:rFonts w:ascii="Arial" w:hAnsi="Arial" w:cs="Arial"/>
          <w:sz w:val="24"/>
          <w:szCs w:val="24"/>
        </w:rPr>
        <w:t>Ferre</w:t>
      </w:r>
      <w:proofErr w:type="spellEnd"/>
      <w:r w:rsidRPr="00AD7404">
        <w:rPr>
          <w:rFonts w:ascii="Arial" w:hAnsi="Arial" w:cs="Arial"/>
          <w:sz w:val="24"/>
          <w:szCs w:val="24"/>
        </w:rPr>
        <w:t xml:space="preserve"> Lavers, Leuven Scale of Active Engagement (Appendix E) the engagement levels of the focus pupils scored between extremely low and moderate whilst indoors. Child A showed moderate levels of engagement, her attention was superficial, frequently day dreaming and </w:t>
      </w:r>
      <w:r w:rsidRPr="00AD7404">
        <w:rPr>
          <w:rFonts w:ascii="Arial" w:hAnsi="Arial" w:cs="Arial"/>
          <w:sz w:val="24"/>
          <w:szCs w:val="24"/>
        </w:rPr>
        <w:lastRenderedPageBreak/>
        <w:t xml:space="preserve">playing with her hair, so evidently the child’s imagination was not being addressed. When asked what she enjoyed about learning indoors, Child A explained how </w:t>
      </w:r>
      <w:r w:rsidRPr="00AD7404">
        <w:rPr>
          <w:rFonts w:ascii="Arial" w:hAnsi="Arial" w:cs="Arial"/>
          <w:i/>
          <w:sz w:val="24"/>
          <w:szCs w:val="24"/>
        </w:rPr>
        <w:t>“it was very hard to hear because it was so noisy”</w:t>
      </w:r>
      <w:r w:rsidRPr="00AD7404">
        <w:rPr>
          <w:rFonts w:ascii="Arial" w:hAnsi="Arial" w:cs="Arial"/>
          <w:sz w:val="24"/>
          <w:szCs w:val="24"/>
        </w:rPr>
        <w:t xml:space="preserve"> which indicates her inability to focus or engage with the task was due to the frantic surrounding of her learning environment so her full potential was not utilised. There was a similar scenario for Child B displaying extremely low levels of engagement during the indoor session, with minimal concentration, or engagement with the lesson content and the learning environment.  When asked what he enjoyed about learning indoors, Child B said </w:t>
      </w:r>
      <w:r w:rsidRPr="00AD7404">
        <w:rPr>
          <w:rFonts w:ascii="Arial" w:hAnsi="Arial" w:cs="Arial"/>
          <w:i/>
          <w:sz w:val="24"/>
          <w:szCs w:val="24"/>
        </w:rPr>
        <w:t xml:space="preserve">“the songs” </w:t>
      </w:r>
      <w:r w:rsidRPr="00AD7404">
        <w:rPr>
          <w:rFonts w:ascii="Arial" w:hAnsi="Arial" w:cs="Arial"/>
          <w:sz w:val="24"/>
          <w:szCs w:val="24"/>
        </w:rPr>
        <w:t xml:space="preserve">referring to the jingles which Researcher A used as a warm up for the session, similarly to Child A, Child B did not refer to any of the academic work they produced when asked what he enjoyed indoors.  Child A nor Child B completed any work in their books to reflect the lesson or evidence learning had occurred. Child C also displayed low levels of engagement during the indoor session, with limited concentration they became easily distracted with irrelevant peer discussion and laughter, and became disruptive by swinging on chairs, staring into space and throwing pencils. It became evident that Child C did not feel stretched or challenged, and because of this, the activities were short lived. Interestingly, when asked what he enjoyed about learning indoors, Child C explained </w:t>
      </w:r>
      <w:r w:rsidRPr="00AD7404">
        <w:rPr>
          <w:rFonts w:ascii="Arial" w:hAnsi="Arial" w:cs="Arial"/>
          <w:i/>
          <w:sz w:val="24"/>
          <w:szCs w:val="24"/>
        </w:rPr>
        <w:t>“I liked work in our books because it was easier than work we have done before”</w:t>
      </w:r>
      <w:r w:rsidRPr="00AD7404">
        <w:rPr>
          <w:rFonts w:ascii="Arial" w:hAnsi="Arial" w:cs="Arial"/>
          <w:sz w:val="24"/>
          <w:szCs w:val="24"/>
        </w:rPr>
        <w:t xml:space="preserve">  which indicates the reason for Child C’s low levels of engagement and disruptive behaviour was due to the fact he found the work too simplistic, his thinking was not challenged at all and he therefor felt a lack of motivation.  Empirical evidence suggests “</w:t>
      </w:r>
      <w:r w:rsidRPr="00AD7404">
        <w:rPr>
          <w:rFonts w:ascii="Arial" w:hAnsi="Arial" w:cs="Arial"/>
          <w:i/>
          <w:sz w:val="24"/>
          <w:szCs w:val="24"/>
        </w:rPr>
        <w:t>If pupils are busy enough there is not time for off-task behaviour and if the session is appropriately challenging, students are more motivated and interested to learn” (OFSTED, 2017 p. 12).</w:t>
      </w:r>
      <w:r w:rsidRPr="00AD7404">
        <w:rPr>
          <w:rFonts w:ascii="Arial" w:hAnsi="Arial" w:cs="Arial"/>
          <w:sz w:val="24"/>
          <w:szCs w:val="24"/>
        </w:rPr>
        <w:t xml:space="preserve"> </w:t>
      </w:r>
    </w:p>
    <w:p w14:paraId="7DD322F4" w14:textId="77777777" w:rsidR="00AD7404" w:rsidRPr="00AD7404" w:rsidRDefault="00AD7404" w:rsidP="00E7423C">
      <w:pPr>
        <w:spacing w:after="0" w:line="480" w:lineRule="auto"/>
        <w:rPr>
          <w:rFonts w:ascii="Arial" w:hAnsi="Arial" w:cs="Arial"/>
          <w:sz w:val="24"/>
          <w:szCs w:val="24"/>
        </w:rPr>
      </w:pPr>
    </w:p>
    <w:p w14:paraId="27F0E872" w14:textId="77777777" w:rsidR="00AD7404" w:rsidRPr="00AD7404" w:rsidRDefault="00AD7404" w:rsidP="00E7423C">
      <w:pPr>
        <w:spacing w:after="0" w:line="480" w:lineRule="auto"/>
        <w:rPr>
          <w:rFonts w:ascii="Arial" w:hAnsi="Arial" w:cs="Arial"/>
          <w:sz w:val="24"/>
          <w:szCs w:val="24"/>
        </w:rPr>
      </w:pPr>
      <w:r w:rsidRPr="00AD7404">
        <w:rPr>
          <w:rFonts w:ascii="Arial" w:hAnsi="Arial" w:cs="Arial"/>
          <w:sz w:val="24"/>
          <w:szCs w:val="24"/>
        </w:rPr>
        <w:t xml:space="preserve">The focus pupils’ levels of engagement increased significantly when the lesson was outdoors. However, it is noticeable that Child C continued to be easily distracted and consequently, had lower ratings for engagement than Child A and Child B. Child A displayed high levels of engagement. When asked what she enjoyed about learning outdoors child A replied with </w:t>
      </w:r>
      <w:r w:rsidRPr="00AD7404">
        <w:rPr>
          <w:rFonts w:ascii="Arial" w:hAnsi="Arial" w:cs="Arial"/>
          <w:i/>
          <w:sz w:val="24"/>
          <w:szCs w:val="24"/>
        </w:rPr>
        <w:t>“I liked using the chalk and being outdoors in the fresh air switches my brain on”</w:t>
      </w:r>
      <w:r w:rsidRPr="00AD7404">
        <w:rPr>
          <w:rFonts w:ascii="Arial" w:hAnsi="Arial" w:cs="Arial"/>
          <w:sz w:val="24"/>
          <w:szCs w:val="24"/>
        </w:rPr>
        <w:t xml:space="preserve"> </w:t>
      </w:r>
      <w:r w:rsidRPr="00AD7404">
        <w:rPr>
          <w:rFonts w:ascii="Arial" w:hAnsi="Arial" w:cs="Arial"/>
          <w:i/>
          <w:sz w:val="24"/>
          <w:szCs w:val="24"/>
        </w:rPr>
        <w:t xml:space="preserve">Dowling (2014) </w:t>
      </w:r>
      <w:r w:rsidRPr="00AD7404">
        <w:rPr>
          <w:rFonts w:ascii="Arial" w:eastAsia="Times New Roman" w:hAnsi="Arial" w:cs="Arial"/>
          <w:sz w:val="24"/>
          <w:szCs w:val="24"/>
        </w:rPr>
        <w:t>suggests</w:t>
      </w:r>
      <w:r w:rsidRPr="00AD7404">
        <w:rPr>
          <w:rFonts w:ascii="Arial" w:hAnsi="Arial" w:cs="Arial"/>
          <w:i/>
          <w:sz w:val="24"/>
          <w:szCs w:val="24"/>
        </w:rPr>
        <w:t xml:space="preserve"> </w:t>
      </w:r>
      <w:r w:rsidRPr="00AD7404">
        <w:rPr>
          <w:rFonts w:ascii="Arial" w:eastAsia="Times New Roman" w:hAnsi="Arial" w:cs="Arial"/>
          <w:sz w:val="24"/>
          <w:szCs w:val="24"/>
        </w:rPr>
        <w:t>outdoor learning develops pupil’s knowledge and understanding of the world around them whilst having access to natural resources and fresh air that make learning active and enjoyable</w:t>
      </w:r>
      <w:r w:rsidRPr="00AD7404">
        <w:rPr>
          <w:rFonts w:ascii="Arial" w:hAnsi="Arial" w:cs="Arial"/>
          <w:sz w:val="24"/>
          <w:szCs w:val="24"/>
        </w:rPr>
        <w:t xml:space="preserve">. The children worked collaboratively together whilst participating in the outdoor learning environment, Child B’s level of engagement increased significantly from extremely low to extremely high. Motivation to the task in hand appeared positive, she became extremely focused, using cognitive skills incessantly and there were no noticeable distractions or interruptions from the surroundings. Child B explained how she enjoyed </w:t>
      </w:r>
      <w:r w:rsidRPr="00AD7404">
        <w:rPr>
          <w:rFonts w:ascii="Arial" w:hAnsi="Arial" w:cs="Arial"/>
          <w:i/>
          <w:sz w:val="24"/>
          <w:szCs w:val="24"/>
        </w:rPr>
        <w:t xml:space="preserve">“working with the blocks and drawing with chalk” when working outdoors” </w:t>
      </w:r>
      <w:r w:rsidRPr="00AD7404">
        <w:rPr>
          <w:rFonts w:ascii="Arial" w:hAnsi="Arial" w:cs="Arial"/>
          <w:sz w:val="24"/>
          <w:szCs w:val="24"/>
        </w:rPr>
        <w:t>Waite (2011) explains that when children are viewed as active learners capable of understanding the world, so that knowledge is not viewed as transferred but created through interaction, learning opportunities are developed through direct experience.</w:t>
      </w:r>
      <w:r w:rsidRPr="00AD7404">
        <w:rPr>
          <w:rFonts w:ascii="Arial" w:hAnsi="Arial" w:cs="Arial"/>
          <w:i/>
          <w:sz w:val="24"/>
          <w:szCs w:val="24"/>
        </w:rPr>
        <w:t xml:space="preserve"> </w:t>
      </w:r>
      <w:r w:rsidRPr="00AD7404">
        <w:rPr>
          <w:rFonts w:ascii="Arial" w:hAnsi="Arial" w:cs="Arial"/>
          <w:i/>
          <w:color w:val="FF0000"/>
          <w:sz w:val="24"/>
          <w:szCs w:val="24"/>
        </w:rPr>
        <w:t xml:space="preserve"> </w:t>
      </w:r>
    </w:p>
    <w:p w14:paraId="6012365A" w14:textId="77777777" w:rsidR="00AD7404" w:rsidRPr="00AD7404" w:rsidRDefault="00AD7404" w:rsidP="00E7423C">
      <w:pPr>
        <w:spacing w:after="0" w:line="480" w:lineRule="auto"/>
        <w:rPr>
          <w:rFonts w:ascii="Arial" w:hAnsi="Arial" w:cs="Arial"/>
          <w:sz w:val="24"/>
          <w:szCs w:val="24"/>
        </w:rPr>
      </w:pPr>
    </w:p>
    <w:p w14:paraId="35BC0BD7" w14:textId="77777777" w:rsidR="00AD7404" w:rsidRPr="00AD7404" w:rsidRDefault="00AD7404" w:rsidP="00E7423C">
      <w:pPr>
        <w:spacing w:after="0" w:line="480" w:lineRule="auto"/>
        <w:rPr>
          <w:rFonts w:ascii="Arial" w:hAnsi="Arial" w:cs="Arial"/>
          <w:color w:val="FF0000"/>
          <w:sz w:val="24"/>
          <w:szCs w:val="24"/>
        </w:rPr>
      </w:pPr>
      <w:r w:rsidRPr="00AD7404">
        <w:rPr>
          <w:rFonts w:ascii="Arial" w:hAnsi="Arial" w:cs="Arial"/>
          <w:sz w:val="24"/>
          <w:szCs w:val="24"/>
        </w:rPr>
        <w:t xml:space="preserve"> It is evident that for the three focus children academic engagement was higher in the outdoor learning environment even though maximum potential and motivation was not achieved, learning goals were achieved. Evidence of this can also be accessed in Appendices (</w:t>
      </w:r>
      <w:proofErr w:type="gramStart"/>
      <w:r w:rsidRPr="00AD7404">
        <w:rPr>
          <w:rFonts w:ascii="Arial" w:hAnsi="Arial" w:cs="Arial"/>
          <w:sz w:val="24"/>
          <w:szCs w:val="24"/>
        </w:rPr>
        <w:t>H,I</w:t>
      </w:r>
      <w:proofErr w:type="gramEnd"/>
      <w:r w:rsidRPr="00AD7404">
        <w:rPr>
          <w:rFonts w:ascii="Arial" w:hAnsi="Arial" w:cs="Arial"/>
          <w:sz w:val="24"/>
          <w:szCs w:val="24"/>
        </w:rPr>
        <w:t xml:space="preserve">,J). The teacher’s tone was less didactic when working outdoors but even though the ideas of space and free play were referred to, they weren’t completely linked to the potential of the children’s learning as a similar </w:t>
      </w:r>
      <w:r w:rsidRPr="00AD7404">
        <w:rPr>
          <w:rFonts w:ascii="Arial" w:hAnsi="Arial" w:cs="Arial"/>
          <w:sz w:val="24"/>
          <w:szCs w:val="24"/>
        </w:rPr>
        <w:lastRenderedPageBreak/>
        <w:t xml:space="preserve">pedagogical approach was adapted both indoors and outdoors and even though play was encouraged, she remained focused on the task, instructing the children. This evidenced the ideas proposed by Waite (2007, p.5) who claims, </w:t>
      </w:r>
      <w:r w:rsidRPr="00AD7404">
        <w:rPr>
          <w:rFonts w:ascii="Arial" w:hAnsi="Arial" w:cs="Arial"/>
          <w:i/>
          <w:sz w:val="24"/>
          <w:szCs w:val="24"/>
        </w:rPr>
        <w:t>“notably a higher proportion of teachers rated the potential for learning outdoors more positively but this is not reflected in the activities made available for children”.</w:t>
      </w:r>
      <w:r w:rsidRPr="00AD7404">
        <w:rPr>
          <w:rFonts w:ascii="Arial" w:hAnsi="Arial" w:cs="Arial"/>
          <w:sz w:val="24"/>
          <w:szCs w:val="24"/>
        </w:rPr>
        <w:t xml:space="preserve"> Also reinforced by Maynard and Waters (2007) who deemed it was common for teacher’s normal indoor practice not to differ when implemented outdoors. Aubrey (2004) state, this could reflect the real tensions felt by teachers who work within a system dominated by requirements to meet specified outcomes whilst also being expected to incorporate more informal approaches to learning. Rea (2008) deemed these types of outdoor learning activities a ‘seamless experience’.</w:t>
      </w:r>
    </w:p>
    <w:p w14:paraId="0A1EF53A" w14:textId="77777777" w:rsidR="00AD7404" w:rsidRPr="00AD7404" w:rsidRDefault="00AD7404" w:rsidP="00E7423C">
      <w:pPr>
        <w:spacing w:after="0" w:line="480" w:lineRule="auto"/>
        <w:rPr>
          <w:rFonts w:ascii="Arial" w:hAnsi="Arial" w:cs="Arial"/>
          <w:sz w:val="24"/>
          <w:szCs w:val="24"/>
        </w:rPr>
      </w:pPr>
    </w:p>
    <w:p w14:paraId="60B2556F" w14:textId="77777777" w:rsidR="00AD7404" w:rsidRPr="00AD7404" w:rsidRDefault="00AD7404" w:rsidP="00E7423C">
      <w:pPr>
        <w:spacing w:after="0" w:line="480" w:lineRule="auto"/>
        <w:rPr>
          <w:rFonts w:ascii="Arial" w:eastAsia="Times New Roman" w:hAnsi="Arial" w:cs="Arial"/>
          <w:sz w:val="24"/>
          <w:szCs w:val="24"/>
        </w:rPr>
      </w:pPr>
      <w:r w:rsidRPr="00AD7404">
        <w:rPr>
          <w:rFonts w:ascii="Arial" w:hAnsi="Arial" w:cs="Arial"/>
          <w:sz w:val="24"/>
          <w:szCs w:val="24"/>
        </w:rPr>
        <w:t xml:space="preserve">The first Lesson Study was not as successful as the researchers had anticipated due to an unpredicted number of incidents that occurred. The research lesson was suddenly brought forward as School A did not feel it would be appropriate for the research to commence on the days originally designated, this suddenly imposed time limitations and preparations had not been fully completed by Researcher A as the assent forms had not been completed by the pupils and the three focus pupils had not been decided. </w:t>
      </w:r>
      <w:r w:rsidRPr="00AD7404">
        <w:rPr>
          <w:rFonts w:ascii="Arial" w:hAnsi="Arial" w:cs="Arial"/>
          <w:color w:val="000000" w:themeColor="text1"/>
          <w:sz w:val="24"/>
          <w:szCs w:val="24"/>
        </w:rPr>
        <w:t xml:space="preserve">Once researcher A had decided upon three focus pupils, two out of the three pupils were not willing to give their assent as the research study had not been explained to them and they were unsure of the reasons of observation and why researcher B had to sit and ‘watch them work’. This caused further complications and delay in the research study commencing. </w:t>
      </w:r>
      <w:r w:rsidRPr="00AD7404">
        <w:rPr>
          <w:rFonts w:ascii="Arial" w:eastAsia="Times New Roman" w:hAnsi="Arial" w:cs="Arial"/>
          <w:color w:val="000000"/>
          <w:sz w:val="24"/>
          <w:szCs w:val="24"/>
          <w:shd w:val="clear" w:color="auto" w:fill="FFFFFF"/>
        </w:rPr>
        <w:t>Christensen and James (2017) state,</w:t>
      </w:r>
      <w:r w:rsidRPr="00AD7404">
        <w:rPr>
          <w:rFonts w:ascii="Arial" w:eastAsia="Times New Roman" w:hAnsi="Arial" w:cs="Arial"/>
          <w:i/>
          <w:color w:val="000000"/>
          <w:sz w:val="24"/>
          <w:szCs w:val="24"/>
          <w:shd w:val="clear" w:color="auto" w:fill="FFFFFF"/>
        </w:rPr>
        <w:t xml:space="preserve"> “as a matter of good practice, consent from parents and assent from </w:t>
      </w:r>
      <w:r w:rsidRPr="00AD7404">
        <w:rPr>
          <w:rFonts w:ascii="Arial" w:eastAsia="Times New Roman" w:hAnsi="Arial" w:cs="Arial"/>
          <w:i/>
          <w:color w:val="000000"/>
          <w:sz w:val="24"/>
          <w:szCs w:val="24"/>
          <w:shd w:val="clear" w:color="auto" w:fill="FFFFFF"/>
        </w:rPr>
        <w:lastRenderedPageBreak/>
        <w:t xml:space="preserve">children should be obtained before studies commence, to increase the likelihood of disruption and delay within research” </w:t>
      </w:r>
      <w:r w:rsidRPr="00AD7404">
        <w:rPr>
          <w:rFonts w:ascii="Arial" w:eastAsia="Times New Roman" w:hAnsi="Arial" w:cs="Arial"/>
          <w:color w:val="000000"/>
          <w:sz w:val="24"/>
          <w:szCs w:val="24"/>
          <w:shd w:val="clear" w:color="auto" w:fill="FFFFFF"/>
        </w:rPr>
        <w:t>(Christensen and James, 2017, p.</w:t>
      </w:r>
    </w:p>
    <w:p w14:paraId="34847956" w14:textId="77777777" w:rsidR="00AD7404" w:rsidRPr="00AD7404" w:rsidRDefault="00AD7404" w:rsidP="00E7423C">
      <w:pPr>
        <w:spacing w:after="0" w:line="480" w:lineRule="auto"/>
        <w:rPr>
          <w:rFonts w:ascii="Arial" w:hAnsi="Arial" w:cs="Arial"/>
          <w:sz w:val="24"/>
          <w:szCs w:val="24"/>
        </w:rPr>
      </w:pPr>
    </w:p>
    <w:p w14:paraId="592FB54D" w14:textId="77777777" w:rsidR="00AD7404" w:rsidRPr="00AD7404" w:rsidRDefault="00AD7404" w:rsidP="00E7423C">
      <w:pPr>
        <w:spacing w:after="0" w:line="480" w:lineRule="auto"/>
        <w:rPr>
          <w:rFonts w:ascii="Arial" w:hAnsi="Arial" w:cs="Arial"/>
          <w:sz w:val="24"/>
          <w:szCs w:val="24"/>
        </w:rPr>
      </w:pPr>
      <w:r w:rsidRPr="00AD7404">
        <w:rPr>
          <w:rFonts w:ascii="Arial" w:hAnsi="Arial" w:cs="Arial"/>
          <w:sz w:val="24"/>
          <w:szCs w:val="24"/>
        </w:rPr>
        <w:t>Assent forms needed to be completed so Researcher B spent the first half of the lesson aiding their completion, whilst Researcher A began the research lesson, meaning  Researcher B was distracted and unable to give her full consideration to the lesson and pupil engagement, taking away one of the key principles of Lesson Study “to see pupil learning occurring in much sharper detail than is usually possible” (Dudley 2014, P.3).</w:t>
      </w:r>
    </w:p>
    <w:p w14:paraId="164B3BBE" w14:textId="77777777" w:rsidR="00AD7404" w:rsidRPr="00AD7404" w:rsidRDefault="00AD7404" w:rsidP="00E7423C">
      <w:pPr>
        <w:spacing w:after="0" w:line="480" w:lineRule="auto"/>
        <w:rPr>
          <w:rFonts w:ascii="Arial" w:hAnsi="Arial" w:cs="Arial"/>
          <w:sz w:val="24"/>
          <w:szCs w:val="24"/>
        </w:rPr>
      </w:pPr>
    </w:p>
    <w:p w14:paraId="5F3FA9A9" w14:textId="77777777" w:rsidR="00AD7404" w:rsidRPr="00AD7404" w:rsidRDefault="00AD7404" w:rsidP="00E7423C">
      <w:pPr>
        <w:spacing w:after="0" w:line="480" w:lineRule="auto"/>
        <w:rPr>
          <w:rFonts w:ascii="Arial" w:eastAsia="Times New Roman" w:hAnsi="Arial" w:cs="Arial"/>
          <w:sz w:val="24"/>
          <w:szCs w:val="24"/>
        </w:rPr>
      </w:pPr>
      <w:r w:rsidRPr="00AD7404">
        <w:rPr>
          <w:rFonts w:ascii="Arial" w:hAnsi="Arial" w:cs="Arial"/>
          <w:sz w:val="24"/>
          <w:szCs w:val="24"/>
        </w:rPr>
        <w:t xml:space="preserve">It was imperative that the forms were completed before the research lesson commenced. </w:t>
      </w:r>
      <w:r w:rsidRPr="00AD7404">
        <w:rPr>
          <w:rFonts w:ascii="Arial" w:hAnsi="Arial" w:cs="Arial"/>
          <w:color w:val="000000" w:themeColor="text1"/>
          <w:sz w:val="24"/>
          <w:szCs w:val="24"/>
        </w:rPr>
        <w:t xml:space="preserve">BERA (2018) guidelines, and the University’s Code of Practice outline the importance of receiving informed consent from participants. It is important that all participants are made fully aware of what is involved in the study. </w:t>
      </w:r>
      <w:r w:rsidRPr="00AD7404">
        <w:rPr>
          <w:rFonts w:ascii="Arial" w:hAnsi="Arial" w:cs="Arial"/>
          <w:i/>
          <w:color w:val="000000" w:themeColor="text1"/>
          <w:sz w:val="24"/>
          <w:szCs w:val="24"/>
        </w:rPr>
        <w:t>“They should be told why the participation is necessary, what they will be asked to do, what will happen to the information they provide, how that information will be used and how and to whom it will be reported”</w:t>
      </w:r>
      <w:r w:rsidRPr="00AD7404">
        <w:rPr>
          <w:rFonts w:ascii="Arial" w:hAnsi="Arial" w:cs="Arial"/>
          <w:color w:val="000000" w:themeColor="text1"/>
          <w:sz w:val="24"/>
          <w:szCs w:val="24"/>
        </w:rPr>
        <w:t xml:space="preserve"> (BERA, 2018, p.9). </w:t>
      </w:r>
    </w:p>
    <w:p w14:paraId="285C96BB" w14:textId="77777777" w:rsidR="00AD7404" w:rsidRPr="00AD7404" w:rsidRDefault="00AD7404" w:rsidP="00E7423C">
      <w:pPr>
        <w:spacing w:after="0" w:line="480" w:lineRule="auto"/>
        <w:rPr>
          <w:rFonts w:ascii="Arial" w:hAnsi="Arial" w:cs="Arial"/>
          <w:sz w:val="24"/>
          <w:szCs w:val="24"/>
        </w:rPr>
      </w:pPr>
    </w:p>
    <w:p w14:paraId="030F51B7" w14:textId="77777777" w:rsidR="00AD7404" w:rsidRPr="00AD7404" w:rsidRDefault="00AD7404" w:rsidP="00E7423C">
      <w:pPr>
        <w:spacing w:after="0" w:line="480" w:lineRule="auto"/>
        <w:rPr>
          <w:rFonts w:ascii="Arial" w:hAnsi="Arial" w:cs="Arial"/>
          <w:sz w:val="24"/>
          <w:szCs w:val="24"/>
        </w:rPr>
      </w:pPr>
      <w:r w:rsidRPr="00AD7404">
        <w:rPr>
          <w:rFonts w:ascii="Arial" w:hAnsi="Arial" w:cs="Arial"/>
          <w:sz w:val="24"/>
          <w:szCs w:val="24"/>
        </w:rPr>
        <w:t xml:space="preserve">Upon reflection of lesson study 1, (see Appendix B) both researchers agreed that the environment was disorderly and unsuitable for a research study lesson and that 36 pupils was not appropriate. This was positively reflected for the second Lesson Study (see Appendix D). </w:t>
      </w:r>
      <w:r w:rsidRPr="00AD7404">
        <w:rPr>
          <w:rFonts w:ascii="Arial" w:hAnsi="Arial" w:cs="Arial"/>
          <w:i/>
          <w:sz w:val="24"/>
          <w:szCs w:val="24"/>
        </w:rPr>
        <w:t>“</w:t>
      </w:r>
      <w:r w:rsidRPr="00AD7404">
        <w:rPr>
          <w:rFonts w:ascii="Arial" w:hAnsi="Arial" w:cs="Arial"/>
          <w:i/>
          <w:color w:val="232323"/>
          <w:sz w:val="24"/>
          <w:szCs w:val="24"/>
        </w:rPr>
        <w:t xml:space="preserve">Lesson Study, through its processes of joint planning, joint observation and joint analysis, we have collectively to imagine learning. So, we get to see aspects of pupil learning through the eyes of others as well as through our </w:t>
      </w:r>
      <w:r w:rsidRPr="00AD7404">
        <w:rPr>
          <w:rFonts w:ascii="Arial" w:hAnsi="Arial" w:cs="Arial"/>
          <w:i/>
          <w:color w:val="232323"/>
          <w:sz w:val="24"/>
          <w:szCs w:val="24"/>
        </w:rPr>
        <w:lastRenderedPageBreak/>
        <w:t>own, and we compare actual learning observed in the research lesson with the learning we imagined when we planned it”</w:t>
      </w:r>
      <w:r w:rsidRPr="00AD7404">
        <w:rPr>
          <w:rFonts w:ascii="Arial" w:hAnsi="Arial" w:cs="Arial"/>
          <w:color w:val="232323"/>
          <w:sz w:val="24"/>
          <w:szCs w:val="24"/>
        </w:rPr>
        <w:t xml:space="preserve"> (Dudley 2014, p.4) </w:t>
      </w:r>
    </w:p>
    <w:p w14:paraId="7DBE7B6B" w14:textId="431DF5AF" w:rsidR="00AD7404" w:rsidRPr="00941433" w:rsidRDefault="00AD7404" w:rsidP="00E7423C">
      <w:pPr>
        <w:spacing w:after="0" w:line="480" w:lineRule="auto"/>
        <w:rPr>
          <w:rFonts w:ascii="Arial" w:hAnsi="Arial" w:cs="Arial"/>
          <w:sz w:val="24"/>
          <w:szCs w:val="24"/>
        </w:rPr>
      </w:pPr>
      <w:r w:rsidRPr="00AD7404">
        <w:rPr>
          <w:rFonts w:ascii="Arial" w:hAnsi="Arial" w:cs="Arial"/>
          <w:sz w:val="24"/>
          <w:szCs w:val="24"/>
        </w:rPr>
        <w:t xml:space="preserve">It was decided that the second research study would include a smaller focus group of 6 children making it easier to observe, assess and analyse the engagement levels. Recognising further weaknesses of Lesson Study 1, it was decided, that Researcher B would gain assent and decide upon the three focus pupils in preparation for Lesson study 2. </w:t>
      </w:r>
    </w:p>
    <w:p w14:paraId="6F670DAB" w14:textId="6C98A6F3" w:rsidR="009E3A5D" w:rsidRPr="00AD7404" w:rsidRDefault="009E3A5D" w:rsidP="009E3A5D">
      <w:pPr>
        <w:spacing w:after="0" w:line="480" w:lineRule="auto"/>
        <w:jc w:val="center"/>
        <w:rPr>
          <w:rFonts w:ascii="Arial" w:hAnsi="Arial" w:cs="Arial"/>
          <w:b/>
          <w:sz w:val="24"/>
          <w:szCs w:val="24"/>
          <w:u w:val="single"/>
        </w:rPr>
      </w:pPr>
      <w:r w:rsidRPr="00941433">
        <w:rPr>
          <w:rFonts w:ascii="Arial" w:hAnsi="Arial" w:cs="Arial"/>
          <w:b/>
          <w:sz w:val="24"/>
          <w:szCs w:val="24"/>
          <w:u w:val="single"/>
        </w:rPr>
        <w:t>Result and Analysis – Lesson Study 2</w:t>
      </w:r>
    </w:p>
    <w:p w14:paraId="65F066E6" w14:textId="16D10AD1" w:rsidR="00AD7404" w:rsidRPr="00AD7404" w:rsidRDefault="00AD7404" w:rsidP="00AD7404">
      <w:pPr>
        <w:spacing w:after="0" w:line="480" w:lineRule="auto"/>
        <w:rPr>
          <w:rFonts w:ascii="Arial" w:hAnsi="Arial" w:cs="Arial"/>
          <w:sz w:val="24"/>
          <w:szCs w:val="24"/>
        </w:rPr>
      </w:pPr>
      <w:r w:rsidRPr="00AD7404">
        <w:rPr>
          <w:rFonts w:ascii="Arial" w:hAnsi="Arial" w:cs="Arial"/>
          <w:color w:val="000000" w:themeColor="text1"/>
          <w:sz w:val="24"/>
          <w:szCs w:val="24"/>
        </w:rPr>
        <w:t xml:space="preserve"> Lesson study 2 introduced pupils to measurements, specifically metres. The lesson included a small focus group of five pupils and took place indoors and outdoors. Researcher B introduced pupils to a variety of resources such as a trundle wheel and rulers, to familiarise them with the resources used when working with measurements. Once the pupils were familiar with metres and were able to compare differences between centimetres and metres, they were provided with a worksheet that encouraged them to label objects with appropriate units of measurement. The concrete stage of the lesson commenced outdoors, the pupils were encouraged to kick a rugby ball and then to measure the distance it travelled in metres and centimetres. </w:t>
      </w:r>
    </w:p>
    <w:p w14:paraId="52A86D1B" w14:textId="77777777" w:rsidR="00AD7404" w:rsidRPr="00AD7404" w:rsidRDefault="00AD7404" w:rsidP="00AD7404">
      <w:pPr>
        <w:spacing w:after="0" w:line="480" w:lineRule="auto"/>
        <w:rPr>
          <w:rFonts w:ascii="Arial" w:hAnsi="Arial" w:cs="Arial"/>
          <w:sz w:val="24"/>
          <w:szCs w:val="24"/>
        </w:rPr>
      </w:pPr>
    </w:p>
    <w:p w14:paraId="226E7FB3" w14:textId="77777777" w:rsidR="00AD7404" w:rsidRPr="00AD7404" w:rsidRDefault="00AD7404" w:rsidP="00AD7404">
      <w:pPr>
        <w:spacing w:after="0" w:line="480" w:lineRule="auto"/>
        <w:rPr>
          <w:rFonts w:ascii="Arial" w:hAnsi="Arial" w:cs="Arial"/>
          <w:sz w:val="24"/>
          <w:szCs w:val="24"/>
        </w:rPr>
      </w:pPr>
      <w:r w:rsidRPr="00AD7404">
        <w:rPr>
          <w:rFonts w:ascii="Arial" w:hAnsi="Arial" w:cs="Arial"/>
          <w:sz w:val="24"/>
          <w:szCs w:val="24"/>
        </w:rPr>
        <w:t xml:space="preserve">Indoors, Child A scored low. He was extremely distracted, showing limited levels of concentration, did not participate in any of the collaborative learning activities and refused to talk to his partner during the ‘think, pair, share’ talk strategy. Child B demonstrated a high level of engagement during the indoor activity, remaining focused throughout, showing clear signs of involvement and concentration. When asked what they enjoyed about learning indoors, Child B explained how she enjoyed </w:t>
      </w:r>
      <w:r w:rsidRPr="00AD7404">
        <w:rPr>
          <w:rFonts w:ascii="Arial" w:hAnsi="Arial" w:cs="Arial"/>
          <w:i/>
          <w:sz w:val="24"/>
          <w:szCs w:val="24"/>
        </w:rPr>
        <w:lastRenderedPageBreak/>
        <w:t>“when we were writing”</w:t>
      </w:r>
      <w:r w:rsidRPr="00AD7404">
        <w:rPr>
          <w:rFonts w:ascii="Arial" w:hAnsi="Arial" w:cs="Arial"/>
          <w:sz w:val="24"/>
          <w:szCs w:val="24"/>
        </w:rPr>
        <w:t xml:space="preserve"> which demonstrates her enjoyment of producing work although as the session progressed, it became evident that Child B didn’t always demonstrate high levels of engagement and her concentration span was limited in prolonged activities. A review of the literature on experimental studies of the attention spans of children during a work task, claim children aged between six and seven should be able to focus on a task for at least twelve minutes (Schmidt, 2016). Child B collaborated well with her peers and contributed to group discussions, her capabilities became evident during the activity with the answers she volunteered, it was evident Child B’s thinking was challenged by the responses she gave. Child C also demonstrated high levels of engagement during the indoor session, similarly to Child B. Child C explained “</w:t>
      </w:r>
      <w:r w:rsidRPr="00AD7404">
        <w:rPr>
          <w:rFonts w:ascii="Arial" w:hAnsi="Arial" w:cs="Arial"/>
          <w:i/>
          <w:sz w:val="24"/>
          <w:szCs w:val="24"/>
        </w:rPr>
        <w:t>I enjoyed learning about the measuring”</w:t>
      </w:r>
      <w:r w:rsidRPr="00AD7404">
        <w:rPr>
          <w:rFonts w:ascii="Arial" w:hAnsi="Arial" w:cs="Arial"/>
          <w:sz w:val="24"/>
          <w:szCs w:val="24"/>
        </w:rPr>
        <w:t xml:space="preserve">. Child C did not raise their hand to answer questions during the lesson but demonstrated high levels of engagement and could discuss metres when talking to their partner during ‘think pair share’. </w:t>
      </w:r>
    </w:p>
    <w:p w14:paraId="0425B62C" w14:textId="77777777" w:rsidR="00AD7404" w:rsidRPr="00AD7404" w:rsidRDefault="00AD7404" w:rsidP="00F51ECB">
      <w:pPr>
        <w:spacing w:after="0" w:line="480" w:lineRule="auto"/>
        <w:rPr>
          <w:rFonts w:ascii="Arial" w:hAnsi="Arial" w:cs="Arial"/>
          <w:sz w:val="24"/>
          <w:szCs w:val="24"/>
        </w:rPr>
      </w:pPr>
    </w:p>
    <w:p w14:paraId="35CA55AE" w14:textId="77777777" w:rsidR="00AD7404" w:rsidRPr="00AD7404" w:rsidRDefault="00AD7404" w:rsidP="00F51ECB">
      <w:pPr>
        <w:spacing w:after="0" w:line="480" w:lineRule="auto"/>
        <w:rPr>
          <w:rFonts w:ascii="Arial" w:hAnsi="Arial" w:cs="Arial"/>
          <w:sz w:val="24"/>
          <w:szCs w:val="24"/>
        </w:rPr>
      </w:pPr>
      <w:r w:rsidRPr="00AD7404">
        <w:rPr>
          <w:rFonts w:ascii="Arial" w:hAnsi="Arial" w:cs="Arial"/>
          <w:sz w:val="24"/>
          <w:szCs w:val="24"/>
        </w:rPr>
        <w:t xml:space="preserve">Each of the focus pupils’ levels of engagement increased once the learning was taken outdoors, although, the levels of engagement did not increase as much as the pupils during lesson study 1. Child A’s level of engagement increased from low during the indoors session to moderate when outdoors. Child A found it difficult to concentrate initially and was unable to keep focused or on task and found it challenging to collaborate with his partner. Child A also said he enjoyed </w:t>
      </w:r>
      <w:r w:rsidRPr="00AD7404">
        <w:rPr>
          <w:rFonts w:ascii="Arial" w:hAnsi="Arial" w:cs="Arial"/>
          <w:i/>
          <w:sz w:val="24"/>
          <w:szCs w:val="24"/>
        </w:rPr>
        <w:t xml:space="preserve">“playing” </w:t>
      </w:r>
      <w:r w:rsidRPr="00AD7404">
        <w:rPr>
          <w:rFonts w:ascii="Arial" w:hAnsi="Arial" w:cs="Arial"/>
          <w:sz w:val="24"/>
          <w:szCs w:val="24"/>
        </w:rPr>
        <w:t xml:space="preserve">when asked to describe what he enjoyed about learning outdoors. Child B displayed high levels of engagement and was absolutely focused and able to concentrate without interruption, working well with their partner, providing clear instruction on how to best carry out the task and displayed positive problem-solving skills. During the </w:t>
      </w:r>
      <w:r w:rsidRPr="00AD7404">
        <w:rPr>
          <w:rFonts w:ascii="Arial" w:hAnsi="Arial" w:cs="Arial"/>
          <w:sz w:val="24"/>
          <w:szCs w:val="24"/>
        </w:rPr>
        <w:lastRenderedPageBreak/>
        <w:t>semi-structured interview, Child B spoke fondly of learning outdoors and used a range of positive vocabulary to describe their experience. Child C also demonstrated high levels of engagement when outdoors, Child C stated, “</w:t>
      </w:r>
      <w:r w:rsidRPr="00AD7404">
        <w:rPr>
          <w:rFonts w:ascii="Arial" w:hAnsi="Arial" w:cs="Arial"/>
          <w:i/>
          <w:sz w:val="24"/>
          <w:szCs w:val="24"/>
        </w:rPr>
        <w:t>I enjoyed putting the cones down and the measuring tape and how many metres it was”</w:t>
      </w:r>
      <w:r w:rsidRPr="00AD7404">
        <w:rPr>
          <w:rFonts w:ascii="Arial" w:hAnsi="Arial" w:cs="Arial"/>
          <w:sz w:val="24"/>
          <w:szCs w:val="24"/>
        </w:rPr>
        <w:t xml:space="preserve"> which they were able to collaborate with their partner and produce accurate answers to the questions provided. Child C was continually engaged and focused throughout the whole task and completely absorbed in the activity. Evidence of the children’s attitudes to both indoor and outdoor activities are evidenced in Appendices (N, O, P).</w:t>
      </w:r>
    </w:p>
    <w:p w14:paraId="2E45C7AF" w14:textId="77777777" w:rsidR="00AD7404" w:rsidRPr="00AD7404" w:rsidRDefault="00AD7404" w:rsidP="00F51ECB">
      <w:pPr>
        <w:spacing w:after="0" w:line="480" w:lineRule="auto"/>
        <w:rPr>
          <w:rFonts w:ascii="Arial" w:hAnsi="Arial" w:cs="Arial"/>
          <w:sz w:val="24"/>
          <w:szCs w:val="24"/>
        </w:rPr>
      </w:pPr>
    </w:p>
    <w:p w14:paraId="460A4563" w14:textId="3D7C2DBB" w:rsidR="00AD7404" w:rsidRPr="00941433" w:rsidRDefault="00AD7404" w:rsidP="00F51ECB">
      <w:pPr>
        <w:spacing w:after="0" w:line="480" w:lineRule="auto"/>
        <w:rPr>
          <w:rFonts w:ascii="Arial" w:eastAsia="Times New Roman" w:hAnsi="Arial" w:cs="Arial"/>
          <w:sz w:val="24"/>
          <w:szCs w:val="24"/>
        </w:rPr>
      </w:pPr>
      <w:r w:rsidRPr="00AD7404">
        <w:rPr>
          <w:rFonts w:ascii="Arial" w:hAnsi="Arial" w:cs="Arial"/>
          <w:sz w:val="24"/>
          <w:szCs w:val="24"/>
        </w:rPr>
        <w:t>Whilst reflecting on the lesson using the reflection models (see Appendix P), it become evident that there were improvements that could have been made. Both researches decided that working with a smaller focus group complicated the situation as the presence of Researcher A was a lot more evident and may have caused the pupils to act in a way which was unnatural. It must be acknowledged that this was a limitation as the smaller focus group, as the</w:t>
      </w:r>
      <w:r w:rsidRPr="00AD7404">
        <w:rPr>
          <w:rFonts w:ascii="Arial" w:eastAsia="Times New Roman" w:hAnsi="Arial" w:cs="Arial"/>
          <w:sz w:val="24"/>
          <w:szCs w:val="24"/>
        </w:rPr>
        <w:t xml:space="preserve"> stance of the researcher in the observation setting is an important consideration for the validity of the study. The quality of the data you </w:t>
      </w:r>
      <w:proofErr w:type="gramStart"/>
      <w:r w:rsidRPr="00AD7404">
        <w:rPr>
          <w:rFonts w:ascii="Arial" w:eastAsia="Times New Roman" w:hAnsi="Arial" w:cs="Arial"/>
          <w:sz w:val="24"/>
          <w:szCs w:val="24"/>
        </w:rPr>
        <w:t>are able to</w:t>
      </w:r>
      <w:proofErr w:type="gramEnd"/>
      <w:r w:rsidRPr="00AD7404">
        <w:rPr>
          <w:rFonts w:ascii="Arial" w:eastAsia="Times New Roman" w:hAnsi="Arial" w:cs="Arial"/>
          <w:sz w:val="24"/>
          <w:szCs w:val="24"/>
        </w:rPr>
        <w:t xml:space="preserve"> collect and your relationship with those who are being observed are affected by how you position yourself within the research setting knowledge of being observed would, in some way, encourage participants to change their actions or to act differently than they normally would (</w:t>
      </w:r>
      <w:proofErr w:type="spellStart"/>
      <w:r w:rsidRPr="00AD7404">
        <w:rPr>
          <w:rFonts w:ascii="Arial" w:eastAsia="Times New Roman" w:hAnsi="Arial" w:cs="Arial"/>
          <w:sz w:val="24"/>
          <w:szCs w:val="24"/>
        </w:rPr>
        <w:t>Kawulich</w:t>
      </w:r>
      <w:proofErr w:type="spellEnd"/>
      <w:r w:rsidRPr="00AD7404">
        <w:rPr>
          <w:rFonts w:ascii="Arial" w:eastAsia="Times New Roman" w:hAnsi="Arial" w:cs="Arial"/>
          <w:sz w:val="24"/>
          <w:szCs w:val="24"/>
        </w:rPr>
        <w:t xml:space="preserve"> 2012). </w:t>
      </w:r>
    </w:p>
    <w:p w14:paraId="5FF32E5B" w14:textId="4B57F98D" w:rsidR="00FB1870" w:rsidRPr="00AD7404" w:rsidRDefault="00FB1870" w:rsidP="00F51ECB">
      <w:pPr>
        <w:spacing w:after="0" w:line="480" w:lineRule="auto"/>
        <w:jc w:val="center"/>
        <w:rPr>
          <w:rFonts w:ascii="Arial" w:eastAsia="Times New Roman" w:hAnsi="Arial" w:cs="Arial"/>
          <w:b/>
          <w:sz w:val="24"/>
          <w:szCs w:val="24"/>
          <w:u w:val="single"/>
        </w:rPr>
      </w:pPr>
      <w:r w:rsidRPr="00941433">
        <w:rPr>
          <w:rFonts w:ascii="Arial" w:eastAsia="Times New Roman" w:hAnsi="Arial" w:cs="Arial"/>
          <w:b/>
          <w:sz w:val="24"/>
          <w:szCs w:val="24"/>
          <w:u w:val="single"/>
        </w:rPr>
        <w:t>Discussion of Research Findings</w:t>
      </w:r>
    </w:p>
    <w:p w14:paraId="04F524C2" w14:textId="77777777" w:rsidR="001545C5" w:rsidRPr="001545C5" w:rsidRDefault="001545C5" w:rsidP="00F51ECB">
      <w:pPr>
        <w:spacing w:after="0" w:line="480" w:lineRule="auto"/>
        <w:rPr>
          <w:rFonts w:ascii="Arial" w:hAnsi="Arial" w:cs="Arial"/>
          <w:sz w:val="24"/>
          <w:szCs w:val="24"/>
        </w:rPr>
      </w:pPr>
      <w:r w:rsidRPr="001545C5">
        <w:rPr>
          <w:rFonts w:ascii="Arial" w:hAnsi="Arial" w:cs="Arial"/>
          <w:sz w:val="24"/>
          <w:szCs w:val="24"/>
        </w:rPr>
        <w:t xml:space="preserve">Through Research, it was discovered that whilst the evidence overwhelmingly supports the reasoning behind quality outdoor learning, this needs to be further implemented as a part of the education system in Wales. Through the WAG’s Foundation Phase this has been done already but research highlights the </w:t>
      </w:r>
      <w:r w:rsidRPr="001545C5">
        <w:rPr>
          <w:rFonts w:ascii="Arial" w:hAnsi="Arial" w:cs="Arial"/>
          <w:sz w:val="24"/>
          <w:szCs w:val="24"/>
        </w:rPr>
        <w:lastRenderedPageBreak/>
        <w:t xml:space="preserve">inconsistencies in the provision. The UK Government is beginning to recognise the value in outdoor learning, but concerns have been raised since the Donaldson (2015) Report because the recommendations made here about assessment arrangements are contrary to the ethos of the Foundation Phase because it will result in the reduced utilisation of the outdoor classroom (Davies and Hamilton 2016). There is a drastic drop in outdoor learning from Key Stage 2 onwards, which indicates that the values placed on the importance of outdoor education is being diluted by the pressures of achieving targets and preparing children for the national testing strategies that children participate in every year and dictates where schools are placed in league tables. </w:t>
      </w:r>
    </w:p>
    <w:p w14:paraId="4B8FCD10" w14:textId="77777777" w:rsidR="001545C5" w:rsidRPr="001545C5" w:rsidRDefault="001545C5" w:rsidP="00F51ECB">
      <w:pPr>
        <w:spacing w:after="0" w:line="480" w:lineRule="auto"/>
        <w:rPr>
          <w:rFonts w:ascii="Arial" w:hAnsi="Arial" w:cs="Arial"/>
          <w:sz w:val="24"/>
          <w:szCs w:val="24"/>
        </w:rPr>
      </w:pPr>
    </w:p>
    <w:p w14:paraId="66BACD8E" w14:textId="77777777" w:rsidR="001545C5" w:rsidRPr="001545C5" w:rsidRDefault="001545C5" w:rsidP="00F51ECB">
      <w:pPr>
        <w:spacing w:after="0" w:line="480" w:lineRule="auto"/>
        <w:rPr>
          <w:rFonts w:ascii="Arial" w:hAnsi="Arial" w:cs="Arial"/>
          <w:sz w:val="24"/>
          <w:szCs w:val="24"/>
        </w:rPr>
      </w:pPr>
    </w:p>
    <w:p w14:paraId="276CAC42" w14:textId="77777777" w:rsidR="001545C5" w:rsidRPr="001545C5" w:rsidRDefault="001545C5" w:rsidP="00F51ECB">
      <w:pPr>
        <w:spacing w:after="0" w:line="480" w:lineRule="auto"/>
        <w:rPr>
          <w:rFonts w:ascii="Arial" w:hAnsi="Arial" w:cs="Arial"/>
          <w:sz w:val="24"/>
          <w:szCs w:val="24"/>
        </w:rPr>
      </w:pPr>
      <w:r w:rsidRPr="001545C5">
        <w:rPr>
          <w:rFonts w:ascii="Arial" w:hAnsi="Arial" w:cs="Arial"/>
          <w:sz w:val="24"/>
          <w:szCs w:val="24"/>
        </w:rPr>
        <w:t>Children naturally engage in an outdoor environment through free-</w:t>
      </w:r>
      <w:proofErr w:type="gramStart"/>
      <w:r w:rsidRPr="001545C5">
        <w:rPr>
          <w:rFonts w:ascii="Arial" w:hAnsi="Arial" w:cs="Arial"/>
          <w:sz w:val="24"/>
          <w:szCs w:val="24"/>
        </w:rPr>
        <w:t>play</w:t>
      </w:r>
      <w:proofErr w:type="gramEnd"/>
      <w:r w:rsidRPr="001545C5">
        <w:rPr>
          <w:rFonts w:ascii="Arial" w:hAnsi="Arial" w:cs="Arial"/>
          <w:sz w:val="24"/>
          <w:szCs w:val="24"/>
        </w:rPr>
        <w:t xml:space="preserve"> but it has become evident that levels of engagement differ due to many different barriers in place that will affect the quality of their learning and lead to them becoming disengaged. There seems to be a mismatch between experiential learning in the outdoors and the narrow assessment criteria currently governing the way in which our schools and children are judged. Basford and Bath (2014) suggest there is continuous pressure on teachers to raise attainment scores, which frequently leads to practitioners who are preoccupied with assessment, that they are reluctant to relinquish control of children’s learning (Davies and Hamilton 2016). What needs to be recognised is that “through active observations, practitioners can identify the individual learning styles of children. For example are they kinaesthetic learners, who learn more through practical activities” (O’Brien, </w:t>
      </w:r>
      <w:proofErr w:type="gramStart"/>
      <w:r w:rsidRPr="001545C5">
        <w:rPr>
          <w:rFonts w:ascii="Arial" w:hAnsi="Arial" w:cs="Arial"/>
          <w:sz w:val="24"/>
          <w:szCs w:val="24"/>
        </w:rPr>
        <w:t>2007,p.</w:t>
      </w:r>
      <w:proofErr w:type="gramEnd"/>
      <w:r w:rsidRPr="001545C5">
        <w:rPr>
          <w:rFonts w:ascii="Arial" w:hAnsi="Arial" w:cs="Arial"/>
          <w:sz w:val="24"/>
          <w:szCs w:val="24"/>
        </w:rPr>
        <w:t xml:space="preserve">53). As a practitioner during the lesson study, the researcher gained valuable insight into the focus children by </w:t>
      </w:r>
      <w:r w:rsidRPr="001545C5">
        <w:rPr>
          <w:rFonts w:ascii="Arial" w:hAnsi="Arial" w:cs="Arial"/>
          <w:sz w:val="24"/>
          <w:szCs w:val="24"/>
        </w:rPr>
        <w:lastRenderedPageBreak/>
        <w:t>watching how they behaved and reacted in a different environment. Waite (2010, p.76) recognises this and states that the indoors and outdoors may access different aspects of the child’s personality therefore both may be needed to provide a holistic education for the individual”.</w:t>
      </w:r>
    </w:p>
    <w:p w14:paraId="0F193A7E" w14:textId="77777777" w:rsidR="001545C5" w:rsidRPr="001545C5" w:rsidRDefault="001545C5" w:rsidP="00F51ECB">
      <w:pPr>
        <w:spacing w:after="0" w:line="480" w:lineRule="auto"/>
        <w:rPr>
          <w:rFonts w:ascii="Arial" w:hAnsi="Arial" w:cs="Arial"/>
          <w:sz w:val="24"/>
          <w:szCs w:val="24"/>
        </w:rPr>
      </w:pPr>
    </w:p>
    <w:p w14:paraId="55E5B76F" w14:textId="77777777" w:rsidR="001545C5" w:rsidRPr="001545C5" w:rsidRDefault="001545C5" w:rsidP="00F51ECB">
      <w:pPr>
        <w:spacing w:after="0" w:line="480" w:lineRule="auto"/>
        <w:rPr>
          <w:rFonts w:ascii="Arial" w:hAnsi="Arial" w:cs="Arial"/>
          <w:sz w:val="24"/>
          <w:szCs w:val="24"/>
        </w:rPr>
      </w:pPr>
    </w:p>
    <w:p w14:paraId="68BAF7FC" w14:textId="77777777" w:rsidR="001545C5" w:rsidRPr="001545C5" w:rsidRDefault="001545C5" w:rsidP="00F51ECB">
      <w:pPr>
        <w:spacing w:after="0" w:line="480" w:lineRule="auto"/>
        <w:rPr>
          <w:rFonts w:ascii="Arial" w:hAnsi="Arial" w:cs="Arial"/>
          <w:sz w:val="24"/>
          <w:szCs w:val="24"/>
        </w:rPr>
      </w:pPr>
      <w:r w:rsidRPr="001545C5">
        <w:rPr>
          <w:rFonts w:ascii="Arial" w:hAnsi="Arial" w:cs="Arial"/>
          <w:sz w:val="24"/>
          <w:szCs w:val="24"/>
        </w:rPr>
        <w:t xml:space="preserve">Another barrier to outdoor learning is the issue of Funding. Money needs to be made available for schools to develop outdoor learning environments which will encompass and deliver a more holistic approach to learning (Waite 2009, p.9). Many schools are not financially able to develop outdoor areas for learning to take place and the quality of those environments have been recognised as a barrier in child engagement. This scenario applied to the class that participated in the lesson study. The outdoor environment they had access to </w:t>
      </w:r>
      <w:proofErr w:type="gramStart"/>
      <w:r w:rsidRPr="001545C5">
        <w:rPr>
          <w:rFonts w:ascii="Arial" w:hAnsi="Arial" w:cs="Arial"/>
          <w:sz w:val="24"/>
          <w:szCs w:val="24"/>
        </w:rPr>
        <w:t>was</w:t>
      </w:r>
      <w:proofErr w:type="gramEnd"/>
      <w:r w:rsidRPr="001545C5">
        <w:rPr>
          <w:rFonts w:ascii="Arial" w:hAnsi="Arial" w:cs="Arial"/>
          <w:sz w:val="24"/>
          <w:szCs w:val="24"/>
        </w:rPr>
        <w:t xml:space="preserve"> the concrete school yard. Maybe engagement in outdoor learning would have improved further if the children had been able to measure the distance they could kick a rugby ball on a rugby field.</w:t>
      </w:r>
    </w:p>
    <w:p w14:paraId="67C87681" w14:textId="77777777" w:rsidR="001545C5" w:rsidRPr="001545C5" w:rsidRDefault="001545C5" w:rsidP="00F51ECB">
      <w:pPr>
        <w:spacing w:after="0" w:line="480" w:lineRule="auto"/>
        <w:rPr>
          <w:rFonts w:ascii="Arial" w:hAnsi="Arial" w:cs="Arial"/>
          <w:sz w:val="24"/>
          <w:szCs w:val="24"/>
        </w:rPr>
      </w:pPr>
    </w:p>
    <w:p w14:paraId="10772BA7" w14:textId="77777777" w:rsidR="001545C5" w:rsidRPr="001545C5" w:rsidRDefault="001545C5" w:rsidP="00F51ECB">
      <w:pPr>
        <w:spacing w:after="0" w:line="480" w:lineRule="auto"/>
        <w:rPr>
          <w:rFonts w:ascii="Arial" w:hAnsi="Arial" w:cs="Arial"/>
          <w:sz w:val="24"/>
          <w:szCs w:val="24"/>
        </w:rPr>
      </w:pPr>
      <w:r w:rsidRPr="001545C5">
        <w:rPr>
          <w:rFonts w:ascii="Arial" w:hAnsi="Arial" w:cs="Arial"/>
          <w:sz w:val="24"/>
          <w:szCs w:val="24"/>
        </w:rPr>
        <w:t xml:space="preserve">Outdoor space is an issue however Waite (2010, </w:t>
      </w:r>
      <w:proofErr w:type="gramStart"/>
      <w:r w:rsidRPr="001545C5">
        <w:rPr>
          <w:rFonts w:ascii="Arial" w:hAnsi="Arial" w:cs="Arial"/>
          <w:sz w:val="24"/>
          <w:szCs w:val="24"/>
        </w:rPr>
        <w:t>p.78)“</w:t>
      </w:r>
      <w:proofErr w:type="gramEnd"/>
      <w:r w:rsidRPr="001545C5">
        <w:rPr>
          <w:rFonts w:ascii="Arial" w:hAnsi="Arial" w:cs="Arial"/>
          <w:sz w:val="24"/>
          <w:szCs w:val="24"/>
        </w:rPr>
        <w:t xml:space="preserve">the passion of individuals transformed less than ideal situations into ones loaded with potential. Their enthusiasm was underpinned by a firm conviction into the value of outdoor learning”. This is reinforced by </w:t>
      </w:r>
      <w:proofErr w:type="spellStart"/>
      <w:r w:rsidRPr="001545C5">
        <w:rPr>
          <w:rFonts w:ascii="Arial" w:hAnsi="Arial" w:cs="Arial"/>
          <w:sz w:val="24"/>
          <w:szCs w:val="24"/>
        </w:rPr>
        <w:t>Zembylas</w:t>
      </w:r>
      <w:proofErr w:type="spellEnd"/>
      <w:r w:rsidRPr="001545C5">
        <w:rPr>
          <w:rFonts w:ascii="Arial" w:hAnsi="Arial" w:cs="Arial"/>
          <w:sz w:val="24"/>
          <w:szCs w:val="24"/>
        </w:rPr>
        <w:t xml:space="preserve"> (2007) who suggests that “a teacher’s love for the alternative chosen learning context appears to be instrumental in creating opportunities for it (as cited in Waite 2009). Contrary to this Maynard and Walters (2007) suggest that many practitioners did not exploit learning opportunities afforded to them by their outdoor environments.</w:t>
      </w:r>
    </w:p>
    <w:p w14:paraId="46D251A7" w14:textId="77777777" w:rsidR="001545C5" w:rsidRPr="001545C5" w:rsidRDefault="001545C5" w:rsidP="00F51ECB">
      <w:pPr>
        <w:spacing w:after="0" w:line="480" w:lineRule="auto"/>
        <w:rPr>
          <w:rFonts w:ascii="Arial" w:hAnsi="Arial" w:cs="Arial"/>
          <w:sz w:val="24"/>
          <w:szCs w:val="24"/>
        </w:rPr>
      </w:pPr>
    </w:p>
    <w:p w14:paraId="0D933F0D" w14:textId="77777777" w:rsidR="001545C5" w:rsidRPr="001545C5" w:rsidRDefault="001545C5" w:rsidP="00F51ECB">
      <w:pPr>
        <w:spacing w:after="0" w:line="480" w:lineRule="auto"/>
        <w:rPr>
          <w:rFonts w:ascii="Arial" w:hAnsi="Arial" w:cs="Arial"/>
          <w:sz w:val="24"/>
          <w:szCs w:val="24"/>
        </w:rPr>
      </w:pPr>
      <w:r w:rsidRPr="001545C5">
        <w:rPr>
          <w:rFonts w:ascii="Arial" w:hAnsi="Arial" w:cs="Arial"/>
          <w:sz w:val="24"/>
          <w:szCs w:val="24"/>
        </w:rPr>
        <w:lastRenderedPageBreak/>
        <w:t xml:space="preserve">Health and Safety implications were also recognised as a barrier to outdoor education. Waite (2009) it ‘a risk averse culture’. Through her research an element of risk was regarded by many practitioners as not only “acceptable but as a positive force to create more independent and socially responsible learners.  Gill (2009) agrees with this and suggests there is a growing concern that fears over Health and safety, children are missing out on the vital learning that only the outdoors can offer and that certain types of risks in childhood help children learn through the acquisition of practical skills and how to keep themselves safe. He furthermore advocates that “children build character and personality through facing risk and build their resilience and self -reliance” (Gill </w:t>
      </w:r>
      <w:proofErr w:type="gramStart"/>
      <w:r w:rsidRPr="001545C5">
        <w:rPr>
          <w:rFonts w:ascii="Arial" w:hAnsi="Arial" w:cs="Arial"/>
          <w:sz w:val="24"/>
          <w:szCs w:val="24"/>
        </w:rPr>
        <w:t>2009,P.</w:t>
      </w:r>
      <w:proofErr w:type="gramEnd"/>
      <w:r w:rsidRPr="001545C5">
        <w:rPr>
          <w:rFonts w:ascii="Arial" w:hAnsi="Arial" w:cs="Arial"/>
          <w:sz w:val="24"/>
          <w:szCs w:val="24"/>
        </w:rPr>
        <w:t>16).</w:t>
      </w:r>
    </w:p>
    <w:p w14:paraId="64E67EDB" w14:textId="77777777" w:rsidR="001545C5" w:rsidRPr="001545C5" w:rsidRDefault="001545C5" w:rsidP="00F51ECB">
      <w:pPr>
        <w:spacing w:after="0" w:line="480" w:lineRule="auto"/>
        <w:rPr>
          <w:rFonts w:ascii="Arial" w:hAnsi="Arial" w:cs="Arial"/>
          <w:sz w:val="24"/>
          <w:szCs w:val="24"/>
        </w:rPr>
      </w:pPr>
    </w:p>
    <w:p w14:paraId="799D8D0B" w14:textId="77777777" w:rsidR="001545C5" w:rsidRPr="001545C5" w:rsidRDefault="001545C5" w:rsidP="00F51ECB">
      <w:pPr>
        <w:spacing w:after="0" w:line="480" w:lineRule="auto"/>
        <w:rPr>
          <w:rFonts w:ascii="Arial" w:hAnsi="Arial" w:cs="Arial"/>
          <w:sz w:val="24"/>
          <w:szCs w:val="24"/>
        </w:rPr>
      </w:pPr>
      <w:r w:rsidRPr="001545C5">
        <w:rPr>
          <w:rFonts w:ascii="Arial" w:hAnsi="Arial" w:cs="Arial"/>
          <w:sz w:val="24"/>
          <w:szCs w:val="24"/>
        </w:rPr>
        <w:t xml:space="preserve">Leadership strategies around outdoor learning varies. Whilst many head teachers have embraced the potential for using it as a learning resource, it is still widely recognised that the further up the school years a child goes the less they are involved in outdoor learning. </w:t>
      </w:r>
    </w:p>
    <w:p w14:paraId="2C38D802" w14:textId="77777777" w:rsidR="001545C5" w:rsidRPr="001545C5" w:rsidRDefault="001545C5" w:rsidP="00F51ECB">
      <w:pPr>
        <w:spacing w:after="0" w:line="480" w:lineRule="auto"/>
        <w:rPr>
          <w:rFonts w:ascii="Arial" w:hAnsi="Arial" w:cs="Arial"/>
          <w:sz w:val="24"/>
          <w:szCs w:val="24"/>
        </w:rPr>
      </w:pPr>
    </w:p>
    <w:p w14:paraId="1BC385B1" w14:textId="77777777" w:rsidR="001545C5" w:rsidRPr="001545C5" w:rsidRDefault="001545C5" w:rsidP="00F51ECB">
      <w:pPr>
        <w:spacing w:after="0" w:line="480" w:lineRule="auto"/>
        <w:rPr>
          <w:rFonts w:ascii="Arial" w:hAnsi="Arial" w:cs="Arial"/>
          <w:sz w:val="24"/>
          <w:szCs w:val="24"/>
        </w:rPr>
      </w:pPr>
      <w:r w:rsidRPr="001545C5">
        <w:rPr>
          <w:rFonts w:ascii="Arial" w:hAnsi="Arial" w:cs="Arial"/>
          <w:sz w:val="24"/>
          <w:szCs w:val="24"/>
        </w:rPr>
        <w:t>Dillon et al (</w:t>
      </w:r>
      <w:proofErr w:type="gramStart"/>
      <w:r w:rsidRPr="001545C5">
        <w:rPr>
          <w:rFonts w:ascii="Arial" w:hAnsi="Arial" w:cs="Arial"/>
          <w:sz w:val="24"/>
          <w:szCs w:val="24"/>
        </w:rPr>
        <w:t>2005,p.</w:t>
      </w:r>
      <w:proofErr w:type="gramEnd"/>
      <w:r w:rsidRPr="001545C5">
        <w:rPr>
          <w:rFonts w:ascii="Arial" w:hAnsi="Arial" w:cs="Arial"/>
          <w:sz w:val="24"/>
          <w:szCs w:val="24"/>
        </w:rPr>
        <w:t xml:space="preserve">5) says “to guard against this it requires measures such as making outdoor experiences as a regular structured part of the curriculum for all year groups, engendering strong support from senior management, governors, teachers and parents. Embedding and achieving such a culture is seen as a collective approach and </w:t>
      </w:r>
      <w:proofErr w:type="spellStart"/>
      <w:r w:rsidRPr="001545C5">
        <w:rPr>
          <w:rFonts w:ascii="Arial" w:hAnsi="Arial" w:cs="Arial"/>
          <w:sz w:val="24"/>
          <w:szCs w:val="24"/>
        </w:rPr>
        <w:t>Bliney</w:t>
      </w:r>
      <w:proofErr w:type="spellEnd"/>
      <w:r w:rsidRPr="001545C5">
        <w:rPr>
          <w:rFonts w:ascii="Arial" w:hAnsi="Arial" w:cs="Arial"/>
          <w:sz w:val="24"/>
          <w:szCs w:val="24"/>
        </w:rPr>
        <w:t xml:space="preserve"> and Reed (2009) conclude that “there is no single approach set about it or one person who can take it on successfully themselves. If a whole school approach is to be achieved and the partial status of sustainability is to be overcome then it cannot be a journey travelled alone” (</w:t>
      </w:r>
      <w:proofErr w:type="spellStart"/>
      <w:r w:rsidRPr="001545C5">
        <w:rPr>
          <w:rFonts w:ascii="Arial" w:hAnsi="Arial" w:cs="Arial"/>
          <w:sz w:val="24"/>
          <w:szCs w:val="24"/>
        </w:rPr>
        <w:t>Bliney</w:t>
      </w:r>
      <w:proofErr w:type="spellEnd"/>
      <w:r w:rsidRPr="001545C5">
        <w:rPr>
          <w:rFonts w:ascii="Arial" w:hAnsi="Arial" w:cs="Arial"/>
          <w:sz w:val="24"/>
          <w:szCs w:val="24"/>
        </w:rPr>
        <w:t xml:space="preserve"> and Reed 2009, P.45) </w:t>
      </w:r>
    </w:p>
    <w:p w14:paraId="69B483B1" w14:textId="77777777" w:rsidR="00461D6F" w:rsidRDefault="00461D6F" w:rsidP="00F51ECB">
      <w:pPr>
        <w:spacing w:after="0" w:line="480" w:lineRule="auto"/>
        <w:jc w:val="center"/>
        <w:rPr>
          <w:rFonts w:ascii="Arial" w:hAnsi="Arial" w:cs="Arial"/>
          <w:b/>
          <w:sz w:val="24"/>
          <w:szCs w:val="24"/>
          <w:u w:val="single"/>
        </w:rPr>
      </w:pPr>
    </w:p>
    <w:p w14:paraId="6B6B991D" w14:textId="64FD6FBD" w:rsidR="001545C5" w:rsidRPr="00941433" w:rsidRDefault="001545C5" w:rsidP="00F51ECB">
      <w:pPr>
        <w:spacing w:after="0" w:line="480" w:lineRule="auto"/>
        <w:jc w:val="center"/>
        <w:rPr>
          <w:rFonts w:ascii="Arial" w:hAnsi="Arial" w:cs="Arial"/>
          <w:b/>
          <w:sz w:val="24"/>
          <w:szCs w:val="24"/>
          <w:u w:val="single"/>
        </w:rPr>
      </w:pPr>
      <w:r w:rsidRPr="00941433">
        <w:rPr>
          <w:rFonts w:ascii="Arial" w:hAnsi="Arial" w:cs="Arial"/>
          <w:b/>
          <w:sz w:val="24"/>
          <w:szCs w:val="24"/>
          <w:u w:val="single"/>
        </w:rPr>
        <w:lastRenderedPageBreak/>
        <w:t>Conclusion</w:t>
      </w:r>
    </w:p>
    <w:p w14:paraId="52D27D9E" w14:textId="77777777" w:rsidR="00003601" w:rsidRPr="00941433" w:rsidRDefault="00003601" w:rsidP="00F51ECB">
      <w:pPr>
        <w:spacing w:line="480" w:lineRule="auto"/>
        <w:rPr>
          <w:rFonts w:ascii="Arial" w:hAnsi="Arial" w:cs="Arial"/>
          <w:sz w:val="24"/>
          <w:szCs w:val="24"/>
        </w:rPr>
      </w:pPr>
    </w:p>
    <w:p w14:paraId="7029ED3D"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The study via the literature review and the lesson study observations has provided rich insight into the current thinking regarding ‘outdoor learning’. </w:t>
      </w:r>
    </w:p>
    <w:p w14:paraId="137F2B02"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All participants within this research study scored higher levels of engagement whilst participating in learning outdoors, this indicates the outdoor environment can improve pupil’s engagement and the results are in line with the wide range of literature exposed within this study. Though these findings are interesting and will inform the future practice of the researchers, the limitations must be acknowledged. </w:t>
      </w:r>
    </w:p>
    <w:p w14:paraId="10A1AA4B" w14:textId="77777777" w:rsidR="00003601" w:rsidRPr="00941433" w:rsidRDefault="00003601" w:rsidP="00F51ECB">
      <w:pPr>
        <w:spacing w:line="480" w:lineRule="auto"/>
        <w:rPr>
          <w:rFonts w:ascii="Arial" w:hAnsi="Arial" w:cs="Arial"/>
          <w:sz w:val="24"/>
          <w:szCs w:val="24"/>
        </w:rPr>
      </w:pPr>
    </w:p>
    <w:p w14:paraId="250ECC6D"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The intention of this study has been to consider the strategies that could best be employed by educators to develop pupil’s engagement during learning with the outdoors at heart. The study has provided rich insight for practitioners thinking regarding outdoor learning. The sharp fall in outdoor opportunities for learning noted in this study, suggests that practitioners’ values are being diluted by other pressures (Davies and Hamilton 2016). This statement underpins the reasoning of this research study and the implementation of the research, because the researchers were intrigued to discover the beneficial impacts outdoor learning has on children’s engagement as they did not witness outdoor learning utilised at all during their time on Professional Teaching Practice. This could impact the validity of the data as, the participants within this study were not familiar with outdoor learning and were therefore highly likely to enjoy learning and engage more in an environment that was different. </w:t>
      </w:r>
    </w:p>
    <w:p w14:paraId="43C52885"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lastRenderedPageBreak/>
        <w:t xml:space="preserve">The learning that took place outdoor included a variety of hands on learning experiences that encouraged pupils to use their cognitive skills continuously. It could be argued that as the children are of Foundation Phase age, they were always going to demonstrate higher levels of engagement in activities they were intrigued by. Particularly when outdoors. Upon reflection, it became evident that this research could have been improved had the researchers decided to use a similar style of learning in both indoor and outdoor lessons. </w:t>
      </w:r>
    </w:p>
    <w:p w14:paraId="7DB0559F"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It is crucial to note that the sample of participants within this research is very small so consequently, cannot be generalised across the population of Foundation Phase pupils. Nor can it be used as a representative of the whole class, as the participants were higher ability, and could not be used as a representative of the lower or middle ability pupils. </w:t>
      </w:r>
    </w:p>
    <w:p w14:paraId="70D1B6C2"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Professor </w:t>
      </w:r>
      <w:proofErr w:type="spellStart"/>
      <w:r w:rsidRPr="00941433">
        <w:rPr>
          <w:rFonts w:ascii="Arial" w:hAnsi="Arial" w:cs="Arial"/>
          <w:sz w:val="24"/>
          <w:szCs w:val="24"/>
        </w:rPr>
        <w:t>Ferre</w:t>
      </w:r>
      <w:proofErr w:type="spellEnd"/>
      <w:r w:rsidRPr="00941433">
        <w:rPr>
          <w:rFonts w:ascii="Arial" w:hAnsi="Arial" w:cs="Arial"/>
          <w:sz w:val="24"/>
          <w:szCs w:val="24"/>
        </w:rPr>
        <w:t xml:space="preserve"> </w:t>
      </w:r>
      <w:proofErr w:type="spellStart"/>
      <w:r w:rsidRPr="00941433">
        <w:rPr>
          <w:rFonts w:ascii="Arial" w:hAnsi="Arial" w:cs="Arial"/>
          <w:sz w:val="24"/>
          <w:szCs w:val="24"/>
        </w:rPr>
        <w:t>Laevers</w:t>
      </w:r>
      <w:proofErr w:type="spellEnd"/>
      <w:r w:rsidRPr="00941433">
        <w:rPr>
          <w:rFonts w:ascii="Arial" w:hAnsi="Arial" w:cs="Arial"/>
          <w:sz w:val="24"/>
          <w:szCs w:val="24"/>
        </w:rPr>
        <w:t xml:space="preserve"> ‘Leuven Scale of Active Engagement’ was used as a method to collect data throughout this research study. Though the Leuven Scale made it easy for researchers to collect data, it’s </w:t>
      </w:r>
      <w:proofErr w:type="spellStart"/>
      <w:r w:rsidRPr="00941433">
        <w:rPr>
          <w:rFonts w:ascii="Arial" w:hAnsi="Arial" w:cs="Arial"/>
          <w:sz w:val="24"/>
          <w:szCs w:val="24"/>
        </w:rPr>
        <w:t>validy</w:t>
      </w:r>
      <w:proofErr w:type="spellEnd"/>
      <w:r w:rsidRPr="00941433">
        <w:rPr>
          <w:rFonts w:ascii="Arial" w:hAnsi="Arial" w:cs="Arial"/>
          <w:sz w:val="24"/>
          <w:szCs w:val="24"/>
        </w:rPr>
        <w:t xml:space="preserve"> must be questioned as it was difficult for the researchers to measure pupil engagement levels using the scale as the engagement and concentration of each pupil varied. The Leuven Scale demonstrates pupils’ engagement levels within an overall score of the whole lesson. This made it complicated to assess and record as there were instances where pupils were engaged within the lesson, for instance if a child was highly engaged during the introduction of the lesson but lost focus throughout the main activity and plenary, their engagement levels would come out as ‘ low or moderate’ which isn’t a true representation of their engagement levels throughout the whole session. Griggs, (2015) claims “Validity refers to the measurement of data” (Griggs, 2017 p. 440) “It </w:t>
      </w:r>
      <w:r w:rsidRPr="00941433">
        <w:rPr>
          <w:rFonts w:ascii="Arial" w:hAnsi="Arial" w:cs="Arial"/>
          <w:sz w:val="24"/>
          <w:szCs w:val="24"/>
        </w:rPr>
        <w:lastRenderedPageBreak/>
        <w:t xml:space="preserve">was difficult to measure </w:t>
      </w:r>
      <w:proofErr w:type="gramStart"/>
      <w:r w:rsidRPr="00941433">
        <w:rPr>
          <w:rFonts w:ascii="Arial" w:hAnsi="Arial" w:cs="Arial"/>
          <w:sz w:val="24"/>
          <w:szCs w:val="24"/>
        </w:rPr>
        <w:t>pupils</w:t>
      </w:r>
      <w:proofErr w:type="gramEnd"/>
      <w:r w:rsidRPr="00941433">
        <w:rPr>
          <w:rFonts w:ascii="Arial" w:hAnsi="Arial" w:cs="Arial"/>
          <w:sz w:val="24"/>
          <w:szCs w:val="24"/>
        </w:rPr>
        <w:t xml:space="preserve"> engagement levels through the Leuven Scale which then complicates the validity of the data.”</w:t>
      </w:r>
    </w:p>
    <w:p w14:paraId="385D3660"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The method of non-participant observation implemented limitations to the Research Study. This wasn’t a problem during Lesson Study 1 as the presence of the observer was not noticed in a class of 36 pupils, however, Lesson Study 2 included just 5 participants, upon reflection both researchers agreed that the presence of the observer was felt a lot more, this enabled the participants to act differently to how they usually would which decreased the validity of the data. </w:t>
      </w:r>
    </w:p>
    <w:p w14:paraId="6AFBCB20"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In future practice, the design of the questions will be enhanced to better the quality of the research findings. Though the researchers had designed various open-ended questions, the pupils still responded with ‘yes and no’ which made it difficult to collect quality data. </w:t>
      </w:r>
    </w:p>
    <w:p w14:paraId="58AC8B0D"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The researchers chose to pilot the interview questions to aid the design of the semi-structured interview in preparation for the Research Study. This was extremely helpful as it enabled the researcher to make some relevant changes to the questions they felt were not appropriate or would not gain the information relevant to the topic. </w:t>
      </w:r>
    </w:p>
    <w:p w14:paraId="6E5F5872" w14:textId="77777777" w:rsidR="00003601" w:rsidRPr="00941433" w:rsidRDefault="00003601" w:rsidP="00F51ECB">
      <w:pPr>
        <w:spacing w:line="480" w:lineRule="auto"/>
        <w:rPr>
          <w:rFonts w:ascii="Arial" w:hAnsi="Arial" w:cs="Arial"/>
          <w:sz w:val="24"/>
          <w:szCs w:val="24"/>
        </w:rPr>
      </w:pPr>
    </w:p>
    <w:p w14:paraId="5AD10EBD" w14:textId="77777777" w:rsidR="00003601" w:rsidRPr="00941433" w:rsidRDefault="00003601" w:rsidP="00F51ECB">
      <w:pPr>
        <w:spacing w:line="480" w:lineRule="auto"/>
        <w:rPr>
          <w:rFonts w:ascii="Arial" w:hAnsi="Arial" w:cs="Arial"/>
          <w:sz w:val="24"/>
          <w:szCs w:val="24"/>
        </w:rPr>
      </w:pPr>
      <w:r w:rsidRPr="00941433">
        <w:rPr>
          <w:rFonts w:ascii="Arial" w:hAnsi="Arial" w:cs="Arial"/>
          <w:sz w:val="24"/>
          <w:szCs w:val="24"/>
        </w:rPr>
        <w:t xml:space="preserve">As discussed within the methodology, there is no evidence to suggest that participants may not provide their genuine answers during a semi-structured interview. This was made clear </w:t>
      </w:r>
      <w:proofErr w:type="spellStart"/>
      <w:r w:rsidRPr="00941433">
        <w:rPr>
          <w:rFonts w:ascii="Arial" w:hAnsi="Arial" w:cs="Arial"/>
          <w:sz w:val="24"/>
          <w:szCs w:val="24"/>
        </w:rPr>
        <w:t>through out</w:t>
      </w:r>
      <w:proofErr w:type="spellEnd"/>
      <w:r w:rsidRPr="00941433">
        <w:rPr>
          <w:rFonts w:ascii="Arial" w:hAnsi="Arial" w:cs="Arial"/>
          <w:sz w:val="24"/>
          <w:szCs w:val="24"/>
        </w:rPr>
        <w:t xml:space="preserve"> this Research Study as the researchers found it difficult to gather valid information from the participants as there was a sense that they were not being truthful or providing genuine answers, instead they seemed to copy one another to ensure the answers they gave were deemed ‘appropriate’. In future, </w:t>
      </w:r>
      <w:proofErr w:type="gramStart"/>
      <w:r w:rsidRPr="00941433">
        <w:rPr>
          <w:rFonts w:ascii="Arial" w:hAnsi="Arial" w:cs="Arial"/>
          <w:sz w:val="24"/>
          <w:szCs w:val="24"/>
        </w:rPr>
        <w:t>the  researchers</w:t>
      </w:r>
      <w:proofErr w:type="gramEnd"/>
      <w:r w:rsidRPr="00941433">
        <w:rPr>
          <w:rFonts w:ascii="Arial" w:hAnsi="Arial" w:cs="Arial"/>
          <w:sz w:val="24"/>
          <w:szCs w:val="24"/>
        </w:rPr>
        <w:t xml:space="preserve"> will collect data through a variety of methods and not just </w:t>
      </w:r>
      <w:r w:rsidRPr="00941433">
        <w:rPr>
          <w:rFonts w:ascii="Arial" w:hAnsi="Arial" w:cs="Arial"/>
          <w:sz w:val="24"/>
          <w:szCs w:val="24"/>
        </w:rPr>
        <w:lastRenderedPageBreak/>
        <w:t xml:space="preserve">semi-structured interviews or observation schedules as they feel the best way in which to collect data would be to assess pupils in their everyday activities. Researchers could gain quality data by asking questions and encouraging pupils to answer them as they participate in outdoor activities. Davis and Hamilton (2011) state fewer constraints associated with the outdoor classroom, practitioners claimed meant that children were not always aware that they were being questioned about their learning. </w:t>
      </w:r>
      <w:proofErr w:type="gramStart"/>
      <w:r w:rsidRPr="00941433">
        <w:rPr>
          <w:rFonts w:ascii="Arial" w:hAnsi="Arial" w:cs="Arial"/>
          <w:sz w:val="24"/>
          <w:szCs w:val="24"/>
        </w:rPr>
        <w:t>So</w:t>
      </w:r>
      <w:proofErr w:type="gramEnd"/>
      <w:r w:rsidRPr="00941433">
        <w:rPr>
          <w:rFonts w:ascii="Arial" w:hAnsi="Arial" w:cs="Arial"/>
          <w:sz w:val="24"/>
          <w:szCs w:val="24"/>
        </w:rPr>
        <w:t xml:space="preserve"> responded more freely.  This is a strategy the researchers aim to use in future practice to differentiate the Lesson Study and collect quality data. </w:t>
      </w:r>
    </w:p>
    <w:p w14:paraId="519D6AC5" w14:textId="7E1A0A0B" w:rsidR="001545C5" w:rsidRPr="001545C5" w:rsidRDefault="00941433" w:rsidP="00F51ECB">
      <w:pPr>
        <w:spacing w:after="0" w:line="480" w:lineRule="auto"/>
        <w:jc w:val="center"/>
        <w:rPr>
          <w:rFonts w:ascii="Arial" w:hAnsi="Arial" w:cs="Arial"/>
          <w:b/>
          <w:sz w:val="24"/>
          <w:szCs w:val="24"/>
          <w:u w:val="single"/>
        </w:rPr>
      </w:pPr>
      <w:r w:rsidRPr="00941433">
        <w:rPr>
          <w:rFonts w:ascii="Arial" w:hAnsi="Arial" w:cs="Arial"/>
          <w:b/>
          <w:sz w:val="24"/>
          <w:szCs w:val="24"/>
          <w:u w:val="single"/>
        </w:rPr>
        <w:t>Recommendations</w:t>
      </w:r>
    </w:p>
    <w:p w14:paraId="19DDCB93" w14:textId="6D317EB5" w:rsidR="001545C5" w:rsidRDefault="00D67FE5" w:rsidP="00F51ECB">
      <w:pPr>
        <w:spacing w:after="0" w:line="480" w:lineRule="auto"/>
        <w:rPr>
          <w:rFonts w:ascii="Arial" w:hAnsi="Arial" w:cs="Arial"/>
          <w:sz w:val="24"/>
          <w:szCs w:val="24"/>
        </w:rPr>
      </w:pPr>
      <w:r>
        <w:rPr>
          <w:rFonts w:ascii="Arial" w:hAnsi="Arial" w:cs="Arial"/>
          <w:sz w:val="24"/>
          <w:szCs w:val="24"/>
        </w:rPr>
        <w:t xml:space="preserve">If the researcher was to conduct the Research Study again, </w:t>
      </w:r>
      <w:r w:rsidR="00DF6931">
        <w:rPr>
          <w:rFonts w:ascii="Arial" w:hAnsi="Arial" w:cs="Arial"/>
          <w:sz w:val="24"/>
          <w:szCs w:val="24"/>
        </w:rPr>
        <w:t xml:space="preserve">they would asses the children in the </w:t>
      </w:r>
      <w:r w:rsidR="009F3208">
        <w:rPr>
          <w:rFonts w:ascii="Arial" w:hAnsi="Arial" w:cs="Arial"/>
          <w:sz w:val="24"/>
          <w:szCs w:val="24"/>
        </w:rPr>
        <w:t xml:space="preserve">outdoor learning environment so that they wouldn’t realise that they were participating in an assessment. Knight (2011) and </w:t>
      </w:r>
      <w:proofErr w:type="spellStart"/>
      <w:r w:rsidR="009F3208">
        <w:rPr>
          <w:rFonts w:ascii="Arial" w:hAnsi="Arial" w:cs="Arial"/>
          <w:sz w:val="24"/>
          <w:szCs w:val="24"/>
        </w:rPr>
        <w:t>Glazard</w:t>
      </w:r>
      <w:proofErr w:type="spellEnd"/>
      <w:r w:rsidR="009F3208">
        <w:rPr>
          <w:rFonts w:ascii="Arial" w:hAnsi="Arial" w:cs="Arial"/>
          <w:sz w:val="24"/>
          <w:szCs w:val="24"/>
        </w:rPr>
        <w:t xml:space="preserve"> (2014) argue that </w:t>
      </w:r>
      <w:r w:rsidR="00835D39">
        <w:rPr>
          <w:rFonts w:ascii="Arial" w:hAnsi="Arial" w:cs="Arial"/>
          <w:sz w:val="24"/>
          <w:szCs w:val="24"/>
        </w:rPr>
        <w:t xml:space="preserve">higher levels of engagement and improved outcomes for learners </w:t>
      </w:r>
      <w:r w:rsidR="00580666">
        <w:rPr>
          <w:rFonts w:ascii="Arial" w:hAnsi="Arial" w:cs="Arial"/>
          <w:sz w:val="24"/>
          <w:szCs w:val="24"/>
        </w:rPr>
        <w:t xml:space="preserve">happens </w:t>
      </w:r>
      <w:proofErr w:type="gramStart"/>
      <w:r w:rsidR="00580666">
        <w:rPr>
          <w:rFonts w:ascii="Arial" w:hAnsi="Arial" w:cs="Arial"/>
          <w:sz w:val="24"/>
          <w:szCs w:val="24"/>
        </w:rPr>
        <w:t xml:space="preserve">when </w:t>
      </w:r>
      <w:r w:rsidR="00835D39">
        <w:rPr>
          <w:rFonts w:ascii="Arial" w:hAnsi="Arial" w:cs="Arial"/>
          <w:sz w:val="24"/>
          <w:szCs w:val="24"/>
        </w:rPr>
        <w:t xml:space="preserve"> practitioners</w:t>
      </w:r>
      <w:proofErr w:type="gramEnd"/>
      <w:r w:rsidR="00835D39">
        <w:rPr>
          <w:rFonts w:ascii="Arial" w:hAnsi="Arial" w:cs="Arial"/>
          <w:sz w:val="24"/>
          <w:szCs w:val="24"/>
        </w:rPr>
        <w:t xml:space="preserve"> to recognise their role as facilitator who bases learning and assessment around children interest in a natural environment (as cited in</w:t>
      </w:r>
      <w:r w:rsidR="0070683C">
        <w:rPr>
          <w:rFonts w:ascii="Arial" w:hAnsi="Arial" w:cs="Arial"/>
          <w:sz w:val="24"/>
          <w:szCs w:val="24"/>
        </w:rPr>
        <w:t>, Davis and Hamilton 2011)</w:t>
      </w:r>
      <w:r w:rsidR="007D2877">
        <w:rPr>
          <w:rFonts w:ascii="Arial" w:hAnsi="Arial" w:cs="Arial"/>
          <w:sz w:val="24"/>
          <w:szCs w:val="24"/>
        </w:rPr>
        <w:t xml:space="preserve">. </w:t>
      </w:r>
    </w:p>
    <w:p w14:paraId="1ED6CB0F" w14:textId="3138C81B" w:rsidR="00461D6F" w:rsidRDefault="00461D6F" w:rsidP="00F51ECB">
      <w:pPr>
        <w:spacing w:after="0" w:line="480" w:lineRule="auto"/>
        <w:rPr>
          <w:rFonts w:ascii="Arial" w:hAnsi="Arial" w:cs="Arial"/>
          <w:sz w:val="24"/>
          <w:szCs w:val="24"/>
        </w:rPr>
      </w:pPr>
    </w:p>
    <w:p w14:paraId="6A617C7D" w14:textId="38F1A898" w:rsidR="00461D6F" w:rsidRDefault="00461D6F" w:rsidP="00F51ECB">
      <w:pPr>
        <w:spacing w:after="0" w:line="480" w:lineRule="auto"/>
        <w:rPr>
          <w:rFonts w:ascii="Arial" w:hAnsi="Arial" w:cs="Arial"/>
          <w:sz w:val="24"/>
          <w:szCs w:val="24"/>
        </w:rPr>
      </w:pPr>
    </w:p>
    <w:p w14:paraId="29DD9940" w14:textId="354CF169" w:rsidR="00461D6F" w:rsidRDefault="00461D6F" w:rsidP="00F51ECB">
      <w:pPr>
        <w:spacing w:after="0" w:line="480" w:lineRule="auto"/>
        <w:rPr>
          <w:rFonts w:ascii="Arial" w:hAnsi="Arial" w:cs="Arial"/>
          <w:sz w:val="24"/>
          <w:szCs w:val="24"/>
        </w:rPr>
      </w:pPr>
    </w:p>
    <w:p w14:paraId="63D615B8" w14:textId="270C261C" w:rsidR="00461D6F" w:rsidRDefault="00461D6F" w:rsidP="00F51ECB">
      <w:pPr>
        <w:spacing w:after="0" w:line="480" w:lineRule="auto"/>
        <w:rPr>
          <w:rFonts w:ascii="Arial" w:hAnsi="Arial" w:cs="Arial"/>
          <w:sz w:val="24"/>
          <w:szCs w:val="24"/>
        </w:rPr>
      </w:pPr>
    </w:p>
    <w:p w14:paraId="181EDA17" w14:textId="72A156A1" w:rsidR="00461D6F" w:rsidRDefault="00461D6F" w:rsidP="00F51ECB">
      <w:pPr>
        <w:spacing w:after="0" w:line="480" w:lineRule="auto"/>
        <w:rPr>
          <w:rFonts w:ascii="Arial" w:hAnsi="Arial" w:cs="Arial"/>
          <w:sz w:val="24"/>
          <w:szCs w:val="24"/>
        </w:rPr>
      </w:pPr>
    </w:p>
    <w:p w14:paraId="32855A1F" w14:textId="40DF2603" w:rsidR="00461D6F" w:rsidRDefault="00461D6F" w:rsidP="00F51ECB">
      <w:pPr>
        <w:spacing w:after="0" w:line="480" w:lineRule="auto"/>
        <w:rPr>
          <w:rFonts w:ascii="Arial" w:hAnsi="Arial" w:cs="Arial"/>
          <w:sz w:val="24"/>
          <w:szCs w:val="24"/>
        </w:rPr>
      </w:pPr>
    </w:p>
    <w:p w14:paraId="4BC21742" w14:textId="70031478" w:rsidR="00461D6F" w:rsidRDefault="00461D6F" w:rsidP="00F51ECB">
      <w:pPr>
        <w:spacing w:after="0" w:line="480" w:lineRule="auto"/>
        <w:rPr>
          <w:rFonts w:ascii="Arial" w:hAnsi="Arial" w:cs="Arial"/>
          <w:sz w:val="24"/>
          <w:szCs w:val="24"/>
        </w:rPr>
      </w:pPr>
    </w:p>
    <w:p w14:paraId="41352319" w14:textId="2E905850" w:rsidR="00461D6F" w:rsidRDefault="00461D6F" w:rsidP="00F51ECB">
      <w:pPr>
        <w:spacing w:after="0" w:line="480" w:lineRule="auto"/>
        <w:rPr>
          <w:rFonts w:ascii="Arial" w:hAnsi="Arial" w:cs="Arial"/>
          <w:sz w:val="24"/>
          <w:szCs w:val="24"/>
        </w:rPr>
      </w:pPr>
    </w:p>
    <w:p w14:paraId="7298D3EB" w14:textId="6C06DCEC" w:rsidR="00461D6F" w:rsidRDefault="00461D6F" w:rsidP="00F51ECB">
      <w:pPr>
        <w:spacing w:after="0" w:line="480" w:lineRule="auto"/>
        <w:rPr>
          <w:rFonts w:ascii="Arial" w:hAnsi="Arial" w:cs="Arial"/>
          <w:sz w:val="24"/>
          <w:szCs w:val="24"/>
        </w:rPr>
      </w:pPr>
    </w:p>
    <w:p w14:paraId="5E5641FE" w14:textId="2E2E9BA5" w:rsidR="00461D6F" w:rsidRDefault="00461D6F" w:rsidP="00F51ECB">
      <w:pPr>
        <w:spacing w:after="0" w:line="480" w:lineRule="auto"/>
        <w:rPr>
          <w:rFonts w:ascii="Arial" w:hAnsi="Arial" w:cs="Arial"/>
          <w:sz w:val="24"/>
          <w:szCs w:val="24"/>
        </w:rPr>
      </w:pPr>
    </w:p>
    <w:p w14:paraId="4D15D1C5" w14:textId="591D61AF" w:rsidR="00461D6F" w:rsidRDefault="00461D6F" w:rsidP="00F51ECB">
      <w:pPr>
        <w:spacing w:after="0" w:line="480" w:lineRule="auto"/>
        <w:rPr>
          <w:rFonts w:ascii="Arial" w:hAnsi="Arial" w:cs="Arial"/>
          <w:sz w:val="24"/>
          <w:szCs w:val="24"/>
        </w:rPr>
      </w:pPr>
    </w:p>
    <w:p w14:paraId="344B5A25" w14:textId="77777777" w:rsidR="00461D6F" w:rsidRPr="00461D6F" w:rsidRDefault="00461D6F" w:rsidP="00461D6F">
      <w:pPr>
        <w:spacing w:after="0"/>
        <w:jc w:val="center"/>
        <w:rPr>
          <w:rFonts w:ascii="Arial" w:hAnsi="Arial" w:cs="Arial"/>
          <w:b/>
          <w:sz w:val="24"/>
          <w:szCs w:val="24"/>
          <w:u w:val="single"/>
          <w:shd w:val="clear" w:color="auto" w:fill="FFFFFF"/>
        </w:rPr>
      </w:pPr>
      <w:r w:rsidRPr="00461D6F">
        <w:rPr>
          <w:rFonts w:ascii="Arial" w:hAnsi="Arial" w:cs="Arial"/>
          <w:b/>
          <w:sz w:val="24"/>
          <w:szCs w:val="24"/>
          <w:u w:val="single"/>
          <w:shd w:val="clear" w:color="auto" w:fill="FFFFFF"/>
        </w:rPr>
        <w:t>Reference List</w:t>
      </w:r>
    </w:p>
    <w:p w14:paraId="49CE0CA4" w14:textId="77777777" w:rsidR="00461D6F" w:rsidRPr="00461D6F" w:rsidRDefault="00461D6F" w:rsidP="00461D6F">
      <w:pPr>
        <w:numPr>
          <w:ilvl w:val="0"/>
          <w:numId w:val="1"/>
        </w:numPr>
        <w:contextualSpacing/>
        <w:rPr>
          <w:rFonts w:ascii="Arial" w:hAnsi="Arial" w:cs="Arial"/>
          <w:sz w:val="24"/>
          <w:szCs w:val="24"/>
        </w:rPr>
      </w:pPr>
      <w:proofErr w:type="spellStart"/>
      <w:proofErr w:type="gramStart"/>
      <w:r w:rsidRPr="00461D6F">
        <w:rPr>
          <w:rFonts w:ascii="Arial" w:hAnsi="Arial" w:cs="Arial"/>
          <w:sz w:val="24"/>
          <w:szCs w:val="24"/>
        </w:rPr>
        <w:t>Basford,J</w:t>
      </w:r>
      <w:proofErr w:type="spellEnd"/>
      <w:proofErr w:type="gramEnd"/>
      <w:r w:rsidRPr="00461D6F">
        <w:rPr>
          <w:rFonts w:ascii="Arial" w:hAnsi="Arial" w:cs="Arial"/>
          <w:sz w:val="24"/>
          <w:szCs w:val="24"/>
        </w:rPr>
        <w:t xml:space="preserve"> and Bath, C (2014) </w:t>
      </w:r>
      <w:r w:rsidRPr="00461D6F">
        <w:rPr>
          <w:rFonts w:ascii="Arial" w:hAnsi="Arial" w:cs="Arial"/>
          <w:sz w:val="24"/>
          <w:szCs w:val="24"/>
          <w:u w:val="single"/>
        </w:rPr>
        <w:t xml:space="preserve">Playing the Assessment Game: An English early childhood </w:t>
      </w:r>
      <w:proofErr w:type="spellStart"/>
      <w:r w:rsidRPr="00461D6F">
        <w:rPr>
          <w:rFonts w:ascii="Arial" w:hAnsi="Arial" w:cs="Arial"/>
          <w:sz w:val="24"/>
          <w:szCs w:val="24"/>
          <w:u w:val="single"/>
        </w:rPr>
        <w:t>Eductaion</w:t>
      </w:r>
      <w:proofErr w:type="spellEnd"/>
      <w:r w:rsidRPr="00461D6F">
        <w:rPr>
          <w:rFonts w:ascii="Arial" w:hAnsi="Arial" w:cs="Arial"/>
          <w:sz w:val="24"/>
          <w:szCs w:val="24"/>
        </w:rPr>
        <w:t xml:space="preserve"> (ECE) settings in England. European Early childhood Education Research Journal, Vol22, No.3. pp 347-345.</w:t>
      </w:r>
    </w:p>
    <w:p w14:paraId="00C7C932" w14:textId="77777777" w:rsidR="00461D6F" w:rsidRPr="00461D6F" w:rsidRDefault="00461D6F" w:rsidP="00461D6F">
      <w:pPr>
        <w:spacing w:after="0"/>
        <w:rPr>
          <w:rFonts w:ascii="Arial" w:hAnsi="Arial" w:cs="Arial"/>
          <w:sz w:val="24"/>
          <w:szCs w:val="24"/>
          <w:shd w:val="clear" w:color="auto" w:fill="FFFFFF"/>
        </w:rPr>
      </w:pPr>
    </w:p>
    <w:p w14:paraId="0B7E3FEF" w14:textId="77777777" w:rsidR="00461D6F" w:rsidRPr="00461D6F" w:rsidRDefault="00461D6F" w:rsidP="00461D6F">
      <w:pPr>
        <w:numPr>
          <w:ilvl w:val="0"/>
          <w:numId w:val="1"/>
        </w:numPr>
        <w:spacing w:after="0"/>
        <w:contextualSpacing/>
        <w:rPr>
          <w:rFonts w:ascii="Arial" w:hAnsi="Arial" w:cs="Arial"/>
          <w:sz w:val="24"/>
          <w:szCs w:val="24"/>
          <w:shd w:val="clear" w:color="auto" w:fill="FFFFFF"/>
        </w:rPr>
      </w:pPr>
      <w:r w:rsidRPr="00461D6F">
        <w:rPr>
          <w:rFonts w:ascii="Arial" w:hAnsi="Arial" w:cs="Arial"/>
          <w:sz w:val="24"/>
          <w:szCs w:val="24"/>
          <w:shd w:val="clear" w:color="auto" w:fill="FFFFFF"/>
        </w:rPr>
        <w:t xml:space="preserve">Becker C, Lauterbach G, Spengler S, </w:t>
      </w:r>
      <w:proofErr w:type="spellStart"/>
      <w:r w:rsidRPr="00461D6F">
        <w:rPr>
          <w:rFonts w:ascii="Arial" w:hAnsi="Arial" w:cs="Arial"/>
          <w:sz w:val="24"/>
          <w:szCs w:val="24"/>
          <w:shd w:val="clear" w:color="auto" w:fill="FFFFFF"/>
        </w:rPr>
        <w:t>Dettweiler</w:t>
      </w:r>
      <w:proofErr w:type="spellEnd"/>
      <w:r w:rsidRPr="00461D6F">
        <w:rPr>
          <w:rFonts w:ascii="Arial" w:hAnsi="Arial" w:cs="Arial"/>
          <w:sz w:val="24"/>
          <w:szCs w:val="24"/>
          <w:shd w:val="clear" w:color="auto" w:fill="FFFFFF"/>
        </w:rPr>
        <w:t xml:space="preserve"> U, Mess F. </w:t>
      </w:r>
      <w:r w:rsidRPr="00461D6F">
        <w:rPr>
          <w:rFonts w:ascii="Arial" w:hAnsi="Arial" w:cs="Arial"/>
          <w:sz w:val="24"/>
          <w:szCs w:val="24"/>
          <w:u w:val="single"/>
          <w:shd w:val="clear" w:color="auto" w:fill="FFFFFF"/>
        </w:rPr>
        <w:t>Effects of Regular Classes in Outdoor Education Settings: A Systematic Review on Students' Learning, Social and Health Dimensions.</w:t>
      </w:r>
      <w:r w:rsidRPr="00461D6F">
        <w:rPr>
          <w:rFonts w:ascii="Arial" w:hAnsi="Arial" w:cs="Arial"/>
          <w:sz w:val="24"/>
          <w:szCs w:val="24"/>
          <w:shd w:val="clear" w:color="auto" w:fill="FFFFFF"/>
        </w:rPr>
        <w:t> </w:t>
      </w:r>
      <w:r w:rsidRPr="00461D6F">
        <w:rPr>
          <w:rFonts w:ascii="Arial" w:hAnsi="Arial" w:cs="Arial"/>
          <w:i/>
          <w:iCs/>
          <w:sz w:val="24"/>
          <w:szCs w:val="24"/>
          <w:shd w:val="clear" w:color="auto" w:fill="FFFFFF"/>
        </w:rPr>
        <w:t>Int J Environ Res Public Health</w:t>
      </w:r>
      <w:r w:rsidRPr="00461D6F">
        <w:rPr>
          <w:rFonts w:ascii="Arial" w:hAnsi="Arial" w:cs="Arial"/>
          <w:sz w:val="24"/>
          <w:szCs w:val="24"/>
          <w:shd w:val="clear" w:color="auto" w:fill="FFFFFF"/>
        </w:rPr>
        <w:t xml:space="preserve">. 2017;14(5):485. Published 2017 May 5. doi:10.3390/ijerph14050485. </w:t>
      </w:r>
      <w:hyperlink r:id="rId9" w:history="1">
        <w:r w:rsidR="006F390F" w:rsidRPr="00461D6F">
          <w:rPr>
            <w:rFonts w:ascii="Arial" w:hAnsi="Arial" w:cs="Arial"/>
            <w:sz w:val="24"/>
            <w:szCs w:val="24"/>
            <w:u w:val="single"/>
          </w:rPr>
          <w:t>https://www.ncbi.nlm.nih.gov/pmc/articles/PMC5451936/pdf/ijerph-14-00485.pdf</w:t>
        </w:r>
      </w:hyperlink>
      <w:r w:rsidR="006F390F" w:rsidRPr="00461D6F">
        <w:rPr>
          <w:rFonts w:ascii="Arial" w:hAnsi="Arial" w:cs="Arial"/>
          <w:sz w:val="24"/>
          <w:szCs w:val="24"/>
          <w:u w:val="single"/>
        </w:rPr>
        <w:t xml:space="preserve">   </w:t>
      </w:r>
      <w:r w:rsidRPr="00461D6F">
        <w:rPr>
          <w:rFonts w:ascii="Arial" w:hAnsi="Arial" w:cs="Arial"/>
          <w:sz w:val="24"/>
          <w:szCs w:val="24"/>
          <w:shd w:val="clear" w:color="auto" w:fill="FFFFFF"/>
        </w:rPr>
        <w:t>Accessed 24.02.19</w:t>
      </w:r>
    </w:p>
    <w:p w14:paraId="05677338" w14:textId="77777777" w:rsidR="00461D6F" w:rsidRPr="00461D6F" w:rsidRDefault="00461D6F" w:rsidP="00461D6F">
      <w:pPr>
        <w:spacing w:after="0"/>
        <w:rPr>
          <w:rFonts w:ascii="Arial" w:hAnsi="Arial" w:cs="Arial"/>
          <w:sz w:val="24"/>
          <w:szCs w:val="24"/>
          <w:shd w:val="clear" w:color="auto" w:fill="FFFFFF"/>
        </w:rPr>
      </w:pPr>
    </w:p>
    <w:p w14:paraId="6CBBDD95" w14:textId="77777777" w:rsidR="00461D6F" w:rsidRPr="00461D6F" w:rsidRDefault="00461D6F" w:rsidP="00461D6F">
      <w:pPr>
        <w:numPr>
          <w:ilvl w:val="0"/>
          <w:numId w:val="1"/>
        </w:numPr>
        <w:contextualSpacing/>
        <w:rPr>
          <w:rFonts w:ascii="Arial" w:hAnsi="Arial" w:cs="Arial"/>
          <w:sz w:val="24"/>
          <w:szCs w:val="24"/>
        </w:rPr>
      </w:pPr>
      <w:proofErr w:type="spellStart"/>
      <w:r w:rsidRPr="00461D6F">
        <w:rPr>
          <w:rFonts w:ascii="Arial" w:hAnsi="Arial" w:cs="Arial"/>
          <w:sz w:val="24"/>
          <w:szCs w:val="24"/>
        </w:rPr>
        <w:t>Bliney</w:t>
      </w:r>
      <w:proofErr w:type="spellEnd"/>
      <w:r w:rsidRPr="00461D6F">
        <w:rPr>
          <w:rFonts w:ascii="Arial" w:hAnsi="Arial" w:cs="Arial"/>
          <w:sz w:val="24"/>
          <w:szCs w:val="24"/>
        </w:rPr>
        <w:t xml:space="preserve"> and Reed (2009) </w:t>
      </w:r>
      <w:r w:rsidRPr="00461D6F">
        <w:rPr>
          <w:rFonts w:ascii="Arial" w:hAnsi="Arial" w:cs="Arial"/>
          <w:sz w:val="24"/>
          <w:szCs w:val="24"/>
          <w:u w:val="single"/>
        </w:rPr>
        <w:t>Sustainability and renewal: findings from Leading sustainable Schools Inquiry Project.</w:t>
      </w:r>
      <w:r w:rsidRPr="00461D6F">
        <w:rPr>
          <w:rFonts w:ascii="Arial" w:hAnsi="Arial" w:cs="Arial"/>
          <w:sz w:val="24"/>
          <w:szCs w:val="24"/>
        </w:rPr>
        <w:t xml:space="preserve"> Main Report. Nottingham, National College for Leadership of Schools and Children’s Services.</w:t>
      </w:r>
    </w:p>
    <w:p w14:paraId="7E308217" w14:textId="77777777" w:rsidR="00461D6F" w:rsidRPr="00461D6F" w:rsidRDefault="00461D6F" w:rsidP="00461D6F">
      <w:pPr>
        <w:spacing w:after="0" w:line="240" w:lineRule="auto"/>
        <w:rPr>
          <w:rFonts w:ascii="Arial" w:eastAsia="Times New Roman" w:hAnsi="Arial" w:cs="Arial"/>
          <w:sz w:val="24"/>
          <w:szCs w:val="24"/>
        </w:rPr>
      </w:pPr>
    </w:p>
    <w:p w14:paraId="25FBB69A" w14:textId="77777777" w:rsidR="00461D6F" w:rsidRPr="00461D6F" w:rsidRDefault="00461D6F" w:rsidP="00461D6F">
      <w:pPr>
        <w:numPr>
          <w:ilvl w:val="0"/>
          <w:numId w:val="1"/>
        </w:numPr>
        <w:spacing w:after="0" w:line="240" w:lineRule="auto"/>
        <w:rPr>
          <w:rFonts w:ascii="Arial" w:eastAsia="Times New Roman" w:hAnsi="Arial" w:cs="Arial"/>
          <w:sz w:val="24"/>
          <w:szCs w:val="24"/>
        </w:rPr>
      </w:pPr>
      <w:r w:rsidRPr="00461D6F">
        <w:rPr>
          <w:rFonts w:ascii="Arial" w:eastAsia="Times New Roman" w:hAnsi="Arial" w:cs="Arial"/>
          <w:sz w:val="24"/>
          <w:szCs w:val="24"/>
        </w:rPr>
        <w:t xml:space="preserve">Burke, C. (2005). </w:t>
      </w:r>
      <w:r w:rsidRPr="00461D6F">
        <w:rPr>
          <w:rFonts w:ascii="Arial" w:eastAsia="Times New Roman" w:hAnsi="Arial" w:cs="Arial"/>
          <w:sz w:val="24"/>
          <w:szCs w:val="24"/>
          <w:u w:val="single"/>
        </w:rPr>
        <w:t>Play in focus: Children researching their own spaces and places for play.</w:t>
      </w:r>
      <w:r w:rsidRPr="00461D6F">
        <w:rPr>
          <w:rFonts w:ascii="Arial" w:eastAsia="Times New Roman" w:hAnsi="Arial" w:cs="Arial"/>
          <w:sz w:val="24"/>
          <w:szCs w:val="24"/>
        </w:rPr>
        <w:t xml:space="preserve"> </w:t>
      </w:r>
      <w:r w:rsidRPr="00461D6F">
        <w:rPr>
          <w:rFonts w:ascii="Arial" w:eastAsia="Times New Roman" w:hAnsi="Arial" w:cs="Arial"/>
          <w:i/>
          <w:iCs/>
          <w:sz w:val="24"/>
          <w:szCs w:val="24"/>
        </w:rPr>
        <w:t>Children, Youth and Environments, 15</w:t>
      </w:r>
      <w:r w:rsidRPr="00461D6F">
        <w:rPr>
          <w:rFonts w:ascii="Arial" w:eastAsia="Times New Roman" w:hAnsi="Arial" w:cs="Arial"/>
          <w:sz w:val="24"/>
          <w:szCs w:val="24"/>
        </w:rPr>
        <w:t>(1), 27-53.</w:t>
      </w:r>
    </w:p>
    <w:p w14:paraId="4498EA5E" w14:textId="77777777" w:rsidR="00461D6F" w:rsidRPr="00461D6F" w:rsidRDefault="00461D6F" w:rsidP="00461D6F">
      <w:pPr>
        <w:spacing w:after="0"/>
        <w:rPr>
          <w:rFonts w:ascii="Arial" w:eastAsia="Times New Roman" w:hAnsi="Arial" w:cs="Arial"/>
          <w:sz w:val="24"/>
          <w:szCs w:val="24"/>
          <w:lang w:eastAsia="en-GB"/>
        </w:rPr>
      </w:pPr>
    </w:p>
    <w:p w14:paraId="3963E95F" w14:textId="77777777" w:rsidR="00461D6F" w:rsidRPr="00461D6F" w:rsidRDefault="00461D6F" w:rsidP="00461D6F">
      <w:pPr>
        <w:numPr>
          <w:ilvl w:val="0"/>
          <w:numId w:val="1"/>
        </w:numPr>
        <w:spacing w:after="0"/>
        <w:contextualSpacing/>
        <w:rPr>
          <w:rFonts w:ascii="Arial" w:eastAsia="Times New Roman" w:hAnsi="Arial" w:cs="Arial"/>
          <w:sz w:val="24"/>
          <w:szCs w:val="24"/>
          <w:lang w:eastAsia="en-GB"/>
        </w:rPr>
      </w:pPr>
      <w:hyperlink r:id="rId10" w:history="1">
        <w:r w:rsidRPr="00461D6F">
          <w:rPr>
            <w:rFonts w:ascii="Arial" w:eastAsia="Times New Roman" w:hAnsi="Arial" w:cs="Arial"/>
            <w:sz w:val="24"/>
            <w:szCs w:val="24"/>
            <w:lang w:eastAsia="en-GB"/>
          </w:rPr>
          <w:t>Crompton</w:t>
        </w:r>
      </w:hyperlink>
      <w:r w:rsidRPr="00461D6F">
        <w:rPr>
          <w:rFonts w:ascii="Arial" w:eastAsia="Times New Roman" w:hAnsi="Arial" w:cs="Arial"/>
          <w:sz w:val="24"/>
          <w:szCs w:val="24"/>
          <w:lang w:eastAsia="en-GB"/>
        </w:rPr>
        <w:t>, J &amp;</w:t>
      </w:r>
      <w:hyperlink r:id="rId11" w:history="1">
        <w:r w:rsidRPr="00461D6F">
          <w:rPr>
            <w:rFonts w:ascii="Arial" w:eastAsia="Times New Roman" w:hAnsi="Arial" w:cs="Arial"/>
            <w:sz w:val="24"/>
            <w:szCs w:val="24"/>
            <w:lang w:eastAsia="en-GB"/>
          </w:rPr>
          <w:t xml:space="preserve"> Sellar</w:t>
        </w:r>
      </w:hyperlink>
      <w:r w:rsidRPr="00461D6F">
        <w:rPr>
          <w:rFonts w:ascii="Arial" w:eastAsia="Times New Roman" w:hAnsi="Arial" w:cs="Arial"/>
          <w:sz w:val="24"/>
          <w:szCs w:val="24"/>
          <w:lang w:eastAsia="en-GB"/>
        </w:rPr>
        <w:t>, C (2010)</w:t>
      </w:r>
      <w:r w:rsidRPr="00461D6F">
        <w:rPr>
          <w:rFonts w:ascii="Arial" w:eastAsia="Times New Roman" w:hAnsi="Arial" w:cs="Arial"/>
          <w:b/>
          <w:bCs/>
          <w:kern w:val="36"/>
          <w:sz w:val="24"/>
          <w:szCs w:val="24"/>
          <w:lang w:eastAsia="en-GB"/>
        </w:rPr>
        <w:t xml:space="preserve"> </w:t>
      </w:r>
      <w:r w:rsidRPr="00461D6F">
        <w:rPr>
          <w:rFonts w:ascii="Arial" w:eastAsia="Times New Roman" w:hAnsi="Arial" w:cs="Arial"/>
          <w:bCs/>
          <w:kern w:val="36"/>
          <w:sz w:val="24"/>
          <w:szCs w:val="24"/>
          <w:u w:val="single"/>
          <w:lang w:eastAsia="en-GB"/>
        </w:rPr>
        <w:t>Do Outdoor Education Experiences Contribute to Positive Development in the Affective Domain?</w:t>
      </w:r>
      <w:r w:rsidRPr="00461D6F">
        <w:rPr>
          <w:rFonts w:ascii="Arial" w:eastAsia="Times New Roman" w:hAnsi="Arial" w:cs="Arial"/>
          <w:b/>
          <w:bCs/>
          <w:kern w:val="36"/>
          <w:sz w:val="24"/>
          <w:szCs w:val="24"/>
          <w:lang w:eastAsia="en-GB"/>
        </w:rPr>
        <w:t xml:space="preserve"> </w:t>
      </w:r>
      <w:hyperlink r:id="rId12" w:history="1">
        <w:r w:rsidRPr="00461D6F">
          <w:rPr>
            <w:rFonts w:ascii="Arial" w:eastAsia="Times New Roman" w:hAnsi="Arial" w:cs="Arial"/>
            <w:sz w:val="24"/>
            <w:szCs w:val="24"/>
            <w:lang w:eastAsia="en-GB"/>
          </w:rPr>
          <w:t>https://doi.org/10.1080/00958964.1981.9942638</w:t>
        </w:r>
      </w:hyperlink>
      <w:r w:rsidRPr="00461D6F">
        <w:rPr>
          <w:rFonts w:ascii="Arial" w:eastAsia="Times New Roman" w:hAnsi="Arial" w:cs="Arial"/>
          <w:sz w:val="24"/>
          <w:szCs w:val="24"/>
          <w:lang w:eastAsia="en-GB"/>
        </w:rPr>
        <w:t xml:space="preserve">.  </w:t>
      </w:r>
      <w:hyperlink r:id="rId13" w:history="1">
        <w:r w:rsidR="006F390F" w:rsidRPr="00461D6F">
          <w:rPr>
            <w:rFonts w:ascii="Arial" w:eastAsia="Times New Roman" w:hAnsi="Arial" w:cs="Arial"/>
            <w:sz w:val="24"/>
            <w:szCs w:val="24"/>
            <w:u w:val="single"/>
            <w:lang w:eastAsia="en-GB"/>
          </w:rPr>
          <w:t>https://</w:t>
        </w:r>
        <w:r w:rsidR="006F390F" w:rsidRPr="00461D6F">
          <w:rPr>
            <w:rFonts w:ascii="Arial" w:eastAsia="Times New Roman" w:hAnsi="Arial" w:cs="Arial"/>
            <w:sz w:val="24"/>
            <w:szCs w:val="24"/>
            <w:u w:val="single"/>
            <w:lang w:eastAsia="en-GB"/>
          </w:rPr>
          <w:t>www.tandfonline.com/doi/abs/10.1080/00958964.1981.9942638?journalCode=vjee20</w:t>
        </w:r>
      </w:hyperlink>
      <w:r w:rsidRPr="00461D6F">
        <w:rPr>
          <w:rFonts w:ascii="Arial" w:eastAsia="Times New Roman" w:hAnsi="Arial" w:cs="Arial"/>
          <w:sz w:val="24"/>
          <w:szCs w:val="24"/>
          <w:lang w:eastAsia="en-GB"/>
        </w:rPr>
        <w:t xml:space="preserve">  Accessed on 18.02.19</w:t>
      </w:r>
    </w:p>
    <w:p w14:paraId="48FCB774" w14:textId="77777777" w:rsidR="00461D6F" w:rsidRPr="00461D6F" w:rsidRDefault="00461D6F" w:rsidP="00461D6F">
      <w:pPr>
        <w:spacing w:after="0"/>
        <w:rPr>
          <w:rFonts w:ascii="Arial" w:hAnsi="Arial" w:cs="Arial"/>
          <w:sz w:val="24"/>
          <w:szCs w:val="24"/>
          <w:shd w:val="clear" w:color="auto" w:fill="FFFFFF"/>
        </w:rPr>
      </w:pPr>
    </w:p>
    <w:p w14:paraId="2216C418" w14:textId="77777777" w:rsidR="00461D6F" w:rsidRPr="00461D6F" w:rsidRDefault="00461D6F" w:rsidP="00461D6F">
      <w:pPr>
        <w:numPr>
          <w:ilvl w:val="0"/>
          <w:numId w:val="1"/>
        </w:numPr>
        <w:spacing w:after="0"/>
        <w:contextualSpacing/>
        <w:rPr>
          <w:rFonts w:ascii="Arial" w:hAnsi="Arial" w:cs="Arial"/>
          <w:sz w:val="24"/>
          <w:szCs w:val="24"/>
          <w:shd w:val="clear" w:color="auto" w:fill="FFFFFF"/>
        </w:rPr>
      </w:pPr>
      <w:proofErr w:type="spellStart"/>
      <w:proofErr w:type="gramStart"/>
      <w:r w:rsidRPr="00461D6F">
        <w:rPr>
          <w:rFonts w:ascii="Arial" w:hAnsi="Arial" w:cs="Arial"/>
          <w:sz w:val="24"/>
          <w:szCs w:val="24"/>
          <w:shd w:val="clear" w:color="auto" w:fill="FFFFFF"/>
        </w:rPr>
        <w:t>Davies,R</w:t>
      </w:r>
      <w:proofErr w:type="spellEnd"/>
      <w:proofErr w:type="gramEnd"/>
      <w:r w:rsidRPr="00461D6F">
        <w:rPr>
          <w:rFonts w:ascii="Arial" w:hAnsi="Arial" w:cs="Arial"/>
          <w:sz w:val="24"/>
          <w:szCs w:val="24"/>
          <w:shd w:val="clear" w:color="auto" w:fill="FFFFFF"/>
        </w:rPr>
        <w:t xml:space="preserve"> and </w:t>
      </w:r>
      <w:proofErr w:type="spellStart"/>
      <w:r w:rsidRPr="00461D6F">
        <w:rPr>
          <w:rFonts w:ascii="Arial" w:hAnsi="Arial" w:cs="Arial"/>
          <w:sz w:val="24"/>
          <w:szCs w:val="24"/>
          <w:shd w:val="clear" w:color="auto" w:fill="FFFFFF"/>
        </w:rPr>
        <w:t>Hamilton,P</w:t>
      </w:r>
      <w:proofErr w:type="spellEnd"/>
      <w:r w:rsidRPr="00461D6F">
        <w:rPr>
          <w:rFonts w:ascii="Arial" w:hAnsi="Arial" w:cs="Arial"/>
          <w:sz w:val="24"/>
          <w:szCs w:val="24"/>
          <w:shd w:val="clear" w:color="auto" w:fill="FFFFFF"/>
        </w:rPr>
        <w:t xml:space="preserve"> (2016) </w:t>
      </w:r>
      <w:r w:rsidRPr="00461D6F">
        <w:rPr>
          <w:rFonts w:ascii="Arial" w:hAnsi="Arial" w:cs="Arial"/>
          <w:sz w:val="24"/>
          <w:szCs w:val="24"/>
          <w:u w:val="single"/>
          <w:shd w:val="clear" w:color="auto" w:fill="FFFFFF"/>
        </w:rPr>
        <w:t>Assessing learning in the early years outdoor classroom: examining challenges in practice</w:t>
      </w:r>
      <w:r w:rsidRPr="00461D6F">
        <w:rPr>
          <w:rFonts w:ascii="Arial" w:hAnsi="Arial" w:cs="Arial"/>
          <w:sz w:val="24"/>
          <w:szCs w:val="24"/>
          <w:shd w:val="clear" w:color="auto" w:fill="FFFFFF"/>
        </w:rPr>
        <w:t>, ‘Education 3-13:International Journal of Primary, elementary and Early Years Education, Vol 20, No.10, 1-13, published online,doi:10.1080/03004279.2016.1194448</w:t>
      </w:r>
    </w:p>
    <w:p w14:paraId="5E6D9639" w14:textId="77777777" w:rsidR="00461D6F" w:rsidRPr="00461D6F" w:rsidRDefault="00461D6F" w:rsidP="00461D6F">
      <w:pPr>
        <w:spacing w:after="0"/>
        <w:rPr>
          <w:rFonts w:ascii="Arial" w:hAnsi="Arial" w:cs="Arial"/>
          <w:sz w:val="24"/>
          <w:szCs w:val="24"/>
        </w:rPr>
      </w:pPr>
    </w:p>
    <w:p w14:paraId="2D28E9D1" w14:textId="77777777" w:rsidR="00F74238" w:rsidRPr="00461D6F" w:rsidRDefault="00461D6F" w:rsidP="00461D6F">
      <w:pPr>
        <w:numPr>
          <w:ilvl w:val="0"/>
          <w:numId w:val="1"/>
        </w:numPr>
        <w:spacing w:after="0"/>
        <w:contextualSpacing/>
        <w:rPr>
          <w:rFonts w:ascii="Arial" w:hAnsi="Arial" w:cs="Arial"/>
          <w:sz w:val="24"/>
          <w:szCs w:val="24"/>
          <w:u w:val="single"/>
        </w:rPr>
      </w:pPr>
      <w:r w:rsidRPr="00461D6F">
        <w:rPr>
          <w:rFonts w:ascii="Arial" w:hAnsi="Arial" w:cs="Arial"/>
          <w:sz w:val="24"/>
          <w:szCs w:val="24"/>
        </w:rPr>
        <w:t xml:space="preserve">Dewey, J. (1897). My pedagogic creed. The School Journal, </w:t>
      </w:r>
      <w:proofErr w:type="gramStart"/>
      <w:r w:rsidRPr="00461D6F">
        <w:rPr>
          <w:rFonts w:ascii="Arial" w:hAnsi="Arial" w:cs="Arial"/>
          <w:sz w:val="24"/>
          <w:szCs w:val="24"/>
        </w:rPr>
        <w:t>LIV(</w:t>
      </w:r>
      <w:proofErr w:type="gramEnd"/>
      <w:r w:rsidRPr="00461D6F">
        <w:rPr>
          <w:rFonts w:ascii="Arial" w:hAnsi="Arial" w:cs="Arial"/>
          <w:sz w:val="24"/>
          <w:szCs w:val="24"/>
        </w:rPr>
        <w:t xml:space="preserve">3), 77-80. </w:t>
      </w:r>
      <w:r w:rsidR="006F390F" w:rsidRPr="00461D6F">
        <w:rPr>
          <w:rFonts w:ascii="Arial" w:hAnsi="Arial" w:cs="Arial"/>
          <w:sz w:val="24"/>
          <w:szCs w:val="24"/>
          <w:u w:val="single"/>
        </w:rPr>
        <w:t>http://dewey.pragmatism.org/creed.htm. Accessed on 1</w:t>
      </w:r>
      <w:r w:rsidR="006F390F" w:rsidRPr="00461D6F">
        <w:rPr>
          <w:rFonts w:ascii="Arial" w:hAnsi="Arial" w:cs="Arial"/>
          <w:sz w:val="24"/>
          <w:szCs w:val="24"/>
          <w:u w:val="single"/>
        </w:rPr>
        <w:t>8.01.19</w:t>
      </w:r>
    </w:p>
    <w:p w14:paraId="159EB9FD" w14:textId="77777777" w:rsidR="00461D6F" w:rsidRPr="00461D6F" w:rsidRDefault="00461D6F" w:rsidP="00461D6F">
      <w:pPr>
        <w:spacing w:after="0"/>
        <w:rPr>
          <w:rFonts w:ascii="Arial" w:hAnsi="Arial" w:cs="Arial"/>
          <w:sz w:val="24"/>
          <w:szCs w:val="24"/>
          <w:u w:val="single"/>
        </w:rPr>
      </w:pPr>
    </w:p>
    <w:p w14:paraId="0551E832" w14:textId="77777777" w:rsidR="00F74238" w:rsidRPr="00461D6F" w:rsidRDefault="006F390F" w:rsidP="00461D6F">
      <w:pPr>
        <w:numPr>
          <w:ilvl w:val="0"/>
          <w:numId w:val="1"/>
        </w:numPr>
        <w:spacing w:after="0"/>
        <w:contextualSpacing/>
        <w:rPr>
          <w:rFonts w:ascii="Arial" w:hAnsi="Arial" w:cs="Arial"/>
          <w:sz w:val="24"/>
          <w:szCs w:val="24"/>
        </w:rPr>
      </w:pPr>
      <w:r w:rsidRPr="00461D6F">
        <w:rPr>
          <w:rFonts w:ascii="Arial" w:hAnsi="Arial" w:cs="Arial"/>
          <w:sz w:val="24"/>
          <w:szCs w:val="24"/>
        </w:rPr>
        <w:t>Dillon et al (2005)</w:t>
      </w:r>
      <w:r w:rsidRPr="00461D6F">
        <w:rPr>
          <w:rFonts w:ascii="Arial" w:hAnsi="Arial" w:cs="Arial"/>
          <w:sz w:val="24"/>
          <w:szCs w:val="24"/>
          <w:u w:val="single"/>
        </w:rPr>
        <w:t xml:space="preserve"> Engaging and Learning with the Outdoors: The final report of the outdoor classroom in a rural context action research project.  </w:t>
      </w:r>
      <w:r w:rsidRPr="00461D6F">
        <w:rPr>
          <w:rFonts w:ascii="Arial" w:hAnsi="Arial" w:cs="Arial"/>
          <w:sz w:val="24"/>
          <w:szCs w:val="24"/>
        </w:rPr>
        <w:t xml:space="preserve">National Foundation for Educational Research.  </w:t>
      </w:r>
      <w:hyperlink r:id="rId14" w:history="1">
        <w:r w:rsidRPr="00461D6F">
          <w:rPr>
            <w:rFonts w:ascii="Arial" w:hAnsi="Arial" w:cs="Arial"/>
            <w:sz w:val="24"/>
            <w:szCs w:val="24"/>
          </w:rPr>
          <w:t>https://www.nfer.ac.uk/engaging-and-learning-with-the-outdoors-the-final-report-of-the-outdoor-classroom-in-a-rural-context-action-research-pro</w:t>
        </w:r>
        <w:r w:rsidRPr="00461D6F">
          <w:rPr>
            <w:rFonts w:ascii="Arial" w:hAnsi="Arial" w:cs="Arial"/>
            <w:sz w:val="24"/>
            <w:szCs w:val="24"/>
          </w:rPr>
          <w:t>ject/</w:t>
        </w:r>
      </w:hyperlink>
      <w:r w:rsidRPr="00461D6F">
        <w:rPr>
          <w:rFonts w:ascii="Arial" w:hAnsi="Arial" w:cs="Arial"/>
          <w:sz w:val="24"/>
          <w:szCs w:val="24"/>
        </w:rPr>
        <w:t>. Accessed 28.02.19</w:t>
      </w:r>
    </w:p>
    <w:p w14:paraId="32456C01" w14:textId="77777777" w:rsidR="00461D6F" w:rsidRPr="00461D6F" w:rsidRDefault="00461D6F" w:rsidP="00461D6F">
      <w:pPr>
        <w:spacing w:after="0" w:line="240" w:lineRule="auto"/>
        <w:rPr>
          <w:rFonts w:ascii="Arial" w:eastAsia="Times New Roman" w:hAnsi="Arial" w:cs="Arial"/>
          <w:sz w:val="24"/>
          <w:szCs w:val="24"/>
        </w:rPr>
      </w:pPr>
    </w:p>
    <w:p w14:paraId="2C4D31CA" w14:textId="77777777" w:rsidR="00461D6F" w:rsidRPr="00461D6F" w:rsidRDefault="00461D6F" w:rsidP="00461D6F">
      <w:pPr>
        <w:numPr>
          <w:ilvl w:val="0"/>
          <w:numId w:val="1"/>
        </w:numPr>
        <w:spacing w:after="0" w:line="240" w:lineRule="auto"/>
        <w:rPr>
          <w:rFonts w:ascii="Arial" w:eastAsia="Times New Roman" w:hAnsi="Arial" w:cs="Arial"/>
          <w:sz w:val="24"/>
          <w:szCs w:val="24"/>
        </w:rPr>
      </w:pPr>
      <w:proofErr w:type="spellStart"/>
      <w:r w:rsidRPr="00461D6F">
        <w:rPr>
          <w:rFonts w:ascii="Arial" w:eastAsia="Times New Roman" w:hAnsi="Arial" w:cs="Arial"/>
          <w:sz w:val="24"/>
          <w:szCs w:val="24"/>
        </w:rPr>
        <w:t>Djoghlaf</w:t>
      </w:r>
      <w:proofErr w:type="spellEnd"/>
      <w:r w:rsidRPr="00461D6F">
        <w:rPr>
          <w:rFonts w:ascii="Arial" w:eastAsia="Times New Roman" w:hAnsi="Arial" w:cs="Arial"/>
          <w:sz w:val="24"/>
          <w:szCs w:val="24"/>
        </w:rPr>
        <w:t xml:space="preserve">, A (2007) Convention on Biological Diversity (Message from Executive Secretary, on the occasion of the international day for Biological Diversity 22 may 2007 ) </w:t>
      </w:r>
      <w:hyperlink r:id="rId15" w:history="1">
        <w:r w:rsidRPr="00461D6F">
          <w:rPr>
            <w:rFonts w:ascii="Arial" w:eastAsia="Times New Roman" w:hAnsi="Arial" w:cs="Arial"/>
            <w:sz w:val="24"/>
            <w:szCs w:val="24"/>
            <w:u w:val="single"/>
          </w:rPr>
          <w:t>https://www.cbd.int/doc/speech/2007/sp-2007-05-22-es-en.pdf</w:t>
        </w:r>
      </w:hyperlink>
      <w:r w:rsidRPr="00461D6F">
        <w:rPr>
          <w:rFonts w:ascii="Arial" w:eastAsia="Times New Roman" w:hAnsi="Arial" w:cs="Arial"/>
          <w:sz w:val="24"/>
          <w:szCs w:val="24"/>
        </w:rPr>
        <w:t>. Accessed on 01.03.2019</w:t>
      </w:r>
    </w:p>
    <w:p w14:paraId="287BDA8A" w14:textId="77777777" w:rsidR="00461D6F" w:rsidRPr="00461D6F" w:rsidRDefault="00461D6F" w:rsidP="00461D6F">
      <w:pPr>
        <w:spacing w:after="0" w:line="240" w:lineRule="auto"/>
        <w:rPr>
          <w:rFonts w:ascii="Arial" w:eastAsia="Times New Roman" w:hAnsi="Arial" w:cs="Arial"/>
          <w:sz w:val="24"/>
          <w:szCs w:val="24"/>
        </w:rPr>
      </w:pPr>
    </w:p>
    <w:p w14:paraId="327BB6E7" w14:textId="77777777" w:rsidR="00461D6F" w:rsidRPr="00461D6F" w:rsidRDefault="00461D6F" w:rsidP="00461D6F">
      <w:pPr>
        <w:numPr>
          <w:ilvl w:val="0"/>
          <w:numId w:val="1"/>
        </w:numPr>
        <w:spacing w:after="0" w:line="240" w:lineRule="auto"/>
        <w:rPr>
          <w:rFonts w:ascii="Arial" w:eastAsia="Times New Roman" w:hAnsi="Arial" w:cs="Arial"/>
          <w:sz w:val="24"/>
          <w:szCs w:val="24"/>
        </w:rPr>
      </w:pPr>
      <w:proofErr w:type="spellStart"/>
      <w:proofErr w:type="gramStart"/>
      <w:r w:rsidRPr="00461D6F">
        <w:rPr>
          <w:rFonts w:ascii="Arial" w:eastAsia="Times New Roman" w:hAnsi="Arial" w:cs="Arial"/>
          <w:sz w:val="24"/>
          <w:szCs w:val="24"/>
        </w:rPr>
        <w:t>Donaldson,G</w:t>
      </w:r>
      <w:proofErr w:type="spellEnd"/>
      <w:proofErr w:type="gramEnd"/>
      <w:r w:rsidRPr="00461D6F">
        <w:rPr>
          <w:rFonts w:ascii="Arial" w:eastAsia="Times New Roman" w:hAnsi="Arial" w:cs="Arial"/>
          <w:sz w:val="24"/>
          <w:szCs w:val="24"/>
        </w:rPr>
        <w:t xml:space="preserve"> (2105) Successful </w:t>
      </w:r>
      <w:proofErr w:type="spellStart"/>
      <w:r w:rsidRPr="00461D6F">
        <w:rPr>
          <w:rFonts w:ascii="Arial" w:eastAsia="Times New Roman" w:hAnsi="Arial" w:cs="Arial"/>
          <w:sz w:val="24"/>
          <w:szCs w:val="24"/>
        </w:rPr>
        <w:t>Fututres</w:t>
      </w:r>
      <w:proofErr w:type="spellEnd"/>
      <w:r w:rsidRPr="00461D6F">
        <w:rPr>
          <w:rFonts w:ascii="Arial" w:eastAsia="Times New Roman" w:hAnsi="Arial" w:cs="Arial"/>
          <w:sz w:val="24"/>
          <w:szCs w:val="24"/>
        </w:rPr>
        <w:t xml:space="preserve">. </w:t>
      </w:r>
      <w:hyperlink r:id="rId16" w:history="1">
        <w:r w:rsidRPr="00461D6F">
          <w:rPr>
            <w:rFonts w:ascii="Arial" w:eastAsia="Times New Roman" w:hAnsi="Arial" w:cs="Arial"/>
            <w:sz w:val="24"/>
            <w:szCs w:val="24"/>
            <w:u w:val="single"/>
          </w:rPr>
          <w:t>https://gov.wales/docs/dcells/publications/150225-successful-futures-en.pdf</w:t>
        </w:r>
      </w:hyperlink>
      <w:r w:rsidRPr="00461D6F">
        <w:rPr>
          <w:rFonts w:ascii="Arial" w:eastAsia="Times New Roman" w:hAnsi="Arial" w:cs="Arial"/>
          <w:sz w:val="24"/>
          <w:szCs w:val="24"/>
        </w:rPr>
        <w:t>. Accessed 23.02.19</w:t>
      </w:r>
    </w:p>
    <w:p w14:paraId="4F247C6E" w14:textId="77777777" w:rsidR="00461D6F" w:rsidRPr="00461D6F" w:rsidRDefault="00461D6F" w:rsidP="00461D6F">
      <w:pPr>
        <w:spacing w:after="0"/>
        <w:rPr>
          <w:rFonts w:ascii="Arial" w:hAnsi="Arial" w:cs="Arial"/>
          <w:sz w:val="24"/>
          <w:szCs w:val="24"/>
        </w:rPr>
      </w:pPr>
    </w:p>
    <w:p w14:paraId="45C670DC" w14:textId="77777777" w:rsidR="00461D6F" w:rsidRPr="00461D6F" w:rsidRDefault="006F390F" w:rsidP="00461D6F">
      <w:pPr>
        <w:numPr>
          <w:ilvl w:val="0"/>
          <w:numId w:val="1"/>
        </w:numPr>
        <w:spacing w:after="0"/>
        <w:contextualSpacing/>
        <w:rPr>
          <w:rFonts w:ascii="Arial" w:hAnsi="Arial" w:cs="Arial"/>
          <w:sz w:val="24"/>
          <w:szCs w:val="24"/>
        </w:rPr>
      </w:pPr>
      <w:r w:rsidRPr="00461D6F">
        <w:rPr>
          <w:rFonts w:ascii="Arial" w:hAnsi="Arial" w:cs="Arial"/>
          <w:sz w:val="24"/>
          <w:szCs w:val="24"/>
        </w:rPr>
        <w:t>Edgington, </w:t>
      </w:r>
      <w:r w:rsidRPr="00461D6F">
        <w:rPr>
          <w:rFonts w:ascii="Arial" w:hAnsi="Arial" w:cs="Arial"/>
          <w:sz w:val="24"/>
          <w:szCs w:val="24"/>
        </w:rPr>
        <w:t>M.</w:t>
      </w:r>
      <w:r w:rsidR="00461D6F" w:rsidRPr="00461D6F">
        <w:rPr>
          <w:rFonts w:ascii="Arial" w:hAnsi="Arial" w:cs="Arial"/>
          <w:sz w:val="24"/>
          <w:szCs w:val="24"/>
        </w:rPr>
        <w:t> </w:t>
      </w:r>
      <w:r w:rsidRPr="00461D6F">
        <w:rPr>
          <w:rFonts w:ascii="Arial" w:hAnsi="Arial" w:cs="Arial"/>
          <w:sz w:val="24"/>
          <w:szCs w:val="24"/>
        </w:rPr>
        <w:t>2002</w:t>
      </w:r>
      <w:r w:rsidR="00461D6F" w:rsidRPr="00461D6F">
        <w:rPr>
          <w:rFonts w:ascii="Arial" w:hAnsi="Arial" w:cs="Arial"/>
          <w:sz w:val="24"/>
          <w:szCs w:val="24"/>
        </w:rPr>
        <w:t>. </w:t>
      </w:r>
      <w:r w:rsidR="00461D6F" w:rsidRPr="00461D6F">
        <w:rPr>
          <w:rFonts w:ascii="Arial" w:hAnsi="Arial" w:cs="Arial"/>
          <w:iCs/>
          <w:sz w:val="24"/>
          <w:szCs w:val="24"/>
          <w:u w:val="single"/>
        </w:rPr>
        <w:t>The Great Outdoors</w:t>
      </w:r>
      <w:r w:rsidR="00461D6F" w:rsidRPr="00461D6F">
        <w:rPr>
          <w:rFonts w:ascii="Arial" w:hAnsi="Arial" w:cs="Arial"/>
          <w:sz w:val="24"/>
          <w:szCs w:val="24"/>
        </w:rPr>
        <w:t xml:space="preserve">. </w:t>
      </w:r>
      <w:r w:rsidRPr="00461D6F">
        <w:rPr>
          <w:rFonts w:ascii="Arial" w:hAnsi="Arial" w:cs="Arial"/>
          <w:sz w:val="24"/>
          <w:szCs w:val="24"/>
        </w:rPr>
        <w:t>London</w:t>
      </w:r>
      <w:r w:rsidR="00461D6F" w:rsidRPr="00461D6F">
        <w:rPr>
          <w:rFonts w:ascii="Arial" w:hAnsi="Arial" w:cs="Arial"/>
          <w:sz w:val="24"/>
          <w:szCs w:val="24"/>
        </w:rPr>
        <w:t>: </w:t>
      </w:r>
      <w:r w:rsidRPr="00461D6F">
        <w:rPr>
          <w:rFonts w:ascii="Arial" w:hAnsi="Arial" w:cs="Arial"/>
          <w:sz w:val="24"/>
          <w:szCs w:val="24"/>
        </w:rPr>
        <w:t>Early Education</w:t>
      </w:r>
      <w:r w:rsidR="00461D6F" w:rsidRPr="00461D6F">
        <w:rPr>
          <w:rFonts w:ascii="Arial" w:hAnsi="Arial" w:cs="Arial"/>
          <w:sz w:val="24"/>
          <w:szCs w:val="24"/>
        </w:rPr>
        <w:t xml:space="preserve">. </w:t>
      </w:r>
      <w:r w:rsidR="00461D6F" w:rsidRPr="00461D6F">
        <w:rPr>
          <w:rFonts w:ascii="Arial" w:eastAsia="Times New Roman" w:hAnsi="Arial" w:cs="Arial"/>
          <w:bCs/>
          <w:sz w:val="24"/>
          <w:szCs w:val="24"/>
        </w:rPr>
        <w:t>Exploring Young Children's and Parents' Preferences for Outdoor Play Settings and Affinity toward Nature</w:t>
      </w:r>
    </w:p>
    <w:p w14:paraId="68E48D26" w14:textId="77777777" w:rsidR="00461D6F" w:rsidRPr="00461D6F" w:rsidRDefault="00461D6F" w:rsidP="00461D6F">
      <w:pPr>
        <w:spacing w:after="0" w:line="240" w:lineRule="auto"/>
        <w:rPr>
          <w:rFonts w:ascii="Arial" w:eastAsia="Times New Roman" w:hAnsi="Arial" w:cs="Arial"/>
          <w:sz w:val="24"/>
          <w:szCs w:val="24"/>
        </w:rPr>
      </w:pPr>
    </w:p>
    <w:p w14:paraId="2307D3DB" w14:textId="77777777" w:rsidR="00461D6F" w:rsidRPr="00461D6F" w:rsidRDefault="00461D6F" w:rsidP="00461D6F">
      <w:pPr>
        <w:numPr>
          <w:ilvl w:val="0"/>
          <w:numId w:val="1"/>
        </w:numPr>
        <w:spacing w:after="0" w:line="240" w:lineRule="auto"/>
        <w:rPr>
          <w:rFonts w:ascii="Arial" w:eastAsia="Times New Roman" w:hAnsi="Arial" w:cs="Arial"/>
          <w:sz w:val="24"/>
          <w:szCs w:val="24"/>
        </w:rPr>
      </w:pPr>
      <w:r w:rsidRPr="00461D6F">
        <w:rPr>
          <w:rFonts w:ascii="Arial" w:eastAsia="Times New Roman" w:hAnsi="Arial" w:cs="Arial"/>
          <w:sz w:val="24"/>
          <w:szCs w:val="24"/>
        </w:rPr>
        <w:t xml:space="preserve">Elliott, S. (2010). Children in the natural world. In Davis, J. (Ed.), </w:t>
      </w:r>
      <w:r w:rsidRPr="00461D6F">
        <w:rPr>
          <w:rFonts w:ascii="Arial" w:eastAsia="Times New Roman" w:hAnsi="Arial" w:cs="Arial"/>
          <w:i/>
          <w:iCs/>
          <w:sz w:val="24"/>
          <w:szCs w:val="24"/>
        </w:rPr>
        <w:t xml:space="preserve">Young children and the environment: Early education for sustainability </w:t>
      </w:r>
      <w:r w:rsidRPr="00461D6F">
        <w:rPr>
          <w:rFonts w:ascii="Arial" w:eastAsia="Times New Roman" w:hAnsi="Arial" w:cs="Arial"/>
          <w:sz w:val="24"/>
          <w:szCs w:val="24"/>
        </w:rPr>
        <w:t>(pp. 43-75). Melbourne: Cambridge University Press.</w:t>
      </w:r>
    </w:p>
    <w:p w14:paraId="7E57455B" w14:textId="77777777" w:rsidR="00461D6F" w:rsidRPr="00461D6F" w:rsidRDefault="00461D6F" w:rsidP="00461D6F">
      <w:pPr>
        <w:spacing w:after="0" w:line="240" w:lineRule="auto"/>
        <w:textAlignment w:val="baseline"/>
        <w:rPr>
          <w:rFonts w:ascii="Arial" w:eastAsia="Times New Roman" w:hAnsi="Arial" w:cs="Arial"/>
          <w:sz w:val="24"/>
          <w:szCs w:val="24"/>
        </w:rPr>
      </w:pPr>
    </w:p>
    <w:p w14:paraId="750CBB3A" w14:textId="77777777" w:rsidR="00461D6F" w:rsidRPr="00461D6F" w:rsidRDefault="00461D6F" w:rsidP="00461D6F">
      <w:pPr>
        <w:numPr>
          <w:ilvl w:val="0"/>
          <w:numId w:val="1"/>
        </w:numPr>
        <w:spacing w:after="0" w:line="240" w:lineRule="auto"/>
        <w:contextualSpacing/>
        <w:textAlignment w:val="baseline"/>
        <w:rPr>
          <w:rFonts w:ascii="Arial" w:eastAsia="Times New Roman" w:hAnsi="Arial" w:cs="Arial"/>
          <w:sz w:val="24"/>
          <w:szCs w:val="24"/>
        </w:rPr>
      </w:pPr>
      <w:r w:rsidRPr="00461D6F">
        <w:rPr>
          <w:rFonts w:ascii="Arial" w:eastAsia="Times New Roman" w:hAnsi="Arial" w:cs="Arial"/>
          <w:sz w:val="24"/>
          <w:szCs w:val="24"/>
        </w:rPr>
        <w:t>Ernst, J (2017)</w:t>
      </w:r>
      <w:r w:rsidRPr="00461D6F">
        <w:rPr>
          <w:rFonts w:ascii="Arial" w:eastAsia="Times New Roman" w:hAnsi="Arial" w:cs="Arial"/>
          <w:sz w:val="24"/>
          <w:szCs w:val="24"/>
          <w:u w:val="single"/>
        </w:rPr>
        <w:t xml:space="preserve"> </w:t>
      </w:r>
      <w:r w:rsidRPr="00461D6F">
        <w:rPr>
          <w:rFonts w:ascii="Arial" w:eastAsia="Times New Roman" w:hAnsi="Arial" w:cs="Arial"/>
          <w:i/>
          <w:iCs/>
          <w:sz w:val="24"/>
          <w:szCs w:val="24"/>
          <w:u w:val="single"/>
          <w:bdr w:val="none" w:sz="0" w:space="0" w:color="auto" w:frame="1"/>
        </w:rPr>
        <w:t>International Journal of Early Childhood Environmental Education</w:t>
      </w:r>
      <w:r w:rsidRPr="00461D6F">
        <w:rPr>
          <w:rFonts w:ascii="Arial" w:eastAsia="Times New Roman" w:hAnsi="Arial" w:cs="Arial"/>
          <w:sz w:val="24"/>
          <w:szCs w:val="24"/>
        </w:rPr>
        <w:t xml:space="preserve">, v5 n2 p30-45 </w:t>
      </w:r>
      <w:proofErr w:type="spellStart"/>
      <w:r w:rsidRPr="00461D6F">
        <w:rPr>
          <w:rFonts w:ascii="Arial" w:eastAsia="Times New Roman" w:hAnsi="Arial" w:cs="Arial"/>
          <w:sz w:val="24"/>
          <w:szCs w:val="24"/>
        </w:rPr>
        <w:t>Spr</w:t>
      </w:r>
      <w:proofErr w:type="spellEnd"/>
      <w:r w:rsidRPr="00461D6F">
        <w:rPr>
          <w:rFonts w:ascii="Arial" w:eastAsia="Times New Roman" w:hAnsi="Arial" w:cs="Arial"/>
          <w:sz w:val="24"/>
          <w:szCs w:val="24"/>
        </w:rPr>
        <w:t xml:space="preserve"> 2018. </w:t>
      </w:r>
      <w:hyperlink r:id="rId17" w:history="1">
        <w:r w:rsidR="006F390F" w:rsidRPr="00461D6F">
          <w:rPr>
            <w:rFonts w:ascii="Arial" w:eastAsia="Times New Roman" w:hAnsi="Arial" w:cs="Arial"/>
            <w:sz w:val="24"/>
            <w:szCs w:val="24"/>
            <w:u w:val="single"/>
          </w:rPr>
          <w:t>https://files.eric.ed.gov/fulltext/EJ1180029.pdf</w:t>
        </w:r>
      </w:hyperlink>
      <w:r w:rsidRPr="00461D6F">
        <w:rPr>
          <w:rFonts w:ascii="Arial" w:eastAsia="Times New Roman" w:hAnsi="Arial" w:cs="Arial"/>
          <w:sz w:val="24"/>
          <w:szCs w:val="24"/>
        </w:rPr>
        <w:t>. Accessed on 28.02.19.</w:t>
      </w:r>
    </w:p>
    <w:p w14:paraId="047793FD" w14:textId="77777777" w:rsidR="00461D6F" w:rsidRPr="00461D6F" w:rsidRDefault="00461D6F" w:rsidP="00461D6F">
      <w:pPr>
        <w:spacing w:after="0" w:line="240" w:lineRule="auto"/>
        <w:rPr>
          <w:rFonts w:ascii="Arial" w:eastAsia="Times New Roman" w:hAnsi="Arial" w:cs="Arial"/>
          <w:sz w:val="24"/>
          <w:szCs w:val="24"/>
        </w:rPr>
      </w:pPr>
    </w:p>
    <w:p w14:paraId="7A750462" w14:textId="77777777" w:rsidR="00461D6F" w:rsidRPr="00461D6F" w:rsidRDefault="00461D6F" w:rsidP="00461D6F">
      <w:pPr>
        <w:numPr>
          <w:ilvl w:val="0"/>
          <w:numId w:val="1"/>
        </w:numPr>
        <w:spacing w:after="0" w:line="240" w:lineRule="auto"/>
        <w:rPr>
          <w:rFonts w:ascii="Arial" w:eastAsia="Times New Roman" w:hAnsi="Arial" w:cs="Arial"/>
          <w:sz w:val="24"/>
          <w:szCs w:val="24"/>
        </w:rPr>
      </w:pPr>
      <w:r w:rsidRPr="00461D6F">
        <w:rPr>
          <w:rFonts w:ascii="Arial" w:eastAsia="Times New Roman" w:hAnsi="Arial" w:cs="Arial"/>
          <w:sz w:val="24"/>
          <w:szCs w:val="24"/>
        </w:rPr>
        <w:t xml:space="preserve">Ernst, J. (2014). Early childhood educators’ use of natural outdoor settings as learning environments: An exploratory study of beliefs, practices, and barriers. </w:t>
      </w:r>
      <w:r w:rsidRPr="00461D6F">
        <w:rPr>
          <w:rFonts w:ascii="Arial" w:eastAsia="Times New Roman" w:hAnsi="Arial" w:cs="Arial"/>
          <w:i/>
          <w:iCs/>
          <w:sz w:val="24"/>
          <w:szCs w:val="24"/>
        </w:rPr>
        <w:t>Environmental Education Research, 20</w:t>
      </w:r>
      <w:r w:rsidRPr="00461D6F">
        <w:rPr>
          <w:rFonts w:ascii="Arial" w:eastAsia="Times New Roman" w:hAnsi="Arial" w:cs="Arial"/>
          <w:sz w:val="24"/>
          <w:szCs w:val="24"/>
        </w:rPr>
        <w:t>(6), 735-752</w:t>
      </w:r>
      <w:r w:rsidRPr="00461D6F">
        <w:rPr>
          <w:rFonts w:ascii="Arial" w:eastAsia="Times New Roman" w:hAnsi="Arial" w:cs="Arial"/>
          <w:i/>
          <w:iCs/>
          <w:sz w:val="24"/>
          <w:szCs w:val="24"/>
        </w:rPr>
        <w:t>.</w:t>
      </w:r>
      <w:r w:rsidRPr="00461D6F">
        <w:rPr>
          <w:rFonts w:ascii="Arial" w:eastAsia="Times New Roman" w:hAnsi="Arial" w:cs="Arial"/>
          <w:sz w:val="24"/>
          <w:szCs w:val="24"/>
        </w:rPr>
        <w:t xml:space="preserve"> </w:t>
      </w:r>
      <w:r w:rsidRPr="00461D6F">
        <w:rPr>
          <w:rFonts w:ascii="Arial" w:eastAsia="Times New Roman" w:hAnsi="Arial" w:cs="Arial"/>
          <w:i/>
          <w:iCs/>
          <w:sz w:val="24"/>
          <w:szCs w:val="24"/>
        </w:rPr>
        <w:t>https://www.tandfonline.com/doi/full/10.1080/13504622.2013.833596.</w:t>
      </w:r>
      <w:r w:rsidRPr="00461D6F">
        <w:rPr>
          <w:rFonts w:ascii="Arial" w:eastAsia="Times New Roman" w:hAnsi="Arial" w:cs="Arial"/>
          <w:sz w:val="24"/>
          <w:szCs w:val="24"/>
        </w:rPr>
        <w:t xml:space="preserve"> Accessed 20.02.19</w:t>
      </w:r>
      <w:r w:rsidRPr="00461D6F">
        <w:rPr>
          <w:rFonts w:ascii="Arial" w:eastAsia="Times New Roman" w:hAnsi="Arial" w:cs="Arial"/>
          <w:i/>
          <w:iCs/>
          <w:sz w:val="24"/>
          <w:szCs w:val="24"/>
        </w:rPr>
        <w:br/>
      </w:r>
    </w:p>
    <w:p w14:paraId="76361BA2" w14:textId="77777777" w:rsidR="00461D6F" w:rsidRPr="00461D6F" w:rsidRDefault="00461D6F" w:rsidP="00461D6F">
      <w:pPr>
        <w:numPr>
          <w:ilvl w:val="0"/>
          <w:numId w:val="1"/>
        </w:numPr>
        <w:spacing w:after="0" w:line="240" w:lineRule="auto"/>
        <w:rPr>
          <w:rFonts w:ascii="Arial" w:eastAsia="Times New Roman" w:hAnsi="Arial" w:cs="Arial"/>
          <w:sz w:val="24"/>
          <w:szCs w:val="24"/>
        </w:rPr>
      </w:pPr>
      <w:r w:rsidRPr="00461D6F">
        <w:rPr>
          <w:rFonts w:ascii="Arial" w:eastAsia="Times New Roman" w:hAnsi="Arial" w:cs="Arial"/>
          <w:sz w:val="24"/>
          <w:szCs w:val="24"/>
        </w:rPr>
        <w:t xml:space="preserve">Ernst, J. &amp; </w:t>
      </w:r>
      <w:proofErr w:type="spellStart"/>
      <w:r w:rsidRPr="00461D6F">
        <w:rPr>
          <w:rFonts w:ascii="Arial" w:eastAsia="Times New Roman" w:hAnsi="Arial" w:cs="Arial"/>
          <w:sz w:val="24"/>
          <w:szCs w:val="24"/>
        </w:rPr>
        <w:t>Tornabene</w:t>
      </w:r>
      <w:proofErr w:type="spellEnd"/>
      <w:r w:rsidRPr="00461D6F">
        <w:rPr>
          <w:rFonts w:ascii="Arial" w:eastAsia="Times New Roman" w:hAnsi="Arial" w:cs="Arial"/>
          <w:sz w:val="24"/>
          <w:szCs w:val="24"/>
        </w:rPr>
        <w:t xml:space="preserve">, L. (2012). Preservice early childhood educators’ perceptions of outdoor settings as learning environments. </w:t>
      </w:r>
      <w:r w:rsidRPr="00461D6F">
        <w:rPr>
          <w:rFonts w:ascii="Arial" w:eastAsia="Times New Roman" w:hAnsi="Arial" w:cs="Arial"/>
          <w:i/>
          <w:iCs/>
          <w:sz w:val="24"/>
          <w:szCs w:val="24"/>
        </w:rPr>
        <w:t>Environmental Education Research, 18</w:t>
      </w:r>
      <w:r w:rsidRPr="00461D6F">
        <w:rPr>
          <w:rFonts w:ascii="Arial" w:eastAsia="Times New Roman" w:hAnsi="Arial" w:cs="Arial"/>
          <w:sz w:val="24"/>
          <w:szCs w:val="24"/>
        </w:rPr>
        <w:t xml:space="preserve">(5), 643-664. </w:t>
      </w:r>
      <w:hyperlink r:id="rId18" w:history="1">
        <w:r w:rsidRPr="00461D6F">
          <w:rPr>
            <w:rFonts w:ascii="Arial" w:eastAsia="Times New Roman" w:hAnsi="Arial" w:cs="Arial"/>
            <w:sz w:val="24"/>
            <w:szCs w:val="24"/>
            <w:u w:val="single"/>
          </w:rPr>
          <w:t>https://www.tandfonline.com/doi/full/10.1080/13504622.2011.640749</w:t>
        </w:r>
      </w:hyperlink>
      <w:r w:rsidRPr="00461D6F">
        <w:rPr>
          <w:rFonts w:ascii="Arial" w:eastAsia="Times New Roman" w:hAnsi="Arial" w:cs="Arial"/>
          <w:sz w:val="24"/>
          <w:szCs w:val="24"/>
        </w:rPr>
        <w:t xml:space="preserve"> </w:t>
      </w:r>
    </w:p>
    <w:p w14:paraId="14CF15C2" w14:textId="77777777" w:rsidR="00461D6F" w:rsidRPr="00461D6F" w:rsidRDefault="00461D6F" w:rsidP="00461D6F">
      <w:pPr>
        <w:spacing w:after="0"/>
        <w:rPr>
          <w:rFonts w:ascii="Arial" w:hAnsi="Arial" w:cs="Arial"/>
          <w:sz w:val="24"/>
          <w:szCs w:val="24"/>
          <w:shd w:val="clear" w:color="auto" w:fill="FFFFFF"/>
        </w:rPr>
      </w:pPr>
    </w:p>
    <w:p w14:paraId="67826959" w14:textId="77777777" w:rsidR="00461D6F" w:rsidRPr="00461D6F" w:rsidRDefault="00461D6F" w:rsidP="00461D6F">
      <w:pPr>
        <w:numPr>
          <w:ilvl w:val="0"/>
          <w:numId w:val="1"/>
        </w:numPr>
        <w:spacing w:after="0"/>
        <w:contextualSpacing/>
        <w:rPr>
          <w:rFonts w:ascii="Arial" w:hAnsi="Arial" w:cs="Arial"/>
          <w:sz w:val="24"/>
          <w:szCs w:val="24"/>
        </w:rPr>
      </w:pPr>
      <w:r w:rsidRPr="00461D6F">
        <w:rPr>
          <w:rFonts w:ascii="Arial" w:hAnsi="Arial" w:cs="Arial"/>
          <w:sz w:val="24"/>
          <w:szCs w:val="24"/>
          <w:shd w:val="clear" w:color="auto" w:fill="FFFFFF"/>
        </w:rPr>
        <w:t xml:space="preserve">Estyn (2011) </w:t>
      </w:r>
      <w:r w:rsidRPr="00461D6F">
        <w:rPr>
          <w:rFonts w:ascii="Arial" w:hAnsi="Arial" w:cs="Arial"/>
          <w:sz w:val="24"/>
          <w:szCs w:val="24"/>
          <w:u w:val="single"/>
        </w:rPr>
        <w:t>Outdoor Learning an evaluation of learning in the outdoors for children under five in the Foundation Phase.</w:t>
      </w:r>
      <w:r w:rsidRPr="00461D6F">
        <w:rPr>
          <w:rFonts w:ascii="Arial" w:hAnsi="Arial" w:cs="Arial"/>
          <w:sz w:val="24"/>
          <w:szCs w:val="24"/>
        </w:rPr>
        <w:t xml:space="preserve"> </w:t>
      </w:r>
      <w:hyperlink r:id="rId19" w:history="1">
        <w:r w:rsidR="006F390F" w:rsidRPr="00461D6F">
          <w:rPr>
            <w:rFonts w:ascii="Arial" w:hAnsi="Arial" w:cs="Arial"/>
            <w:sz w:val="24"/>
            <w:szCs w:val="24"/>
            <w:u w:val="single"/>
          </w:rPr>
          <w:t>https://</w:t>
        </w:r>
        <w:r w:rsidR="006F390F" w:rsidRPr="00461D6F">
          <w:rPr>
            <w:rFonts w:ascii="Arial" w:hAnsi="Arial" w:cs="Arial"/>
            <w:sz w:val="24"/>
            <w:szCs w:val="24"/>
            <w:u w:val="single"/>
          </w:rPr>
          <w:t>www.estyn.gov.wales/sites/default/files/documents</w:t>
        </w:r>
      </w:hyperlink>
      <w:r w:rsidRPr="00461D6F">
        <w:rPr>
          <w:rFonts w:ascii="Arial" w:hAnsi="Arial" w:cs="Arial"/>
          <w:sz w:val="24"/>
          <w:szCs w:val="24"/>
        </w:rPr>
        <w:t>. Accessed on 18.02.19</w:t>
      </w:r>
    </w:p>
    <w:p w14:paraId="11106C2D" w14:textId="77777777" w:rsidR="00461D6F" w:rsidRPr="00461D6F" w:rsidRDefault="00461D6F" w:rsidP="00461D6F">
      <w:pPr>
        <w:spacing w:after="0"/>
        <w:rPr>
          <w:rFonts w:ascii="Arial" w:hAnsi="Arial" w:cs="Arial"/>
          <w:sz w:val="24"/>
          <w:szCs w:val="24"/>
        </w:rPr>
      </w:pPr>
    </w:p>
    <w:p w14:paraId="3E12C2F4" w14:textId="77777777" w:rsidR="00461D6F" w:rsidRPr="00461D6F" w:rsidRDefault="00461D6F" w:rsidP="00461D6F">
      <w:pPr>
        <w:numPr>
          <w:ilvl w:val="0"/>
          <w:numId w:val="1"/>
        </w:numPr>
        <w:spacing w:after="0"/>
        <w:contextualSpacing/>
        <w:rPr>
          <w:rFonts w:ascii="Arial" w:hAnsi="Arial" w:cs="Arial"/>
          <w:sz w:val="24"/>
          <w:szCs w:val="24"/>
        </w:rPr>
      </w:pPr>
      <w:r w:rsidRPr="00461D6F">
        <w:rPr>
          <w:rFonts w:ascii="Arial" w:hAnsi="Arial" w:cs="Arial"/>
          <w:sz w:val="24"/>
          <w:szCs w:val="24"/>
        </w:rPr>
        <w:t xml:space="preserve">Estyn (2017) </w:t>
      </w:r>
      <w:r w:rsidRPr="00461D6F">
        <w:rPr>
          <w:rFonts w:ascii="Arial" w:hAnsi="Arial" w:cs="Arial"/>
          <w:sz w:val="24"/>
          <w:szCs w:val="24"/>
          <w:u w:val="single"/>
        </w:rPr>
        <w:t>The Annual Report of Her Majesty's Chief Inspector of Education and Training in Wales</w:t>
      </w:r>
      <w:r w:rsidRPr="00461D6F">
        <w:rPr>
          <w:rFonts w:ascii="Arial" w:hAnsi="Arial" w:cs="Arial"/>
          <w:sz w:val="24"/>
          <w:szCs w:val="24"/>
        </w:rPr>
        <w:t xml:space="preserve">.  </w:t>
      </w:r>
      <w:hyperlink r:id="rId20" w:history="1">
        <w:r w:rsidR="006F390F" w:rsidRPr="00461D6F">
          <w:rPr>
            <w:rFonts w:ascii="Arial" w:hAnsi="Arial" w:cs="Arial"/>
            <w:sz w:val="24"/>
            <w:szCs w:val="24"/>
            <w:u w:val="single"/>
          </w:rPr>
          <w:t>http://www.assembly.wales/laid%20documents/gen-ld11387/gen-ld11387-e.pdf</w:t>
        </w:r>
      </w:hyperlink>
      <w:r w:rsidRPr="00461D6F">
        <w:rPr>
          <w:rFonts w:ascii="Arial" w:hAnsi="Arial" w:cs="Arial"/>
          <w:sz w:val="24"/>
          <w:szCs w:val="24"/>
        </w:rPr>
        <w:t>.  Accessed on 14.2.19.</w:t>
      </w:r>
    </w:p>
    <w:p w14:paraId="70CDE4DA" w14:textId="77777777" w:rsidR="00461D6F" w:rsidRPr="00461D6F" w:rsidRDefault="00461D6F" w:rsidP="00461D6F">
      <w:pPr>
        <w:spacing w:after="0"/>
        <w:rPr>
          <w:rFonts w:ascii="Arial" w:hAnsi="Arial" w:cs="Arial"/>
          <w:sz w:val="24"/>
          <w:szCs w:val="24"/>
          <w:shd w:val="clear" w:color="auto" w:fill="FFFFFF"/>
        </w:rPr>
      </w:pPr>
    </w:p>
    <w:p w14:paraId="25D173B6" w14:textId="77777777" w:rsidR="00461D6F" w:rsidRPr="00461D6F" w:rsidRDefault="00461D6F" w:rsidP="00461D6F">
      <w:pPr>
        <w:numPr>
          <w:ilvl w:val="0"/>
          <w:numId w:val="1"/>
        </w:numPr>
        <w:spacing w:after="0"/>
        <w:contextualSpacing/>
        <w:rPr>
          <w:rFonts w:ascii="Arial" w:hAnsi="Arial" w:cs="Arial"/>
          <w:sz w:val="24"/>
          <w:szCs w:val="24"/>
          <w:shd w:val="clear" w:color="auto" w:fill="FFFFFF"/>
        </w:rPr>
      </w:pPr>
      <w:r w:rsidRPr="00461D6F">
        <w:rPr>
          <w:rFonts w:ascii="Arial" w:hAnsi="Arial" w:cs="Arial"/>
          <w:sz w:val="24"/>
          <w:szCs w:val="24"/>
          <w:shd w:val="clear" w:color="auto" w:fill="FFFFFF"/>
        </w:rPr>
        <w:t xml:space="preserve">Gill, T (2014) </w:t>
      </w:r>
      <w:r w:rsidRPr="00461D6F">
        <w:rPr>
          <w:rFonts w:ascii="Arial" w:hAnsi="Arial" w:cs="Arial"/>
          <w:sz w:val="24"/>
          <w:szCs w:val="24"/>
          <w:u w:val="single"/>
          <w:shd w:val="clear" w:color="auto" w:fill="FFFFFF"/>
        </w:rPr>
        <w:t>“The Benefits of Children's Engagement with Nature: A Systematic Literature Review.” </w:t>
      </w:r>
      <w:r w:rsidRPr="00461D6F">
        <w:rPr>
          <w:rFonts w:ascii="Arial" w:hAnsi="Arial" w:cs="Arial"/>
          <w:i/>
          <w:iCs/>
          <w:sz w:val="24"/>
          <w:szCs w:val="24"/>
          <w:shd w:val="clear" w:color="auto" w:fill="FFFFFF"/>
        </w:rPr>
        <w:t>Children, Youth and Environments</w:t>
      </w:r>
      <w:r w:rsidRPr="00461D6F">
        <w:rPr>
          <w:rFonts w:ascii="Arial" w:hAnsi="Arial" w:cs="Arial"/>
          <w:sz w:val="24"/>
          <w:szCs w:val="24"/>
          <w:shd w:val="clear" w:color="auto" w:fill="FFFFFF"/>
        </w:rPr>
        <w:t>, vol. 24, no. 2, 2014, pp. 10–34. </w:t>
      </w:r>
      <w:r w:rsidRPr="00461D6F">
        <w:rPr>
          <w:rFonts w:ascii="Arial" w:hAnsi="Arial" w:cs="Arial"/>
          <w:i/>
          <w:iCs/>
          <w:sz w:val="24"/>
          <w:szCs w:val="24"/>
          <w:shd w:val="clear" w:color="auto" w:fill="FFFFFF"/>
        </w:rPr>
        <w:t>JSTOR</w:t>
      </w:r>
      <w:r w:rsidRPr="00461D6F">
        <w:rPr>
          <w:rFonts w:ascii="Arial" w:hAnsi="Arial" w:cs="Arial"/>
          <w:sz w:val="24"/>
          <w:szCs w:val="24"/>
          <w:shd w:val="clear" w:color="auto" w:fill="FFFFFF"/>
        </w:rPr>
        <w:t xml:space="preserve">, </w:t>
      </w:r>
      <w:hyperlink r:id="rId21" w:history="1">
        <w:r w:rsidR="006F390F" w:rsidRPr="00461D6F">
          <w:rPr>
            <w:rFonts w:ascii="Arial" w:hAnsi="Arial" w:cs="Arial"/>
            <w:sz w:val="24"/>
            <w:szCs w:val="24"/>
            <w:u w:val="single"/>
            <w:shd w:val="clear" w:color="auto" w:fill="FFFFFF"/>
          </w:rPr>
          <w:t>www.jstor.org/stable/10.7721/chilyoutenvi.24.2.0010</w:t>
        </w:r>
      </w:hyperlink>
      <w:r w:rsidRPr="00461D6F">
        <w:rPr>
          <w:rFonts w:ascii="Arial" w:hAnsi="Arial" w:cs="Arial"/>
          <w:sz w:val="24"/>
          <w:szCs w:val="24"/>
          <w:shd w:val="clear" w:color="auto" w:fill="FFFFFF"/>
        </w:rPr>
        <w:t>.</w:t>
      </w:r>
    </w:p>
    <w:p w14:paraId="6F50D1F9" w14:textId="77777777" w:rsidR="00461D6F" w:rsidRPr="00461D6F" w:rsidRDefault="00461D6F" w:rsidP="00461D6F">
      <w:pPr>
        <w:spacing w:after="0"/>
        <w:rPr>
          <w:rFonts w:ascii="Arial" w:hAnsi="Arial" w:cs="Arial"/>
          <w:sz w:val="24"/>
          <w:szCs w:val="24"/>
          <w:shd w:val="clear" w:color="auto" w:fill="FFFFFF"/>
        </w:rPr>
      </w:pPr>
    </w:p>
    <w:p w14:paraId="0A943AE4" w14:textId="77777777" w:rsidR="00461D6F" w:rsidRPr="00461D6F" w:rsidRDefault="00461D6F" w:rsidP="00461D6F">
      <w:pPr>
        <w:numPr>
          <w:ilvl w:val="0"/>
          <w:numId w:val="1"/>
        </w:numPr>
        <w:spacing w:after="0"/>
        <w:contextualSpacing/>
        <w:rPr>
          <w:rFonts w:ascii="Arial" w:hAnsi="Arial" w:cs="Arial"/>
          <w:sz w:val="24"/>
          <w:szCs w:val="24"/>
          <w:shd w:val="clear" w:color="auto" w:fill="FFFFFF"/>
        </w:rPr>
      </w:pPr>
      <w:proofErr w:type="spellStart"/>
      <w:proofErr w:type="gramStart"/>
      <w:r w:rsidRPr="00461D6F">
        <w:rPr>
          <w:rFonts w:ascii="Arial" w:hAnsi="Arial" w:cs="Arial"/>
          <w:sz w:val="24"/>
          <w:szCs w:val="24"/>
          <w:shd w:val="clear" w:color="auto" w:fill="FFFFFF"/>
        </w:rPr>
        <w:t>Grigg,R</w:t>
      </w:r>
      <w:proofErr w:type="spellEnd"/>
      <w:proofErr w:type="gramEnd"/>
      <w:r w:rsidRPr="00461D6F">
        <w:rPr>
          <w:rFonts w:ascii="Arial" w:hAnsi="Arial" w:cs="Arial"/>
          <w:sz w:val="24"/>
          <w:szCs w:val="24"/>
          <w:shd w:val="clear" w:color="auto" w:fill="FFFFFF"/>
        </w:rPr>
        <w:t xml:space="preserve"> (2015) </w:t>
      </w:r>
      <w:r w:rsidRPr="00461D6F">
        <w:rPr>
          <w:rFonts w:ascii="Arial" w:hAnsi="Arial" w:cs="Arial"/>
          <w:sz w:val="24"/>
          <w:szCs w:val="24"/>
          <w:u w:val="single"/>
          <w:shd w:val="clear" w:color="auto" w:fill="FFFFFF"/>
        </w:rPr>
        <w:t>Becoming an Outstanding Primary School Teacher.</w:t>
      </w:r>
      <w:r w:rsidRPr="00461D6F">
        <w:rPr>
          <w:rFonts w:ascii="Arial" w:hAnsi="Arial" w:cs="Arial"/>
          <w:sz w:val="24"/>
          <w:szCs w:val="24"/>
          <w:shd w:val="clear" w:color="auto" w:fill="FFFFFF"/>
        </w:rPr>
        <w:t xml:space="preserve"> Routledge.  London</w:t>
      </w:r>
    </w:p>
    <w:p w14:paraId="73A3F300" w14:textId="77777777" w:rsidR="00461D6F" w:rsidRPr="00461D6F" w:rsidRDefault="00461D6F" w:rsidP="00461D6F">
      <w:pPr>
        <w:spacing w:after="0"/>
        <w:rPr>
          <w:rFonts w:ascii="Arial" w:hAnsi="Arial" w:cs="Arial"/>
          <w:sz w:val="24"/>
          <w:szCs w:val="24"/>
          <w:shd w:val="clear" w:color="auto" w:fill="FFFFFF"/>
        </w:rPr>
      </w:pPr>
    </w:p>
    <w:p w14:paraId="73AE2D59" w14:textId="77777777" w:rsidR="00461D6F" w:rsidRPr="00461D6F" w:rsidRDefault="00461D6F" w:rsidP="00461D6F">
      <w:pPr>
        <w:numPr>
          <w:ilvl w:val="0"/>
          <w:numId w:val="1"/>
        </w:numPr>
        <w:spacing w:after="0"/>
        <w:contextualSpacing/>
        <w:rPr>
          <w:rFonts w:ascii="Arial" w:hAnsi="Arial" w:cs="Arial"/>
          <w:sz w:val="24"/>
          <w:szCs w:val="24"/>
          <w:shd w:val="clear" w:color="auto" w:fill="FFFFFF"/>
        </w:rPr>
      </w:pPr>
      <w:r w:rsidRPr="00461D6F">
        <w:rPr>
          <w:rFonts w:ascii="Arial" w:hAnsi="Arial" w:cs="Arial"/>
          <w:sz w:val="24"/>
          <w:szCs w:val="24"/>
          <w:shd w:val="clear" w:color="auto" w:fill="FFFFFF"/>
        </w:rPr>
        <w:t xml:space="preserve">House of Commons (2010) </w:t>
      </w:r>
      <w:r w:rsidRPr="00461D6F">
        <w:rPr>
          <w:rFonts w:ascii="Arial" w:hAnsi="Arial" w:cs="Arial"/>
          <w:sz w:val="24"/>
          <w:szCs w:val="24"/>
          <w:u w:val="single"/>
          <w:shd w:val="clear" w:color="auto" w:fill="FFFFFF"/>
        </w:rPr>
        <w:t xml:space="preserve">Transforming Education Outside the Classroom </w:t>
      </w:r>
      <w:hyperlink r:id="rId22" w:history="1">
        <w:r w:rsidR="006F390F" w:rsidRPr="00461D6F">
          <w:rPr>
            <w:rFonts w:ascii="Arial" w:hAnsi="Arial" w:cs="Arial"/>
            <w:sz w:val="24"/>
            <w:szCs w:val="24"/>
            <w:u w:val="single"/>
            <w:shd w:val="clear" w:color="auto" w:fill="FFFFFF"/>
          </w:rPr>
          <w:t>https://publications.parliament.uk/pa/cm200910/cmselect/cmchils</w:t>
        </w:r>
        <w:r w:rsidR="006F390F" w:rsidRPr="00461D6F">
          <w:rPr>
            <w:rFonts w:ascii="Arial" w:hAnsi="Arial" w:cs="Arial"/>
            <w:sz w:val="24"/>
            <w:szCs w:val="24"/>
            <w:u w:val="single"/>
            <w:shd w:val="clear" w:color="auto" w:fill="FFFFFF"/>
          </w:rPr>
          <w:t>ch/418/41802.htm. Accessed on 25.02.19</w:t>
        </w:r>
      </w:hyperlink>
    </w:p>
    <w:p w14:paraId="7C0EB454" w14:textId="77777777" w:rsidR="00461D6F" w:rsidRPr="00461D6F" w:rsidRDefault="00461D6F" w:rsidP="00461D6F">
      <w:pPr>
        <w:shd w:val="clear" w:color="auto" w:fill="FFFFFF"/>
        <w:spacing w:after="0" w:line="240" w:lineRule="auto"/>
        <w:outlineLvl w:val="0"/>
        <w:rPr>
          <w:rFonts w:ascii="Arial" w:hAnsi="Arial" w:cs="Arial"/>
          <w:sz w:val="24"/>
          <w:szCs w:val="24"/>
          <w:shd w:val="clear" w:color="auto" w:fill="FFFFFF"/>
        </w:rPr>
      </w:pPr>
    </w:p>
    <w:p w14:paraId="5B28E43D" w14:textId="77777777" w:rsidR="00461D6F" w:rsidRPr="00461D6F" w:rsidRDefault="00461D6F" w:rsidP="00461D6F">
      <w:pPr>
        <w:numPr>
          <w:ilvl w:val="0"/>
          <w:numId w:val="1"/>
        </w:numPr>
        <w:shd w:val="clear" w:color="auto" w:fill="FFFFFF"/>
        <w:spacing w:after="0" w:line="240" w:lineRule="auto"/>
        <w:contextualSpacing/>
        <w:outlineLvl w:val="0"/>
        <w:rPr>
          <w:rFonts w:ascii="Arial" w:eastAsia="Times New Roman" w:hAnsi="Arial" w:cs="Arial"/>
          <w:bCs/>
          <w:kern w:val="36"/>
          <w:sz w:val="24"/>
          <w:szCs w:val="24"/>
          <w:lang w:eastAsia="en-GB"/>
        </w:rPr>
      </w:pPr>
      <w:r w:rsidRPr="00461D6F">
        <w:rPr>
          <w:rFonts w:ascii="Arial" w:hAnsi="Arial" w:cs="Arial"/>
          <w:sz w:val="24"/>
          <w:szCs w:val="24"/>
          <w:shd w:val="clear" w:color="auto" w:fill="FFFFFF"/>
        </w:rPr>
        <w:t>Impact Wales (2018)</w:t>
      </w:r>
      <w:r w:rsidRPr="00461D6F">
        <w:rPr>
          <w:rFonts w:ascii="Arial" w:hAnsi="Arial" w:cs="Arial"/>
          <w:sz w:val="24"/>
          <w:szCs w:val="24"/>
          <w:u w:val="single"/>
          <w:shd w:val="clear" w:color="auto" w:fill="FFFFFF"/>
        </w:rPr>
        <w:t xml:space="preserve"> Donaldson’s 12 Pedagogical Principles</w:t>
      </w:r>
    </w:p>
    <w:p w14:paraId="4AC8DD63" w14:textId="77777777" w:rsidR="00461D6F" w:rsidRPr="00461D6F" w:rsidRDefault="006F390F" w:rsidP="00461D6F">
      <w:pPr>
        <w:numPr>
          <w:ilvl w:val="0"/>
          <w:numId w:val="1"/>
        </w:numPr>
        <w:spacing w:after="0"/>
        <w:contextualSpacing/>
        <w:rPr>
          <w:rFonts w:ascii="Arial" w:hAnsi="Arial" w:cs="Arial"/>
          <w:sz w:val="24"/>
          <w:szCs w:val="24"/>
        </w:rPr>
      </w:pPr>
      <w:hyperlink r:id="rId23" w:history="1">
        <w:r w:rsidRPr="00461D6F">
          <w:rPr>
            <w:rFonts w:ascii="Arial" w:hAnsi="Arial" w:cs="Arial"/>
            <w:sz w:val="24"/>
            <w:szCs w:val="24"/>
            <w:u w:val="single"/>
          </w:rPr>
          <w:t>https://www.impact.wales/wp-content/uploads/2018/01/12-Ped</w:t>
        </w:r>
        <w:r w:rsidRPr="00461D6F">
          <w:rPr>
            <w:rFonts w:ascii="Arial" w:hAnsi="Arial" w:cs="Arial"/>
            <w:sz w:val="24"/>
            <w:szCs w:val="24"/>
            <w:u w:val="single"/>
          </w:rPr>
          <w:t>agogical-Principles-1.pdf</w:t>
        </w:r>
      </w:hyperlink>
      <w:r w:rsidRPr="00461D6F">
        <w:rPr>
          <w:rFonts w:ascii="Arial" w:hAnsi="Arial" w:cs="Arial"/>
          <w:sz w:val="24"/>
          <w:szCs w:val="24"/>
          <w:u w:val="single"/>
        </w:rPr>
        <w:t>. Accessed on 28.02.19</w:t>
      </w:r>
    </w:p>
    <w:p w14:paraId="16E20804" w14:textId="77777777" w:rsidR="00461D6F" w:rsidRPr="00461D6F" w:rsidRDefault="00461D6F" w:rsidP="00461D6F">
      <w:pPr>
        <w:shd w:val="clear" w:color="auto" w:fill="FFFFFF"/>
        <w:spacing w:after="0" w:line="240" w:lineRule="auto"/>
        <w:rPr>
          <w:rFonts w:ascii="Arial" w:eastAsia="Times New Roman" w:hAnsi="Arial" w:cs="Arial"/>
          <w:sz w:val="24"/>
          <w:szCs w:val="24"/>
          <w:lang w:eastAsia="en-GB"/>
        </w:rPr>
      </w:pPr>
    </w:p>
    <w:p w14:paraId="785A4E40" w14:textId="77777777" w:rsidR="00461D6F" w:rsidRPr="00461D6F" w:rsidRDefault="00461D6F" w:rsidP="00461D6F">
      <w:pPr>
        <w:numPr>
          <w:ilvl w:val="0"/>
          <w:numId w:val="1"/>
        </w:numPr>
        <w:shd w:val="clear" w:color="auto" w:fill="FFFFFF"/>
        <w:spacing w:after="0" w:line="240" w:lineRule="auto"/>
        <w:contextualSpacing/>
        <w:rPr>
          <w:rFonts w:ascii="Arial" w:eastAsia="Times New Roman" w:hAnsi="Arial" w:cs="Arial"/>
          <w:sz w:val="24"/>
          <w:szCs w:val="24"/>
          <w:lang w:eastAsia="en-GB"/>
        </w:rPr>
      </w:pPr>
      <w:r w:rsidRPr="00461D6F">
        <w:rPr>
          <w:rFonts w:ascii="Arial" w:eastAsia="Times New Roman" w:hAnsi="Arial" w:cs="Arial"/>
          <w:sz w:val="24"/>
          <w:szCs w:val="24"/>
          <w:lang w:eastAsia="en-GB"/>
        </w:rPr>
        <w:t xml:space="preserve">Katz, L; </w:t>
      </w:r>
      <w:proofErr w:type="spellStart"/>
      <w:proofErr w:type="gramStart"/>
      <w:r w:rsidRPr="00461D6F">
        <w:rPr>
          <w:rFonts w:ascii="Arial" w:eastAsia="Times New Roman" w:hAnsi="Arial" w:cs="Arial"/>
          <w:sz w:val="24"/>
          <w:szCs w:val="24"/>
          <w:lang w:eastAsia="en-GB"/>
        </w:rPr>
        <w:t>Chard,S</w:t>
      </w:r>
      <w:proofErr w:type="spellEnd"/>
      <w:proofErr w:type="gramEnd"/>
      <w:r w:rsidRPr="00461D6F">
        <w:rPr>
          <w:rFonts w:ascii="Arial" w:eastAsia="Times New Roman" w:hAnsi="Arial" w:cs="Arial"/>
          <w:sz w:val="24"/>
          <w:szCs w:val="24"/>
          <w:lang w:eastAsia="en-GB"/>
        </w:rPr>
        <w:t xml:space="preserve">; </w:t>
      </w:r>
      <w:proofErr w:type="spellStart"/>
      <w:r w:rsidRPr="00461D6F">
        <w:rPr>
          <w:rFonts w:ascii="Arial" w:eastAsia="Times New Roman" w:hAnsi="Arial" w:cs="Arial"/>
          <w:sz w:val="24"/>
          <w:szCs w:val="24"/>
          <w:lang w:eastAsia="en-GB"/>
        </w:rPr>
        <w:t>Kogan,Y</w:t>
      </w:r>
      <w:proofErr w:type="spellEnd"/>
      <w:r w:rsidRPr="00461D6F">
        <w:rPr>
          <w:rFonts w:ascii="Arial" w:eastAsia="Times New Roman" w:hAnsi="Arial" w:cs="Arial"/>
          <w:sz w:val="24"/>
          <w:szCs w:val="24"/>
          <w:lang w:eastAsia="en-GB"/>
        </w:rPr>
        <w:t xml:space="preserve">(2014) </w:t>
      </w:r>
      <w:r w:rsidRPr="00461D6F">
        <w:rPr>
          <w:rFonts w:ascii="Arial" w:eastAsia="Times New Roman" w:hAnsi="Arial" w:cs="Arial"/>
          <w:sz w:val="24"/>
          <w:szCs w:val="24"/>
          <w:u w:val="single"/>
          <w:lang w:eastAsia="en-GB"/>
        </w:rPr>
        <w:t>Engaging Children's Minds: The Project Approach. Third Edition</w:t>
      </w:r>
      <w:r w:rsidRPr="00461D6F">
        <w:rPr>
          <w:rFonts w:ascii="Arial" w:eastAsia="Times New Roman" w:hAnsi="Arial" w:cs="Arial"/>
          <w:sz w:val="24"/>
          <w:szCs w:val="24"/>
          <w:lang w:eastAsia="en-GB"/>
        </w:rPr>
        <w:t xml:space="preserve">.   </w:t>
      </w:r>
      <w:proofErr w:type="spellStart"/>
      <w:r w:rsidRPr="00461D6F">
        <w:rPr>
          <w:rFonts w:ascii="Arial" w:eastAsia="Times New Roman" w:hAnsi="Arial" w:cs="Arial"/>
          <w:sz w:val="24"/>
          <w:szCs w:val="24"/>
          <w:lang w:eastAsia="en-GB"/>
        </w:rPr>
        <w:t>Ablex</w:t>
      </w:r>
      <w:proofErr w:type="spellEnd"/>
      <w:r w:rsidRPr="00461D6F">
        <w:rPr>
          <w:rFonts w:ascii="Arial" w:eastAsia="Times New Roman" w:hAnsi="Arial" w:cs="Arial"/>
          <w:sz w:val="24"/>
          <w:szCs w:val="24"/>
          <w:lang w:eastAsia="en-GB"/>
        </w:rPr>
        <w:t>.  New York.</w:t>
      </w:r>
    </w:p>
    <w:p w14:paraId="3B78F46C" w14:textId="77777777" w:rsidR="00461D6F" w:rsidRPr="00461D6F" w:rsidRDefault="00461D6F" w:rsidP="00461D6F">
      <w:pPr>
        <w:spacing w:after="0" w:line="240" w:lineRule="auto"/>
        <w:rPr>
          <w:rFonts w:ascii="Arial" w:hAnsi="Arial" w:cs="Arial"/>
          <w:sz w:val="24"/>
          <w:szCs w:val="24"/>
          <w:shd w:val="clear" w:color="auto" w:fill="FFFFFF"/>
        </w:rPr>
      </w:pPr>
    </w:p>
    <w:p w14:paraId="2A45A0C9" w14:textId="77777777" w:rsidR="00461D6F" w:rsidRPr="00461D6F" w:rsidRDefault="00461D6F" w:rsidP="00461D6F">
      <w:pPr>
        <w:numPr>
          <w:ilvl w:val="0"/>
          <w:numId w:val="1"/>
        </w:numPr>
        <w:spacing w:after="0" w:line="240" w:lineRule="auto"/>
        <w:contextualSpacing/>
        <w:rPr>
          <w:rFonts w:ascii="Arial" w:eastAsia="Times New Roman" w:hAnsi="Arial" w:cs="Arial"/>
          <w:sz w:val="24"/>
          <w:szCs w:val="24"/>
          <w:lang w:eastAsia="en-GB"/>
        </w:rPr>
      </w:pPr>
      <w:r w:rsidRPr="00461D6F">
        <w:rPr>
          <w:rFonts w:ascii="Arial" w:eastAsia="Times New Roman" w:hAnsi="Arial" w:cs="Arial"/>
          <w:sz w:val="24"/>
          <w:szCs w:val="24"/>
          <w:lang w:eastAsia="en-GB"/>
        </w:rPr>
        <w:t xml:space="preserve">Lotc.org.uk (2011) </w:t>
      </w:r>
      <w:r w:rsidRPr="00461D6F">
        <w:rPr>
          <w:rFonts w:ascii="Arial" w:eastAsia="Times New Roman" w:hAnsi="Arial" w:cs="Arial"/>
          <w:sz w:val="24"/>
          <w:szCs w:val="24"/>
          <w:u w:val="single"/>
          <w:lang w:eastAsia="en-GB"/>
        </w:rPr>
        <w:t xml:space="preserve">Learning Outside </w:t>
      </w:r>
      <w:proofErr w:type="gramStart"/>
      <w:r w:rsidRPr="00461D6F">
        <w:rPr>
          <w:rFonts w:ascii="Arial" w:eastAsia="Times New Roman" w:hAnsi="Arial" w:cs="Arial"/>
          <w:sz w:val="24"/>
          <w:szCs w:val="24"/>
          <w:u w:val="single"/>
          <w:lang w:eastAsia="en-GB"/>
        </w:rPr>
        <w:t>The</w:t>
      </w:r>
      <w:proofErr w:type="gramEnd"/>
      <w:r w:rsidRPr="00461D6F">
        <w:rPr>
          <w:rFonts w:ascii="Arial" w:eastAsia="Times New Roman" w:hAnsi="Arial" w:cs="Arial"/>
          <w:sz w:val="24"/>
          <w:szCs w:val="24"/>
          <w:u w:val="single"/>
          <w:lang w:eastAsia="en-GB"/>
        </w:rPr>
        <w:t xml:space="preserve"> Classroom Manifesto</w:t>
      </w:r>
    </w:p>
    <w:p w14:paraId="4C3618C9" w14:textId="77777777" w:rsidR="00461D6F" w:rsidRPr="00461D6F" w:rsidRDefault="00461D6F" w:rsidP="00461D6F">
      <w:pPr>
        <w:numPr>
          <w:ilvl w:val="0"/>
          <w:numId w:val="1"/>
        </w:numPr>
        <w:shd w:val="clear" w:color="auto" w:fill="FFFFFF"/>
        <w:spacing w:after="0" w:line="240" w:lineRule="auto"/>
        <w:contextualSpacing/>
        <w:rPr>
          <w:rFonts w:ascii="Arial" w:eastAsia="Times New Roman" w:hAnsi="Arial" w:cs="Arial"/>
          <w:sz w:val="24"/>
          <w:szCs w:val="24"/>
          <w:lang w:eastAsia="en-GB"/>
        </w:rPr>
      </w:pPr>
      <w:hyperlink r:id="rId24" w:tgtFrame="_blank" w:history="1">
        <w:r w:rsidRPr="00461D6F">
          <w:rPr>
            <w:rFonts w:ascii="Arial" w:eastAsia="Times New Roman" w:hAnsi="Arial" w:cs="Arial"/>
            <w:sz w:val="24"/>
            <w:szCs w:val="24"/>
            <w:lang w:eastAsia="en-GB"/>
          </w:rPr>
          <w:t>http://www.lotc.org.uk/wp-content/uploads/2011/03/G1.-LOtC-Manifesto.pdf</w:t>
        </w:r>
      </w:hyperlink>
      <w:r w:rsidRPr="00461D6F">
        <w:rPr>
          <w:rFonts w:ascii="Arial" w:eastAsia="Times New Roman" w:hAnsi="Arial" w:cs="Arial"/>
          <w:sz w:val="24"/>
          <w:szCs w:val="24"/>
          <w:lang w:eastAsia="en-GB"/>
        </w:rPr>
        <w:t>.  Accessed 21.02.19</w:t>
      </w:r>
    </w:p>
    <w:p w14:paraId="5261A1B9" w14:textId="77777777" w:rsidR="00461D6F" w:rsidRPr="00461D6F" w:rsidRDefault="00461D6F" w:rsidP="00461D6F">
      <w:pPr>
        <w:shd w:val="clear" w:color="auto" w:fill="FFFFFF"/>
        <w:spacing w:after="0" w:line="240" w:lineRule="auto"/>
        <w:rPr>
          <w:rFonts w:ascii="Arial" w:eastAsia="Times New Roman" w:hAnsi="Arial" w:cs="Arial"/>
          <w:sz w:val="24"/>
          <w:szCs w:val="24"/>
        </w:rPr>
      </w:pPr>
    </w:p>
    <w:p w14:paraId="068613B9" w14:textId="77777777" w:rsidR="00461D6F" w:rsidRPr="00461D6F" w:rsidRDefault="00461D6F" w:rsidP="00461D6F">
      <w:pPr>
        <w:numPr>
          <w:ilvl w:val="0"/>
          <w:numId w:val="1"/>
        </w:numPr>
        <w:shd w:val="clear" w:color="auto" w:fill="FFFFFF"/>
        <w:spacing w:after="0" w:line="240" w:lineRule="auto"/>
        <w:rPr>
          <w:rFonts w:ascii="Arial" w:eastAsia="Times New Roman" w:hAnsi="Arial" w:cs="Arial"/>
          <w:sz w:val="24"/>
          <w:szCs w:val="24"/>
        </w:rPr>
      </w:pPr>
      <w:proofErr w:type="spellStart"/>
      <w:r w:rsidRPr="00461D6F">
        <w:rPr>
          <w:rFonts w:ascii="Arial" w:eastAsia="Times New Roman" w:hAnsi="Arial" w:cs="Arial"/>
          <w:sz w:val="24"/>
          <w:szCs w:val="24"/>
        </w:rPr>
        <w:t>Louv</w:t>
      </w:r>
      <w:proofErr w:type="spellEnd"/>
      <w:r w:rsidRPr="00461D6F">
        <w:rPr>
          <w:rFonts w:ascii="Arial" w:eastAsia="Times New Roman" w:hAnsi="Arial" w:cs="Arial"/>
          <w:sz w:val="24"/>
          <w:szCs w:val="24"/>
        </w:rPr>
        <w:t xml:space="preserve"> (2005) </w:t>
      </w:r>
      <w:r w:rsidRPr="00461D6F">
        <w:rPr>
          <w:rFonts w:ascii="Arial" w:eastAsia="Times New Roman" w:hAnsi="Arial" w:cs="Arial"/>
          <w:i/>
          <w:iCs/>
          <w:sz w:val="24"/>
          <w:szCs w:val="24"/>
          <w:u w:val="single"/>
        </w:rPr>
        <w:t>Last child in the woods: saving our children from nature-deficit disorder</w:t>
      </w:r>
      <w:r w:rsidRPr="00461D6F">
        <w:rPr>
          <w:rFonts w:ascii="Arial" w:eastAsia="Times New Roman" w:hAnsi="Arial" w:cs="Arial"/>
          <w:i/>
          <w:iCs/>
          <w:sz w:val="24"/>
          <w:szCs w:val="24"/>
        </w:rPr>
        <w:t xml:space="preserve">. </w:t>
      </w:r>
      <w:r w:rsidRPr="00461D6F">
        <w:rPr>
          <w:rFonts w:ascii="Arial" w:eastAsia="Times New Roman" w:hAnsi="Arial" w:cs="Arial"/>
          <w:sz w:val="24"/>
          <w:szCs w:val="24"/>
        </w:rPr>
        <w:t>Chapel Hill, North Carolina: Algonquin Books</w:t>
      </w:r>
    </w:p>
    <w:p w14:paraId="60AF47B1" w14:textId="77777777" w:rsidR="00461D6F" w:rsidRPr="00461D6F" w:rsidRDefault="00461D6F" w:rsidP="00461D6F">
      <w:pPr>
        <w:numPr>
          <w:ilvl w:val="0"/>
          <w:numId w:val="1"/>
        </w:numPr>
        <w:shd w:val="clear" w:color="auto" w:fill="F7F4FF"/>
        <w:spacing w:before="100" w:beforeAutospacing="1" w:after="100" w:afterAutospacing="1" w:line="240" w:lineRule="auto"/>
        <w:rPr>
          <w:rFonts w:ascii="Arial" w:eastAsia="Times New Roman" w:hAnsi="Arial" w:cs="Arial"/>
          <w:sz w:val="24"/>
          <w:szCs w:val="24"/>
        </w:rPr>
      </w:pPr>
      <w:r w:rsidRPr="00461D6F">
        <w:rPr>
          <w:rFonts w:ascii="Arial" w:eastAsia="Times New Roman" w:hAnsi="Arial" w:cs="Arial"/>
          <w:sz w:val="24"/>
          <w:szCs w:val="24"/>
        </w:rPr>
        <w:t xml:space="preserve">Maynard, T; Waters, J (2007) </w:t>
      </w:r>
      <w:r w:rsidRPr="00461D6F">
        <w:rPr>
          <w:rFonts w:ascii="Arial" w:eastAsia="Times New Roman" w:hAnsi="Arial" w:cs="Arial"/>
          <w:sz w:val="24"/>
          <w:szCs w:val="24"/>
          <w:u w:val="single"/>
        </w:rPr>
        <w:t>Learning in the outdoor environment: a missed opportunity.</w:t>
      </w:r>
      <w:r w:rsidRPr="00461D6F">
        <w:rPr>
          <w:rFonts w:ascii="Arial" w:eastAsia="Times New Roman" w:hAnsi="Arial" w:cs="Arial"/>
          <w:sz w:val="24"/>
          <w:szCs w:val="24"/>
        </w:rPr>
        <w:t xml:space="preserve">  </w:t>
      </w:r>
      <w:hyperlink r:id="rId25" w:history="1">
        <w:r w:rsidRPr="00461D6F">
          <w:rPr>
            <w:rFonts w:ascii="Arial" w:eastAsia="Times New Roman" w:hAnsi="Arial" w:cs="Arial"/>
            <w:sz w:val="24"/>
            <w:szCs w:val="24"/>
            <w:u w:val="single"/>
          </w:rPr>
          <w:t>https://www.tandfonline.com/doi/full/10.1080/09575140701594400</w:t>
        </w:r>
      </w:hyperlink>
      <w:r w:rsidRPr="00461D6F">
        <w:rPr>
          <w:rFonts w:ascii="Arial" w:eastAsia="Times New Roman" w:hAnsi="Arial" w:cs="Arial"/>
          <w:sz w:val="24"/>
          <w:szCs w:val="24"/>
        </w:rPr>
        <w:t xml:space="preserve">  Accessed 1.3.2019 </w:t>
      </w:r>
    </w:p>
    <w:p w14:paraId="3F5E46F0" w14:textId="77777777" w:rsidR="00461D6F" w:rsidRPr="00461D6F" w:rsidRDefault="00461D6F" w:rsidP="00461D6F">
      <w:pPr>
        <w:numPr>
          <w:ilvl w:val="0"/>
          <w:numId w:val="1"/>
        </w:numPr>
        <w:shd w:val="clear" w:color="auto" w:fill="F7F4FF"/>
        <w:spacing w:before="100" w:beforeAutospacing="1" w:after="100" w:afterAutospacing="1" w:line="240" w:lineRule="auto"/>
        <w:rPr>
          <w:rFonts w:ascii="Arial" w:eastAsia="Times New Roman" w:hAnsi="Arial" w:cs="Arial"/>
          <w:sz w:val="24"/>
          <w:szCs w:val="24"/>
        </w:rPr>
      </w:pPr>
      <w:r w:rsidRPr="00461D6F">
        <w:rPr>
          <w:rFonts w:ascii="Arial" w:eastAsia="Times New Roman" w:hAnsi="Arial" w:cs="Arial"/>
          <w:sz w:val="24"/>
          <w:szCs w:val="24"/>
        </w:rPr>
        <w:t xml:space="preserve">Maynard, T; </w:t>
      </w:r>
      <w:proofErr w:type="spellStart"/>
      <w:r w:rsidRPr="00461D6F">
        <w:rPr>
          <w:rFonts w:ascii="Arial" w:eastAsia="Times New Roman" w:hAnsi="Arial" w:cs="Arial"/>
          <w:sz w:val="24"/>
          <w:szCs w:val="24"/>
        </w:rPr>
        <w:t>Morgan,A</w:t>
      </w:r>
      <w:proofErr w:type="spellEnd"/>
      <w:r w:rsidRPr="00461D6F">
        <w:rPr>
          <w:rFonts w:ascii="Arial" w:eastAsia="Times New Roman" w:hAnsi="Arial" w:cs="Arial"/>
          <w:sz w:val="24"/>
          <w:szCs w:val="24"/>
        </w:rPr>
        <w:t xml:space="preserve">; </w:t>
      </w:r>
      <w:proofErr w:type="spellStart"/>
      <w:r w:rsidRPr="00461D6F">
        <w:rPr>
          <w:rFonts w:ascii="Arial" w:eastAsia="Times New Roman" w:hAnsi="Arial" w:cs="Arial"/>
          <w:sz w:val="24"/>
          <w:szCs w:val="24"/>
        </w:rPr>
        <w:t>J,Waters</w:t>
      </w:r>
      <w:proofErr w:type="spellEnd"/>
      <w:r w:rsidRPr="00461D6F">
        <w:rPr>
          <w:rFonts w:ascii="Arial" w:eastAsia="Times New Roman" w:hAnsi="Arial" w:cs="Arial"/>
          <w:sz w:val="24"/>
          <w:szCs w:val="24"/>
        </w:rPr>
        <w:t xml:space="preserve">; </w:t>
      </w:r>
      <w:proofErr w:type="spellStart"/>
      <w:r w:rsidRPr="00461D6F">
        <w:rPr>
          <w:rFonts w:ascii="Arial" w:eastAsia="Times New Roman" w:hAnsi="Arial" w:cs="Arial"/>
          <w:sz w:val="24"/>
          <w:szCs w:val="24"/>
        </w:rPr>
        <w:t>Williams,J</w:t>
      </w:r>
      <w:proofErr w:type="spellEnd"/>
      <w:r w:rsidRPr="00461D6F">
        <w:rPr>
          <w:rFonts w:ascii="Arial" w:eastAsia="Times New Roman" w:hAnsi="Arial" w:cs="Arial"/>
          <w:sz w:val="24"/>
          <w:szCs w:val="24"/>
        </w:rPr>
        <w:t xml:space="preserve"> (2010) </w:t>
      </w:r>
      <w:r w:rsidRPr="00461D6F">
        <w:rPr>
          <w:rFonts w:ascii="Arial" w:eastAsia="Times New Roman" w:hAnsi="Arial" w:cs="Arial"/>
          <w:sz w:val="24"/>
          <w:szCs w:val="24"/>
          <w:u w:val="single"/>
        </w:rPr>
        <w:t>The Foundation Phase</w:t>
      </w:r>
      <w:r w:rsidRPr="00461D6F">
        <w:rPr>
          <w:rFonts w:ascii="Arial" w:eastAsia="Times New Roman" w:hAnsi="Arial" w:cs="Arial"/>
          <w:sz w:val="24"/>
          <w:szCs w:val="24"/>
        </w:rPr>
        <w:t xml:space="preserve"> </w:t>
      </w:r>
      <w:hyperlink r:id="rId26" w:history="1">
        <w:r w:rsidRPr="00461D6F">
          <w:rPr>
            <w:rFonts w:ascii="Arial" w:eastAsia="Times New Roman" w:hAnsi="Arial" w:cs="Arial"/>
            <w:sz w:val="24"/>
            <w:szCs w:val="24"/>
            <w:u w:val="single"/>
          </w:rPr>
          <w:t>https://dera.ioe.ac.uk/1866/1/101202foundationreporten.pdf</w:t>
        </w:r>
      </w:hyperlink>
      <w:r w:rsidRPr="00461D6F">
        <w:rPr>
          <w:rFonts w:ascii="Arial" w:eastAsia="Times New Roman" w:hAnsi="Arial" w:cs="Arial"/>
          <w:sz w:val="24"/>
          <w:szCs w:val="24"/>
        </w:rPr>
        <w:t>. Accessed 1/3/2019.</w:t>
      </w:r>
    </w:p>
    <w:p w14:paraId="1ED445C6" w14:textId="77777777" w:rsidR="00461D6F" w:rsidRPr="00461D6F" w:rsidRDefault="00461D6F" w:rsidP="00461D6F">
      <w:pPr>
        <w:numPr>
          <w:ilvl w:val="0"/>
          <w:numId w:val="1"/>
        </w:numPr>
        <w:spacing w:after="0" w:line="240" w:lineRule="auto"/>
        <w:rPr>
          <w:rFonts w:ascii="Arial" w:eastAsia="Times New Roman" w:hAnsi="Arial" w:cs="Arial"/>
          <w:sz w:val="24"/>
          <w:szCs w:val="24"/>
        </w:rPr>
      </w:pPr>
      <w:r w:rsidRPr="00461D6F">
        <w:rPr>
          <w:rFonts w:ascii="Arial" w:eastAsia="Times New Roman" w:hAnsi="Arial" w:cs="Arial"/>
          <w:sz w:val="24"/>
          <w:szCs w:val="24"/>
        </w:rPr>
        <w:t xml:space="preserve">McFarland, A., </w:t>
      </w:r>
      <w:proofErr w:type="spellStart"/>
      <w:r w:rsidRPr="00461D6F">
        <w:rPr>
          <w:rFonts w:ascii="Arial" w:eastAsia="Times New Roman" w:hAnsi="Arial" w:cs="Arial"/>
          <w:sz w:val="24"/>
          <w:szCs w:val="24"/>
        </w:rPr>
        <w:t>Zajicek</w:t>
      </w:r>
      <w:proofErr w:type="spellEnd"/>
      <w:r w:rsidRPr="00461D6F">
        <w:rPr>
          <w:rFonts w:ascii="Arial" w:eastAsia="Times New Roman" w:hAnsi="Arial" w:cs="Arial"/>
          <w:sz w:val="24"/>
          <w:szCs w:val="24"/>
        </w:rPr>
        <w:t xml:space="preserve">, J., &amp; </w:t>
      </w:r>
      <w:proofErr w:type="spellStart"/>
      <w:r w:rsidRPr="00461D6F">
        <w:rPr>
          <w:rFonts w:ascii="Arial" w:eastAsia="Times New Roman" w:hAnsi="Arial" w:cs="Arial"/>
          <w:sz w:val="24"/>
          <w:szCs w:val="24"/>
        </w:rPr>
        <w:t>Waliczek</w:t>
      </w:r>
      <w:proofErr w:type="spellEnd"/>
      <w:r w:rsidRPr="00461D6F">
        <w:rPr>
          <w:rFonts w:ascii="Arial" w:eastAsia="Times New Roman" w:hAnsi="Arial" w:cs="Arial"/>
          <w:sz w:val="24"/>
          <w:szCs w:val="24"/>
        </w:rPr>
        <w:t xml:space="preserve">, T. (2014). The relationship between parental attitudes toward nature and the amount of time children spend in outdoor recreation. </w:t>
      </w:r>
      <w:r w:rsidRPr="00461D6F">
        <w:rPr>
          <w:rFonts w:ascii="Arial" w:eastAsia="Times New Roman" w:hAnsi="Arial" w:cs="Arial"/>
          <w:i/>
          <w:iCs/>
          <w:sz w:val="24"/>
          <w:szCs w:val="24"/>
        </w:rPr>
        <w:t>Journal of Leisure Research, 46</w:t>
      </w:r>
      <w:r w:rsidRPr="00461D6F">
        <w:rPr>
          <w:rFonts w:ascii="Arial" w:eastAsia="Times New Roman" w:hAnsi="Arial" w:cs="Arial"/>
          <w:sz w:val="24"/>
          <w:szCs w:val="24"/>
        </w:rPr>
        <w:t xml:space="preserve">(5), 525-539. </w:t>
      </w:r>
      <w:hyperlink r:id="rId27" w:history="1">
        <w:r w:rsidRPr="00461D6F">
          <w:rPr>
            <w:rFonts w:ascii="Arial" w:eastAsia="Times New Roman" w:hAnsi="Arial" w:cs="Arial"/>
            <w:sz w:val="24"/>
            <w:szCs w:val="24"/>
            <w:u w:val="single"/>
          </w:rPr>
          <w:t>https://naturalstart.org/sites/default/files/journal/7._ernst.pdf</w:t>
        </w:r>
      </w:hyperlink>
      <w:r w:rsidRPr="00461D6F">
        <w:rPr>
          <w:rFonts w:ascii="Arial" w:eastAsia="Times New Roman" w:hAnsi="Arial" w:cs="Arial"/>
          <w:sz w:val="24"/>
          <w:szCs w:val="24"/>
        </w:rPr>
        <w:t>. Accessed on 27.02.19.</w:t>
      </w:r>
    </w:p>
    <w:p w14:paraId="50857593" w14:textId="77777777" w:rsidR="00461D6F" w:rsidRPr="00461D6F" w:rsidRDefault="00461D6F" w:rsidP="00461D6F">
      <w:pPr>
        <w:shd w:val="clear" w:color="auto" w:fill="FFFFFF"/>
        <w:spacing w:after="0" w:line="240" w:lineRule="auto"/>
        <w:rPr>
          <w:rFonts w:ascii="Arial" w:hAnsi="Arial" w:cs="Arial"/>
          <w:sz w:val="24"/>
          <w:szCs w:val="24"/>
          <w:shd w:val="clear" w:color="auto" w:fill="FFFFFF"/>
        </w:rPr>
      </w:pPr>
    </w:p>
    <w:p w14:paraId="2AFC6E88" w14:textId="77777777" w:rsidR="00461D6F" w:rsidRPr="00461D6F" w:rsidRDefault="00461D6F" w:rsidP="00461D6F">
      <w:pPr>
        <w:numPr>
          <w:ilvl w:val="0"/>
          <w:numId w:val="1"/>
        </w:numPr>
        <w:shd w:val="clear" w:color="auto" w:fill="FFFFFF"/>
        <w:spacing w:after="0" w:line="240" w:lineRule="auto"/>
        <w:contextualSpacing/>
        <w:rPr>
          <w:rFonts w:ascii="Arial" w:hAnsi="Arial" w:cs="Arial"/>
          <w:sz w:val="24"/>
          <w:szCs w:val="24"/>
          <w:shd w:val="clear" w:color="auto" w:fill="FFFFFF"/>
        </w:rPr>
      </w:pPr>
      <w:proofErr w:type="spellStart"/>
      <w:r w:rsidRPr="00461D6F">
        <w:rPr>
          <w:rFonts w:ascii="Arial" w:hAnsi="Arial" w:cs="Arial"/>
          <w:sz w:val="24"/>
          <w:szCs w:val="24"/>
          <w:shd w:val="clear" w:color="auto" w:fill="FFFFFF"/>
        </w:rPr>
        <w:t>Mittelstaedt</w:t>
      </w:r>
      <w:proofErr w:type="spellEnd"/>
      <w:r w:rsidRPr="00461D6F">
        <w:rPr>
          <w:rFonts w:ascii="Arial" w:hAnsi="Arial" w:cs="Arial"/>
          <w:sz w:val="24"/>
          <w:szCs w:val="24"/>
          <w:shd w:val="clear" w:color="auto" w:fill="FFFFFF"/>
        </w:rPr>
        <w:t xml:space="preserve">, R., </w:t>
      </w:r>
      <w:proofErr w:type="spellStart"/>
      <w:r w:rsidRPr="00461D6F">
        <w:rPr>
          <w:rFonts w:ascii="Arial" w:hAnsi="Arial" w:cs="Arial"/>
          <w:sz w:val="24"/>
          <w:szCs w:val="24"/>
          <w:shd w:val="clear" w:color="auto" w:fill="FFFFFF"/>
        </w:rPr>
        <w:t>Sanker</w:t>
      </w:r>
      <w:proofErr w:type="spellEnd"/>
      <w:r w:rsidRPr="00461D6F">
        <w:rPr>
          <w:rFonts w:ascii="Arial" w:hAnsi="Arial" w:cs="Arial"/>
          <w:sz w:val="24"/>
          <w:szCs w:val="24"/>
          <w:shd w:val="clear" w:color="auto" w:fill="FFFFFF"/>
        </w:rPr>
        <w:t xml:space="preserve">, L., &amp; </w:t>
      </w:r>
      <w:proofErr w:type="spellStart"/>
      <w:r w:rsidRPr="00461D6F">
        <w:rPr>
          <w:rFonts w:ascii="Arial" w:hAnsi="Arial" w:cs="Arial"/>
          <w:sz w:val="24"/>
          <w:szCs w:val="24"/>
          <w:shd w:val="clear" w:color="auto" w:fill="FFFFFF"/>
        </w:rPr>
        <w:t>VanderVeer</w:t>
      </w:r>
      <w:proofErr w:type="spellEnd"/>
      <w:r w:rsidRPr="00461D6F">
        <w:rPr>
          <w:rFonts w:ascii="Arial" w:hAnsi="Arial" w:cs="Arial"/>
          <w:sz w:val="24"/>
          <w:szCs w:val="24"/>
          <w:shd w:val="clear" w:color="auto" w:fill="FFFFFF"/>
        </w:rPr>
        <w:t xml:space="preserve">, B. (1999). </w:t>
      </w:r>
      <w:r w:rsidRPr="00461D6F">
        <w:rPr>
          <w:rFonts w:ascii="Arial" w:hAnsi="Arial" w:cs="Arial"/>
          <w:sz w:val="24"/>
          <w:szCs w:val="24"/>
          <w:u w:val="single"/>
          <w:shd w:val="clear" w:color="auto" w:fill="FFFFFF"/>
        </w:rPr>
        <w:t>Impact of a Week-Long Experiential Education Program on Environmental Attitude and Awareness</w:t>
      </w:r>
      <w:r w:rsidRPr="00461D6F">
        <w:rPr>
          <w:rFonts w:ascii="Arial" w:hAnsi="Arial" w:cs="Arial"/>
          <w:sz w:val="24"/>
          <w:szCs w:val="24"/>
          <w:shd w:val="clear" w:color="auto" w:fill="FFFFFF"/>
        </w:rPr>
        <w:t>. </w:t>
      </w:r>
      <w:r w:rsidRPr="00461D6F">
        <w:rPr>
          <w:rFonts w:ascii="Arial" w:hAnsi="Arial" w:cs="Arial"/>
          <w:i/>
          <w:iCs/>
          <w:sz w:val="24"/>
          <w:szCs w:val="24"/>
          <w:shd w:val="clear" w:color="auto" w:fill="FFFFFF"/>
        </w:rPr>
        <w:t>Journal of Experiential Education</w:t>
      </w:r>
      <w:r w:rsidRPr="00461D6F">
        <w:rPr>
          <w:rFonts w:ascii="Arial" w:hAnsi="Arial" w:cs="Arial"/>
          <w:sz w:val="24"/>
          <w:szCs w:val="24"/>
          <w:shd w:val="clear" w:color="auto" w:fill="FFFFFF"/>
        </w:rPr>
        <w:t>, </w:t>
      </w:r>
      <w:r w:rsidRPr="00461D6F">
        <w:rPr>
          <w:rFonts w:ascii="Arial" w:hAnsi="Arial" w:cs="Arial"/>
          <w:i/>
          <w:iCs/>
          <w:sz w:val="24"/>
          <w:szCs w:val="24"/>
          <w:shd w:val="clear" w:color="auto" w:fill="FFFFFF"/>
        </w:rPr>
        <w:t>22</w:t>
      </w:r>
      <w:r w:rsidRPr="00461D6F">
        <w:rPr>
          <w:rFonts w:ascii="Arial" w:hAnsi="Arial" w:cs="Arial"/>
          <w:sz w:val="24"/>
          <w:szCs w:val="24"/>
          <w:shd w:val="clear" w:color="auto" w:fill="FFFFFF"/>
        </w:rPr>
        <w:t>(3), 138–148. </w:t>
      </w:r>
      <w:hyperlink r:id="rId28" w:history="1">
        <w:r w:rsidRPr="00461D6F">
          <w:rPr>
            <w:rFonts w:ascii="Arial" w:hAnsi="Arial" w:cs="Arial"/>
            <w:sz w:val="24"/>
            <w:szCs w:val="24"/>
            <w:shd w:val="clear" w:color="auto" w:fill="FFFFFF"/>
          </w:rPr>
          <w:t>https://doi.org/10.1177/105382599902200306</w:t>
        </w:r>
      </w:hyperlink>
    </w:p>
    <w:p w14:paraId="312920FD" w14:textId="77777777" w:rsidR="00461D6F" w:rsidRPr="00461D6F" w:rsidRDefault="00461D6F" w:rsidP="00461D6F">
      <w:pPr>
        <w:spacing w:after="0" w:line="240" w:lineRule="auto"/>
        <w:rPr>
          <w:rFonts w:ascii="Arial" w:eastAsia="Times New Roman" w:hAnsi="Arial" w:cs="Arial"/>
          <w:sz w:val="24"/>
          <w:szCs w:val="24"/>
        </w:rPr>
      </w:pPr>
    </w:p>
    <w:p w14:paraId="11E34BA0" w14:textId="77777777" w:rsidR="00461D6F" w:rsidRPr="00461D6F" w:rsidRDefault="00461D6F" w:rsidP="00461D6F">
      <w:pPr>
        <w:numPr>
          <w:ilvl w:val="0"/>
          <w:numId w:val="1"/>
        </w:numPr>
        <w:spacing w:after="0" w:line="240" w:lineRule="auto"/>
        <w:rPr>
          <w:rFonts w:ascii="Arial" w:eastAsia="Times New Roman" w:hAnsi="Arial" w:cs="Arial"/>
          <w:sz w:val="24"/>
          <w:szCs w:val="24"/>
        </w:rPr>
      </w:pPr>
      <w:r w:rsidRPr="00461D6F">
        <w:rPr>
          <w:rFonts w:ascii="Arial" w:eastAsia="Times New Roman" w:hAnsi="Arial" w:cs="Arial"/>
          <w:sz w:val="24"/>
          <w:szCs w:val="24"/>
        </w:rPr>
        <w:t xml:space="preserve">Munoz, S. (2009). </w:t>
      </w:r>
      <w:r w:rsidRPr="00461D6F">
        <w:rPr>
          <w:rFonts w:ascii="Arial" w:eastAsia="Times New Roman" w:hAnsi="Arial" w:cs="Arial"/>
          <w:i/>
          <w:iCs/>
          <w:sz w:val="24"/>
          <w:szCs w:val="24"/>
        </w:rPr>
        <w:t xml:space="preserve">Children in the outdoors: A literature review. </w:t>
      </w:r>
      <w:proofErr w:type="spellStart"/>
      <w:r w:rsidRPr="00461D6F">
        <w:rPr>
          <w:rFonts w:ascii="Arial" w:eastAsia="Times New Roman" w:hAnsi="Arial" w:cs="Arial"/>
          <w:sz w:val="24"/>
          <w:szCs w:val="24"/>
        </w:rPr>
        <w:t>Forres</w:t>
      </w:r>
      <w:proofErr w:type="spellEnd"/>
      <w:r w:rsidRPr="00461D6F">
        <w:rPr>
          <w:rFonts w:ascii="Arial" w:eastAsia="Times New Roman" w:hAnsi="Arial" w:cs="Arial"/>
          <w:sz w:val="24"/>
          <w:szCs w:val="24"/>
        </w:rPr>
        <w:t xml:space="preserve">, Scotland: Sustainable Development Research Centre. </w:t>
      </w:r>
      <w:hyperlink r:id="rId29" w:history="1">
        <w:r w:rsidRPr="00461D6F">
          <w:rPr>
            <w:rFonts w:ascii="Arial" w:eastAsia="Times New Roman" w:hAnsi="Arial" w:cs="Arial"/>
            <w:sz w:val="24"/>
            <w:szCs w:val="24"/>
            <w:u w:val="single"/>
          </w:rPr>
          <w:t>https://static1.squarespace.com/static/55b1504ae4b0824dcbc87ee4/t/55b54d72e4b026c1091e5614/1437945202088/Children+in+the+outdoors+literature+review_tcm4-597028.pdf</w:t>
        </w:r>
      </w:hyperlink>
      <w:r w:rsidRPr="00461D6F">
        <w:rPr>
          <w:rFonts w:ascii="Arial" w:eastAsia="Times New Roman" w:hAnsi="Arial" w:cs="Arial"/>
          <w:sz w:val="24"/>
          <w:szCs w:val="24"/>
        </w:rPr>
        <w:t xml:space="preserve">. </w:t>
      </w:r>
      <w:proofErr w:type="spellStart"/>
      <w:r w:rsidRPr="00461D6F">
        <w:rPr>
          <w:rFonts w:ascii="Arial" w:eastAsia="Times New Roman" w:hAnsi="Arial" w:cs="Arial"/>
          <w:sz w:val="24"/>
          <w:szCs w:val="24"/>
        </w:rPr>
        <w:t>Aceeseed</w:t>
      </w:r>
      <w:proofErr w:type="spellEnd"/>
      <w:r w:rsidRPr="00461D6F">
        <w:rPr>
          <w:rFonts w:ascii="Arial" w:eastAsia="Times New Roman" w:hAnsi="Arial" w:cs="Arial"/>
          <w:sz w:val="24"/>
          <w:szCs w:val="24"/>
        </w:rPr>
        <w:t xml:space="preserve"> 23.02.19.</w:t>
      </w:r>
    </w:p>
    <w:p w14:paraId="57D8F810" w14:textId="77777777" w:rsidR="00461D6F" w:rsidRPr="00461D6F" w:rsidRDefault="00461D6F" w:rsidP="00461D6F">
      <w:pPr>
        <w:shd w:val="clear" w:color="auto" w:fill="FFFFFF"/>
        <w:spacing w:after="0" w:line="240" w:lineRule="auto"/>
        <w:rPr>
          <w:rFonts w:ascii="Arial" w:hAnsi="Arial" w:cs="Arial"/>
          <w:sz w:val="24"/>
          <w:szCs w:val="24"/>
        </w:rPr>
      </w:pPr>
    </w:p>
    <w:p w14:paraId="39B16DD5" w14:textId="77777777" w:rsidR="00461D6F" w:rsidRPr="00461D6F" w:rsidRDefault="00461D6F" w:rsidP="00461D6F">
      <w:pPr>
        <w:numPr>
          <w:ilvl w:val="0"/>
          <w:numId w:val="1"/>
        </w:numPr>
        <w:shd w:val="clear" w:color="auto" w:fill="FFFFFF"/>
        <w:spacing w:after="0" w:line="240" w:lineRule="auto"/>
        <w:contextualSpacing/>
        <w:rPr>
          <w:rFonts w:ascii="Arial" w:hAnsi="Arial" w:cs="Arial"/>
          <w:sz w:val="24"/>
          <w:szCs w:val="24"/>
          <w:u w:val="single"/>
        </w:rPr>
      </w:pPr>
      <w:r w:rsidRPr="00461D6F">
        <w:rPr>
          <w:rFonts w:ascii="Arial" w:hAnsi="Arial" w:cs="Arial"/>
          <w:sz w:val="24"/>
          <w:szCs w:val="24"/>
        </w:rPr>
        <w:t xml:space="preserve">NAEE (2016) </w:t>
      </w:r>
      <w:r w:rsidRPr="00461D6F">
        <w:rPr>
          <w:rFonts w:ascii="Arial" w:hAnsi="Arial" w:cs="Arial"/>
          <w:sz w:val="24"/>
          <w:szCs w:val="24"/>
          <w:u w:val="single"/>
        </w:rPr>
        <w:t>The Environmental Curriculum</w:t>
      </w:r>
    </w:p>
    <w:p w14:paraId="66CF4D0F" w14:textId="77777777" w:rsidR="00461D6F" w:rsidRPr="00461D6F" w:rsidRDefault="006F390F" w:rsidP="00461D6F">
      <w:pPr>
        <w:numPr>
          <w:ilvl w:val="0"/>
          <w:numId w:val="1"/>
        </w:numPr>
        <w:spacing w:after="0"/>
        <w:contextualSpacing/>
        <w:rPr>
          <w:rFonts w:ascii="Arial" w:hAnsi="Arial" w:cs="Arial"/>
          <w:sz w:val="24"/>
          <w:szCs w:val="24"/>
        </w:rPr>
      </w:pPr>
      <w:hyperlink r:id="rId30" w:history="1">
        <w:r w:rsidRPr="00461D6F">
          <w:rPr>
            <w:rFonts w:ascii="Arial" w:hAnsi="Arial" w:cs="Arial"/>
            <w:sz w:val="24"/>
            <w:szCs w:val="24"/>
            <w:u w:val="single"/>
          </w:rPr>
          <w:t>http://naee.org.uk/wp-content/uploads/2015/06/NAEE_The_Environmental_Curriculum.pdf</w:t>
        </w:r>
      </w:hyperlink>
      <w:r w:rsidRPr="00461D6F">
        <w:rPr>
          <w:rFonts w:ascii="Arial" w:hAnsi="Arial" w:cs="Arial"/>
          <w:sz w:val="24"/>
          <w:szCs w:val="24"/>
          <w:u w:val="single"/>
        </w:rPr>
        <w:t xml:space="preserve"> Accessed on 21.02.19</w:t>
      </w:r>
    </w:p>
    <w:p w14:paraId="39CC19A2" w14:textId="77777777" w:rsidR="00461D6F" w:rsidRPr="00461D6F" w:rsidRDefault="00461D6F" w:rsidP="00461D6F">
      <w:pPr>
        <w:spacing w:after="0" w:line="240" w:lineRule="auto"/>
        <w:rPr>
          <w:rFonts w:ascii="Arial" w:hAnsi="Arial" w:cs="Arial"/>
          <w:sz w:val="24"/>
          <w:szCs w:val="24"/>
        </w:rPr>
      </w:pPr>
    </w:p>
    <w:p w14:paraId="660025E1" w14:textId="77777777" w:rsidR="00461D6F" w:rsidRPr="00461D6F" w:rsidRDefault="00461D6F" w:rsidP="00461D6F">
      <w:pPr>
        <w:numPr>
          <w:ilvl w:val="0"/>
          <w:numId w:val="1"/>
        </w:numPr>
        <w:spacing w:after="0" w:line="240" w:lineRule="auto"/>
        <w:contextualSpacing/>
        <w:rPr>
          <w:rFonts w:ascii="Arial" w:eastAsia="Times New Roman" w:hAnsi="Arial" w:cs="Arial"/>
          <w:sz w:val="24"/>
          <w:szCs w:val="24"/>
          <w:lang w:eastAsia="en-GB"/>
        </w:rPr>
      </w:pPr>
      <w:r w:rsidRPr="00461D6F">
        <w:rPr>
          <w:rFonts w:ascii="Arial" w:eastAsia="Times New Roman" w:hAnsi="Arial" w:cs="Arial"/>
          <w:sz w:val="24"/>
          <w:szCs w:val="24"/>
          <w:lang w:eastAsia="en-GB"/>
        </w:rPr>
        <w:t xml:space="preserve">Nfer.ac.uk (2005) </w:t>
      </w:r>
      <w:r w:rsidRPr="00461D6F">
        <w:rPr>
          <w:rFonts w:ascii="Arial" w:hAnsi="Arial" w:cs="Arial"/>
          <w:sz w:val="24"/>
          <w:szCs w:val="24"/>
          <w:u w:val="single"/>
        </w:rPr>
        <w:t>Engaging and Learning with the Outdoors – The Final Report of the Outdoor Classroom in a Rural Context Action Research Project</w:t>
      </w:r>
    </w:p>
    <w:p w14:paraId="2EBA1443" w14:textId="77777777" w:rsidR="00461D6F" w:rsidRPr="00461D6F" w:rsidRDefault="00461D6F" w:rsidP="00461D6F">
      <w:pPr>
        <w:numPr>
          <w:ilvl w:val="0"/>
          <w:numId w:val="1"/>
        </w:numPr>
        <w:shd w:val="clear" w:color="auto" w:fill="FFFFFF"/>
        <w:spacing w:after="0" w:line="240" w:lineRule="auto"/>
        <w:contextualSpacing/>
        <w:rPr>
          <w:rFonts w:ascii="Arial" w:eastAsia="Times New Roman" w:hAnsi="Arial" w:cs="Arial"/>
          <w:sz w:val="24"/>
          <w:szCs w:val="24"/>
          <w:lang w:eastAsia="en-GB"/>
        </w:rPr>
      </w:pPr>
      <w:hyperlink r:id="rId31" w:tgtFrame="_blank" w:history="1">
        <w:r w:rsidRPr="00461D6F">
          <w:rPr>
            <w:rFonts w:ascii="Arial" w:eastAsia="Times New Roman" w:hAnsi="Arial" w:cs="Arial"/>
            <w:sz w:val="24"/>
            <w:szCs w:val="24"/>
            <w:lang w:eastAsia="en-GB"/>
          </w:rPr>
          <w:t>https://www.nfer.ac.uk/nfer/publications/ocr01/ocr01.pdf</w:t>
        </w:r>
      </w:hyperlink>
      <w:r w:rsidRPr="00461D6F">
        <w:rPr>
          <w:rFonts w:ascii="Arial" w:eastAsia="Times New Roman" w:hAnsi="Arial" w:cs="Arial"/>
          <w:sz w:val="24"/>
          <w:szCs w:val="24"/>
          <w:lang w:eastAsia="en-GB"/>
        </w:rPr>
        <w:t>. Accessed on 20.02.19\</w:t>
      </w:r>
    </w:p>
    <w:p w14:paraId="33A81AEB" w14:textId="77777777" w:rsidR="00461D6F" w:rsidRPr="00461D6F" w:rsidRDefault="00461D6F" w:rsidP="00461D6F">
      <w:pPr>
        <w:shd w:val="clear" w:color="auto" w:fill="FFFFFF"/>
        <w:spacing w:after="0" w:line="240" w:lineRule="auto"/>
        <w:rPr>
          <w:rFonts w:ascii="Arial" w:eastAsia="Times New Roman" w:hAnsi="Arial" w:cs="Arial"/>
          <w:sz w:val="24"/>
          <w:szCs w:val="24"/>
          <w:lang w:eastAsia="en-GB"/>
        </w:rPr>
      </w:pPr>
    </w:p>
    <w:p w14:paraId="531D7546" w14:textId="77777777" w:rsidR="00461D6F" w:rsidRPr="00461D6F" w:rsidRDefault="00461D6F" w:rsidP="00461D6F">
      <w:pPr>
        <w:numPr>
          <w:ilvl w:val="0"/>
          <w:numId w:val="1"/>
        </w:numPr>
        <w:shd w:val="clear" w:color="auto" w:fill="FFFFFF"/>
        <w:spacing w:after="0" w:line="240" w:lineRule="auto"/>
        <w:contextualSpacing/>
        <w:rPr>
          <w:rFonts w:ascii="Arial" w:eastAsia="Times New Roman" w:hAnsi="Arial" w:cs="Arial"/>
          <w:sz w:val="24"/>
          <w:szCs w:val="24"/>
          <w:lang w:eastAsia="en-GB"/>
        </w:rPr>
      </w:pPr>
      <w:r w:rsidRPr="00461D6F">
        <w:rPr>
          <w:rFonts w:ascii="Arial" w:eastAsia="Times New Roman" w:hAnsi="Arial" w:cs="Arial"/>
          <w:sz w:val="24"/>
          <w:szCs w:val="24"/>
          <w:lang w:eastAsia="en-GB"/>
        </w:rPr>
        <w:t xml:space="preserve">O'Brien, Liz. (2009). Learning outdoors: The Forest School approach. Education 3–13. 37. 45-60. 10.1080/03004270802291798. </w:t>
      </w:r>
      <w:hyperlink r:id="rId32" w:history="1">
        <w:r w:rsidR="006F390F" w:rsidRPr="00461D6F">
          <w:rPr>
            <w:rFonts w:ascii="Arial" w:eastAsia="Times New Roman" w:hAnsi="Arial" w:cs="Arial"/>
            <w:sz w:val="24"/>
            <w:szCs w:val="24"/>
            <w:u w:val="single"/>
            <w:lang w:eastAsia="en-GB"/>
          </w:rPr>
          <w:t>https://www.tandfonlin</w:t>
        </w:r>
        <w:r w:rsidR="006F390F" w:rsidRPr="00461D6F">
          <w:rPr>
            <w:rFonts w:ascii="Arial" w:eastAsia="Times New Roman" w:hAnsi="Arial" w:cs="Arial"/>
            <w:sz w:val="24"/>
            <w:szCs w:val="24"/>
            <w:u w:val="single"/>
            <w:lang w:eastAsia="en-GB"/>
          </w:rPr>
          <w:t>e.com/doi/full/10.1080/03004270802291798</w:t>
        </w:r>
      </w:hyperlink>
      <w:r w:rsidRPr="00461D6F">
        <w:rPr>
          <w:rFonts w:ascii="Arial" w:eastAsia="Times New Roman" w:hAnsi="Arial" w:cs="Arial"/>
          <w:sz w:val="24"/>
          <w:szCs w:val="24"/>
          <w:lang w:eastAsia="en-GB"/>
        </w:rPr>
        <w:t>. Accessed 21.02.19.</w:t>
      </w:r>
    </w:p>
    <w:p w14:paraId="2C28D858" w14:textId="77777777" w:rsidR="00461D6F" w:rsidRPr="00461D6F" w:rsidRDefault="00461D6F" w:rsidP="00461D6F">
      <w:pPr>
        <w:shd w:val="clear" w:color="auto" w:fill="FFFFFF"/>
        <w:spacing w:after="0" w:line="240" w:lineRule="auto"/>
        <w:rPr>
          <w:rFonts w:ascii="Arial" w:eastAsia="Times New Roman" w:hAnsi="Arial" w:cs="Arial"/>
          <w:sz w:val="24"/>
          <w:szCs w:val="24"/>
          <w:lang w:eastAsia="en-GB"/>
        </w:rPr>
      </w:pPr>
    </w:p>
    <w:p w14:paraId="3600809C" w14:textId="77777777" w:rsidR="00461D6F" w:rsidRPr="00461D6F" w:rsidRDefault="00461D6F" w:rsidP="00461D6F">
      <w:pPr>
        <w:numPr>
          <w:ilvl w:val="0"/>
          <w:numId w:val="1"/>
        </w:numPr>
        <w:shd w:val="clear" w:color="auto" w:fill="FFFFFF"/>
        <w:spacing w:after="0" w:line="240" w:lineRule="auto"/>
        <w:rPr>
          <w:rFonts w:ascii="Arial" w:eastAsia="Times New Roman" w:hAnsi="Arial" w:cs="Arial"/>
          <w:sz w:val="24"/>
          <w:szCs w:val="24"/>
        </w:rPr>
      </w:pPr>
      <w:r w:rsidRPr="00461D6F">
        <w:rPr>
          <w:rFonts w:ascii="Arial" w:eastAsia="Times New Roman" w:hAnsi="Arial" w:cs="Arial"/>
          <w:sz w:val="24"/>
          <w:szCs w:val="24"/>
        </w:rPr>
        <w:t xml:space="preserve">Orr (2002) </w:t>
      </w:r>
      <w:r w:rsidRPr="00461D6F">
        <w:rPr>
          <w:rFonts w:ascii="Arial" w:eastAsia="Times New Roman" w:hAnsi="Arial" w:cs="Arial"/>
          <w:sz w:val="24"/>
          <w:szCs w:val="24"/>
          <w:u w:val="single"/>
        </w:rPr>
        <w:t xml:space="preserve">Political economy and the ecology of childhood. In Kahn and Kellert (eds) </w:t>
      </w:r>
      <w:r w:rsidRPr="00461D6F">
        <w:rPr>
          <w:rFonts w:ascii="Arial" w:eastAsia="Times New Roman" w:hAnsi="Arial" w:cs="Arial"/>
          <w:i/>
          <w:iCs/>
          <w:sz w:val="24"/>
          <w:szCs w:val="24"/>
          <w:u w:val="single"/>
        </w:rPr>
        <w:t>Children and nature: psychological, sociocultural, and evolutionary investigations</w:t>
      </w:r>
      <w:r w:rsidRPr="00461D6F">
        <w:rPr>
          <w:rFonts w:ascii="Arial" w:eastAsia="Times New Roman" w:hAnsi="Arial" w:cs="Arial"/>
          <w:sz w:val="24"/>
          <w:szCs w:val="24"/>
        </w:rPr>
        <w:t xml:space="preserve">. Cambridge, Massachusetts: The MIT Press: 279–303. </w:t>
      </w:r>
    </w:p>
    <w:p w14:paraId="4C52B5F1" w14:textId="77777777" w:rsidR="00461D6F" w:rsidRPr="00461D6F" w:rsidRDefault="00461D6F" w:rsidP="00461D6F">
      <w:pPr>
        <w:shd w:val="clear" w:color="auto" w:fill="FFFFFF"/>
        <w:spacing w:after="0" w:line="240" w:lineRule="auto"/>
        <w:rPr>
          <w:rFonts w:ascii="Arial" w:eastAsia="Times New Roman" w:hAnsi="Arial" w:cs="Arial"/>
          <w:sz w:val="24"/>
          <w:szCs w:val="24"/>
          <w:lang w:eastAsia="en-GB"/>
        </w:rPr>
      </w:pPr>
    </w:p>
    <w:p w14:paraId="1C1AAD27" w14:textId="77777777" w:rsidR="00461D6F" w:rsidRPr="00461D6F" w:rsidRDefault="00461D6F" w:rsidP="00461D6F">
      <w:pPr>
        <w:numPr>
          <w:ilvl w:val="0"/>
          <w:numId w:val="1"/>
        </w:numPr>
        <w:shd w:val="clear" w:color="auto" w:fill="FFFFFF"/>
        <w:spacing w:after="0" w:line="240" w:lineRule="auto"/>
        <w:contextualSpacing/>
        <w:rPr>
          <w:rFonts w:ascii="Arial" w:eastAsia="Times New Roman" w:hAnsi="Arial" w:cs="Arial"/>
          <w:sz w:val="24"/>
          <w:szCs w:val="24"/>
          <w:lang w:eastAsia="en-GB"/>
        </w:rPr>
      </w:pPr>
      <w:r w:rsidRPr="00461D6F">
        <w:rPr>
          <w:rFonts w:ascii="Arial" w:eastAsia="Times New Roman" w:hAnsi="Arial" w:cs="Arial"/>
          <w:vanish/>
          <w:sz w:val="24"/>
          <w:szCs w:val="24"/>
          <w:lang w:eastAsia="en-GB"/>
        </w:rPr>
        <w:t>Bottom of Form</w:t>
      </w:r>
      <w:r w:rsidRPr="00461D6F">
        <w:rPr>
          <w:rFonts w:ascii="Arial" w:eastAsia="Times New Roman" w:hAnsi="Arial" w:cs="Arial"/>
          <w:sz w:val="24"/>
          <w:szCs w:val="24"/>
          <w:lang w:eastAsia="en-GB"/>
        </w:rPr>
        <w:t>Outdoor-learning.org</w:t>
      </w:r>
    </w:p>
    <w:p w14:paraId="46717966" w14:textId="77777777" w:rsidR="00461D6F" w:rsidRPr="00461D6F" w:rsidRDefault="00461D6F" w:rsidP="00461D6F">
      <w:pPr>
        <w:numPr>
          <w:ilvl w:val="0"/>
          <w:numId w:val="1"/>
        </w:numPr>
        <w:spacing w:after="0"/>
        <w:contextualSpacing/>
        <w:rPr>
          <w:rFonts w:ascii="Arial" w:eastAsia="Times New Roman" w:hAnsi="Arial" w:cs="Arial"/>
          <w:sz w:val="24"/>
          <w:szCs w:val="24"/>
          <w:lang w:eastAsia="en-GB"/>
        </w:rPr>
      </w:pPr>
      <w:hyperlink r:id="rId33" w:tgtFrame="_blank" w:history="1">
        <w:r w:rsidRPr="00461D6F">
          <w:rPr>
            <w:rFonts w:ascii="Arial" w:eastAsia="Times New Roman" w:hAnsi="Arial" w:cs="Arial"/>
            <w:sz w:val="24"/>
            <w:szCs w:val="24"/>
            <w:shd w:val="clear" w:color="auto" w:fill="FFFFFF"/>
            <w:lang w:eastAsia="en-GB"/>
          </w:rPr>
          <w:t>https://www.outdoor-learning.org/Portals/0/IOL%20Documents/Research/outdoor-learning-giving-evidence-revised-final-report-nov-2015-etc-v21.pdf?ver=2017-03-16-110244-937</w:t>
        </w:r>
      </w:hyperlink>
      <w:r w:rsidRPr="00461D6F">
        <w:rPr>
          <w:rFonts w:ascii="Arial" w:eastAsia="Times New Roman" w:hAnsi="Arial" w:cs="Arial"/>
          <w:sz w:val="24"/>
          <w:szCs w:val="24"/>
          <w:lang w:eastAsia="en-GB"/>
        </w:rPr>
        <w:t xml:space="preserve">. </w:t>
      </w:r>
      <w:r w:rsidRPr="00461D6F">
        <w:rPr>
          <w:rFonts w:ascii="Arial" w:hAnsi="Arial" w:cs="Arial"/>
          <w:sz w:val="24"/>
          <w:szCs w:val="24"/>
          <w:shd w:val="clear" w:color="auto" w:fill="FFFFFF"/>
        </w:rPr>
        <w:t xml:space="preserve">Accessed on </w:t>
      </w:r>
      <w:proofErr w:type="gramStart"/>
      <w:r w:rsidRPr="00461D6F">
        <w:rPr>
          <w:rFonts w:ascii="Arial" w:hAnsi="Arial" w:cs="Arial"/>
          <w:sz w:val="24"/>
          <w:szCs w:val="24"/>
          <w:shd w:val="clear" w:color="auto" w:fill="FFFFFF"/>
        </w:rPr>
        <w:t>25.02.19  l</w:t>
      </w:r>
      <w:proofErr w:type="gramEnd"/>
    </w:p>
    <w:p w14:paraId="0A4B1BCB" w14:textId="77777777" w:rsidR="00461D6F" w:rsidRPr="00461D6F" w:rsidRDefault="00461D6F" w:rsidP="00461D6F">
      <w:pPr>
        <w:spacing w:after="0"/>
        <w:rPr>
          <w:rFonts w:ascii="Arial" w:hAnsi="Arial" w:cs="Arial"/>
          <w:sz w:val="24"/>
          <w:szCs w:val="24"/>
        </w:rPr>
      </w:pPr>
    </w:p>
    <w:p w14:paraId="7E75F723" w14:textId="77777777" w:rsidR="00461D6F" w:rsidRPr="00461D6F" w:rsidRDefault="00461D6F" w:rsidP="00461D6F">
      <w:pPr>
        <w:numPr>
          <w:ilvl w:val="0"/>
          <w:numId w:val="1"/>
        </w:numPr>
        <w:spacing w:after="0"/>
        <w:contextualSpacing/>
        <w:rPr>
          <w:rFonts w:ascii="Arial" w:hAnsi="Arial" w:cs="Arial"/>
          <w:sz w:val="24"/>
          <w:szCs w:val="24"/>
          <w:shd w:val="clear" w:color="auto" w:fill="FFFFFF"/>
        </w:rPr>
      </w:pPr>
      <w:r w:rsidRPr="00461D6F">
        <w:rPr>
          <w:rFonts w:ascii="Arial" w:hAnsi="Arial" w:cs="Arial"/>
          <w:sz w:val="24"/>
          <w:szCs w:val="24"/>
        </w:rPr>
        <w:t xml:space="preserve">Ofsted (2008) </w:t>
      </w:r>
      <w:r w:rsidRPr="00461D6F">
        <w:rPr>
          <w:rFonts w:ascii="Arial" w:hAnsi="Arial" w:cs="Arial"/>
          <w:sz w:val="24"/>
          <w:szCs w:val="24"/>
          <w:u w:val="single"/>
        </w:rPr>
        <w:t>Learning Outside the Classroom</w:t>
      </w:r>
      <w:r w:rsidRPr="00461D6F">
        <w:rPr>
          <w:rFonts w:ascii="Arial" w:hAnsi="Arial" w:cs="Arial"/>
          <w:sz w:val="24"/>
          <w:szCs w:val="24"/>
        </w:rPr>
        <w:t xml:space="preserve"> </w:t>
      </w:r>
      <w:hyperlink r:id="rId34" w:history="1">
        <w:r w:rsidR="006F390F" w:rsidRPr="00461D6F">
          <w:rPr>
            <w:rFonts w:ascii="Arial" w:hAnsi="Arial" w:cs="Arial"/>
            <w:sz w:val="24"/>
            <w:szCs w:val="24"/>
            <w:u w:val="single"/>
          </w:rPr>
          <w:t>https://webarchive.nationalarchives.gov.uk/20141106081904/h</w:t>
        </w:r>
        <w:r w:rsidR="006F390F" w:rsidRPr="00461D6F">
          <w:rPr>
            <w:rFonts w:ascii="Arial" w:hAnsi="Arial" w:cs="Arial"/>
            <w:sz w:val="24"/>
            <w:szCs w:val="24"/>
            <w:u w:val="single"/>
          </w:rPr>
          <w:t>ttps://www.ofsted.gov.uk/sites/default/files/documents/surveys-and-good-practice/l/Learning%20outside%20the%20classroom.pdf</w:t>
        </w:r>
      </w:hyperlink>
      <w:r w:rsidRPr="00461D6F">
        <w:rPr>
          <w:rFonts w:ascii="Arial" w:hAnsi="Arial" w:cs="Arial"/>
          <w:sz w:val="24"/>
          <w:szCs w:val="24"/>
        </w:rPr>
        <w:t xml:space="preserve">.  </w:t>
      </w:r>
      <w:r w:rsidRPr="00461D6F">
        <w:rPr>
          <w:rFonts w:ascii="Arial" w:hAnsi="Arial" w:cs="Arial"/>
          <w:sz w:val="24"/>
          <w:szCs w:val="24"/>
          <w:shd w:val="clear" w:color="auto" w:fill="FFFFFF"/>
        </w:rPr>
        <w:t>Accessed on 25.02.19</w:t>
      </w:r>
    </w:p>
    <w:p w14:paraId="0E96E2FE" w14:textId="77777777" w:rsidR="00461D6F" w:rsidRPr="00461D6F" w:rsidRDefault="00461D6F" w:rsidP="00461D6F">
      <w:pPr>
        <w:spacing w:after="0" w:line="480" w:lineRule="auto"/>
        <w:rPr>
          <w:rFonts w:ascii="Arial" w:hAnsi="Arial" w:cs="Arial"/>
          <w:sz w:val="24"/>
          <w:szCs w:val="24"/>
        </w:rPr>
      </w:pPr>
    </w:p>
    <w:p w14:paraId="4D8EE5B1" w14:textId="77777777" w:rsidR="00461D6F" w:rsidRPr="00461D6F" w:rsidRDefault="00461D6F" w:rsidP="00461D6F">
      <w:pPr>
        <w:spacing w:after="0" w:line="480" w:lineRule="auto"/>
        <w:rPr>
          <w:rFonts w:ascii="Arial" w:hAnsi="Arial" w:cs="Arial"/>
          <w:sz w:val="24"/>
          <w:szCs w:val="24"/>
        </w:rPr>
      </w:pPr>
    </w:p>
    <w:p w14:paraId="7E0E92B6" w14:textId="77777777" w:rsidR="00461D6F" w:rsidRPr="00461D6F" w:rsidRDefault="00461D6F" w:rsidP="00461D6F">
      <w:pPr>
        <w:numPr>
          <w:ilvl w:val="0"/>
          <w:numId w:val="1"/>
        </w:numPr>
        <w:spacing w:after="0" w:line="480" w:lineRule="auto"/>
        <w:contextualSpacing/>
        <w:rPr>
          <w:rFonts w:ascii="Arial" w:hAnsi="Arial" w:cs="Arial"/>
          <w:sz w:val="24"/>
          <w:szCs w:val="24"/>
          <w:u w:val="single"/>
        </w:rPr>
      </w:pPr>
      <w:r w:rsidRPr="00461D6F">
        <w:rPr>
          <w:rFonts w:ascii="Arial" w:hAnsi="Arial" w:cs="Arial"/>
          <w:sz w:val="24"/>
          <w:szCs w:val="24"/>
        </w:rPr>
        <w:t xml:space="preserve">Ofsted (2017) </w:t>
      </w:r>
      <w:r w:rsidRPr="00461D6F">
        <w:rPr>
          <w:rFonts w:ascii="Arial" w:hAnsi="Arial" w:cs="Arial"/>
          <w:sz w:val="24"/>
          <w:szCs w:val="24"/>
          <w:u w:val="single"/>
        </w:rPr>
        <w:t xml:space="preserve">Learning cultures. </w:t>
      </w:r>
      <w:hyperlink r:id="rId35" w:history="1">
        <w:proofErr w:type="gramStart"/>
        <w:r w:rsidR="006F390F" w:rsidRPr="00461D6F">
          <w:rPr>
            <w:rFonts w:ascii="Arial" w:hAnsi="Arial" w:cs="Arial"/>
            <w:sz w:val="24"/>
            <w:szCs w:val="24"/>
            <w:u w:val="single"/>
          </w:rPr>
          <w:t>https:www.learningcultures.org2Fimages2FOFSTED_handbook_ch</w:t>
        </w:r>
        <w:r w:rsidR="006F390F" w:rsidRPr="00461D6F">
          <w:rPr>
            <w:rFonts w:ascii="Arial" w:hAnsi="Arial" w:cs="Arial"/>
            <w:sz w:val="24"/>
            <w:szCs w:val="24"/>
            <w:u w:val="single"/>
          </w:rPr>
          <w:t>anges_Oct_2017_v2.pdf&amp;usg=AOvVaw3KDFDVM_e0y5AOyeOuw7jy</w:t>
        </w:r>
        <w:proofErr w:type="gramEnd"/>
      </w:hyperlink>
      <w:r w:rsidRPr="00461D6F">
        <w:rPr>
          <w:rFonts w:ascii="Arial" w:hAnsi="Arial" w:cs="Arial"/>
          <w:sz w:val="24"/>
          <w:szCs w:val="24"/>
        </w:rPr>
        <w:t xml:space="preserve"> Accessed on 27.02.19</w:t>
      </w:r>
    </w:p>
    <w:p w14:paraId="101F410A" w14:textId="77777777" w:rsidR="00461D6F" w:rsidRPr="00461D6F" w:rsidRDefault="00461D6F" w:rsidP="00461D6F">
      <w:pPr>
        <w:spacing w:after="0" w:line="480" w:lineRule="auto"/>
        <w:rPr>
          <w:rFonts w:ascii="Arial" w:hAnsi="Arial" w:cs="Arial"/>
          <w:sz w:val="24"/>
          <w:szCs w:val="24"/>
        </w:rPr>
      </w:pPr>
    </w:p>
    <w:p w14:paraId="1A0EC5EC" w14:textId="77777777" w:rsidR="00461D6F" w:rsidRPr="00461D6F" w:rsidRDefault="00461D6F" w:rsidP="00461D6F">
      <w:pPr>
        <w:numPr>
          <w:ilvl w:val="0"/>
          <w:numId w:val="1"/>
        </w:numPr>
        <w:spacing w:after="0" w:line="480" w:lineRule="auto"/>
        <w:contextualSpacing/>
        <w:rPr>
          <w:rFonts w:ascii="Arial" w:hAnsi="Arial" w:cs="Arial"/>
          <w:sz w:val="24"/>
          <w:szCs w:val="24"/>
          <w:u w:val="single"/>
        </w:rPr>
      </w:pPr>
      <w:proofErr w:type="spellStart"/>
      <w:r w:rsidRPr="00461D6F">
        <w:rPr>
          <w:rFonts w:ascii="Arial" w:hAnsi="Arial" w:cs="Arial"/>
          <w:sz w:val="24"/>
          <w:szCs w:val="24"/>
        </w:rPr>
        <w:t>Pether,T</w:t>
      </w:r>
      <w:proofErr w:type="spellEnd"/>
      <w:r w:rsidRPr="00461D6F">
        <w:rPr>
          <w:rFonts w:ascii="Arial" w:hAnsi="Arial" w:cs="Arial"/>
          <w:sz w:val="24"/>
          <w:szCs w:val="24"/>
        </w:rPr>
        <w:t xml:space="preserve"> (2012) Leadership for embedding outdoor learning within the primary curriculum                                            </w:t>
      </w:r>
      <w:hyperlink r:id="rId36" w:history="1">
        <w:r w:rsidR="006F390F" w:rsidRPr="00461D6F">
          <w:rPr>
            <w:rFonts w:ascii="Arial" w:hAnsi="Arial" w:cs="Arial"/>
            <w:sz w:val="24"/>
            <w:szCs w:val="24"/>
            <w:u w:val="single"/>
          </w:rPr>
          <w:t>https://assets.publishing.service.gov.uk/government/uploads/system/uploads/attachment_data/fi</w:t>
        </w:r>
        <w:r w:rsidR="006F390F" w:rsidRPr="00461D6F">
          <w:rPr>
            <w:rFonts w:ascii="Arial" w:hAnsi="Arial" w:cs="Arial"/>
            <w:sz w:val="24"/>
            <w:szCs w:val="24"/>
            <w:u w:val="single"/>
          </w:rPr>
          <w:t>le/340375/leadership-for-embedding-outdoor-learning-within-the-primary-curriculum.pdf. Accessed 20.02.19</w:t>
        </w:r>
      </w:hyperlink>
    </w:p>
    <w:p w14:paraId="43CBA56F" w14:textId="77777777" w:rsidR="00461D6F" w:rsidRPr="00461D6F" w:rsidRDefault="00461D6F" w:rsidP="00461D6F">
      <w:pPr>
        <w:numPr>
          <w:ilvl w:val="0"/>
          <w:numId w:val="1"/>
        </w:numPr>
        <w:spacing w:after="0"/>
        <w:contextualSpacing/>
        <w:rPr>
          <w:rFonts w:ascii="Arial" w:hAnsi="Arial" w:cs="Arial"/>
          <w:sz w:val="24"/>
          <w:szCs w:val="24"/>
        </w:rPr>
      </w:pPr>
      <w:r w:rsidRPr="00461D6F">
        <w:rPr>
          <w:rFonts w:ascii="Arial" w:hAnsi="Arial" w:cs="Arial"/>
          <w:sz w:val="24"/>
          <w:szCs w:val="24"/>
        </w:rPr>
        <w:t>Rea, T. 2008. Alternative visions of learning: Children's learning experiences in the outdoors. </w:t>
      </w:r>
      <w:proofErr w:type="spellStart"/>
      <w:r w:rsidRPr="00461D6F">
        <w:rPr>
          <w:rFonts w:ascii="Arial" w:hAnsi="Arial" w:cs="Arial"/>
          <w:i/>
          <w:iCs/>
          <w:sz w:val="24"/>
          <w:szCs w:val="24"/>
        </w:rPr>
        <w:t>Educationalfutures</w:t>
      </w:r>
      <w:proofErr w:type="spellEnd"/>
      <w:r w:rsidRPr="00461D6F">
        <w:rPr>
          <w:rFonts w:ascii="Arial" w:hAnsi="Arial" w:cs="Arial"/>
          <w:i/>
          <w:iCs/>
          <w:sz w:val="24"/>
          <w:szCs w:val="24"/>
        </w:rPr>
        <w:t>: e-journal of the British Education Studies Association</w:t>
      </w:r>
      <w:r w:rsidRPr="00461D6F">
        <w:rPr>
          <w:rFonts w:ascii="Arial" w:hAnsi="Arial" w:cs="Arial"/>
          <w:sz w:val="24"/>
          <w:szCs w:val="24"/>
        </w:rPr>
        <w:t>, 2 </w:t>
      </w:r>
      <w:hyperlink r:id="rId37" w:tgtFrame="_blank" w:history="1">
        <w:r w:rsidRPr="00461D6F">
          <w:rPr>
            <w:rFonts w:ascii="Arial" w:hAnsi="Arial" w:cs="Arial"/>
            <w:sz w:val="24"/>
            <w:szCs w:val="24"/>
          </w:rPr>
          <w:t>http://www.educationstudies.org.uk/materials/vol_1_issue_2_rea_final.pdf</w:t>
        </w:r>
      </w:hyperlink>
    </w:p>
    <w:p w14:paraId="76965DBA" w14:textId="77777777" w:rsidR="00461D6F" w:rsidRPr="00461D6F" w:rsidRDefault="00461D6F" w:rsidP="00461D6F">
      <w:pPr>
        <w:keepNext/>
        <w:keepLines/>
        <w:shd w:val="clear" w:color="auto" w:fill="FFFFFF"/>
        <w:spacing w:after="0"/>
        <w:outlineLvl w:val="0"/>
        <w:rPr>
          <w:rFonts w:ascii="Arial" w:eastAsia="Times New Roman" w:hAnsi="Arial" w:cs="Arial"/>
          <w:bCs/>
          <w:kern w:val="36"/>
          <w:sz w:val="24"/>
          <w:szCs w:val="24"/>
          <w:lang w:eastAsia="en-GB"/>
        </w:rPr>
      </w:pPr>
    </w:p>
    <w:p w14:paraId="01969093" w14:textId="77777777" w:rsidR="00461D6F" w:rsidRPr="00461D6F" w:rsidRDefault="00461D6F" w:rsidP="00461D6F">
      <w:pPr>
        <w:keepNext/>
        <w:keepLines/>
        <w:numPr>
          <w:ilvl w:val="0"/>
          <w:numId w:val="1"/>
        </w:numPr>
        <w:shd w:val="clear" w:color="auto" w:fill="FFFFFF"/>
        <w:spacing w:after="0"/>
        <w:outlineLvl w:val="0"/>
        <w:rPr>
          <w:rFonts w:ascii="Arial" w:eastAsia="Times New Roman" w:hAnsi="Arial" w:cs="Arial"/>
          <w:bCs/>
          <w:kern w:val="36"/>
          <w:sz w:val="24"/>
          <w:szCs w:val="24"/>
          <w:lang w:eastAsia="en-GB"/>
        </w:rPr>
      </w:pPr>
      <w:r w:rsidRPr="00461D6F">
        <w:rPr>
          <w:rFonts w:ascii="Arial" w:eastAsia="Times New Roman" w:hAnsi="Arial" w:cs="Arial"/>
          <w:bCs/>
          <w:kern w:val="36"/>
          <w:sz w:val="24"/>
          <w:szCs w:val="24"/>
          <w:lang w:eastAsia="en-GB"/>
        </w:rPr>
        <w:t xml:space="preserve">Robertson, J (2014) </w:t>
      </w:r>
      <w:r w:rsidRPr="00461D6F">
        <w:rPr>
          <w:rFonts w:ascii="Arial" w:eastAsia="Times New Roman" w:hAnsi="Arial" w:cs="Arial"/>
          <w:bCs/>
          <w:kern w:val="36"/>
          <w:sz w:val="24"/>
          <w:szCs w:val="24"/>
          <w:u w:val="single"/>
          <w:lang w:eastAsia="en-GB"/>
        </w:rPr>
        <w:t>Dirty Teaching: A Beginner's Guide to Learning Outdoors</w:t>
      </w:r>
    </w:p>
    <w:p w14:paraId="08350F61" w14:textId="77777777" w:rsidR="00461D6F" w:rsidRPr="00461D6F" w:rsidRDefault="00461D6F" w:rsidP="00461D6F">
      <w:pPr>
        <w:numPr>
          <w:ilvl w:val="0"/>
          <w:numId w:val="1"/>
        </w:numPr>
        <w:spacing w:after="0"/>
        <w:contextualSpacing/>
        <w:rPr>
          <w:rFonts w:ascii="Arial" w:hAnsi="Arial" w:cs="Arial"/>
          <w:sz w:val="24"/>
          <w:szCs w:val="24"/>
          <w:lang w:eastAsia="en-GB"/>
        </w:rPr>
      </w:pPr>
      <w:r w:rsidRPr="00461D6F">
        <w:rPr>
          <w:rFonts w:ascii="Arial" w:hAnsi="Arial" w:cs="Arial"/>
          <w:sz w:val="24"/>
          <w:szCs w:val="24"/>
          <w:lang w:eastAsia="en-GB"/>
        </w:rPr>
        <w:t xml:space="preserve">Independent thinking Press. </w:t>
      </w:r>
      <w:proofErr w:type="spellStart"/>
      <w:r w:rsidRPr="00461D6F">
        <w:rPr>
          <w:rFonts w:ascii="Arial" w:hAnsi="Arial" w:cs="Arial"/>
          <w:sz w:val="24"/>
          <w:szCs w:val="24"/>
          <w:lang w:eastAsia="en-GB"/>
        </w:rPr>
        <w:t>Camarthen</w:t>
      </w:r>
      <w:proofErr w:type="spellEnd"/>
      <w:r w:rsidRPr="00461D6F">
        <w:rPr>
          <w:rFonts w:ascii="Arial" w:hAnsi="Arial" w:cs="Arial"/>
          <w:sz w:val="24"/>
          <w:szCs w:val="24"/>
          <w:lang w:eastAsia="en-GB"/>
        </w:rPr>
        <w:t xml:space="preserve">.  </w:t>
      </w:r>
    </w:p>
    <w:p w14:paraId="769BA3A6" w14:textId="77777777" w:rsidR="00461D6F" w:rsidRPr="00461D6F" w:rsidRDefault="00461D6F" w:rsidP="00461D6F">
      <w:pPr>
        <w:spacing w:after="0"/>
        <w:rPr>
          <w:rFonts w:ascii="Arial" w:hAnsi="Arial" w:cs="Arial"/>
          <w:sz w:val="24"/>
          <w:szCs w:val="24"/>
          <w:lang w:eastAsia="en-GB"/>
        </w:rPr>
      </w:pPr>
    </w:p>
    <w:p w14:paraId="4BE2117A" w14:textId="77777777" w:rsidR="00461D6F" w:rsidRPr="00461D6F" w:rsidRDefault="00461D6F" w:rsidP="00461D6F">
      <w:pPr>
        <w:numPr>
          <w:ilvl w:val="0"/>
          <w:numId w:val="1"/>
        </w:numPr>
        <w:spacing w:after="0"/>
        <w:contextualSpacing/>
        <w:rPr>
          <w:rFonts w:ascii="Arial" w:hAnsi="Arial" w:cs="Arial"/>
          <w:sz w:val="24"/>
          <w:szCs w:val="24"/>
        </w:rPr>
      </w:pPr>
      <w:r w:rsidRPr="00461D6F">
        <w:rPr>
          <w:rFonts w:ascii="Arial" w:hAnsi="Arial" w:cs="Arial"/>
          <w:sz w:val="24"/>
          <w:szCs w:val="24"/>
          <w:lang w:eastAsia="en-GB"/>
        </w:rPr>
        <w:t xml:space="preserve">Robins, A (2015) </w:t>
      </w:r>
      <w:r w:rsidRPr="00461D6F">
        <w:rPr>
          <w:rFonts w:ascii="Arial" w:hAnsi="Arial" w:cs="Arial"/>
          <w:sz w:val="24"/>
          <w:szCs w:val="24"/>
          <w:u w:val="single"/>
        </w:rPr>
        <w:t xml:space="preserve">Synthesizing the Outdoor Education Literature to Create a Definition and List of Primary Objectives </w:t>
      </w:r>
      <w:hyperlink r:id="rId38" w:history="1">
        <w:r w:rsidR="006F390F" w:rsidRPr="00461D6F">
          <w:rPr>
            <w:rFonts w:ascii="Arial" w:hAnsi="Arial" w:cs="Arial"/>
            <w:sz w:val="24"/>
            <w:szCs w:val="24"/>
            <w:u w:val="single"/>
          </w:rPr>
          <w:t>https://repository.uwyo.edu/cgi/viewcontent.cgi?referer=https://www.google.com/&amp;httpsredir=1&amp;article=1003&amp;context=plan_b</w:t>
        </w:r>
      </w:hyperlink>
    </w:p>
    <w:p w14:paraId="3AC5426C" w14:textId="77777777" w:rsidR="00461D6F" w:rsidRPr="00461D6F" w:rsidRDefault="00461D6F" w:rsidP="00461D6F">
      <w:pPr>
        <w:spacing w:after="0"/>
        <w:rPr>
          <w:rFonts w:ascii="Arial" w:hAnsi="Arial" w:cs="Arial"/>
          <w:sz w:val="24"/>
          <w:szCs w:val="24"/>
        </w:rPr>
      </w:pPr>
    </w:p>
    <w:p w14:paraId="3C91FF8D" w14:textId="77777777" w:rsidR="00461D6F" w:rsidRPr="00461D6F" w:rsidRDefault="00461D6F" w:rsidP="00461D6F">
      <w:pPr>
        <w:numPr>
          <w:ilvl w:val="0"/>
          <w:numId w:val="1"/>
        </w:numPr>
        <w:spacing w:after="0"/>
        <w:contextualSpacing/>
        <w:rPr>
          <w:rFonts w:ascii="Arial" w:hAnsi="Arial" w:cs="Arial"/>
          <w:sz w:val="24"/>
          <w:szCs w:val="24"/>
          <w:shd w:val="clear" w:color="auto" w:fill="FFFFFF"/>
        </w:rPr>
      </w:pPr>
      <w:r w:rsidRPr="00461D6F">
        <w:rPr>
          <w:rFonts w:ascii="Arial" w:hAnsi="Arial" w:cs="Arial"/>
          <w:sz w:val="24"/>
          <w:szCs w:val="24"/>
        </w:rPr>
        <w:t xml:space="preserve">Seaman, J. (2008). Experience, reflect, critique: The end of the ‘learning cycles’ era. Journal of Experiential Education. 31(1), 3-18. </w:t>
      </w:r>
      <w:hyperlink r:id="rId39" w:history="1">
        <w:r w:rsidR="006F390F" w:rsidRPr="00461D6F">
          <w:rPr>
            <w:rFonts w:ascii="Arial" w:hAnsi="Arial" w:cs="Arial"/>
            <w:sz w:val="24"/>
            <w:szCs w:val="24"/>
            <w:u w:val="single"/>
          </w:rPr>
          <w:t>https://dx.doi.org/10.1177/105382590803100103</w:t>
        </w:r>
      </w:hyperlink>
      <w:r w:rsidRPr="00461D6F">
        <w:rPr>
          <w:rFonts w:ascii="Arial" w:hAnsi="Arial" w:cs="Arial"/>
          <w:sz w:val="24"/>
          <w:szCs w:val="24"/>
        </w:rPr>
        <w:t xml:space="preserve">.  </w:t>
      </w:r>
      <w:r w:rsidRPr="00461D6F">
        <w:rPr>
          <w:rFonts w:ascii="Arial" w:hAnsi="Arial" w:cs="Arial"/>
          <w:sz w:val="24"/>
          <w:szCs w:val="24"/>
          <w:shd w:val="clear" w:color="auto" w:fill="FFFFFF"/>
        </w:rPr>
        <w:t>Accessed on 25.02.19</w:t>
      </w:r>
    </w:p>
    <w:p w14:paraId="4805A7A7" w14:textId="77777777" w:rsidR="00461D6F" w:rsidRPr="00461D6F" w:rsidRDefault="00461D6F" w:rsidP="00461D6F">
      <w:pPr>
        <w:shd w:val="clear" w:color="auto" w:fill="FFFFFF"/>
        <w:spacing w:after="0" w:line="240" w:lineRule="auto"/>
        <w:textAlignment w:val="top"/>
        <w:outlineLvl w:val="0"/>
        <w:rPr>
          <w:rFonts w:ascii="Arial" w:eastAsia="Times New Roman" w:hAnsi="Arial" w:cs="Arial"/>
          <w:sz w:val="24"/>
          <w:szCs w:val="24"/>
          <w:lang w:eastAsia="en-GB"/>
        </w:rPr>
      </w:pPr>
    </w:p>
    <w:p w14:paraId="1BFD8CEF" w14:textId="77777777" w:rsidR="00461D6F" w:rsidRPr="00461D6F" w:rsidRDefault="00461D6F" w:rsidP="00461D6F">
      <w:pPr>
        <w:numPr>
          <w:ilvl w:val="0"/>
          <w:numId w:val="1"/>
        </w:numPr>
        <w:shd w:val="clear" w:color="auto" w:fill="FFFFFF"/>
        <w:spacing w:after="0" w:line="240" w:lineRule="auto"/>
        <w:contextualSpacing/>
        <w:textAlignment w:val="top"/>
        <w:outlineLvl w:val="0"/>
        <w:rPr>
          <w:rFonts w:ascii="Arial" w:eastAsia="Times New Roman" w:hAnsi="Arial" w:cs="Arial"/>
          <w:sz w:val="24"/>
          <w:szCs w:val="24"/>
          <w:lang w:eastAsia="en-GB"/>
        </w:rPr>
      </w:pPr>
      <w:hyperlink r:id="rId40" w:tooltip="Search for articles by this author" w:history="1">
        <w:r w:rsidRPr="00461D6F">
          <w:rPr>
            <w:rFonts w:ascii="Arial" w:eastAsia="Times New Roman" w:hAnsi="Arial" w:cs="Arial"/>
            <w:sz w:val="24"/>
            <w:szCs w:val="24"/>
            <w:lang w:eastAsia="en-GB"/>
          </w:rPr>
          <w:t>Smith, M.</w:t>
        </w:r>
      </w:hyperlink>
      <w:r w:rsidRPr="00461D6F">
        <w:rPr>
          <w:rFonts w:ascii="Arial" w:eastAsia="Times New Roman" w:hAnsi="Arial" w:cs="Arial"/>
          <w:sz w:val="24"/>
          <w:szCs w:val="24"/>
          <w:lang w:eastAsia="en-GB"/>
        </w:rPr>
        <w:t> Dunhill, A</w:t>
      </w:r>
      <w:r w:rsidRPr="00461D6F">
        <w:rPr>
          <w:rFonts w:ascii="Arial" w:eastAsia="Times New Roman" w:hAnsi="Arial" w:cs="Arial"/>
          <w:sz w:val="24"/>
          <w:szCs w:val="24"/>
          <w:vertAlign w:val="superscript"/>
          <w:lang w:eastAsia="en-GB"/>
        </w:rPr>
        <w:t xml:space="preserve">, </w:t>
      </w:r>
      <w:r w:rsidRPr="00461D6F">
        <w:rPr>
          <w:rFonts w:ascii="Arial" w:eastAsia="Times New Roman" w:hAnsi="Arial" w:cs="Arial"/>
          <w:sz w:val="24"/>
          <w:szCs w:val="24"/>
          <w:lang w:eastAsia="en-GB"/>
        </w:rPr>
        <w:t>Scott, G (2018)</w:t>
      </w:r>
      <w:r w:rsidRPr="00461D6F">
        <w:rPr>
          <w:rFonts w:ascii="Arial" w:eastAsia="Times New Roman" w:hAnsi="Arial" w:cs="Arial"/>
          <w:kern w:val="36"/>
          <w:sz w:val="24"/>
          <w:szCs w:val="24"/>
          <w:lang w:eastAsia="en-GB"/>
        </w:rPr>
        <w:t xml:space="preserve"> </w:t>
      </w:r>
      <w:r w:rsidRPr="00461D6F">
        <w:rPr>
          <w:rFonts w:ascii="Arial" w:eastAsia="Times New Roman" w:hAnsi="Arial" w:cs="Arial"/>
          <w:kern w:val="36"/>
          <w:sz w:val="24"/>
          <w:szCs w:val="24"/>
          <w:u w:val="single"/>
          <w:lang w:eastAsia="en-GB"/>
        </w:rPr>
        <w:t>Fostering children’s relationship with nature: exploring the potential of Forest School.</w:t>
      </w:r>
      <w:r w:rsidRPr="00461D6F">
        <w:rPr>
          <w:rFonts w:ascii="Arial" w:eastAsia="Times New Roman" w:hAnsi="Arial" w:cs="Arial"/>
          <w:kern w:val="36"/>
          <w:sz w:val="24"/>
          <w:szCs w:val="24"/>
          <w:lang w:eastAsia="en-GB"/>
        </w:rPr>
        <w:t xml:space="preserve"> </w:t>
      </w:r>
      <w:r w:rsidRPr="00461D6F">
        <w:rPr>
          <w:rFonts w:ascii="Arial" w:eastAsia="Times New Roman" w:hAnsi="Arial" w:cs="Arial"/>
          <w:sz w:val="24"/>
          <w:szCs w:val="24"/>
          <w:lang w:eastAsia="en-GB"/>
        </w:rPr>
        <w:t> </w:t>
      </w:r>
      <w:hyperlink r:id="rId41" w:tooltip="link to all issues of this title" w:history="1">
        <w:r w:rsidRPr="00461D6F">
          <w:rPr>
            <w:rFonts w:ascii="Arial" w:eastAsia="Times New Roman" w:hAnsi="Arial" w:cs="Arial"/>
            <w:sz w:val="24"/>
            <w:szCs w:val="24"/>
            <w:lang w:eastAsia="en-GB"/>
          </w:rPr>
          <w:t>Education 3-13</w:t>
        </w:r>
      </w:hyperlink>
      <w:r w:rsidRPr="00461D6F">
        <w:rPr>
          <w:rFonts w:ascii="Arial" w:eastAsia="Times New Roman" w:hAnsi="Arial" w:cs="Arial"/>
          <w:sz w:val="24"/>
          <w:szCs w:val="24"/>
          <w:lang w:eastAsia="en-GB"/>
        </w:rPr>
        <w:t>, Volume 46, Number 5, 29 July 2018.</w:t>
      </w:r>
      <w:r w:rsidRPr="00461D6F">
        <w:rPr>
          <w:rFonts w:ascii="Arial" w:eastAsia="Times New Roman" w:hAnsi="Arial" w:cs="Arial"/>
          <w:b/>
          <w:bCs/>
          <w:sz w:val="24"/>
          <w:szCs w:val="24"/>
          <w:lang w:eastAsia="en-GB"/>
        </w:rPr>
        <w:t> </w:t>
      </w:r>
      <w:r w:rsidRPr="00461D6F">
        <w:rPr>
          <w:rFonts w:ascii="Arial" w:eastAsia="Times New Roman" w:hAnsi="Arial" w:cs="Arial"/>
          <w:sz w:val="24"/>
          <w:szCs w:val="24"/>
          <w:lang w:eastAsia="en-GB"/>
        </w:rPr>
        <w:t>Routledge</w:t>
      </w:r>
      <w:r w:rsidRPr="00461D6F">
        <w:rPr>
          <w:rFonts w:ascii="Arial" w:eastAsia="Times New Roman" w:hAnsi="Arial" w:cs="Arial"/>
          <w:kern w:val="36"/>
          <w:sz w:val="24"/>
          <w:szCs w:val="24"/>
          <w:lang w:eastAsia="en-GB"/>
        </w:rPr>
        <w:t xml:space="preserve"> </w:t>
      </w:r>
      <w:r w:rsidRPr="00461D6F">
        <w:rPr>
          <w:rFonts w:ascii="Arial" w:eastAsia="Times New Roman" w:hAnsi="Arial" w:cs="Arial"/>
          <w:b/>
          <w:bCs/>
          <w:sz w:val="24"/>
          <w:szCs w:val="24"/>
          <w:lang w:eastAsia="en-GB"/>
        </w:rPr>
        <w:t>DOI:</w:t>
      </w:r>
      <w:r w:rsidRPr="00461D6F">
        <w:rPr>
          <w:rFonts w:ascii="Arial" w:eastAsia="Times New Roman" w:hAnsi="Arial" w:cs="Arial"/>
          <w:sz w:val="24"/>
          <w:szCs w:val="24"/>
          <w:lang w:eastAsia="en-GB"/>
        </w:rPr>
        <w:t> </w:t>
      </w:r>
      <w:hyperlink r:id="rId42" w:history="1">
        <w:r w:rsidRPr="00461D6F">
          <w:rPr>
            <w:rFonts w:ascii="Arial" w:eastAsia="Times New Roman" w:hAnsi="Arial" w:cs="Arial"/>
            <w:sz w:val="24"/>
            <w:szCs w:val="24"/>
            <w:lang w:eastAsia="en-GB"/>
          </w:rPr>
          <w:t>https://doi.org/10.1080/03004279.2017.1298644</w:t>
        </w:r>
      </w:hyperlink>
    </w:p>
    <w:p w14:paraId="69146970" w14:textId="77777777" w:rsidR="00461D6F" w:rsidRPr="00461D6F" w:rsidRDefault="00461D6F" w:rsidP="00461D6F">
      <w:pPr>
        <w:shd w:val="clear" w:color="auto" w:fill="FFFFFF"/>
        <w:spacing w:after="0" w:line="240" w:lineRule="auto"/>
        <w:textAlignment w:val="top"/>
        <w:outlineLvl w:val="0"/>
        <w:rPr>
          <w:rFonts w:ascii="Arial" w:eastAsia="Times New Roman" w:hAnsi="Arial" w:cs="Arial"/>
          <w:sz w:val="24"/>
          <w:szCs w:val="24"/>
          <w:lang w:eastAsia="en-GB"/>
        </w:rPr>
      </w:pPr>
    </w:p>
    <w:p w14:paraId="4F1DEBDE" w14:textId="77777777" w:rsidR="00461D6F" w:rsidRPr="00461D6F" w:rsidRDefault="00461D6F" w:rsidP="00461D6F">
      <w:pPr>
        <w:numPr>
          <w:ilvl w:val="0"/>
          <w:numId w:val="1"/>
        </w:numPr>
        <w:shd w:val="clear" w:color="auto" w:fill="FFFFFF"/>
        <w:spacing w:after="0" w:line="240" w:lineRule="auto"/>
        <w:contextualSpacing/>
        <w:textAlignment w:val="top"/>
        <w:outlineLvl w:val="0"/>
        <w:rPr>
          <w:rFonts w:ascii="Arial" w:eastAsia="Times New Roman" w:hAnsi="Arial" w:cs="Arial"/>
          <w:sz w:val="24"/>
          <w:szCs w:val="24"/>
          <w:lang w:eastAsia="en-GB"/>
        </w:rPr>
      </w:pPr>
      <w:r w:rsidRPr="00461D6F">
        <w:rPr>
          <w:rFonts w:ascii="Arial" w:eastAsia="Times New Roman" w:hAnsi="Arial" w:cs="Arial"/>
          <w:sz w:val="24"/>
          <w:szCs w:val="24"/>
          <w:lang w:eastAsia="en-GB"/>
        </w:rPr>
        <w:t>WAG (2005) Climbing Higher: Welsh Assembly Government.</w:t>
      </w:r>
      <w:r w:rsidRPr="00461D6F">
        <w:rPr>
          <w:rFonts w:ascii="Arial" w:hAnsi="Arial" w:cs="Arial"/>
          <w:sz w:val="24"/>
          <w:szCs w:val="24"/>
        </w:rPr>
        <w:t xml:space="preserve"> </w:t>
      </w:r>
      <w:hyperlink r:id="rId43" w:history="1">
        <w:r w:rsidR="006F390F" w:rsidRPr="00461D6F">
          <w:rPr>
            <w:rFonts w:ascii="Arial" w:eastAsia="Times New Roman" w:hAnsi="Arial" w:cs="Arial"/>
            <w:sz w:val="24"/>
            <w:szCs w:val="24"/>
            <w:u w:val="single"/>
            <w:lang w:eastAsia="en-GB"/>
          </w:rPr>
          <w:t>http://sport.wales/media/119237/climbing_higher_e[1].pdf</w:t>
        </w:r>
      </w:hyperlink>
      <w:r w:rsidRPr="00461D6F">
        <w:rPr>
          <w:rFonts w:ascii="Arial" w:eastAsia="Times New Roman" w:hAnsi="Arial" w:cs="Arial"/>
          <w:sz w:val="24"/>
          <w:szCs w:val="24"/>
          <w:lang w:eastAsia="en-GB"/>
        </w:rPr>
        <w:t>. Accessed on 25.02.19.</w:t>
      </w:r>
    </w:p>
    <w:p w14:paraId="49EE78FE" w14:textId="77777777" w:rsidR="00461D6F" w:rsidRPr="00461D6F" w:rsidRDefault="00461D6F" w:rsidP="00461D6F">
      <w:pPr>
        <w:shd w:val="clear" w:color="auto" w:fill="FFFFFF"/>
        <w:spacing w:after="0" w:line="240" w:lineRule="auto"/>
        <w:textAlignment w:val="top"/>
        <w:outlineLvl w:val="0"/>
        <w:rPr>
          <w:rFonts w:ascii="Arial" w:eastAsia="Times New Roman" w:hAnsi="Arial" w:cs="Arial"/>
          <w:sz w:val="24"/>
          <w:szCs w:val="24"/>
          <w:lang w:eastAsia="en-GB"/>
        </w:rPr>
      </w:pPr>
    </w:p>
    <w:p w14:paraId="5CA47DD7" w14:textId="77777777" w:rsidR="00461D6F" w:rsidRPr="00461D6F" w:rsidRDefault="00461D6F" w:rsidP="00461D6F">
      <w:pPr>
        <w:numPr>
          <w:ilvl w:val="0"/>
          <w:numId w:val="1"/>
        </w:numPr>
        <w:shd w:val="clear" w:color="auto" w:fill="FFFFFF"/>
        <w:spacing w:after="0" w:line="240" w:lineRule="auto"/>
        <w:contextualSpacing/>
        <w:textAlignment w:val="top"/>
        <w:outlineLvl w:val="0"/>
        <w:rPr>
          <w:rFonts w:ascii="Arial" w:eastAsia="Times New Roman" w:hAnsi="Arial" w:cs="Arial"/>
          <w:sz w:val="24"/>
          <w:szCs w:val="24"/>
          <w:lang w:eastAsia="en-GB"/>
        </w:rPr>
      </w:pPr>
      <w:r w:rsidRPr="00461D6F">
        <w:rPr>
          <w:rFonts w:ascii="Arial" w:eastAsia="Times New Roman" w:hAnsi="Arial" w:cs="Arial"/>
          <w:sz w:val="24"/>
          <w:szCs w:val="24"/>
          <w:lang w:eastAsia="en-GB"/>
        </w:rPr>
        <w:t xml:space="preserve">WAG (2009). Education Wales 2009 (no.25) Qualified Teacher Status standards Wales 2009. Cardiff. Welsh Assembly Government. </w:t>
      </w:r>
      <w:hyperlink r:id="rId44" w:history="1">
        <w:r w:rsidR="006F390F" w:rsidRPr="00461D6F">
          <w:rPr>
            <w:rFonts w:ascii="Arial" w:eastAsia="Times New Roman" w:hAnsi="Arial" w:cs="Arial"/>
            <w:sz w:val="24"/>
            <w:szCs w:val="24"/>
            <w:u w:val="single"/>
            <w:lang w:eastAsia="en-GB"/>
          </w:rPr>
          <w:t>https://gov.wales/docs/legislation/inforcenonsi/education/030709qtsstandardseng.doc</w:t>
        </w:r>
      </w:hyperlink>
      <w:r w:rsidRPr="00461D6F">
        <w:rPr>
          <w:rFonts w:ascii="Arial" w:eastAsia="Times New Roman" w:hAnsi="Arial" w:cs="Arial"/>
          <w:sz w:val="24"/>
          <w:szCs w:val="24"/>
          <w:lang w:eastAsia="en-GB"/>
        </w:rPr>
        <w:t>.  Accessed 25.02.19</w:t>
      </w:r>
    </w:p>
    <w:p w14:paraId="2D7C8B94" w14:textId="77777777" w:rsidR="00461D6F" w:rsidRPr="00461D6F" w:rsidRDefault="00461D6F" w:rsidP="00461D6F">
      <w:pPr>
        <w:shd w:val="clear" w:color="auto" w:fill="FFFFFF"/>
        <w:spacing w:after="0" w:line="240" w:lineRule="auto"/>
        <w:textAlignment w:val="top"/>
        <w:outlineLvl w:val="0"/>
        <w:rPr>
          <w:rFonts w:ascii="Arial" w:eastAsia="Times New Roman" w:hAnsi="Arial" w:cs="Arial"/>
          <w:sz w:val="24"/>
          <w:szCs w:val="24"/>
          <w:lang w:eastAsia="en-GB"/>
        </w:rPr>
      </w:pPr>
    </w:p>
    <w:p w14:paraId="1E038AE1" w14:textId="77777777" w:rsidR="00461D6F" w:rsidRPr="00461D6F" w:rsidRDefault="00461D6F" w:rsidP="00461D6F">
      <w:pPr>
        <w:numPr>
          <w:ilvl w:val="0"/>
          <w:numId w:val="1"/>
        </w:numPr>
        <w:shd w:val="clear" w:color="auto" w:fill="FFFFFF"/>
        <w:spacing w:after="0" w:line="240" w:lineRule="auto"/>
        <w:contextualSpacing/>
        <w:textAlignment w:val="top"/>
        <w:outlineLvl w:val="0"/>
        <w:rPr>
          <w:rFonts w:ascii="Arial" w:eastAsia="Times New Roman" w:hAnsi="Arial" w:cs="Arial"/>
          <w:sz w:val="24"/>
          <w:szCs w:val="24"/>
          <w:lang w:eastAsia="en-GB"/>
        </w:rPr>
      </w:pPr>
      <w:r w:rsidRPr="00461D6F">
        <w:rPr>
          <w:rFonts w:ascii="Arial" w:eastAsia="Times New Roman" w:hAnsi="Arial" w:cs="Arial"/>
          <w:sz w:val="24"/>
          <w:szCs w:val="24"/>
          <w:lang w:eastAsia="en-GB"/>
        </w:rPr>
        <w:t xml:space="preserve">WAG (2009) Creating an Active Wales: Welsh Assembly Government.  </w:t>
      </w:r>
      <w:hyperlink r:id="rId45" w:history="1">
        <w:r w:rsidR="006F390F" w:rsidRPr="00461D6F">
          <w:rPr>
            <w:rFonts w:ascii="Arial" w:eastAsia="Times New Roman" w:hAnsi="Arial" w:cs="Arial"/>
            <w:sz w:val="24"/>
            <w:szCs w:val="24"/>
            <w:u w:val="single"/>
            <w:lang w:eastAsia="en-GB"/>
          </w:rPr>
          <w:t>http://sport.wales/media/144469/creating%20an%20active%20wales.pdf</w:t>
        </w:r>
      </w:hyperlink>
      <w:r w:rsidRPr="00461D6F">
        <w:rPr>
          <w:rFonts w:ascii="Arial" w:eastAsia="Times New Roman" w:hAnsi="Arial" w:cs="Arial"/>
          <w:sz w:val="24"/>
          <w:szCs w:val="24"/>
          <w:lang w:eastAsia="en-GB"/>
        </w:rPr>
        <w:t>. Accessed on 25.02.19</w:t>
      </w:r>
    </w:p>
    <w:p w14:paraId="08F3929D" w14:textId="77777777" w:rsidR="00461D6F" w:rsidRPr="00461D6F" w:rsidRDefault="00461D6F" w:rsidP="00461D6F">
      <w:pPr>
        <w:shd w:val="clear" w:color="auto" w:fill="FFFFFF"/>
        <w:spacing w:after="0" w:line="240" w:lineRule="auto"/>
        <w:textAlignment w:val="top"/>
        <w:outlineLvl w:val="0"/>
        <w:rPr>
          <w:rFonts w:ascii="Arial" w:eastAsia="Times New Roman" w:hAnsi="Arial" w:cs="Arial"/>
          <w:sz w:val="24"/>
          <w:szCs w:val="24"/>
          <w:lang w:eastAsia="en-GB"/>
        </w:rPr>
      </w:pPr>
    </w:p>
    <w:p w14:paraId="034C3F58" w14:textId="77777777" w:rsidR="00461D6F" w:rsidRPr="00461D6F" w:rsidRDefault="00461D6F" w:rsidP="00461D6F">
      <w:pPr>
        <w:numPr>
          <w:ilvl w:val="0"/>
          <w:numId w:val="1"/>
        </w:numPr>
        <w:shd w:val="clear" w:color="auto" w:fill="FFFFFF"/>
        <w:spacing w:after="0" w:line="240" w:lineRule="auto"/>
        <w:contextualSpacing/>
        <w:textAlignment w:val="top"/>
        <w:outlineLvl w:val="0"/>
        <w:rPr>
          <w:rFonts w:ascii="Arial" w:eastAsia="Times New Roman" w:hAnsi="Arial" w:cs="Arial"/>
          <w:kern w:val="36"/>
          <w:sz w:val="24"/>
          <w:szCs w:val="24"/>
          <w:lang w:eastAsia="en-GB"/>
        </w:rPr>
      </w:pPr>
      <w:r w:rsidRPr="00461D6F">
        <w:rPr>
          <w:rFonts w:ascii="Arial" w:eastAsia="Times New Roman" w:hAnsi="Arial" w:cs="Arial"/>
          <w:sz w:val="24"/>
          <w:szCs w:val="24"/>
          <w:lang w:eastAsia="en-GB"/>
        </w:rPr>
        <w:t xml:space="preserve">Waite, S (2011) </w:t>
      </w:r>
      <w:r w:rsidRPr="00461D6F">
        <w:rPr>
          <w:rFonts w:ascii="Arial" w:eastAsia="Times New Roman" w:hAnsi="Arial" w:cs="Arial"/>
          <w:sz w:val="24"/>
          <w:szCs w:val="24"/>
          <w:u w:val="single"/>
          <w:lang w:eastAsia="en-GB"/>
        </w:rPr>
        <w:t>Teaching and Learning Outside the classroom; personal values, alternative pedagogies and standards.</w:t>
      </w:r>
      <w:r w:rsidRPr="00461D6F">
        <w:rPr>
          <w:rFonts w:ascii="Arial" w:eastAsia="Times New Roman" w:hAnsi="Arial" w:cs="Arial"/>
          <w:sz w:val="24"/>
          <w:szCs w:val="24"/>
          <w:lang w:eastAsia="en-GB"/>
        </w:rPr>
        <w:t xml:space="preserve"> Education 3-13, 39:1, 65-82. DOI:10.1080/03004270903206141</w:t>
      </w:r>
    </w:p>
    <w:p w14:paraId="1F26D030" w14:textId="77777777" w:rsidR="00461D6F" w:rsidRPr="00461D6F" w:rsidRDefault="00461D6F" w:rsidP="00461D6F">
      <w:pPr>
        <w:shd w:val="clear" w:color="auto" w:fill="FFFFFF"/>
        <w:spacing w:after="0" w:line="240" w:lineRule="auto"/>
        <w:outlineLvl w:val="0"/>
        <w:rPr>
          <w:rFonts w:ascii="Arial" w:eastAsia="Times New Roman" w:hAnsi="Arial" w:cs="Arial"/>
          <w:bCs/>
          <w:kern w:val="36"/>
          <w:sz w:val="24"/>
          <w:szCs w:val="24"/>
          <w:lang w:eastAsia="en-GB"/>
        </w:rPr>
      </w:pPr>
    </w:p>
    <w:p w14:paraId="2F0D8447" w14:textId="77777777" w:rsidR="00461D6F" w:rsidRPr="00461D6F" w:rsidRDefault="00461D6F" w:rsidP="00461D6F">
      <w:pPr>
        <w:numPr>
          <w:ilvl w:val="0"/>
          <w:numId w:val="1"/>
        </w:numPr>
        <w:shd w:val="clear" w:color="auto" w:fill="FFFFFF"/>
        <w:spacing w:after="0" w:line="240" w:lineRule="auto"/>
        <w:contextualSpacing/>
        <w:outlineLvl w:val="0"/>
        <w:rPr>
          <w:rFonts w:ascii="Arial" w:eastAsia="Times New Roman" w:hAnsi="Arial" w:cs="Arial"/>
          <w:bCs/>
          <w:kern w:val="36"/>
          <w:sz w:val="24"/>
          <w:szCs w:val="24"/>
          <w:lang w:eastAsia="en-GB"/>
        </w:rPr>
      </w:pPr>
      <w:r w:rsidRPr="00461D6F">
        <w:rPr>
          <w:rFonts w:ascii="Arial" w:eastAsia="Times New Roman" w:hAnsi="Arial" w:cs="Arial"/>
          <w:bCs/>
          <w:kern w:val="36"/>
          <w:sz w:val="24"/>
          <w:szCs w:val="24"/>
          <w:lang w:eastAsia="en-GB"/>
        </w:rPr>
        <w:t>Waite, S (2017) Children Learning Outside the Classroom: From Birth to Eleven. 2</w:t>
      </w:r>
      <w:r w:rsidRPr="00461D6F">
        <w:rPr>
          <w:rFonts w:ascii="Arial" w:eastAsia="Times New Roman" w:hAnsi="Arial" w:cs="Arial"/>
          <w:bCs/>
          <w:kern w:val="36"/>
          <w:sz w:val="24"/>
          <w:szCs w:val="24"/>
          <w:vertAlign w:val="superscript"/>
          <w:lang w:eastAsia="en-GB"/>
        </w:rPr>
        <w:t>nd</w:t>
      </w:r>
      <w:r w:rsidRPr="00461D6F">
        <w:rPr>
          <w:rFonts w:ascii="Arial" w:eastAsia="Times New Roman" w:hAnsi="Arial" w:cs="Arial"/>
          <w:bCs/>
          <w:kern w:val="36"/>
          <w:sz w:val="24"/>
          <w:szCs w:val="24"/>
          <w:lang w:eastAsia="en-GB"/>
        </w:rPr>
        <w:t xml:space="preserve"> edition</w:t>
      </w:r>
    </w:p>
    <w:p w14:paraId="3498632C" w14:textId="77777777" w:rsidR="00461D6F" w:rsidRPr="00461D6F" w:rsidRDefault="00461D6F" w:rsidP="00461D6F">
      <w:pPr>
        <w:numPr>
          <w:ilvl w:val="0"/>
          <w:numId w:val="1"/>
        </w:numPr>
        <w:shd w:val="clear" w:color="auto" w:fill="FFFFFF"/>
        <w:spacing w:after="0" w:line="240" w:lineRule="auto"/>
        <w:contextualSpacing/>
        <w:outlineLvl w:val="0"/>
        <w:rPr>
          <w:rFonts w:ascii="Arial" w:eastAsia="Times New Roman" w:hAnsi="Arial" w:cs="Arial"/>
          <w:bCs/>
          <w:kern w:val="36"/>
          <w:sz w:val="24"/>
          <w:szCs w:val="24"/>
          <w:lang w:eastAsia="en-GB"/>
        </w:rPr>
      </w:pPr>
      <w:r w:rsidRPr="00461D6F">
        <w:rPr>
          <w:rFonts w:ascii="Arial" w:eastAsia="Times New Roman" w:hAnsi="Arial" w:cs="Arial"/>
          <w:bCs/>
          <w:kern w:val="36"/>
          <w:sz w:val="24"/>
          <w:szCs w:val="24"/>
          <w:lang w:eastAsia="en-GB"/>
        </w:rPr>
        <w:t>Sage Publishers.   London.</w:t>
      </w:r>
    </w:p>
    <w:p w14:paraId="55215E7B" w14:textId="77777777" w:rsidR="00461D6F" w:rsidRPr="00461D6F" w:rsidRDefault="00461D6F" w:rsidP="00461D6F">
      <w:pPr>
        <w:shd w:val="clear" w:color="auto" w:fill="FFFFFF"/>
        <w:spacing w:after="0" w:line="240" w:lineRule="auto"/>
        <w:outlineLvl w:val="0"/>
        <w:rPr>
          <w:rFonts w:ascii="Arial" w:eastAsia="Times New Roman" w:hAnsi="Arial" w:cs="Arial"/>
          <w:bCs/>
          <w:kern w:val="36"/>
          <w:sz w:val="24"/>
          <w:szCs w:val="24"/>
          <w:lang w:eastAsia="en-GB"/>
        </w:rPr>
      </w:pPr>
    </w:p>
    <w:p w14:paraId="7C328A2B" w14:textId="77777777" w:rsidR="00461D6F" w:rsidRPr="00461D6F" w:rsidRDefault="006F390F" w:rsidP="00461D6F">
      <w:pPr>
        <w:numPr>
          <w:ilvl w:val="0"/>
          <w:numId w:val="1"/>
        </w:numPr>
        <w:shd w:val="clear" w:color="auto" w:fill="FFFFFF"/>
        <w:spacing w:after="0" w:line="240" w:lineRule="auto"/>
        <w:contextualSpacing/>
        <w:outlineLvl w:val="0"/>
        <w:rPr>
          <w:rFonts w:ascii="Arial" w:eastAsia="Times New Roman" w:hAnsi="Arial" w:cs="Arial"/>
          <w:bCs/>
          <w:kern w:val="36"/>
          <w:sz w:val="24"/>
          <w:szCs w:val="24"/>
          <w:lang w:eastAsia="en-GB"/>
        </w:rPr>
      </w:pPr>
      <w:r w:rsidRPr="00461D6F">
        <w:rPr>
          <w:rFonts w:ascii="Arial" w:hAnsi="Arial" w:cs="Arial"/>
          <w:sz w:val="24"/>
          <w:szCs w:val="24"/>
        </w:rPr>
        <w:t>Waite, </w:t>
      </w:r>
      <w:r w:rsidRPr="00461D6F">
        <w:rPr>
          <w:rFonts w:ascii="Arial" w:hAnsi="Arial" w:cs="Arial"/>
          <w:sz w:val="24"/>
          <w:szCs w:val="24"/>
        </w:rPr>
        <w:t>S.</w:t>
      </w:r>
      <w:r w:rsidR="00461D6F" w:rsidRPr="00461D6F">
        <w:rPr>
          <w:rFonts w:ascii="Arial" w:hAnsi="Arial" w:cs="Arial"/>
          <w:sz w:val="24"/>
          <w:szCs w:val="24"/>
        </w:rPr>
        <w:t> and </w:t>
      </w:r>
      <w:r w:rsidRPr="00461D6F">
        <w:rPr>
          <w:rFonts w:ascii="Arial" w:hAnsi="Arial" w:cs="Arial"/>
          <w:sz w:val="24"/>
          <w:szCs w:val="24"/>
        </w:rPr>
        <w:t>Rea, </w:t>
      </w:r>
      <w:r w:rsidRPr="00461D6F">
        <w:rPr>
          <w:rFonts w:ascii="Arial" w:hAnsi="Arial" w:cs="Arial"/>
          <w:sz w:val="24"/>
          <w:szCs w:val="24"/>
        </w:rPr>
        <w:t>T.</w:t>
      </w:r>
      <w:r w:rsidR="00461D6F" w:rsidRPr="00461D6F">
        <w:rPr>
          <w:rFonts w:ascii="Arial" w:hAnsi="Arial" w:cs="Arial"/>
          <w:sz w:val="24"/>
          <w:szCs w:val="24"/>
        </w:rPr>
        <w:t> </w:t>
      </w:r>
      <w:r w:rsidRPr="00461D6F">
        <w:rPr>
          <w:rFonts w:ascii="Arial" w:hAnsi="Arial" w:cs="Arial"/>
          <w:sz w:val="24"/>
          <w:szCs w:val="24"/>
        </w:rPr>
        <w:t>2007</w:t>
      </w:r>
      <w:r w:rsidR="00461D6F" w:rsidRPr="00461D6F">
        <w:rPr>
          <w:rFonts w:ascii="Arial" w:hAnsi="Arial" w:cs="Arial"/>
          <w:sz w:val="24"/>
          <w:szCs w:val="24"/>
        </w:rPr>
        <w:t>. “</w:t>
      </w:r>
      <w:r w:rsidRPr="00461D6F">
        <w:rPr>
          <w:rFonts w:ascii="Arial" w:hAnsi="Arial" w:cs="Arial"/>
          <w:sz w:val="24"/>
          <w:szCs w:val="24"/>
        </w:rPr>
        <w:t>The</w:t>
      </w:r>
      <w:r w:rsidRPr="00461D6F">
        <w:rPr>
          <w:rFonts w:ascii="Arial" w:hAnsi="Arial" w:cs="Arial"/>
          <w:sz w:val="24"/>
          <w:szCs w:val="24"/>
        </w:rPr>
        <w:t xml:space="preserve"> joy of teaching and learning outside the classroom, chapter</w:t>
      </w:r>
      <w:r w:rsidR="00461D6F" w:rsidRPr="00461D6F">
        <w:rPr>
          <w:rFonts w:ascii="Arial" w:hAnsi="Arial" w:cs="Arial"/>
          <w:sz w:val="24"/>
          <w:szCs w:val="24"/>
        </w:rPr>
        <w:t>”. In </w:t>
      </w:r>
      <w:r w:rsidR="00461D6F" w:rsidRPr="00461D6F">
        <w:rPr>
          <w:rFonts w:ascii="Arial" w:hAnsi="Arial" w:cs="Arial"/>
          <w:i/>
          <w:iCs/>
          <w:sz w:val="24"/>
          <w:szCs w:val="24"/>
        </w:rPr>
        <w:t>Joyful teaching and learning in the primary school</w:t>
      </w:r>
      <w:r w:rsidR="00461D6F" w:rsidRPr="00461D6F">
        <w:rPr>
          <w:rFonts w:ascii="Arial" w:hAnsi="Arial" w:cs="Arial"/>
          <w:sz w:val="24"/>
          <w:szCs w:val="24"/>
        </w:rPr>
        <w:t>, Edited by: </w:t>
      </w:r>
      <w:r w:rsidRPr="00461D6F">
        <w:rPr>
          <w:rFonts w:ascii="Arial" w:hAnsi="Arial" w:cs="Arial"/>
          <w:sz w:val="24"/>
          <w:szCs w:val="24"/>
        </w:rPr>
        <w:t>Hayes, </w:t>
      </w:r>
      <w:r w:rsidRPr="00461D6F">
        <w:rPr>
          <w:rFonts w:ascii="Arial" w:hAnsi="Arial" w:cs="Arial"/>
          <w:sz w:val="24"/>
          <w:szCs w:val="24"/>
        </w:rPr>
        <w:t>D.</w:t>
      </w:r>
      <w:r w:rsidR="00461D6F" w:rsidRPr="00461D6F">
        <w:rPr>
          <w:rFonts w:ascii="Arial" w:hAnsi="Arial" w:cs="Arial"/>
          <w:sz w:val="24"/>
          <w:szCs w:val="24"/>
        </w:rPr>
        <w:t> </w:t>
      </w:r>
      <w:r w:rsidRPr="00461D6F">
        <w:rPr>
          <w:rFonts w:ascii="Arial" w:hAnsi="Arial" w:cs="Arial"/>
          <w:sz w:val="24"/>
          <w:szCs w:val="24"/>
        </w:rPr>
        <w:t>52</w:t>
      </w:r>
      <w:r w:rsidR="00461D6F" w:rsidRPr="00461D6F">
        <w:rPr>
          <w:rFonts w:ascii="Arial" w:hAnsi="Arial" w:cs="Arial"/>
          <w:sz w:val="24"/>
          <w:szCs w:val="24"/>
        </w:rPr>
        <w:t>–</w:t>
      </w:r>
      <w:r w:rsidRPr="00461D6F">
        <w:rPr>
          <w:rFonts w:ascii="Arial" w:hAnsi="Arial" w:cs="Arial"/>
          <w:sz w:val="24"/>
          <w:szCs w:val="24"/>
        </w:rPr>
        <w:t>62</w:t>
      </w:r>
      <w:r w:rsidR="00461D6F" w:rsidRPr="00461D6F">
        <w:rPr>
          <w:rFonts w:ascii="Arial" w:hAnsi="Arial" w:cs="Arial"/>
          <w:sz w:val="24"/>
          <w:szCs w:val="24"/>
        </w:rPr>
        <w:t>. </w:t>
      </w:r>
      <w:r w:rsidRPr="00461D6F">
        <w:rPr>
          <w:rFonts w:ascii="Arial" w:hAnsi="Arial" w:cs="Arial"/>
          <w:sz w:val="24"/>
          <w:szCs w:val="24"/>
        </w:rPr>
        <w:t>Exeter.  UK</w:t>
      </w:r>
      <w:r w:rsidR="00461D6F" w:rsidRPr="00461D6F">
        <w:rPr>
          <w:rFonts w:ascii="Arial" w:hAnsi="Arial" w:cs="Arial"/>
          <w:sz w:val="24"/>
          <w:szCs w:val="24"/>
        </w:rPr>
        <w:t>: </w:t>
      </w:r>
      <w:r w:rsidRPr="00461D6F">
        <w:rPr>
          <w:rFonts w:ascii="Arial" w:hAnsi="Arial" w:cs="Arial"/>
          <w:sz w:val="24"/>
          <w:szCs w:val="24"/>
        </w:rPr>
        <w:t>Learning Matters</w:t>
      </w:r>
      <w:r w:rsidR="00461D6F" w:rsidRPr="00461D6F">
        <w:rPr>
          <w:rFonts w:ascii="Arial" w:hAnsi="Arial" w:cs="Arial"/>
          <w:sz w:val="24"/>
          <w:szCs w:val="24"/>
        </w:rPr>
        <w:t>. </w:t>
      </w:r>
    </w:p>
    <w:p w14:paraId="39EB8CA2" w14:textId="77777777" w:rsidR="00461D6F" w:rsidRPr="00461D6F" w:rsidRDefault="00461D6F" w:rsidP="00461D6F">
      <w:pPr>
        <w:shd w:val="clear" w:color="auto" w:fill="FFFFFF"/>
        <w:spacing w:after="0" w:line="240" w:lineRule="auto"/>
        <w:outlineLvl w:val="0"/>
        <w:rPr>
          <w:rFonts w:ascii="Arial" w:eastAsia="Times New Roman" w:hAnsi="Arial" w:cs="Arial"/>
          <w:bCs/>
          <w:kern w:val="36"/>
          <w:sz w:val="24"/>
          <w:szCs w:val="24"/>
          <w:lang w:eastAsia="en-GB"/>
        </w:rPr>
      </w:pPr>
    </w:p>
    <w:p w14:paraId="1C7EE3D1" w14:textId="77777777" w:rsidR="00461D6F" w:rsidRPr="00461D6F" w:rsidRDefault="00461D6F" w:rsidP="00461D6F">
      <w:pPr>
        <w:numPr>
          <w:ilvl w:val="0"/>
          <w:numId w:val="1"/>
        </w:numPr>
        <w:spacing w:after="0" w:line="240" w:lineRule="auto"/>
        <w:contextualSpacing/>
        <w:rPr>
          <w:rFonts w:ascii="Arial" w:eastAsia="Times New Roman" w:hAnsi="Arial" w:cs="Arial"/>
          <w:sz w:val="24"/>
          <w:szCs w:val="24"/>
          <w:lang w:eastAsia="en-GB"/>
        </w:rPr>
      </w:pPr>
      <w:r w:rsidRPr="00461D6F">
        <w:rPr>
          <w:rFonts w:ascii="Arial" w:eastAsia="Times New Roman" w:hAnsi="Arial" w:cs="Arial"/>
          <w:sz w:val="24"/>
          <w:szCs w:val="24"/>
          <w:lang w:eastAsia="en-GB"/>
        </w:rPr>
        <w:t>Webb, R. and </w:t>
      </w:r>
      <w:proofErr w:type="spellStart"/>
      <w:r w:rsidRPr="00461D6F">
        <w:rPr>
          <w:rFonts w:ascii="Arial" w:eastAsia="Times New Roman" w:hAnsi="Arial" w:cs="Arial"/>
          <w:sz w:val="24"/>
          <w:szCs w:val="24"/>
          <w:lang w:eastAsia="en-GB"/>
        </w:rPr>
        <w:t>Vuillamy</w:t>
      </w:r>
      <w:proofErr w:type="spellEnd"/>
      <w:r w:rsidRPr="00461D6F">
        <w:rPr>
          <w:rFonts w:ascii="Arial" w:eastAsia="Times New Roman" w:hAnsi="Arial" w:cs="Arial"/>
          <w:sz w:val="24"/>
          <w:szCs w:val="24"/>
          <w:lang w:eastAsia="en-GB"/>
        </w:rPr>
        <w:t>, G. 2007. </w:t>
      </w:r>
      <w:r w:rsidRPr="00461D6F">
        <w:rPr>
          <w:rFonts w:ascii="Arial" w:eastAsia="Times New Roman" w:hAnsi="Arial" w:cs="Arial"/>
          <w:sz w:val="24"/>
          <w:szCs w:val="24"/>
          <w:u w:val="single"/>
          <w:lang w:eastAsia="en-GB"/>
        </w:rPr>
        <w:t>Changing practice at Key Stage 2: The impact of New Labour's national strategies.</w:t>
      </w:r>
      <w:r w:rsidRPr="00461D6F">
        <w:rPr>
          <w:rFonts w:ascii="Arial" w:eastAsia="Times New Roman" w:hAnsi="Arial" w:cs="Arial"/>
          <w:sz w:val="24"/>
          <w:szCs w:val="24"/>
          <w:lang w:eastAsia="en-GB"/>
        </w:rPr>
        <w:t> </w:t>
      </w:r>
      <w:r w:rsidRPr="00461D6F">
        <w:rPr>
          <w:rFonts w:ascii="Arial" w:eastAsia="Times New Roman" w:hAnsi="Arial" w:cs="Arial"/>
          <w:i/>
          <w:iCs/>
          <w:sz w:val="24"/>
          <w:szCs w:val="24"/>
          <w:lang w:eastAsia="en-GB"/>
        </w:rPr>
        <w:t>Oxford Review of Education</w:t>
      </w:r>
      <w:r w:rsidRPr="00461D6F">
        <w:rPr>
          <w:rFonts w:ascii="Arial" w:eastAsia="Times New Roman" w:hAnsi="Arial" w:cs="Arial"/>
          <w:sz w:val="24"/>
          <w:szCs w:val="24"/>
          <w:lang w:eastAsia="en-GB"/>
        </w:rPr>
        <w:t>, 33(5): 561–580. </w:t>
      </w:r>
    </w:p>
    <w:p w14:paraId="4AF68EE9" w14:textId="77777777" w:rsidR="00461D6F" w:rsidRPr="00461D6F" w:rsidRDefault="00461D6F" w:rsidP="00461D6F">
      <w:pPr>
        <w:numPr>
          <w:ilvl w:val="0"/>
          <w:numId w:val="1"/>
        </w:numPr>
        <w:spacing w:after="0" w:line="240" w:lineRule="auto"/>
        <w:contextualSpacing/>
        <w:rPr>
          <w:rFonts w:ascii="Arial" w:eastAsia="Times New Roman" w:hAnsi="Arial" w:cs="Arial"/>
          <w:sz w:val="24"/>
          <w:szCs w:val="24"/>
          <w:lang w:eastAsia="en-GB"/>
        </w:rPr>
      </w:pPr>
      <w:hyperlink r:id="rId46" w:tgtFrame="_blank" w:history="1">
        <w:r w:rsidRPr="00461D6F">
          <w:rPr>
            <w:rFonts w:ascii="Arial" w:eastAsia="Times New Roman" w:hAnsi="Arial" w:cs="Arial"/>
            <w:sz w:val="24"/>
            <w:szCs w:val="24"/>
            <w:lang w:eastAsia="en-GB"/>
          </w:rPr>
          <w:t>[Taylor &amp; Francis Online]</w:t>
        </w:r>
      </w:hyperlink>
    </w:p>
    <w:p w14:paraId="6FD54D25" w14:textId="77777777" w:rsidR="00461D6F" w:rsidRPr="00461D6F" w:rsidRDefault="00461D6F" w:rsidP="00461D6F">
      <w:pPr>
        <w:rPr>
          <w:rFonts w:ascii="Arial" w:hAnsi="Arial" w:cs="Arial"/>
          <w:sz w:val="24"/>
          <w:szCs w:val="24"/>
        </w:rPr>
      </w:pPr>
    </w:p>
    <w:p w14:paraId="79D1F337" w14:textId="77777777" w:rsidR="00461D6F" w:rsidRPr="001545C5" w:rsidRDefault="00461D6F" w:rsidP="00F51ECB">
      <w:pPr>
        <w:spacing w:after="0" w:line="480" w:lineRule="auto"/>
        <w:rPr>
          <w:rFonts w:ascii="Arial" w:hAnsi="Arial" w:cs="Arial"/>
          <w:sz w:val="24"/>
          <w:szCs w:val="24"/>
        </w:rPr>
      </w:pPr>
    </w:p>
    <w:p w14:paraId="3BA19254" w14:textId="77777777" w:rsidR="00AD7404" w:rsidRPr="00AD7404" w:rsidRDefault="00AD7404" w:rsidP="00AD7404">
      <w:pPr>
        <w:pStyle w:val="NormalWeb"/>
        <w:spacing w:after="360" w:afterAutospacing="0" w:line="480" w:lineRule="auto"/>
        <w:rPr>
          <w:rFonts w:ascii="Arial" w:hAnsi="Arial" w:cs="Arial"/>
          <w:b/>
          <w:color w:val="000000"/>
          <w:u w:val="single"/>
        </w:rPr>
      </w:pPr>
    </w:p>
    <w:sectPr w:rsidR="00AD7404" w:rsidRPr="00AD7404">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40B3D" w14:textId="77777777" w:rsidR="00E54225" w:rsidRDefault="00E54225" w:rsidP="00E54225">
      <w:pPr>
        <w:spacing w:after="0" w:line="240" w:lineRule="auto"/>
      </w:pPr>
      <w:r>
        <w:separator/>
      </w:r>
    </w:p>
  </w:endnote>
  <w:endnote w:type="continuationSeparator" w:id="0">
    <w:p w14:paraId="32366EFA" w14:textId="77777777" w:rsidR="00E54225" w:rsidRDefault="00E54225" w:rsidP="00E54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9903858"/>
      <w:docPartObj>
        <w:docPartGallery w:val="Page Numbers (Bottom of Page)"/>
        <w:docPartUnique/>
      </w:docPartObj>
    </w:sdtPr>
    <w:sdtEndPr>
      <w:rPr>
        <w:noProof/>
      </w:rPr>
    </w:sdtEndPr>
    <w:sdtContent>
      <w:p w14:paraId="7A8A9FB9" w14:textId="30AC3B84" w:rsidR="00E7423C" w:rsidRDefault="00E7423C">
        <w:pPr>
          <w:pStyle w:val="Footer"/>
        </w:pPr>
        <w:r>
          <w:fldChar w:fldCharType="begin"/>
        </w:r>
        <w:r>
          <w:instrText xml:space="preserve"> PAGE   \* MERGEFORMAT </w:instrText>
        </w:r>
        <w:r>
          <w:fldChar w:fldCharType="separate"/>
        </w:r>
        <w:r>
          <w:rPr>
            <w:noProof/>
          </w:rPr>
          <w:t>2</w:t>
        </w:r>
        <w:r>
          <w:rPr>
            <w:noProof/>
          </w:rPr>
          <w:fldChar w:fldCharType="end"/>
        </w:r>
      </w:p>
    </w:sdtContent>
  </w:sdt>
  <w:p w14:paraId="7ADEABEE" w14:textId="77777777" w:rsidR="00E7423C" w:rsidRDefault="00E74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CFDEB" w14:textId="77777777" w:rsidR="00E54225" w:rsidRDefault="00E54225" w:rsidP="00E54225">
      <w:pPr>
        <w:spacing w:after="0" w:line="240" w:lineRule="auto"/>
      </w:pPr>
      <w:r>
        <w:separator/>
      </w:r>
    </w:p>
  </w:footnote>
  <w:footnote w:type="continuationSeparator" w:id="0">
    <w:p w14:paraId="3F8B5B08" w14:textId="77777777" w:rsidR="00E54225" w:rsidRDefault="00E54225" w:rsidP="00E54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22702" w14:textId="35FC4F19" w:rsidR="000E7DD2" w:rsidRDefault="000E7DD2">
    <w:pPr>
      <w:pStyle w:val="Header"/>
    </w:pPr>
    <w:r>
      <w:t>1703513</w:t>
    </w:r>
  </w:p>
  <w:p w14:paraId="71ACD7B9" w14:textId="77777777" w:rsidR="000E7DD2" w:rsidRDefault="000E7D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02C70"/>
    <w:multiLevelType w:val="hybridMultilevel"/>
    <w:tmpl w:val="F2460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5F7"/>
    <w:rsid w:val="00003122"/>
    <w:rsid w:val="00003601"/>
    <w:rsid w:val="000234A4"/>
    <w:rsid w:val="00076D2F"/>
    <w:rsid w:val="00080B4E"/>
    <w:rsid w:val="000B0E27"/>
    <w:rsid w:val="000E18E3"/>
    <w:rsid w:val="000E7DD2"/>
    <w:rsid w:val="000E7FEF"/>
    <w:rsid w:val="0014077F"/>
    <w:rsid w:val="001545C5"/>
    <w:rsid w:val="00173B64"/>
    <w:rsid w:val="001811F5"/>
    <w:rsid w:val="001956C5"/>
    <w:rsid w:val="00210F6C"/>
    <w:rsid w:val="002743D5"/>
    <w:rsid w:val="0029009C"/>
    <w:rsid w:val="002C192D"/>
    <w:rsid w:val="00312D53"/>
    <w:rsid w:val="00317A66"/>
    <w:rsid w:val="0033470F"/>
    <w:rsid w:val="0036213D"/>
    <w:rsid w:val="003B276C"/>
    <w:rsid w:val="003E5FD1"/>
    <w:rsid w:val="00401C1F"/>
    <w:rsid w:val="00415EDB"/>
    <w:rsid w:val="00461D6F"/>
    <w:rsid w:val="00471862"/>
    <w:rsid w:val="00474DB0"/>
    <w:rsid w:val="004A7606"/>
    <w:rsid w:val="004A7D69"/>
    <w:rsid w:val="004D4472"/>
    <w:rsid w:val="004E0063"/>
    <w:rsid w:val="004F1CC5"/>
    <w:rsid w:val="004F7BD5"/>
    <w:rsid w:val="00501EE9"/>
    <w:rsid w:val="0050493E"/>
    <w:rsid w:val="00507F22"/>
    <w:rsid w:val="00533236"/>
    <w:rsid w:val="00553733"/>
    <w:rsid w:val="00566FF8"/>
    <w:rsid w:val="00580666"/>
    <w:rsid w:val="00583DCC"/>
    <w:rsid w:val="005B5BF8"/>
    <w:rsid w:val="00604731"/>
    <w:rsid w:val="00622301"/>
    <w:rsid w:val="00662F45"/>
    <w:rsid w:val="006A4EAC"/>
    <w:rsid w:val="006C4D65"/>
    <w:rsid w:val="006D1BFF"/>
    <w:rsid w:val="006E3211"/>
    <w:rsid w:val="006E7F47"/>
    <w:rsid w:val="006F37BB"/>
    <w:rsid w:val="0070683C"/>
    <w:rsid w:val="007169E4"/>
    <w:rsid w:val="00732F6F"/>
    <w:rsid w:val="007631B3"/>
    <w:rsid w:val="007739F3"/>
    <w:rsid w:val="00785F55"/>
    <w:rsid w:val="007921CE"/>
    <w:rsid w:val="00796E11"/>
    <w:rsid w:val="007A0FE7"/>
    <w:rsid w:val="007B4BE0"/>
    <w:rsid w:val="007D2877"/>
    <w:rsid w:val="007E7489"/>
    <w:rsid w:val="00821FC8"/>
    <w:rsid w:val="00835D39"/>
    <w:rsid w:val="00870B3C"/>
    <w:rsid w:val="00884608"/>
    <w:rsid w:val="00891F45"/>
    <w:rsid w:val="008A7CC1"/>
    <w:rsid w:val="009162C3"/>
    <w:rsid w:val="00917CA5"/>
    <w:rsid w:val="0092298E"/>
    <w:rsid w:val="009370BD"/>
    <w:rsid w:val="00941433"/>
    <w:rsid w:val="00983638"/>
    <w:rsid w:val="009D0BB1"/>
    <w:rsid w:val="009E3A5D"/>
    <w:rsid w:val="009F3208"/>
    <w:rsid w:val="009F7C4A"/>
    <w:rsid w:val="00A30AF7"/>
    <w:rsid w:val="00A32F49"/>
    <w:rsid w:val="00A3421D"/>
    <w:rsid w:val="00A976B7"/>
    <w:rsid w:val="00AB69F9"/>
    <w:rsid w:val="00AC0BD2"/>
    <w:rsid w:val="00AC2AA6"/>
    <w:rsid w:val="00AC63A3"/>
    <w:rsid w:val="00AD1B61"/>
    <w:rsid w:val="00AD7404"/>
    <w:rsid w:val="00AE0286"/>
    <w:rsid w:val="00AF1229"/>
    <w:rsid w:val="00AF2DFC"/>
    <w:rsid w:val="00AF44E5"/>
    <w:rsid w:val="00AF5D54"/>
    <w:rsid w:val="00B313C3"/>
    <w:rsid w:val="00B52718"/>
    <w:rsid w:val="00B70D2E"/>
    <w:rsid w:val="00BA4889"/>
    <w:rsid w:val="00BB0A97"/>
    <w:rsid w:val="00BB69DB"/>
    <w:rsid w:val="00BC1A9D"/>
    <w:rsid w:val="00BD588B"/>
    <w:rsid w:val="00C105F7"/>
    <w:rsid w:val="00C20A4F"/>
    <w:rsid w:val="00C35F69"/>
    <w:rsid w:val="00C43C39"/>
    <w:rsid w:val="00C963E5"/>
    <w:rsid w:val="00CA57BA"/>
    <w:rsid w:val="00CB10D1"/>
    <w:rsid w:val="00CB2F22"/>
    <w:rsid w:val="00CB394C"/>
    <w:rsid w:val="00CC0F7A"/>
    <w:rsid w:val="00CE09A8"/>
    <w:rsid w:val="00D152E3"/>
    <w:rsid w:val="00D32918"/>
    <w:rsid w:val="00D43DC0"/>
    <w:rsid w:val="00D46F16"/>
    <w:rsid w:val="00D560A7"/>
    <w:rsid w:val="00D63C9F"/>
    <w:rsid w:val="00D67FE5"/>
    <w:rsid w:val="00DB46D5"/>
    <w:rsid w:val="00DC5DBB"/>
    <w:rsid w:val="00DD09F3"/>
    <w:rsid w:val="00DD3ECC"/>
    <w:rsid w:val="00DE75AD"/>
    <w:rsid w:val="00DF6931"/>
    <w:rsid w:val="00E202CA"/>
    <w:rsid w:val="00E45B84"/>
    <w:rsid w:val="00E54225"/>
    <w:rsid w:val="00E64B81"/>
    <w:rsid w:val="00E71BA7"/>
    <w:rsid w:val="00E7423C"/>
    <w:rsid w:val="00E87CEB"/>
    <w:rsid w:val="00E920D0"/>
    <w:rsid w:val="00EA52CC"/>
    <w:rsid w:val="00EB129C"/>
    <w:rsid w:val="00EB3FB4"/>
    <w:rsid w:val="00EC05AA"/>
    <w:rsid w:val="00EC7968"/>
    <w:rsid w:val="00F03348"/>
    <w:rsid w:val="00F156B4"/>
    <w:rsid w:val="00F21636"/>
    <w:rsid w:val="00F51ECB"/>
    <w:rsid w:val="00F61BFC"/>
    <w:rsid w:val="00F936D3"/>
    <w:rsid w:val="00FA06AD"/>
    <w:rsid w:val="00FB1870"/>
    <w:rsid w:val="00FB2935"/>
    <w:rsid w:val="00FC4A8E"/>
    <w:rsid w:val="00FC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10590"/>
  <w15:chartTrackingRefBased/>
  <w15:docId w15:val="{8AD36A93-B15D-4DEC-8AB9-62802917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01C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01C1F"/>
  </w:style>
  <w:style w:type="character" w:customStyle="1" w:styleId="eop">
    <w:name w:val="eop"/>
    <w:basedOn w:val="DefaultParagraphFont"/>
    <w:rsid w:val="00401C1F"/>
  </w:style>
  <w:style w:type="paragraph" w:styleId="NormalWeb">
    <w:name w:val="Normal (Web)"/>
    <w:basedOn w:val="Normal"/>
    <w:uiPriority w:val="99"/>
    <w:unhideWhenUsed/>
    <w:rsid w:val="006D1B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C5DBB"/>
    <w:rPr>
      <w:i/>
      <w:iCs/>
    </w:rPr>
  </w:style>
  <w:style w:type="paragraph" w:styleId="Header">
    <w:name w:val="header"/>
    <w:basedOn w:val="Normal"/>
    <w:link w:val="HeaderChar"/>
    <w:uiPriority w:val="99"/>
    <w:unhideWhenUsed/>
    <w:rsid w:val="00E54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225"/>
  </w:style>
  <w:style w:type="paragraph" w:styleId="Footer">
    <w:name w:val="footer"/>
    <w:basedOn w:val="Normal"/>
    <w:link w:val="FooterChar"/>
    <w:uiPriority w:val="99"/>
    <w:unhideWhenUsed/>
    <w:rsid w:val="00E54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593267">
      <w:bodyDiv w:val="1"/>
      <w:marLeft w:val="0"/>
      <w:marRight w:val="0"/>
      <w:marTop w:val="0"/>
      <w:marBottom w:val="0"/>
      <w:divBdr>
        <w:top w:val="none" w:sz="0" w:space="0" w:color="auto"/>
        <w:left w:val="none" w:sz="0" w:space="0" w:color="auto"/>
        <w:bottom w:val="none" w:sz="0" w:space="0" w:color="auto"/>
        <w:right w:val="none" w:sz="0" w:space="0" w:color="auto"/>
      </w:divBdr>
    </w:div>
    <w:div w:id="944192121">
      <w:bodyDiv w:val="1"/>
      <w:marLeft w:val="0"/>
      <w:marRight w:val="0"/>
      <w:marTop w:val="0"/>
      <w:marBottom w:val="0"/>
      <w:divBdr>
        <w:top w:val="none" w:sz="0" w:space="0" w:color="auto"/>
        <w:left w:val="none" w:sz="0" w:space="0" w:color="auto"/>
        <w:bottom w:val="none" w:sz="0" w:space="0" w:color="auto"/>
        <w:right w:val="none" w:sz="0" w:space="0" w:color="auto"/>
      </w:divBdr>
    </w:div>
    <w:div w:id="1357121318">
      <w:bodyDiv w:val="1"/>
      <w:marLeft w:val="0"/>
      <w:marRight w:val="0"/>
      <w:marTop w:val="0"/>
      <w:marBottom w:val="0"/>
      <w:divBdr>
        <w:top w:val="none" w:sz="0" w:space="0" w:color="auto"/>
        <w:left w:val="none" w:sz="0" w:space="0" w:color="auto"/>
        <w:bottom w:val="none" w:sz="0" w:space="0" w:color="auto"/>
        <w:right w:val="none" w:sz="0" w:space="0" w:color="auto"/>
      </w:divBdr>
    </w:div>
    <w:div w:id="1598825392">
      <w:bodyDiv w:val="1"/>
      <w:marLeft w:val="0"/>
      <w:marRight w:val="0"/>
      <w:marTop w:val="0"/>
      <w:marBottom w:val="0"/>
      <w:divBdr>
        <w:top w:val="none" w:sz="0" w:space="0" w:color="auto"/>
        <w:left w:val="none" w:sz="0" w:space="0" w:color="auto"/>
        <w:bottom w:val="none" w:sz="0" w:space="0" w:color="auto"/>
        <w:right w:val="none" w:sz="0" w:space="0" w:color="auto"/>
      </w:divBdr>
    </w:div>
    <w:div w:id="1629162633">
      <w:bodyDiv w:val="1"/>
      <w:marLeft w:val="0"/>
      <w:marRight w:val="0"/>
      <w:marTop w:val="0"/>
      <w:marBottom w:val="0"/>
      <w:divBdr>
        <w:top w:val="none" w:sz="0" w:space="0" w:color="auto"/>
        <w:left w:val="none" w:sz="0" w:space="0" w:color="auto"/>
        <w:bottom w:val="none" w:sz="0" w:space="0" w:color="auto"/>
        <w:right w:val="none" w:sz="0" w:space="0" w:color="auto"/>
      </w:divBdr>
    </w:div>
    <w:div w:id="1741173808">
      <w:bodyDiv w:val="1"/>
      <w:marLeft w:val="0"/>
      <w:marRight w:val="0"/>
      <w:marTop w:val="0"/>
      <w:marBottom w:val="0"/>
      <w:divBdr>
        <w:top w:val="none" w:sz="0" w:space="0" w:color="auto"/>
        <w:left w:val="none" w:sz="0" w:space="0" w:color="auto"/>
        <w:bottom w:val="none" w:sz="0" w:space="0" w:color="auto"/>
        <w:right w:val="none" w:sz="0" w:space="0" w:color="auto"/>
      </w:divBdr>
    </w:div>
    <w:div w:id="174838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00958964.1981.9942638?journalCode=vjee20" TargetMode="External"/><Relationship Id="rId18" Type="http://schemas.openxmlformats.org/officeDocument/2006/relationships/hyperlink" Target="https://www.tandfonline.com/doi/full/10.1080/13504622.2011.640749" TargetMode="External"/><Relationship Id="rId26" Type="http://schemas.openxmlformats.org/officeDocument/2006/relationships/hyperlink" Target="https://dera.ioe.ac.uk/1866/1/101202foundationreporten.pdf" TargetMode="External"/><Relationship Id="rId39" Type="http://schemas.openxmlformats.org/officeDocument/2006/relationships/hyperlink" Target="https://dx.doi.org/10.1177/105382590803100103" TargetMode="External"/><Relationship Id="rId3" Type="http://schemas.openxmlformats.org/officeDocument/2006/relationships/settings" Target="settings.xml"/><Relationship Id="rId21" Type="http://schemas.openxmlformats.org/officeDocument/2006/relationships/hyperlink" Target="http://www.jstor.org/stable/10.7721/chilyoutenvi.24.2.0010" TargetMode="External"/><Relationship Id="rId34" Type="http://schemas.openxmlformats.org/officeDocument/2006/relationships/hyperlink" Target="https://webarchive.nationalarchives.gov.uk/20141106081904/https://www.ofsted.gov.uk/sites/default/files/documents/surveys-and-good-practice/l/Learning%20outside%20the%20classroom.pdf" TargetMode="External"/><Relationship Id="rId42" Type="http://schemas.openxmlformats.org/officeDocument/2006/relationships/hyperlink" Target="https://doi.org/10.1080/03004279.2017.1298644"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www.questionpro.com/blog/what-is-market-research/" TargetMode="External"/><Relationship Id="rId12" Type="http://schemas.openxmlformats.org/officeDocument/2006/relationships/hyperlink" Target="https://doi.org/10.1080/00958964.1981.9942638" TargetMode="External"/><Relationship Id="rId17" Type="http://schemas.openxmlformats.org/officeDocument/2006/relationships/hyperlink" Target="https://files.eric.ed.gov/fulltext/EJ1180029.pdf" TargetMode="External"/><Relationship Id="rId25" Type="http://schemas.openxmlformats.org/officeDocument/2006/relationships/hyperlink" Target="https://www.tandfonline.com/doi/full/10.1080/09575140701594400" TargetMode="External"/><Relationship Id="rId33" Type="http://schemas.openxmlformats.org/officeDocument/2006/relationships/hyperlink" Target="javascript:openWebLink('https://www.outdoor-learning.org/Portals/0/IOL%20Documents/Research/outdoor-learning-giving-evidence-revised-final-report-nov-2015-etc-v21.pdf?ver=2017-03-16-110244-937')" TargetMode="External"/><Relationship Id="rId38" Type="http://schemas.openxmlformats.org/officeDocument/2006/relationships/hyperlink" Target="https://repository.uwyo.edu/cgi/viewcontent.cgi?referer=https://www.google.com/&amp;httpsredir=1&amp;article=1003&amp;context=plan_b" TargetMode="External"/><Relationship Id="rId46" Type="http://schemas.openxmlformats.org/officeDocument/2006/relationships/hyperlink" Target="https://www.tandfonline.com/doi/10.1080/03054980701476204" TargetMode="External"/><Relationship Id="rId2" Type="http://schemas.openxmlformats.org/officeDocument/2006/relationships/styles" Target="styles.xml"/><Relationship Id="rId16" Type="http://schemas.openxmlformats.org/officeDocument/2006/relationships/hyperlink" Target="https://gov.wales/docs/dcells/publications/150225-successful-futures-en.pdf" TargetMode="External"/><Relationship Id="rId20" Type="http://schemas.openxmlformats.org/officeDocument/2006/relationships/hyperlink" Target="http://www.assembly.wales/laid%20documents/gen-ld11387/gen-ld11387-e.pdf" TargetMode="External"/><Relationship Id="rId29" Type="http://schemas.openxmlformats.org/officeDocument/2006/relationships/hyperlink" Target="https://static1.squarespace.com/static/55b1504ae4b0824dcbc87ee4/t/55b54d72e4b026c1091e5614/1437945202088/Children+in+the+outdoors+literature+review_tcm4-597028.pdf" TargetMode="External"/><Relationship Id="rId41" Type="http://schemas.openxmlformats.org/officeDocument/2006/relationships/hyperlink" Target="https://www.ingentaconnect.com/content/routledg/edu313;jsessionid=3fvfq3rrildkn.x-ic-live-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author/Sellar%2C+Christine" TargetMode="External"/><Relationship Id="rId24" Type="http://schemas.openxmlformats.org/officeDocument/2006/relationships/hyperlink" Target="javascript:openWebLink('http://www.lotc.org.uk/wp-content/uploads/2011/03/G1.-LOtC-Manifesto.pdf')" TargetMode="External"/><Relationship Id="rId32" Type="http://schemas.openxmlformats.org/officeDocument/2006/relationships/hyperlink" Target="https://www.tandfonline.com/doi/full/10.1080/03004270802291798" TargetMode="External"/><Relationship Id="rId37" Type="http://schemas.openxmlformats.org/officeDocument/2006/relationships/hyperlink" Target="http://www.educationstudies.org.uk/materials/vol_1_issue_2_rea_final.pdf" TargetMode="External"/><Relationship Id="rId40" Type="http://schemas.openxmlformats.org/officeDocument/2006/relationships/hyperlink" Target="https://www.ingentaconnect.com/search;jsessionid=3fvfq3rrildkn.x-ic-live-02?option2=author&amp;value2=Smith,+Michelle+A." TargetMode="External"/><Relationship Id="rId45" Type="http://schemas.openxmlformats.org/officeDocument/2006/relationships/hyperlink" Target="http://sport.wales/media/144469/creating%20an%20active%20wales.pdf" TargetMode="External"/><Relationship Id="rId5" Type="http://schemas.openxmlformats.org/officeDocument/2006/relationships/footnotes" Target="footnotes.xml"/><Relationship Id="rId15" Type="http://schemas.openxmlformats.org/officeDocument/2006/relationships/hyperlink" Target="https://www.cbd.int/doc/speech/2007/sp-2007-05-22-es-en.pdf" TargetMode="External"/><Relationship Id="rId23" Type="http://schemas.openxmlformats.org/officeDocument/2006/relationships/hyperlink" Target="https://www.impact.wales/wp-content/uploads/2018/01/12-Pedagogical-Principles-1.pdf" TargetMode="External"/><Relationship Id="rId28" Type="http://schemas.openxmlformats.org/officeDocument/2006/relationships/hyperlink" Target="https://doi.org/10.1177/105382599902200306" TargetMode="External"/><Relationship Id="rId36" Type="http://schemas.openxmlformats.org/officeDocument/2006/relationships/hyperlink" Target="https://assets.publishing.service.gov.uk/government/uploads/system/uploads/attachment_data/file/340375/leadership-for-embedding-outdoor-learning-within-the-primary-curriculum.pdf.%20Accessed%2020.02.19" TargetMode="External"/><Relationship Id="rId49" Type="http://schemas.openxmlformats.org/officeDocument/2006/relationships/fontTable" Target="fontTable.xml"/><Relationship Id="rId10" Type="http://schemas.openxmlformats.org/officeDocument/2006/relationships/hyperlink" Target="https://www.tandfonline.com/author/Crompton%2C+John+L" TargetMode="External"/><Relationship Id="rId19" Type="http://schemas.openxmlformats.org/officeDocument/2006/relationships/hyperlink" Target="https://www.estyn.gov.wales/sites/default/files/documents" TargetMode="External"/><Relationship Id="rId31" Type="http://schemas.openxmlformats.org/officeDocument/2006/relationships/hyperlink" Target="javascript:openWebLink('https://www.nfer.ac.uk/nfer/publications/ocr01/ocr01.pdf')" TargetMode="External"/><Relationship Id="rId44" Type="http://schemas.openxmlformats.org/officeDocument/2006/relationships/hyperlink" Target="https://gov.wales/docs/legislation/inforcenonsi/education/030709qtsstandardseng.doc" TargetMode="External"/><Relationship Id="rId4" Type="http://schemas.openxmlformats.org/officeDocument/2006/relationships/webSettings" Target="webSettings.xml"/><Relationship Id="rId9" Type="http://schemas.openxmlformats.org/officeDocument/2006/relationships/hyperlink" Target="https://www.ncbi.nlm.nih.gov/pmc/articles/PMC5451936/pdf/ijerph-14-00485.pdf" TargetMode="External"/><Relationship Id="rId14" Type="http://schemas.openxmlformats.org/officeDocument/2006/relationships/hyperlink" Target="https://www.nfer.ac.uk/engaging-and-learning-with-the-outdoors-the-final-report-of-the-outdoor-classroom-in-a-rural-context-action-research-project/" TargetMode="External"/><Relationship Id="rId22" Type="http://schemas.openxmlformats.org/officeDocument/2006/relationships/hyperlink" Target="https://publications.parliament.uk/pa/cm200910/cmselect/cmchilsch/418/41802.htm.%20Accessed%20on%2025.02.19" TargetMode="External"/><Relationship Id="rId27" Type="http://schemas.openxmlformats.org/officeDocument/2006/relationships/hyperlink" Target="https://naturalstart.org/sites/default/files/journal/7._ernst.pdf" TargetMode="External"/><Relationship Id="rId30" Type="http://schemas.openxmlformats.org/officeDocument/2006/relationships/hyperlink" Target="http://naee.org.uk/wp-content/uploads/2015/06/NAEE_The_Environmental_Curriculum.pdf" TargetMode="External"/><Relationship Id="rId35" Type="http://schemas.openxmlformats.org/officeDocument/2006/relationships/hyperlink" Target="https://www.google.com/url?sa=t&amp;rct=j&amp;q=&amp;esrc=s&amp;source=web&amp;cd=2&amp;cad=rja&amp;uact=8&amp;ved=2ahUKEwiBjL3xytzgAhWGShUIHddvC6UQFjABegQIBRAC&amp;url=https%3A%2F%2Fwww.learningcultures.org%2Fimages%2FOFSTED_handbook_changes_Oct_2017_v2.pdf&amp;usg=AOvVaw3KDFDVM_e0y5AOyeOuw7jy" TargetMode="External"/><Relationship Id="rId43" Type="http://schemas.openxmlformats.org/officeDocument/2006/relationships/hyperlink" Target="http://sport.wales/media/119237/climbing_higher_e%5b1%5d.pdf" TargetMode="External"/><Relationship Id="rId48" Type="http://schemas.openxmlformats.org/officeDocument/2006/relationships/footer" Target="footer1.xml"/><Relationship Id="rId8" Type="http://schemas.openxmlformats.org/officeDocument/2006/relationships/hyperlink" Target="https://www.bera.ac.uk/wp-content/uploads/2018/06/BERA-Ethical-Guidelines-for-Educational-Research_4thEdn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10792</Words>
  <Characters>61516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shephard</dc:creator>
  <cp:keywords/>
  <dc:description/>
  <cp:lastModifiedBy>corey shephard</cp:lastModifiedBy>
  <cp:revision>2</cp:revision>
  <dcterms:created xsi:type="dcterms:W3CDTF">2019-03-04T23:49:00Z</dcterms:created>
  <dcterms:modified xsi:type="dcterms:W3CDTF">2019-03-04T23:49:00Z</dcterms:modified>
</cp:coreProperties>
</file>