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9A753" w14:textId="3D290DF0" w:rsidR="00ED10CF" w:rsidRDefault="00ED10CF" w:rsidP="0052496B">
      <w:pPr>
        <w:ind w:firstLine="720"/>
      </w:pPr>
      <w:r>
        <w:t xml:space="preserve">One of the few sources for the early Norman period is given to us retrospectively by Dudo of Saint Quentin. A vibrant work of epic literature, it sadly offers no real historical truth when examined; the </w:t>
      </w:r>
      <w:proofErr w:type="spellStart"/>
      <w:r>
        <w:t>Gesta</w:t>
      </w:r>
      <w:proofErr w:type="spellEnd"/>
      <w:r>
        <w:t xml:space="preserve"> </w:t>
      </w:r>
      <w:proofErr w:type="spellStart"/>
      <w:r>
        <w:t>Normannorum</w:t>
      </w:r>
      <w:proofErr w:type="spellEnd"/>
      <w:r>
        <w:t xml:space="preserve"> is widely regarded, in whole or in part, to be a fictitious concoction. A history of Dudo’s own invention.</w:t>
      </w:r>
      <w:r w:rsidR="008F1139">
        <w:rPr>
          <w:rStyle w:val="FootnoteReference"/>
        </w:rPr>
        <w:footnoteReference w:id="1"/>
      </w:r>
      <w:r w:rsidR="008F1139">
        <w:t xml:space="preserve"> Regardless of its factual record however, Dudos </w:t>
      </w:r>
      <w:r w:rsidR="002216A4">
        <w:t>work</w:t>
      </w:r>
      <w:r w:rsidR="008F1139">
        <w:t xml:space="preserve">, remains </w:t>
      </w:r>
      <w:r w:rsidR="00555C4C">
        <w:t>an important piece of literature. As Leonie Hicks articulates: ‘If Dudo is read less for ‘facts’ and more for what he is trying to achieve in creating a history for the descendants of Rollo, his account becomes far more interesting.’</w:t>
      </w:r>
      <w:r w:rsidR="00555C4C">
        <w:rPr>
          <w:rStyle w:val="FootnoteReference"/>
        </w:rPr>
        <w:footnoteReference w:id="2"/>
      </w:r>
      <w:r w:rsidR="00760889">
        <w:t xml:space="preserve"> This source commentary will therefore not concern itself with the critique of Dudo’s historical record, as this achieves very little. This commentary will </w:t>
      </w:r>
      <w:r w:rsidR="00FA76AE">
        <w:t xml:space="preserve">concern itself with chapter 10 of the </w:t>
      </w:r>
      <w:proofErr w:type="spellStart"/>
      <w:r w:rsidR="00FA76AE">
        <w:t>Gesta</w:t>
      </w:r>
      <w:proofErr w:type="spellEnd"/>
      <w:r w:rsidR="00FA76AE">
        <w:t xml:space="preserve"> </w:t>
      </w:r>
      <w:proofErr w:type="spellStart"/>
      <w:r w:rsidR="00FA76AE">
        <w:t>Normanorrum</w:t>
      </w:r>
      <w:proofErr w:type="spellEnd"/>
      <w:r w:rsidR="00FA76AE">
        <w:t xml:space="preserve">, </w:t>
      </w:r>
      <w:r w:rsidR="007A4DD9">
        <w:t>which details Rollo</w:t>
      </w:r>
      <w:r w:rsidR="002216A4">
        <w:t>’</w:t>
      </w:r>
      <w:r w:rsidR="007A4DD9">
        <w:t>s arrival to J</w:t>
      </w:r>
      <w:r w:rsidR="007A4DD9" w:rsidRPr="007A4DD9">
        <w:t>umièges</w:t>
      </w:r>
      <w:r w:rsidR="002216A4">
        <w:t xml:space="preserve"> in 876.</w:t>
      </w:r>
      <w:r w:rsidR="007A4DD9">
        <w:t xml:space="preserve"> </w:t>
      </w:r>
      <w:r w:rsidR="002216A4">
        <w:t>P</w:t>
      </w:r>
      <w:r w:rsidR="00760889">
        <w:t xml:space="preserve">rimarily </w:t>
      </w:r>
      <w:r w:rsidR="002216A4">
        <w:t>from</w:t>
      </w:r>
      <w:r w:rsidR="00760889">
        <w:t xml:space="preserve"> the translation </w:t>
      </w:r>
      <w:r w:rsidR="00FA76AE">
        <w:t xml:space="preserve">of </w:t>
      </w:r>
      <w:r w:rsidR="00760889">
        <w:t xml:space="preserve">Felice </w:t>
      </w:r>
      <w:r w:rsidR="00FA76AE">
        <w:t>Lifshitz</w:t>
      </w:r>
      <w:r w:rsidR="00356756">
        <w:t>,</w:t>
      </w:r>
      <w:r w:rsidR="00FA76AE">
        <w:rPr>
          <w:rStyle w:val="FootnoteReference"/>
        </w:rPr>
        <w:footnoteReference w:id="3"/>
      </w:r>
      <w:r w:rsidR="00356756">
        <w:t xml:space="preserve"> with a supplementary translation by Eric Christiansen.</w:t>
      </w:r>
      <w:r w:rsidR="00356756">
        <w:rPr>
          <w:rStyle w:val="FootnoteReference"/>
        </w:rPr>
        <w:footnoteReference w:id="4"/>
      </w:r>
      <w:r w:rsidR="00356756">
        <w:t xml:space="preserve"> Through this commentary, we will evaluate contextual questions about the extract and its author and demonstrate with these answers, the consistent and methodical goals of the </w:t>
      </w:r>
      <w:proofErr w:type="spellStart"/>
      <w:r w:rsidR="00356756">
        <w:t>Gesta</w:t>
      </w:r>
      <w:proofErr w:type="spellEnd"/>
      <w:r w:rsidR="00356756">
        <w:t xml:space="preserve"> </w:t>
      </w:r>
      <w:proofErr w:type="spellStart"/>
      <w:r w:rsidR="00356756">
        <w:t>Normanorrum</w:t>
      </w:r>
      <w:proofErr w:type="spellEnd"/>
      <w:r w:rsidR="00356756">
        <w:t>.</w:t>
      </w:r>
    </w:p>
    <w:p w14:paraId="2F5EFB6F" w14:textId="77777777" w:rsidR="00356756" w:rsidRDefault="00356756" w:rsidP="00ED10CF">
      <w:pPr>
        <w:ind w:firstLine="720"/>
      </w:pPr>
    </w:p>
    <w:p w14:paraId="198A90FD" w14:textId="16DF6B68" w:rsidR="00E633D2" w:rsidRDefault="00356756" w:rsidP="00E17E62">
      <w:pPr>
        <w:ind w:firstLine="720"/>
      </w:pPr>
      <w:r>
        <w:t xml:space="preserve">To begin evaluating the extract, it is first important to </w:t>
      </w:r>
      <w:r w:rsidR="002216A4">
        <w:t>examine</w:t>
      </w:r>
      <w:r w:rsidR="00FB3305">
        <w:t xml:space="preserve"> the author. Dudo was a canon of St Quentin and was born around the year 960</w:t>
      </w:r>
      <w:r w:rsidR="002216A4" w:rsidRPr="002216A4">
        <w:t xml:space="preserve"> </w:t>
      </w:r>
      <w:r w:rsidR="002216A4">
        <w:t>more than 100 years after the events he is discussing in the extract.</w:t>
      </w:r>
      <w:r w:rsidR="002216A4">
        <w:rPr>
          <w:rStyle w:val="FootnoteReference"/>
        </w:rPr>
        <w:t xml:space="preserve"> </w:t>
      </w:r>
      <w:r w:rsidR="00FB3305">
        <w:rPr>
          <w:rStyle w:val="FootnoteReference"/>
        </w:rPr>
        <w:footnoteReference w:id="5"/>
      </w:r>
      <w:r w:rsidR="00FB3305">
        <w:t xml:space="preserve"> From </w:t>
      </w:r>
      <w:proofErr w:type="spellStart"/>
      <w:r w:rsidR="00FB3305">
        <w:t>Vermndois</w:t>
      </w:r>
      <w:proofErr w:type="spellEnd"/>
      <w:r w:rsidR="00FB3305">
        <w:t>, he first encountered the Normans in the late 980s-90s</w:t>
      </w:r>
      <w:r w:rsidR="00CE4F32">
        <w:t xml:space="preserve">, as an ambassador </w:t>
      </w:r>
      <w:r w:rsidR="002216A4">
        <w:t xml:space="preserve">sent </w:t>
      </w:r>
      <w:r w:rsidR="00CE4F32">
        <w:t>to negotiate with Richard I.</w:t>
      </w:r>
      <w:r w:rsidR="00CE4F32">
        <w:rPr>
          <w:rStyle w:val="FootnoteReference"/>
        </w:rPr>
        <w:footnoteReference w:id="6"/>
      </w:r>
      <w:r w:rsidR="00CE4F32">
        <w:t xml:space="preserve"> His position in the ducal court, would have allowed him to garner evidence and eyewitness testimonies</w:t>
      </w:r>
      <w:r w:rsidR="002216A4">
        <w:t xml:space="preserve"> for his work</w:t>
      </w:r>
      <w:r w:rsidR="00CE4F32">
        <w:t>.</w:t>
      </w:r>
      <w:r w:rsidR="00CE4F32">
        <w:rPr>
          <w:rStyle w:val="FootnoteReference"/>
        </w:rPr>
        <w:footnoteReference w:id="7"/>
      </w:r>
      <w:r w:rsidR="00DF0D5C">
        <w:t xml:space="preserve"> </w:t>
      </w:r>
    </w:p>
    <w:p w14:paraId="0489859B" w14:textId="77777777" w:rsidR="00B06328" w:rsidRDefault="00B06328" w:rsidP="00E17E62">
      <w:pPr>
        <w:ind w:firstLine="720"/>
      </w:pPr>
    </w:p>
    <w:p w14:paraId="2105FA5F" w14:textId="7FC5FC92" w:rsidR="00B06328" w:rsidRDefault="00B06328" w:rsidP="00E17E62">
      <w:pPr>
        <w:ind w:firstLine="720"/>
      </w:pPr>
      <w:r>
        <w:t xml:space="preserve">The text </w:t>
      </w:r>
      <w:r w:rsidR="007A4DD9">
        <w:t xml:space="preserve">however </w:t>
      </w:r>
      <w:r>
        <w:t>is intensely panegyric from cover to cover. Dudo heaps immense praise upon Richard I and Richard II in his opening letter</w:t>
      </w:r>
      <w:r w:rsidR="002216A4">
        <w:t xml:space="preserve"> and through subsequent apostrophes.</w:t>
      </w:r>
      <w:r>
        <w:rPr>
          <w:rStyle w:val="FootnoteReference"/>
        </w:rPr>
        <w:footnoteReference w:id="8"/>
      </w:r>
      <w:r w:rsidR="007A4DD9">
        <w:t xml:space="preserve"> The extract </w:t>
      </w:r>
      <w:r w:rsidR="002216A4">
        <w:t>focuses on</w:t>
      </w:r>
      <w:r w:rsidR="007A4DD9">
        <w:t xml:space="preserve"> Rollo and contains an apostrophe dedicated to him.</w:t>
      </w:r>
      <w:r>
        <w:t xml:space="preserve"> </w:t>
      </w:r>
      <w:r w:rsidR="00987FCD">
        <w:t>This</w:t>
      </w:r>
      <w:r>
        <w:t xml:space="preserve"> has often been wiped off </w:t>
      </w:r>
      <w:r w:rsidR="002216A4">
        <w:t xml:space="preserve">simply as </w:t>
      </w:r>
      <w:r w:rsidR="00941933">
        <w:t xml:space="preserve">purposeless </w:t>
      </w:r>
      <w:r>
        <w:t>exaggeration</w:t>
      </w:r>
      <w:r w:rsidR="00987FCD">
        <w:t>;</w:t>
      </w:r>
      <w:r>
        <w:t xml:space="preserve"> however</w:t>
      </w:r>
      <w:r w:rsidR="00987FCD">
        <w:t>,</w:t>
      </w:r>
      <w:r>
        <w:t xml:space="preserve"> </w:t>
      </w:r>
      <w:r w:rsidR="00987FCD">
        <w:t>when analysing the text from the perspective of a Norman hagiography, the purpose becomes clear.</w:t>
      </w:r>
      <w:r w:rsidR="00987FCD">
        <w:rPr>
          <w:rStyle w:val="FootnoteReference"/>
        </w:rPr>
        <w:footnoteReference w:id="9"/>
      </w:r>
      <w:r w:rsidR="00987FCD">
        <w:t xml:space="preserve"> Dudos work places </w:t>
      </w:r>
      <w:r w:rsidR="007A4DD9">
        <w:t xml:space="preserve">the dukes of Normandy, especially those </w:t>
      </w:r>
      <w:r w:rsidR="00156A9C">
        <w:t xml:space="preserve">like Rollo, as Carolingian </w:t>
      </w:r>
      <w:r w:rsidR="00941933">
        <w:t xml:space="preserve">saintly </w:t>
      </w:r>
      <w:r w:rsidR="00156A9C">
        <w:t xml:space="preserve">heroes, of immense gravitas and great deeds, akin to the heroes of classical and contemporary epic poetry. </w:t>
      </w:r>
    </w:p>
    <w:p w14:paraId="6368930B" w14:textId="77777777" w:rsidR="00E17E62" w:rsidRDefault="00E17E62" w:rsidP="00E17E62">
      <w:pPr>
        <w:ind w:firstLine="720"/>
      </w:pPr>
    </w:p>
    <w:p w14:paraId="2954D030" w14:textId="53C5D347" w:rsidR="00D15761" w:rsidRDefault="00E17E62" w:rsidP="00E17E62">
      <w:pPr>
        <w:ind w:firstLine="720"/>
      </w:pPr>
      <w:r>
        <w:t xml:space="preserve">The extract borrows heavily from </w:t>
      </w:r>
      <w:r w:rsidR="00D15761">
        <w:t>classical tradition</w:t>
      </w:r>
      <w:r>
        <w:t xml:space="preserve">. Written in dactylic hexameter, the same epic meter as Virgil and Homer, </w:t>
      </w:r>
      <w:r w:rsidR="0052496B">
        <w:t>the</w:t>
      </w:r>
      <w:r>
        <w:t xml:space="preserve"> extract opens with the </w:t>
      </w:r>
      <w:r w:rsidR="00156A9C" w:rsidRPr="00E17E62">
        <w:rPr>
          <w:i/>
          <w:iCs/>
        </w:rPr>
        <w:t>epithet</w:t>
      </w:r>
      <w:r w:rsidR="00156A9C">
        <w:t xml:space="preserve"> ‘</w:t>
      </w:r>
      <w:r>
        <w:t xml:space="preserve">Noble Rollo,’ </w:t>
      </w:r>
      <w:r w:rsidR="00D15761">
        <w:t xml:space="preserve">in the next few lines he goes into an intense description of the Seines ‘cerulean whirlpool,’ </w:t>
      </w:r>
    </w:p>
    <w:p w14:paraId="5A84378E" w14:textId="77777777" w:rsidR="007A4DD9" w:rsidRDefault="007A4DD9" w:rsidP="00E17E62">
      <w:pPr>
        <w:ind w:firstLine="720"/>
      </w:pPr>
    </w:p>
    <w:p w14:paraId="3BE1B861" w14:textId="1BDAB0F4" w:rsidR="00D15761" w:rsidRPr="00D15761" w:rsidRDefault="00D15761" w:rsidP="00D15761">
      <w:pPr>
        <w:ind w:firstLine="720"/>
        <w:rPr>
          <w:i/>
          <w:iCs/>
        </w:rPr>
      </w:pPr>
      <w:r>
        <w:rPr>
          <w:i/>
          <w:iCs/>
        </w:rPr>
        <w:t>“H</w:t>
      </w:r>
      <w:r w:rsidRPr="00D15761">
        <w:rPr>
          <w:i/>
          <w:iCs/>
        </w:rPr>
        <w:t>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w:t>
      </w:r>
      <w:r w:rsidR="00156A9C">
        <w:rPr>
          <w:i/>
          <w:iCs/>
        </w:rPr>
        <w:t>”</w:t>
      </w:r>
      <w:r w:rsidR="004F489A">
        <w:rPr>
          <w:rStyle w:val="FootnoteReference"/>
          <w:i/>
          <w:iCs/>
        </w:rPr>
        <w:footnoteReference w:id="10"/>
      </w:r>
    </w:p>
    <w:p w14:paraId="14C549AE" w14:textId="77777777" w:rsidR="00D15761" w:rsidRPr="00D15761" w:rsidRDefault="00D15761" w:rsidP="00E17E62">
      <w:pPr>
        <w:ind w:firstLine="720"/>
        <w:rPr>
          <w:i/>
          <w:iCs/>
        </w:rPr>
      </w:pPr>
    </w:p>
    <w:p w14:paraId="0A53C6FA" w14:textId="67675D6C" w:rsidR="0081088E" w:rsidRDefault="00D15761" w:rsidP="004F489A">
      <w:pPr>
        <w:ind w:firstLine="720"/>
      </w:pPr>
      <w:r>
        <w:t xml:space="preserve">this description is instantly recognisable to anyone who has read </w:t>
      </w:r>
      <w:r w:rsidR="00941933">
        <w:t>classics</w:t>
      </w:r>
      <w:r>
        <w:t xml:space="preserve"> as a </w:t>
      </w:r>
      <w:r w:rsidR="00941933">
        <w:t>literary device</w:t>
      </w:r>
      <w:r>
        <w:t xml:space="preserve"> shared with both Virgil and Homer. This </w:t>
      </w:r>
      <w:r w:rsidR="00941933">
        <w:t>was surely</w:t>
      </w:r>
      <w:r>
        <w:t xml:space="preserve"> Dudos intention. </w:t>
      </w:r>
      <w:r w:rsidR="007A4DD9">
        <w:t xml:space="preserve">His poetic style and heavy use of Merovingian and Carolingian conventions implies he may have been educated in a traditional Carolingian centre such as </w:t>
      </w:r>
      <w:r w:rsidR="007A4DD9" w:rsidRPr="00DF0D5C">
        <w:t>Liège</w:t>
      </w:r>
      <w:r w:rsidR="007A4DD9">
        <w:t>.</w:t>
      </w:r>
      <w:r w:rsidR="007A4DD9">
        <w:rPr>
          <w:rStyle w:val="FootnoteReference"/>
        </w:rPr>
        <w:footnoteReference w:id="11"/>
      </w:r>
      <w:r w:rsidR="007A4DD9">
        <w:t xml:space="preserve"> Here it is likely he studied the works of Virgil and Homer, and these influences are very apparent in his work.</w:t>
      </w:r>
      <w:r w:rsidR="00156A9C">
        <w:t xml:space="preserve"> However, Dudos work is not just</w:t>
      </w:r>
      <w:r w:rsidR="00941933">
        <w:t xml:space="preserve"> subtly </w:t>
      </w:r>
      <w:r w:rsidR="00156A9C">
        <w:t>influenced by Virgil, the text itself sets out in much the same way as the Aeneid. Rollo is depicted, much like Aeneas</w:t>
      </w:r>
      <w:r w:rsidR="004F489A">
        <w:t>.</w:t>
      </w:r>
      <w:r w:rsidR="00156A9C">
        <w:t xml:space="preserve"> </w:t>
      </w:r>
      <w:r w:rsidR="004F489A">
        <w:t>Searching</w:t>
      </w:r>
      <w:r w:rsidR="00156A9C">
        <w:t xml:space="preserve"> for a home for his people</w:t>
      </w:r>
      <w:r w:rsidR="004F489A">
        <w:t xml:space="preserve">. In the extract, Rollo finds this home as a ruined town, and in the apostrophe which follows, Dudo </w:t>
      </w:r>
      <w:r w:rsidR="00941933">
        <w:t xml:space="preserve">writes </w:t>
      </w:r>
      <w:r w:rsidR="004F489A">
        <w:t xml:space="preserve">how </w:t>
      </w:r>
      <w:r w:rsidR="00941933">
        <w:t>‘</w:t>
      </w:r>
      <w:r w:rsidR="004F489A">
        <w:t>through Christ’s gift’ and Rollo</w:t>
      </w:r>
      <w:r w:rsidR="00941933">
        <w:t xml:space="preserve">’s </w:t>
      </w:r>
      <w:r w:rsidR="004F489A">
        <w:t xml:space="preserve">leadership, the town will once again flourish. This </w:t>
      </w:r>
      <w:r w:rsidR="00292588">
        <w:t xml:space="preserve">apostrophe, predicting the future glory of the descendants of Rollo is deeply reminiscent of the prophecies </w:t>
      </w:r>
      <w:r w:rsidR="00941933">
        <w:t>of</w:t>
      </w:r>
      <w:r w:rsidR="00292588">
        <w:t xml:space="preserve"> the Aeneid. Dudo goes as far as directly linking the Normans genealogy to the trojan war as descendants of Antenor.</w:t>
      </w:r>
      <w:r w:rsidR="003F4D44">
        <w:rPr>
          <w:rStyle w:val="FootnoteReference"/>
        </w:rPr>
        <w:footnoteReference w:id="12"/>
      </w:r>
      <w:r w:rsidR="003F4D44">
        <w:t xml:space="preserve"> Interestingly however, Antenor is a hero from which the Franks also claimed descent; here Dudo is seeking to portray the Normans and the Franks as the same people.</w:t>
      </w:r>
      <w:r w:rsidR="003F4D44">
        <w:rPr>
          <w:rStyle w:val="FootnoteReference"/>
        </w:rPr>
        <w:footnoteReference w:id="13"/>
      </w:r>
      <w:r w:rsidR="003F4D44">
        <w:t xml:space="preserve"> </w:t>
      </w:r>
    </w:p>
    <w:p w14:paraId="1CB016B9" w14:textId="77777777" w:rsidR="0081088E" w:rsidRDefault="0081088E" w:rsidP="004F489A">
      <w:pPr>
        <w:ind w:firstLine="720"/>
      </w:pPr>
    </w:p>
    <w:p w14:paraId="5573736D" w14:textId="7A24C803" w:rsidR="007A4DD9" w:rsidRDefault="003F4D44" w:rsidP="004F489A">
      <w:pPr>
        <w:ind w:firstLine="720"/>
      </w:pPr>
      <w:r>
        <w:t xml:space="preserve">This is an interesting aspect of Dudos writing, on the one hand he seeks to portray a heroic vision of </w:t>
      </w:r>
      <w:proofErr w:type="spellStart"/>
      <w:r>
        <w:t>Normanitas</w:t>
      </w:r>
      <w:proofErr w:type="spellEnd"/>
      <w:r>
        <w:t xml:space="preserve">, however in the same stroke, the emphasis remains on the assimilation of the Normans as Franks. The </w:t>
      </w:r>
      <w:proofErr w:type="spellStart"/>
      <w:r>
        <w:t>Gesta</w:t>
      </w:r>
      <w:proofErr w:type="spellEnd"/>
      <w:r>
        <w:t xml:space="preserve"> was written somewhere between the death of Richard I in 996 and 1020.</w:t>
      </w:r>
      <w:r>
        <w:rPr>
          <w:rStyle w:val="FootnoteReference"/>
        </w:rPr>
        <w:footnoteReference w:id="14"/>
      </w:r>
      <w:r>
        <w:t xml:space="preserve"> At this point in time, </w:t>
      </w:r>
      <w:r w:rsidR="00C115A3">
        <w:t>Normandy</w:t>
      </w:r>
      <w:r>
        <w:t xml:space="preserve"> w</w:t>
      </w:r>
      <w:r w:rsidR="00C115A3">
        <w:t xml:space="preserve">as still a relatively recent and unstable duchy. Felize Lifshitz has argued that the </w:t>
      </w:r>
      <w:r w:rsidR="00C115A3">
        <w:rPr>
          <w:rStyle w:val="FootnoteReference"/>
        </w:rPr>
        <w:footnoteReference w:id="15"/>
      </w:r>
      <w:r w:rsidR="00C115A3">
        <w:t>work was commissioned by Richard I to provide justification and ease the succession of his son Richard II. By creating an epic origin myth for the Normans, and then using genealogy to connect them to the Franks, Dudo was able to help solidify the presence of the Normans in France.</w:t>
      </w:r>
      <w:r w:rsidR="0081088E">
        <w:t xml:space="preserve"> However it is also important to remember the time in which Dudo lived, and that Dudo was not Norman but from Vermandois. The late 10</w:t>
      </w:r>
      <w:r w:rsidR="0081088E" w:rsidRPr="0081088E">
        <w:rPr>
          <w:vertAlign w:val="superscript"/>
        </w:rPr>
        <w:t>th</w:t>
      </w:r>
      <w:r w:rsidR="0081088E">
        <w:t xml:space="preserve"> century saw the end of the Carolingian dynasty. The count of Vermandois, who sent Dudo as an ambassador to Normandy,</w:t>
      </w:r>
      <w:r w:rsidR="00EC2DEE">
        <w:t xml:space="preserve"> refused to recognise the new Capetian dynasty of Hugh de Capet in 987.</w:t>
      </w:r>
      <w:r w:rsidR="00EC2DEE">
        <w:rPr>
          <w:rStyle w:val="FootnoteReference"/>
        </w:rPr>
        <w:footnoteReference w:id="16"/>
      </w:r>
      <w:r w:rsidR="00EC2DEE">
        <w:t xml:space="preserve"> As well as assimilating the Normans with the Franks, Dudo can also be read as setting them up as the heroic successors to the great Carolingian story. </w:t>
      </w:r>
    </w:p>
    <w:p w14:paraId="30BECA39" w14:textId="77777777" w:rsidR="00EC2DEE" w:rsidRDefault="00EC2DEE" w:rsidP="004F489A">
      <w:pPr>
        <w:ind w:firstLine="720"/>
      </w:pPr>
    </w:p>
    <w:p w14:paraId="7529807A" w14:textId="046E2980" w:rsidR="00EC2DEE" w:rsidRDefault="00EC2DEE" w:rsidP="004F489A">
      <w:pPr>
        <w:ind w:firstLine="720"/>
      </w:pPr>
      <w:r>
        <w:t xml:space="preserve">The Norman dukes certainly aspired to imitate the Carolingians, and they were also aware of the Carolingian belief that leaders had both secular and ecclesiastical </w:t>
      </w:r>
      <w:r>
        <w:lastRenderedPageBreak/>
        <w:t>responsibilities.</w:t>
      </w:r>
      <w:r w:rsidR="00CF4E56">
        <w:rPr>
          <w:rStyle w:val="FootnoteReference"/>
        </w:rPr>
        <w:footnoteReference w:id="17"/>
      </w:r>
      <w:r w:rsidR="00CF4E56">
        <w:t xml:space="preserve"> In the extract and in Dudo as a whole, there is an emphasis on the Normans as a Christian people in words and deeds. For </w:t>
      </w:r>
      <w:r w:rsidR="0052496B">
        <w:t>example,</w:t>
      </w:r>
      <w:r w:rsidR="00CF4E56">
        <w:t xml:space="preserve"> in the extract, Rollo hesitates to linger near the monastery of St Peter for fear of disturbing the monks, when he crosses to the other side of the river, and he places relics to Saint </w:t>
      </w:r>
      <w:proofErr w:type="spellStart"/>
      <w:r w:rsidR="00CF4E56">
        <w:t>Hameltrude</w:t>
      </w:r>
      <w:proofErr w:type="spellEnd"/>
      <w:r w:rsidR="00CF4E56">
        <w:t xml:space="preserve"> on the altar of saint Vedast. </w:t>
      </w:r>
      <w:r w:rsidR="00962CB0">
        <w:t xml:space="preserve">Important to remember here is that chronologically this extract takes place before </w:t>
      </w:r>
      <w:proofErr w:type="spellStart"/>
      <w:r w:rsidR="00962CB0">
        <w:t>Rollos</w:t>
      </w:r>
      <w:proofErr w:type="spellEnd"/>
      <w:r w:rsidR="00962CB0">
        <w:t xml:space="preserve"> baptism in 912.</w:t>
      </w:r>
      <w:r w:rsidR="00962CB0">
        <w:rPr>
          <w:rStyle w:val="FootnoteReference"/>
        </w:rPr>
        <w:footnoteReference w:id="18"/>
      </w:r>
      <w:r w:rsidR="00962CB0">
        <w:t xml:space="preserve"> Furthermore, according to the historical record, Guy Archbishop of Rouen sought advice regarding the apostacy of the Sienne Valley Vikings.</w:t>
      </w:r>
      <w:r w:rsidR="00962CB0">
        <w:rPr>
          <w:rStyle w:val="FootnoteReference"/>
        </w:rPr>
        <w:footnoteReference w:id="19"/>
      </w:r>
      <w:r w:rsidR="00962CB0">
        <w:t xml:space="preserve"> In the extract, not only does Rollo give the </w:t>
      </w:r>
      <w:r w:rsidR="0052496B">
        <w:t>archbishop</w:t>
      </w:r>
      <w:r w:rsidR="00962CB0">
        <w:t xml:space="preserve"> a guarantee of safety, but the Archbishops name is changed from Guy to Franco.</w:t>
      </w:r>
      <w:r w:rsidR="00962CB0">
        <w:rPr>
          <w:rStyle w:val="FootnoteReference"/>
        </w:rPr>
        <w:footnoteReference w:id="20"/>
      </w:r>
      <w:r w:rsidR="00962CB0">
        <w:t xml:space="preserve"> </w:t>
      </w:r>
      <w:r w:rsidR="0052496B">
        <w:t>The extract is a prime example of a myth created by Dudo to cement the Normans Christianity and therefore Carolingian virtue. to quote his apostrophe to Rollo, the Normans were a people ‘renewed in the font’</w:t>
      </w:r>
    </w:p>
    <w:p w14:paraId="187724E8" w14:textId="77777777" w:rsidR="0052496B" w:rsidRDefault="0052496B" w:rsidP="004F489A">
      <w:pPr>
        <w:ind w:firstLine="720"/>
      </w:pPr>
    </w:p>
    <w:p w14:paraId="105F0A10" w14:textId="2691290B" w:rsidR="0052496B" w:rsidRDefault="0052496B" w:rsidP="004F489A">
      <w:pPr>
        <w:ind w:firstLine="720"/>
      </w:pPr>
      <w:r>
        <w:t>The extract from Dudo is a fantastic example of the ways Dudo drew on contemporary and classical literature to concoct a Carolingian origin story for the Normans. Rollo does not appear in the historical record until his defeat at Chartres in 910</w:t>
      </w:r>
      <w:r w:rsidR="002216A4">
        <w:t xml:space="preserve"> and </w:t>
      </w:r>
      <w:r>
        <w:t xml:space="preserve">his career in the </w:t>
      </w:r>
      <w:proofErr w:type="spellStart"/>
      <w:r>
        <w:t>sienne</w:t>
      </w:r>
      <w:proofErr w:type="spellEnd"/>
      <w:r>
        <w:t xml:space="preserve"> is largely </w:t>
      </w:r>
      <w:r w:rsidR="002216A4">
        <w:t>concocted on the deeds of others.</w:t>
      </w:r>
      <w:r w:rsidR="002216A4">
        <w:rPr>
          <w:rStyle w:val="FootnoteReference"/>
        </w:rPr>
        <w:footnoteReference w:id="21"/>
      </w:r>
      <w:r w:rsidR="002216A4">
        <w:t xml:space="preserve"> From these threads though, Dudo was able to weave a heroic story that cemented Rollo and his descendants as just, Christian rulers. Dudos work shows how the Normans wanted to be perceived by both time and their contemporaries. </w:t>
      </w:r>
    </w:p>
    <w:p w14:paraId="7A0C7EC6" w14:textId="77777777" w:rsidR="00941933" w:rsidRDefault="00941933" w:rsidP="004F489A">
      <w:pPr>
        <w:ind w:firstLine="720"/>
      </w:pPr>
    </w:p>
    <w:sdt>
      <w:sdtPr>
        <w:rPr>
          <w:rFonts w:asciiTheme="minorHAnsi" w:eastAsiaTheme="minorHAnsi" w:hAnsiTheme="minorHAnsi" w:cstheme="minorBidi"/>
          <w:color w:val="auto"/>
          <w:sz w:val="24"/>
          <w:szCs w:val="24"/>
        </w:rPr>
        <w:id w:val="-935526425"/>
        <w:docPartObj>
          <w:docPartGallery w:val="Bibliographies"/>
          <w:docPartUnique/>
        </w:docPartObj>
      </w:sdtPr>
      <w:sdtContent>
        <w:p w14:paraId="66D433B8" w14:textId="2C737363" w:rsidR="00941933" w:rsidRDefault="00941933">
          <w:pPr>
            <w:pStyle w:val="Heading1"/>
          </w:pPr>
          <w:r>
            <w:t>Bibliography</w:t>
          </w:r>
        </w:p>
        <w:sdt>
          <w:sdtPr>
            <w:id w:val="111145805"/>
            <w:showingPlcHdr/>
            <w:bibliography/>
          </w:sdtPr>
          <w:sdtContent>
            <w:p w14:paraId="75D1170C" w14:textId="66BE2159" w:rsidR="00941933" w:rsidRDefault="00941933">
              <w:r>
                <w:t xml:space="preserve">     </w:t>
              </w:r>
            </w:p>
          </w:sdtContent>
        </w:sdt>
      </w:sdtContent>
    </w:sdt>
    <w:p w14:paraId="3428B589" w14:textId="67264AD8" w:rsidR="00B1772D" w:rsidRDefault="00B1772D" w:rsidP="00941933">
      <w:pPr>
        <w:pStyle w:val="ListParagraph"/>
        <w:numPr>
          <w:ilvl w:val="0"/>
          <w:numId w:val="1"/>
        </w:numPr>
      </w:pPr>
      <w:r w:rsidRPr="00B1772D">
        <w:t>Eric Christiansen, Dudo of St Quentin, History of the Normans (Woodbridge, Suffolk, UK</w:t>
      </w:r>
      <w:r w:rsidRPr="00B1772D">
        <w:rPr>
          <w:rFonts w:ascii="Arial" w:hAnsi="Arial" w:cs="Arial"/>
        </w:rPr>
        <w:t> </w:t>
      </w:r>
      <w:r w:rsidRPr="00B1772D">
        <w:t>; Boydell Press, 1998).</w:t>
      </w:r>
    </w:p>
    <w:p w14:paraId="78DF765D" w14:textId="15A69ED9" w:rsidR="00941933" w:rsidRDefault="00941933" w:rsidP="00941933">
      <w:pPr>
        <w:pStyle w:val="ListParagraph"/>
        <w:numPr>
          <w:ilvl w:val="0"/>
          <w:numId w:val="1"/>
        </w:numPr>
      </w:pPr>
      <w:r>
        <w:t xml:space="preserve">Leonie V. Hicks, </w:t>
      </w:r>
      <w:r>
        <w:rPr>
          <w:i/>
          <w:iCs/>
        </w:rPr>
        <w:t>A Short History of the Normans</w:t>
      </w:r>
      <w:r>
        <w:t xml:space="preserve"> (London: Bloomsbury Publishing, 2016).</w:t>
      </w:r>
    </w:p>
    <w:p w14:paraId="5089108A" w14:textId="7EAE49C9" w:rsidR="00B1772D" w:rsidRDefault="00B1772D" w:rsidP="00941933">
      <w:pPr>
        <w:pStyle w:val="ListParagraph"/>
        <w:numPr>
          <w:ilvl w:val="0"/>
          <w:numId w:val="1"/>
        </w:numPr>
      </w:pPr>
      <w:r w:rsidRPr="00B1772D">
        <w:t>Elizabeth van Houts, The Normans in Europe (Manchester: Manchester University Press, 2000)</w:t>
      </w:r>
      <w:r>
        <w:t>.</w:t>
      </w:r>
    </w:p>
    <w:p w14:paraId="0C0F1CD7" w14:textId="14D8CB2B" w:rsidR="00941933" w:rsidRDefault="00941933" w:rsidP="00941933">
      <w:pPr>
        <w:pStyle w:val="ListParagraph"/>
        <w:numPr>
          <w:ilvl w:val="0"/>
          <w:numId w:val="1"/>
        </w:numPr>
      </w:pPr>
      <w:r w:rsidRPr="00941933">
        <w:t xml:space="preserve">Felice Lifshitz, Medieval Sourcebook: Dudo of St. Quentin (c. 965-died before 1043): </w:t>
      </w:r>
      <w:proofErr w:type="spellStart"/>
      <w:r w:rsidRPr="00941933">
        <w:t>Gesta</w:t>
      </w:r>
      <w:proofErr w:type="spellEnd"/>
      <w:r w:rsidRPr="00941933">
        <w:t xml:space="preserve"> </w:t>
      </w:r>
      <w:proofErr w:type="spellStart"/>
      <w:r w:rsidRPr="00941933">
        <w:t>Normannorum</w:t>
      </w:r>
      <w:proofErr w:type="spellEnd"/>
      <w:r w:rsidRPr="00941933">
        <w:t xml:space="preserve">, written btw. 996-1015 [Translation] </w:t>
      </w:r>
      <w:r>
        <w:t>&lt;</w:t>
      </w:r>
      <w:r w:rsidRPr="00941933">
        <w:t>https://sourcebooks.fordham.edu/source/dudu-stquentin-gesta-trans-lifshitz.asp</w:t>
      </w:r>
      <w:r>
        <w:t>&gt;</w:t>
      </w:r>
      <w:r w:rsidRPr="00941933">
        <w:t xml:space="preserve"> [accessed 2nd March 2025].</w:t>
      </w:r>
    </w:p>
    <w:p w14:paraId="39CA1D5D" w14:textId="6618F2BA" w:rsidR="00941933" w:rsidRDefault="00941933" w:rsidP="00B1772D">
      <w:pPr>
        <w:pStyle w:val="ListParagraph"/>
        <w:numPr>
          <w:ilvl w:val="0"/>
          <w:numId w:val="1"/>
        </w:numPr>
      </w:pPr>
      <w:r>
        <w:t xml:space="preserve">Leah Shopkow, ‘The Carolingian World of Dudo of Saint-Quentin’, </w:t>
      </w:r>
      <w:r>
        <w:rPr>
          <w:i/>
          <w:iCs/>
        </w:rPr>
        <w:t xml:space="preserve">Journal of Medieval History </w:t>
      </w:r>
      <w:r>
        <w:t>15.1 (1989) 19-37.</w:t>
      </w:r>
    </w:p>
    <w:sectPr w:rsidR="009419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66D5F" w14:textId="77777777" w:rsidR="0016463D" w:rsidRDefault="0016463D" w:rsidP="008F1139">
      <w:r>
        <w:separator/>
      </w:r>
    </w:p>
  </w:endnote>
  <w:endnote w:type="continuationSeparator" w:id="0">
    <w:p w14:paraId="42AA4F18" w14:textId="77777777" w:rsidR="0016463D" w:rsidRDefault="0016463D" w:rsidP="008F11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D98F4" w14:textId="77777777" w:rsidR="0016463D" w:rsidRDefault="0016463D" w:rsidP="008F1139">
      <w:r>
        <w:separator/>
      </w:r>
    </w:p>
  </w:footnote>
  <w:footnote w:type="continuationSeparator" w:id="0">
    <w:p w14:paraId="2FADBC0A" w14:textId="77777777" w:rsidR="0016463D" w:rsidRDefault="0016463D" w:rsidP="008F1139">
      <w:r>
        <w:continuationSeparator/>
      </w:r>
    </w:p>
  </w:footnote>
  <w:footnote w:id="1">
    <w:p w14:paraId="69A4C9EE" w14:textId="7F3087C1" w:rsidR="008F1139" w:rsidRPr="008F1139" w:rsidRDefault="008F1139">
      <w:pPr>
        <w:pStyle w:val="FootnoteText"/>
      </w:pPr>
      <w:r>
        <w:rPr>
          <w:rStyle w:val="FootnoteReference"/>
        </w:rPr>
        <w:footnoteRef/>
      </w:r>
      <w:r>
        <w:t xml:space="preserve"> Leah Shopkow, ‘The Carolingian World of Dudo of Saint-Quentin’, </w:t>
      </w:r>
      <w:r>
        <w:rPr>
          <w:i/>
          <w:iCs/>
        </w:rPr>
        <w:t xml:space="preserve">Journal of Medieval History </w:t>
      </w:r>
      <w:r>
        <w:t>15.1 (1989) 19-37 (p.19).</w:t>
      </w:r>
    </w:p>
  </w:footnote>
  <w:footnote w:id="2">
    <w:p w14:paraId="50B7FD83" w14:textId="3FDF86B8" w:rsidR="00555C4C" w:rsidRPr="00555C4C" w:rsidRDefault="00555C4C">
      <w:pPr>
        <w:pStyle w:val="FootnoteText"/>
      </w:pPr>
      <w:r>
        <w:rPr>
          <w:rStyle w:val="FootnoteReference"/>
        </w:rPr>
        <w:footnoteRef/>
      </w:r>
      <w:r>
        <w:t xml:space="preserve"> Leonie V. Hicks, </w:t>
      </w:r>
      <w:r>
        <w:rPr>
          <w:i/>
          <w:iCs/>
        </w:rPr>
        <w:t>A Short History of the Normans</w:t>
      </w:r>
      <w:r>
        <w:t xml:space="preserve"> (</w:t>
      </w:r>
      <w:r w:rsidR="00760889">
        <w:t xml:space="preserve">London: Bloomsbury Publishing, 2016), p. 18. </w:t>
      </w:r>
    </w:p>
  </w:footnote>
  <w:footnote w:id="3">
    <w:p w14:paraId="0AD929FA" w14:textId="444F2F5A" w:rsidR="00FA76AE" w:rsidRPr="00FA76AE" w:rsidRDefault="00FA76AE" w:rsidP="00FA76AE">
      <w:pPr>
        <w:pStyle w:val="FootnoteText"/>
      </w:pPr>
      <w:r>
        <w:rPr>
          <w:rStyle w:val="FootnoteReference"/>
        </w:rPr>
        <w:footnoteRef/>
      </w:r>
      <w:r>
        <w:t xml:space="preserve"> Felice Lifshitz, </w:t>
      </w:r>
      <w:r w:rsidRPr="00FA76AE">
        <w:rPr>
          <w:i/>
          <w:iCs/>
        </w:rPr>
        <w:t xml:space="preserve">Medieval Sourcebook: Dudo of St. Quentin (c. 965-died before 1043): </w:t>
      </w:r>
      <w:proofErr w:type="spellStart"/>
      <w:r w:rsidRPr="00FA76AE">
        <w:rPr>
          <w:i/>
          <w:iCs/>
        </w:rPr>
        <w:t>Gesta</w:t>
      </w:r>
      <w:proofErr w:type="spellEnd"/>
      <w:r w:rsidRPr="00FA76AE">
        <w:rPr>
          <w:i/>
          <w:iCs/>
        </w:rPr>
        <w:t xml:space="preserve"> </w:t>
      </w:r>
      <w:proofErr w:type="spellStart"/>
      <w:r w:rsidRPr="00FA76AE">
        <w:rPr>
          <w:i/>
          <w:iCs/>
        </w:rPr>
        <w:t>Normannorum</w:t>
      </w:r>
      <w:proofErr w:type="spellEnd"/>
      <w:r w:rsidRPr="00FA76AE">
        <w:rPr>
          <w:i/>
          <w:iCs/>
        </w:rPr>
        <w:t>, written btw. 996-1015 [Translation]</w:t>
      </w:r>
      <w:r>
        <w:t xml:space="preserve"> </w:t>
      </w:r>
      <w:hyperlink r:id="rId1" w:history="1">
        <w:r w:rsidRPr="000B0F16">
          <w:rPr>
            <w:rStyle w:val="Hyperlink"/>
          </w:rPr>
          <w:t>https://sourcebooks.fordham.edu/source/dudu-stquentin-gesta-trans-lifshitz.asp</w:t>
        </w:r>
      </w:hyperlink>
      <w:r>
        <w:t xml:space="preserve"> [accessed 2nd March 2025].</w:t>
      </w:r>
    </w:p>
  </w:footnote>
  <w:footnote w:id="4">
    <w:p w14:paraId="4AC276DF" w14:textId="352CFD74" w:rsidR="00356756" w:rsidRPr="00356756" w:rsidRDefault="00356756">
      <w:pPr>
        <w:pStyle w:val="FootnoteText"/>
      </w:pPr>
      <w:r>
        <w:rPr>
          <w:rStyle w:val="FootnoteReference"/>
        </w:rPr>
        <w:footnoteRef/>
      </w:r>
      <w:r>
        <w:t xml:space="preserve"> Eric Christiansen, </w:t>
      </w:r>
      <w:r>
        <w:rPr>
          <w:i/>
          <w:iCs/>
        </w:rPr>
        <w:t>Dudo of St Quentin, History of the Normans</w:t>
      </w:r>
      <w:r>
        <w:t xml:space="preserve"> (</w:t>
      </w:r>
      <w:r w:rsidRPr="00356756">
        <w:t>Woodbridge, Suffolk, UK</w:t>
      </w:r>
      <w:r w:rsidRPr="00356756">
        <w:rPr>
          <w:rFonts w:ascii="Arial" w:hAnsi="Arial" w:cs="Arial"/>
        </w:rPr>
        <w:t> </w:t>
      </w:r>
      <w:r w:rsidRPr="00356756">
        <w:t>; Boydell Press, 1998)</w:t>
      </w:r>
      <w:r>
        <w:t>.</w:t>
      </w:r>
    </w:p>
  </w:footnote>
  <w:footnote w:id="5">
    <w:p w14:paraId="6BF3F561" w14:textId="3D288B97" w:rsidR="00FB3305" w:rsidRDefault="00FB3305">
      <w:pPr>
        <w:pStyle w:val="FootnoteText"/>
      </w:pPr>
      <w:r>
        <w:rPr>
          <w:rStyle w:val="FootnoteReference"/>
        </w:rPr>
        <w:footnoteRef/>
      </w:r>
      <w:r>
        <w:t xml:space="preserve"> Ibid, p. ix.</w:t>
      </w:r>
    </w:p>
  </w:footnote>
  <w:footnote w:id="6">
    <w:p w14:paraId="4C8336C0" w14:textId="5F20F8F3" w:rsidR="00CE4F32" w:rsidRPr="00CE4F32" w:rsidRDefault="00CE4F32">
      <w:pPr>
        <w:pStyle w:val="FootnoteText"/>
      </w:pPr>
      <w:r>
        <w:rPr>
          <w:rStyle w:val="FootnoteReference"/>
        </w:rPr>
        <w:footnoteRef/>
      </w:r>
      <w:r>
        <w:t xml:space="preserve"> Elizabeth van Houts, </w:t>
      </w:r>
      <w:r>
        <w:rPr>
          <w:i/>
          <w:iCs/>
        </w:rPr>
        <w:t xml:space="preserve">The Normans in Europe </w:t>
      </w:r>
      <w:r>
        <w:t>(Manchester: Manchester University Press, 2000) p. 25.</w:t>
      </w:r>
    </w:p>
  </w:footnote>
  <w:footnote w:id="7">
    <w:p w14:paraId="6AF85A03" w14:textId="34BD0210" w:rsidR="00CE4F32" w:rsidRPr="00DF0D5C" w:rsidRDefault="00CE4F32">
      <w:pPr>
        <w:pStyle w:val="FootnoteText"/>
      </w:pPr>
      <w:r>
        <w:rPr>
          <w:rStyle w:val="FootnoteReference"/>
        </w:rPr>
        <w:footnoteRef/>
      </w:r>
      <w:r>
        <w:t xml:space="preserve"> Hicks</w:t>
      </w:r>
      <w:r w:rsidR="00DF0D5C">
        <w:t xml:space="preserve">, </w:t>
      </w:r>
      <w:r w:rsidR="00DF0D5C">
        <w:rPr>
          <w:i/>
          <w:iCs/>
        </w:rPr>
        <w:t>A Short History of the Normans</w:t>
      </w:r>
      <w:r w:rsidR="00DF0D5C">
        <w:t>, p. 19.</w:t>
      </w:r>
    </w:p>
  </w:footnote>
  <w:footnote w:id="8">
    <w:p w14:paraId="686846D8" w14:textId="66606EC2" w:rsidR="00B06328" w:rsidRPr="00B06328" w:rsidRDefault="00B06328">
      <w:pPr>
        <w:pStyle w:val="FootnoteText"/>
      </w:pPr>
      <w:r>
        <w:rPr>
          <w:rStyle w:val="FootnoteReference"/>
        </w:rPr>
        <w:footnoteRef/>
      </w:r>
      <w:r>
        <w:t xml:space="preserve"> Christiansen, </w:t>
      </w:r>
      <w:r>
        <w:rPr>
          <w:i/>
          <w:iCs/>
        </w:rPr>
        <w:t>Dudo of St Quentin</w:t>
      </w:r>
      <w:r>
        <w:t>, p. 3-6.</w:t>
      </w:r>
    </w:p>
  </w:footnote>
  <w:footnote w:id="9">
    <w:p w14:paraId="49525DD5" w14:textId="4FACBBEF" w:rsidR="00987FCD" w:rsidRDefault="00987FCD">
      <w:pPr>
        <w:pStyle w:val="FootnoteText"/>
      </w:pPr>
      <w:r>
        <w:rPr>
          <w:rStyle w:val="FootnoteReference"/>
        </w:rPr>
        <w:footnoteRef/>
      </w:r>
      <w:r>
        <w:t xml:space="preserve"> </w:t>
      </w:r>
      <w:proofErr w:type="spellStart"/>
      <w:r>
        <w:t>Shopkow</w:t>
      </w:r>
      <w:proofErr w:type="spellEnd"/>
      <w:r>
        <w:t>, ‘The Carolingian World of Dudo of Saint Quentin’, p. 20.</w:t>
      </w:r>
    </w:p>
  </w:footnote>
  <w:footnote w:id="10">
    <w:p w14:paraId="2FC342BB" w14:textId="16CFC0F2" w:rsidR="004F489A" w:rsidRDefault="004F489A">
      <w:pPr>
        <w:pStyle w:val="FootnoteText"/>
      </w:pPr>
      <w:r>
        <w:rPr>
          <w:rStyle w:val="FootnoteReference"/>
        </w:rPr>
        <w:footnoteRef/>
      </w:r>
      <w:r>
        <w:t xml:space="preserve"> Lifshitz, </w:t>
      </w:r>
      <w:r w:rsidRPr="00FA76AE">
        <w:rPr>
          <w:i/>
          <w:iCs/>
        </w:rPr>
        <w:t>Medieval Sourcebook: Dudo of St. Quentin</w:t>
      </w:r>
      <w:r>
        <w:rPr>
          <w:i/>
          <w:iCs/>
        </w:rPr>
        <w:t xml:space="preserve">. </w:t>
      </w:r>
    </w:p>
  </w:footnote>
  <w:footnote w:id="11">
    <w:p w14:paraId="699CFF99" w14:textId="77777777" w:rsidR="007A4DD9" w:rsidRDefault="007A4DD9" w:rsidP="007A4DD9">
      <w:pPr>
        <w:pStyle w:val="FootnoteText"/>
      </w:pPr>
      <w:r>
        <w:rPr>
          <w:rStyle w:val="FootnoteReference"/>
        </w:rPr>
        <w:footnoteRef/>
      </w:r>
      <w:r>
        <w:t xml:space="preserve"> </w:t>
      </w:r>
      <w:proofErr w:type="spellStart"/>
      <w:r>
        <w:t>Shopkow</w:t>
      </w:r>
      <w:proofErr w:type="spellEnd"/>
      <w:r>
        <w:t xml:space="preserve">, ‘The Carolingian World of Dudo of Saint Quentin’, p. 21. </w:t>
      </w:r>
    </w:p>
  </w:footnote>
  <w:footnote w:id="12">
    <w:p w14:paraId="3B115DAE" w14:textId="51D3260E" w:rsidR="003F4D44" w:rsidRDefault="003F4D44">
      <w:pPr>
        <w:pStyle w:val="FootnoteText"/>
      </w:pPr>
      <w:r>
        <w:rPr>
          <w:rStyle w:val="FootnoteReference"/>
        </w:rPr>
        <w:footnoteRef/>
      </w:r>
      <w:r>
        <w:t xml:space="preserve"> Hicks, </w:t>
      </w:r>
      <w:r>
        <w:rPr>
          <w:i/>
          <w:iCs/>
        </w:rPr>
        <w:t>A Short History of the Normans</w:t>
      </w:r>
      <w:r>
        <w:t>, p. 19.</w:t>
      </w:r>
    </w:p>
  </w:footnote>
  <w:footnote w:id="13">
    <w:p w14:paraId="62835EEF" w14:textId="2A0B28AB" w:rsidR="003F4D44" w:rsidRDefault="003F4D44">
      <w:pPr>
        <w:pStyle w:val="FootnoteText"/>
      </w:pPr>
      <w:r>
        <w:rPr>
          <w:rStyle w:val="FootnoteReference"/>
        </w:rPr>
        <w:footnoteRef/>
      </w:r>
      <w:r>
        <w:t xml:space="preserve"> Ibid.</w:t>
      </w:r>
    </w:p>
  </w:footnote>
  <w:footnote w:id="14">
    <w:p w14:paraId="76439EE5" w14:textId="3C03AC92" w:rsidR="003F4D44" w:rsidRDefault="003F4D44">
      <w:pPr>
        <w:pStyle w:val="FootnoteText"/>
      </w:pPr>
      <w:r>
        <w:rPr>
          <w:rStyle w:val="FootnoteReference"/>
        </w:rPr>
        <w:footnoteRef/>
      </w:r>
      <w:r>
        <w:t xml:space="preserve"> Christiansen, Dudo of St Quentin, p. xiii</w:t>
      </w:r>
    </w:p>
  </w:footnote>
  <w:footnote w:id="15">
    <w:p w14:paraId="33EF5D10" w14:textId="68DDBF88" w:rsidR="00C115A3" w:rsidRDefault="00C115A3">
      <w:pPr>
        <w:pStyle w:val="FootnoteText"/>
      </w:pPr>
      <w:r>
        <w:rPr>
          <w:rStyle w:val="FootnoteReference"/>
        </w:rPr>
        <w:footnoteRef/>
      </w:r>
      <w:r>
        <w:t xml:space="preserve"> Hicks, A Short History of the Normans, p. 21. </w:t>
      </w:r>
    </w:p>
  </w:footnote>
  <w:footnote w:id="16">
    <w:p w14:paraId="1D166291" w14:textId="7D2CC044" w:rsidR="00EC2DEE" w:rsidRDefault="00EC2DEE">
      <w:pPr>
        <w:pStyle w:val="FootnoteText"/>
      </w:pPr>
      <w:r>
        <w:rPr>
          <w:rStyle w:val="FootnoteReference"/>
        </w:rPr>
        <w:footnoteRef/>
      </w:r>
      <w:r>
        <w:t xml:space="preserve"> Hicks, </w:t>
      </w:r>
      <w:r>
        <w:rPr>
          <w:i/>
          <w:iCs/>
        </w:rPr>
        <w:t xml:space="preserve">A Short History of the Normans, </w:t>
      </w:r>
      <w:r>
        <w:t>p. 20.</w:t>
      </w:r>
    </w:p>
  </w:footnote>
  <w:footnote w:id="17">
    <w:p w14:paraId="50891F54" w14:textId="7DF8E246" w:rsidR="00CF4E56" w:rsidRDefault="00CF4E56">
      <w:pPr>
        <w:pStyle w:val="FootnoteText"/>
      </w:pPr>
      <w:r>
        <w:rPr>
          <w:rStyle w:val="FootnoteReference"/>
        </w:rPr>
        <w:footnoteRef/>
      </w:r>
      <w:r>
        <w:t xml:space="preserve"> </w:t>
      </w:r>
      <w:proofErr w:type="spellStart"/>
      <w:r w:rsidRPr="00CF4E56">
        <w:t>Shopkow</w:t>
      </w:r>
      <w:proofErr w:type="spellEnd"/>
      <w:r w:rsidRPr="00CF4E56">
        <w:t>, ‘The Carolingian World of Dudo of Saint Quentin’, p.</w:t>
      </w:r>
      <w:r>
        <w:t xml:space="preserve"> 19.</w:t>
      </w:r>
    </w:p>
  </w:footnote>
  <w:footnote w:id="18">
    <w:p w14:paraId="629E0164" w14:textId="5F666618" w:rsidR="00962CB0" w:rsidRDefault="00962CB0">
      <w:pPr>
        <w:pStyle w:val="FootnoteText"/>
      </w:pPr>
      <w:r>
        <w:rPr>
          <w:rStyle w:val="FootnoteReference"/>
        </w:rPr>
        <w:footnoteRef/>
      </w:r>
      <w:r>
        <w:t xml:space="preserve"> Christiansen, </w:t>
      </w:r>
      <w:r w:rsidRPr="00962CB0">
        <w:rPr>
          <w:i/>
          <w:iCs/>
        </w:rPr>
        <w:t>Dudo of St Quentin</w:t>
      </w:r>
      <w:r>
        <w:t>, p. xv.</w:t>
      </w:r>
    </w:p>
  </w:footnote>
  <w:footnote w:id="19">
    <w:p w14:paraId="1F20C4B6" w14:textId="31FFC5C3" w:rsidR="00962CB0" w:rsidRPr="00962CB0" w:rsidRDefault="00962CB0">
      <w:pPr>
        <w:pStyle w:val="FootnoteText"/>
      </w:pPr>
      <w:r>
        <w:rPr>
          <w:rStyle w:val="FootnoteReference"/>
        </w:rPr>
        <w:footnoteRef/>
      </w:r>
      <w:r>
        <w:t xml:space="preserve"> Hicks, </w:t>
      </w:r>
      <w:r>
        <w:rPr>
          <w:i/>
          <w:iCs/>
        </w:rPr>
        <w:t>A Short History of the Normans</w:t>
      </w:r>
      <w:r>
        <w:t>, p. 20-21.</w:t>
      </w:r>
    </w:p>
  </w:footnote>
  <w:footnote w:id="20">
    <w:p w14:paraId="3FFACB32" w14:textId="63548E53" w:rsidR="00962CB0" w:rsidRDefault="00962CB0">
      <w:pPr>
        <w:pStyle w:val="FootnoteText"/>
      </w:pPr>
      <w:r>
        <w:rPr>
          <w:rStyle w:val="FootnoteReference"/>
        </w:rPr>
        <w:footnoteRef/>
      </w:r>
      <w:r>
        <w:t xml:space="preserve"> Ibid. </w:t>
      </w:r>
    </w:p>
  </w:footnote>
  <w:footnote w:id="21">
    <w:p w14:paraId="4C40E536" w14:textId="4EB95A24" w:rsidR="002216A4" w:rsidRDefault="002216A4">
      <w:pPr>
        <w:pStyle w:val="FootnoteText"/>
      </w:pPr>
      <w:r>
        <w:rPr>
          <w:rStyle w:val="FootnoteReference"/>
        </w:rPr>
        <w:footnoteRef/>
      </w:r>
      <w:r>
        <w:t xml:space="preserve"> </w:t>
      </w:r>
      <w:proofErr w:type="spellStart"/>
      <w:r>
        <w:t>Christiensen</w:t>
      </w:r>
      <w:proofErr w:type="spellEnd"/>
      <w:r>
        <w:t>, p. xv.</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9365B2"/>
    <w:multiLevelType w:val="hybridMultilevel"/>
    <w:tmpl w:val="7E1ED858"/>
    <w:lvl w:ilvl="0" w:tplc="67A4689C">
      <w:start w:val="5"/>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96980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0CF"/>
    <w:rsid w:val="00082950"/>
    <w:rsid w:val="00156A9C"/>
    <w:rsid w:val="0016463D"/>
    <w:rsid w:val="002216A4"/>
    <w:rsid w:val="00292588"/>
    <w:rsid w:val="00356756"/>
    <w:rsid w:val="00393833"/>
    <w:rsid w:val="003E7FA8"/>
    <w:rsid w:val="003F4D44"/>
    <w:rsid w:val="004F489A"/>
    <w:rsid w:val="0052496B"/>
    <w:rsid w:val="00555C4C"/>
    <w:rsid w:val="00710692"/>
    <w:rsid w:val="00760889"/>
    <w:rsid w:val="007A4DD9"/>
    <w:rsid w:val="0081088E"/>
    <w:rsid w:val="008F1139"/>
    <w:rsid w:val="00941933"/>
    <w:rsid w:val="00962CB0"/>
    <w:rsid w:val="00987FCD"/>
    <w:rsid w:val="00A72061"/>
    <w:rsid w:val="00B06328"/>
    <w:rsid w:val="00B1772D"/>
    <w:rsid w:val="00C115A3"/>
    <w:rsid w:val="00C14817"/>
    <w:rsid w:val="00CE4F32"/>
    <w:rsid w:val="00CF4E56"/>
    <w:rsid w:val="00D15761"/>
    <w:rsid w:val="00DF0D5C"/>
    <w:rsid w:val="00E17E62"/>
    <w:rsid w:val="00E44F4A"/>
    <w:rsid w:val="00E633D2"/>
    <w:rsid w:val="00EC2DEE"/>
    <w:rsid w:val="00ED10CF"/>
    <w:rsid w:val="00FA76AE"/>
    <w:rsid w:val="00FB33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B183D"/>
  <w15:chartTrackingRefBased/>
  <w15:docId w15:val="{A8BDE652-0C2E-8748-8D4E-12C64C33B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0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0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0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0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0CF"/>
    <w:rPr>
      <w:rFonts w:eastAsiaTheme="majorEastAsia" w:cstheme="majorBidi"/>
      <w:color w:val="272727" w:themeColor="text1" w:themeTint="D8"/>
    </w:rPr>
  </w:style>
  <w:style w:type="paragraph" w:styleId="Title">
    <w:name w:val="Title"/>
    <w:basedOn w:val="Normal"/>
    <w:next w:val="Normal"/>
    <w:link w:val="TitleChar"/>
    <w:uiPriority w:val="10"/>
    <w:qFormat/>
    <w:rsid w:val="00ED10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0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0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D10CF"/>
    <w:rPr>
      <w:i/>
      <w:iCs/>
      <w:color w:val="404040" w:themeColor="text1" w:themeTint="BF"/>
    </w:rPr>
  </w:style>
  <w:style w:type="paragraph" w:styleId="ListParagraph">
    <w:name w:val="List Paragraph"/>
    <w:basedOn w:val="Normal"/>
    <w:uiPriority w:val="34"/>
    <w:qFormat/>
    <w:rsid w:val="00ED10CF"/>
    <w:pPr>
      <w:ind w:left="720"/>
      <w:contextualSpacing/>
    </w:pPr>
  </w:style>
  <w:style w:type="character" w:styleId="IntenseEmphasis">
    <w:name w:val="Intense Emphasis"/>
    <w:basedOn w:val="DefaultParagraphFont"/>
    <w:uiPriority w:val="21"/>
    <w:qFormat/>
    <w:rsid w:val="00ED10CF"/>
    <w:rPr>
      <w:i/>
      <w:iCs/>
      <w:color w:val="0F4761" w:themeColor="accent1" w:themeShade="BF"/>
    </w:rPr>
  </w:style>
  <w:style w:type="paragraph" w:styleId="IntenseQuote">
    <w:name w:val="Intense Quote"/>
    <w:basedOn w:val="Normal"/>
    <w:next w:val="Normal"/>
    <w:link w:val="IntenseQuoteChar"/>
    <w:uiPriority w:val="30"/>
    <w:qFormat/>
    <w:rsid w:val="00ED1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0CF"/>
    <w:rPr>
      <w:i/>
      <w:iCs/>
      <w:color w:val="0F4761" w:themeColor="accent1" w:themeShade="BF"/>
    </w:rPr>
  </w:style>
  <w:style w:type="character" w:styleId="IntenseReference">
    <w:name w:val="Intense Reference"/>
    <w:basedOn w:val="DefaultParagraphFont"/>
    <w:uiPriority w:val="32"/>
    <w:qFormat/>
    <w:rsid w:val="00ED10CF"/>
    <w:rPr>
      <w:b/>
      <w:bCs/>
      <w:smallCaps/>
      <w:color w:val="0F4761" w:themeColor="accent1" w:themeShade="BF"/>
      <w:spacing w:val="5"/>
    </w:rPr>
  </w:style>
  <w:style w:type="paragraph" w:styleId="FootnoteText">
    <w:name w:val="footnote text"/>
    <w:basedOn w:val="Normal"/>
    <w:link w:val="FootnoteTextChar"/>
    <w:uiPriority w:val="99"/>
    <w:semiHidden/>
    <w:unhideWhenUsed/>
    <w:rsid w:val="008F1139"/>
    <w:rPr>
      <w:sz w:val="20"/>
      <w:szCs w:val="20"/>
    </w:rPr>
  </w:style>
  <w:style w:type="character" w:customStyle="1" w:styleId="FootnoteTextChar">
    <w:name w:val="Footnote Text Char"/>
    <w:basedOn w:val="DefaultParagraphFont"/>
    <w:link w:val="FootnoteText"/>
    <w:uiPriority w:val="99"/>
    <w:semiHidden/>
    <w:rsid w:val="008F1139"/>
    <w:rPr>
      <w:sz w:val="20"/>
      <w:szCs w:val="20"/>
    </w:rPr>
  </w:style>
  <w:style w:type="character" w:styleId="FootnoteReference">
    <w:name w:val="footnote reference"/>
    <w:basedOn w:val="DefaultParagraphFont"/>
    <w:uiPriority w:val="99"/>
    <w:semiHidden/>
    <w:unhideWhenUsed/>
    <w:rsid w:val="008F1139"/>
    <w:rPr>
      <w:vertAlign w:val="superscript"/>
    </w:rPr>
  </w:style>
  <w:style w:type="character" w:styleId="Hyperlink">
    <w:name w:val="Hyperlink"/>
    <w:basedOn w:val="DefaultParagraphFont"/>
    <w:uiPriority w:val="99"/>
    <w:unhideWhenUsed/>
    <w:rsid w:val="00FA76AE"/>
    <w:rPr>
      <w:color w:val="467886" w:themeColor="hyperlink"/>
      <w:u w:val="single"/>
    </w:rPr>
  </w:style>
  <w:style w:type="character" w:styleId="UnresolvedMention">
    <w:name w:val="Unresolved Mention"/>
    <w:basedOn w:val="DefaultParagraphFont"/>
    <w:uiPriority w:val="99"/>
    <w:semiHidden/>
    <w:unhideWhenUsed/>
    <w:rsid w:val="00FA76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sourcebooks.fordham.edu/source/dudu-stquentin-gesta-trans-lifshitz.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9F52F-59E5-0C43-93DD-7D1316F4F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1139</Words>
  <Characters>6496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Harriett Webster</cp:lastModifiedBy>
  <cp:revision>2</cp:revision>
  <dcterms:created xsi:type="dcterms:W3CDTF">2025-10-29T11:40:00Z</dcterms:created>
  <dcterms:modified xsi:type="dcterms:W3CDTF">2025-10-29T11:40:00Z</dcterms:modified>
</cp:coreProperties>
</file>