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66BDB" w14:textId="6479D14A" w:rsidR="000F663D" w:rsidRDefault="000F663D" w:rsidP="000F663D">
      <w:pPr>
        <w:pStyle w:val="Heading1"/>
        <w:jc w:val="center"/>
      </w:pPr>
      <w:r>
        <w:t>Research Report</w:t>
      </w:r>
    </w:p>
    <w:p w14:paraId="48654784" w14:textId="77777777" w:rsidR="00137372" w:rsidRDefault="00137372" w:rsidP="000F663D"/>
    <w:p w14:paraId="739773FE" w14:textId="3AE398AF" w:rsidR="000F663D" w:rsidRPr="00137372" w:rsidRDefault="000F663D" w:rsidP="000F663D">
      <w:pPr>
        <w:rPr>
          <w:b/>
          <w:bCs/>
        </w:rPr>
      </w:pPr>
      <w:r w:rsidRPr="00137372">
        <w:rPr>
          <w:b/>
          <w:bCs/>
        </w:rPr>
        <w:t>Section 1: Introducing the Research Paper and Topic Development</w:t>
      </w:r>
    </w:p>
    <w:p w14:paraId="3D3E6546" w14:textId="79E10615" w:rsidR="000F663D" w:rsidRDefault="000F663D" w:rsidP="000F663D">
      <w:r>
        <w:t>Research is significant in health and social care as it will give them the evidence to help them understand a problem, enhance services and make suitable decisions. The article for this report that was selected is Psychosocial impact on frontline health and social care professionals in the UK during the COVID-19 pandemic: a qualitative interview study by Aughterson et al (2021). The study, published in the BMJ Open, looked at the experiences of health and social care workers during the COVID-19 pandemic and their psychosocial wellbeing. The study included 25 frontline health and social care professionals from across the United Kingdom (UK) from a variety of working roles such as doctors, nurses, carers and social workers (Aughterson et al., 2021). The research topic came about due to concerns for the impact the Covid-19 pandemic was having on those in a health and social care role. Professionals' routine work was greatly affected during the pandemic. These changes were related to communication aspects, pressure at work and changes in the way services were provided. This study specifically focussed on psychosocial experiences of employees such as their mental well-being, working lives, relationships and coping with the challenge (Aughterson et al., 2021).</w:t>
      </w:r>
      <w:r>
        <w:t xml:space="preserve"> </w:t>
      </w:r>
      <w:r>
        <w:t>This topic is important as health and social care workers are responsible for delivering care that is safe and effective to the patient/service user. High levels of stress and/or poor wellbeing on staff can have an impact on their ability to work effectively and can lead to staff retention issues and absence. In addition, the importance of the health and wellbeing of the health and social care workforce was recognised by the UK Government throughout the pandemic and will be prioritised in the post-pandemic period (Department of Health and Social Care, 2022). The study is significant as it was conducted with both the health and social care professions and not with just one profession. The researchers determined five themes to be: communication challenges, stressors in one's work, support structures, personal growth and individual resilience (Aughterson et al., 2021). This enables a wider picture of the impact that a significant disruption could have on individuals involved in care throughout the care system.</w:t>
      </w:r>
    </w:p>
    <w:p w14:paraId="3B9AE157" w14:textId="09413BF4" w:rsidR="000F663D" w:rsidRPr="005E60D9" w:rsidRDefault="000F663D" w:rsidP="000F663D">
      <w:pPr>
        <w:rPr>
          <w:b/>
          <w:bCs/>
        </w:rPr>
      </w:pPr>
      <w:r w:rsidRPr="005E60D9">
        <w:rPr>
          <w:b/>
          <w:bCs/>
        </w:rPr>
        <w:t>Section 2: Understanding the Purpose and Research Question</w:t>
      </w:r>
    </w:p>
    <w:p w14:paraId="474F3B9F" w14:textId="4CBBA06F" w:rsidR="000F663D" w:rsidRDefault="000F663D" w:rsidP="000F663D">
      <w:r>
        <w:t xml:space="preserve">The primary aim of the research was to investigate COVID-19 health and social care workers' psychosocial wellbeing during the COVID-19 pandemic (Aughterson et al., 2021). The researchers simply wanted to learn about the impact of work during the pandemic on the mental health of professionals, their work capacities and their lives. The research thus centred on issues concerning the experiences of the frontline staff, such as the challenges faced, the support they received and how they coped with being </w:t>
      </w:r>
      <w:r>
        <w:lastRenderedPageBreak/>
        <w:t>resilient. The study also sought to highlight challenges to support organisations to offer health and social care workers in the future during disruption.</w:t>
      </w:r>
    </w:p>
    <w:p w14:paraId="347E6AA8" w14:textId="77777777" w:rsidR="00137372" w:rsidRPr="00137372" w:rsidRDefault="00137372" w:rsidP="00137372">
      <w:pPr>
        <w:rPr>
          <w:b/>
          <w:bCs/>
        </w:rPr>
      </w:pPr>
      <w:r w:rsidRPr="00137372">
        <w:rPr>
          <w:b/>
          <w:bCs/>
        </w:rPr>
        <w:t>Section 3: Understanding the Research Methods</w:t>
      </w:r>
    </w:p>
    <w:p w14:paraId="3E1AE80C" w14:textId="3F0B4662" w:rsidR="00137372" w:rsidRDefault="00137372" w:rsidP="00137372">
      <w:r>
        <w:t xml:space="preserve">The overall approach used by the researchers while investigating research problem is called research methodology. Research in health and social care can be of quantitative, qualitative or </w:t>
      </w:r>
      <w:r>
        <w:t>mixed methods</w:t>
      </w:r>
      <w:r>
        <w:t>. The most suitable method will depend on the purpose of the researchers to understand and the desired type of evidence (Creswell and Creswell, 2022).</w:t>
      </w:r>
    </w:p>
    <w:p w14:paraId="5330FAAF" w14:textId="14281C51" w:rsidR="00137372" w:rsidRDefault="00137372" w:rsidP="00137372">
      <w:r>
        <w:t xml:space="preserve">Quantitative research is more concerned with numerical data than with other types of data. Patterns and relationships can be identified by using questionnaires, surveys, measurements or existing numeric data sets. Quantitative research can be helpful when researchers are interested in quantifying a specific problem on a larger scale. If a researcher is interested, he or she might fill out a questionnaire to determine stress levels in 1,000 healthcare </w:t>
      </w:r>
      <w:r>
        <w:t>workers and</w:t>
      </w:r>
      <w:r>
        <w:t xml:space="preserve"> then use statistical analysis to interpret the data. Quantitative research, thus, can yield quantifiable results which can be contrasted with another group. (Saunders, Lewis and Thornhill, 2023).</w:t>
      </w:r>
    </w:p>
    <w:p w14:paraId="4543A3E3" w14:textId="77777777" w:rsidR="00137372" w:rsidRDefault="00137372" w:rsidP="00137372">
      <w:r>
        <w:t>Qualitative research, on the other hand, is about people's experiences, views, opinions and meanings. Qualitative researchers will primarily rely on qualitative data sources such as interviews, focus groups, observations or written accounts instead of primarily relying on numerical data. This can give ample insights into the experience of a specific situation (Creswell and Creswell, 2022). Aughterson et al. (2021) used qualitative research as the researchers were interested in gaining insight into the individual experiences of health and social care workers amidst COVID-19.</w:t>
      </w:r>
    </w:p>
    <w:p w14:paraId="5E06A8B2" w14:textId="77777777" w:rsidR="00137372" w:rsidRDefault="00137372" w:rsidP="00137372">
      <w:r>
        <w:t>Aughterson et al (2021) conducted a research paper in a qualitative research design. The researchers interviewed 25 health and social care professionals, individually and in semi-structured interviews, from all over the UK. The participants were doctors, nurses, carers and social workers from a hospital, residential, community and primary care environment. Recruitment for the participants took place via social media, word of mouth, newsletters and a larger national quantitative study. The researchers adopted purposive sampling to get participants from different genders, ethnic background, ages and job roles (Aughterson et al., 2021).</w:t>
      </w:r>
    </w:p>
    <w:p w14:paraId="5F761124" w14:textId="555CECA5" w:rsidR="00137372" w:rsidRDefault="00137372" w:rsidP="00137372">
      <w:r>
        <w:t xml:space="preserve">Data gathered was obtained by semi-structured interviewing using either phone or video call. This was appropriate given the pandemic as in-person interviews were more challenging. The interviews delved into the social life, work life, and mental health issues. The interviews were on average around 51 </w:t>
      </w:r>
      <w:r>
        <w:t>minutes but</w:t>
      </w:r>
      <w:r>
        <w:t xml:space="preserve"> varied in length for individual interviews (Aughterson et al., 2021).</w:t>
      </w:r>
    </w:p>
    <w:p w14:paraId="74D755EF" w14:textId="5D6B4AE8" w:rsidR="00137372" w:rsidRDefault="00137372" w:rsidP="00137372">
      <w:r>
        <w:lastRenderedPageBreak/>
        <w:t xml:space="preserve">Interviews were tape-recorded with participants' </w:t>
      </w:r>
      <w:r>
        <w:t>consent and</w:t>
      </w:r>
      <w:r>
        <w:t xml:space="preserve"> transcribed professionally. All participants gave informed consent. Recordings and transcripts enabled researchers to revisit the information in the original participants' accounts when analysing the information. This can enhance the quality and validity of qualitative research as researchers can easily access the primary data, not just their memory (Aughterson et al., 2021).</w:t>
      </w:r>
    </w:p>
    <w:p w14:paraId="5C57CBA7" w14:textId="4E5DB9CD" w:rsidR="00137372" w:rsidRDefault="00137372" w:rsidP="00137372">
      <w:r>
        <w:t xml:space="preserve">The study used reflexive thematic analysis to analyse the interview data. Thematic analysis is a qualitative data analysis technique that involves identifying themes in a data set. Thematic analysis can be understood from the steps outlined by Braun and Clarke (2006): Familiarization with the data, coding, searching for themes, reviewing themes and creating a final report. </w:t>
      </w:r>
    </w:p>
    <w:p w14:paraId="5DB9725B" w14:textId="77777777" w:rsidR="00137372" w:rsidRDefault="00137372" w:rsidP="00137372">
      <w:r>
        <w:t>Some of the transcripts of the interviews were first coded independently by the researchers and then discussed with other researchers. They then formed and developed themes based on the data. A deductive and an inductive analysis was used. The coding processes included deductive coding based on concepts related to the interview topic guide and inductive coding which enabled new concepts to arise from what the participants said. The qualitative data were organised and coded with the support of NVivo software (Aughterson et al., 2021).</w:t>
      </w:r>
    </w:p>
    <w:p w14:paraId="7025F549" w14:textId="777965B5" w:rsidR="00137372" w:rsidRDefault="00137372" w:rsidP="00137372">
      <w:r>
        <w:t xml:space="preserve">The analysis resulted in the following themes: communication issues, stressors at work, support mechanisms, resilience and personal development. The participants shared challenges in adapting to work and with communication. Positive experiences that were identified, however, included improved </w:t>
      </w:r>
      <w:r>
        <w:t>teamwork</w:t>
      </w:r>
      <w:r>
        <w:t xml:space="preserve"> and resilience, and challenges and reflection on personal priorities (Aughterson et al., 2021).</w:t>
      </w:r>
    </w:p>
    <w:p w14:paraId="5B942122" w14:textId="2300BB3B" w:rsidR="00137372" w:rsidRDefault="00137372" w:rsidP="00137372">
      <w:r>
        <w:t xml:space="preserve">Primary qualitative data was the main type of data collected in the study as the researchers gathered new data from the participants through interviews. Primary data is </w:t>
      </w:r>
      <w:r>
        <w:t>data,</w:t>
      </w:r>
      <w:r>
        <w:t xml:space="preserve"> which is collected specifically for a research project, while secondary data is data collected for another purpose (Saunders, Lewis and Thornhill, 2023).</w:t>
      </w:r>
    </w:p>
    <w:p w14:paraId="7EAB6B66" w14:textId="77777777" w:rsidR="00137372" w:rsidRDefault="00137372" w:rsidP="00137372">
      <w:r>
        <w:t xml:space="preserve">The advantage of the methodology was the individual interviews, which enabled the participants to relate to the subject matter in detail. The fact that professionals from a variety of health and social care occupations and settings were included was another strength. It provided a wide variety of experiences for the researchers to be </w:t>
      </w:r>
      <w:proofErr w:type="spellStart"/>
      <w:r>
        <w:t>analyzed</w:t>
      </w:r>
      <w:proofErr w:type="spellEnd"/>
      <w:r>
        <w:t>. But the study had some drawbacks. The researchers knew that selection bias could have occurred since people with the time to do the study might have been more likely to participate. The variety of occupational field also offered width but in the case of individual professions, this might also limit the specificity of the findings for each profession (Aughterson et al., 2021).</w:t>
      </w:r>
    </w:p>
    <w:p w14:paraId="35F5A6EC" w14:textId="7DAF8A65" w:rsidR="00137372" w:rsidRDefault="00137372" w:rsidP="00137372">
      <w:r>
        <w:t xml:space="preserve">The results are of importance to health and social care organisations. NHS England identified a need for increased staff wellbeing and mental health support after the </w:t>
      </w:r>
      <w:r>
        <w:lastRenderedPageBreak/>
        <w:t>COVID-19 (NHS England, 2021). In the same way, the Department of Health and Social Care (2022) noted how critical it is to safeguard the wellbeing of adult social care workers. Thus, qualitative research like this can assist organisations in comprehending experiences that just may not be completely explained by numerical data.</w:t>
      </w:r>
    </w:p>
    <w:p w14:paraId="1930CDA5" w14:textId="77777777" w:rsidR="00137372" w:rsidRPr="00137372" w:rsidRDefault="00137372" w:rsidP="00137372">
      <w:pPr>
        <w:rPr>
          <w:b/>
          <w:bCs/>
        </w:rPr>
      </w:pPr>
      <w:r w:rsidRPr="00137372">
        <w:rPr>
          <w:b/>
          <w:bCs/>
        </w:rPr>
        <w:t>Section 4: Conclusion</w:t>
      </w:r>
    </w:p>
    <w:p w14:paraId="7A2684A1" w14:textId="454496B3" w:rsidR="00137372" w:rsidRDefault="00137372" w:rsidP="00137372">
      <w:r>
        <w:t>This report investigated the research paper written by Aughterson et al. (2021) which was based on the psychosocial experiences of frontline health and social care staff during the Covid-19 pandemic. The study was conducted with 25 participants of various professions, which was qualitative and semi-structured interviews were used to collect data. This information from the interviews was analysed thematically, resulting in five key themes: communication difficulties, stressors at work, support systems, resilience and personal development.</w:t>
      </w:r>
      <w:r w:rsidR="005E60D9">
        <w:t xml:space="preserve"> </w:t>
      </w:r>
      <w:r>
        <w:t>Professionals</w:t>
      </w:r>
      <w:r>
        <w:t xml:space="preserve"> can evaluate the reliability and relevance of research through understanding research designs, data gathering and research finding analysis methods. The skills can also help to make decisions and improve services. The study </w:t>
      </w:r>
      <w:r w:rsidR="005E60D9">
        <w:t>overall</w:t>
      </w:r>
      <w:r>
        <w:t xml:space="preserve"> proves that by listening to what staff have to say, an organisation can be able to understand what the issues are and how to provide support for the health and social care sector.</w:t>
      </w:r>
    </w:p>
    <w:p w14:paraId="2FB33188" w14:textId="0B3FDFBE" w:rsidR="005E60D9" w:rsidRDefault="005E60D9" w:rsidP="00137372">
      <w:pPr>
        <w:rPr>
          <w:b/>
          <w:bCs/>
        </w:rPr>
      </w:pPr>
      <w:r w:rsidRPr="005E60D9">
        <w:rPr>
          <w:b/>
          <w:bCs/>
        </w:rPr>
        <w:t>References</w:t>
      </w:r>
    </w:p>
    <w:p w14:paraId="67ED75C1" w14:textId="6CB6B813" w:rsidR="005E60D9" w:rsidRDefault="005E60D9" w:rsidP="005E60D9">
      <w:r>
        <w:t xml:space="preserve">Aughterson, H., McKinlay, A.R., Fancourt, D. and Burton, A. (2021) ‘Psychosocial impact on frontline health and social care professionals in the UK during the COVID-19 pandemic: a qualitative interview study </w:t>
      </w:r>
    </w:p>
    <w:p w14:paraId="64B21F2B" w14:textId="77777777" w:rsidR="005E60D9" w:rsidRDefault="005E60D9" w:rsidP="005E60D9">
      <w:r>
        <w:t>Braun, V. and Clarke, V. (2006) ‘Using thematic analysis in psychology’, Qualitative Research in Psychology, 3(2), pp. 77–101.</w:t>
      </w:r>
    </w:p>
    <w:p w14:paraId="00F74B6C" w14:textId="77777777" w:rsidR="005E60D9" w:rsidRDefault="005E60D9" w:rsidP="005E60D9">
      <w:r>
        <w:t>Creswell, J.W. and Creswell, J.D. (2022) Research Design: Qualitative, Quantitative, and Mixed Methods Approaches. 6th edn. Thousand Oaks, CA: SAGE.</w:t>
      </w:r>
    </w:p>
    <w:p w14:paraId="064B2559" w14:textId="77777777" w:rsidR="005E60D9" w:rsidRDefault="005E60D9" w:rsidP="005E60D9">
      <w:r>
        <w:t>Department of Health and Social Care (2022) Health and wellbeing of the adult social care workforce. London: Department of Health and Social Care.</w:t>
      </w:r>
    </w:p>
    <w:p w14:paraId="57803659" w14:textId="77777777" w:rsidR="005E60D9" w:rsidRDefault="005E60D9" w:rsidP="005E60D9">
      <w:r>
        <w:t>NHS England (2021) NHS sets out COVID-19 recovery plan for patient care and staff wellbeing. London: NHS England.</w:t>
      </w:r>
    </w:p>
    <w:p w14:paraId="38A7C4C1" w14:textId="7E8275A2" w:rsidR="005E60D9" w:rsidRPr="005E60D9" w:rsidRDefault="005E60D9" w:rsidP="005E60D9">
      <w:r>
        <w:t>Saunders, M.N.K., Lewis, P. and Thornhill, A. (2023) Research Methods for Business Students. 9th edn. Harlow: Pearson.</w:t>
      </w:r>
    </w:p>
    <w:p w14:paraId="74ED0195" w14:textId="77777777" w:rsidR="005E60D9" w:rsidRPr="000F663D" w:rsidRDefault="005E60D9" w:rsidP="00137372"/>
    <w:sectPr w:rsidR="005E60D9" w:rsidRPr="000F66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63D"/>
    <w:rsid w:val="000F663D"/>
    <w:rsid w:val="001102E3"/>
    <w:rsid w:val="00137372"/>
    <w:rsid w:val="005E6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6D2B6"/>
  <w15:chartTrackingRefBased/>
  <w15:docId w15:val="{C4C180EF-00D1-4709-81EE-F175A9612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66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66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66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66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66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66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66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66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66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6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66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66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66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66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66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66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66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663D"/>
    <w:rPr>
      <w:rFonts w:eastAsiaTheme="majorEastAsia" w:cstheme="majorBidi"/>
      <w:color w:val="272727" w:themeColor="text1" w:themeTint="D8"/>
    </w:rPr>
  </w:style>
  <w:style w:type="paragraph" w:styleId="Title">
    <w:name w:val="Title"/>
    <w:basedOn w:val="Normal"/>
    <w:next w:val="Normal"/>
    <w:link w:val="TitleChar"/>
    <w:uiPriority w:val="10"/>
    <w:qFormat/>
    <w:rsid w:val="000F66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6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66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66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663D"/>
    <w:pPr>
      <w:spacing w:before="160"/>
      <w:jc w:val="center"/>
    </w:pPr>
    <w:rPr>
      <w:i/>
      <w:iCs/>
      <w:color w:val="404040" w:themeColor="text1" w:themeTint="BF"/>
    </w:rPr>
  </w:style>
  <w:style w:type="character" w:customStyle="1" w:styleId="QuoteChar">
    <w:name w:val="Quote Char"/>
    <w:basedOn w:val="DefaultParagraphFont"/>
    <w:link w:val="Quote"/>
    <w:uiPriority w:val="29"/>
    <w:rsid w:val="000F663D"/>
    <w:rPr>
      <w:i/>
      <w:iCs/>
      <w:color w:val="404040" w:themeColor="text1" w:themeTint="BF"/>
    </w:rPr>
  </w:style>
  <w:style w:type="paragraph" w:styleId="ListParagraph">
    <w:name w:val="List Paragraph"/>
    <w:basedOn w:val="Normal"/>
    <w:uiPriority w:val="34"/>
    <w:qFormat/>
    <w:rsid w:val="000F663D"/>
    <w:pPr>
      <w:ind w:left="720"/>
      <w:contextualSpacing/>
    </w:pPr>
  </w:style>
  <w:style w:type="character" w:styleId="IntenseEmphasis">
    <w:name w:val="Intense Emphasis"/>
    <w:basedOn w:val="DefaultParagraphFont"/>
    <w:uiPriority w:val="21"/>
    <w:qFormat/>
    <w:rsid w:val="000F663D"/>
    <w:rPr>
      <w:i/>
      <w:iCs/>
      <w:color w:val="0F4761" w:themeColor="accent1" w:themeShade="BF"/>
    </w:rPr>
  </w:style>
  <w:style w:type="paragraph" w:styleId="IntenseQuote">
    <w:name w:val="Intense Quote"/>
    <w:basedOn w:val="Normal"/>
    <w:next w:val="Normal"/>
    <w:link w:val="IntenseQuoteChar"/>
    <w:uiPriority w:val="30"/>
    <w:qFormat/>
    <w:rsid w:val="000F66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663D"/>
    <w:rPr>
      <w:i/>
      <w:iCs/>
      <w:color w:val="0F4761" w:themeColor="accent1" w:themeShade="BF"/>
    </w:rPr>
  </w:style>
  <w:style w:type="character" w:styleId="IntenseReference">
    <w:name w:val="Intense Reference"/>
    <w:basedOn w:val="DefaultParagraphFont"/>
    <w:uiPriority w:val="32"/>
    <w:qFormat/>
    <w:rsid w:val="000F663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1633</Words>
  <Characters>9309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suriya begum</dc:creator>
  <cp:keywords/>
  <dc:description/>
  <cp:lastModifiedBy>suriya begum</cp:lastModifiedBy>
  <cp:revision>1</cp:revision>
  <dcterms:created xsi:type="dcterms:W3CDTF">2026-10-08T16:49:00Z</dcterms:created>
  <dcterms:modified xsi:type="dcterms:W3CDTF">2026-10-08T17:16:00Z</dcterms:modified>
</cp:coreProperties>
</file>