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1E865" w14:textId="41E2FBD8" w:rsidR="00B41AB2" w:rsidRPr="002A11FE" w:rsidRDefault="00AF3DDB">
      <w:pPr>
        <w:rPr>
          <w:b/>
          <w:bCs/>
        </w:rPr>
      </w:pPr>
      <w:r w:rsidRPr="002A11FE">
        <w:rPr>
          <w:b/>
          <w:bCs/>
        </w:rPr>
        <w:t xml:space="preserve">Ethan Evans </w:t>
      </w:r>
    </w:p>
    <w:p w14:paraId="3BE46A4E" w14:textId="22DC045B" w:rsidR="00AF3DDB" w:rsidRPr="002A11FE" w:rsidRDefault="00AF3DDB">
      <w:pPr>
        <w:rPr>
          <w:b/>
          <w:bCs/>
        </w:rPr>
      </w:pPr>
      <w:r w:rsidRPr="002A11FE">
        <w:rPr>
          <w:b/>
          <w:bCs/>
        </w:rPr>
        <w:t>Student number- 2222775</w:t>
      </w:r>
    </w:p>
    <w:p w14:paraId="6D9FD339" w14:textId="46E01D39" w:rsidR="00AF3DDB" w:rsidRPr="002A11FE" w:rsidRDefault="00AF3DDB">
      <w:pPr>
        <w:rPr>
          <w:b/>
          <w:bCs/>
        </w:rPr>
      </w:pPr>
      <w:r w:rsidRPr="002A11FE">
        <w:rPr>
          <w:b/>
          <w:bCs/>
        </w:rPr>
        <w:t>Assignment 1 – PCDA</w:t>
      </w:r>
    </w:p>
    <w:p w14:paraId="5E12FACA" w14:textId="1ECDE95A" w:rsidR="00AF3DDB" w:rsidRDefault="00AF3DDB"/>
    <w:p w14:paraId="5C7DECC6" w14:textId="65F141EB" w:rsidR="00AF3DDB" w:rsidRDefault="00AF3DDB"/>
    <w:p w14:paraId="54D15029" w14:textId="51A595F2" w:rsidR="00293E7A" w:rsidRDefault="00AF3DDB">
      <w:pPr>
        <w:rPr>
          <w:b/>
          <w:bCs/>
          <w:u w:val="single"/>
        </w:rPr>
      </w:pPr>
      <w:r w:rsidRPr="00AF3DDB">
        <w:rPr>
          <w:b/>
          <w:bCs/>
          <w:u w:val="single"/>
        </w:rPr>
        <w:t xml:space="preserve">Essay </w:t>
      </w:r>
      <w:r w:rsidR="00F53BA4" w:rsidRPr="00AF3DDB">
        <w:rPr>
          <w:b/>
          <w:bCs/>
          <w:u w:val="single"/>
        </w:rPr>
        <w:t xml:space="preserve">1 </w:t>
      </w:r>
      <w:r w:rsidR="00F53BA4">
        <w:rPr>
          <w:b/>
          <w:bCs/>
          <w:u w:val="single"/>
        </w:rPr>
        <w:t>-</w:t>
      </w:r>
      <w:r w:rsidR="00293E7A">
        <w:rPr>
          <w:b/>
          <w:bCs/>
          <w:u w:val="single"/>
        </w:rPr>
        <w:t xml:space="preserve">  </w:t>
      </w:r>
    </w:p>
    <w:p w14:paraId="737AB3FA" w14:textId="37A9349C" w:rsidR="00AF3DDB" w:rsidRDefault="00293E7A">
      <w:pPr>
        <w:rPr>
          <w:b/>
          <w:bCs/>
        </w:rPr>
      </w:pPr>
      <w:r w:rsidRPr="00293E7A">
        <w:rPr>
          <w:b/>
          <w:bCs/>
        </w:rPr>
        <w:t>Assess the impact that cultural diversity has had on policing practice (</w:t>
      </w:r>
      <w:r w:rsidR="00F53BA4" w:rsidRPr="00293E7A">
        <w:rPr>
          <w:b/>
          <w:bCs/>
        </w:rPr>
        <w:t>e.g.,</w:t>
      </w:r>
      <w:r w:rsidRPr="00293E7A">
        <w:rPr>
          <w:b/>
          <w:bCs/>
        </w:rPr>
        <w:t xml:space="preserve"> neighbourhood policing) and professional policies and standards (</w:t>
      </w:r>
      <w:proofErr w:type="gramStart"/>
      <w:r w:rsidRPr="00293E7A">
        <w:rPr>
          <w:b/>
          <w:bCs/>
        </w:rPr>
        <w:t>e.g.</w:t>
      </w:r>
      <w:proofErr w:type="gramEnd"/>
      <w:r w:rsidRPr="00293E7A">
        <w:rPr>
          <w:b/>
          <w:bCs/>
        </w:rPr>
        <w:t xml:space="preserve"> PACE, Code of Ethics).</w:t>
      </w:r>
      <w:r>
        <w:rPr>
          <w:b/>
          <w:bCs/>
        </w:rPr>
        <w:t xml:space="preserve"> (1000 words).</w:t>
      </w:r>
    </w:p>
    <w:p w14:paraId="1A188D0E" w14:textId="77777777" w:rsidR="00293E7A" w:rsidRPr="003E4C92" w:rsidRDefault="00293E7A" w:rsidP="00F53BA4">
      <w:pPr>
        <w:rPr>
          <w:rFonts w:cstheme="minorHAnsi"/>
          <w:sz w:val="20"/>
          <w:szCs w:val="20"/>
        </w:rPr>
      </w:pPr>
    </w:p>
    <w:p w14:paraId="07382DE3" w14:textId="74E5A02E" w:rsidR="002E4E6E" w:rsidRPr="003E4C92" w:rsidRDefault="00310C55" w:rsidP="00942428">
      <w:pPr>
        <w:spacing w:line="480" w:lineRule="auto"/>
        <w:rPr>
          <w:rFonts w:cstheme="minorHAnsi"/>
          <w:sz w:val="20"/>
          <w:szCs w:val="20"/>
        </w:rPr>
      </w:pPr>
      <w:r w:rsidRPr="003E4C92">
        <w:rPr>
          <w:rFonts w:cstheme="minorHAnsi"/>
          <w:sz w:val="20"/>
          <w:szCs w:val="20"/>
        </w:rPr>
        <w:t>Society as a whole has become more culturally diverse in the last twenty years due to a change in social norms and also society having a wider understanding of the different cultures and communities living in the U</w:t>
      </w:r>
      <w:r w:rsidR="00B13B91" w:rsidRPr="003E4C92">
        <w:rPr>
          <w:rFonts w:cstheme="minorHAnsi"/>
          <w:sz w:val="20"/>
          <w:szCs w:val="20"/>
        </w:rPr>
        <w:t>nited Kingdom</w:t>
      </w:r>
      <w:r w:rsidRPr="003E4C92">
        <w:rPr>
          <w:rFonts w:cstheme="minorHAnsi"/>
          <w:sz w:val="20"/>
          <w:szCs w:val="20"/>
        </w:rPr>
        <w:t>. Historically white male dominated, the police service was criticised for having a sexist and racist culture and lacking black, Asian, and female officers (</w:t>
      </w:r>
      <w:proofErr w:type="spellStart"/>
      <w:r w:rsidRPr="003E4C92">
        <w:rPr>
          <w:rFonts w:cstheme="minorHAnsi"/>
          <w:sz w:val="20"/>
          <w:szCs w:val="20"/>
        </w:rPr>
        <w:t>Bhugowandeen</w:t>
      </w:r>
      <w:proofErr w:type="spellEnd"/>
      <w:r w:rsidRPr="003E4C92">
        <w:rPr>
          <w:rFonts w:cstheme="minorHAnsi"/>
          <w:sz w:val="20"/>
          <w:szCs w:val="20"/>
        </w:rPr>
        <w:t>, 2013)</w:t>
      </w:r>
      <w:r w:rsidR="00B13B91" w:rsidRPr="003E4C92">
        <w:rPr>
          <w:rFonts w:cstheme="minorHAnsi"/>
          <w:sz w:val="20"/>
          <w:szCs w:val="20"/>
        </w:rPr>
        <w:t xml:space="preserve">. This essay will aim to highlight the impact that cultural diversity has had on police forces and to highlight what police forces have had to do to become a more culturally diverse institution. </w:t>
      </w:r>
    </w:p>
    <w:p w14:paraId="2296547E" w14:textId="77777777" w:rsidR="002E4E6E" w:rsidRPr="003E4C92" w:rsidRDefault="002E4E6E" w:rsidP="00942428">
      <w:pPr>
        <w:spacing w:line="480" w:lineRule="auto"/>
        <w:rPr>
          <w:rFonts w:cstheme="minorHAnsi"/>
          <w:sz w:val="20"/>
          <w:szCs w:val="20"/>
        </w:rPr>
      </w:pPr>
    </w:p>
    <w:p w14:paraId="2EE2F111" w14:textId="5F1DF464" w:rsidR="00942428" w:rsidRPr="003E4C92" w:rsidRDefault="002E4E6E" w:rsidP="00942428">
      <w:pPr>
        <w:pStyle w:val="NormalWeb"/>
        <w:spacing w:before="0" w:beforeAutospacing="0" w:after="0" w:afterAutospacing="0" w:line="480" w:lineRule="auto"/>
        <w:rPr>
          <w:rFonts w:asciiTheme="minorHAnsi" w:hAnsiTheme="minorHAnsi" w:cstheme="minorHAnsi"/>
          <w:sz w:val="20"/>
          <w:szCs w:val="20"/>
        </w:rPr>
      </w:pPr>
      <w:r w:rsidRPr="003E4C92">
        <w:rPr>
          <w:rFonts w:asciiTheme="minorHAnsi" w:hAnsiTheme="minorHAnsi" w:cstheme="minorHAnsi"/>
          <w:sz w:val="20"/>
          <w:szCs w:val="20"/>
        </w:rPr>
        <w:t>Cultural Diversity is defined as the existence of a variety of cultural or ethnic groups within a society</w:t>
      </w:r>
      <w:r w:rsidR="00D961C5" w:rsidRPr="003E4C92">
        <w:rPr>
          <w:rFonts w:asciiTheme="minorHAnsi" w:hAnsiTheme="minorHAnsi" w:cstheme="minorHAnsi"/>
          <w:sz w:val="20"/>
          <w:szCs w:val="20"/>
        </w:rPr>
        <w:t xml:space="preserve"> </w:t>
      </w:r>
      <w:r w:rsidR="00D961C5" w:rsidRPr="003E4C92">
        <w:rPr>
          <w:rFonts w:asciiTheme="minorHAnsi" w:hAnsiTheme="minorHAnsi" w:cstheme="minorHAnsi"/>
          <w:sz w:val="20"/>
          <w:szCs w:val="20"/>
          <w:shd w:val="clear" w:color="auto" w:fill="FFFFFF"/>
        </w:rPr>
        <w:t>(</w:t>
      </w:r>
      <w:proofErr w:type="spellStart"/>
      <w:r w:rsidR="00D961C5" w:rsidRPr="003E4C92">
        <w:rPr>
          <w:rFonts w:asciiTheme="minorHAnsi" w:hAnsiTheme="minorHAnsi" w:cstheme="minorHAnsi"/>
          <w:sz w:val="20"/>
          <w:szCs w:val="20"/>
          <w:shd w:val="clear" w:color="auto" w:fill="FFFFFF"/>
        </w:rPr>
        <w:t>Ogbu</w:t>
      </w:r>
      <w:proofErr w:type="spellEnd"/>
      <w:r w:rsidR="00D961C5" w:rsidRPr="003E4C92">
        <w:rPr>
          <w:rFonts w:asciiTheme="minorHAnsi" w:hAnsiTheme="minorHAnsi" w:cstheme="minorHAnsi"/>
          <w:sz w:val="20"/>
          <w:szCs w:val="20"/>
          <w:shd w:val="clear" w:color="auto" w:fill="FFFFFF"/>
        </w:rPr>
        <w:t>, 2008)</w:t>
      </w:r>
      <w:r w:rsidRPr="003E4C92">
        <w:rPr>
          <w:rFonts w:asciiTheme="minorHAnsi" w:hAnsiTheme="minorHAnsi" w:cstheme="minorHAnsi"/>
          <w:sz w:val="20"/>
          <w:szCs w:val="20"/>
        </w:rPr>
        <w:t>.</w:t>
      </w:r>
      <w:r w:rsidR="003575E1" w:rsidRPr="003E4C92">
        <w:rPr>
          <w:rFonts w:asciiTheme="minorHAnsi" w:hAnsiTheme="minorHAnsi" w:cstheme="minorHAnsi"/>
          <w:sz w:val="20"/>
          <w:szCs w:val="20"/>
        </w:rPr>
        <w:t xml:space="preserve"> The importance of a culturally diverse police force is so that </w:t>
      </w:r>
      <w:r w:rsidR="00942428" w:rsidRPr="003E4C92">
        <w:rPr>
          <w:rFonts w:asciiTheme="minorHAnsi" w:hAnsiTheme="minorHAnsi" w:cstheme="minorHAnsi"/>
          <w:sz w:val="20"/>
          <w:szCs w:val="20"/>
        </w:rPr>
        <w:t xml:space="preserve">the </w:t>
      </w:r>
      <w:r w:rsidR="003575E1" w:rsidRPr="003E4C92">
        <w:rPr>
          <w:rFonts w:asciiTheme="minorHAnsi" w:hAnsiTheme="minorHAnsi" w:cstheme="minorHAnsi"/>
          <w:sz w:val="20"/>
          <w:szCs w:val="20"/>
        </w:rPr>
        <w:t>connections police have between communities can still thrive and allow for these ethnic minority groups to feel more open around police in which members of ethnic minorities communities may not have felt due to past failings by police forces.</w:t>
      </w:r>
      <w:r w:rsidR="00B13B91" w:rsidRPr="003E4C92">
        <w:rPr>
          <w:rFonts w:asciiTheme="minorHAnsi" w:hAnsiTheme="minorHAnsi" w:cstheme="minorHAnsi"/>
          <w:sz w:val="20"/>
          <w:szCs w:val="20"/>
        </w:rPr>
        <w:t xml:space="preserve"> Police forces around the United Kingdom aim to make this a priority as without the support of each part of society, police officers cannot give the best service possible</w:t>
      </w:r>
      <w:r w:rsidR="00942428" w:rsidRPr="003E4C92">
        <w:rPr>
          <w:rFonts w:asciiTheme="minorHAnsi" w:hAnsiTheme="minorHAnsi" w:cstheme="minorHAnsi"/>
          <w:sz w:val="20"/>
          <w:szCs w:val="20"/>
          <w:shd w:val="clear" w:color="auto" w:fill="FFFFFF"/>
        </w:rPr>
        <w:t xml:space="preserve"> (Diversity, equality, and inclusion strategy 2021-2024, n.d.)</w:t>
      </w:r>
    </w:p>
    <w:p w14:paraId="5CF83651" w14:textId="4B592F64" w:rsidR="002E4E6E" w:rsidRPr="003E4C92" w:rsidRDefault="00942428" w:rsidP="005D67DB">
      <w:pPr>
        <w:pStyle w:val="NormalWeb"/>
        <w:spacing w:line="480" w:lineRule="auto"/>
        <w:rPr>
          <w:rFonts w:asciiTheme="minorHAnsi" w:hAnsiTheme="minorHAnsi" w:cstheme="minorHAnsi"/>
          <w:sz w:val="20"/>
          <w:szCs w:val="20"/>
        </w:rPr>
      </w:pPr>
      <w:r w:rsidRPr="003E4C92">
        <w:rPr>
          <w:rFonts w:asciiTheme="minorHAnsi" w:hAnsiTheme="minorHAnsi" w:cstheme="minorHAnsi"/>
          <w:sz w:val="20"/>
          <w:szCs w:val="20"/>
        </w:rPr>
        <w:t>‌</w:t>
      </w:r>
      <w:r w:rsidR="002E4E6E" w:rsidRPr="003E4C92">
        <w:rPr>
          <w:rFonts w:asciiTheme="minorHAnsi" w:hAnsiTheme="minorHAnsi" w:cstheme="minorHAnsi"/>
          <w:sz w:val="20"/>
          <w:szCs w:val="20"/>
        </w:rPr>
        <w:t xml:space="preserve">Cultural diversity is important in various different ways. Cultural diversity can benefit education, work environments and how people live life in various different ways. </w:t>
      </w:r>
    </w:p>
    <w:p w14:paraId="0149E09C" w14:textId="77777777" w:rsidR="00D90EA7" w:rsidRPr="003E4C92" w:rsidRDefault="00D90EA7" w:rsidP="00942428">
      <w:pPr>
        <w:spacing w:line="480" w:lineRule="auto"/>
        <w:rPr>
          <w:rFonts w:cstheme="minorHAnsi"/>
          <w:sz w:val="20"/>
          <w:szCs w:val="20"/>
        </w:rPr>
      </w:pPr>
    </w:p>
    <w:p w14:paraId="5274A55A" w14:textId="0A04953A" w:rsidR="003113F1" w:rsidRPr="003E4C92" w:rsidRDefault="00AD1B03" w:rsidP="00942428">
      <w:pPr>
        <w:spacing w:line="480" w:lineRule="auto"/>
        <w:rPr>
          <w:rFonts w:cstheme="minorHAnsi"/>
          <w:sz w:val="20"/>
          <w:szCs w:val="20"/>
          <w:shd w:val="clear" w:color="auto" w:fill="FFFFFF"/>
        </w:rPr>
      </w:pPr>
      <w:r w:rsidRPr="003E4C92">
        <w:rPr>
          <w:rFonts w:cstheme="minorHAnsi"/>
          <w:sz w:val="20"/>
          <w:szCs w:val="20"/>
        </w:rPr>
        <w:t xml:space="preserve">Cultural diversity has impacted policing practise hugely and there are various ways in which police forces can promote cultural diversity by being more diverse and inclusive towards colleagues and members of the public in which they serve. </w:t>
      </w:r>
      <w:r w:rsidR="003113F1" w:rsidRPr="003E4C92">
        <w:rPr>
          <w:rFonts w:cstheme="minorHAnsi"/>
          <w:sz w:val="20"/>
          <w:szCs w:val="20"/>
        </w:rPr>
        <w:t xml:space="preserve">One benefit of a police force being more diverse and inclusive is that we are better able to </w:t>
      </w:r>
      <w:r w:rsidR="003113F1" w:rsidRPr="003E4C92">
        <w:rPr>
          <w:rFonts w:cstheme="minorHAnsi"/>
          <w:sz w:val="20"/>
          <w:szCs w:val="20"/>
        </w:rPr>
        <w:lastRenderedPageBreak/>
        <w:t>identify with and understand our communities, helping to reduce crime and stop minority communities from being exploited (College of Policing, 2020)</w:t>
      </w:r>
      <w:r w:rsidR="00D90EA7" w:rsidRPr="003E4C92">
        <w:rPr>
          <w:rFonts w:cstheme="minorHAnsi"/>
          <w:sz w:val="20"/>
          <w:szCs w:val="20"/>
        </w:rPr>
        <w:t xml:space="preserve">. </w:t>
      </w:r>
      <w:r w:rsidR="003113F1" w:rsidRPr="003E4C92">
        <w:rPr>
          <w:rFonts w:cstheme="minorHAnsi"/>
          <w:sz w:val="20"/>
          <w:szCs w:val="20"/>
        </w:rPr>
        <w:t>Through policing minority communities shows that the number of juveniles especially represented in the criminal justice system is higher than that of white juveniles as shown in studies through national crime statistics</w:t>
      </w:r>
      <w:r w:rsidR="00FD5B49" w:rsidRPr="003E4C92">
        <w:rPr>
          <w:rFonts w:cstheme="minorHAnsi"/>
          <w:sz w:val="20"/>
          <w:szCs w:val="20"/>
        </w:rPr>
        <w:t xml:space="preserve">. </w:t>
      </w:r>
      <w:proofErr w:type="spellStart"/>
      <w:r w:rsidR="00FD5B49" w:rsidRPr="003E4C92">
        <w:rPr>
          <w:rFonts w:cstheme="minorHAnsi"/>
          <w:sz w:val="20"/>
          <w:szCs w:val="20"/>
        </w:rPr>
        <w:t>Urhig</w:t>
      </w:r>
      <w:proofErr w:type="spellEnd"/>
      <w:r w:rsidR="00FD5B49" w:rsidRPr="003E4C92">
        <w:rPr>
          <w:rFonts w:cstheme="minorHAnsi"/>
          <w:sz w:val="20"/>
          <w:szCs w:val="20"/>
        </w:rPr>
        <w:t xml:space="preserve"> (2016) highlights the difference in how </w:t>
      </w:r>
      <w:r w:rsidR="00632C05" w:rsidRPr="003E4C92">
        <w:rPr>
          <w:rFonts w:cstheme="minorHAnsi"/>
          <w:sz w:val="20"/>
          <w:szCs w:val="20"/>
        </w:rPr>
        <w:t>people of an ethnic minority may have had a more disproportionate experience with the criminal justice system compared to that of a white-British member of public</w:t>
      </w:r>
      <w:r w:rsidR="005D67DB" w:rsidRPr="003E4C92">
        <w:rPr>
          <w:rFonts w:cstheme="minorHAnsi"/>
          <w:sz w:val="20"/>
          <w:szCs w:val="20"/>
        </w:rPr>
        <w:t xml:space="preserve">. </w:t>
      </w:r>
    </w:p>
    <w:p w14:paraId="30E3CD16" w14:textId="77777777" w:rsidR="00DC0287" w:rsidRPr="003E4C92" w:rsidRDefault="00DC0287" w:rsidP="00942428">
      <w:pPr>
        <w:pStyle w:val="NormalWeb"/>
        <w:spacing w:before="0" w:beforeAutospacing="0" w:after="0" w:afterAutospacing="0" w:line="480" w:lineRule="auto"/>
        <w:rPr>
          <w:rFonts w:asciiTheme="minorHAnsi" w:hAnsiTheme="minorHAnsi" w:cstheme="minorHAnsi"/>
          <w:sz w:val="20"/>
          <w:szCs w:val="20"/>
        </w:rPr>
      </w:pPr>
    </w:p>
    <w:p w14:paraId="26796692" w14:textId="7D6EA266" w:rsidR="00F907C5" w:rsidRPr="003E4C92" w:rsidRDefault="00A35ECF" w:rsidP="00942428">
      <w:pPr>
        <w:pStyle w:val="NormalWeb"/>
        <w:spacing w:before="0" w:beforeAutospacing="0" w:after="0" w:afterAutospacing="0" w:line="480" w:lineRule="auto"/>
        <w:rPr>
          <w:rFonts w:asciiTheme="minorHAnsi" w:hAnsiTheme="minorHAnsi" w:cstheme="minorHAnsi"/>
          <w:sz w:val="20"/>
          <w:szCs w:val="20"/>
        </w:rPr>
      </w:pPr>
      <w:r w:rsidRPr="003E4C92">
        <w:rPr>
          <w:rFonts w:asciiTheme="minorHAnsi" w:hAnsiTheme="minorHAnsi" w:cstheme="minorHAnsi"/>
          <w:sz w:val="20"/>
          <w:szCs w:val="20"/>
        </w:rPr>
        <w:t xml:space="preserve">The change of cultural diversity being included more in policing practise has highlighted the issue of hate crimes reported from minority groups in society. </w:t>
      </w:r>
      <w:r w:rsidR="00632C05" w:rsidRPr="003E4C92">
        <w:rPr>
          <w:rFonts w:asciiTheme="minorHAnsi" w:hAnsiTheme="minorHAnsi" w:cstheme="minorHAnsi"/>
          <w:sz w:val="20"/>
          <w:szCs w:val="20"/>
        </w:rPr>
        <w:t xml:space="preserve">Any crime that is motivated by prejudice on the basis of sexual orientation, religion, ethnicity, or other comparable characteristics is considered a hate crime. These crimes usually involve </w:t>
      </w:r>
      <w:r w:rsidR="00DC0287" w:rsidRPr="003E4C92">
        <w:rPr>
          <w:rFonts w:asciiTheme="minorHAnsi" w:hAnsiTheme="minorHAnsi" w:cstheme="minorHAnsi"/>
          <w:sz w:val="20"/>
          <w:szCs w:val="20"/>
        </w:rPr>
        <w:t>violence</w:t>
      </w:r>
      <w:r w:rsidR="00C8396D" w:rsidRPr="003E4C92">
        <w:rPr>
          <w:rFonts w:asciiTheme="minorHAnsi" w:hAnsiTheme="minorHAnsi" w:cstheme="minorHAnsi"/>
          <w:sz w:val="20"/>
          <w:szCs w:val="20"/>
        </w:rPr>
        <w:t xml:space="preserve"> towards a person</w:t>
      </w:r>
      <w:r w:rsidR="00DC0287" w:rsidRPr="003E4C92">
        <w:rPr>
          <w:rFonts w:asciiTheme="minorHAnsi" w:hAnsiTheme="minorHAnsi" w:cstheme="minorHAnsi"/>
          <w:sz w:val="20"/>
          <w:szCs w:val="20"/>
        </w:rPr>
        <w:t xml:space="preserve"> (Crown Prosecution Service, 2022). </w:t>
      </w:r>
      <w:r w:rsidR="0055008A" w:rsidRPr="003E4C92">
        <w:rPr>
          <w:rFonts w:asciiTheme="minorHAnsi" w:hAnsiTheme="minorHAnsi" w:cstheme="minorHAnsi"/>
          <w:sz w:val="20"/>
          <w:szCs w:val="20"/>
        </w:rPr>
        <w:t xml:space="preserve"> Police forces in previous years stated they had the correct frameworks in place to combat the amount of </w:t>
      </w:r>
      <w:r w:rsidR="00694C9F" w:rsidRPr="003E4C92">
        <w:rPr>
          <w:rFonts w:asciiTheme="minorHAnsi" w:hAnsiTheme="minorHAnsi" w:cstheme="minorHAnsi"/>
          <w:sz w:val="20"/>
          <w:szCs w:val="20"/>
        </w:rPr>
        <w:t>anti-Semitic</w:t>
      </w:r>
      <w:r w:rsidR="0055008A" w:rsidRPr="003E4C92">
        <w:rPr>
          <w:rFonts w:asciiTheme="minorHAnsi" w:hAnsiTheme="minorHAnsi" w:cstheme="minorHAnsi"/>
          <w:sz w:val="20"/>
          <w:szCs w:val="20"/>
        </w:rPr>
        <w:t xml:space="preserve"> and racist hate crimes they were dealing </w:t>
      </w:r>
      <w:r w:rsidR="00694C9F" w:rsidRPr="003E4C92">
        <w:rPr>
          <w:rFonts w:asciiTheme="minorHAnsi" w:hAnsiTheme="minorHAnsi" w:cstheme="minorHAnsi"/>
          <w:sz w:val="20"/>
          <w:szCs w:val="20"/>
        </w:rPr>
        <w:t>with (</w:t>
      </w:r>
      <w:r w:rsidR="00694C9F" w:rsidRPr="003E4C92">
        <w:rPr>
          <w:rFonts w:asciiTheme="minorHAnsi" w:hAnsiTheme="minorHAnsi" w:cstheme="minorHAnsi"/>
          <w:sz w:val="20"/>
          <w:szCs w:val="20"/>
        </w:rPr>
        <w:t xml:space="preserve">Foster, J., Newburn, T. and </w:t>
      </w:r>
      <w:proofErr w:type="spellStart"/>
      <w:r w:rsidR="00694C9F" w:rsidRPr="003E4C92">
        <w:rPr>
          <w:rFonts w:asciiTheme="minorHAnsi" w:hAnsiTheme="minorHAnsi" w:cstheme="minorHAnsi"/>
          <w:sz w:val="20"/>
          <w:szCs w:val="20"/>
        </w:rPr>
        <w:t>Souhami</w:t>
      </w:r>
      <w:proofErr w:type="spellEnd"/>
      <w:r w:rsidR="00694C9F" w:rsidRPr="003E4C92">
        <w:rPr>
          <w:rFonts w:asciiTheme="minorHAnsi" w:hAnsiTheme="minorHAnsi" w:cstheme="minorHAnsi"/>
          <w:sz w:val="20"/>
          <w:szCs w:val="20"/>
        </w:rPr>
        <w:t>, A., 2005</w:t>
      </w:r>
      <w:proofErr w:type="gramStart"/>
      <w:r w:rsidR="00694C9F" w:rsidRPr="003E4C92">
        <w:rPr>
          <w:rFonts w:asciiTheme="minorHAnsi" w:hAnsiTheme="minorHAnsi" w:cstheme="minorHAnsi"/>
          <w:sz w:val="20"/>
          <w:szCs w:val="20"/>
        </w:rPr>
        <w:t xml:space="preserve">. </w:t>
      </w:r>
      <w:r w:rsidR="00694C9F" w:rsidRPr="003E4C92">
        <w:rPr>
          <w:rFonts w:asciiTheme="minorHAnsi" w:hAnsiTheme="minorHAnsi" w:cstheme="minorHAnsi"/>
          <w:sz w:val="20"/>
          <w:szCs w:val="20"/>
        </w:rPr>
        <w:t>)</w:t>
      </w:r>
      <w:proofErr w:type="gramEnd"/>
      <w:r w:rsidR="0055008A" w:rsidRPr="003E4C92">
        <w:rPr>
          <w:rFonts w:asciiTheme="minorHAnsi" w:hAnsiTheme="minorHAnsi" w:cstheme="minorHAnsi"/>
          <w:sz w:val="20"/>
          <w:szCs w:val="20"/>
        </w:rPr>
        <w:t xml:space="preserve"> </w:t>
      </w:r>
      <w:r w:rsidR="00694C9F" w:rsidRPr="003E4C92">
        <w:rPr>
          <w:rFonts w:asciiTheme="minorHAnsi" w:hAnsiTheme="minorHAnsi" w:cstheme="minorHAnsi"/>
          <w:sz w:val="20"/>
          <w:szCs w:val="20"/>
        </w:rPr>
        <w:t>t</w:t>
      </w:r>
      <w:r w:rsidR="0055008A" w:rsidRPr="003E4C92">
        <w:rPr>
          <w:rFonts w:asciiTheme="minorHAnsi" w:hAnsiTheme="minorHAnsi" w:cstheme="minorHAnsi"/>
          <w:sz w:val="20"/>
          <w:szCs w:val="20"/>
        </w:rPr>
        <w:t>hese</w:t>
      </w:r>
      <w:r w:rsidR="00694C9F" w:rsidRPr="003E4C92">
        <w:rPr>
          <w:rFonts w:asciiTheme="minorHAnsi" w:hAnsiTheme="minorHAnsi" w:cstheme="minorHAnsi"/>
          <w:sz w:val="20"/>
          <w:szCs w:val="20"/>
        </w:rPr>
        <w:t xml:space="preserve"> frameworks</w:t>
      </w:r>
      <w:r w:rsidR="0055008A" w:rsidRPr="003E4C92">
        <w:rPr>
          <w:rFonts w:asciiTheme="minorHAnsi" w:hAnsiTheme="minorHAnsi" w:cstheme="minorHAnsi"/>
          <w:sz w:val="20"/>
          <w:szCs w:val="20"/>
        </w:rPr>
        <w:t xml:space="preserve"> deemed to be not as effective as they should. This was proven after the murder of Stephen Lawrence, an inquiry found multiple failings Made by the police were due to </w:t>
      </w:r>
      <w:r w:rsidR="00694C9F" w:rsidRPr="003E4C92">
        <w:rPr>
          <w:rFonts w:asciiTheme="minorHAnsi" w:hAnsiTheme="minorHAnsi" w:cstheme="minorHAnsi"/>
          <w:sz w:val="20"/>
          <w:szCs w:val="20"/>
        </w:rPr>
        <w:t>institutionalised</w:t>
      </w:r>
      <w:r w:rsidR="0055008A" w:rsidRPr="003E4C92">
        <w:rPr>
          <w:rFonts w:asciiTheme="minorHAnsi" w:hAnsiTheme="minorHAnsi" w:cstheme="minorHAnsi"/>
          <w:sz w:val="20"/>
          <w:szCs w:val="20"/>
        </w:rPr>
        <w:t xml:space="preserve"> racism that was dominant in the Met at the time of Lawrences murder (</w:t>
      </w:r>
      <w:r w:rsidR="0055008A" w:rsidRPr="003E4C92">
        <w:rPr>
          <w:rFonts w:asciiTheme="minorHAnsi" w:hAnsiTheme="minorHAnsi" w:cstheme="minorHAnsi"/>
          <w:sz w:val="20"/>
          <w:szCs w:val="20"/>
        </w:rPr>
        <w:t xml:space="preserve">Foster, J., Newburn, T. and </w:t>
      </w:r>
      <w:proofErr w:type="spellStart"/>
      <w:r w:rsidR="0055008A" w:rsidRPr="003E4C92">
        <w:rPr>
          <w:rFonts w:asciiTheme="minorHAnsi" w:hAnsiTheme="minorHAnsi" w:cstheme="minorHAnsi"/>
          <w:sz w:val="20"/>
          <w:szCs w:val="20"/>
        </w:rPr>
        <w:t>Souhami</w:t>
      </w:r>
      <w:proofErr w:type="spellEnd"/>
      <w:r w:rsidR="0055008A" w:rsidRPr="003E4C92">
        <w:rPr>
          <w:rFonts w:asciiTheme="minorHAnsi" w:hAnsiTheme="minorHAnsi" w:cstheme="minorHAnsi"/>
          <w:sz w:val="20"/>
          <w:szCs w:val="20"/>
        </w:rPr>
        <w:t>, A., 2005.</w:t>
      </w:r>
      <w:r w:rsidR="00694C9F" w:rsidRPr="003E4C92">
        <w:rPr>
          <w:rFonts w:asciiTheme="minorHAnsi" w:hAnsiTheme="minorHAnsi" w:cstheme="minorHAnsi"/>
          <w:sz w:val="20"/>
          <w:szCs w:val="20"/>
        </w:rPr>
        <w:t>)</w:t>
      </w:r>
      <w:r w:rsidR="00030FAF" w:rsidRPr="003E4C92">
        <w:rPr>
          <w:rFonts w:asciiTheme="minorHAnsi" w:hAnsiTheme="minorHAnsi" w:cstheme="minorHAnsi"/>
          <w:sz w:val="20"/>
          <w:szCs w:val="20"/>
        </w:rPr>
        <w:t xml:space="preserve">. The inquiry made into Stephen Lawrences death brought up many issues that all police forces in the United Kingdom were having in relation to dealing with hate crimes, this inquiry led to many changes into how police forces deal with hate crimes and how the police can try and prevent incidents like this happening in the future. It prioritised how complaints towards officers were correctly investigated and </w:t>
      </w:r>
      <w:r w:rsidR="003E4C92" w:rsidRPr="003E4C92">
        <w:rPr>
          <w:rFonts w:asciiTheme="minorHAnsi" w:hAnsiTheme="minorHAnsi" w:cstheme="minorHAnsi"/>
          <w:sz w:val="20"/>
          <w:szCs w:val="20"/>
        </w:rPr>
        <w:t>taught officers and members of the public of members of ethnic minority families are supported by the police which in 1997 was extremely different to how they are treated now, thanks to the changes made Internationally by the inquiry into Stephen Lawrences death</w:t>
      </w:r>
      <w:r w:rsidR="003E4C92" w:rsidRPr="003E4C92">
        <w:rPr>
          <w:rFonts w:asciiTheme="minorHAnsi" w:hAnsiTheme="minorHAnsi" w:cstheme="minorHAnsi"/>
          <w:sz w:val="20"/>
          <w:szCs w:val="20"/>
          <w:shd w:val="clear" w:color="auto" w:fill="FFFFFF"/>
        </w:rPr>
        <w:t xml:space="preserve"> </w:t>
      </w:r>
      <w:r w:rsidR="003E4C92" w:rsidRPr="003E4C92">
        <w:rPr>
          <w:rFonts w:asciiTheme="minorHAnsi" w:hAnsiTheme="minorHAnsi" w:cstheme="minorHAnsi"/>
          <w:sz w:val="20"/>
          <w:szCs w:val="20"/>
          <w:shd w:val="clear" w:color="auto" w:fill="FFFFFF"/>
        </w:rPr>
        <w:t>(Muir, 2012)</w:t>
      </w:r>
      <w:r w:rsidR="003E4C92" w:rsidRPr="003E4C92">
        <w:rPr>
          <w:rFonts w:asciiTheme="minorHAnsi" w:hAnsiTheme="minorHAnsi" w:cstheme="minorHAnsi"/>
          <w:sz w:val="20"/>
          <w:szCs w:val="20"/>
          <w:shd w:val="clear" w:color="auto" w:fill="FFFFFF"/>
        </w:rPr>
        <w:t>.</w:t>
      </w:r>
    </w:p>
    <w:p w14:paraId="28F25B16" w14:textId="45E5B0A1" w:rsidR="00584CC8" w:rsidRPr="003E4C92" w:rsidRDefault="00694C9F" w:rsidP="00942428">
      <w:pPr>
        <w:spacing w:line="480" w:lineRule="auto"/>
        <w:rPr>
          <w:rFonts w:eastAsia="Times New Roman" w:cstheme="minorHAnsi"/>
          <w:sz w:val="20"/>
          <w:szCs w:val="20"/>
          <w:lang w:eastAsia="en-GB"/>
        </w:rPr>
      </w:pPr>
      <w:r w:rsidRPr="003E4C92">
        <w:rPr>
          <w:rFonts w:cstheme="minorHAnsi"/>
          <w:sz w:val="20"/>
          <w:szCs w:val="20"/>
        </w:rPr>
        <w:t>(</w:t>
      </w:r>
      <w:proofErr w:type="spellStart"/>
      <w:r w:rsidR="005D67DB" w:rsidRPr="003E4C92">
        <w:rPr>
          <w:rFonts w:cstheme="minorHAnsi"/>
          <w:sz w:val="20"/>
          <w:szCs w:val="20"/>
          <w:shd w:val="clear" w:color="auto" w:fill="FFFFFF"/>
        </w:rPr>
        <w:t>Kielinger</w:t>
      </w:r>
      <w:proofErr w:type="spellEnd"/>
      <w:r w:rsidR="005D67DB" w:rsidRPr="003E4C92">
        <w:rPr>
          <w:rFonts w:cstheme="minorHAnsi"/>
          <w:sz w:val="20"/>
          <w:szCs w:val="20"/>
          <w:shd w:val="clear" w:color="auto" w:fill="FFFFFF"/>
        </w:rPr>
        <w:t>, V. and Paterson, S</w:t>
      </w:r>
      <w:r w:rsidR="005D67DB" w:rsidRPr="003E4C92">
        <w:rPr>
          <w:rFonts w:cstheme="minorHAnsi"/>
          <w:sz w:val="20"/>
          <w:szCs w:val="20"/>
          <w:shd w:val="clear" w:color="auto" w:fill="FFFFFF"/>
        </w:rPr>
        <w:t xml:space="preserve"> 2007) argue</w:t>
      </w:r>
      <w:r w:rsidR="0086132E" w:rsidRPr="003E4C92">
        <w:rPr>
          <w:rFonts w:cstheme="minorHAnsi"/>
          <w:sz w:val="20"/>
          <w:szCs w:val="20"/>
          <w:shd w:val="clear" w:color="auto" w:fill="FFFFFF"/>
        </w:rPr>
        <w:t>s</w:t>
      </w:r>
      <w:r w:rsidR="005D67DB" w:rsidRPr="003E4C92">
        <w:rPr>
          <w:rFonts w:cstheme="minorHAnsi"/>
          <w:sz w:val="20"/>
          <w:szCs w:val="20"/>
          <w:shd w:val="clear" w:color="auto" w:fill="FFFFFF"/>
        </w:rPr>
        <w:t xml:space="preserve"> that </w:t>
      </w:r>
      <w:r w:rsidR="0055008A" w:rsidRPr="003E4C92">
        <w:rPr>
          <w:rFonts w:cstheme="minorHAnsi"/>
          <w:sz w:val="20"/>
          <w:szCs w:val="20"/>
          <w:shd w:val="clear" w:color="auto" w:fill="FFFFFF"/>
        </w:rPr>
        <w:t>hate crimes reported are by the victims they face each day and are usually committed by strangers or members of extremist organisations</w:t>
      </w:r>
      <w:r w:rsidRPr="003E4C92">
        <w:rPr>
          <w:rFonts w:cstheme="minorHAnsi"/>
          <w:sz w:val="20"/>
          <w:szCs w:val="20"/>
          <w:shd w:val="clear" w:color="auto" w:fill="FFFFFF"/>
        </w:rPr>
        <w:t>, once again proving much of the offenders are strangers to the victims much like Stephen Lawrences attackers.</w:t>
      </w:r>
      <w:r w:rsidR="00BF5012" w:rsidRPr="003E4C92">
        <w:rPr>
          <w:rFonts w:cstheme="minorHAnsi"/>
          <w:sz w:val="20"/>
          <w:szCs w:val="20"/>
        </w:rPr>
        <w:t xml:space="preserve"> A way police forces can help improve their diversity and inclusion can be seen in the Police Race Action Plan, </w:t>
      </w:r>
      <w:r w:rsidR="00DC0287" w:rsidRPr="003E4C92">
        <w:rPr>
          <w:rFonts w:eastAsia="Times New Roman" w:cstheme="minorHAnsi"/>
          <w:sz w:val="20"/>
          <w:szCs w:val="20"/>
          <w:lang w:eastAsia="en-GB"/>
        </w:rPr>
        <w:t>The Police Race Action Plan, developed by the College of Policing and NPC</w:t>
      </w:r>
      <w:r w:rsidR="0086132E" w:rsidRPr="003E4C92">
        <w:rPr>
          <w:rFonts w:eastAsia="Times New Roman" w:cstheme="minorHAnsi"/>
          <w:sz w:val="20"/>
          <w:szCs w:val="20"/>
          <w:lang w:eastAsia="en-GB"/>
        </w:rPr>
        <w:t>C</w:t>
      </w:r>
      <w:r w:rsidR="00DC0287" w:rsidRPr="003E4C92">
        <w:rPr>
          <w:rFonts w:eastAsia="Times New Roman" w:cstheme="minorHAnsi"/>
          <w:sz w:val="20"/>
          <w:szCs w:val="20"/>
          <w:lang w:eastAsia="en-GB"/>
        </w:rPr>
        <w:t xml:space="preserve"> </w:t>
      </w:r>
      <w:r w:rsidR="0086132E" w:rsidRPr="003E4C92">
        <w:rPr>
          <w:rFonts w:eastAsia="Times New Roman" w:cstheme="minorHAnsi"/>
          <w:sz w:val="20"/>
          <w:szCs w:val="20"/>
          <w:lang w:eastAsia="en-GB"/>
        </w:rPr>
        <w:t xml:space="preserve">aims to explore the efforts made by police officers in reducing </w:t>
      </w:r>
      <w:r w:rsidR="0086132E" w:rsidRPr="003E4C92">
        <w:rPr>
          <w:rFonts w:eastAsia="Times New Roman" w:cstheme="minorHAnsi"/>
          <w:sz w:val="20"/>
          <w:szCs w:val="20"/>
          <w:lang w:eastAsia="en-GB"/>
        </w:rPr>
        <w:lastRenderedPageBreak/>
        <w:t xml:space="preserve">inequality between officers and society and was actioned to see what efforts officers can take going forward </w:t>
      </w:r>
      <w:r w:rsidR="0086132E" w:rsidRPr="003E4C92">
        <w:rPr>
          <w:rFonts w:cstheme="minorHAnsi"/>
          <w:sz w:val="20"/>
          <w:szCs w:val="20"/>
          <w:shd w:val="clear" w:color="auto" w:fill="FFFFFF"/>
        </w:rPr>
        <w:t>(Policing Insight, 2023)</w:t>
      </w:r>
      <w:r w:rsidR="00030FAF" w:rsidRPr="003E4C92">
        <w:rPr>
          <w:rFonts w:cstheme="minorHAnsi"/>
          <w:sz w:val="20"/>
          <w:szCs w:val="20"/>
          <w:shd w:val="clear" w:color="auto" w:fill="FFFFFF"/>
        </w:rPr>
        <w:t xml:space="preserve">. </w:t>
      </w:r>
    </w:p>
    <w:p w14:paraId="61E154A0" w14:textId="67B10A1F" w:rsidR="00030FAF" w:rsidRPr="003E4C92" w:rsidRDefault="00584CC8" w:rsidP="00942428">
      <w:pPr>
        <w:spacing w:line="480" w:lineRule="auto"/>
        <w:rPr>
          <w:rFonts w:cstheme="minorHAnsi"/>
          <w:sz w:val="20"/>
          <w:szCs w:val="20"/>
          <w:shd w:val="clear" w:color="auto" w:fill="FFFFFF"/>
        </w:rPr>
      </w:pPr>
      <w:r w:rsidRPr="003E4C92">
        <w:rPr>
          <w:rFonts w:cstheme="minorHAnsi"/>
          <w:sz w:val="20"/>
          <w:szCs w:val="20"/>
        </w:rPr>
        <w:t xml:space="preserve">The code of ethics is </w:t>
      </w:r>
      <w:r w:rsidR="00241911" w:rsidRPr="003E4C92">
        <w:rPr>
          <w:rFonts w:cstheme="minorHAnsi"/>
          <w:sz w:val="20"/>
          <w:szCs w:val="20"/>
        </w:rPr>
        <w:t>a framework that all</w:t>
      </w:r>
      <w:r w:rsidRPr="003E4C92">
        <w:rPr>
          <w:rFonts w:cstheme="minorHAnsi"/>
          <w:sz w:val="20"/>
          <w:szCs w:val="20"/>
        </w:rPr>
        <w:t xml:space="preserve"> </w:t>
      </w:r>
      <w:r w:rsidR="00DC0287" w:rsidRPr="003E4C92">
        <w:rPr>
          <w:rFonts w:cstheme="minorHAnsi"/>
          <w:sz w:val="20"/>
          <w:szCs w:val="20"/>
        </w:rPr>
        <w:t>employees of the police service</w:t>
      </w:r>
      <w:r w:rsidRPr="003E4C92">
        <w:rPr>
          <w:rFonts w:cstheme="minorHAnsi"/>
          <w:sz w:val="20"/>
          <w:szCs w:val="20"/>
        </w:rPr>
        <w:t xml:space="preserve"> have to abide by. The code of ethics consists of numerous principles which make sure that all police officers uphold the best standard of behaviours that are expected from police officers in order to provide the most efficient and positive support to victims of crime and communities that are heavily affected by a police presence </w:t>
      </w:r>
      <w:r w:rsidR="002E7B92" w:rsidRPr="003E4C92">
        <w:rPr>
          <w:rFonts w:cstheme="minorHAnsi"/>
          <w:sz w:val="20"/>
          <w:szCs w:val="20"/>
        </w:rPr>
        <w:t>i.e.,</w:t>
      </w:r>
      <w:r w:rsidRPr="003E4C92">
        <w:rPr>
          <w:rFonts w:cstheme="minorHAnsi"/>
          <w:sz w:val="20"/>
          <w:szCs w:val="20"/>
        </w:rPr>
        <w:t xml:space="preserve"> ethnic minority groups</w:t>
      </w:r>
      <w:r w:rsidR="00942428" w:rsidRPr="003E4C92">
        <w:rPr>
          <w:rFonts w:cstheme="minorHAnsi"/>
          <w:sz w:val="20"/>
          <w:szCs w:val="20"/>
          <w:shd w:val="clear" w:color="auto" w:fill="FFFFFF"/>
        </w:rPr>
        <w:t xml:space="preserve"> (College of Policing, 2024).</w:t>
      </w:r>
      <w:r w:rsidRPr="003E4C92">
        <w:rPr>
          <w:rFonts w:cstheme="minorHAnsi"/>
          <w:sz w:val="20"/>
          <w:szCs w:val="20"/>
        </w:rPr>
        <w:t xml:space="preserve"> </w:t>
      </w:r>
      <w:r w:rsidR="00694C9F" w:rsidRPr="003E4C92">
        <w:rPr>
          <w:rFonts w:cstheme="minorHAnsi"/>
          <w:sz w:val="20"/>
          <w:szCs w:val="20"/>
        </w:rPr>
        <w:t xml:space="preserve">This framework doesn’t only look to improve the relationships between officers and citizens but looks to explore the perceptions police officers have towards their powers and their performance whilst in </w:t>
      </w:r>
      <w:r w:rsidR="0086132E" w:rsidRPr="003E4C92">
        <w:rPr>
          <w:rFonts w:cstheme="minorHAnsi"/>
          <w:sz w:val="20"/>
          <w:szCs w:val="20"/>
        </w:rPr>
        <w:t>uniform (</w:t>
      </w:r>
      <w:proofErr w:type="spellStart"/>
      <w:r w:rsidR="0086132E" w:rsidRPr="003E4C92">
        <w:rPr>
          <w:rFonts w:cstheme="minorHAnsi"/>
          <w:sz w:val="20"/>
          <w:szCs w:val="20"/>
          <w:shd w:val="clear" w:color="auto" w:fill="FFFFFF"/>
        </w:rPr>
        <w:t>Mouhanna</w:t>
      </w:r>
      <w:proofErr w:type="spellEnd"/>
      <w:r w:rsidR="0086132E" w:rsidRPr="003E4C92">
        <w:rPr>
          <w:rFonts w:cstheme="minorHAnsi"/>
          <w:sz w:val="20"/>
          <w:szCs w:val="20"/>
          <w:shd w:val="clear" w:color="auto" w:fill="FFFFFF"/>
        </w:rPr>
        <w:t>, C., 2017</w:t>
      </w:r>
      <w:r w:rsidR="0086132E" w:rsidRPr="003E4C92">
        <w:rPr>
          <w:rFonts w:cstheme="minorHAnsi"/>
          <w:sz w:val="20"/>
          <w:szCs w:val="20"/>
          <w:shd w:val="clear" w:color="auto" w:fill="FFFFFF"/>
        </w:rPr>
        <w:t>)</w:t>
      </w:r>
      <w:r w:rsidR="00030FAF" w:rsidRPr="003E4C92">
        <w:rPr>
          <w:rFonts w:cstheme="minorHAnsi"/>
          <w:sz w:val="20"/>
          <w:szCs w:val="20"/>
          <w:shd w:val="clear" w:color="auto" w:fill="FFFFFF"/>
        </w:rPr>
        <w:t>, arguing that officers should understand the importance of their powers and know how to use them correctly.</w:t>
      </w:r>
    </w:p>
    <w:p w14:paraId="0DDE2B5F" w14:textId="77777777" w:rsidR="00030FAF" w:rsidRPr="003E4C92" w:rsidRDefault="00030FAF" w:rsidP="00942428">
      <w:pPr>
        <w:spacing w:line="480" w:lineRule="auto"/>
        <w:rPr>
          <w:rFonts w:cstheme="minorHAnsi"/>
          <w:sz w:val="20"/>
          <w:szCs w:val="20"/>
        </w:rPr>
      </w:pPr>
    </w:p>
    <w:p w14:paraId="63B21314" w14:textId="76F2F657" w:rsidR="002E7B92" w:rsidRPr="003E4C92" w:rsidRDefault="002E7B92" w:rsidP="00942428">
      <w:pPr>
        <w:spacing w:line="480" w:lineRule="auto"/>
        <w:rPr>
          <w:rFonts w:cstheme="minorHAnsi"/>
          <w:sz w:val="20"/>
          <w:szCs w:val="20"/>
        </w:rPr>
      </w:pPr>
      <w:r w:rsidRPr="003E4C92">
        <w:rPr>
          <w:rFonts w:cstheme="minorHAnsi"/>
          <w:sz w:val="20"/>
          <w:szCs w:val="20"/>
        </w:rPr>
        <w:t xml:space="preserve">To conclude on how </w:t>
      </w:r>
      <w:r w:rsidR="007E5A52" w:rsidRPr="003E4C92">
        <w:rPr>
          <w:rFonts w:cstheme="minorHAnsi"/>
          <w:sz w:val="20"/>
          <w:szCs w:val="20"/>
        </w:rPr>
        <w:t>c</w:t>
      </w:r>
      <w:r w:rsidRPr="003E4C92">
        <w:rPr>
          <w:rFonts w:cstheme="minorHAnsi"/>
          <w:sz w:val="20"/>
          <w:szCs w:val="20"/>
        </w:rPr>
        <w:t>ultural diversity has impacted policing practice in modern times, the new understanding of ethnic minorities and the cultures that come with them has forced the police to be more open and understanding towards what ideologies and beliefs are present in these different cultures. It has allowed police forces to understand how people generally from ethnic minority groups are more likely to be suspect to criminality, although this is a negative for the police, it also allows the police to combat these statistics and use specific prevention techniques such as Neighbourhood policing, to positively communicate with the ethnic minorities and promote what us as a police force have adapted to and changed to become a more diverse and inclusive public service.</w:t>
      </w:r>
    </w:p>
    <w:p w14:paraId="7A5864C3" w14:textId="5AAE5518" w:rsidR="00BF5012" w:rsidRPr="003E4C92" w:rsidRDefault="00293E7A" w:rsidP="002E7B92">
      <w:pPr>
        <w:shd w:val="clear" w:color="auto" w:fill="FFFFFF"/>
        <w:spacing w:after="75" w:line="276" w:lineRule="auto"/>
        <w:rPr>
          <w:rFonts w:eastAsia="Times New Roman" w:cstheme="minorHAnsi"/>
          <w:sz w:val="20"/>
          <w:szCs w:val="20"/>
          <w:lang w:eastAsia="en-GB"/>
        </w:rPr>
      </w:pPr>
      <w:r w:rsidRPr="003E4C92">
        <w:rPr>
          <w:rFonts w:eastAsia="Times New Roman" w:cstheme="minorHAnsi"/>
          <w:sz w:val="20"/>
          <w:szCs w:val="20"/>
          <w:lang w:eastAsia="en-GB"/>
        </w:rPr>
        <w:t xml:space="preserve">Word Count - </w:t>
      </w:r>
      <w:r w:rsidR="003E4C92">
        <w:rPr>
          <w:rFonts w:eastAsia="Times New Roman" w:cstheme="minorHAnsi"/>
          <w:sz w:val="20"/>
          <w:szCs w:val="20"/>
          <w:lang w:eastAsia="en-GB"/>
        </w:rPr>
        <w:t>994</w:t>
      </w:r>
    </w:p>
    <w:p w14:paraId="2C42750B" w14:textId="0C90F779" w:rsidR="00F907C5" w:rsidRPr="003E4C92" w:rsidRDefault="00F907C5" w:rsidP="002E7B92">
      <w:pPr>
        <w:shd w:val="clear" w:color="auto" w:fill="FFFFFF"/>
        <w:spacing w:after="75" w:line="276" w:lineRule="auto"/>
        <w:rPr>
          <w:rFonts w:cstheme="minorHAnsi"/>
          <w:sz w:val="20"/>
          <w:szCs w:val="20"/>
          <w:shd w:val="clear" w:color="auto" w:fill="FFFFFF"/>
        </w:rPr>
      </w:pPr>
    </w:p>
    <w:p w14:paraId="30729395" w14:textId="77777777" w:rsidR="00F907C5" w:rsidRPr="003E4C92" w:rsidRDefault="00F907C5" w:rsidP="00F907C5">
      <w:pPr>
        <w:shd w:val="clear" w:color="auto" w:fill="FFFFFF"/>
        <w:spacing w:after="75" w:line="240" w:lineRule="auto"/>
        <w:rPr>
          <w:rFonts w:eastAsia="Times New Roman" w:cstheme="minorHAnsi"/>
          <w:sz w:val="20"/>
          <w:szCs w:val="20"/>
          <w:lang w:eastAsia="en-GB"/>
        </w:rPr>
      </w:pPr>
    </w:p>
    <w:p w14:paraId="70A6A056" w14:textId="77777777" w:rsidR="00942428" w:rsidRPr="003E4C92" w:rsidRDefault="00942428" w:rsidP="003113F1">
      <w:pPr>
        <w:spacing w:before="100" w:beforeAutospacing="1" w:after="240" w:line="240" w:lineRule="auto"/>
        <w:rPr>
          <w:rFonts w:cstheme="minorHAnsi"/>
          <w:b/>
          <w:bCs/>
          <w:sz w:val="20"/>
          <w:szCs w:val="20"/>
          <w:u w:val="single"/>
          <w:shd w:val="clear" w:color="auto" w:fill="FFFFFF"/>
        </w:rPr>
      </w:pPr>
    </w:p>
    <w:p w14:paraId="1E14AD3D" w14:textId="77777777" w:rsidR="00942428" w:rsidRPr="003E4C92" w:rsidRDefault="00942428" w:rsidP="003113F1">
      <w:pPr>
        <w:spacing w:before="100" w:beforeAutospacing="1" w:after="240" w:line="240" w:lineRule="auto"/>
        <w:rPr>
          <w:rFonts w:cstheme="minorHAnsi"/>
          <w:b/>
          <w:bCs/>
          <w:sz w:val="20"/>
          <w:szCs w:val="20"/>
          <w:u w:val="single"/>
          <w:shd w:val="clear" w:color="auto" w:fill="FFFFFF"/>
        </w:rPr>
      </w:pPr>
    </w:p>
    <w:p w14:paraId="0C5C4265" w14:textId="77777777" w:rsidR="00896284" w:rsidRPr="003E4C92" w:rsidRDefault="00896284" w:rsidP="003113F1">
      <w:pPr>
        <w:spacing w:before="100" w:beforeAutospacing="1" w:after="240" w:line="240" w:lineRule="auto"/>
        <w:rPr>
          <w:rFonts w:cstheme="minorHAnsi"/>
          <w:b/>
          <w:bCs/>
          <w:sz w:val="20"/>
          <w:szCs w:val="20"/>
          <w:u w:val="single"/>
          <w:shd w:val="clear" w:color="auto" w:fill="FFFFFF"/>
        </w:rPr>
      </w:pPr>
    </w:p>
    <w:p w14:paraId="24ECF57E" w14:textId="77777777" w:rsidR="00896284" w:rsidRPr="003E4C92" w:rsidRDefault="00896284" w:rsidP="003113F1">
      <w:pPr>
        <w:spacing w:before="100" w:beforeAutospacing="1" w:after="240" w:line="240" w:lineRule="auto"/>
        <w:rPr>
          <w:rFonts w:cstheme="minorHAnsi"/>
          <w:b/>
          <w:bCs/>
          <w:sz w:val="20"/>
          <w:szCs w:val="20"/>
          <w:u w:val="single"/>
          <w:shd w:val="clear" w:color="auto" w:fill="FFFFFF"/>
        </w:rPr>
      </w:pPr>
    </w:p>
    <w:p w14:paraId="644990FE" w14:textId="77777777" w:rsidR="00896284" w:rsidRPr="003E4C92" w:rsidRDefault="00896284" w:rsidP="003113F1">
      <w:pPr>
        <w:spacing w:before="100" w:beforeAutospacing="1" w:after="240" w:line="240" w:lineRule="auto"/>
        <w:rPr>
          <w:rFonts w:cstheme="minorHAnsi"/>
          <w:b/>
          <w:bCs/>
          <w:sz w:val="20"/>
          <w:szCs w:val="20"/>
          <w:u w:val="single"/>
          <w:shd w:val="clear" w:color="auto" w:fill="FFFFFF"/>
        </w:rPr>
      </w:pPr>
    </w:p>
    <w:p w14:paraId="097ACF68" w14:textId="77777777" w:rsidR="00896284" w:rsidRPr="003E4C92" w:rsidRDefault="00896284" w:rsidP="003113F1">
      <w:pPr>
        <w:spacing w:before="100" w:beforeAutospacing="1" w:after="240" w:line="240" w:lineRule="auto"/>
        <w:rPr>
          <w:rFonts w:cstheme="minorHAnsi"/>
          <w:b/>
          <w:bCs/>
          <w:sz w:val="20"/>
          <w:szCs w:val="20"/>
          <w:u w:val="single"/>
          <w:shd w:val="clear" w:color="auto" w:fill="FFFFFF"/>
        </w:rPr>
      </w:pPr>
    </w:p>
    <w:p w14:paraId="554308EA" w14:textId="754C4187" w:rsidR="00F907C5" w:rsidRPr="003E4C92" w:rsidRDefault="002E7B92" w:rsidP="003113F1">
      <w:pPr>
        <w:spacing w:before="100" w:beforeAutospacing="1" w:after="240" w:line="240" w:lineRule="auto"/>
        <w:rPr>
          <w:rFonts w:cstheme="minorHAnsi"/>
          <w:b/>
          <w:bCs/>
          <w:sz w:val="20"/>
          <w:szCs w:val="20"/>
          <w:u w:val="single"/>
          <w:shd w:val="clear" w:color="auto" w:fill="FFFFFF"/>
        </w:rPr>
      </w:pPr>
      <w:r w:rsidRPr="003E4C92">
        <w:rPr>
          <w:rFonts w:cstheme="minorHAnsi"/>
          <w:b/>
          <w:bCs/>
          <w:sz w:val="20"/>
          <w:szCs w:val="20"/>
          <w:u w:val="single"/>
          <w:shd w:val="clear" w:color="auto" w:fill="FFFFFF"/>
        </w:rPr>
        <w:t>Essay 2</w:t>
      </w:r>
    </w:p>
    <w:p w14:paraId="6E763EDA" w14:textId="5B9255E7" w:rsidR="002E7B92" w:rsidRPr="003E4C92" w:rsidRDefault="00293E7A" w:rsidP="003113F1">
      <w:pPr>
        <w:spacing w:before="100" w:beforeAutospacing="1" w:after="240" w:line="240" w:lineRule="auto"/>
        <w:rPr>
          <w:rFonts w:cstheme="minorHAnsi"/>
          <w:b/>
          <w:bCs/>
          <w:sz w:val="20"/>
          <w:szCs w:val="20"/>
          <w:shd w:val="clear" w:color="auto" w:fill="FFFFFF"/>
        </w:rPr>
      </w:pPr>
      <w:r w:rsidRPr="003E4C92">
        <w:rPr>
          <w:rFonts w:cstheme="minorHAnsi"/>
          <w:b/>
          <w:bCs/>
          <w:sz w:val="20"/>
          <w:szCs w:val="20"/>
        </w:rPr>
        <w:t>Examine the various socio-economic and psychological characteristics which can make people vulnerable to exploitation by criminal gangs. (1000 words)</w:t>
      </w:r>
    </w:p>
    <w:p w14:paraId="00229C9E" w14:textId="70749C13" w:rsidR="00AD1B03" w:rsidRPr="003E4C92" w:rsidRDefault="00AD1B03" w:rsidP="00310C55">
      <w:pPr>
        <w:pStyle w:val="NormalWeb"/>
        <w:spacing w:before="0" w:beforeAutospacing="0" w:after="0" w:afterAutospacing="0" w:line="360" w:lineRule="atLeast"/>
        <w:rPr>
          <w:rFonts w:asciiTheme="minorHAnsi" w:hAnsiTheme="minorHAnsi" w:cstheme="minorHAnsi"/>
          <w:sz w:val="20"/>
          <w:szCs w:val="20"/>
        </w:rPr>
      </w:pPr>
    </w:p>
    <w:p w14:paraId="4494810F" w14:textId="098251CF" w:rsidR="00241911" w:rsidRDefault="0091737B" w:rsidP="00431802">
      <w:pPr>
        <w:spacing w:line="480" w:lineRule="auto"/>
        <w:rPr>
          <w:rFonts w:cstheme="minorHAnsi"/>
          <w:sz w:val="20"/>
          <w:szCs w:val="20"/>
        </w:rPr>
      </w:pPr>
      <w:r>
        <w:rPr>
          <w:rFonts w:cstheme="minorHAnsi"/>
          <w:sz w:val="20"/>
          <w:szCs w:val="20"/>
        </w:rPr>
        <w:t>It can be argued that p</w:t>
      </w:r>
      <w:r w:rsidR="00241911" w:rsidRPr="003E4C92">
        <w:rPr>
          <w:rFonts w:cstheme="minorHAnsi"/>
          <w:sz w:val="20"/>
          <w:szCs w:val="20"/>
        </w:rPr>
        <w:t xml:space="preserve">eoples socio-economic background and certain psychological characteristics can increase the risk of exploitation by criminal </w:t>
      </w:r>
      <w:r w:rsidRPr="003E4C92">
        <w:rPr>
          <w:rFonts w:cstheme="minorHAnsi"/>
          <w:sz w:val="20"/>
          <w:szCs w:val="20"/>
        </w:rPr>
        <w:t>gang</w:t>
      </w:r>
      <w:r>
        <w:rPr>
          <w:rFonts w:cstheme="minorHAnsi"/>
          <w:sz w:val="20"/>
          <w:szCs w:val="20"/>
        </w:rPr>
        <w:t>. S</w:t>
      </w:r>
      <w:r w:rsidR="007E5A52" w:rsidRPr="003E4C92">
        <w:rPr>
          <w:rFonts w:cstheme="minorHAnsi"/>
          <w:sz w:val="20"/>
          <w:szCs w:val="20"/>
        </w:rPr>
        <w:t>ocio-economic characteristics that can aid a person into a life of crime can vary from upbringing to the financial situation they might be living in currently. It can be argued that a person of lower socio-economic status is at more risk to that of someone from a higher socio-economic background</w:t>
      </w:r>
      <w:r w:rsidR="003D15D9">
        <w:rPr>
          <w:rFonts w:cstheme="minorHAnsi"/>
          <w:sz w:val="20"/>
          <w:szCs w:val="20"/>
        </w:rPr>
        <w:t xml:space="preserve">, </w:t>
      </w:r>
      <w:r w:rsidR="00856832" w:rsidRPr="003E4C92">
        <w:rPr>
          <w:rFonts w:cstheme="minorHAnsi"/>
          <w:sz w:val="20"/>
          <w:szCs w:val="20"/>
        </w:rPr>
        <w:t xml:space="preserve">this essay will aim to see if having a less fortunate upbringing can develop a person to adopt certain psychological characteristics that may increase the risk of criminal exploitation into gang culture. </w:t>
      </w:r>
    </w:p>
    <w:p w14:paraId="67891B08" w14:textId="77777777" w:rsidR="003D15D9" w:rsidRPr="003E4C92" w:rsidRDefault="003D15D9" w:rsidP="00431802">
      <w:pPr>
        <w:spacing w:line="480" w:lineRule="auto"/>
        <w:rPr>
          <w:rFonts w:cstheme="minorHAnsi"/>
          <w:sz w:val="20"/>
          <w:szCs w:val="20"/>
        </w:rPr>
      </w:pPr>
    </w:p>
    <w:p w14:paraId="3935D624" w14:textId="1BAAFB95" w:rsidR="00F034D7" w:rsidRPr="003D15D9" w:rsidRDefault="00856832" w:rsidP="00431802">
      <w:pPr>
        <w:spacing w:after="0" w:line="480" w:lineRule="auto"/>
        <w:rPr>
          <w:rFonts w:eastAsia="Times New Roman" w:cstheme="minorHAnsi"/>
          <w:sz w:val="20"/>
          <w:szCs w:val="20"/>
          <w:lang w:eastAsia="en-GB"/>
        </w:rPr>
      </w:pPr>
      <w:r w:rsidRPr="003E4C92">
        <w:rPr>
          <w:rFonts w:eastAsia="Times New Roman" w:cstheme="minorHAnsi"/>
          <w:sz w:val="20"/>
          <w:szCs w:val="20"/>
          <w:lang w:eastAsia="en-GB"/>
        </w:rPr>
        <w:t>To effectively lower crime rates and advance safer, more equal communities, it is imperative to comprehend the relationship between socioeconomic issues and crime</w:t>
      </w:r>
      <w:r w:rsidR="008C2919" w:rsidRPr="003E4C92">
        <w:rPr>
          <w:rFonts w:eastAsia="Times New Roman" w:cstheme="minorHAnsi"/>
          <w:sz w:val="20"/>
          <w:szCs w:val="20"/>
          <w:lang w:eastAsia="en-GB"/>
        </w:rPr>
        <w:t xml:space="preserve"> </w:t>
      </w:r>
      <w:bookmarkStart w:id="0" w:name="_Hlk162014247"/>
      <w:r w:rsidR="008C2919" w:rsidRPr="003E4C92">
        <w:rPr>
          <w:rFonts w:eastAsia="Times New Roman" w:cstheme="minorHAnsi"/>
          <w:sz w:val="20"/>
          <w:szCs w:val="20"/>
          <w:lang w:eastAsia="en-GB"/>
        </w:rPr>
        <w:t xml:space="preserve">(Vargas 2023 </w:t>
      </w:r>
      <w:r w:rsidR="008C2919" w:rsidRPr="003E4C92">
        <w:rPr>
          <w:rFonts w:cstheme="minorHAnsi"/>
          <w:sz w:val="20"/>
          <w:szCs w:val="20"/>
          <w:shd w:val="clear" w:color="auto" w:fill="FFFFFF"/>
        </w:rPr>
        <w:t>Addiction &amp; Criminology (2023) Volume 6, Issue 4</w:t>
      </w:r>
      <w:bookmarkEnd w:id="0"/>
      <w:r w:rsidRPr="003E4C92">
        <w:rPr>
          <w:rFonts w:cstheme="minorHAnsi"/>
          <w:sz w:val="20"/>
          <w:szCs w:val="20"/>
          <w:shd w:val="clear" w:color="auto" w:fill="FFFFFF"/>
        </w:rPr>
        <w:t>)</w:t>
      </w:r>
      <w:r w:rsidRPr="003E4C92">
        <w:rPr>
          <w:rFonts w:eastAsia="Times New Roman" w:cstheme="minorHAnsi"/>
          <w:sz w:val="20"/>
          <w:szCs w:val="20"/>
          <w:lang w:eastAsia="en-GB"/>
        </w:rPr>
        <w:t xml:space="preserve">. </w:t>
      </w:r>
      <w:r w:rsidR="008C2919" w:rsidRPr="003E4C92">
        <w:rPr>
          <w:rFonts w:eastAsia="Times New Roman" w:cstheme="minorHAnsi"/>
          <w:sz w:val="20"/>
          <w:szCs w:val="20"/>
          <w:lang w:eastAsia="en-GB"/>
        </w:rPr>
        <w:t xml:space="preserve"> </w:t>
      </w:r>
      <w:r w:rsidRPr="003E4C92">
        <w:rPr>
          <w:rFonts w:eastAsia="Times New Roman" w:cstheme="minorHAnsi"/>
          <w:sz w:val="20"/>
          <w:szCs w:val="20"/>
          <w:lang w:eastAsia="en-GB"/>
        </w:rPr>
        <w:t>Socioeconomic status can be defined as an idea that re</w:t>
      </w:r>
      <w:r w:rsidR="0091737B">
        <w:rPr>
          <w:rFonts w:eastAsia="Times New Roman" w:cstheme="minorHAnsi"/>
          <w:sz w:val="20"/>
          <w:szCs w:val="20"/>
          <w:lang w:eastAsia="en-GB"/>
        </w:rPr>
        <w:t>lates</w:t>
      </w:r>
      <w:r w:rsidRPr="003E4C92">
        <w:rPr>
          <w:rFonts w:eastAsia="Times New Roman" w:cstheme="minorHAnsi"/>
          <w:sz w:val="20"/>
          <w:szCs w:val="20"/>
          <w:lang w:eastAsia="en-GB"/>
        </w:rPr>
        <w:t xml:space="preserve"> to an individual's or group's position on the socioeconomic scale, influenced by factors such as income, education, occupation, location, ethnicity, and religious </w:t>
      </w:r>
      <w:r w:rsidR="00237C2D" w:rsidRPr="003E4C92">
        <w:rPr>
          <w:rFonts w:eastAsia="Times New Roman" w:cstheme="minorHAnsi"/>
          <w:sz w:val="20"/>
          <w:szCs w:val="20"/>
          <w:lang w:eastAsia="en-GB"/>
        </w:rPr>
        <w:t xml:space="preserve">background </w:t>
      </w:r>
      <w:bookmarkStart w:id="1" w:name="_Hlk162014262"/>
      <w:r w:rsidR="00237C2D" w:rsidRPr="003E4C92">
        <w:rPr>
          <w:rFonts w:cstheme="minorHAnsi"/>
          <w:sz w:val="20"/>
          <w:szCs w:val="20"/>
          <w:shd w:val="clear" w:color="auto" w:fill="FFFFFF"/>
        </w:rPr>
        <w:t>(GOV.UK, 2018).</w:t>
      </w:r>
      <w:r w:rsidR="00237C2D" w:rsidRPr="003E4C92">
        <w:rPr>
          <w:rFonts w:cstheme="minorHAnsi"/>
          <w:sz w:val="20"/>
          <w:szCs w:val="20"/>
        </w:rPr>
        <w:t xml:space="preserve"> </w:t>
      </w:r>
      <w:bookmarkEnd w:id="1"/>
      <w:r w:rsidR="00FA5218" w:rsidRPr="003E4C92">
        <w:rPr>
          <w:rFonts w:cstheme="minorHAnsi"/>
          <w:sz w:val="20"/>
          <w:szCs w:val="20"/>
        </w:rPr>
        <w:t xml:space="preserve">Especially in the United Kingdom the levels of young people who are brought up with a poor socio-economic </w:t>
      </w:r>
      <w:r w:rsidR="0091737B" w:rsidRPr="003E4C92">
        <w:rPr>
          <w:rFonts w:cstheme="minorHAnsi"/>
          <w:sz w:val="20"/>
          <w:szCs w:val="20"/>
        </w:rPr>
        <w:t>background</w:t>
      </w:r>
      <w:r w:rsidR="0091737B">
        <w:rPr>
          <w:rFonts w:cstheme="minorHAnsi"/>
          <w:sz w:val="20"/>
          <w:szCs w:val="20"/>
        </w:rPr>
        <w:t xml:space="preserve">’s </w:t>
      </w:r>
      <w:r w:rsidR="00FA5218" w:rsidRPr="003E4C92">
        <w:rPr>
          <w:rFonts w:cstheme="minorHAnsi"/>
          <w:sz w:val="20"/>
          <w:szCs w:val="20"/>
        </w:rPr>
        <w:t xml:space="preserve">links hugely to the level of crime committed in those certain areas. </w:t>
      </w:r>
      <w:r w:rsidR="00C73C2E" w:rsidRPr="00C73C2E">
        <w:rPr>
          <w:rFonts w:cstheme="minorHAnsi"/>
          <w:sz w:val="20"/>
          <w:szCs w:val="20"/>
        </w:rPr>
        <w:t>(</w:t>
      </w:r>
      <w:r w:rsidR="00C73C2E" w:rsidRPr="00C73C2E">
        <w:rPr>
          <w:rFonts w:cstheme="minorHAnsi"/>
          <w:sz w:val="20"/>
          <w:szCs w:val="20"/>
          <w:shd w:val="clear" w:color="auto" w:fill="FFFFFF"/>
        </w:rPr>
        <w:t>Zhou, Y</w:t>
      </w:r>
      <w:r w:rsidR="00C73C2E" w:rsidRPr="00C73C2E">
        <w:rPr>
          <w:rFonts w:cstheme="minorHAnsi"/>
          <w:sz w:val="20"/>
          <w:szCs w:val="20"/>
          <w:shd w:val="clear" w:color="auto" w:fill="FFFFFF"/>
        </w:rPr>
        <w:t xml:space="preserve"> 2023)</w:t>
      </w:r>
      <w:r w:rsidR="00C73C2E">
        <w:rPr>
          <w:rFonts w:cstheme="minorHAnsi"/>
          <w:sz w:val="20"/>
          <w:szCs w:val="20"/>
          <w:shd w:val="clear" w:color="auto" w:fill="FFFFFF"/>
        </w:rPr>
        <w:t xml:space="preserve"> researched the link between living in lower socioeconomic boroughs in London and the crime rates linked to those certain boroughs and found that those people living in areas with poor socioeconomic upbringings committed more crime than those who lives in more affluent areas, suggested that the socioeconomic background in which a person is raised in can affect the likelihood of them being involved in criminality. </w:t>
      </w:r>
      <w:r w:rsidR="00B07BAD" w:rsidRPr="00B07BAD">
        <w:rPr>
          <w:rFonts w:cstheme="minorHAnsi"/>
          <w:sz w:val="20"/>
          <w:szCs w:val="20"/>
          <w:shd w:val="clear" w:color="auto" w:fill="FFFFFF"/>
        </w:rPr>
        <w:t>(</w:t>
      </w:r>
      <w:r w:rsidR="00B07BAD" w:rsidRPr="00B07BAD">
        <w:rPr>
          <w:rFonts w:cstheme="minorHAnsi"/>
          <w:sz w:val="20"/>
          <w:szCs w:val="20"/>
          <w:shd w:val="clear" w:color="auto" w:fill="FFFFFF"/>
        </w:rPr>
        <w:t>Bagaric, M., 2015</w:t>
      </w:r>
      <w:r w:rsidR="00B07BAD" w:rsidRPr="00B07BAD">
        <w:rPr>
          <w:rFonts w:cstheme="minorHAnsi"/>
          <w:sz w:val="20"/>
          <w:szCs w:val="20"/>
          <w:shd w:val="clear" w:color="auto" w:fill="FFFFFF"/>
        </w:rPr>
        <w:t xml:space="preserve">) argues </w:t>
      </w:r>
      <w:r w:rsidR="00B07BAD">
        <w:rPr>
          <w:rFonts w:cstheme="minorHAnsi"/>
          <w:sz w:val="20"/>
          <w:szCs w:val="20"/>
          <w:shd w:val="clear" w:color="auto" w:fill="FFFFFF"/>
        </w:rPr>
        <w:t xml:space="preserve">that due to the overrepresentation of offenders from low socioeconomic backgrounds in the criminal justice system means they are convicted of more crimes and are more likely to be put in prison compared to that of someone of higher socioeconomic status, Bagaric also argues that this is out of the control of the disadvantaged offenders and prosecutors and court rooms should rethink their ideas on punishment of people who are unfairly disadvantaged.      </w:t>
      </w:r>
    </w:p>
    <w:p w14:paraId="321D1DA9" w14:textId="2207B5B6" w:rsidR="00741977" w:rsidRPr="003E4C92" w:rsidRDefault="00741977" w:rsidP="00431802">
      <w:pPr>
        <w:spacing w:line="480" w:lineRule="auto"/>
        <w:rPr>
          <w:rFonts w:cstheme="minorHAnsi"/>
          <w:sz w:val="20"/>
          <w:szCs w:val="20"/>
        </w:rPr>
      </w:pPr>
    </w:p>
    <w:p w14:paraId="4741B43F" w14:textId="6A69FFBE" w:rsidR="00A87E91" w:rsidRPr="003E4C92" w:rsidRDefault="00741977" w:rsidP="00431802">
      <w:pPr>
        <w:spacing w:line="480" w:lineRule="auto"/>
        <w:rPr>
          <w:rFonts w:eastAsia="Times New Roman" w:cstheme="minorHAnsi"/>
          <w:sz w:val="20"/>
          <w:szCs w:val="20"/>
          <w:lang w:eastAsia="en-GB"/>
        </w:rPr>
      </w:pPr>
      <w:r w:rsidRPr="003E4C92">
        <w:rPr>
          <w:rFonts w:cstheme="minorHAnsi"/>
          <w:sz w:val="20"/>
          <w:szCs w:val="20"/>
        </w:rPr>
        <w:lastRenderedPageBreak/>
        <w:t xml:space="preserve">A young person can be vulnerable due to many different reasons, in relation to young people being vulnerable to crime and exploitation an excellent model to help us understand why these young people are vulnerable </w:t>
      </w:r>
      <w:r w:rsidR="00EB3F19" w:rsidRPr="003E4C92">
        <w:rPr>
          <w:rFonts w:cstheme="minorHAnsi"/>
          <w:sz w:val="20"/>
          <w:szCs w:val="20"/>
        </w:rPr>
        <w:t>is the impact of ACES in a child’s development</w:t>
      </w:r>
      <w:r w:rsidRPr="003E4C92">
        <w:rPr>
          <w:rFonts w:cstheme="minorHAnsi"/>
          <w:sz w:val="20"/>
          <w:szCs w:val="20"/>
        </w:rPr>
        <w:t xml:space="preserve">. </w:t>
      </w:r>
      <w:r w:rsidR="00237C2D" w:rsidRPr="003E4C92">
        <w:rPr>
          <w:rFonts w:eastAsia="Times New Roman" w:cstheme="minorHAnsi"/>
          <w:sz w:val="20"/>
          <w:szCs w:val="20"/>
          <w:lang w:eastAsia="en-GB"/>
        </w:rPr>
        <w:t xml:space="preserve">Adverse childhood experiences (ACEs) are stressful events that directly or indirectly harm children, impacting their physical and mental well-being, ideas, feelings, and behaviours during their formative years </w:t>
      </w:r>
      <w:r w:rsidR="00A87E91" w:rsidRPr="003E4C92">
        <w:rPr>
          <w:rFonts w:cstheme="minorHAnsi"/>
          <w:sz w:val="20"/>
          <w:szCs w:val="20"/>
        </w:rPr>
        <w:t>(NHS, 2021)</w:t>
      </w:r>
      <w:r w:rsidR="00237C2D" w:rsidRPr="003E4C92">
        <w:rPr>
          <w:rFonts w:cstheme="minorHAnsi"/>
          <w:sz w:val="20"/>
          <w:szCs w:val="20"/>
        </w:rPr>
        <w:t xml:space="preserve">. </w:t>
      </w:r>
      <w:r w:rsidRPr="003E4C92">
        <w:rPr>
          <w:rFonts w:cstheme="minorHAnsi"/>
          <w:sz w:val="20"/>
          <w:szCs w:val="20"/>
        </w:rPr>
        <w:t xml:space="preserve">The resulting trauma can continue to </w:t>
      </w:r>
      <w:r w:rsidR="00237C2D" w:rsidRPr="003E4C92">
        <w:rPr>
          <w:rFonts w:cstheme="minorHAnsi"/>
          <w:sz w:val="20"/>
          <w:szCs w:val="20"/>
        </w:rPr>
        <w:t>play a part in an adult’s life</w:t>
      </w:r>
      <w:r w:rsidRPr="003E4C92">
        <w:rPr>
          <w:rFonts w:cstheme="minorHAnsi"/>
          <w:sz w:val="20"/>
          <w:szCs w:val="20"/>
        </w:rPr>
        <w:t>, long after it has happened</w:t>
      </w:r>
      <w:r w:rsidR="00237C2D" w:rsidRPr="003E4C92">
        <w:rPr>
          <w:rFonts w:cstheme="minorHAnsi"/>
          <w:sz w:val="20"/>
          <w:szCs w:val="20"/>
        </w:rPr>
        <w:t xml:space="preserve"> </w:t>
      </w:r>
      <w:r w:rsidR="00EB3F19" w:rsidRPr="003E4C92">
        <w:rPr>
          <w:rFonts w:cstheme="minorHAnsi"/>
          <w:sz w:val="20"/>
          <w:szCs w:val="20"/>
        </w:rPr>
        <w:t>(Violence Protection Unit, 202</w:t>
      </w:r>
      <w:r w:rsidR="00A87E91" w:rsidRPr="003E4C92">
        <w:rPr>
          <w:rFonts w:cstheme="minorHAnsi"/>
          <w:sz w:val="20"/>
          <w:szCs w:val="20"/>
        </w:rPr>
        <w:t>3)</w:t>
      </w:r>
      <w:r w:rsidR="00237C2D" w:rsidRPr="003E4C92">
        <w:rPr>
          <w:rFonts w:cstheme="minorHAnsi"/>
          <w:sz w:val="20"/>
          <w:szCs w:val="20"/>
        </w:rPr>
        <w:t>.</w:t>
      </w:r>
      <w:r w:rsidR="00C73C2E">
        <w:rPr>
          <w:rFonts w:cstheme="minorHAnsi"/>
          <w:sz w:val="20"/>
          <w:szCs w:val="20"/>
        </w:rPr>
        <w:t xml:space="preserve"> There has been research into the link between a child experiencing ACES due to having a low socioeconomic background </w:t>
      </w:r>
      <w:r w:rsidR="00C73C2E" w:rsidRPr="00C73C2E">
        <w:rPr>
          <w:rFonts w:cstheme="minorHAnsi"/>
          <w:sz w:val="20"/>
          <w:szCs w:val="20"/>
        </w:rPr>
        <w:t>(</w:t>
      </w:r>
      <w:r w:rsidR="00C73C2E" w:rsidRPr="00C73C2E">
        <w:rPr>
          <w:rFonts w:cstheme="minorHAnsi"/>
          <w:sz w:val="20"/>
          <w:szCs w:val="20"/>
          <w:shd w:val="clear" w:color="auto" w:fill="FFFFFF"/>
        </w:rPr>
        <w:t>Walsh D</w:t>
      </w:r>
      <w:r w:rsidR="00C73C2E" w:rsidRPr="00C73C2E">
        <w:rPr>
          <w:rFonts w:cstheme="minorHAnsi"/>
          <w:sz w:val="20"/>
          <w:szCs w:val="20"/>
          <w:shd w:val="clear" w:color="auto" w:fill="FFFFFF"/>
        </w:rPr>
        <w:t xml:space="preserve"> et al 2019)</w:t>
      </w:r>
      <w:r w:rsidR="00C73C2E">
        <w:rPr>
          <w:rFonts w:cstheme="minorHAnsi"/>
          <w:sz w:val="20"/>
          <w:szCs w:val="20"/>
          <w:shd w:val="clear" w:color="auto" w:fill="FFFFFF"/>
        </w:rPr>
        <w:t>.</w:t>
      </w:r>
    </w:p>
    <w:p w14:paraId="59069F97" w14:textId="77777777" w:rsidR="00C73C2E" w:rsidRDefault="00C73C2E" w:rsidP="00431802">
      <w:pPr>
        <w:spacing w:line="480" w:lineRule="auto"/>
        <w:rPr>
          <w:rFonts w:cstheme="minorHAnsi"/>
          <w:sz w:val="20"/>
          <w:szCs w:val="20"/>
        </w:rPr>
      </w:pPr>
    </w:p>
    <w:p w14:paraId="1282B086" w14:textId="6032B035" w:rsidR="0076567B" w:rsidRPr="00C73C2E" w:rsidRDefault="00EE016A" w:rsidP="00431802">
      <w:pPr>
        <w:spacing w:line="480" w:lineRule="auto"/>
        <w:rPr>
          <w:rFonts w:eastAsia="Times New Roman" w:cstheme="minorHAnsi"/>
          <w:sz w:val="20"/>
          <w:szCs w:val="20"/>
          <w:lang w:eastAsia="en-GB"/>
        </w:rPr>
      </w:pPr>
      <w:r w:rsidRPr="003E4C92">
        <w:rPr>
          <w:rFonts w:cstheme="minorHAnsi"/>
          <w:sz w:val="20"/>
          <w:szCs w:val="20"/>
        </w:rPr>
        <w:t xml:space="preserve">The impact ACES can have on making a person vulnerable to being criminally exploited to a gang is massive, studies show that those people who have </w:t>
      </w:r>
      <w:r w:rsidR="0076567B" w:rsidRPr="003E4C92">
        <w:rPr>
          <w:rFonts w:cstheme="minorHAnsi"/>
          <w:sz w:val="20"/>
          <w:szCs w:val="20"/>
        </w:rPr>
        <w:t xml:space="preserve">developed </w:t>
      </w:r>
      <w:r w:rsidRPr="003E4C92">
        <w:rPr>
          <w:rFonts w:cstheme="minorHAnsi"/>
          <w:sz w:val="20"/>
          <w:szCs w:val="20"/>
        </w:rPr>
        <w:t>ACES are more likely to be involved in a gang or criminal activity</w:t>
      </w:r>
      <w:r w:rsidR="0076567B" w:rsidRPr="003D15D9">
        <w:rPr>
          <w:rFonts w:cstheme="minorHAnsi"/>
          <w:sz w:val="20"/>
          <w:szCs w:val="20"/>
        </w:rPr>
        <w:t xml:space="preserve">. </w:t>
      </w:r>
      <w:r w:rsidR="003D15D9">
        <w:rPr>
          <w:rFonts w:cstheme="minorHAnsi"/>
          <w:sz w:val="20"/>
          <w:szCs w:val="20"/>
        </w:rPr>
        <w:t>(</w:t>
      </w:r>
      <w:r w:rsidR="003D15D9" w:rsidRPr="003D15D9">
        <w:rPr>
          <w:rFonts w:cstheme="minorHAnsi"/>
          <w:sz w:val="20"/>
          <w:szCs w:val="20"/>
          <w:shd w:val="clear" w:color="auto" w:fill="FFFFFF"/>
        </w:rPr>
        <w:t>Freeze, C., 2019</w:t>
      </w:r>
      <w:r w:rsidR="003D15D9">
        <w:rPr>
          <w:rFonts w:cstheme="minorHAnsi"/>
          <w:sz w:val="20"/>
          <w:szCs w:val="20"/>
          <w:shd w:val="clear" w:color="auto" w:fill="FFFFFF"/>
        </w:rPr>
        <w:t>)</w:t>
      </w:r>
      <w:r w:rsidR="003D15D9">
        <w:rPr>
          <w:rFonts w:ascii="Arial" w:hAnsi="Arial" w:cs="Arial"/>
          <w:color w:val="222222"/>
          <w:sz w:val="20"/>
          <w:szCs w:val="20"/>
          <w:shd w:val="clear" w:color="auto" w:fill="FFFFFF"/>
        </w:rPr>
        <w:t xml:space="preserve"> stated that in 2016 juveniles committed 10% of all crime and even though he argues not all juveniles with ACES commit crime those who had adverse experiences as a child were more likely to be in that statistic.</w:t>
      </w:r>
      <w:r w:rsidR="003D15D9" w:rsidRPr="003E4C92">
        <w:rPr>
          <w:rFonts w:eastAsia="Times New Roman" w:cstheme="minorHAnsi"/>
          <w:sz w:val="20"/>
          <w:szCs w:val="20"/>
          <w:lang w:eastAsia="en-GB"/>
        </w:rPr>
        <w:t xml:space="preserve"> </w:t>
      </w:r>
      <w:r w:rsidR="0076567B" w:rsidRPr="003E4C92">
        <w:rPr>
          <w:rFonts w:eastAsia="Times New Roman" w:cstheme="minorHAnsi"/>
          <w:sz w:val="20"/>
          <w:szCs w:val="20"/>
          <w:lang w:eastAsia="en-GB"/>
        </w:rPr>
        <w:t xml:space="preserve">Childhood adversity can lead to negative health and behavioural outcomes, with studies indicating a link between ACEs and gang involvement, highlighting serious violence and delinquent behaviour amongst juveniles </w:t>
      </w:r>
      <w:r w:rsidRPr="003E4C92">
        <w:rPr>
          <w:rFonts w:cstheme="minorHAnsi"/>
          <w:sz w:val="20"/>
          <w:szCs w:val="20"/>
        </w:rPr>
        <w:t>(Wolff et al., 2019)</w:t>
      </w:r>
      <w:r w:rsidR="0076567B" w:rsidRPr="003E4C92">
        <w:rPr>
          <w:rFonts w:cstheme="minorHAnsi"/>
          <w:sz w:val="20"/>
          <w:szCs w:val="20"/>
        </w:rPr>
        <w:t xml:space="preserve">. </w:t>
      </w:r>
      <w:r w:rsidR="00C73C2E">
        <w:rPr>
          <w:rFonts w:eastAsia="Times New Roman" w:cstheme="minorHAnsi"/>
          <w:sz w:val="20"/>
          <w:szCs w:val="20"/>
          <w:lang w:eastAsia="en-GB"/>
        </w:rPr>
        <w:t xml:space="preserve"> </w:t>
      </w:r>
      <w:r w:rsidR="00EB3F19" w:rsidRPr="003E4C92">
        <w:rPr>
          <w:rFonts w:cstheme="minorHAnsi"/>
          <w:sz w:val="20"/>
          <w:szCs w:val="20"/>
        </w:rPr>
        <w:t>The issue of Child Criminal Exploitation (CCE) which is used massively by young gangs is the technique of exploiting vulnerable people to join a criminal gang by offering the person different valuables or exploiting the young person for what they want in order for them to commit crime for the gang they have joined.</w:t>
      </w:r>
      <w:r w:rsidR="0076567B" w:rsidRPr="003E4C92">
        <w:rPr>
          <w:rFonts w:cstheme="minorHAnsi"/>
          <w:sz w:val="20"/>
          <w:szCs w:val="20"/>
        </w:rPr>
        <w:t xml:space="preserve"> </w:t>
      </w:r>
      <w:r w:rsidR="0076567B" w:rsidRPr="003E4C92">
        <w:rPr>
          <w:rFonts w:eastAsia="Times New Roman" w:cstheme="minorHAnsi"/>
          <w:sz w:val="20"/>
          <w:szCs w:val="20"/>
          <w:lang w:eastAsia="en-GB"/>
        </w:rPr>
        <w:t xml:space="preserve">Gang recruitment can occur due to factors such as location, family, lack of alternatives, or a need for </w:t>
      </w:r>
      <w:bookmarkStart w:id="2" w:name="_Hlk162014638"/>
      <w:r w:rsidR="0076567B" w:rsidRPr="003E4C92">
        <w:rPr>
          <w:rFonts w:eastAsia="Times New Roman" w:cstheme="minorHAnsi"/>
          <w:sz w:val="20"/>
          <w:szCs w:val="20"/>
          <w:lang w:eastAsia="en-GB"/>
        </w:rPr>
        <w:t>protection</w:t>
      </w:r>
      <w:r w:rsidR="00EB3F19" w:rsidRPr="003E4C92">
        <w:rPr>
          <w:rFonts w:cstheme="minorHAnsi"/>
          <w:sz w:val="20"/>
          <w:szCs w:val="20"/>
        </w:rPr>
        <w:t xml:space="preserve"> </w:t>
      </w:r>
      <w:r w:rsidR="00F6717C" w:rsidRPr="003E4C92">
        <w:rPr>
          <w:rFonts w:cstheme="minorHAnsi"/>
          <w:sz w:val="20"/>
          <w:szCs w:val="20"/>
          <w:shd w:val="clear" w:color="auto" w:fill="FFFFFF"/>
        </w:rPr>
        <w:t>(Sharkey et al., 2011).</w:t>
      </w:r>
    </w:p>
    <w:bookmarkEnd w:id="2"/>
    <w:p w14:paraId="7588C669" w14:textId="0DBE7ABC" w:rsidR="00E957F8" w:rsidRPr="0091737B" w:rsidRDefault="0076567B" w:rsidP="00431802">
      <w:pPr>
        <w:spacing w:line="480" w:lineRule="auto"/>
        <w:rPr>
          <w:rFonts w:cstheme="minorHAnsi"/>
          <w:sz w:val="20"/>
          <w:szCs w:val="20"/>
        </w:rPr>
      </w:pPr>
      <w:r w:rsidRPr="003E4C92">
        <w:rPr>
          <w:rFonts w:cstheme="minorHAnsi"/>
          <w:sz w:val="20"/>
          <w:szCs w:val="20"/>
        </w:rPr>
        <w:t xml:space="preserve">Being involved in a gang may be some youths first sense of what having people around them feels like, it may be the first time in which they have felt part of a family that care for them and will provide for them, even </w:t>
      </w:r>
      <w:r w:rsidRPr="003D15D9">
        <w:rPr>
          <w:rFonts w:cstheme="minorHAnsi"/>
          <w:sz w:val="20"/>
          <w:szCs w:val="20"/>
        </w:rPr>
        <w:t>though this is just how gangs will exploit youths</w:t>
      </w:r>
      <w:r w:rsidR="003D15D9" w:rsidRPr="003D15D9">
        <w:rPr>
          <w:rFonts w:cstheme="minorHAnsi"/>
          <w:sz w:val="20"/>
          <w:szCs w:val="20"/>
        </w:rPr>
        <w:t xml:space="preserve"> by coercing them into a life that can provide this for them </w:t>
      </w:r>
      <w:r w:rsidR="003D15D9">
        <w:rPr>
          <w:rFonts w:cstheme="minorHAnsi"/>
          <w:sz w:val="20"/>
          <w:szCs w:val="20"/>
        </w:rPr>
        <w:t>(</w:t>
      </w:r>
      <w:r w:rsidR="003D15D9" w:rsidRPr="003D15D9">
        <w:rPr>
          <w:rFonts w:cstheme="minorHAnsi"/>
          <w:sz w:val="20"/>
          <w:szCs w:val="20"/>
          <w:shd w:val="clear" w:color="auto" w:fill="FFFFFF"/>
        </w:rPr>
        <w:t>Harding, S., 2020</w:t>
      </w:r>
      <w:r w:rsidR="003D15D9">
        <w:rPr>
          <w:rFonts w:cstheme="minorHAnsi"/>
          <w:sz w:val="20"/>
          <w:szCs w:val="20"/>
          <w:shd w:val="clear" w:color="auto" w:fill="FFFFFF"/>
        </w:rPr>
        <w:t xml:space="preserve">). </w:t>
      </w:r>
      <w:r w:rsidR="003D15D9">
        <w:rPr>
          <w:rFonts w:cstheme="minorHAnsi"/>
          <w:sz w:val="20"/>
          <w:szCs w:val="20"/>
        </w:rPr>
        <w:t>I</w:t>
      </w:r>
      <w:r w:rsidRPr="003E4C92">
        <w:rPr>
          <w:rFonts w:cstheme="minorHAnsi"/>
          <w:sz w:val="20"/>
          <w:szCs w:val="20"/>
        </w:rPr>
        <w:t>t still explains why so many youths will fall into the trap set out by gangs.</w:t>
      </w:r>
      <w:r w:rsidR="003D15D9">
        <w:rPr>
          <w:rFonts w:cstheme="minorHAnsi"/>
          <w:sz w:val="20"/>
          <w:szCs w:val="20"/>
        </w:rPr>
        <w:t xml:space="preserve"> </w:t>
      </w:r>
      <w:r w:rsidRPr="003E4C92">
        <w:rPr>
          <w:rFonts w:cstheme="minorHAnsi"/>
          <w:sz w:val="20"/>
          <w:szCs w:val="20"/>
        </w:rPr>
        <w:t xml:space="preserve"> </w:t>
      </w:r>
      <w:r w:rsidR="003E6390" w:rsidRPr="003E4C92">
        <w:rPr>
          <w:rFonts w:cstheme="minorHAnsi"/>
          <w:sz w:val="20"/>
          <w:szCs w:val="20"/>
        </w:rPr>
        <w:t>A person can be deemed as vulnerable for numerous factors such as age, sexual orientation, socio-economic background, race, religion and whether they are mentally ill, gangs will again target these groups as they are at more risk and less understanding of the risks that gang life can bring</w:t>
      </w:r>
      <w:r w:rsidR="00C73C2E">
        <w:rPr>
          <w:rFonts w:cstheme="minorHAnsi"/>
          <w:sz w:val="20"/>
          <w:szCs w:val="20"/>
        </w:rPr>
        <w:t xml:space="preserve">. </w:t>
      </w:r>
      <w:r w:rsidR="0059629C" w:rsidRPr="003E4C92">
        <w:rPr>
          <w:rFonts w:cstheme="minorHAnsi"/>
          <w:sz w:val="20"/>
          <w:szCs w:val="20"/>
        </w:rPr>
        <w:t>There are there many ways in which police and other partner agencies can help reduce the amount of vulnerable people being exploited into gangs. These interventions can be described on the offending curve</w:t>
      </w:r>
      <w:r w:rsidR="00A87E91" w:rsidRPr="003E4C92">
        <w:rPr>
          <w:rFonts w:cstheme="minorHAnsi"/>
          <w:sz w:val="20"/>
          <w:szCs w:val="20"/>
        </w:rPr>
        <w:t>.</w:t>
      </w:r>
      <w:r w:rsidR="00E957F8" w:rsidRPr="003E4C92">
        <w:rPr>
          <w:rFonts w:cstheme="minorHAnsi"/>
          <w:sz w:val="20"/>
          <w:szCs w:val="20"/>
        </w:rPr>
        <w:t xml:space="preserve"> </w:t>
      </w:r>
      <w:r w:rsidR="00AE3CBA" w:rsidRPr="003E4C92">
        <w:rPr>
          <w:rFonts w:cstheme="minorHAnsi"/>
          <w:sz w:val="20"/>
          <w:szCs w:val="20"/>
        </w:rPr>
        <w:t xml:space="preserve">The term “offending curve” refers to the fact that the </w:t>
      </w:r>
      <w:r w:rsidR="00AE3CBA" w:rsidRPr="003E4C92">
        <w:rPr>
          <w:rFonts w:cstheme="minorHAnsi"/>
          <w:sz w:val="20"/>
          <w:szCs w:val="20"/>
        </w:rPr>
        <w:lastRenderedPageBreak/>
        <w:t>prevalence of offending in populations increases from late childhood, peaks during mid to late adolescence and decreases in adulthood (</w:t>
      </w:r>
      <w:proofErr w:type="spellStart"/>
      <w:r w:rsidR="00AE3CBA" w:rsidRPr="003E4C92">
        <w:rPr>
          <w:rFonts w:cstheme="minorHAnsi"/>
          <w:sz w:val="20"/>
          <w:szCs w:val="20"/>
        </w:rPr>
        <w:t>Loeber</w:t>
      </w:r>
      <w:proofErr w:type="spellEnd"/>
      <w:r w:rsidR="00AE3CBA" w:rsidRPr="003E4C92">
        <w:rPr>
          <w:rFonts w:cstheme="minorHAnsi"/>
          <w:sz w:val="20"/>
          <w:szCs w:val="20"/>
        </w:rPr>
        <w:t>, 2012)</w:t>
      </w:r>
      <w:r w:rsidR="00877F55" w:rsidRPr="003E4C92">
        <w:rPr>
          <w:rFonts w:cstheme="minorHAnsi"/>
          <w:sz w:val="20"/>
          <w:szCs w:val="20"/>
        </w:rPr>
        <w:t xml:space="preserve">. </w:t>
      </w:r>
    </w:p>
    <w:p w14:paraId="79603D11" w14:textId="1810DE9D" w:rsidR="00447AD3" w:rsidRPr="003E4C92" w:rsidRDefault="00447AD3" w:rsidP="00431802">
      <w:pPr>
        <w:spacing w:line="480" w:lineRule="auto"/>
        <w:rPr>
          <w:rFonts w:cstheme="minorHAnsi"/>
          <w:sz w:val="20"/>
          <w:szCs w:val="20"/>
        </w:rPr>
      </w:pPr>
      <w:r w:rsidRPr="003E4C92">
        <w:rPr>
          <w:rFonts w:cstheme="minorHAnsi"/>
          <w:sz w:val="20"/>
          <w:szCs w:val="20"/>
        </w:rPr>
        <w:t xml:space="preserve">The new ‘Tackling Child Exploitation Support Programme’ </w:t>
      </w:r>
      <w:r w:rsidR="00956BD4" w:rsidRPr="003E4C92">
        <w:rPr>
          <w:rFonts w:eastAsia="Times New Roman" w:cstheme="minorHAnsi"/>
          <w:sz w:val="20"/>
          <w:szCs w:val="20"/>
          <w:lang w:eastAsia="en-GB"/>
        </w:rPr>
        <w:t xml:space="preserve">The initiative aims to enhance local responses to child exploitation, including gangs, drug dealing, online grooming, sexual exploitation, trafficking, and modern </w:t>
      </w:r>
      <w:r w:rsidR="00CA2026" w:rsidRPr="003E4C92">
        <w:rPr>
          <w:rFonts w:eastAsia="Times New Roman" w:cstheme="minorHAnsi"/>
          <w:sz w:val="20"/>
          <w:szCs w:val="20"/>
          <w:lang w:eastAsia="en-GB"/>
        </w:rPr>
        <w:t xml:space="preserve">day </w:t>
      </w:r>
      <w:r w:rsidR="00956BD4" w:rsidRPr="003E4C92">
        <w:rPr>
          <w:rFonts w:eastAsia="Times New Roman" w:cstheme="minorHAnsi"/>
          <w:sz w:val="20"/>
          <w:szCs w:val="20"/>
          <w:lang w:eastAsia="en-GB"/>
        </w:rPr>
        <w:t>slavery</w:t>
      </w:r>
      <w:r w:rsidR="00A4399C" w:rsidRPr="003E4C92">
        <w:rPr>
          <w:rFonts w:cstheme="minorHAnsi"/>
          <w:sz w:val="20"/>
          <w:szCs w:val="20"/>
        </w:rPr>
        <w:t xml:space="preserve">, this would have spiked massively during recent pandemics such as Covid 19 as youths were at home for long periods of time always being exposed to the luxury life that these gangs will portray </w:t>
      </w:r>
      <w:bookmarkStart w:id="3" w:name="_Hlk162014788"/>
      <w:r w:rsidR="002C2D10" w:rsidRPr="003E4C92">
        <w:rPr>
          <w:rFonts w:cstheme="minorHAnsi"/>
          <w:sz w:val="20"/>
          <w:szCs w:val="20"/>
        </w:rPr>
        <w:t>(</w:t>
      </w:r>
      <w:proofErr w:type="spellStart"/>
      <w:r w:rsidR="002C2D10" w:rsidRPr="003E4C92">
        <w:rPr>
          <w:rFonts w:cstheme="minorHAnsi"/>
          <w:sz w:val="20"/>
          <w:szCs w:val="20"/>
          <w:shd w:val="clear" w:color="auto" w:fill="FFFFFF"/>
        </w:rPr>
        <w:t>Racher</w:t>
      </w:r>
      <w:proofErr w:type="spellEnd"/>
      <w:r w:rsidR="002C2D10" w:rsidRPr="003E4C92">
        <w:rPr>
          <w:rFonts w:cstheme="minorHAnsi"/>
          <w:sz w:val="20"/>
          <w:szCs w:val="20"/>
          <w:shd w:val="clear" w:color="auto" w:fill="FFFFFF"/>
        </w:rPr>
        <w:t>, A. and Brodie, I., 2020</w:t>
      </w:r>
      <w:r w:rsidR="00C73C2E">
        <w:rPr>
          <w:rFonts w:cstheme="minorHAnsi"/>
          <w:sz w:val="20"/>
          <w:szCs w:val="20"/>
          <w:shd w:val="clear" w:color="auto" w:fill="FFFFFF"/>
        </w:rPr>
        <w:t>).</w:t>
      </w:r>
      <w:r w:rsidR="002C2D10" w:rsidRPr="003E4C92">
        <w:rPr>
          <w:rFonts w:cstheme="minorHAnsi"/>
          <w:sz w:val="20"/>
          <w:szCs w:val="20"/>
        </w:rPr>
        <w:t xml:space="preserve"> </w:t>
      </w:r>
      <w:bookmarkEnd w:id="3"/>
      <w:r w:rsidR="002C2D10" w:rsidRPr="003E4C92">
        <w:rPr>
          <w:rFonts w:cstheme="minorHAnsi"/>
          <w:sz w:val="20"/>
          <w:szCs w:val="20"/>
        </w:rPr>
        <w:t>This</w:t>
      </w:r>
      <w:r w:rsidRPr="003E4C92">
        <w:rPr>
          <w:rFonts w:cstheme="minorHAnsi"/>
          <w:sz w:val="20"/>
          <w:szCs w:val="20"/>
        </w:rPr>
        <w:t xml:space="preserve"> is just one way in which intervention techniques can help reduce the risk of vulnerable children being criminally exploited into young gangs and a young age therefor reducing the risk of that vulnerable person being subject to a life of crime.</w:t>
      </w:r>
    </w:p>
    <w:p w14:paraId="730398BB" w14:textId="16325DC7" w:rsidR="00447AD3" w:rsidRPr="003E4C92" w:rsidRDefault="00447AD3" w:rsidP="00431802">
      <w:pPr>
        <w:spacing w:line="480" w:lineRule="auto"/>
        <w:rPr>
          <w:rFonts w:cstheme="minorHAnsi"/>
          <w:sz w:val="20"/>
          <w:szCs w:val="20"/>
        </w:rPr>
      </w:pPr>
      <w:r w:rsidRPr="003E4C92">
        <w:rPr>
          <w:rFonts w:cstheme="minorHAnsi"/>
          <w:sz w:val="20"/>
          <w:szCs w:val="20"/>
        </w:rPr>
        <w:t>In conclusion</w:t>
      </w:r>
      <w:r w:rsidR="003E6390" w:rsidRPr="003E4C92">
        <w:rPr>
          <w:rFonts w:cstheme="minorHAnsi"/>
          <w:sz w:val="20"/>
          <w:szCs w:val="20"/>
        </w:rPr>
        <w:t xml:space="preserve"> a person having a poor socio-economic background and aggressive psychological characteristics can lead to a person being more vulnerable to exploitation by gangs.  If a person has experience</w:t>
      </w:r>
      <w:r w:rsidR="000607F7" w:rsidRPr="003E4C92">
        <w:rPr>
          <w:rFonts w:cstheme="minorHAnsi"/>
          <w:sz w:val="20"/>
          <w:szCs w:val="20"/>
        </w:rPr>
        <w:t xml:space="preserve">d </w:t>
      </w:r>
      <w:r w:rsidR="003E6390" w:rsidRPr="003E4C92">
        <w:rPr>
          <w:rFonts w:cstheme="minorHAnsi"/>
          <w:sz w:val="20"/>
          <w:szCs w:val="20"/>
        </w:rPr>
        <w:t xml:space="preserve">any adverse childhood </w:t>
      </w:r>
      <w:r w:rsidR="000607F7" w:rsidRPr="003E4C92">
        <w:rPr>
          <w:rFonts w:cstheme="minorHAnsi"/>
          <w:sz w:val="20"/>
          <w:szCs w:val="20"/>
        </w:rPr>
        <w:t>experiences,</w:t>
      </w:r>
      <w:r w:rsidR="003E6390" w:rsidRPr="003E4C92">
        <w:rPr>
          <w:rFonts w:cstheme="minorHAnsi"/>
          <w:sz w:val="20"/>
          <w:szCs w:val="20"/>
        </w:rPr>
        <w:t xml:space="preserve"> they are at more risk of being vulnerable to exploitation therefor being more at risk of being persuaded into joining a gang. </w:t>
      </w:r>
      <w:r w:rsidR="000607F7" w:rsidRPr="003E4C92">
        <w:rPr>
          <w:rFonts w:cstheme="minorHAnsi"/>
          <w:sz w:val="20"/>
          <w:szCs w:val="20"/>
        </w:rPr>
        <w:t>A person who is brought up in poverty or with high levels of parental abuse have been proven to be more suspectable to criminal exploitation as it offers them the lifestyle and understanding that other people care for them, something in which they have never experienced before due to their adverse upbringing. There has been clear links between</w:t>
      </w:r>
      <w:r w:rsidR="00F337F7" w:rsidRPr="003E4C92">
        <w:rPr>
          <w:rFonts w:cstheme="minorHAnsi"/>
          <w:sz w:val="20"/>
          <w:szCs w:val="20"/>
        </w:rPr>
        <w:t xml:space="preserve"> having a poor</w:t>
      </w:r>
      <w:r w:rsidR="000607F7" w:rsidRPr="003E4C92">
        <w:rPr>
          <w:rFonts w:cstheme="minorHAnsi"/>
          <w:sz w:val="20"/>
          <w:szCs w:val="20"/>
        </w:rPr>
        <w:t xml:space="preserve"> socio-economic </w:t>
      </w:r>
      <w:r w:rsidR="00F337F7" w:rsidRPr="003E4C92">
        <w:rPr>
          <w:rFonts w:cstheme="minorHAnsi"/>
          <w:sz w:val="20"/>
          <w:szCs w:val="20"/>
        </w:rPr>
        <w:t xml:space="preserve">upbringing with developing psychological characteristics that can influence a life of crime. </w:t>
      </w:r>
    </w:p>
    <w:p w14:paraId="542BD1E8" w14:textId="30208BCC" w:rsidR="000607F7" w:rsidRPr="003E4C92" w:rsidRDefault="000607F7" w:rsidP="00310C55">
      <w:pPr>
        <w:pStyle w:val="NormalWeb"/>
        <w:spacing w:before="0" w:beforeAutospacing="0" w:after="0" w:afterAutospacing="0" w:line="360" w:lineRule="atLeast"/>
        <w:rPr>
          <w:rFonts w:asciiTheme="minorHAnsi" w:hAnsiTheme="minorHAnsi" w:cstheme="minorHAnsi"/>
          <w:sz w:val="20"/>
          <w:szCs w:val="20"/>
        </w:rPr>
      </w:pPr>
    </w:p>
    <w:p w14:paraId="6B9FD4C4" w14:textId="115706CB" w:rsidR="000607F7" w:rsidRPr="003E4C92" w:rsidRDefault="000607F7" w:rsidP="00310C55">
      <w:pPr>
        <w:pStyle w:val="NormalWeb"/>
        <w:spacing w:before="0" w:beforeAutospacing="0" w:after="0" w:afterAutospacing="0" w:line="360" w:lineRule="atLeast"/>
        <w:rPr>
          <w:rFonts w:asciiTheme="minorHAnsi" w:hAnsiTheme="minorHAnsi" w:cstheme="minorHAnsi"/>
          <w:b/>
          <w:bCs/>
          <w:sz w:val="20"/>
          <w:szCs w:val="20"/>
        </w:rPr>
      </w:pPr>
      <w:r w:rsidRPr="003E4C92">
        <w:rPr>
          <w:rFonts w:asciiTheme="minorHAnsi" w:hAnsiTheme="minorHAnsi" w:cstheme="minorHAnsi"/>
          <w:b/>
          <w:bCs/>
          <w:sz w:val="20"/>
          <w:szCs w:val="20"/>
        </w:rPr>
        <w:t xml:space="preserve">Word Count </w:t>
      </w:r>
      <w:r w:rsidR="00A01FD1" w:rsidRPr="003E4C92">
        <w:rPr>
          <w:rFonts w:asciiTheme="minorHAnsi" w:hAnsiTheme="minorHAnsi" w:cstheme="minorHAnsi"/>
          <w:b/>
          <w:bCs/>
          <w:sz w:val="20"/>
          <w:szCs w:val="20"/>
        </w:rPr>
        <w:t>–</w:t>
      </w:r>
      <w:r w:rsidRPr="003E4C92">
        <w:rPr>
          <w:rFonts w:asciiTheme="minorHAnsi" w:hAnsiTheme="minorHAnsi" w:cstheme="minorHAnsi"/>
          <w:b/>
          <w:bCs/>
          <w:sz w:val="20"/>
          <w:szCs w:val="20"/>
        </w:rPr>
        <w:t xml:space="preserve"> 1</w:t>
      </w:r>
      <w:r w:rsidR="00926189">
        <w:rPr>
          <w:rFonts w:asciiTheme="minorHAnsi" w:hAnsiTheme="minorHAnsi" w:cstheme="minorHAnsi"/>
          <w:b/>
          <w:bCs/>
          <w:sz w:val="20"/>
          <w:szCs w:val="20"/>
        </w:rPr>
        <w:t>093</w:t>
      </w:r>
    </w:p>
    <w:p w14:paraId="729606F6" w14:textId="203639D0" w:rsidR="00A01FD1" w:rsidRPr="003E4C92" w:rsidRDefault="00A01FD1" w:rsidP="00310C55">
      <w:pPr>
        <w:pStyle w:val="NormalWeb"/>
        <w:spacing w:before="0" w:beforeAutospacing="0" w:after="0" w:afterAutospacing="0" w:line="360" w:lineRule="atLeast"/>
        <w:rPr>
          <w:rFonts w:asciiTheme="minorHAnsi" w:hAnsiTheme="minorHAnsi" w:cstheme="minorHAnsi"/>
          <w:b/>
          <w:bCs/>
          <w:sz w:val="20"/>
          <w:szCs w:val="20"/>
        </w:rPr>
      </w:pPr>
    </w:p>
    <w:p w14:paraId="5B54931A" w14:textId="569C26EC" w:rsidR="00A01FD1" w:rsidRPr="003E4C92" w:rsidRDefault="00A01FD1" w:rsidP="00310C55">
      <w:pPr>
        <w:pStyle w:val="NormalWeb"/>
        <w:spacing w:before="0" w:beforeAutospacing="0" w:after="0" w:afterAutospacing="0" w:line="360" w:lineRule="atLeast"/>
        <w:rPr>
          <w:rFonts w:asciiTheme="minorHAnsi" w:hAnsiTheme="minorHAnsi" w:cstheme="minorHAnsi"/>
          <w:b/>
          <w:bCs/>
          <w:sz w:val="20"/>
          <w:szCs w:val="20"/>
        </w:rPr>
      </w:pPr>
    </w:p>
    <w:p w14:paraId="3F8DFF0E" w14:textId="4EDA0296" w:rsidR="00A01FD1" w:rsidRPr="003E4C92" w:rsidRDefault="00A01FD1" w:rsidP="00310C55">
      <w:pPr>
        <w:pStyle w:val="NormalWeb"/>
        <w:spacing w:before="0" w:beforeAutospacing="0" w:after="0" w:afterAutospacing="0" w:line="360" w:lineRule="atLeast"/>
        <w:rPr>
          <w:rFonts w:asciiTheme="minorHAnsi" w:hAnsiTheme="minorHAnsi" w:cstheme="minorHAnsi"/>
          <w:b/>
          <w:bCs/>
          <w:sz w:val="20"/>
          <w:szCs w:val="20"/>
        </w:rPr>
      </w:pPr>
      <w:r w:rsidRPr="003E4C92">
        <w:rPr>
          <w:rFonts w:asciiTheme="minorHAnsi" w:hAnsiTheme="minorHAnsi" w:cstheme="minorHAnsi"/>
          <w:b/>
          <w:bCs/>
          <w:sz w:val="20"/>
          <w:szCs w:val="20"/>
        </w:rPr>
        <w:t xml:space="preserve">Essay 3 – </w:t>
      </w:r>
    </w:p>
    <w:p w14:paraId="3F480159" w14:textId="7A3347F7" w:rsidR="00A01FD1" w:rsidRPr="003E4C92" w:rsidRDefault="00A01FD1" w:rsidP="00310C55">
      <w:pPr>
        <w:pStyle w:val="NormalWeb"/>
        <w:spacing w:before="0" w:beforeAutospacing="0" w:after="0" w:afterAutospacing="0" w:line="360" w:lineRule="atLeast"/>
        <w:rPr>
          <w:rFonts w:asciiTheme="minorHAnsi" w:hAnsiTheme="minorHAnsi" w:cstheme="minorHAnsi"/>
          <w:b/>
          <w:bCs/>
          <w:sz w:val="20"/>
          <w:szCs w:val="20"/>
        </w:rPr>
      </w:pPr>
    </w:p>
    <w:p w14:paraId="1C5CD96D" w14:textId="12137D2C" w:rsidR="00A01FD1" w:rsidRPr="003E4C92" w:rsidRDefault="00A01FD1" w:rsidP="00310C55">
      <w:pPr>
        <w:pStyle w:val="NormalWeb"/>
        <w:spacing w:before="0" w:beforeAutospacing="0" w:after="0" w:afterAutospacing="0" w:line="360" w:lineRule="atLeast"/>
        <w:rPr>
          <w:rFonts w:asciiTheme="minorHAnsi" w:hAnsiTheme="minorHAnsi" w:cstheme="minorHAnsi"/>
          <w:b/>
          <w:bCs/>
          <w:sz w:val="20"/>
          <w:szCs w:val="20"/>
        </w:rPr>
      </w:pPr>
      <w:r w:rsidRPr="003E4C92">
        <w:rPr>
          <w:rFonts w:asciiTheme="minorHAnsi" w:hAnsiTheme="minorHAnsi" w:cstheme="minorHAnsi"/>
          <w:b/>
          <w:bCs/>
          <w:sz w:val="20"/>
          <w:szCs w:val="20"/>
        </w:rPr>
        <w:t>Is MAPPA an effective means of managing violent and sexual offenders? What increases or detracts from its effectiveness?</w:t>
      </w:r>
    </w:p>
    <w:p w14:paraId="10B5C7F2" w14:textId="28C442EB" w:rsidR="00A01FD1" w:rsidRPr="003E4C92" w:rsidRDefault="00A01FD1" w:rsidP="00310C55">
      <w:pPr>
        <w:pStyle w:val="NormalWeb"/>
        <w:spacing w:before="0" w:beforeAutospacing="0" w:after="0" w:afterAutospacing="0" w:line="360" w:lineRule="atLeast"/>
        <w:rPr>
          <w:rFonts w:asciiTheme="minorHAnsi" w:hAnsiTheme="minorHAnsi" w:cstheme="minorHAnsi"/>
          <w:b/>
          <w:bCs/>
          <w:sz w:val="20"/>
          <w:szCs w:val="20"/>
        </w:rPr>
      </w:pPr>
    </w:p>
    <w:p w14:paraId="0C47E719" w14:textId="3D7966A0" w:rsidR="00A01FD1" w:rsidRPr="003E4C92" w:rsidRDefault="00A01FD1" w:rsidP="00942428">
      <w:pPr>
        <w:pStyle w:val="NormalWeb"/>
        <w:spacing w:before="0" w:beforeAutospacing="0" w:after="0" w:afterAutospacing="0" w:line="480" w:lineRule="auto"/>
        <w:rPr>
          <w:rFonts w:asciiTheme="minorHAnsi" w:hAnsiTheme="minorHAnsi" w:cstheme="minorHAnsi"/>
          <w:b/>
          <w:bCs/>
          <w:sz w:val="20"/>
          <w:szCs w:val="20"/>
        </w:rPr>
      </w:pPr>
    </w:p>
    <w:p w14:paraId="7562D8F8" w14:textId="263090F6" w:rsidR="00A01FD1" w:rsidRPr="003E4C92" w:rsidRDefault="004C17A8" w:rsidP="00431802">
      <w:pPr>
        <w:spacing w:line="480" w:lineRule="auto"/>
        <w:rPr>
          <w:rFonts w:cstheme="minorHAnsi"/>
          <w:sz w:val="20"/>
          <w:szCs w:val="20"/>
        </w:rPr>
      </w:pPr>
      <w:r w:rsidRPr="003E4C92">
        <w:rPr>
          <w:rFonts w:cstheme="minorHAnsi"/>
          <w:sz w:val="20"/>
          <w:szCs w:val="20"/>
        </w:rPr>
        <w:t xml:space="preserve">The effectiveness of Multi-Agency Public Protection Arrangements (MAPPA) in managing violent and sexual offenders depends on various factors. Collaboration among agencies, information sharing, and risk assessment are key components and support dynamic and robust risk management planning.  MAPPA has a specific </w:t>
      </w:r>
      <w:r w:rsidRPr="003E4C92">
        <w:rPr>
          <w:rFonts w:cstheme="minorHAnsi"/>
          <w:sz w:val="20"/>
          <w:szCs w:val="20"/>
        </w:rPr>
        <w:lastRenderedPageBreak/>
        <w:t>structure that allows for the management of these offenders to run as efficiently as possible. The responsible authorities (RAs) are the police and His Majesty’s Prison and Probation Service. The RAs have a duty to ensure that the risks posed by a qualifying offender are assessed and managed appropriately (College of Policing, 2017)</w:t>
      </w:r>
      <w:r w:rsidR="00A4399C" w:rsidRPr="003E4C92">
        <w:rPr>
          <w:rFonts w:cstheme="minorHAnsi"/>
          <w:sz w:val="20"/>
          <w:szCs w:val="20"/>
        </w:rPr>
        <w:t>. There are arguments to say whether MAPPA is effective and whether the management of sexual and violent offenders are properly managed between partner agencies, this essay will aim to look at what MAPPA does as a whole and to research what the various multi agencies do in relation to managing sexual and violent offenders and to also see whether the current management is effective and whether there is any faults which can detract from the effectiveness of MAPPA.</w:t>
      </w:r>
    </w:p>
    <w:p w14:paraId="0EBE80AC" w14:textId="77777777" w:rsidR="00B730DC" w:rsidRPr="003E4C92" w:rsidRDefault="00B730DC" w:rsidP="00431802">
      <w:pPr>
        <w:spacing w:line="480" w:lineRule="auto"/>
        <w:rPr>
          <w:rFonts w:cstheme="minorHAnsi"/>
          <w:sz w:val="20"/>
          <w:szCs w:val="20"/>
        </w:rPr>
      </w:pPr>
    </w:p>
    <w:p w14:paraId="6DC66F7F" w14:textId="1092FF71" w:rsidR="00B730DC" w:rsidRPr="003E4C92" w:rsidRDefault="00B730DC" w:rsidP="00431802">
      <w:pPr>
        <w:spacing w:line="480" w:lineRule="auto"/>
        <w:rPr>
          <w:rFonts w:cstheme="minorHAnsi"/>
          <w:sz w:val="20"/>
          <w:szCs w:val="20"/>
        </w:rPr>
      </w:pPr>
      <w:r w:rsidRPr="003E4C92">
        <w:rPr>
          <w:rFonts w:cstheme="minorHAnsi"/>
          <w:sz w:val="20"/>
          <w:szCs w:val="20"/>
        </w:rPr>
        <w:t>Every offender that is managed by MAPPA has to qualify under one of three different categories, they are then managed accordingly to what category they fit under</w:t>
      </w:r>
      <w:r w:rsidR="00431802">
        <w:rPr>
          <w:rFonts w:cstheme="minorHAnsi"/>
          <w:sz w:val="20"/>
          <w:szCs w:val="20"/>
        </w:rPr>
        <w:t>, this has been explored in many academic sources on its effectiveness and how it runs smoothly (</w:t>
      </w:r>
      <w:proofErr w:type="spellStart"/>
      <w:r w:rsidR="00431802" w:rsidRPr="00752240">
        <w:rPr>
          <w:rFonts w:cstheme="minorHAnsi"/>
          <w:color w:val="222222"/>
          <w:sz w:val="20"/>
          <w:szCs w:val="20"/>
          <w:shd w:val="clear" w:color="auto" w:fill="FFFFFF"/>
        </w:rPr>
        <w:t>Kemshall</w:t>
      </w:r>
      <w:proofErr w:type="spellEnd"/>
      <w:r w:rsidR="00431802" w:rsidRPr="00752240">
        <w:rPr>
          <w:rFonts w:cstheme="minorHAnsi"/>
          <w:color w:val="222222"/>
          <w:sz w:val="20"/>
          <w:szCs w:val="20"/>
          <w:shd w:val="clear" w:color="auto" w:fill="FFFFFF"/>
        </w:rPr>
        <w:t>, H. and Wood, J., 2008</w:t>
      </w:r>
      <w:r w:rsidR="00431802">
        <w:rPr>
          <w:rFonts w:cstheme="minorHAnsi"/>
          <w:color w:val="222222"/>
          <w:sz w:val="20"/>
          <w:szCs w:val="20"/>
          <w:shd w:val="clear" w:color="auto" w:fill="FFFFFF"/>
        </w:rPr>
        <w:t xml:space="preserve">). </w:t>
      </w:r>
      <w:r w:rsidRPr="003E4C92">
        <w:rPr>
          <w:rFonts w:cstheme="minorHAnsi"/>
          <w:sz w:val="20"/>
          <w:szCs w:val="20"/>
        </w:rPr>
        <w:t xml:space="preserve"> The three categories required for an offender to be considered a MAPPA offender are, being a registered sex offender therefor a category 1 offender, An offender who has been convicted of an offence under the CJA 2003, Schedule 15 being a category 2 offender or any other dangerous offender a person who has been cautioned for or convicted of an offence that indicates he or she is capable of causing serious harm and that requires multi-agency management, therefor being classed as a category 3 offender</w:t>
      </w:r>
      <w:r w:rsidR="00AE3CBA" w:rsidRPr="003E4C92">
        <w:rPr>
          <w:rFonts w:cstheme="minorHAnsi"/>
          <w:sz w:val="20"/>
          <w:szCs w:val="20"/>
        </w:rPr>
        <w:t xml:space="preserve"> </w:t>
      </w:r>
      <w:r w:rsidR="0046567C" w:rsidRPr="003E4C92">
        <w:rPr>
          <w:rFonts w:cstheme="minorHAnsi"/>
          <w:sz w:val="20"/>
          <w:szCs w:val="20"/>
          <w:shd w:val="clear" w:color="auto" w:fill="FFFFFF"/>
        </w:rPr>
        <w:t>(Prison Reform Trust, 2018)</w:t>
      </w:r>
      <w:r w:rsidR="0046567C" w:rsidRPr="003E4C92">
        <w:rPr>
          <w:rFonts w:cstheme="minorHAnsi"/>
          <w:sz w:val="20"/>
          <w:szCs w:val="20"/>
        </w:rPr>
        <w:t xml:space="preserve">. </w:t>
      </w:r>
    </w:p>
    <w:p w14:paraId="3A6E381C" w14:textId="316B5B9F" w:rsidR="00B730DC" w:rsidRPr="003E4C92" w:rsidRDefault="00B730DC" w:rsidP="00431802">
      <w:pPr>
        <w:spacing w:line="480" w:lineRule="auto"/>
        <w:rPr>
          <w:rFonts w:cstheme="minorHAnsi"/>
          <w:sz w:val="20"/>
          <w:szCs w:val="20"/>
        </w:rPr>
      </w:pPr>
    </w:p>
    <w:p w14:paraId="7EC90D08" w14:textId="2308E6F3" w:rsidR="00B730DC" w:rsidRPr="003E4C92" w:rsidRDefault="00B730DC" w:rsidP="00431802">
      <w:pPr>
        <w:spacing w:line="480" w:lineRule="auto"/>
        <w:rPr>
          <w:rFonts w:eastAsia="Times New Roman" w:cstheme="minorHAnsi"/>
          <w:sz w:val="20"/>
          <w:szCs w:val="20"/>
          <w:lang w:eastAsia="en-GB"/>
        </w:rPr>
      </w:pPr>
      <w:r w:rsidRPr="003E4C92">
        <w:rPr>
          <w:rFonts w:cstheme="minorHAnsi"/>
          <w:sz w:val="20"/>
          <w:szCs w:val="20"/>
        </w:rPr>
        <w:t xml:space="preserve">When it comes to managing these different offenders under MAPPA, both responsible authorities have different roles in managing the offenders. For example, </w:t>
      </w:r>
      <w:r w:rsidR="00A4399C" w:rsidRPr="003E4C92">
        <w:rPr>
          <w:rFonts w:eastAsia="Times New Roman" w:cstheme="minorHAnsi"/>
          <w:sz w:val="20"/>
          <w:szCs w:val="20"/>
          <w:lang w:eastAsia="en-GB"/>
        </w:rPr>
        <w:t xml:space="preserve">when they are not under the statutory supervision of National Probation Services (NPS), the police will take over the role of lead agency and administer the notification requirements for sexual offenders in Cat 1 </w:t>
      </w:r>
      <w:r w:rsidRPr="003E4C92">
        <w:rPr>
          <w:rFonts w:cstheme="minorHAnsi"/>
          <w:sz w:val="20"/>
          <w:szCs w:val="20"/>
        </w:rPr>
        <w:t>(College of Policing, 2017)</w:t>
      </w:r>
      <w:r w:rsidR="00A4399C" w:rsidRPr="003E4C92">
        <w:rPr>
          <w:rFonts w:cstheme="minorHAnsi"/>
          <w:sz w:val="20"/>
          <w:szCs w:val="20"/>
        </w:rPr>
        <w:t xml:space="preserve">. </w:t>
      </w:r>
      <w:r w:rsidR="00641B32" w:rsidRPr="003E4C92">
        <w:rPr>
          <w:rFonts w:cstheme="minorHAnsi"/>
          <w:sz w:val="20"/>
          <w:szCs w:val="20"/>
        </w:rPr>
        <w:t>The National Probation Service (NPS</w:t>
      </w:r>
      <w:r w:rsidR="00A4399C" w:rsidRPr="003E4C92">
        <w:rPr>
          <w:rFonts w:cstheme="minorHAnsi"/>
          <w:sz w:val="20"/>
          <w:szCs w:val="20"/>
        </w:rPr>
        <w:t xml:space="preserve">) </w:t>
      </w:r>
      <w:r w:rsidR="00A4399C" w:rsidRPr="003E4C92">
        <w:rPr>
          <w:rFonts w:eastAsia="Times New Roman" w:cstheme="minorHAnsi"/>
          <w:sz w:val="20"/>
          <w:szCs w:val="20"/>
          <w:lang w:eastAsia="en-GB"/>
        </w:rPr>
        <w:t>is in charge of overseeing all MAPPA offenders who are 18 years of age or older and are under statutory community supervision. Youth offending teams oversee those under the age of eighteen</w:t>
      </w:r>
      <w:r w:rsidR="00F251D0" w:rsidRPr="003E4C92">
        <w:rPr>
          <w:rFonts w:cstheme="minorHAnsi"/>
          <w:sz w:val="20"/>
          <w:szCs w:val="20"/>
        </w:rPr>
        <w:t xml:space="preserve">, they have to manage these offenders after their release from prison </w:t>
      </w:r>
      <w:r w:rsidR="00641B32" w:rsidRPr="003E4C92">
        <w:rPr>
          <w:rFonts w:cstheme="minorHAnsi"/>
          <w:sz w:val="20"/>
          <w:szCs w:val="20"/>
        </w:rPr>
        <w:t>(College of Policing, 2017)</w:t>
      </w:r>
      <w:r w:rsidR="00A4399C" w:rsidRPr="003E4C92">
        <w:rPr>
          <w:rFonts w:cstheme="minorHAnsi"/>
          <w:sz w:val="20"/>
          <w:szCs w:val="20"/>
        </w:rPr>
        <w:t>.</w:t>
      </w:r>
    </w:p>
    <w:p w14:paraId="456C5A74" w14:textId="68D6F6D2" w:rsidR="00641B32" w:rsidRPr="003E4C92" w:rsidRDefault="00641B32" w:rsidP="00431802">
      <w:pPr>
        <w:spacing w:line="480" w:lineRule="auto"/>
        <w:rPr>
          <w:rFonts w:cstheme="minorHAnsi"/>
          <w:sz w:val="20"/>
          <w:szCs w:val="20"/>
        </w:rPr>
      </w:pPr>
    </w:p>
    <w:p w14:paraId="285F32FC" w14:textId="04028758" w:rsidR="00F251D0" w:rsidRPr="003E4C92" w:rsidRDefault="00641B32" w:rsidP="00431802">
      <w:pPr>
        <w:spacing w:line="480" w:lineRule="auto"/>
        <w:rPr>
          <w:rFonts w:eastAsia="Times New Roman" w:cstheme="minorHAnsi"/>
          <w:sz w:val="20"/>
          <w:szCs w:val="20"/>
          <w:lang w:eastAsia="en-GB"/>
        </w:rPr>
      </w:pPr>
      <w:r w:rsidRPr="003E4C92">
        <w:rPr>
          <w:rFonts w:cstheme="minorHAnsi"/>
          <w:sz w:val="20"/>
          <w:szCs w:val="20"/>
        </w:rPr>
        <w:lastRenderedPageBreak/>
        <w:t xml:space="preserve">For MAPPA to be an effective way of managing violent and sexual offenders there are three different levels of management, these levels are based on what offence has been committed or the risk the offender poses. </w:t>
      </w:r>
      <w:r w:rsidR="00F251D0" w:rsidRPr="003E4C92">
        <w:rPr>
          <w:rFonts w:eastAsia="Times New Roman" w:cstheme="minorHAnsi"/>
          <w:sz w:val="20"/>
          <w:szCs w:val="20"/>
          <w:lang w:eastAsia="en-GB"/>
        </w:rPr>
        <w:t xml:space="preserve">Even if the majority of people covered by MAPPA do not, in accordance with the agency's own risk assessment, pose a substantial risk to the public, the arrangements are made to allow the participating agencies to concentrate resources and attention on those who do. Those covered by MAPPA are therefore monitored at one of three "risk levels." These risk levels help with the management and have been explored by partner agencies in relation to making sure they are as safe and effective as possible </w:t>
      </w:r>
      <w:r w:rsidR="00842352" w:rsidRPr="003E4C92">
        <w:rPr>
          <w:rFonts w:cstheme="minorHAnsi"/>
          <w:sz w:val="20"/>
          <w:szCs w:val="20"/>
          <w:shd w:val="clear" w:color="auto" w:fill="FFFFFF"/>
        </w:rPr>
        <w:t>(Padfield, 2007).</w:t>
      </w:r>
    </w:p>
    <w:p w14:paraId="4E8F273F" w14:textId="4B1044A5" w:rsidR="00752240" w:rsidRDefault="00641B32" w:rsidP="00431802">
      <w:pPr>
        <w:spacing w:line="480" w:lineRule="auto"/>
        <w:rPr>
          <w:rFonts w:cstheme="minorHAnsi"/>
          <w:sz w:val="20"/>
          <w:szCs w:val="20"/>
        </w:rPr>
      </w:pPr>
      <w:r w:rsidRPr="003E4C92">
        <w:rPr>
          <w:rFonts w:cstheme="minorHAnsi"/>
          <w:sz w:val="20"/>
          <w:szCs w:val="20"/>
        </w:rPr>
        <w:t>The effective use of these levels of management can show benefits in the effectiveness of managing these offenders. Level 1 management is seen as ordinary agency management</w:t>
      </w:r>
      <w:r w:rsidR="00F251D0" w:rsidRPr="003E4C92">
        <w:rPr>
          <w:rFonts w:cstheme="minorHAnsi"/>
          <w:sz w:val="20"/>
          <w:szCs w:val="20"/>
        </w:rPr>
        <w:t xml:space="preserve"> </w:t>
      </w:r>
      <w:r w:rsidR="00F251D0" w:rsidRPr="003E4C92">
        <w:rPr>
          <w:rFonts w:eastAsia="Times New Roman" w:cstheme="minorHAnsi"/>
          <w:sz w:val="20"/>
          <w:szCs w:val="20"/>
          <w:lang w:eastAsia="en-GB"/>
        </w:rPr>
        <w:t xml:space="preserve">Under ordinary agency management, the lead agency can handle the dangers that the offender poses. This merely indicates that it is not required to send the matter to level 2 or 3, not that additional agencies won't be engaged. </w:t>
      </w:r>
      <w:r w:rsidR="00550364" w:rsidRPr="003E4C92">
        <w:rPr>
          <w:rFonts w:eastAsia="Times New Roman" w:cstheme="minorHAnsi"/>
          <w:sz w:val="20"/>
          <w:szCs w:val="20"/>
          <w:lang w:eastAsia="en-GB"/>
        </w:rPr>
        <w:t xml:space="preserve">Level 2 management involves active multi-agency involvement in offender cases with high or very high risk of serious harm, lower risk but requiring intervention and coordination from other agencies, or where multi-agency management adds value </w:t>
      </w:r>
      <w:r w:rsidR="00550364" w:rsidRPr="003E4C92">
        <w:rPr>
          <w:rFonts w:cstheme="minorHAnsi"/>
          <w:sz w:val="20"/>
          <w:szCs w:val="20"/>
          <w:shd w:val="clear" w:color="auto" w:fill="FFFFFF"/>
        </w:rPr>
        <w:t>(HM Inspectorate of Probation, 2021)</w:t>
      </w:r>
      <w:r w:rsidR="00550364" w:rsidRPr="003E4C92">
        <w:rPr>
          <w:rFonts w:cstheme="minorHAnsi"/>
          <w:sz w:val="20"/>
          <w:szCs w:val="20"/>
        </w:rPr>
        <w:t xml:space="preserve">. </w:t>
      </w:r>
      <w:r w:rsidRPr="003E4C92">
        <w:rPr>
          <w:rFonts w:cstheme="minorHAnsi"/>
          <w:sz w:val="20"/>
          <w:szCs w:val="20"/>
        </w:rPr>
        <w:t xml:space="preserve">Level 3 management </w:t>
      </w:r>
      <w:r w:rsidR="00384D1E" w:rsidRPr="003E4C92">
        <w:rPr>
          <w:rFonts w:cstheme="minorHAnsi"/>
          <w:sz w:val="20"/>
          <w:szCs w:val="20"/>
        </w:rPr>
        <w:t xml:space="preserve">or </w:t>
      </w:r>
      <w:r w:rsidR="00550364" w:rsidRPr="003E4C92">
        <w:rPr>
          <w:rFonts w:eastAsia="Times New Roman" w:cstheme="minorHAnsi"/>
          <w:sz w:val="20"/>
          <w:szCs w:val="20"/>
          <w:lang w:eastAsia="en-GB"/>
        </w:rPr>
        <w:t xml:space="preserve">Level 3 cases require senior representation from RAs and DTC agencies for risk management, requiring significant resource allocation, media scrutiny, or public interest considerations </w:t>
      </w:r>
      <w:r w:rsidR="00384D1E" w:rsidRPr="003E4C92">
        <w:rPr>
          <w:rFonts w:cstheme="minorHAnsi"/>
          <w:sz w:val="20"/>
          <w:szCs w:val="20"/>
        </w:rPr>
        <w:t xml:space="preserve">(College of Policing, 2017). </w:t>
      </w:r>
      <w:r w:rsidR="00752240">
        <w:rPr>
          <w:rFonts w:cstheme="minorHAnsi"/>
          <w:sz w:val="20"/>
          <w:szCs w:val="20"/>
        </w:rPr>
        <w:t xml:space="preserve">Each level of MAPPA and the management of these levels have been scrutinised to if they are necessary and effective at reducing the re offending rate and keeping society safe </w:t>
      </w:r>
      <w:r w:rsidR="00752240" w:rsidRPr="00752240">
        <w:rPr>
          <w:rFonts w:cstheme="minorHAnsi"/>
          <w:sz w:val="20"/>
          <w:szCs w:val="20"/>
        </w:rPr>
        <w:t>(</w:t>
      </w:r>
      <w:proofErr w:type="spellStart"/>
      <w:r w:rsidR="00752240" w:rsidRPr="00752240">
        <w:rPr>
          <w:rFonts w:cstheme="minorHAnsi"/>
          <w:color w:val="222222"/>
          <w:sz w:val="20"/>
          <w:szCs w:val="20"/>
          <w:shd w:val="clear" w:color="auto" w:fill="FFFFFF"/>
        </w:rPr>
        <w:t>Kemshall</w:t>
      </w:r>
      <w:proofErr w:type="spellEnd"/>
      <w:r w:rsidR="00752240" w:rsidRPr="00752240">
        <w:rPr>
          <w:rFonts w:cstheme="minorHAnsi"/>
          <w:color w:val="222222"/>
          <w:sz w:val="20"/>
          <w:szCs w:val="20"/>
          <w:shd w:val="clear" w:color="auto" w:fill="FFFFFF"/>
        </w:rPr>
        <w:t>, H. and Wood, J., 2008</w:t>
      </w:r>
      <w:r w:rsidR="00752240" w:rsidRPr="00752240">
        <w:rPr>
          <w:rFonts w:cstheme="minorHAnsi"/>
          <w:color w:val="222222"/>
          <w:sz w:val="20"/>
          <w:szCs w:val="20"/>
          <w:shd w:val="clear" w:color="auto" w:fill="FFFFFF"/>
        </w:rPr>
        <w:t>).</w:t>
      </w:r>
    </w:p>
    <w:p w14:paraId="51B8CB03" w14:textId="46543AEB" w:rsidR="00550364" w:rsidRPr="00752240" w:rsidRDefault="006E3C7E" w:rsidP="00431802">
      <w:pPr>
        <w:spacing w:line="480" w:lineRule="auto"/>
        <w:rPr>
          <w:rFonts w:eastAsia="Times New Roman" w:cstheme="minorHAnsi"/>
          <w:sz w:val="20"/>
          <w:szCs w:val="20"/>
          <w:lang w:eastAsia="en-GB"/>
        </w:rPr>
      </w:pPr>
      <w:r w:rsidRPr="003E4C92">
        <w:rPr>
          <w:rFonts w:cstheme="minorHAnsi"/>
          <w:sz w:val="20"/>
          <w:szCs w:val="20"/>
        </w:rPr>
        <w:t>MAPPA has been described as being the biggest step forward in public protection in 15 years</w:t>
      </w:r>
      <w:r w:rsidR="00431802">
        <w:rPr>
          <w:rFonts w:cstheme="minorHAnsi"/>
          <w:sz w:val="20"/>
          <w:szCs w:val="20"/>
        </w:rPr>
        <w:t xml:space="preserve"> </w:t>
      </w:r>
      <w:r w:rsidR="00431802" w:rsidRPr="00431802">
        <w:rPr>
          <w:rFonts w:cstheme="minorHAnsi"/>
          <w:sz w:val="20"/>
          <w:szCs w:val="20"/>
        </w:rPr>
        <w:t>(</w:t>
      </w:r>
      <w:r w:rsidR="00431802" w:rsidRPr="00431802">
        <w:rPr>
          <w:rFonts w:cstheme="minorHAnsi"/>
          <w:sz w:val="20"/>
          <w:szCs w:val="20"/>
          <w:shd w:val="clear" w:color="auto" w:fill="FFFFFF"/>
        </w:rPr>
        <w:t>Bryan, T. and Payne, W., 2003</w:t>
      </w:r>
      <w:r w:rsidR="00431802" w:rsidRPr="00431802">
        <w:rPr>
          <w:rFonts w:cstheme="minorHAnsi"/>
          <w:sz w:val="20"/>
          <w:szCs w:val="20"/>
          <w:shd w:val="clear" w:color="auto" w:fill="FFFFFF"/>
        </w:rPr>
        <w:t>)</w:t>
      </w:r>
      <w:r w:rsidR="00431802" w:rsidRPr="00431802">
        <w:rPr>
          <w:rFonts w:cstheme="minorHAnsi"/>
          <w:sz w:val="20"/>
          <w:szCs w:val="20"/>
        </w:rPr>
        <w:t xml:space="preserve"> </w:t>
      </w:r>
      <w:r w:rsidRPr="003E4C92">
        <w:rPr>
          <w:rFonts w:cstheme="minorHAnsi"/>
          <w:sz w:val="20"/>
          <w:szCs w:val="20"/>
        </w:rPr>
        <w:t xml:space="preserve">although MAPPA’S main objective is to protect the public due to the huge amount of MAPPA offenders and flaws in communication between responsible authorities’ evidence that MAPPA does not work fully has been seen. MAPPA was made to keep people safe and according to reviews, </w:t>
      </w:r>
      <w:r w:rsidR="00550364" w:rsidRPr="003E4C92">
        <w:rPr>
          <w:rFonts w:eastAsia="Times New Roman" w:cstheme="minorHAnsi"/>
          <w:sz w:val="20"/>
          <w:szCs w:val="20"/>
          <w:lang w:eastAsia="en-GB"/>
        </w:rPr>
        <w:t xml:space="preserve">though cases categorized as Level 2 and 3 of the MAPPA show that information sharing is effective in managing the most dangerous offenders, these cases make up less than 2 percent of the total MAPPA caseload. Notwithstanding MAPPA's promising future, researchers discovered many deficiencies, particularly at Level 1, All too frequently, crucial preparations, including housing, are not completed in a timely enough manner before someone is released from jail due to delayed pre-release planning. There may be a risk to the public when last-minute preparations </w:t>
      </w:r>
      <w:r w:rsidR="00550364" w:rsidRPr="003E4C92">
        <w:rPr>
          <w:rFonts w:eastAsia="Times New Roman" w:cstheme="minorHAnsi"/>
          <w:sz w:val="20"/>
          <w:szCs w:val="20"/>
          <w:lang w:eastAsia="en-GB"/>
        </w:rPr>
        <w:lastRenderedPageBreak/>
        <w:t xml:space="preserve">are made because they fail to promote license condition compliance or guarantee that those being released are aware of what is expected of them </w:t>
      </w:r>
      <w:r w:rsidRPr="003E4C92">
        <w:rPr>
          <w:rFonts w:cstheme="minorHAnsi"/>
          <w:sz w:val="20"/>
          <w:szCs w:val="20"/>
        </w:rPr>
        <w:t>(www.justiceinspectorates.gov.uk, n.d.</w:t>
      </w:r>
      <w:r w:rsidR="00550364" w:rsidRPr="003E4C92">
        <w:rPr>
          <w:rFonts w:cstheme="minorHAnsi"/>
          <w:sz w:val="20"/>
          <w:szCs w:val="20"/>
        </w:rPr>
        <w:t xml:space="preserve"> 2022</w:t>
      </w:r>
      <w:r w:rsidRPr="003E4C92">
        <w:rPr>
          <w:rFonts w:cstheme="minorHAnsi"/>
          <w:sz w:val="20"/>
          <w:szCs w:val="20"/>
        </w:rPr>
        <w:t>)</w:t>
      </w:r>
      <w:r w:rsidR="00550364" w:rsidRPr="003E4C92">
        <w:rPr>
          <w:rFonts w:cstheme="minorHAnsi"/>
          <w:sz w:val="20"/>
          <w:szCs w:val="20"/>
        </w:rPr>
        <w:t>.</w:t>
      </w:r>
    </w:p>
    <w:p w14:paraId="79CD4CD4" w14:textId="7FCBF70B" w:rsidR="00984757" w:rsidRPr="00984757" w:rsidRDefault="006E3C7E" w:rsidP="00431802">
      <w:pPr>
        <w:spacing w:line="480" w:lineRule="auto"/>
        <w:rPr>
          <w:rFonts w:eastAsia="Times New Roman" w:cstheme="minorHAnsi"/>
          <w:sz w:val="20"/>
          <w:szCs w:val="20"/>
          <w:lang w:eastAsia="en-GB"/>
        </w:rPr>
      </w:pPr>
      <w:r w:rsidRPr="003E4C92">
        <w:rPr>
          <w:rFonts w:cstheme="minorHAnsi"/>
          <w:sz w:val="20"/>
          <w:szCs w:val="20"/>
        </w:rPr>
        <w:t xml:space="preserve">This highlights why disclosure between RA’s is vital is making sure the public protection aspect of managing MAPPA offenders is set in stone. </w:t>
      </w:r>
      <w:r w:rsidR="0046567C" w:rsidRPr="003E4C92">
        <w:rPr>
          <w:rFonts w:cstheme="minorHAnsi"/>
          <w:sz w:val="20"/>
          <w:szCs w:val="20"/>
        </w:rPr>
        <w:t xml:space="preserve">Research into the effectiveness of MAPPA </w:t>
      </w:r>
      <w:r w:rsidR="00984757">
        <w:rPr>
          <w:rFonts w:cstheme="minorHAnsi"/>
          <w:sz w:val="20"/>
          <w:szCs w:val="20"/>
        </w:rPr>
        <w:t xml:space="preserve">shown </w:t>
      </w:r>
      <w:r w:rsidR="00984757" w:rsidRPr="003E4C92">
        <w:rPr>
          <w:rFonts w:cstheme="minorHAnsi"/>
          <w:sz w:val="20"/>
          <w:szCs w:val="20"/>
        </w:rPr>
        <w:t xml:space="preserve">(www.justiceinspectorates.gov.uk, </w:t>
      </w:r>
      <w:proofErr w:type="spellStart"/>
      <w:r w:rsidR="00984757" w:rsidRPr="003E4C92">
        <w:rPr>
          <w:rFonts w:cstheme="minorHAnsi"/>
          <w:sz w:val="20"/>
          <w:szCs w:val="20"/>
        </w:rPr>
        <w:t>n.d</w:t>
      </w:r>
      <w:proofErr w:type="spellEnd"/>
      <w:r w:rsidR="00984757" w:rsidRPr="003E4C92">
        <w:rPr>
          <w:rFonts w:cstheme="minorHAnsi"/>
          <w:sz w:val="20"/>
          <w:szCs w:val="20"/>
        </w:rPr>
        <w:t xml:space="preserve"> 2022)</w:t>
      </w:r>
      <w:r w:rsidR="00984757">
        <w:rPr>
          <w:rFonts w:cstheme="minorHAnsi"/>
          <w:sz w:val="20"/>
          <w:szCs w:val="20"/>
        </w:rPr>
        <w:t xml:space="preserve"> </w:t>
      </w:r>
      <w:r w:rsidR="0046567C" w:rsidRPr="003E4C92">
        <w:rPr>
          <w:rFonts w:cstheme="minorHAnsi"/>
          <w:sz w:val="20"/>
          <w:szCs w:val="20"/>
        </w:rPr>
        <w:t xml:space="preserve">has stated that </w:t>
      </w:r>
      <w:r w:rsidRPr="003E4C92">
        <w:rPr>
          <w:rFonts w:cstheme="minorHAnsi"/>
          <w:sz w:val="20"/>
          <w:szCs w:val="20"/>
        </w:rPr>
        <w:t>As of March 2021, there are 87,657 offenders were under MAPPA arrangements</w:t>
      </w:r>
      <w:r w:rsidR="00726ADA" w:rsidRPr="003E4C92">
        <w:rPr>
          <w:rFonts w:cstheme="minorHAnsi"/>
          <w:sz w:val="20"/>
          <w:szCs w:val="20"/>
        </w:rPr>
        <w:t>, 4% of these offenders are managed as Level 1.</w:t>
      </w:r>
      <w:r w:rsidRPr="003E4C92">
        <w:rPr>
          <w:rFonts w:cstheme="minorHAnsi"/>
          <w:sz w:val="20"/>
          <w:szCs w:val="20"/>
        </w:rPr>
        <w:t xml:space="preserve"> </w:t>
      </w:r>
      <w:r w:rsidR="001B26CF" w:rsidRPr="003E4C92">
        <w:rPr>
          <w:rFonts w:cstheme="minorHAnsi"/>
          <w:sz w:val="20"/>
          <w:szCs w:val="20"/>
        </w:rPr>
        <w:t xml:space="preserve">While the overall MAPPA caseload is up 70% since 2011, the proportion being managed through formal multi-agency forums has halved and is now less than two per cent of the total. </w:t>
      </w:r>
      <w:r w:rsidR="00984757" w:rsidRPr="00984757">
        <w:rPr>
          <w:rFonts w:eastAsia="Times New Roman" w:cstheme="minorHAnsi"/>
          <w:sz w:val="20"/>
          <w:szCs w:val="20"/>
          <w:lang w:eastAsia="en-GB"/>
        </w:rPr>
        <w:t xml:space="preserve">Despite multi-agency panels provide advantages and promote public safety, Level 1 classification has minimal influence on the other MAPPA instances and has only improved the management of risk of harm in one-third of the cases we investigated. </w:t>
      </w:r>
    </w:p>
    <w:p w14:paraId="09D75248" w14:textId="54095861" w:rsidR="006E3C7E" w:rsidRPr="003E4C92" w:rsidRDefault="001B26CF" w:rsidP="00431802">
      <w:pPr>
        <w:spacing w:line="480" w:lineRule="auto"/>
        <w:rPr>
          <w:rFonts w:eastAsia="Times New Roman" w:cstheme="minorHAnsi"/>
          <w:sz w:val="20"/>
          <w:szCs w:val="20"/>
          <w:lang w:eastAsia="en-GB"/>
        </w:rPr>
      </w:pPr>
      <w:r w:rsidRPr="003E4C92">
        <w:rPr>
          <w:rFonts w:cstheme="minorHAnsi"/>
          <w:sz w:val="20"/>
          <w:szCs w:val="20"/>
        </w:rPr>
        <w:t xml:space="preserve">(www.justiceinspectorates.gov.uk, </w:t>
      </w:r>
      <w:proofErr w:type="spellStart"/>
      <w:r w:rsidRPr="003E4C92">
        <w:rPr>
          <w:rFonts w:cstheme="minorHAnsi"/>
          <w:sz w:val="20"/>
          <w:szCs w:val="20"/>
        </w:rPr>
        <w:t>n.d</w:t>
      </w:r>
      <w:proofErr w:type="spellEnd"/>
      <w:r w:rsidR="00550364" w:rsidRPr="003E4C92">
        <w:rPr>
          <w:rFonts w:cstheme="minorHAnsi"/>
          <w:sz w:val="20"/>
          <w:szCs w:val="20"/>
        </w:rPr>
        <w:t xml:space="preserve"> 2022</w:t>
      </w:r>
      <w:r w:rsidRPr="003E4C92">
        <w:rPr>
          <w:rFonts w:cstheme="minorHAnsi"/>
          <w:sz w:val="20"/>
          <w:szCs w:val="20"/>
        </w:rPr>
        <w:t>)</w:t>
      </w:r>
      <w:r w:rsidR="00550364" w:rsidRPr="003E4C92">
        <w:rPr>
          <w:rFonts w:cstheme="minorHAnsi"/>
          <w:sz w:val="20"/>
          <w:szCs w:val="20"/>
        </w:rPr>
        <w:t>.</w:t>
      </w:r>
    </w:p>
    <w:p w14:paraId="423E54EB" w14:textId="066E80EC" w:rsidR="00641B32" w:rsidRPr="003E4C92" w:rsidRDefault="00726ADA" w:rsidP="00431802">
      <w:pPr>
        <w:spacing w:line="480" w:lineRule="auto"/>
        <w:rPr>
          <w:rFonts w:cstheme="minorHAnsi"/>
          <w:sz w:val="20"/>
          <w:szCs w:val="20"/>
        </w:rPr>
      </w:pPr>
      <w:r w:rsidRPr="003E4C92">
        <w:rPr>
          <w:rFonts w:cstheme="minorHAnsi"/>
          <w:sz w:val="20"/>
          <w:szCs w:val="20"/>
        </w:rPr>
        <w:t xml:space="preserve">To conclude on whether </w:t>
      </w:r>
      <w:r w:rsidR="00D34850" w:rsidRPr="003E4C92">
        <w:rPr>
          <w:rFonts w:cstheme="minorHAnsi"/>
          <w:sz w:val="20"/>
          <w:szCs w:val="20"/>
        </w:rPr>
        <w:t>MAPPA is an effective way of managing violent and sexual offenders, The use of specific levels of MAPPA management and other agency involvement such as VISOR for sexual offenders, level 2 and 3 MAPPA offenders are managed well and the use of these multi agency management helps protect the public and reduce the re offending for these MAPPA offenders. Due to the high level of MAPPA offenders as said it is always going be a tough task in managing all levels of offenders and the flaws picked out by reviews of MAPPA are being highlighted and worked on to make sure MAPPA can be as effective as possible for all level of offenders in order to positively affect public protection. After evaluating whether MAPPA is effective, the numerous academic sources show that it is the biggest step forward in public protection for 15 years and although there are flaws</w:t>
      </w:r>
      <w:r w:rsidR="003B0CF5" w:rsidRPr="003E4C92">
        <w:rPr>
          <w:rFonts w:cstheme="minorHAnsi"/>
          <w:sz w:val="20"/>
          <w:szCs w:val="20"/>
        </w:rPr>
        <w:t xml:space="preserve">, </w:t>
      </w:r>
      <w:r w:rsidR="00D34850" w:rsidRPr="003E4C92">
        <w:rPr>
          <w:rFonts w:cstheme="minorHAnsi"/>
          <w:sz w:val="20"/>
          <w:szCs w:val="20"/>
        </w:rPr>
        <w:t>its management of offenders are shown to benefit the public protection.</w:t>
      </w:r>
    </w:p>
    <w:p w14:paraId="0A92DB0C" w14:textId="12CCDF96" w:rsidR="00641B32" w:rsidRPr="003E4C92" w:rsidRDefault="00641B32" w:rsidP="00942428">
      <w:pPr>
        <w:pStyle w:val="PlainText"/>
        <w:spacing w:line="480" w:lineRule="auto"/>
        <w:rPr>
          <w:rFonts w:asciiTheme="minorHAnsi" w:hAnsiTheme="minorHAnsi" w:cstheme="minorHAnsi"/>
          <w:sz w:val="20"/>
          <w:szCs w:val="20"/>
          <w:shd w:val="clear" w:color="auto" w:fill="FFFFFF"/>
        </w:rPr>
      </w:pPr>
    </w:p>
    <w:p w14:paraId="3EEA09D1" w14:textId="7933DC69" w:rsidR="00641B32" w:rsidRPr="003E4C92" w:rsidRDefault="00D34850" w:rsidP="00641B32">
      <w:pPr>
        <w:pStyle w:val="PlainText"/>
        <w:rPr>
          <w:rFonts w:asciiTheme="minorHAnsi" w:hAnsiTheme="minorHAnsi" w:cstheme="minorHAnsi"/>
          <w:b/>
          <w:bCs/>
          <w:sz w:val="20"/>
          <w:szCs w:val="20"/>
          <w:shd w:val="clear" w:color="auto" w:fill="FFFFFF"/>
        </w:rPr>
      </w:pPr>
      <w:r w:rsidRPr="003E4C92">
        <w:rPr>
          <w:rFonts w:asciiTheme="minorHAnsi" w:hAnsiTheme="minorHAnsi" w:cstheme="minorHAnsi"/>
          <w:b/>
          <w:bCs/>
          <w:sz w:val="20"/>
          <w:szCs w:val="20"/>
          <w:shd w:val="clear" w:color="auto" w:fill="FFFFFF"/>
        </w:rPr>
        <w:t>Word count - 1</w:t>
      </w:r>
      <w:r w:rsidR="00A87938" w:rsidRPr="003E4C92">
        <w:rPr>
          <w:rFonts w:asciiTheme="minorHAnsi" w:hAnsiTheme="minorHAnsi" w:cstheme="minorHAnsi"/>
          <w:b/>
          <w:bCs/>
          <w:sz w:val="20"/>
          <w:szCs w:val="20"/>
          <w:shd w:val="clear" w:color="auto" w:fill="FFFFFF"/>
        </w:rPr>
        <w:t>1</w:t>
      </w:r>
      <w:r w:rsidR="003B0CF5" w:rsidRPr="003E4C92">
        <w:rPr>
          <w:rFonts w:asciiTheme="minorHAnsi" w:hAnsiTheme="minorHAnsi" w:cstheme="minorHAnsi"/>
          <w:b/>
          <w:bCs/>
          <w:sz w:val="20"/>
          <w:szCs w:val="20"/>
          <w:shd w:val="clear" w:color="auto" w:fill="FFFFFF"/>
        </w:rPr>
        <w:t>43</w:t>
      </w:r>
    </w:p>
    <w:p w14:paraId="7CE64522" w14:textId="59EA5B64" w:rsidR="00641B32" w:rsidRPr="003E4C92" w:rsidRDefault="00F53D41" w:rsidP="00B730DC">
      <w:pPr>
        <w:pStyle w:val="PlainText"/>
        <w:rPr>
          <w:rFonts w:asciiTheme="minorHAnsi" w:hAnsiTheme="minorHAnsi" w:cstheme="minorHAnsi"/>
          <w:b/>
          <w:bCs/>
          <w:sz w:val="20"/>
          <w:szCs w:val="20"/>
          <w:shd w:val="clear" w:color="auto" w:fill="FFFFFF"/>
        </w:rPr>
      </w:pPr>
      <w:r w:rsidRPr="003E4C92">
        <w:rPr>
          <w:rFonts w:asciiTheme="minorHAnsi" w:hAnsiTheme="minorHAnsi" w:cstheme="minorHAnsi"/>
          <w:b/>
          <w:bCs/>
          <w:sz w:val="20"/>
          <w:szCs w:val="20"/>
          <w:shd w:val="clear" w:color="auto" w:fill="FFFFFF"/>
        </w:rPr>
        <w:t xml:space="preserve">Essay 4 </w:t>
      </w:r>
    </w:p>
    <w:p w14:paraId="0EC0F5F4" w14:textId="1BA85754" w:rsidR="00F53D41" w:rsidRPr="003E4C92" w:rsidRDefault="00F53D41" w:rsidP="00B730DC">
      <w:pPr>
        <w:pStyle w:val="PlainText"/>
        <w:rPr>
          <w:rFonts w:asciiTheme="minorHAnsi" w:hAnsiTheme="minorHAnsi" w:cstheme="minorHAnsi"/>
          <w:sz w:val="20"/>
          <w:szCs w:val="20"/>
          <w:shd w:val="clear" w:color="auto" w:fill="FFFFFF"/>
        </w:rPr>
      </w:pPr>
    </w:p>
    <w:p w14:paraId="57A02675" w14:textId="77777777" w:rsidR="00F53D41" w:rsidRPr="003E4C92" w:rsidRDefault="00F53D41" w:rsidP="00F53D41">
      <w:pPr>
        <w:autoSpaceDE w:val="0"/>
        <w:autoSpaceDN w:val="0"/>
        <w:adjustRightInd w:val="0"/>
        <w:spacing w:after="0" w:line="240" w:lineRule="auto"/>
        <w:rPr>
          <w:rFonts w:cstheme="minorHAnsi"/>
          <w:b/>
          <w:bCs/>
          <w:sz w:val="20"/>
          <w:szCs w:val="20"/>
        </w:rPr>
      </w:pPr>
      <w:r w:rsidRPr="003E4C92">
        <w:rPr>
          <w:rFonts w:cstheme="minorHAnsi"/>
          <w:b/>
          <w:bCs/>
          <w:sz w:val="20"/>
          <w:szCs w:val="20"/>
        </w:rPr>
        <w:t>According to the Institute for Government (2023), recent scandals have exposed severe flaws in forces’ internal vetting and misconduct procedures and affected public confidence in the police.</w:t>
      </w:r>
    </w:p>
    <w:p w14:paraId="242AE225" w14:textId="57580B8C" w:rsidR="00F53D41" w:rsidRPr="003E4C92" w:rsidRDefault="00F53D41" w:rsidP="00F53D41">
      <w:pPr>
        <w:pStyle w:val="PlainText"/>
        <w:rPr>
          <w:rFonts w:asciiTheme="minorHAnsi" w:hAnsiTheme="minorHAnsi" w:cstheme="minorHAnsi"/>
          <w:b/>
          <w:bCs/>
          <w:sz w:val="20"/>
          <w:szCs w:val="20"/>
        </w:rPr>
      </w:pPr>
      <w:r w:rsidRPr="003E4C92">
        <w:rPr>
          <w:rFonts w:asciiTheme="minorHAnsi" w:hAnsiTheme="minorHAnsi" w:cstheme="minorHAnsi"/>
          <w:b/>
          <w:bCs/>
          <w:sz w:val="20"/>
          <w:szCs w:val="20"/>
        </w:rPr>
        <w:t>Therefore, why is it important that independent bodies exist to hold police officers accountable?</w:t>
      </w:r>
    </w:p>
    <w:p w14:paraId="67BFD68B" w14:textId="459686C9" w:rsidR="00F53D41" w:rsidRPr="003E4C92" w:rsidRDefault="00F53D41" w:rsidP="00F53D41">
      <w:pPr>
        <w:pStyle w:val="PlainText"/>
        <w:rPr>
          <w:rFonts w:asciiTheme="minorHAnsi" w:hAnsiTheme="minorHAnsi" w:cstheme="minorHAnsi"/>
          <w:sz w:val="20"/>
          <w:szCs w:val="20"/>
        </w:rPr>
      </w:pPr>
    </w:p>
    <w:p w14:paraId="3ABDA343" w14:textId="37D4732B" w:rsidR="00F53D41" w:rsidRPr="003E4C92" w:rsidRDefault="00F53D41" w:rsidP="00F53D41">
      <w:pPr>
        <w:pStyle w:val="PlainText"/>
        <w:rPr>
          <w:rFonts w:asciiTheme="minorHAnsi" w:hAnsiTheme="minorHAnsi" w:cstheme="minorHAnsi"/>
          <w:sz w:val="20"/>
          <w:szCs w:val="20"/>
        </w:rPr>
      </w:pPr>
    </w:p>
    <w:p w14:paraId="6C530C50" w14:textId="490C5525" w:rsidR="00F53D41" w:rsidRPr="00431802" w:rsidRDefault="00F53D41" w:rsidP="00431802">
      <w:pPr>
        <w:spacing w:line="480" w:lineRule="auto"/>
        <w:rPr>
          <w:rFonts w:cstheme="minorHAnsi"/>
          <w:sz w:val="20"/>
          <w:szCs w:val="20"/>
        </w:rPr>
      </w:pPr>
    </w:p>
    <w:p w14:paraId="792B3E7C" w14:textId="05D21A22" w:rsidR="00F53D41" w:rsidRPr="00431802" w:rsidRDefault="00F53D41" w:rsidP="00431802">
      <w:pPr>
        <w:spacing w:line="480" w:lineRule="auto"/>
        <w:rPr>
          <w:rFonts w:eastAsia="Times New Roman" w:cstheme="minorHAnsi"/>
          <w:sz w:val="20"/>
          <w:szCs w:val="20"/>
          <w:lang w:eastAsia="en-GB"/>
        </w:rPr>
      </w:pPr>
      <w:r w:rsidRPr="00431802">
        <w:rPr>
          <w:rFonts w:cstheme="minorHAnsi"/>
          <w:sz w:val="20"/>
          <w:szCs w:val="20"/>
        </w:rPr>
        <w:lastRenderedPageBreak/>
        <w:t xml:space="preserve">Police accountability is crucial in maintaining public confidence, making sure police officers are held accountable for any misconduct not only helps protect the public confidence but helps protect police forces and the general public from any risk posed by any officer who has been found guilty of misconduct in a public office. This is also aided by various independent bodies that aim to make sure officers are held accountable for any complaint or action they commit.  </w:t>
      </w:r>
      <w:r w:rsidR="00A87938" w:rsidRPr="00431802">
        <w:rPr>
          <w:rFonts w:eastAsia="Times New Roman" w:cstheme="minorHAnsi"/>
          <w:sz w:val="20"/>
          <w:szCs w:val="20"/>
          <w:lang w:eastAsia="en-GB"/>
        </w:rPr>
        <w:t xml:space="preserve">Consent is the cornerstone of British policing, which means that the public's acceptance of the police's presence, conduct, and activities is necessary for them to be able to do their duties. Therefore, accountability is necessary to guarantee that the police respond to the public </w:t>
      </w:r>
      <w:r w:rsidRPr="00431802">
        <w:rPr>
          <w:rFonts w:cstheme="minorHAnsi"/>
          <w:sz w:val="20"/>
          <w:szCs w:val="20"/>
        </w:rPr>
        <w:t>(Richards, 2022)</w:t>
      </w:r>
      <w:r w:rsidR="00A87938" w:rsidRPr="00431802">
        <w:rPr>
          <w:rFonts w:cstheme="minorHAnsi"/>
          <w:sz w:val="20"/>
          <w:szCs w:val="20"/>
        </w:rPr>
        <w:t>. The role that independent bodies have at making sure police officers are held accountable for every action they make is crucial in maintaining public support and making sure that no further scandals or flaws are discovered. This essay will look to highlight what independent bodies there are and to look and evaluate some recent scandals in police forces and to see what the flaws were and whether there has been anything done to reduce the risk that it happens again.</w:t>
      </w:r>
    </w:p>
    <w:p w14:paraId="1031D254" w14:textId="625EAA3E" w:rsidR="00F53D41" w:rsidRPr="00431802" w:rsidRDefault="00F53D41" w:rsidP="00431802">
      <w:pPr>
        <w:spacing w:line="480" w:lineRule="auto"/>
        <w:rPr>
          <w:rFonts w:cstheme="minorHAnsi"/>
          <w:sz w:val="20"/>
          <w:szCs w:val="20"/>
        </w:rPr>
      </w:pPr>
    </w:p>
    <w:p w14:paraId="64B60289" w14:textId="11637CFD" w:rsidR="00F53D41" w:rsidRPr="00431802" w:rsidRDefault="00F53D41" w:rsidP="00431802">
      <w:pPr>
        <w:spacing w:line="480" w:lineRule="auto"/>
        <w:rPr>
          <w:rFonts w:cstheme="minorHAnsi"/>
          <w:sz w:val="20"/>
          <w:szCs w:val="20"/>
        </w:rPr>
      </w:pPr>
    </w:p>
    <w:p w14:paraId="057132FD" w14:textId="7FC7C110" w:rsidR="00891E36" w:rsidRPr="00431802" w:rsidRDefault="00CD598D" w:rsidP="00431802">
      <w:pPr>
        <w:spacing w:line="480" w:lineRule="auto"/>
        <w:rPr>
          <w:rFonts w:eastAsia="Times New Roman" w:cstheme="minorHAnsi"/>
          <w:sz w:val="20"/>
          <w:szCs w:val="20"/>
          <w:lang w:eastAsia="en-GB"/>
        </w:rPr>
      </w:pPr>
      <w:r w:rsidRPr="00431802">
        <w:rPr>
          <w:rFonts w:cstheme="minorHAnsi"/>
          <w:sz w:val="20"/>
          <w:szCs w:val="20"/>
        </w:rPr>
        <w:t>There have been several major scandals where police officers have been found guilty of various types of misconduct and serious criminal offences that could well have been avoided with proper police vetting and follow through with police complaints and intelligence checks. One serious scandal whereby a police officer was sent to jail was the case of David Carrick.</w:t>
      </w:r>
      <w:r w:rsidR="00891E36" w:rsidRPr="00431802">
        <w:rPr>
          <w:rFonts w:cstheme="minorHAnsi"/>
          <w:sz w:val="20"/>
          <w:szCs w:val="20"/>
        </w:rPr>
        <w:t xml:space="preserve"> </w:t>
      </w:r>
      <w:r w:rsidR="00A87938" w:rsidRPr="00431802">
        <w:rPr>
          <w:rFonts w:eastAsia="Times New Roman" w:cstheme="minorHAnsi"/>
          <w:sz w:val="20"/>
          <w:szCs w:val="20"/>
          <w:lang w:eastAsia="en-GB"/>
        </w:rPr>
        <w:t xml:space="preserve">A woman stated that she had been sexually assaulted by David Carrick, a Metropolitan Police Officer, in October of 2021. When word spread that he might face charges, it prompted a thorough investigation that exposed Carrick's pervasive campaign of sexual and psychological abuse against women </w:t>
      </w:r>
      <w:r w:rsidR="00891E36" w:rsidRPr="00431802">
        <w:rPr>
          <w:rFonts w:cstheme="minorHAnsi"/>
          <w:sz w:val="20"/>
          <w:szCs w:val="20"/>
        </w:rPr>
        <w:t>(CPS, 2022)</w:t>
      </w:r>
      <w:r w:rsidR="00A87938" w:rsidRPr="00431802">
        <w:rPr>
          <w:rFonts w:cstheme="minorHAnsi"/>
          <w:sz w:val="20"/>
          <w:szCs w:val="20"/>
        </w:rPr>
        <w:t>.</w:t>
      </w:r>
    </w:p>
    <w:p w14:paraId="2EB6751C" w14:textId="03BE6953" w:rsidR="00D57F0A" w:rsidRPr="00431802" w:rsidRDefault="00D57F0A" w:rsidP="00431802">
      <w:pPr>
        <w:spacing w:after="0" w:line="480" w:lineRule="auto"/>
        <w:rPr>
          <w:rFonts w:eastAsia="Times New Roman" w:cstheme="minorHAnsi"/>
          <w:sz w:val="20"/>
          <w:szCs w:val="20"/>
          <w:lang w:eastAsia="en-GB"/>
        </w:rPr>
      </w:pPr>
      <w:r w:rsidRPr="00431802">
        <w:rPr>
          <w:rFonts w:eastAsia="Times New Roman" w:cstheme="minorHAnsi"/>
          <w:sz w:val="20"/>
          <w:szCs w:val="20"/>
          <w:lang w:eastAsia="en-GB"/>
        </w:rPr>
        <w:t xml:space="preserve">There were a number of systemic shortcomings in this instance that could have been prevented with appropriate screening and misconduct investigations. Carrick signed with the Met in spite of earlier accusations. He was charged in 2002, while on probation, of harassing and sexually assaulting a previous partner. Carrick also received five complaints from the general public between 2002 and 2008; these complaints included claims of force, rudeness, and incivility. Carrick had a domestic incident in 2004, but he passed the background checks to become a firearms officer in 2009. In July 2021, he was also detained on </w:t>
      </w:r>
      <w:r w:rsidRPr="00431802">
        <w:rPr>
          <w:rFonts w:eastAsia="Times New Roman" w:cstheme="minorHAnsi"/>
          <w:sz w:val="20"/>
          <w:szCs w:val="20"/>
          <w:lang w:eastAsia="en-GB"/>
        </w:rPr>
        <w:lastRenderedPageBreak/>
        <w:t xml:space="preserve">accusations of rape </w:t>
      </w:r>
      <w:r w:rsidR="00752240" w:rsidRPr="00431802">
        <w:rPr>
          <w:rFonts w:cstheme="minorHAnsi"/>
          <w:sz w:val="20"/>
          <w:szCs w:val="20"/>
          <w:shd w:val="clear" w:color="auto" w:fill="FFFFFF"/>
        </w:rPr>
        <w:t>(</w:t>
      </w:r>
      <w:r w:rsidR="00752240" w:rsidRPr="00431802">
        <w:rPr>
          <w:rFonts w:cstheme="minorHAnsi"/>
          <w:sz w:val="20"/>
          <w:szCs w:val="20"/>
          <w:shd w:val="clear" w:color="auto" w:fill="FFFFFF"/>
        </w:rPr>
        <w:t>Yaxley, N., 2023</w:t>
      </w:r>
      <w:r w:rsidR="00752240" w:rsidRPr="00431802">
        <w:rPr>
          <w:rFonts w:cstheme="minorHAnsi"/>
          <w:sz w:val="20"/>
          <w:szCs w:val="20"/>
          <w:shd w:val="clear" w:color="auto" w:fill="FFFFFF"/>
        </w:rPr>
        <w:t>)</w:t>
      </w:r>
      <w:r w:rsidR="00752240" w:rsidRPr="00431802">
        <w:rPr>
          <w:rFonts w:cstheme="minorHAnsi"/>
          <w:sz w:val="20"/>
          <w:szCs w:val="20"/>
          <w:shd w:val="clear" w:color="auto" w:fill="FFFFFF"/>
        </w:rPr>
        <w:t>. </w:t>
      </w:r>
      <w:r w:rsidRPr="00431802">
        <w:rPr>
          <w:rFonts w:eastAsia="Times New Roman" w:cstheme="minorHAnsi"/>
          <w:sz w:val="20"/>
          <w:szCs w:val="20"/>
          <w:lang w:eastAsia="en-GB"/>
        </w:rPr>
        <w:t>The Met acknowledged that not enough intelligence checks had been done on Carrick. His revelation made many reconsiders how the police will highlight systematic failing in the future (</w:t>
      </w:r>
      <w:r w:rsidRPr="00431802">
        <w:rPr>
          <w:rFonts w:cstheme="minorHAnsi"/>
          <w:sz w:val="20"/>
          <w:szCs w:val="20"/>
          <w:shd w:val="clear" w:color="auto" w:fill="FFFFFF"/>
        </w:rPr>
        <w:t xml:space="preserve">Brown, R. and Hobbs, A., 2023). </w:t>
      </w:r>
    </w:p>
    <w:p w14:paraId="06CB5402" w14:textId="416271D8" w:rsidR="0069718F" w:rsidRPr="00431802" w:rsidRDefault="0069718F" w:rsidP="00431802">
      <w:pPr>
        <w:spacing w:line="480" w:lineRule="auto"/>
        <w:rPr>
          <w:rFonts w:cstheme="minorHAnsi"/>
          <w:sz w:val="20"/>
          <w:szCs w:val="20"/>
        </w:rPr>
      </w:pPr>
    </w:p>
    <w:p w14:paraId="4CF38A71" w14:textId="584DEF9B" w:rsidR="006053B2" w:rsidRPr="00431802" w:rsidRDefault="0069718F" w:rsidP="00431802">
      <w:pPr>
        <w:spacing w:line="480" w:lineRule="auto"/>
        <w:rPr>
          <w:rFonts w:eastAsia="Times New Roman" w:cstheme="minorHAnsi"/>
          <w:sz w:val="20"/>
          <w:szCs w:val="20"/>
          <w:lang w:eastAsia="en-GB"/>
        </w:rPr>
      </w:pPr>
      <w:r w:rsidRPr="00431802">
        <w:rPr>
          <w:rFonts w:cstheme="minorHAnsi"/>
          <w:sz w:val="20"/>
          <w:szCs w:val="20"/>
        </w:rPr>
        <w:t xml:space="preserve">To help prevent any further police scandals from happening there are a number of independent bodies whose role it is to follow through police complaints </w:t>
      </w:r>
      <w:r w:rsidR="000C158C" w:rsidRPr="00431802">
        <w:rPr>
          <w:rFonts w:cstheme="minorHAnsi"/>
          <w:sz w:val="20"/>
          <w:szCs w:val="20"/>
        </w:rPr>
        <w:t xml:space="preserve">and to investigate misconduct allegations fully to avoid any officer slipping through after committing a crime. The Independent Office for Police Conduct (IOPC) exists to increase public confidence in the police complaints system in England and Wales. </w:t>
      </w:r>
      <w:r w:rsidR="00367E66" w:rsidRPr="00431802">
        <w:rPr>
          <w:rFonts w:cstheme="minorHAnsi"/>
          <w:sz w:val="20"/>
          <w:szCs w:val="20"/>
        </w:rPr>
        <w:t>The IOPC have developed effective frameworks and objectives to make sure all police complaints are investigated fully to avoid any incidents arising (</w:t>
      </w:r>
      <w:r w:rsidR="00367E66" w:rsidRPr="00431802">
        <w:rPr>
          <w:rFonts w:cstheme="minorHAnsi"/>
          <w:sz w:val="20"/>
          <w:szCs w:val="20"/>
          <w:shd w:val="clear" w:color="auto" w:fill="FFFFFF"/>
        </w:rPr>
        <w:t>Rowe, M., 2020</w:t>
      </w:r>
      <w:r w:rsidR="00367E66" w:rsidRPr="00431802">
        <w:rPr>
          <w:rFonts w:cstheme="minorHAnsi"/>
          <w:sz w:val="20"/>
          <w:szCs w:val="20"/>
          <w:shd w:val="clear" w:color="auto" w:fill="FFFFFF"/>
        </w:rPr>
        <w:t>).</w:t>
      </w:r>
      <w:r w:rsidR="00367E66" w:rsidRPr="00431802">
        <w:rPr>
          <w:rFonts w:cstheme="minorHAnsi"/>
          <w:sz w:val="20"/>
          <w:szCs w:val="20"/>
        </w:rPr>
        <w:t xml:space="preserve"> It</w:t>
      </w:r>
      <w:r w:rsidR="000C158C" w:rsidRPr="00431802">
        <w:rPr>
          <w:rFonts w:cstheme="minorHAnsi"/>
          <w:sz w:val="20"/>
          <w:szCs w:val="20"/>
        </w:rPr>
        <w:t xml:space="preserve"> also investigates serious complaints and allegations of misconduct against the police and handles appeals</w:t>
      </w:r>
      <w:r w:rsidR="00891E36" w:rsidRPr="00431802">
        <w:rPr>
          <w:rFonts w:cstheme="minorHAnsi"/>
          <w:sz w:val="20"/>
          <w:szCs w:val="20"/>
        </w:rPr>
        <w:t xml:space="preserve"> </w:t>
      </w:r>
      <w:r w:rsidR="000C158C" w:rsidRPr="00431802">
        <w:rPr>
          <w:rFonts w:cstheme="minorHAnsi"/>
          <w:sz w:val="20"/>
          <w:szCs w:val="20"/>
        </w:rPr>
        <w:t>(GOV.UK, 2019)</w:t>
      </w:r>
      <w:r w:rsidR="006053B2" w:rsidRPr="00431802">
        <w:rPr>
          <w:rFonts w:cstheme="minorHAnsi"/>
          <w:sz w:val="20"/>
          <w:szCs w:val="20"/>
        </w:rPr>
        <w:t xml:space="preserve">. </w:t>
      </w:r>
      <w:r w:rsidR="000C158C" w:rsidRPr="00431802">
        <w:rPr>
          <w:rFonts w:cstheme="minorHAnsi"/>
          <w:sz w:val="20"/>
          <w:szCs w:val="20"/>
        </w:rPr>
        <w:t xml:space="preserve">One key area that can be commonly missed and lead to the scandals that are too often seen in police forces is police complaints. </w:t>
      </w:r>
      <w:r w:rsidR="006053B2" w:rsidRPr="00431802">
        <w:rPr>
          <w:rFonts w:eastAsia="Times New Roman" w:cstheme="minorHAnsi"/>
          <w:sz w:val="20"/>
          <w:szCs w:val="20"/>
          <w:lang w:eastAsia="en-GB"/>
        </w:rPr>
        <w:t xml:space="preserve">The complaints system had major modifications in February 2020, one of which was a broadening of the definition of a complaint to include "any dissatisfaction with the police service." Consequently, there have been more complaints filed than in prior years </w:t>
      </w:r>
      <w:r w:rsidR="006053B2" w:rsidRPr="00431802">
        <w:rPr>
          <w:rFonts w:cstheme="minorHAnsi"/>
          <w:sz w:val="20"/>
          <w:szCs w:val="20"/>
          <w:shd w:val="clear" w:color="auto" w:fill="FFFFFF"/>
        </w:rPr>
        <w:t xml:space="preserve">(Home Office, 2023). </w:t>
      </w:r>
    </w:p>
    <w:p w14:paraId="0DB4E6DE" w14:textId="77777777" w:rsidR="00891E36" w:rsidRPr="00431802" w:rsidRDefault="00891E36" w:rsidP="00431802">
      <w:pPr>
        <w:spacing w:line="480" w:lineRule="auto"/>
        <w:rPr>
          <w:rFonts w:cstheme="minorHAnsi"/>
          <w:sz w:val="20"/>
          <w:szCs w:val="20"/>
        </w:rPr>
      </w:pPr>
    </w:p>
    <w:p w14:paraId="1C2B9E66" w14:textId="53C0EC82" w:rsidR="00FE24BB" w:rsidRPr="00431802" w:rsidRDefault="00FE24BB" w:rsidP="00431802">
      <w:pPr>
        <w:spacing w:line="480" w:lineRule="auto"/>
        <w:rPr>
          <w:rFonts w:cstheme="minorHAnsi"/>
          <w:sz w:val="20"/>
          <w:szCs w:val="20"/>
        </w:rPr>
      </w:pPr>
      <w:r w:rsidRPr="00431802">
        <w:rPr>
          <w:rFonts w:cstheme="minorHAnsi"/>
          <w:sz w:val="20"/>
          <w:szCs w:val="20"/>
        </w:rPr>
        <w:t>The IOPC does not only deal with complaints made from the public against police officers, but they also investigate serious allegations and flaws in any police forces actions in investigating crimes. One example of the IOPC investigating numerous officers can be seen in Operation Linden. Operation Linden was launched in 2014 by the Independent Office for Police Conduct (IOPC) to examine how South Yorkshire Police had responded to complaints of child sexual abuse, after publication of the Jay Report. It undertook 91 investigations between 2014 and 2018 covering 265 separate allegations made by 51 complainants, its final investigation took place in 2020.</w:t>
      </w:r>
      <w:r w:rsidR="006053B2" w:rsidRPr="00431802">
        <w:rPr>
          <w:rFonts w:cstheme="minorHAnsi"/>
          <w:sz w:val="20"/>
          <w:szCs w:val="20"/>
        </w:rPr>
        <w:t xml:space="preserve"> </w:t>
      </w:r>
      <w:r w:rsidRPr="00431802">
        <w:rPr>
          <w:rFonts w:cstheme="minorHAnsi"/>
          <w:sz w:val="20"/>
          <w:szCs w:val="20"/>
        </w:rPr>
        <w:t>Of those complainants 44 were survivors of abuse and exploitation.</w:t>
      </w:r>
      <w:r w:rsidR="006053B2" w:rsidRPr="00431802">
        <w:rPr>
          <w:rFonts w:cstheme="minorHAnsi"/>
          <w:sz w:val="20"/>
          <w:szCs w:val="20"/>
        </w:rPr>
        <w:t xml:space="preserve"> </w:t>
      </w:r>
      <w:r w:rsidRPr="00431802">
        <w:rPr>
          <w:rFonts w:cstheme="minorHAnsi"/>
          <w:sz w:val="20"/>
          <w:szCs w:val="20"/>
        </w:rPr>
        <w:t>The IOPC said it had investigated the conduct of 47 officers, of which eight were found to have a case to answer for misconduct and six had a case to answer for gross misconduct</w:t>
      </w:r>
      <w:r w:rsidR="00891E36" w:rsidRPr="00431802">
        <w:rPr>
          <w:rFonts w:cstheme="minorHAnsi"/>
          <w:sz w:val="20"/>
          <w:szCs w:val="20"/>
        </w:rPr>
        <w:t xml:space="preserve"> </w:t>
      </w:r>
      <w:r w:rsidRPr="00431802">
        <w:rPr>
          <w:rFonts w:cstheme="minorHAnsi"/>
          <w:sz w:val="20"/>
          <w:szCs w:val="20"/>
        </w:rPr>
        <w:t xml:space="preserve">(BBC, 2022) </w:t>
      </w:r>
    </w:p>
    <w:p w14:paraId="71F0BC14" w14:textId="09693031" w:rsidR="006053B2" w:rsidRPr="00431802" w:rsidRDefault="006053B2" w:rsidP="00431802">
      <w:pPr>
        <w:spacing w:after="0" w:line="480" w:lineRule="auto"/>
        <w:rPr>
          <w:rFonts w:eastAsia="Times New Roman" w:cstheme="minorHAnsi"/>
          <w:sz w:val="20"/>
          <w:szCs w:val="20"/>
          <w:lang w:eastAsia="en-GB"/>
        </w:rPr>
      </w:pPr>
      <w:r w:rsidRPr="00431802">
        <w:rPr>
          <w:rFonts w:eastAsia="Times New Roman" w:cstheme="minorHAnsi"/>
          <w:sz w:val="20"/>
          <w:szCs w:val="20"/>
          <w:lang w:eastAsia="en-GB"/>
        </w:rPr>
        <w:t xml:space="preserve">Police vetting is another crucial aspect of ensuring that law enforcement personnel adhere to the principles and obligations necessary to serve the public in a safe manner. The process by which you provide any </w:t>
      </w:r>
      <w:r w:rsidRPr="00431802">
        <w:rPr>
          <w:rFonts w:eastAsia="Times New Roman" w:cstheme="minorHAnsi"/>
          <w:sz w:val="20"/>
          <w:szCs w:val="20"/>
          <w:lang w:eastAsia="en-GB"/>
        </w:rPr>
        <w:lastRenderedPageBreak/>
        <w:t>information that can compromise your eligibility to work as a police officer is known as vetting. The force you are applying to will review the information you submit, so it must be accurate and comprehensive. On the grounds of honesty and integrity, failing to reveal something throughout this process could lead to a vetting failure</w:t>
      </w:r>
      <w:r w:rsidR="00B21672" w:rsidRPr="00431802">
        <w:rPr>
          <w:rFonts w:eastAsia="Times New Roman" w:cstheme="minorHAnsi"/>
          <w:sz w:val="20"/>
          <w:szCs w:val="20"/>
          <w:lang w:eastAsia="en-GB"/>
        </w:rPr>
        <w:t xml:space="preserve"> </w:t>
      </w:r>
      <w:bookmarkStart w:id="4" w:name="_Hlk162015134"/>
      <w:r w:rsidR="00B21672" w:rsidRPr="00431802">
        <w:rPr>
          <w:rFonts w:eastAsia="Times New Roman" w:cstheme="minorHAnsi"/>
          <w:sz w:val="20"/>
          <w:szCs w:val="20"/>
          <w:lang w:eastAsia="en-GB"/>
        </w:rPr>
        <w:t>(</w:t>
      </w:r>
      <w:r w:rsidR="00B21672" w:rsidRPr="00431802">
        <w:rPr>
          <w:rFonts w:cstheme="minorHAnsi"/>
          <w:sz w:val="20"/>
          <w:szCs w:val="20"/>
          <w:shd w:val="clear" w:color="auto" w:fill="FFFFFF"/>
        </w:rPr>
        <w:t xml:space="preserve">Cubitt, T.I., 2023. </w:t>
      </w:r>
      <w:bookmarkEnd w:id="4"/>
      <w:r w:rsidR="00842352" w:rsidRPr="00431802">
        <w:rPr>
          <w:rFonts w:cstheme="minorHAnsi"/>
          <w:i/>
          <w:iCs/>
          <w:sz w:val="20"/>
          <w:szCs w:val="20"/>
          <w:shd w:val="clear" w:color="auto" w:fill="FFFFFF"/>
        </w:rPr>
        <w:t>Crime science).</w:t>
      </w:r>
    </w:p>
    <w:p w14:paraId="26E63D55" w14:textId="485BFE26" w:rsidR="00FE24BB" w:rsidRPr="00431802" w:rsidRDefault="00BF5C8A" w:rsidP="00431802">
      <w:pPr>
        <w:spacing w:line="480" w:lineRule="auto"/>
        <w:rPr>
          <w:rFonts w:cstheme="minorHAnsi"/>
          <w:sz w:val="20"/>
          <w:szCs w:val="20"/>
        </w:rPr>
      </w:pPr>
      <w:r w:rsidRPr="00431802">
        <w:rPr>
          <w:rFonts w:cstheme="minorHAnsi"/>
          <w:sz w:val="20"/>
          <w:szCs w:val="20"/>
        </w:rPr>
        <w:t xml:space="preserve">Vetting is very important and flaws in the vetting of certain police forces have led to major scandals that could have been avoided, vetting exists to make sure that those joining and choosing a career as a police officer understand the values and public expectations of policing. It is to ensure that your integrity as a serving police officer is not called into question. Vetting will also be reviewed </w:t>
      </w:r>
      <w:r w:rsidR="002C2D10" w:rsidRPr="00431802">
        <w:rPr>
          <w:rFonts w:cstheme="minorHAnsi"/>
          <w:sz w:val="20"/>
          <w:szCs w:val="20"/>
        </w:rPr>
        <w:t xml:space="preserve">throughout an officer’s career again to make sure no flaws are </w:t>
      </w:r>
      <w:r w:rsidR="00CA037D" w:rsidRPr="00431802">
        <w:rPr>
          <w:rFonts w:cstheme="minorHAnsi"/>
          <w:sz w:val="20"/>
          <w:szCs w:val="20"/>
        </w:rPr>
        <w:t>missed,</w:t>
      </w:r>
      <w:r w:rsidR="002C2D10" w:rsidRPr="00431802">
        <w:rPr>
          <w:rFonts w:cstheme="minorHAnsi"/>
          <w:sz w:val="20"/>
          <w:szCs w:val="20"/>
        </w:rPr>
        <w:t xml:space="preserve"> and the officer can perform to his or </w:t>
      </w:r>
      <w:r w:rsidR="003B0CF5" w:rsidRPr="00431802">
        <w:rPr>
          <w:rFonts w:cstheme="minorHAnsi"/>
          <w:sz w:val="20"/>
          <w:szCs w:val="20"/>
        </w:rPr>
        <w:t>her</w:t>
      </w:r>
      <w:r w:rsidR="002C2D10" w:rsidRPr="00431802">
        <w:rPr>
          <w:rFonts w:cstheme="minorHAnsi"/>
          <w:sz w:val="20"/>
          <w:szCs w:val="20"/>
        </w:rPr>
        <w:t xml:space="preserve"> best ability with fairness and integrity. </w:t>
      </w:r>
      <w:r w:rsidRPr="00431802">
        <w:rPr>
          <w:rFonts w:cstheme="minorHAnsi"/>
          <w:sz w:val="20"/>
          <w:szCs w:val="20"/>
        </w:rPr>
        <w:t>There is also a vetting code of practise, The Code of Practice for Vetting, established by the government, provides guidance to Police forces on how to carry out the vetting process in a consistent and reliable manner</w:t>
      </w:r>
      <w:r w:rsidR="00942428" w:rsidRPr="00431802">
        <w:rPr>
          <w:rFonts w:cstheme="minorHAnsi"/>
          <w:sz w:val="20"/>
          <w:szCs w:val="20"/>
        </w:rPr>
        <w:t xml:space="preserve"> </w:t>
      </w:r>
      <w:r w:rsidR="00942428" w:rsidRPr="00431802">
        <w:rPr>
          <w:rFonts w:cstheme="minorHAnsi"/>
          <w:sz w:val="20"/>
          <w:szCs w:val="20"/>
          <w:shd w:val="clear" w:color="auto" w:fill="FFFFFF"/>
        </w:rPr>
        <w:t xml:space="preserve">(Vetting Code of Practice </w:t>
      </w:r>
      <w:proofErr w:type="spellStart"/>
      <w:r w:rsidR="00942428" w:rsidRPr="00431802">
        <w:rPr>
          <w:rFonts w:cstheme="minorHAnsi"/>
          <w:sz w:val="20"/>
          <w:szCs w:val="20"/>
          <w:shd w:val="clear" w:color="auto" w:fill="FFFFFF"/>
        </w:rPr>
        <w:t>BetterDecisions</w:t>
      </w:r>
      <w:proofErr w:type="spellEnd"/>
      <w:r w:rsidR="00942428" w:rsidRPr="00431802">
        <w:rPr>
          <w:rFonts w:cstheme="minorHAnsi"/>
          <w:sz w:val="20"/>
          <w:szCs w:val="20"/>
          <w:shd w:val="clear" w:color="auto" w:fill="FFFFFF"/>
        </w:rPr>
        <w:t xml:space="preserve"> </w:t>
      </w:r>
      <w:proofErr w:type="spellStart"/>
      <w:r w:rsidR="00942428" w:rsidRPr="00431802">
        <w:rPr>
          <w:rFonts w:cstheme="minorHAnsi"/>
          <w:sz w:val="20"/>
          <w:szCs w:val="20"/>
          <w:shd w:val="clear" w:color="auto" w:fill="FFFFFF"/>
        </w:rPr>
        <w:t>forBetterPolicing</w:t>
      </w:r>
      <w:proofErr w:type="spellEnd"/>
      <w:r w:rsidR="00942428" w:rsidRPr="00431802">
        <w:rPr>
          <w:rFonts w:cstheme="minorHAnsi"/>
          <w:sz w:val="20"/>
          <w:szCs w:val="20"/>
          <w:shd w:val="clear" w:color="auto" w:fill="FFFFFF"/>
        </w:rPr>
        <w:t> </w:t>
      </w:r>
      <w:r w:rsidR="00942428" w:rsidRPr="00431802">
        <w:rPr>
          <w:rFonts w:cstheme="minorHAnsi"/>
          <w:sz w:val="20"/>
          <w:szCs w:val="20"/>
          <w:shd w:val="clear" w:color="auto" w:fill="FFFFFF"/>
          <w:vertAlign w:val="superscript"/>
        </w:rPr>
        <w:t>TM</w:t>
      </w:r>
      <w:r w:rsidR="00942428" w:rsidRPr="00431802">
        <w:rPr>
          <w:rFonts w:cstheme="minorHAnsi"/>
          <w:sz w:val="20"/>
          <w:szCs w:val="20"/>
          <w:shd w:val="clear" w:color="auto" w:fill="FFFFFF"/>
        </w:rPr>
        <w:t>, 2017).</w:t>
      </w:r>
    </w:p>
    <w:p w14:paraId="33946CF1" w14:textId="1C8EF48D" w:rsidR="00BF5C8A" w:rsidRPr="00431802" w:rsidRDefault="00BF5C8A" w:rsidP="00431802">
      <w:pPr>
        <w:spacing w:line="480" w:lineRule="auto"/>
        <w:rPr>
          <w:rFonts w:cstheme="minorHAnsi"/>
          <w:sz w:val="20"/>
          <w:szCs w:val="20"/>
        </w:rPr>
      </w:pPr>
    </w:p>
    <w:p w14:paraId="5F5507B9" w14:textId="77777777" w:rsidR="00896284" w:rsidRPr="00431802" w:rsidRDefault="002A11FE" w:rsidP="00431802">
      <w:pPr>
        <w:spacing w:line="480" w:lineRule="auto"/>
        <w:rPr>
          <w:rFonts w:cstheme="minorHAnsi"/>
          <w:sz w:val="20"/>
          <w:szCs w:val="20"/>
        </w:rPr>
      </w:pPr>
      <w:r w:rsidRPr="00431802">
        <w:rPr>
          <w:rFonts w:cstheme="minorHAnsi"/>
          <w:sz w:val="20"/>
          <w:szCs w:val="20"/>
        </w:rPr>
        <w:t xml:space="preserve">To conclude this essay, independent bodies have been forced to improve how they deal with complaints and how they investigate misconduct allegations, these are partially due to flaws in vetting and also the lack of police forces investigating complaints against officers. It is important to hold police officers accountable as they have values and responsibilities, they need to abide by which are different from the general public. Police officers have a duty to protect the public and too often this duty is disregarded by officers who pass by the vetting checks and are not investigated fully, these scandals which officers have been involved in or suspect to all could have been avoided if they were held accountable for the smallest of complaints or misconduct allegations. The independent bodies responsible for these investigations such as IOPC have improved and will keep improving holding officers accountable. </w:t>
      </w:r>
    </w:p>
    <w:p w14:paraId="178B1ECC" w14:textId="5D542C31" w:rsidR="00896284" w:rsidRPr="003E4C92" w:rsidRDefault="002A11FE" w:rsidP="00896284">
      <w:pPr>
        <w:spacing w:line="480" w:lineRule="auto"/>
        <w:rPr>
          <w:rFonts w:cstheme="minorHAnsi"/>
          <w:sz w:val="20"/>
          <w:szCs w:val="20"/>
        </w:rPr>
      </w:pPr>
      <w:r w:rsidRPr="003E4C92">
        <w:rPr>
          <w:rFonts w:cstheme="minorHAnsi"/>
          <w:b/>
          <w:bCs/>
          <w:sz w:val="20"/>
          <w:szCs w:val="20"/>
          <w:shd w:val="clear" w:color="auto" w:fill="FFFFFF"/>
        </w:rPr>
        <w:t xml:space="preserve">Word count </w:t>
      </w:r>
      <w:r w:rsidR="00896284" w:rsidRPr="003E4C92">
        <w:rPr>
          <w:rFonts w:cstheme="minorHAnsi"/>
          <w:b/>
          <w:bCs/>
          <w:sz w:val="20"/>
          <w:szCs w:val="20"/>
          <w:shd w:val="clear" w:color="auto" w:fill="FFFFFF"/>
        </w:rPr>
        <w:t>–</w:t>
      </w:r>
      <w:r w:rsidRPr="003E4C92">
        <w:rPr>
          <w:rFonts w:cstheme="minorHAnsi"/>
          <w:b/>
          <w:bCs/>
          <w:sz w:val="20"/>
          <w:szCs w:val="20"/>
          <w:shd w:val="clear" w:color="auto" w:fill="FFFFFF"/>
        </w:rPr>
        <w:t xml:space="preserve"> 1</w:t>
      </w:r>
      <w:r w:rsidR="00B21672" w:rsidRPr="003E4C92">
        <w:rPr>
          <w:rFonts w:cstheme="minorHAnsi"/>
          <w:b/>
          <w:bCs/>
          <w:sz w:val="20"/>
          <w:szCs w:val="20"/>
          <w:shd w:val="clear" w:color="auto" w:fill="FFFFFF"/>
        </w:rPr>
        <w:t>1</w:t>
      </w:r>
      <w:r w:rsidR="00367E66">
        <w:rPr>
          <w:rFonts w:cstheme="minorHAnsi"/>
          <w:b/>
          <w:bCs/>
          <w:sz w:val="20"/>
          <w:szCs w:val="20"/>
          <w:shd w:val="clear" w:color="auto" w:fill="FFFFFF"/>
        </w:rPr>
        <w:t>42</w:t>
      </w:r>
    </w:p>
    <w:p w14:paraId="221A66CE" w14:textId="77777777" w:rsidR="00896284" w:rsidRPr="003E4C92" w:rsidRDefault="00896284" w:rsidP="004C17A8">
      <w:pPr>
        <w:pStyle w:val="PlainText"/>
        <w:rPr>
          <w:rFonts w:asciiTheme="minorHAnsi" w:hAnsiTheme="minorHAnsi" w:cstheme="minorHAnsi"/>
          <w:sz w:val="20"/>
          <w:szCs w:val="20"/>
          <w:shd w:val="clear" w:color="auto" w:fill="FFFFFF"/>
        </w:rPr>
      </w:pPr>
    </w:p>
    <w:p w14:paraId="74B93449" w14:textId="4F8C8CB8" w:rsidR="00B730DC" w:rsidRPr="003E4C92" w:rsidRDefault="00B730DC" w:rsidP="004C17A8">
      <w:pPr>
        <w:pStyle w:val="PlainText"/>
        <w:rPr>
          <w:rFonts w:asciiTheme="minorHAnsi" w:hAnsiTheme="minorHAnsi" w:cstheme="minorHAnsi"/>
          <w:sz w:val="20"/>
          <w:szCs w:val="20"/>
          <w:shd w:val="clear" w:color="auto" w:fill="FFFFFF"/>
        </w:rPr>
      </w:pPr>
      <w:r w:rsidRPr="003E4C92">
        <w:rPr>
          <w:rFonts w:asciiTheme="minorHAnsi" w:hAnsiTheme="minorHAnsi" w:cstheme="minorHAnsi"/>
          <w:sz w:val="20"/>
          <w:szCs w:val="20"/>
          <w:shd w:val="clear" w:color="auto" w:fill="FFFFFF"/>
        </w:rPr>
        <w:t xml:space="preserve"> </w:t>
      </w:r>
      <w:r w:rsidR="002A11FE" w:rsidRPr="003E4C92">
        <w:rPr>
          <w:rFonts w:asciiTheme="minorHAnsi" w:hAnsiTheme="minorHAnsi" w:cstheme="minorHAnsi"/>
          <w:b/>
          <w:bCs/>
          <w:sz w:val="20"/>
          <w:szCs w:val="20"/>
          <w:shd w:val="clear" w:color="auto" w:fill="FFFFFF"/>
        </w:rPr>
        <w:t xml:space="preserve">Overall Word count </w:t>
      </w:r>
      <w:r w:rsidR="002C2D10" w:rsidRPr="003E4C92">
        <w:rPr>
          <w:rFonts w:asciiTheme="minorHAnsi" w:hAnsiTheme="minorHAnsi" w:cstheme="minorHAnsi"/>
          <w:b/>
          <w:bCs/>
          <w:sz w:val="20"/>
          <w:szCs w:val="20"/>
          <w:shd w:val="clear" w:color="auto" w:fill="FFFFFF"/>
        </w:rPr>
        <w:t>–</w:t>
      </w:r>
      <w:r w:rsidR="002A11FE" w:rsidRPr="003E4C92">
        <w:rPr>
          <w:rFonts w:asciiTheme="minorHAnsi" w:hAnsiTheme="minorHAnsi" w:cstheme="minorHAnsi"/>
          <w:b/>
          <w:bCs/>
          <w:sz w:val="20"/>
          <w:szCs w:val="20"/>
          <w:shd w:val="clear" w:color="auto" w:fill="FFFFFF"/>
        </w:rPr>
        <w:t xml:space="preserve"> 4</w:t>
      </w:r>
      <w:r w:rsidR="00367E66">
        <w:rPr>
          <w:rFonts w:asciiTheme="minorHAnsi" w:hAnsiTheme="minorHAnsi" w:cstheme="minorHAnsi"/>
          <w:b/>
          <w:bCs/>
          <w:sz w:val="20"/>
          <w:szCs w:val="20"/>
          <w:shd w:val="clear" w:color="auto" w:fill="FFFFFF"/>
        </w:rPr>
        <w:t>372</w:t>
      </w:r>
    </w:p>
    <w:p w14:paraId="03DDB138" w14:textId="77777777" w:rsidR="002C2D10" w:rsidRPr="003E4C92" w:rsidRDefault="002C2D10" w:rsidP="004C17A8">
      <w:pPr>
        <w:pStyle w:val="PlainText"/>
        <w:rPr>
          <w:rFonts w:asciiTheme="minorHAnsi" w:hAnsiTheme="minorHAnsi" w:cstheme="minorHAnsi"/>
          <w:b/>
          <w:bCs/>
          <w:sz w:val="20"/>
          <w:szCs w:val="20"/>
          <w:shd w:val="clear" w:color="auto" w:fill="FFFFFF"/>
        </w:rPr>
      </w:pPr>
    </w:p>
    <w:p w14:paraId="476CB9C8" w14:textId="77777777" w:rsidR="00942428" w:rsidRPr="003E4C92" w:rsidRDefault="00942428" w:rsidP="002C2D10">
      <w:pPr>
        <w:rPr>
          <w:rFonts w:cstheme="minorHAnsi"/>
          <w:sz w:val="20"/>
          <w:szCs w:val="20"/>
        </w:rPr>
      </w:pPr>
    </w:p>
    <w:p w14:paraId="35731D4F" w14:textId="77777777" w:rsidR="00942428" w:rsidRPr="003E4C92" w:rsidRDefault="00942428" w:rsidP="002C2D10">
      <w:pPr>
        <w:rPr>
          <w:rFonts w:cstheme="minorHAnsi"/>
          <w:sz w:val="20"/>
          <w:szCs w:val="20"/>
        </w:rPr>
      </w:pPr>
    </w:p>
    <w:p w14:paraId="241D0611" w14:textId="77777777" w:rsidR="00431802" w:rsidRDefault="00431802" w:rsidP="002C2D10">
      <w:pPr>
        <w:rPr>
          <w:rFonts w:cstheme="minorHAnsi"/>
          <w:sz w:val="20"/>
          <w:szCs w:val="20"/>
        </w:rPr>
      </w:pPr>
    </w:p>
    <w:p w14:paraId="7A043A81" w14:textId="77777777" w:rsidR="00431802" w:rsidRDefault="00431802" w:rsidP="002C2D10">
      <w:pPr>
        <w:rPr>
          <w:rFonts w:cstheme="minorHAnsi"/>
          <w:sz w:val="20"/>
          <w:szCs w:val="20"/>
        </w:rPr>
      </w:pPr>
    </w:p>
    <w:p w14:paraId="7159ADE8" w14:textId="77777777" w:rsidR="00431802" w:rsidRDefault="00431802" w:rsidP="002C2D10">
      <w:pPr>
        <w:rPr>
          <w:rFonts w:cstheme="minorHAnsi"/>
          <w:sz w:val="20"/>
          <w:szCs w:val="20"/>
        </w:rPr>
      </w:pPr>
    </w:p>
    <w:p w14:paraId="27DB7A90" w14:textId="0F4551A4" w:rsidR="002C2D10" w:rsidRPr="003E4C92" w:rsidRDefault="002C2D10" w:rsidP="002C2D10">
      <w:pPr>
        <w:rPr>
          <w:rFonts w:cstheme="minorHAnsi"/>
          <w:sz w:val="20"/>
          <w:szCs w:val="20"/>
        </w:rPr>
      </w:pPr>
      <w:r w:rsidRPr="003E4C92">
        <w:rPr>
          <w:rFonts w:cstheme="minorHAnsi"/>
          <w:sz w:val="20"/>
          <w:szCs w:val="20"/>
        </w:rPr>
        <w:t xml:space="preserve">Bibliography </w:t>
      </w:r>
    </w:p>
    <w:p w14:paraId="20D76731" w14:textId="77777777" w:rsidR="0086132E" w:rsidRPr="003E4C92" w:rsidRDefault="0086132E" w:rsidP="0086132E">
      <w:pPr>
        <w:pStyle w:val="NormalWeb"/>
        <w:spacing w:line="480" w:lineRule="auto"/>
        <w:rPr>
          <w:rFonts w:asciiTheme="minorHAnsi" w:hAnsiTheme="minorHAnsi" w:cstheme="minorHAnsi"/>
          <w:sz w:val="20"/>
          <w:szCs w:val="20"/>
        </w:rPr>
      </w:pPr>
    </w:p>
    <w:p w14:paraId="506D8905" w14:textId="1E9C2D66" w:rsidR="0086132E" w:rsidRPr="003E4C92" w:rsidRDefault="0086132E" w:rsidP="0086132E">
      <w:pPr>
        <w:pStyle w:val="NormalWeb"/>
        <w:numPr>
          <w:ilvl w:val="0"/>
          <w:numId w:val="9"/>
        </w:numPr>
        <w:spacing w:line="480" w:lineRule="auto"/>
        <w:rPr>
          <w:rFonts w:asciiTheme="minorHAnsi" w:hAnsiTheme="minorHAnsi" w:cstheme="minorHAnsi"/>
          <w:sz w:val="20"/>
          <w:szCs w:val="20"/>
        </w:rPr>
      </w:pPr>
      <w:r w:rsidRPr="003E4C92">
        <w:rPr>
          <w:rFonts w:asciiTheme="minorHAnsi" w:hAnsiTheme="minorHAnsi" w:cstheme="minorHAnsi"/>
          <w:sz w:val="20"/>
          <w:szCs w:val="20"/>
        </w:rPr>
        <w:t xml:space="preserve">(No date) </w:t>
      </w:r>
      <w:r w:rsidRPr="003E4C92">
        <w:rPr>
          <w:rFonts w:asciiTheme="minorHAnsi" w:hAnsiTheme="minorHAnsi" w:cstheme="minorHAnsi"/>
          <w:i/>
          <w:iCs/>
          <w:sz w:val="20"/>
          <w:szCs w:val="20"/>
        </w:rPr>
        <w:t>Annual report 2022-23</w:t>
      </w:r>
      <w:r w:rsidRPr="003E4C92">
        <w:rPr>
          <w:rFonts w:asciiTheme="minorHAnsi" w:hAnsiTheme="minorHAnsi" w:cstheme="minorHAnsi"/>
          <w:sz w:val="20"/>
          <w:szCs w:val="20"/>
        </w:rPr>
        <w:t xml:space="preserve">. Available at: https://www.justiceinspectorates.gov.uk/hmiprisons/inspections/annual-report-2022-23/ (Accessed: 23 March 2024). </w:t>
      </w:r>
    </w:p>
    <w:p w14:paraId="68865B26" w14:textId="77777777" w:rsidR="0086132E" w:rsidRPr="003E4C92" w:rsidRDefault="0086132E" w:rsidP="0086132E">
      <w:pPr>
        <w:pStyle w:val="NormalWeb"/>
        <w:spacing w:line="480" w:lineRule="auto"/>
        <w:ind w:left="720"/>
        <w:rPr>
          <w:rFonts w:asciiTheme="minorHAnsi" w:hAnsiTheme="minorHAnsi" w:cstheme="minorHAnsi"/>
          <w:sz w:val="20"/>
          <w:szCs w:val="20"/>
        </w:rPr>
      </w:pPr>
    </w:p>
    <w:p w14:paraId="152E6780" w14:textId="73BF852F" w:rsidR="0086132E" w:rsidRPr="003E4C92" w:rsidRDefault="0086132E" w:rsidP="0086132E">
      <w:pPr>
        <w:pStyle w:val="ListParagraph"/>
        <w:numPr>
          <w:ilvl w:val="0"/>
          <w:numId w:val="9"/>
        </w:numPr>
        <w:spacing w:line="480" w:lineRule="auto"/>
        <w:rPr>
          <w:rStyle w:val="Hyperlink"/>
          <w:rFonts w:cstheme="minorHAnsi"/>
          <w:color w:val="auto"/>
          <w:sz w:val="20"/>
          <w:szCs w:val="20"/>
          <w:u w:val="none"/>
        </w:rPr>
      </w:pPr>
      <w:r w:rsidRPr="003E4C92">
        <w:rPr>
          <w:rStyle w:val="Hyperlink"/>
          <w:rFonts w:cstheme="minorHAnsi"/>
          <w:color w:val="auto"/>
          <w:sz w:val="20"/>
          <w:szCs w:val="20"/>
          <w:u w:val="none"/>
        </w:rPr>
        <w:t xml:space="preserve">Anon, (n.d.). </w:t>
      </w:r>
      <w:r w:rsidRPr="003E4C92">
        <w:rPr>
          <w:rStyle w:val="Hyperlink"/>
          <w:rFonts w:cstheme="minorHAnsi"/>
          <w:i/>
          <w:iCs/>
          <w:color w:val="auto"/>
          <w:sz w:val="20"/>
          <w:szCs w:val="20"/>
          <w:u w:val="none"/>
        </w:rPr>
        <w:t xml:space="preserve">Police Professional / Complaints against police rise by 11 per cent in past year. </w:t>
      </w:r>
      <w:r w:rsidRPr="003E4C92">
        <w:rPr>
          <w:rStyle w:val="Hyperlink"/>
          <w:rFonts w:cstheme="minorHAnsi"/>
          <w:color w:val="auto"/>
          <w:sz w:val="20"/>
          <w:szCs w:val="20"/>
          <w:u w:val="none"/>
        </w:rPr>
        <w:t xml:space="preserve">[online] -- Available at: </w:t>
      </w:r>
      <w:hyperlink r:id="rId6" w:history="1">
        <w:r w:rsidRPr="003E4C92">
          <w:rPr>
            <w:rStyle w:val="Hyperlink"/>
            <w:rFonts w:cstheme="minorHAnsi"/>
            <w:color w:val="auto"/>
            <w:sz w:val="20"/>
            <w:szCs w:val="20"/>
          </w:rPr>
          <w:t>https://policeprofessional.com/news/complaints-against-police-rise-by-11-per-cent-in-past-year/</w:t>
        </w:r>
      </w:hyperlink>
      <w:r w:rsidRPr="003E4C92">
        <w:rPr>
          <w:rStyle w:val="Hyperlink"/>
          <w:rFonts w:cstheme="minorHAnsi"/>
          <w:color w:val="auto"/>
          <w:sz w:val="20"/>
          <w:szCs w:val="20"/>
          <w:u w:val="none"/>
        </w:rPr>
        <w:t>. (Accessed March 21, 2024)</w:t>
      </w:r>
    </w:p>
    <w:p w14:paraId="4C99AEC5" w14:textId="77777777" w:rsidR="0086132E" w:rsidRPr="003E4C92" w:rsidRDefault="0086132E" w:rsidP="0086132E">
      <w:pPr>
        <w:pStyle w:val="ListParagraph"/>
        <w:spacing w:line="480" w:lineRule="auto"/>
        <w:rPr>
          <w:rStyle w:val="Hyperlink"/>
          <w:rFonts w:cstheme="minorHAnsi"/>
          <w:color w:val="auto"/>
          <w:sz w:val="20"/>
          <w:szCs w:val="20"/>
          <w:u w:val="none"/>
        </w:rPr>
      </w:pPr>
    </w:p>
    <w:p w14:paraId="30455572" w14:textId="4CAF3CB1" w:rsidR="0086132E" w:rsidRDefault="0086132E" w:rsidP="0086132E">
      <w:pPr>
        <w:pStyle w:val="ListParagraph"/>
        <w:numPr>
          <w:ilvl w:val="0"/>
          <w:numId w:val="9"/>
        </w:numPr>
        <w:spacing w:line="480" w:lineRule="auto"/>
        <w:rPr>
          <w:rFonts w:cstheme="minorHAnsi"/>
          <w:i/>
          <w:iCs/>
          <w:sz w:val="20"/>
          <w:szCs w:val="20"/>
          <w:shd w:val="clear" w:color="auto" w:fill="FFFFFF"/>
        </w:rPr>
      </w:pPr>
      <w:r w:rsidRPr="003E4C92">
        <w:rPr>
          <w:rFonts w:cstheme="minorHAnsi"/>
          <w:sz w:val="20"/>
          <w:szCs w:val="20"/>
          <w:shd w:val="clear" w:color="auto" w:fill="FFFFFF"/>
        </w:rPr>
        <w:t xml:space="preserve">Brown, R. and Hobbs, A., 2023. </w:t>
      </w:r>
      <w:r w:rsidRPr="003E4C92">
        <w:rPr>
          <w:rFonts w:cstheme="minorHAnsi"/>
          <w:i/>
          <w:iCs/>
          <w:sz w:val="20"/>
          <w:szCs w:val="20"/>
          <w:shd w:val="clear" w:color="auto" w:fill="FFFFFF"/>
        </w:rPr>
        <w:t>Trust in the police. (Accessed:20 March 2024).</w:t>
      </w:r>
    </w:p>
    <w:p w14:paraId="28A4DCB6" w14:textId="77777777" w:rsidR="00B07BAD" w:rsidRPr="00B07BAD" w:rsidRDefault="00B07BAD" w:rsidP="00B07BAD">
      <w:pPr>
        <w:pStyle w:val="ListParagraph"/>
        <w:rPr>
          <w:rFonts w:cstheme="minorHAnsi"/>
          <w:i/>
          <w:iCs/>
          <w:sz w:val="20"/>
          <w:szCs w:val="20"/>
          <w:shd w:val="clear" w:color="auto" w:fill="FFFFFF"/>
        </w:rPr>
      </w:pPr>
    </w:p>
    <w:p w14:paraId="79B8265E" w14:textId="4FE85E9D" w:rsidR="00B07BAD" w:rsidRPr="00431802" w:rsidRDefault="00B07BAD" w:rsidP="0086132E">
      <w:pPr>
        <w:pStyle w:val="ListParagraph"/>
        <w:numPr>
          <w:ilvl w:val="0"/>
          <w:numId w:val="9"/>
        </w:numPr>
        <w:spacing w:line="480" w:lineRule="auto"/>
        <w:rPr>
          <w:rFonts w:cstheme="minorHAnsi"/>
          <w:i/>
          <w:iCs/>
          <w:sz w:val="20"/>
          <w:szCs w:val="20"/>
          <w:shd w:val="clear" w:color="auto" w:fill="FFFFFF"/>
        </w:rPr>
      </w:pPr>
      <w:r w:rsidRPr="00B07BAD">
        <w:rPr>
          <w:rFonts w:cstheme="minorHAnsi"/>
          <w:sz w:val="20"/>
          <w:szCs w:val="20"/>
          <w:shd w:val="clear" w:color="auto" w:fill="FFFFFF"/>
        </w:rPr>
        <w:t>Bagaric, M., 2015. Rich offender, poor offender: why it (sometimes) matters in sentencing. </w:t>
      </w:r>
      <w:r w:rsidRPr="00B07BAD">
        <w:rPr>
          <w:rFonts w:cstheme="minorHAnsi"/>
          <w:i/>
          <w:iCs/>
          <w:sz w:val="20"/>
          <w:szCs w:val="20"/>
          <w:shd w:val="clear" w:color="auto" w:fill="FFFFFF"/>
        </w:rPr>
        <w:t xml:space="preserve">Law &amp; </w:t>
      </w:r>
      <w:proofErr w:type="spellStart"/>
      <w:r w:rsidRPr="00B07BAD">
        <w:rPr>
          <w:rFonts w:cstheme="minorHAnsi"/>
          <w:i/>
          <w:iCs/>
          <w:sz w:val="20"/>
          <w:szCs w:val="20"/>
          <w:shd w:val="clear" w:color="auto" w:fill="FFFFFF"/>
        </w:rPr>
        <w:t>Ineq</w:t>
      </w:r>
      <w:proofErr w:type="spellEnd"/>
      <w:r w:rsidRPr="00B07BAD">
        <w:rPr>
          <w:rFonts w:cstheme="minorHAnsi"/>
          <w:i/>
          <w:iCs/>
          <w:sz w:val="20"/>
          <w:szCs w:val="20"/>
          <w:shd w:val="clear" w:color="auto" w:fill="FFFFFF"/>
        </w:rPr>
        <w:t>.</w:t>
      </w:r>
      <w:r w:rsidRPr="00B07BAD">
        <w:rPr>
          <w:rFonts w:cstheme="minorHAnsi"/>
          <w:sz w:val="20"/>
          <w:szCs w:val="20"/>
          <w:shd w:val="clear" w:color="auto" w:fill="FFFFFF"/>
        </w:rPr>
        <w:t>, </w:t>
      </w:r>
      <w:r w:rsidRPr="00B07BAD">
        <w:rPr>
          <w:rFonts w:cstheme="minorHAnsi"/>
          <w:i/>
          <w:iCs/>
          <w:sz w:val="20"/>
          <w:szCs w:val="20"/>
          <w:shd w:val="clear" w:color="auto" w:fill="FFFFFF"/>
        </w:rPr>
        <w:t>33</w:t>
      </w:r>
      <w:r w:rsidRPr="00B07BAD">
        <w:rPr>
          <w:rFonts w:cstheme="minorHAnsi"/>
          <w:sz w:val="20"/>
          <w:szCs w:val="20"/>
          <w:shd w:val="clear" w:color="auto" w:fill="FFFFFF"/>
        </w:rPr>
        <w:t>, p.1.</w:t>
      </w:r>
      <w:r>
        <w:rPr>
          <w:rFonts w:cstheme="minorHAnsi"/>
          <w:sz w:val="20"/>
          <w:szCs w:val="20"/>
          <w:shd w:val="clear" w:color="auto" w:fill="FFFFFF"/>
        </w:rPr>
        <w:t xml:space="preserve"> [Accessed March 25. 2024]</w:t>
      </w:r>
    </w:p>
    <w:p w14:paraId="4901A21E" w14:textId="77777777" w:rsidR="00431802" w:rsidRPr="00431802" w:rsidRDefault="00431802" w:rsidP="00431802">
      <w:pPr>
        <w:pStyle w:val="ListParagraph"/>
        <w:rPr>
          <w:rFonts w:cstheme="minorHAnsi"/>
          <w:i/>
          <w:iCs/>
          <w:sz w:val="20"/>
          <w:szCs w:val="20"/>
          <w:shd w:val="clear" w:color="auto" w:fill="FFFFFF"/>
        </w:rPr>
      </w:pPr>
    </w:p>
    <w:p w14:paraId="20827CFC" w14:textId="25E9DED9" w:rsidR="00431802" w:rsidRPr="00431802" w:rsidRDefault="00431802" w:rsidP="0086132E">
      <w:pPr>
        <w:pStyle w:val="ListParagraph"/>
        <w:numPr>
          <w:ilvl w:val="0"/>
          <w:numId w:val="9"/>
        </w:numPr>
        <w:spacing w:line="480" w:lineRule="auto"/>
        <w:rPr>
          <w:rFonts w:cstheme="minorHAnsi"/>
          <w:i/>
          <w:iCs/>
          <w:sz w:val="20"/>
          <w:szCs w:val="20"/>
          <w:shd w:val="clear" w:color="auto" w:fill="FFFFFF"/>
        </w:rPr>
      </w:pPr>
      <w:r w:rsidRPr="00431802">
        <w:rPr>
          <w:rFonts w:cstheme="minorHAnsi"/>
          <w:sz w:val="20"/>
          <w:szCs w:val="20"/>
          <w:shd w:val="clear" w:color="auto" w:fill="FFFFFF"/>
        </w:rPr>
        <w:t xml:space="preserve">Bryan, T. and Payne, W., 2003. Developing MAPPA: multi-agency public protection </w:t>
      </w:r>
      <w:proofErr w:type="gramStart"/>
      <w:r w:rsidRPr="00431802">
        <w:rPr>
          <w:rFonts w:cstheme="minorHAnsi"/>
          <w:sz w:val="20"/>
          <w:szCs w:val="20"/>
          <w:shd w:val="clear" w:color="auto" w:fill="FFFFFF"/>
        </w:rPr>
        <w:t>arrangements.</w:t>
      </w:r>
      <w:r>
        <w:rPr>
          <w:rFonts w:cstheme="minorHAnsi"/>
          <w:sz w:val="20"/>
          <w:szCs w:val="20"/>
          <w:shd w:val="clear" w:color="auto" w:fill="FFFFFF"/>
        </w:rPr>
        <w:t>[</w:t>
      </w:r>
      <w:proofErr w:type="gramEnd"/>
      <w:r>
        <w:rPr>
          <w:rFonts w:cstheme="minorHAnsi"/>
          <w:sz w:val="20"/>
          <w:szCs w:val="20"/>
          <w:shd w:val="clear" w:color="auto" w:fill="FFFFFF"/>
        </w:rPr>
        <w:t xml:space="preserve"> Accessed on March 25. 2024].</w:t>
      </w:r>
    </w:p>
    <w:p w14:paraId="52AE213D" w14:textId="77777777" w:rsidR="0086132E" w:rsidRPr="003E4C92" w:rsidRDefault="0086132E" w:rsidP="0086132E">
      <w:pPr>
        <w:pStyle w:val="ListParagraph"/>
        <w:spacing w:line="480" w:lineRule="auto"/>
        <w:rPr>
          <w:rFonts w:cstheme="minorHAnsi"/>
          <w:i/>
          <w:iCs/>
          <w:sz w:val="20"/>
          <w:szCs w:val="20"/>
          <w:shd w:val="clear" w:color="auto" w:fill="FFFFFF"/>
        </w:rPr>
      </w:pPr>
    </w:p>
    <w:p w14:paraId="6EEBB5E0" w14:textId="21E7D565" w:rsidR="0086132E" w:rsidRPr="003E4C92" w:rsidRDefault="0086132E" w:rsidP="0086132E">
      <w:pPr>
        <w:pStyle w:val="ListParagraph"/>
        <w:numPr>
          <w:ilvl w:val="0"/>
          <w:numId w:val="9"/>
        </w:numPr>
        <w:spacing w:line="480" w:lineRule="auto"/>
        <w:rPr>
          <w:rFonts w:cstheme="minorHAnsi"/>
          <w:sz w:val="20"/>
          <w:szCs w:val="20"/>
        </w:rPr>
      </w:pPr>
      <w:r w:rsidRPr="003E4C92">
        <w:rPr>
          <w:rFonts w:cstheme="minorHAnsi"/>
          <w:sz w:val="20"/>
          <w:szCs w:val="20"/>
        </w:rPr>
        <w:t xml:space="preserve">College of policing (2022). </w:t>
      </w:r>
      <w:r w:rsidRPr="003E4C92">
        <w:rPr>
          <w:rFonts w:cstheme="minorHAnsi"/>
          <w:i/>
          <w:iCs/>
          <w:sz w:val="20"/>
          <w:szCs w:val="20"/>
        </w:rPr>
        <w:t>College of policing. [</w:t>
      </w:r>
      <w:r w:rsidRPr="003E4C92">
        <w:rPr>
          <w:rFonts w:cstheme="minorHAnsi"/>
          <w:sz w:val="20"/>
          <w:szCs w:val="20"/>
        </w:rPr>
        <w:t xml:space="preserve">online] Police.uk. Available at: </w:t>
      </w:r>
      <w:hyperlink r:id="rId7" w:history="1">
        <w:r w:rsidRPr="003E4C92">
          <w:rPr>
            <w:rStyle w:val="Hyperlink"/>
            <w:rFonts w:cstheme="minorHAnsi"/>
            <w:color w:val="auto"/>
            <w:sz w:val="20"/>
            <w:szCs w:val="20"/>
          </w:rPr>
          <w:t>https://www.college.police.uk/</w:t>
        </w:r>
      </w:hyperlink>
      <w:r w:rsidRPr="003E4C92">
        <w:rPr>
          <w:rFonts w:cstheme="minorHAnsi"/>
          <w:sz w:val="20"/>
          <w:szCs w:val="20"/>
        </w:rPr>
        <w:t>. (Accessed March 23, 2024)</w:t>
      </w:r>
    </w:p>
    <w:p w14:paraId="55F24733" w14:textId="77777777" w:rsidR="0086132E" w:rsidRPr="003E4C92" w:rsidRDefault="0086132E" w:rsidP="0086132E">
      <w:pPr>
        <w:pStyle w:val="ListParagraph"/>
        <w:spacing w:line="480" w:lineRule="auto"/>
        <w:rPr>
          <w:rFonts w:cstheme="minorHAnsi"/>
          <w:sz w:val="20"/>
          <w:szCs w:val="20"/>
        </w:rPr>
      </w:pPr>
    </w:p>
    <w:p w14:paraId="63AD4CCE" w14:textId="0E13C684" w:rsidR="0086132E" w:rsidRPr="003E4C92" w:rsidRDefault="0086132E" w:rsidP="0086132E">
      <w:pPr>
        <w:pStyle w:val="ListParagraph"/>
        <w:numPr>
          <w:ilvl w:val="0"/>
          <w:numId w:val="9"/>
        </w:numPr>
        <w:spacing w:line="480" w:lineRule="auto"/>
        <w:rPr>
          <w:rFonts w:cstheme="minorHAnsi"/>
          <w:sz w:val="20"/>
          <w:szCs w:val="20"/>
          <w:shd w:val="clear" w:color="auto" w:fill="FFFFFF"/>
        </w:rPr>
      </w:pPr>
      <w:r w:rsidRPr="003E4C92">
        <w:rPr>
          <w:rFonts w:cstheme="minorHAnsi"/>
          <w:sz w:val="20"/>
          <w:szCs w:val="20"/>
          <w:shd w:val="clear" w:color="auto" w:fill="FFFFFF"/>
        </w:rPr>
        <w:t xml:space="preserve">College of Policing (2024). </w:t>
      </w:r>
      <w:r w:rsidRPr="003E4C92">
        <w:rPr>
          <w:rFonts w:cstheme="minorHAnsi"/>
          <w:i/>
          <w:iCs/>
          <w:sz w:val="20"/>
          <w:szCs w:val="20"/>
          <w:shd w:val="clear" w:color="auto" w:fill="FFFFFF"/>
        </w:rPr>
        <w:t xml:space="preserve">Code of ethics. </w:t>
      </w:r>
      <w:r w:rsidRPr="003E4C92">
        <w:rPr>
          <w:rFonts w:cstheme="minorHAnsi"/>
          <w:sz w:val="20"/>
          <w:szCs w:val="20"/>
          <w:shd w:val="clear" w:color="auto" w:fill="FFFFFF"/>
        </w:rPr>
        <w:t xml:space="preserve">[online] College of policing. Available at: </w:t>
      </w:r>
      <w:hyperlink r:id="rId8" w:history="1">
        <w:r w:rsidRPr="003E4C92">
          <w:rPr>
            <w:rStyle w:val="Hyperlink"/>
            <w:rFonts w:cstheme="minorHAnsi"/>
            <w:color w:val="auto"/>
            <w:sz w:val="20"/>
            <w:szCs w:val="20"/>
            <w:shd w:val="clear" w:color="auto" w:fill="FFFFFF"/>
          </w:rPr>
          <w:t>https://www.college.police.uk/ethics/code-of-ethics</w:t>
        </w:r>
      </w:hyperlink>
      <w:r w:rsidRPr="003E4C92">
        <w:rPr>
          <w:rFonts w:cstheme="minorHAnsi"/>
          <w:sz w:val="20"/>
          <w:szCs w:val="20"/>
          <w:shd w:val="clear" w:color="auto" w:fill="FFFFFF"/>
        </w:rPr>
        <w:t>.</w:t>
      </w:r>
    </w:p>
    <w:p w14:paraId="6B26A6E9" w14:textId="77777777" w:rsidR="0086132E" w:rsidRPr="003E4C92" w:rsidRDefault="0086132E" w:rsidP="0086132E">
      <w:pPr>
        <w:pStyle w:val="ListParagraph"/>
        <w:spacing w:line="480" w:lineRule="auto"/>
        <w:rPr>
          <w:rFonts w:cstheme="minorHAnsi"/>
          <w:sz w:val="20"/>
          <w:szCs w:val="20"/>
          <w:shd w:val="clear" w:color="auto" w:fill="FFFFFF"/>
        </w:rPr>
      </w:pPr>
    </w:p>
    <w:p w14:paraId="0A68738D" w14:textId="7E5BF916" w:rsidR="0086132E" w:rsidRPr="003E4C92" w:rsidRDefault="0086132E" w:rsidP="0086132E">
      <w:pPr>
        <w:pStyle w:val="ListParagraph"/>
        <w:numPr>
          <w:ilvl w:val="0"/>
          <w:numId w:val="9"/>
        </w:numPr>
        <w:spacing w:line="480" w:lineRule="auto"/>
        <w:rPr>
          <w:rStyle w:val="Hyperlink"/>
          <w:rFonts w:cstheme="minorHAnsi"/>
          <w:color w:val="auto"/>
          <w:sz w:val="20"/>
          <w:szCs w:val="20"/>
          <w:u w:val="none"/>
        </w:rPr>
      </w:pPr>
      <w:r w:rsidRPr="003E4C92">
        <w:rPr>
          <w:rStyle w:val="Hyperlink"/>
          <w:rFonts w:cstheme="minorHAnsi"/>
          <w:color w:val="auto"/>
          <w:sz w:val="20"/>
          <w:szCs w:val="20"/>
          <w:u w:val="none"/>
        </w:rPr>
        <w:t xml:space="preserve">Crown Prosecution Service (2019). </w:t>
      </w:r>
      <w:r w:rsidRPr="003E4C92">
        <w:rPr>
          <w:rStyle w:val="Hyperlink"/>
          <w:rFonts w:cstheme="minorHAnsi"/>
          <w:i/>
          <w:iCs/>
          <w:color w:val="auto"/>
          <w:sz w:val="20"/>
          <w:szCs w:val="20"/>
          <w:u w:val="none"/>
        </w:rPr>
        <w:t xml:space="preserve">The Crown Prosecution Service. </w:t>
      </w:r>
      <w:r w:rsidRPr="003E4C92">
        <w:rPr>
          <w:rStyle w:val="Hyperlink"/>
          <w:rFonts w:cstheme="minorHAnsi"/>
          <w:color w:val="auto"/>
          <w:sz w:val="20"/>
          <w:szCs w:val="20"/>
          <w:u w:val="none"/>
        </w:rPr>
        <w:t>[online]</w:t>
      </w:r>
      <w:proofErr w:type="spellStart"/>
      <w:r w:rsidRPr="003E4C92">
        <w:rPr>
          <w:rStyle w:val="Hyperlink"/>
          <w:rFonts w:cstheme="minorHAnsi"/>
          <w:color w:val="auto"/>
          <w:sz w:val="20"/>
          <w:szCs w:val="20"/>
          <w:u w:val="none"/>
        </w:rPr>
        <w:t>Cps.gov.uk.Available</w:t>
      </w:r>
      <w:proofErr w:type="spellEnd"/>
      <w:r w:rsidRPr="003E4C92">
        <w:rPr>
          <w:rStyle w:val="Hyperlink"/>
          <w:rFonts w:cstheme="minorHAnsi"/>
          <w:color w:val="auto"/>
          <w:sz w:val="20"/>
          <w:szCs w:val="20"/>
          <w:u w:val="none"/>
        </w:rPr>
        <w:t xml:space="preserve"> at: </w:t>
      </w:r>
      <w:hyperlink r:id="rId9" w:history="1">
        <w:r w:rsidRPr="003E4C92">
          <w:rPr>
            <w:rStyle w:val="Hyperlink"/>
            <w:rFonts w:cstheme="minorHAnsi"/>
            <w:color w:val="auto"/>
            <w:sz w:val="20"/>
            <w:szCs w:val="20"/>
          </w:rPr>
          <w:t>https://www.cps.gov.uk/</w:t>
        </w:r>
      </w:hyperlink>
      <w:r w:rsidRPr="003E4C92">
        <w:rPr>
          <w:rStyle w:val="Hyperlink"/>
          <w:rFonts w:cstheme="minorHAnsi"/>
          <w:color w:val="auto"/>
          <w:sz w:val="20"/>
          <w:szCs w:val="20"/>
          <w:u w:val="none"/>
        </w:rPr>
        <w:t>. (Accessed 02 March 2024)</w:t>
      </w:r>
    </w:p>
    <w:p w14:paraId="296FB4D5" w14:textId="77777777" w:rsidR="0086132E" w:rsidRPr="003E4C92" w:rsidRDefault="0086132E" w:rsidP="0086132E">
      <w:pPr>
        <w:pStyle w:val="ListParagraph"/>
        <w:spacing w:line="480" w:lineRule="auto"/>
        <w:rPr>
          <w:rStyle w:val="Hyperlink"/>
          <w:rFonts w:cstheme="minorHAnsi"/>
          <w:color w:val="auto"/>
          <w:sz w:val="20"/>
          <w:szCs w:val="20"/>
          <w:u w:val="none"/>
        </w:rPr>
      </w:pPr>
    </w:p>
    <w:p w14:paraId="64258D3C" w14:textId="4BB5F05E" w:rsidR="0086132E" w:rsidRPr="003E4C92" w:rsidRDefault="0086132E" w:rsidP="0086132E">
      <w:pPr>
        <w:pStyle w:val="ListParagraph"/>
        <w:numPr>
          <w:ilvl w:val="0"/>
          <w:numId w:val="9"/>
        </w:numPr>
        <w:spacing w:line="480" w:lineRule="auto"/>
        <w:rPr>
          <w:rFonts w:cstheme="minorHAnsi"/>
          <w:sz w:val="20"/>
          <w:szCs w:val="20"/>
          <w:shd w:val="clear" w:color="auto" w:fill="FFFFFF"/>
        </w:rPr>
      </w:pPr>
      <w:r w:rsidRPr="003E4C92">
        <w:rPr>
          <w:rFonts w:cstheme="minorHAnsi"/>
          <w:sz w:val="20"/>
          <w:szCs w:val="20"/>
          <w:shd w:val="clear" w:color="auto" w:fill="FFFFFF"/>
        </w:rPr>
        <w:t>Cubitt, T.I., 2023. The value of criminal history and police intelligence in vetting and selection of police. </w:t>
      </w:r>
      <w:r w:rsidRPr="003E4C92">
        <w:rPr>
          <w:rFonts w:cstheme="minorHAnsi"/>
          <w:i/>
          <w:iCs/>
          <w:sz w:val="20"/>
          <w:szCs w:val="20"/>
          <w:shd w:val="clear" w:color="auto" w:fill="FFFFFF"/>
        </w:rPr>
        <w:t>Crime Science</w:t>
      </w:r>
      <w:r w:rsidRPr="003E4C92">
        <w:rPr>
          <w:rFonts w:cstheme="minorHAnsi"/>
          <w:sz w:val="20"/>
          <w:szCs w:val="20"/>
          <w:shd w:val="clear" w:color="auto" w:fill="FFFFFF"/>
        </w:rPr>
        <w:t>, </w:t>
      </w:r>
      <w:r w:rsidRPr="003E4C92">
        <w:rPr>
          <w:rFonts w:cstheme="minorHAnsi"/>
          <w:i/>
          <w:iCs/>
          <w:sz w:val="20"/>
          <w:szCs w:val="20"/>
          <w:shd w:val="clear" w:color="auto" w:fill="FFFFFF"/>
        </w:rPr>
        <w:t>12</w:t>
      </w:r>
      <w:r w:rsidRPr="003E4C92">
        <w:rPr>
          <w:rFonts w:cstheme="minorHAnsi"/>
          <w:sz w:val="20"/>
          <w:szCs w:val="20"/>
          <w:shd w:val="clear" w:color="auto" w:fill="FFFFFF"/>
        </w:rPr>
        <w:t>(1), p.8. (Accessed: 21 March 2024)</w:t>
      </w:r>
    </w:p>
    <w:p w14:paraId="489B91C7" w14:textId="77777777" w:rsidR="0086132E" w:rsidRPr="003E4C92" w:rsidRDefault="0086132E" w:rsidP="0086132E">
      <w:pPr>
        <w:pStyle w:val="ListParagraph"/>
        <w:rPr>
          <w:rFonts w:cstheme="minorHAnsi"/>
          <w:sz w:val="20"/>
          <w:szCs w:val="20"/>
          <w:shd w:val="clear" w:color="auto" w:fill="FFFFFF"/>
        </w:rPr>
      </w:pPr>
    </w:p>
    <w:p w14:paraId="1DD32768" w14:textId="77777777" w:rsidR="0086132E" w:rsidRPr="003E4C92" w:rsidRDefault="0086132E" w:rsidP="0086132E">
      <w:pPr>
        <w:pStyle w:val="ListParagraph"/>
        <w:spacing w:line="480" w:lineRule="auto"/>
        <w:rPr>
          <w:rFonts w:cstheme="minorHAnsi"/>
          <w:sz w:val="20"/>
          <w:szCs w:val="20"/>
          <w:shd w:val="clear" w:color="auto" w:fill="FFFFFF"/>
        </w:rPr>
      </w:pPr>
    </w:p>
    <w:p w14:paraId="0FA82CAA" w14:textId="1C018386" w:rsidR="0086132E" w:rsidRDefault="0086132E" w:rsidP="00752240">
      <w:pPr>
        <w:pStyle w:val="ListParagraph"/>
        <w:numPr>
          <w:ilvl w:val="0"/>
          <w:numId w:val="9"/>
        </w:numPr>
        <w:spacing w:line="480" w:lineRule="auto"/>
        <w:rPr>
          <w:rFonts w:cstheme="minorHAnsi"/>
          <w:sz w:val="20"/>
          <w:szCs w:val="20"/>
          <w:shd w:val="clear" w:color="auto" w:fill="FFFFFF"/>
        </w:rPr>
      </w:pPr>
      <w:r w:rsidRPr="003E4C92">
        <w:rPr>
          <w:rFonts w:cstheme="minorHAnsi"/>
          <w:sz w:val="20"/>
          <w:szCs w:val="20"/>
          <w:shd w:val="clear" w:color="auto" w:fill="FFFFFF"/>
        </w:rPr>
        <w:t xml:space="preserve">Diversity, </w:t>
      </w:r>
      <w:proofErr w:type="gramStart"/>
      <w:r w:rsidRPr="003E4C92">
        <w:rPr>
          <w:rFonts w:cstheme="minorHAnsi"/>
          <w:sz w:val="20"/>
          <w:szCs w:val="20"/>
          <w:shd w:val="clear" w:color="auto" w:fill="FFFFFF"/>
        </w:rPr>
        <w:t>equality</w:t>
      </w:r>
      <w:proofErr w:type="gramEnd"/>
      <w:r w:rsidRPr="003E4C92">
        <w:rPr>
          <w:rFonts w:cstheme="minorHAnsi"/>
          <w:sz w:val="20"/>
          <w:szCs w:val="20"/>
          <w:shd w:val="clear" w:color="auto" w:fill="FFFFFF"/>
        </w:rPr>
        <w:t xml:space="preserve"> and inclusion strategy 2021-2024. (</w:t>
      </w:r>
      <w:proofErr w:type="spellStart"/>
      <w:r w:rsidRPr="003E4C92">
        <w:rPr>
          <w:rFonts w:cstheme="minorHAnsi"/>
          <w:sz w:val="20"/>
          <w:szCs w:val="20"/>
          <w:shd w:val="clear" w:color="auto" w:fill="FFFFFF"/>
        </w:rPr>
        <w:t>n.d</w:t>
      </w:r>
      <w:proofErr w:type="spellEnd"/>
      <w:r w:rsidRPr="003E4C92">
        <w:rPr>
          <w:rFonts w:cstheme="minorHAnsi"/>
          <w:sz w:val="20"/>
          <w:szCs w:val="20"/>
          <w:shd w:val="clear" w:color="auto" w:fill="FFFFFF"/>
        </w:rPr>
        <w:t xml:space="preserve">). Available at: </w:t>
      </w:r>
      <w:hyperlink r:id="rId10" w:history="1">
        <w:r w:rsidRPr="003E4C92">
          <w:rPr>
            <w:rStyle w:val="Hyperlink"/>
            <w:rFonts w:cstheme="minorHAnsi"/>
            <w:color w:val="auto"/>
            <w:sz w:val="20"/>
            <w:szCs w:val="20"/>
            <w:shd w:val="clear" w:color="auto" w:fill="FFFFFF"/>
          </w:rPr>
          <w:t>https://assets.production.copweb.aws.college.police.uk/s3fs-public/2021-10/Diversity-equality-and-inclusion-strategy.pdf</w:t>
        </w:r>
      </w:hyperlink>
      <w:r w:rsidRPr="003E4C92">
        <w:rPr>
          <w:rFonts w:cstheme="minorHAnsi"/>
          <w:sz w:val="20"/>
          <w:szCs w:val="20"/>
          <w:shd w:val="clear" w:color="auto" w:fill="FFFFFF"/>
        </w:rPr>
        <w:t>.</w:t>
      </w:r>
      <w:r w:rsidRPr="00752240">
        <w:rPr>
          <w:rFonts w:cstheme="minorHAnsi"/>
          <w:sz w:val="20"/>
          <w:szCs w:val="20"/>
          <w:shd w:val="clear" w:color="auto" w:fill="FFFFFF"/>
        </w:rPr>
        <w:t xml:space="preserve"> (Accessed March 20</w:t>
      </w:r>
      <w:proofErr w:type="gramStart"/>
      <w:r w:rsidRPr="00752240">
        <w:rPr>
          <w:rFonts w:cstheme="minorHAnsi"/>
          <w:sz w:val="20"/>
          <w:szCs w:val="20"/>
          <w:shd w:val="clear" w:color="auto" w:fill="FFFFFF"/>
        </w:rPr>
        <w:t xml:space="preserve"> 2024</w:t>
      </w:r>
      <w:proofErr w:type="gramEnd"/>
      <w:r w:rsidRPr="00752240">
        <w:rPr>
          <w:rFonts w:cstheme="minorHAnsi"/>
          <w:sz w:val="20"/>
          <w:szCs w:val="20"/>
          <w:shd w:val="clear" w:color="auto" w:fill="FFFFFF"/>
        </w:rPr>
        <w:t>). \z</w:t>
      </w:r>
    </w:p>
    <w:p w14:paraId="011F73D7" w14:textId="77777777" w:rsidR="003D15D9" w:rsidRPr="003D15D9" w:rsidRDefault="003D15D9" w:rsidP="003D15D9">
      <w:pPr>
        <w:pStyle w:val="ListParagraph"/>
        <w:spacing w:line="480" w:lineRule="auto"/>
        <w:rPr>
          <w:rFonts w:cstheme="minorHAnsi"/>
          <w:sz w:val="20"/>
          <w:szCs w:val="20"/>
          <w:shd w:val="clear" w:color="auto" w:fill="FFFFFF"/>
        </w:rPr>
      </w:pPr>
    </w:p>
    <w:p w14:paraId="7AACB290" w14:textId="70D2B154" w:rsidR="003D15D9" w:rsidRPr="003D15D9" w:rsidRDefault="003D15D9" w:rsidP="00752240">
      <w:pPr>
        <w:pStyle w:val="ListParagraph"/>
        <w:numPr>
          <w:ilvl w:val="0"/>
          <w:numId w:val="9"/>
        </w:numPr>
        <w:spacing w:line="480" w:lineRule="auto"/>
        <w:rPr>
          <w:rFonts w:cstheme="minorHAnsi"/>
          <w:sz w:val="20"/>
          <w:szCs w:val="20"/>
          <w:shd w:val="clear" w:color="auto" w:fill="FFFFFF"/>
        </w:rPr>
      </w:pPr>
      <w:r w:rsidRPr="003D15D9">
        <w:rPr>
          <w:rFonts w:cstheme="minorHAnsi"/>
          <w:sz w:val="20"/>
          <w:szCs w:val="20"/>
          <w:shd w:val="clear" w:color="auto" w:fill="FFFFFF"/>
        </w:rPr>
        <w:t>Freeze, C., 2019. Adverse childhood experiences and crime. </w:t>
      </w:r>
      <w:r w:rsidRPr="003D15D9">
        <w:rPr>
          <w:rFonts w:cstheme="minorHAnsi"/>
          <w:i/>
          <w:iCs/>
          <w:sz w:val="20"/>
          <w:szCs w:val="20"/>
          <w:shd w:val="clear" w:color="auto" w:fill="FFFFFF"/>
        </w:rPr>
        <w:t>FBI Law Enforcement Bulletin</w:t>
      </w:r>
      <w:r w:rsidRPr="003D15D9">
        <w:rPr>
          <w:rFonts w:cstheme="minorHAnsi"/>
          <w:sz w:val="20"/>
          <w:szCs w:val="20"/>
          <w:shd w:val="clear" w:color="auto" w:fill="FFFFFF"/>
        </w:rPr>
        <w:t>, pp.1-7.</w:t>
      </w:r>
      <w:r>
        <w:rPr>
          <w:rFonts w:cstheme="minorHAnsi"/>
          <w:sz w:val="20"/>
          <w:szCs w:val="20"/>
          <w:shd w:val="clear" w:color="auto" w:fill="FFFFFF"/>
        </w:rPr>
        <w:t xml:space="preserve"> [Accessed on March 25. 2024].</w:t>
      </w:r>
    </w:p>
    <w:p w14:paraId="00B1389A" w14:textId="77777777" w:rsidR="0086132E" w:rsidRPr="003E4C92" w:rsidRDefault="0086132E" w:rsidP="0086132E">
      <w:pPr>
        <w:pStyle w:val="ListParagraph"/>
        <w:spacing w:line="480" w:lineRule="auto"/>
        <w:rPr>
          <w:rFonts w:cstheme="minorHAnsi"/>
          <w:sz w:val="20"/>
          <w:szCs w:val="20"/>
          <w:shd w:val="clear" w:color="auto" w:fill="FFFFFF"/>
        </w:rPr>
      </w:pPr>
    </w:p>
    <w:p w14:paraId="41C61E85" w14:textId="11D34669" w:rsidR="0086132E" w:rsidRPr="00926189" w:rsidRDefault="0086132E" w:rsidP="0086132E">
      <w:pPr>
        <w:pStyle w:val="ListParagraph"/>
        <w:numPr>
          <w:ilvl w:val="0"/>
          <w:numId w:val="9"/>
        </w:numPr>
        <w:spacing w:line="480" w:lineRule="auto"/>
        <w:rPr>
          <w:rFonts w:cstheme="minorHAnsi"/>
          <w:sz w:val="20"/>
          <w:szCs w:val="20"/>
          <w:shd w:val="clear" w:color="auto" w:fill="FFFFFF"/>
        </w:rPr>
      </w:pPr>
      <w:r w:rsidRPr="003E4C92">
        <w:rPr>
          <w:rFonts w:cstheme="minorHAnsi"/>
          <w:sz w:val="20"/>
          <w:szCs w:val="20"/>
          <w:shd w:val="clear" w:color="auto" w:fill="FFFFFF"/>
        </w:rPr>
        <w:t xml:space="preserve">Gov.uk (2018). </w:t>
      </w:r>
      <w:r w:rsidRPr="003E4C92">
        <w:rPr>
          <w:rFonts w:cstheme="minorHAnsi"/>
          <w:i/>
          <w:iCs/>
          <w:sz w:val="20"/>
          <w:szCs w:val="20"/>
          <w:shd w:val="clear" w:color="auto" w:fill="FFFFFF"/>
        </w:rPr>
        <w:t xml:space="preserve">Data Protection Act 2018. [online] GOV.UK. Available at: </w:t>
      </w:r>
      <w:hyperlink r:id="rId11" w:history="1">
        <w:r w:rsidRPr="003E4C92">
          <w:rPr>
            <w:rStyle w:val="Hyperlink"/>
            <w:rFonts w:cstheme="minorHAnsi"/>
            <w:i/>
            <w:iCs/>
            <w:color w:val="auto"/>
            <w:sz w:val="20"/>
            <w:szCs w:val="20"/>
            <w:shd w:val="clear" w:color="auto" w:fill="FFFFFF"/>
          </w:rPr>
          <w:t>https://www.gov.uk/goverment/collections/data-protection-act-2018</w:t>
        </w:r>
      </w:hyperlink>
      <w:r w:rsidRPr="003E4C92">
        <w:rPr>
          <w:rFonts w:cstheme="minorHAnsi"/>
          <w:i/>
          <w:iCs/>
          <w:sz w:val="20"/>
          <w:szCs w:val="20"/>
          <w:shd w:val="clear" w:color="auto" w:fill="FFFFFF"/>
        </w:rPr>
        <w:t xml:space="preserve"> (Accessed:21 March 2024)</w:t>
      </w:r>
    </w:p>
    <w:p w14:paraId="62ADB579" w14:textId="77777777" w:rsidR="00926189" w:rsidRPr="00926189" w:rsidRDefault="00926189" w:rsidP="00926189">
      <w:pPr>
        <w:pStyle w:val="ListParagraph"/>
        <w:rPr>
          <w:rFonts w:cstheme="minorHAnsi"/>
          <w:sz w:val="20"/>
          <w:szCs w:val="20"/>
          <w:shd w:val="clear" w:color="auto" w:fill="FFFFFF"/>
        </w:rPr>
      </w:pPr>
    </w:p>
    <w:p w14:paraId="7140EC14" w14:textId="6EB8A437" w:rsidR="00926189" w:rsidRPr="00926189" w:rsidRDefault="00926189" w:rsidP="0086132E">
      <w:pPr>
        <w:pStyle w:val="ListParagraph"/>
        <w:numPr>
          <w:ilvl w:val="0"/>
          <w:numId w:val="9"/>
        </w:numPr>
        <w:spacing w:line="480" w:lineRule="auto"/>
        <w:rPr>
          <w:rFonts w:cstheme="minorHAnsi"/>
          <w:sz w:val="20"/>
          <w:szCs w:val="20"/>
          <w:shd w:val="clear" w:color="auto" w:fill="FFFFFF"/>
        </w:rPr>
      </w:pPr>
      <w:r w:rsidRPr="00926189">
        <w:rPr>
          <w:rFonts w:cstheme="minorHAnsi"/>
          <w:color w:val="222222"/>
          <w:sz w:val="20"/>
          <w:szCs w:val="20"/>
          <w:shd w:val="clear" w:color="auto" w:fill="FFFFFF"/>
        </w:rPr>
        <w:t>Harding, S., 2020. </w:t>
      </w:r>
      <w:r w:rsidRPr="00926189">
        <w:rPr>
          <w:rFonts w:cstheme="minorHAnsi"/>
          <w:i/>
          <w:iCs/>
          <w:color w:val="222222"/>
          <w:sz w:val="20"/>
          <w:szCs w:val="20"/>
          <w:shd w:val="clear" w:color="auto" w:fill="FFFFFF"/>
        </w:rPr>
        <w:t>County lines: Exploitation and drug dealing among urban street gangs</w:t>
      </w:r>
      <w:r w:rsidRPr="00926189">
        <w:rPr>
          <w:rFonts w:cstheme="minorHAnsi"/>
          <w:color w:val="222222"/>
          <w:sz w:val="20"/>
          <w:szCs w:val="20"/>
          <w:shd w:val="clear" w:color="auto" w:fill="FFFFFF"/>
        </w:rPr>
        <w:t>. Bristol University Press</w:t>
      </w:r>
      <w:r>
        <w:rPr>
          <w:rFonts w:cstheme="minorHAnsi"/>
          <w:color w:val="222222"/>
          <w:sz w:val="20"/>
          <w:szCs w:val="20"/>
          <w:shd w:val="clear" w:color="auto" w:fill="FFFFFF"/>
        </w:rPr>
        <w:t xml:space="preserve"> [Accessed on March 25. 2024]</w:t>
      </w:r>
    </w:p>
    <w:p w14:paraId="2F8A61EC" w14:textId="77777777" w:rsidR="0086132E" w:rsidRPr="003E4C92" w:rsidRDefault="0086132E" w:rsidP="0086132E">
      <w:pPr>
        <w:pStyle w:val="ListParagraph"/>
        <w:rPr>
          <w:rFonts w:cstheme="minorHAnsi"/>
          <w:sz w:val="20"/>
          <w:szCs w:val="20"/>
          <w:shd w:val="clear" w:color="auto" w:fill="FFFFFF"/>
        </w:rPr>
      </w:pPr>
    </w:p>
    <w:p w14:paraId="6FF545F9" w14:textId="77777777" w:rsidR="0086132E" w:rsidRPr="003E4C92" w:rsidRDefault="0086132E" w:rsidP="0086132E">
      <w:pPr>
        <w:pStyle w:val="ListParagraph"/>
        <w:spacing w:line="480" w:lineRule="auto"/>
        <w:rPr>
          <w:rFonts w:cstheme="minorHAnsi"/>
          <w:sz w:val="20"/>
          <w:szCs w:val="20"/>
          <w:shd w:val="clear" w:color="auto" w:fill="FFFFFF"/>
        </w:rPr>
      </w:pPr>
    </w:p>
    <w:p w14:paraId="688DA6F6" w14:textId="6C6F4B1E" w:rsidR="0086132E" w:rsidRDefault="0086132E" w:rsidP="0086132E">
      <w:pPr>
        <w:pStyle w:val="ListParagraph"/>
        <w:numPr>
          <w:ilvl w:val="0"/>
          <w:numId w:val="9"/>
        </w:numPr>
        <w:spacing w:line="480" w:lineRule="auto"/>
        <w:rPr>
          <w:rFonts w:cstheme="minorHAnsi"/>
          <w:sz w:val="20"/>
          <w:szCs w:val="20"/>
          <w:shd w:val="clear" w:color="auto" w:fill="FFFFFF"/>
        </w:rPr>
      </w:pPr>
      <w:proofErr w:type="spellStart"/>
      <w:r w:rsidRPr="003E4C92">
        <w:rPr>
          <w:rFonts w:cstheme="minorHAnsi"/>
          <w:sz w:val="20"/>
          <w:szCs w:val="20"/>
          <w:shd w:val="clear" w:color="auto" w:fill="FFFFFF"/>
        </w:rPr>
        <w:t>Kielinger</w:t>
      </w:r>
      <w:proofErr w:type="spellEnd"/>
      <w:r w:rsidRPr="003E4C92">
        <w:rPr>
          <w:rFonts w:cstheme="minorHAnsi"/>
          <w:sz w:val="20"/>
          <w:szCs w:val="20"/>
          <w:shd w:val="clear" w:color="auto" w:fill="FFFFFF"/>
        </w:rPr>
        <w:t>, V. and Paterson, S., 2007. Policing hate crime in London. </w:t>
      </w:r>
      <w:r w:rsidRPr="003E4C92">
        <w:rPr>
          <w:rFonts w:cstheme="minorHAnsi"/>
          <w:i/>
          <w:iCs/>
          <w:sz w:val="20"/>
          <w:szCs w:val="20"/>
          <w:shd w:val="clear" w:color="auto" w:fill="FFFFFF"/>
        </w:rPr>
        <w:t xml:space="preserve">American </w:t>
      </w:r>
      <w:r w:rsidR="00752240" w:rsidRPr="003E4C92">
        <w:rPr>
          <w:rFonts w:cstheme="minorHAnsi"/>
          <w:i/>
          <w:iCs/>
          <w:sz w:val="20"/>
          <w:szCs w:val="20"/>
          <w:shd w:val="clear" w:color="auto" w:fill="FFFFFF"/>
        </w:rPr>
        <w:t>behavioural</w:t>
      </w:r>
      <w:r w:rsidRPr="003E4C92">
        <w:rPr>
          <w:rFonts w:cstheme="minorHAnsi"/>
          <w:i/>
          <w:iCs/>
          <w:sz w:val="20"/>
          <w:szCs w:val="20"/>
          <w:shd w:val="clear" w:color="auto" w:fill="FFFFFF"/>
        </w:rPr>
        <w:t xml:space="preserve"> scientist</w:t>
      </w:r>
      <w:r w:rsidRPr="003E4C92">
        <w:rPr>
          <w:rFonts w:cstheme="minorHAnsi"/>
          <w:sz w:val="20"/>
          <w:szCs w:val="20"/>
          <w:shd w:val="clear" w:color="auto" w:fill="FFFFFF"/>
        </w:rPr>
        <w:t>, </w:t>
      </w:r>
      <w:r w:rsidRPr="003E4C92">
        <w:rPr>
          <w:rFonts w:cstheme="minorHAnsi"/>
          <w:i/>
          <w:iCs/>
          <w:sz w:val="20"/>
          <w:szCs w:val="20"/>
          <w:shd w:val="clear" w:color="auto" w:fill="FFFFFF"/>
        </w:rPr>
        <w:t>51</w:t>
      </w:r>
      <w:r w:rsidRPr="003E4C92">
        <w:rPr>
          <w:rFonts w:cstheme="minorHAnsi"/>
          <w:sz w:val="20"/>
          <w:szCs w:val="20"/>
          <w:shd w:val="clear" w:color="auto" w:fill="FFFFFF"/>
        </w:rPr>
        <w:t>(2), pp.196-204</w:t>
      </w:r>
      <w:r w:rsidRPr="003E4C92">
        <w:rPr>
          <w:rFonts w:cstheme="minorHAnsi"/>
          <w:sz w:val="20"/>
          <w:szCs w:val="20"/>
          <w:shd w:val="clear" w:color="auto" w:fill="FFFFFF"/>
        </w:rPr>
        <w:t xml:space="preserve"> (Accessed on 25 March 2024)</w:t>
      </w:r>
    </w:p>
    <w:p w14:paraId="15AC1FD3" w14:textId="77777777" w:rsidR="00752240" w:rsidRPr="00752240" w:rsidRDefault="00752240" w:rsidP="00752240">
      <w:pPr>
        <w:pStyle w:val="ListParagraph"/>
        <w:spacing w:line="480" w:lineRule="auto"/>
        <w:rPr>
          <w:rFonts w:cstheme="minorHAnsi"/>
          <w:sz w:val="20"/>
          <w:szCs w:val="20"/>
          <w:shd w:val="clear" w:color="auto" w:fill="FFFFFF"/>
        </w:rPr>
      </w:pPr>
    </w:p>
    <w:p w14:paraId="3A3AAE37" w14:textId="6F0CBD2B" w:rsidR="00752240" w:rsidRPr="00752240" w:rsidRDefault="00752240" w:rsidP="0086132E">
      <w:pPr>
        <w:pStyle w:val="ListParagraph"/>
        <w:numPr>
          <w:ilvl w:val="0"/>
          <w:numId w:val="9"/>
        </w:numPr>
        <w:spacing w:line="480" w:lineRule="auto"/>
        <w:rPr>
          <w:rFonts w:cstheme="minorHAnsi"/>
          <w:sz w:val="20"/>
          <w:szCs w:val="20"/>
          <w:shd w:val="clear" w:color="auto" w:fill="FFFFFF"/>
        </w:rPr>
      </w:pPr>
      <w:proofErr w:type="spellStart"/>
      <w:r w:rsidRPr="00752240">
        <w:rPr>
          <w:rFonts w:cstheme="minorHAnsi"/>
          <w:color w:val="222222"/>
          <w:sz w:val="20"/>
          <w:szCs w:val="20"/>
          <w:shd w:val="clear" w:color="auto" w:fill="FFFFFF"/>
        </w:rPr>
        <w:t>Kemshall</w:t>
      </w:r>
      <w:proofErr w:type="spellEnd"/>
      <w:r w:rsidRPr="00752240">
        <w:rPr>
          <w:rFonts w:cstheme="minorHAnsi"/>
          <w:color w:val="222222"/>
          <w:sz w:val="20"/>
          <w:szCs w:val="20"/>
          <w:shd w:val="clear" w:color="auto" w:fill="FFFFFF"/>
        </w:rPr>
        <w:t>, H. and Wood, J., 2008. Public protection in practice: Multi-agency Public Protection arrangements (</w:t>
      </w:r>
      <w:proofErr w:type="spellStart"/>
      <w:r w:rsidRPr="00752240">
        <w:rPr>
          <w:rFonts w:cstheme="minorHAnsi"/>
          <w:color w:val="222222"/>
          <w:sz w:val="20"/>
          <w:szCs w:val="20"/>
          <w:shd w:val="clear" w:color="auto" w:fill="FFFFFF"/>
        </w:rPr>
        <w:t>MaPPa</w:t>
      </w:r>
      <w:proofErr w:type="spellEnd"/>
      <w:r w:rsidRPr="00752240">
        <w:rPr>
          <w:rFonts w:cstheme="minorHAnsi"/>
          <w:color w:val="222222"/>
          <w:sz w:val="20"/>
          <w:szCs w:val="20"/>
          <w:shd w:val="clear" w:color="auto" w:fill="FFFFFF"/>
        </w:rPr>
        <w:t>). In </w:t>
      </w:r>
      <w:r w:rsidRPr="00752240">
        <w:rPr>
          <w:rFonts w:cstheme="minorHAnsi"/>
          <w:i/>
          <w:iCs/>
          <w:color w:val="222222"/>
          <w:sz w:val="20"/>
          <w:szCs w:val="20"/>
          <w:shd w:val="clear" w:color="auto" w:fill="FFFFFF"/>
        </w:rPr>
        <w:t>Private and confidential?</w:t>
      </w:r>
      <w:r w:rsidRPr="00752240">
        <w:rPr>
          <w:rFonts w:cstheme="minorHAnsi"/>
          <w:color w:val="222222"/>
          <w:sz w:val="20"/>
          <w:szCs w:val="20"/>
          <w:shd w:val="clear" w:color="auto" w:fill="FFFFFF"/>
        </w:rPr>
        <w:t> (pp. 111-128). Policy Press.</w:t>
      </w:r>
      <w:r>
        <w:rPr>
          <w:rFonts w:cstheme="minorHAnsi"/>
          <w:color w:val="222222"/>
          <w:sz w:val="20"/>
          <w:szCs w:val="20"/>
          <w:shd w:val="clear" w:color="auto" w:fill="FFFFFF"/>
        </w:rPr>
        <w:t xml:space="preserve"> </w:t>
      </w:r>
      <w:proofErr w:type="gramStart"/>
      <w:r>
        <w:rPr>
          <w:rFonts w:cstheme="minorHAnsi"/>
          <w:color w:val="222222"/>
          <w:sz w:val="20"/>
          <w:szCs w:val="20"/>
          <w:shd w:val="clear" w:color="auto" w:fill="FFFFFF"/>
        </w:rPr>
        <w:t>[</w:t>
      </w:r>
      <w:proofErr w:type="gramEnd"/>
      <w:r>
        <w:rPr>
          <w:rFonts w:cstheme="minorHAnsi"/>
          <w:color w:val="222222"/>
          <w:sz w:val="20"/>
          <w:szCs w:val="20"/>
          <w:shd w:val="clear" w:color="auto" w:fill="FFFFFF"/>
        </w:rPr>
        <w:t>Accessed 25 Mar. 2024]</w:t>
      </w:r>
    </w:p>
    <w:p w14:paraId="5C8FA4EF" w14:textId="77777777" w:rsidR="0086132E" w:rsidRPr="003E4C92" w:rsidRDefault="0086132E" w:rsidP="0086132E">
      <w:pPr>
        <w:pStyle w:val="ListParagraph"/>
        <w:spacing w:line="480" w:lineRule="auto"/>
        <w:rPr>
          <w:rFonts w:cstheme="minorHAnsi"/>
          <w:sz w:val="20"/>
          <w:szCs w:val="20"/>
          <w:shd w:val="clear" w:color="auto" w:fill="FFFFFF"/>
        </w:rPr>
      </w:pPr>
    </w:p>
    <w:p w14:paraId="1D4B129F" w14:textId="0DB746C2" w:rsidR="0086132E" w:rsidRPr="003E4C92" w:rsidRDefault="0086132E" w:rsidP="0086132E">
      <w:pPr>
        <w:pStyle w:val="ListParagraph"/>
        <w:numPr>
          <w:ilvl w:val="0"/>
          <w:numId w:val="9"/>
        </w:numPr>
        <w:spacing w:line="480" w:lineRule="auto"/>
        <w:rPr>
          <w:rFonts w:cstheme="minorHAnsi"/>
          <w:sz w:val="20"/>
          <w:szCs w:val="20"/>
          <w:shd w:val="clear" w:color="auto" w:fill="FFFFFF"/>
        </w:rPr>
      </w:pPr>
      <w:proofErr w:type="spellStart"/>
      <w:r w:rsidRPr="003E4C92">
        <w:rPr>
          <w:rFonts w:cstheme="minorHAnsi"/>
          <w:sz w:val="20"/>
          <w:szCs w:val="20"/>
          <w:shd w:val="clear" w:color="auto" w:fill="FFFFFF"/>
        </w:rPr>
        <w:t>Loeber</w:t>
      </w:r>
      <w:proofErr w:type="spellEnd"/>
      <w:r w:rsidRPr="003E4C92">
        <w:rPr>
          <w:rFonts w:cstheme="minorHAnsi"/>
          <w:sz w:val="20"/>
          <w:szCs w:val="20"/>
          <w:shd w:val="clear" w:color="auto" w:fill="FFFFFF"/>
        </w:rPr>
        <w:t xml:space="preserve">, R., Jennings, W.G., </w:t>
      </w:r>
      <w:proofErr w:type="spellStart"/>
      <w:r w:rsidRPr="003E4C92">
        <w:rPr>
          <w:rFonts w:cstheme="minorHAnsi"/>
          <w:sz w:val="20"/>
          <w:szCs w:val="20"/>
          <w:shd w:val="clear" w:color="auto" w:fill="FFFFFF"/>
        </w:rPr>
        <w:t>Ahonen</w:t>
      </w:r>
      <w:proofErr w:type="spellEnd"/>
      <w:r w:rsidRPr="003E4C92">
        <w:rPr>
          <w:rFonts w:cstheme="minorHAnsi"/>
          <w:sz w:val="20"/>
          <w:szCs w:val="20"/>
          <w:shd w:val="clear" w:color="auto" w:fill="FFFFFF"/>
        </w:rPr>
        <w:t xml:space="preserve">, L., Piquero, A.R., Farrington, D.P., </w:t>
      </w:r>
      <w:proofErr w:type="spellStart"/>
      <w:r w:rsidRPr="003E4C92">
        <w:rPr>
          <w:rFonts w:cstheme="minorHAnsi"/>
          <w:sz w:val="20"/>
          <w:szCs w:val="20"/>
          <w:shd w:val="clear" w:color="auto" w:fill="FFFFFF"/>
        </w:rPr>
        <w:t>Loeber</w:t>
      </w:r>
      <w:proofErr w:type="spellEnd"/>
      <w:r w:rsidRPr="003E4C92">
        <w:rPr>
          <w:rFonts w:cstheme="minorHAnsi"/>
          <w:sz w:val="20"/>
          <w:szCs w:val="20"/>
          <w:shd w:val="clear" w:color="auto" w:fill="FFFFFF"/>
        </w:rPr>
        <w:t xml:space="preserve">, R., Jennings, W.G., </w:t>
      </w:r>
      <w:proofErr w:type="spellStart"/>
      <w:r w:rsidRPr="003E4C92">
        <w:rPr>
          <w:rFonts w:cstheme="minorHAnsi"/>
          <w:sz w:val="20"/>
          <w:szCs w:val="20"/>
          <w:shd w:val="clear" w:color="auto" w:fill="FFFFFF"/>
        </w:rPr>
        <w:t>Ahonen</w:t>
      </w:r>
      <w:proofErr w:type="spellEnd"/>
      <w:r w:rsidRPr="003E4C92">
        <w:rPr>
          <w:rFonts w:cstheme="minorHAnsi"/>
          <w:sz w:val="20"/>
          <w:szCs w:val="20"/>
          <w:shd w:val="clear" w:color="auto" w:fill="FFFFFF"/>
        </w:rPr>
        <w:t>, L., Piquero, A.R. and Farrington, D.P., 2017. Trajectories of offending. </w:t>
      </w:r>
      <w:r w:rsidRPr="003E4C92">
        <w:rPr>
          <w:rFonts w:cstheme="minorHAnsi"/>
          <w:i/>
          <w:iCs/>
          <w:sz w:val="20"/>
          <w:szCs w:val="20"/>
          <w:shd w:val="clear" w:color="auto" w:fill="FFFFFF"/>
        </w:rPr>
        <w:t xml:space="preserve">Female Delinquency from Childhood </w:t>
      </w:r>
      <w:proofErr w:type="gramStart"/>
      <w:r w:rsidRPr="003E4C92">
        <w:rPr>
          <w:rFonts w:cstheme="minorHAnsi"/>
          <w:i/>
          <w:iCs/>
          <w:sz w:val="20"/>
          <w:szCs w:val="20"/>
          <w:shd w:val="clear" w:color="auto" w:fill="FFFFFF"/>
        </w:rPr>
        <w:t>To</w:t>
      </w:r>
      <w:proofErr w:type="gramEnd"/>
      <w:r w:rsidRPr="003E4C92">
        <w:rPr>
          <w:rFonts w:cstheme="minorHAnsi"/>
          <w:i/>
          <w:iCs/>
          <w:sz w:val="20"/>
          <w:szCs w:val="20"/>
          <w:shd w:val="clear" w:color="auto" w:fill="FFFFFF"/>
        </w:rPr>
        <w:t xml:space="preserve"> Young Adulthood: Recent Results from the Pittsburgh Girls Study</w:t>
      </w:r>
      <w:r w:rsidRPr="003E4C92">
        <w:rPr>
          <w:rFonts w:cstheme="minorHAnsi"/>
          <w:sz w:val="20"/>
          <w:szCs w:val="20"/>
          <w:shd w:val="clear" w:color="auto" w:fill="FFFFFF"/>
        </w:rPr>
        <w:t>, pp.23-28. (Accessed: 20 March 2024)</w:t>
      </w:r>
    </w:p>
    <w:p w14:paraId="7C82EE8A" w14:textId="77777777" w:rsidR="0086132E" w:rsidRPr="003E4C92" w:rsidRDefault="0086132E" w:rsidP="0086132E">
      <w:pPr>
        <w:pStyle w:val="ListParagraph"/>
        <w:rPr>
          <w:rFonts w:cstheme="minorHAnsi"/>
          <w:sz w:val="20"/>
          <w:szCs w:val="20"/>
          <w:shd w:val="clear" w:color="auto" w:fill="FFFFFF"/>
        </w:rPr>
      </w:pPr>
    </w:p>
    <w:p w14:paraId="4B224376" w14:textId="77777777" w:rsidR="0086132E" w:rsidRPr="003E4C92" w:rsidRDefault="0086132E" w:rsidP="0086132E">
      <w:pPr>
        <w:pStyle w:val="ListParagraph"/>
        <w:spacing w:line="480" w:lineRule="auto"/>
        <w:rPr>
          <w:rFonts w:cstheme="minorHAnsi"/>
          <w:sz w:val="20"/>
          <w:szCs w:val="20"/>
          <w:shd w:val="clear" w:color="auto" w:fill="FFFFFF"/>
        </w:rPr>
      </w:pPr>
    </w:p>
    <w:p w14:paraId="64161CC6" w14:textId="08268DFD" w:rsidR="0086132E" w:rsidRPr="003E4C92" w:rsidRDefault="0086132E" w:rsidP="0086132E">
      <w:pPr>
        <w:pStyle w:val="ListParagraph"/>
        <w:numPr>
          <w:ilvl w:val="0"/>
          <w:numId w:val="9"/>
        </w:numPr>
        <w:spacing w:line="480" w:lineRule="auto"/>
        <w:rPr>
          <w:rFonts w:cstheme="minorHAnsi"/>
          <w:sz w:val="20"/>
          <w:szCs w:val="20"/>
          <w:shd w:val="clear" w:color="auto" w:fill="FFFFFF"/>
        </w:rPr>
      </w:pPr>
      <w:proofErr w:type="spellStart"/>
      <w:r w:rsidRPr="003E4C92">
        <w:rPr>
          <w:rFonts w:cstheme="minorHAnsi"/>
          <w:sz w:val="20"/>
          <w:szCs w:val="20"/>
          <w:shd w:val="clear" w:color="auto" w:fill="FFFFFF"/>
        </w:rPr>
        <w:t>Mouhanna</w:t>
      </w:r>
      <w:proofErr w:type="spellEnd"/>
      <w:r w:rsidRPr="003E4C92">
        <w:rPr>
          <w:rFonts w:cstheme="minorHAnsi"/>
          <w:sz w:val="20"/>
          <w:szCs w:val="20"/>
          <w:shd w:val="clear" w:color="auto" w:fill="FFFFFF"/>
        </w:rPr>
        <w:t>, C., 2017. The police code of ethics: A tool for improving relationships with the population. </w:t>
      </w:r>
      <w:r w:rsidRPr="003E4C92">
        <w:rPr>
          <w:rFonts w:cstheme="minorHAnsi"/>
          <w:i/>
          <w:iCs/>
          <w:sz w:val="20"/>
          <w:szCs w:val="20"/>
          <w:shd w:val="clear" w:color="auto" w:fill="FFFFFF"/>
        </w:rPr>
        <w:t xml:space="preserve">Droit et </w:t>
      </w:r>
      <w:proofErr w:type="spellStart"/>
      <w:r w:rsidRPr="003E4C92">
        <w:rPr>
          <w:rFonts w:cstheme="minorHAnsi"/>
          <w:i/>
          <w:iCs/>
          <w:sz w:val="20"/>
          <w:szCs w:val="20"/>
          <w:shd w:val="clear" w:color="auto" w:fill="FFFFFF"/>
        </w:rPr>
        <w:t>societe</w:t>
      </w:r>
      <w:proofErr w:type="spellEnd"/>
      <w:r w:rsidRPr="003E4C92">
        <w:rPr>
          <w:rFonts w:cstheme="minorHAnsi"/>
          <w:sz w:val="20"/>
          <w:szCs w:val="20"/>
          <w:shd w:val="clear" w:color="auto" w:fill="FFFFFF"/>
        </w:rPr>
        <w:t>, </w:t>
      </w:r>
      <w:r w:rsidRPr="003E4C92">
        <w:rPr>
          <w:rFonts w:cstheme="minorHAnsi"/>
          <w:i/>
          <w:iCs/>
          <w:sz w:val="20"/>
          <w:szCs w:val="20"/>
          <w:shd w:val="clear" w:color="auto" w:fill="FFFFFF"/>
        </w:rPr>
        <w:t>97</w:t>
      </w:r>
      <w:r w:rsidRPr="003E4C92">
        <w:rPr>
          <w:rFonts w:cstheme="minorHAnsi"/>
          <w:sz w:val="20"/>
          <w:szCs w:val="20"/>
          <w:shd w:val="clear" w:color="auto" w:fill="FFFFFF"/>
        </w:rPr>
        <w:t>, p.503.</w:t>
      </w:r>
    </w:p>
    <w:p w14:paraId="4A21E5BF" w14:textId="77777777" w:rsidR="003E4C92" w:rsidRPr="003E4C92" w:rsidRDefault="003E4C92" w:rsidP="003E4C92">
      <w:pPr>
        <w:pStyle w:val="ListParagraph"/>
        <w:spacing w:line="480" w:lineRule="auto"/>
        <w:rPr>
          <w:rFonts w:cstheme="minorHAnsi"/>
          <w:sz w:val="20"/>
          <w:szCs w:val="20"/>
          <w:shd w:val="clear" w:color="auto" w:fill="FFFFFF"/>
        </w:rPr>
      </w:pPr>
    </w:p>
    <w:p w14:paraId="2D91CB6D" w14:textId="1177AB21" w:rsidR="003E4C92" w:rsidRPr="003E4C92" w:rsidRDefault="003E4C92" w:rsidP="003E4C92">
      <w:pPr>
        <w:pStyle w:val="ListParagraph"/>
        <w:numPr>
          <w:ilvl w:val="0"/>
          <w:numId w:val="9"/>
        </w:numPr>
        <w:spacing w:line="480" w:lineRule="auto"/>
        <w:rPr>
          <w:rFonts w:cstheme="minorHAnsi"/>
          <w:sz w:val="20"/>
          <w:szCs w:val="20"/>
          <w:shd w:val="clear" w:color="auto" w:fill="FFFFFF"/>
        </w:rPr>
      </w:pPr>
      <w:r w:rsidRPr="003E4C92">
        <w:rPr>
          <w:rFonts w:cstheme="minorHAnsi"/>
          <w:sz w:val="20"/>
          <w:szCs w:val="20"/>
          <w:shd w:val="clear" w:color="auto" w:fill="FFFFFF"/>
        </w:rPr>
        <w:t>Muir, H. (2012). The Stephen Lawrence case: how it changed Britain.</w:t>
      </w:r>
      <w:r w:rsidRPr="003E4C92">
        <w:rPr>
          <w:rFonts w:cstheme="minorHAnsi"/>
          <w:i/>
          <w:iCs/>
          <w:sz w:val="20"/>
          <w:szCs w:val="20"/>
          <w:shd w:val="clear" w:color="auto" w:fill="FFFFFF"/>
        </w:rPr>
        <w:t xml:space="preserve"> The Guardian.</w:t>
      </w:r>
      <w:r w:rsidRPr="003E4C92">
        <w:rPr>
          <w:rFonts w:cstheme="minorHAnsi"/>
          <w:sz w:val="20"/>
          <w:szCs w:val="20"/>
          <w:shd w:val="clear" w:color="auto" w:fill="FFFFFF"/>
        </w:rPr>
        <w:t xml:space="preserve"> [online] 3 Jan. Available at: </w:t>
      </w:r>
      <w:hyperlink r:id="rId12" w:history="1">
        <w:r w:rsidRPr="003E4C92">
          <w:rPr>
            <w:rStyle w:val="Hyperlink"/>
            <w:rFonts w:cstheme="minorHAnsi"/>
            <w:color w:val="auto"/>
            <w:sz w:val="20"/>
            <w:szCs w:val="20"/>
            <w:shd w:val="clear" w:color="auto" w:fill="FFFFFF"/>
          </w:rPr>
          <w:t>https://www.theguardian.com/uk/2012/jan/03/how-stephen-lawrence-changed-britain</w:t>
        </w:r>
      </w:hyperlink>
      <w:r w:rsidRPr="003E4C92">
        <w:rPr>
          <w:rFonts w:cstheme="minorHAnsi"/>
          <w:sz w:val="20"/>
          <w:szCs w:val="20"/>
          <w:shd w:val="clear" w:color="auto" w:fill="FFFFFF"/>
        </w:rPr>
        <w:t xml:space="preserve">. </w:t>
      </w:r>
    </w:p>
    <w:p w14:paraId="3408FD1A" w14:textId="77777777" w:rsidR="003E4C92" w:rsidRPr="003E4C92" w:rsidRDefault="003E4C92" w:rsidP="003E4C92">
      <w:pPr>
        <w:pStyle w:val="ListParagraph"/>
        <w:rPr>
          <w:rFonts w:cstheme="minorHAnsi"/>
          <w:sz w:val="20"/>
          <w:szCs w:val="20"/>
          <w:shd w:val="clear" w:color="auto" w:fill="FFFFFF"/>
        </w:rPr>
      </w:pPr>
    </w:p>
    <w:p w14:paraId="36ECC331" w14:textId="77777777" w:rsidR="003E4C92" w:rsidRPr="003E4C92" w:rsidRDefault="003E4C92" w:rsidP="003E4C92">
      <w:pPr>
        <w:pStyle w:val="ListParagraph"/>
        <w:spacing w:line="480" w:lineRule="auto"/>
        <w:rPr>
          <w:rFonts w:cstheme="minorHAnsi"/>
          <w:sz w:val="20"/>
          <w:szCs w:val="20"/>
          <w:shd w:val="clear" w:color="auto" w:fill="FFFFFF"/>
        </w:rPr>
      </w:pPr>
    </w:p>
    <w:p w14:paraId="3F5ACEEB" w14:textId="3A72887A" w:rsidR="0086132E" w:rsidRPr="003E4C92" w:rsidRDefault="0086132E" w:rsidP="0086132E">
      <w:pPr>
        <w:pStyle w:val="ListParagraph"/>
        <w:numPr>
          <w:ilvl w:val="0"/>
          <w:numId w:val="9"/>
        </w:numPr>
        <w:spacing w:line="480" w:lineRule="auto"/>
        <w:rPr>
          <w:rStyle w:val="Hyperlink"/>
          <w:rFonts w:cstheme="minorHAnsi"/>
          <w:color w:val="auto"/>
          <w:sz w:val="20"/>
          <w:szCs w:val="20"/>
          <w:u w:val="none"/>
        </w:rPr>
      </w:pPr>
      <w:r w:rsidRPr="003E4C92">
        <w:rPr>
          <w:rStyle w:val="Hyperlink"/>
          <w:rFonts w:cstheme="minorHAnsi"/>
          <w:color w:val="auto"/>
          <w:sz w:val="20"/>
          <w:szCs w:val="20"/>
          <w:u w:val="none"/>
        </w:rPr>
        <w:t>NHS (2024).</w:t>
      </w:r>
      <w:r w:rsidRPr="003E4C92">
        <w:rPr>
          <w:rStyle w:val="Hyperlink"/>
          <w:rFonts w:cstheme="minorHAnsi"/>
          <w:i/>
          <w:iCs/>
          <w:color w:val="auto"/>
          <w:sz w:val="20"/>
          <w:szCs w:val="20"/>
          <w:u w:val="none"/>
        </w:rPr>
        <w:t xml:space="preserve"> NHS. </w:t>
      </w:r>
      <w:r w:rsidRPr="003E4C92">
        <w:rPr>
          <w:rStyle w:val="Hyperlink"/>
          <w:rFonts w:cstheme="minorHAnsi"/>
          <w:color w:val="auto"/>
          <w:sz w:val="20"/>
          <w:szCs w:val="20"/>
          <w:u w:val="none"/>
        </w:rPr>
        <w:t xml:space="preserve">[online] NHS. Available at: </w:t>
      </w:r>
      <w:hyperlink r:id="rId13" w:history="1">
        <w:r w:rsidRPr="003E4C92">
          <w:rPr>
            <w:rStyle w:val="Hyperlink"/>
            <w:rFonts w:cstheme="minorHAnsi"/>
            <w:color w:val="auto"/>
            <w:sz w:val="20"/>
            <w:szCs w:val="20"/>
          </w:rPr>
          <w:t>https://www.nhs.uk/</w:t>
        </w:r>
      </w:hyperlink>
      <w:r w:rsidRPr="003E4C92">
        <w:rPr>
          <w:rStyle w:val="Hyperlink"/>
          <w:rFonts w:cstheme="minorHAnsi"/>
          <w:color w:val="auto"/>
          <w:sz w:val="20"/>
          <w:szCs w:val="20"/>
          <w:u w:val="none"/>
        </w:rPr>
        <w:t>. (Accessed March 20</w:t>
      </w:r>
      <w:proofErr w:type="gramStart"/>
      <w:r w:rsidRPr="003E4C92">
        <w:rPr>
          <w:rStyle w:val="Hyperlink"/>
          <w:rFonts w:cstheme="minorHAnsi"/>
          <w:color w:val="auto"/>
          <w:sz w:val="20"/>
          <w:szCs w:val="20"/>
          <w:u w:val="none"/>
        </w:rPr>
        <w:t xml:space="preserve"> 2024</w:t>
      </w:r>
      <w:proofErr w:type="gramEnd"/>
      <w:r w:rsidRPr="003E4C92">
        <w:rPr>
          <w:rStyle w:val="Hyperlink"/>
          <w:rFonts w:cstheme="minorHAnsi"/>
          <w:color w:val="auto"/>
          <w:sz w:val="20"/>
          <w:szCs w:val="20"/>
          <w:u w:val="none"/>
        </w:rPr>
        <w:t>)</w:t>
      </w:r>
    </w:p>
    <w:p w14:paraId="56EA78B3" w14:textId="77777777" w:rsidR="003E4C92" w:rsidRPr="003E4C92" w:rsidRDefault="003E4C92" w:rsidP="003E4C92">
      <w:pPr>
        <w:pStyle w:val="ListParagraph"/>
        <w:spacing w:line="480" w:lineRule="auto"/>
        <w:rPr>
          <w:rStyle w:val="Hyperlink"/>
          <w:rFonts w:cstheme="minorHAnsi"/>
          <w:color w:val="auto"/>
          <w:sz w:val="20"/>
          <w:szCs w:val="20"/>
          <w:u w:val="none"/>
        </w:rPr>
      </w:pPr>
    </w:p>
    <w:p w14:paraId="19C0D1EF" w14:textId="426EE82B" w:rsidR="0086132E" w:rsidRPr="003E4C92" w:rsidRDefault="0086132E" w:rsidP="0086132E">
      <w:pPr>
        <w:pStyle w:val="ListParagraph"/>
        <w:numPr>
          <w:ilvl w:val="0"/>
          <w:numId w:val="9"/>
        </w:numPr>
        <w:spacing w:line="480" w:lineRule="auto"/>
        <w:rPr>
          <w:rFonts w:cstheme="minorHAnsi"/>
          <w:sz w:val="20"/>
          <w:szCs w:val="20"/>
        </w:rPr>
      </w:pPr>
      <w:proofErr w:type="spellStart"/>
      <w:r w:rsidRPr="003E4C92">
        <w:rPr>
          <w:rFonts w:cstheme="minorHAnsi"/>
          <w:sz w:val="20"/>
          <w:szCs w:val="20"/>
        </w:rPr>
        <w:t>Ogbu</w:t>
      </w:r>
      <w:proofErr w:type="spellEnd"/>
      <w:r w:rsidRPr="003E4C92">
        <w:rPr>
          <w:rFonts w:cstheme="minorHAnsi"/>
          <w:sz w:val="20"/>
          <w:szCs w:val="20"/>
        </w:rPr>
        <w:t xml:space="preserve">, J.U. (2008). </w:t>
      </w:r>
      <w:r w:rsidRPr="003E4C92">
        <w:rPr>
          <w:rFonts w:cstheme="minorHAnsi"/>
          <w:i/>
          <w:iCs/>
          <w:sz w:val="20"/>
          <w:szCs w:val="20"/>
        </w:rPr>
        <w:t>Minority Status, Oppositional Culture, &amp; Schooling. Routledge (Accessed: 20 March 2024)</w:t>
      </w:r>
    </w:p>
    <w:p w14:paraId="33CD8B5E" w14:textId="77777777" w:rsidR="0086132E" w:rsidRPr="003E4C92" w:rsidRDefault="0086132E" w:rsidP="0086132E">
      <w:pPr>
        <w:pStyle w:val="ListParagraph"/>
        <w:spacing w:line="480" w:lineRule="auto"/>
        <w:rPr>
          <w:rFonts w:cstheme="minorHAnsi"/>
          <w:sz w:val="20"/>
          <w:szCs w:val="20"/>
        </w:rPr>
      </w:pPr>
    </w:p>
    <w:p w14:paraId="15427905" w14:textId="6F687581" w:rsidR="0086132E" w:rsidRPr="003E4C92" w:rsidRDefault="0086132E" w:rsidP="0086132E">
      <w:pPr>
        <w:pStyle w:val="ListParagraph"/>
        <w:numPr>
          <w:ilvl w:val="0"/>
          <w:numId w:val="9"/>
        </w:numPr>
        <w:spacing w:line="480" w:lineRule="auto"/>
        <w:rPr>
          <w:rFonts w:cstheme="minorHAnsi"/>
          <w:sz w:val="20"/>
          <w:szCs w:val="20"/>
          <w:shd w:val="clear" w:color="auto" w:fill="FFFFFF"/>
        </w:rPr>
      </w:pPr>
      <w:r w:rsidRPr="003E4C92">
        <w:rPr>
          <w:rFonts w:cstheme="minorHAnsi"/>
          <w:sz w:val="20"/>
          <w:szCs w:val="20"/>
          <w:shd w:val="clear" w:color="auto" w:fill="FFFFFF"/>
        </w:rPr>
        <w:t xml:space="preserve">Padfield, N. (2007). </w:t>
      </w:r>
      <w:r w:rsidRPr="003E4C92">
        <w:rPr>
          <w:rFonts w:cstheme="minorHAnsi"/>
          <w:i/>
          <w:iCs/>
          <w:sz w:val="20"/>
          <w:szCs w:val="20"/>
          <w:shd w:val="clear" w:color="auto" w:fill="FFFFFF"/>
        </w:rPr>
        <w:t>Who to release</w:t>
      </w:r>
      <w:proofErr w:type="gramStart"/>
      <w:r w:rsidRPr="003E4C92">
        <w:rPr>
          <w:rFonts w:cstheme="minorHAnsi"/>
          <w:i/>
          <w:iCs/>
          <w:sz w:val="20"/>
          <w:szCs w:val="20"/>
          <w:shd w:val="clear" w:color="auto" w:fill="FFFFFF"/>
        </w:rPr>
        <w:t>? :</w:t>
      </w:r>
      <w:proofErr w:type="gramEnd"/>
      <w:r w:rsidRPr="003E4C92">
        <w:rPr>
          <w:rFonts w:cstheme="minorHAnsi"/>
          <w:i/>
          <w:iCs/>
          <w:sz w:val="20"/>
          <w:szCs w:val="20"/>
          <w:shd w:val="clear" w:color="auto" w:fill="FFFFFF"/>
        </w:rPr>
        <w:t xml:space="preserve"> </w:t>
      </w:r>
      <w:r w:rsidRPr="003E4C92">
        <w:rPr>
          <w:rFonts w:cstheme="minorHAnsi"/>
          <w:sz w:val="20"/>
          <w:szCs w:val="20"/>
          <w:shd w:val="clear" w:color="auto" w:fill="FFFFFF"/>
        </w:rPr>
        <w:t>parole, fairness and criminal justice. Cullompton: Willan (Accessed:20 March 2024)</w:t>
      </w:r>
    </w:p>
    <w:p w14:paraId="22757715" w14:textId="77777777" w:rsidR="0086132E" w:rsidRPr="003E4C92" w:rsidRDefault="0086132E" w:rsidP="0086132E">
      <w:pPr>
        <w:pStyle w:val="ListParagraph"/>
        <w:rPr>
          <w:rFonts w:cstheme="minorHAnsi"/>
          <w:sz w:val="20"/>
          <w:szCs w:val="20"/>
          <w:shd w:val="clear" w:color="auto" w:fill="FFFFFF"/>
        </w:rPr>
      </w:pPr>
    </w:p>
    <w:p w14:paraId="1570C655" w14:textId="77777777" w:rsidR="0086132E" w:rsidRPr="003E4C92" w:rsidRDefault="0086132E" w:rsidP="0086132E">
      <w:pPr>
        <w:pStyle w:val="ListParagraph"/>
        <w:spacing w:line="480" w:lineRule="auto"/>
        <w:rPr>
          <w:rFonts w:cstheme="minorHAnsi"/>
          <w:sz w:val="20"/>
          <w:szCs w:val="20"/>
          <w:shd w:val="clear" w:color="auto" w:fill="FFFFFF"/>
        </w:rPr>
      </w:pPr>
    </w:p>
    <w:p w14:paraId="32297B53" w14:textId="17FCC1FA" w:rsidR="0086132E" w:rsidRPr="003E4C92" w:rsidRDefault="0086132E" w:rsidP="0086132E">
      <w:pPr>
        <w:pStyle w:val="ListParagraph"/>
        <w:numPr>
          <w:ilvl w:val="0"/>
          <w:numId w:val="9"/>
        </w:numPr>
        <w:spacing w:line="480" w:lineRule="auto"/>
        <w:rPr>
          <w:rFonts w:cstheme="minorHAnsi"/>
          <w:sz w:val="20"/>
          <w:szCs w:val="20"/>
        </w:rPr>
      </w:pPr>
      <w:r w:rsidRPr="003E4C92">
        <w:rPr>
          <w:rFonts w:cstheme="minorHAnsi"/>
          <w:sz w:val="20"/>
          <w:szCs w:val="20"/>
          <w:shd w:val="clear" w:color="auto" w:fill="FFFFFF"/>
        </w:rPr>
        <w:t xml:space="preserve">Paul Snelling, Allyson </w:t>
      </w:r>
      <w:proofErr w:type="spellStart"/>
      <w:r w:rsidRPr="003E4C92">
        <w:rPr>
          <w:rFonts w:cstheme="minorHAnsi"/>
          <w:sz w:val="20"/>
          <w:szCs w:val="20"/>
          <w:shd w:val="clear" w:color="auto" w:fill="FFFFFF"/>
        </w:rPr>
        <w:t>MacVean</w:t>
      </w:r>
      <w:proofErr w:type="spellEnd"/>
      <w:r w:rsidRPr="003E4C92">
        <w:rPr>
          <w:rFonts w:cstheme="minorHAnsi"/>
          <w:sz w:val="20"/>
          <w:szCs w:val="20"/>
          <w:shd w:val="clear" w:color="auto" w:fill="FFFFFF"/>
        </w:rPr>
        <w:t>, Richard Lewis, Police ethics committees in England and Wales: Exploratory online and web surveys, </w:t>
      </w:r>
      <w:r w:rsidRPr="003E4C92">
        <w:rPr>
          <w:rStyle w:val="Emphasis"/>
          <w:rFonts w:cstheme="minorHAnsi"/>
          <w:sz w:val="20"/>
          <w:szCs w:val="20"/>
          <w:bdr w:val="none" w:sz="0" w:space="0" w:color="auto" w:frame="1"/>
          <w:shd w:val="clear" w:color="auto" w:fill="FFFFFF"/>
        </w:rPr>
        <w:t>Policing: A Journal of Policy and Practice</w:t>
      </w:r>
      <w:r w:rsidRPr="003E4C92">
        <w:rPr>
          <w:rFonts w:cstheme="minorHAnsi"/>
          <w:sz w:val="20"/>
          <w:szCs w:val="20"/>
          <w:shd w:val="clear" w:color="auto" w:fill="FFFFFF"/>
        </w:rPr>
        <w:t>, Volume 17, 2023,</w:t>
      </w:r>
      <w:r w:rsidRPr="003E4C92">
        <w:rPr>
          <w:rFonts w:cstheme="minorHAnsi"/>
          <w:sz w:val="20"/>
          <w:szCs w:val="20"/>
        </w:rPr>
        <w:t>). (Accessed: March 2, 2024)</w:t>
      </w:r>
    </w:p>
    <w:p w14:paraId="56AA5262" w14:textId="77777777" w:rsidR="0086132E" w:rsidRPr="003E4C92" w:rsidRDefault="0086132E" w:rsidP="0086132E">
      <w:pPr>
        <w:pStyle w:val="ListParagraph"/>
        <w:spacing w:line="480" w:lineRule="auto"/>
        <w:rPr>
          <w:rFonts w:cstheme="minorHAnsi"/>
          <w:sz w:val="20"/>
          <w:szCs w:val="20"/>
        </w:rPr>
      </w:pPr>
    </w:p>
    <w:p w14:paraId="7C6CF611" w14:textId="5CC16D47" w:rsidR="0086132E" w:rsidRPr="003E4C92" w:rsidRDefault="0086132E" w:rsidP="0086132E">
      <w:pPr>
        <w:pStyle w:val="ListParagraph"/>
        <w:numPr>
          <w:ilvl w:val="0"/>
          <w:numId w:val="9"/>
        </w:numPr>
        <w:spacing w:line="480" w:lineRule="auto"/>
        <w:rPr>
          <w:rStyle w:val="Hyperlink"/>
          <w:rFonts w:cstheme="minorHAnsi"/>
          <w:color w:val="auto"/>
          <w:sz w:val="20"/>
          <w:szCs w:val="20"/>
          <w:u w:val="none"/>
        </w:rPr>
      </w:pPr>
      <w:r w:rsidRPr="003E4C92">
        <w:rPr>
          <w:rStyle w:val="Hyperlink"/>
          <w:rFonts w:cstheme="minorHAnsi"/>
          <w:color w:val="auto"/>
          <w:sz w:val="20"/>
          <w:szCs w:val="20"/>
          <w:u w:val="none"/>
        </w:rPr>
        <w:t>Prison Reform Trust. (</w:t>
      </w:r>
      <w:proofErr w:type="spellStart"/>
      <w:r w:rsidRPr="003E4C92">
        <w:rPr>
          <w:rStyle w:val="Hyperlink"/>
          <w:rFonts w:cstheme="minorHAnsi"/>
          <w:color w:val="auto"/>
          <w:sz w:val="20"/>
          <w:szCs w:val="20"/>
          <w:u w:val="none"/>
        </w:rPr>
        <w:t>n.d</w:t>
      </w:r>
      <w:proofErr w:type="spellEnd"/>
      <w:r w:rsidRPr="003E4C92">
        <w:rPr>
          <w:rStyle w:val="Hyperlink"/>
          <w:rFonts w:cstheme="minorHAnsi"/>
          <w:color w:val="auto"/>
          <w:sz w:val="20"/>
          <w:szCs w:val="20"/>
          <w:u w:val="none"/>
        </w:rPr>
        <w:t xml:space="preserve">). </w:t>
      </w:r>
      <w:r w:rsidRPr="003E4C92">
        <w:rPr>
          <w:rStyle w:val="Hyperlink"/>
          <w:rFonts w:cstheme="minorHAnsi"/>
          <w:i/>
          <w:iCs/>
          <w:color w:val="auto"/>
          <w:sz w:val="20"/>
          <w:szCs w:val="20"/>
          <w:u w:val="none"/>
        </w:rPr>
        <w:t xml:space="preserve">Prison: the facts – Summer 2018. [online] Available at: </w:t>
      </w:r>
      <w:hyperlink r:id="rId14" w:history="1">
        <w:r w:rsidRPr="003E4C92">
          <w:rPr>
            <w:rStyle w:val="Hyperlink"/>
            <w:rFonts w:cstheme="minorHAnsi"/>
            <w:i/>
            <w:iCs/>
            <w:color w:val="auto"/>
            <w:sz w:val="20"/>
            <w:szCs w:val="20"/>
          </w:rPr>
          <w:t>https://prisonreformtrust.org.uk/publication/prison-the-facts-summer-2018/</w:t>
        </w:r>
      </w:hyperlink>
      <w:r w:rsidRPr="003E4C92">
        <w:rPr>
          <w:rStyle w:val="Hyperlink"/>
          <w:rFonts w:cstheme="minorHAnsi"/>
          <w:i/>
          <w:iCs/>
          <w:color w:val="auto"/>
          <w:sz w:val="20"/>
          <w:szCs w:val="20"/>
          <w:u w:val="none"/>
        </w:rPr>
        <w:t>. (Accessed: 21 March 2024)</w:t>
      </w:r>
    </w:p>
    <w:p w14:paraId="336BC69F" w14:textId="77777777" w:rsidR="00030FAF" w:rsidRPr="003E4C92" w:rsidRDefault="00030FAF" w:rsidP="00030FAF">
      <w:pPr>
        <w:pStyle w:val="ListParagraph"/>
        <w:rPr>
          <w:rStyle w:val="Hyperlink"/>
          <w:rFonts w:cstheme="minorHAnsi"/>
          <w:color w:val="auto"/>
          <w:sz w:val="20"/>
          <w:szCs w:val="20"/>
          <w:u w:val="none"/>
        </w:rPr>
      </w:pPr>
    </w:p>
    <w:p w14:paraId="3D77AE70" w14:textId="49204B3B" w:rsidR="00030FAF" w:rsidRPr="003E4C92" w:rsidRDefault="00030FAF" w:rsidP="0086132E">
      <w:pPr>
        <w:pStyle w:val="ListParagraph"/>
        <w:numPr>
          <w:ilvl w:val="0"/>
          <w:numId w:val="9"/>
        </w:numPr>
        <w:spacing w:line="480" w:lineRule="auto"/>
        <w:rPr>
          <w:rStyle w:val="Hyperlink"/>
          <w:rFonts w:cstheme="minorHAnsi"/>
          <w:color w:val="auto"/>
          <w:sz w:val="20"/>
          <w:szCs w:val="20"/>
          <w:u w:val="none"/>
        </w:rPr>
      </w:pPr>
      <w:r w:rsidRPr="003E4C92">
        <w:rPr>
          <w:rStyle w:val="Hyperlink"/>
          <w:rFonts w:cstheme="minorHAnsi"/>
          <w:color w:val="auto"/>
          <w:sz w:val="20"/>
          <w:szCs w:val="20"/>
          <w:u w:val="none"/>
        </w:rPr>
        <w:t xml:space="preserve">Policing Insight. (2023). </w:t>
      </w:r>
      <w:r w:rsidRPr="003E4C92">
        <w:rPr>
          <w:rStyle w:val="Hyperlink"/>
          <w:rFonts w:cstheme="minorHAnsi"/>
          <w:i/>
          <w:iCs/>
          <w:color w:val="auto"/>
          <w:sz w:val="20"/>
          <w:szCs w:val="20"/>
          <w:u w:val="none"/>
        </w:rPr>
        <w:t xml:space="preserve">The Police Race Action Plan: A critical review. </w:t>
      </w:r>
      <w:r w:rsidRPr="003E4C92">
        <w:rPr>
          <w:rStyle w:val="Hyperlink"/>
          <w:rFonts w:cstheme="minorHAnsi"/>
          <w:color w:val="auto"/>
          <w:sz w:val="20"/>
          <w:szCs w:val="20"/>
          <w:u w:val="none"/>
        </w:rPr>
        <w:t xml:space="preserve">[online] Available at: </w:t>
      </w:r>
      <w:hyperlink r:id="rId15" w:history="1">
        <w:r w:rsidRPr="003E4C92">
          <w:rPr>
            <w:rStyle w:val="Hyperlink"/>
            <w:rFonts w:cstheme="minorHAnsi"/>
            <w:color w:val="auto"/>
            <w:sz w:val="20"/>
            <w:szCs w:val="20"/>
          </w:rPr>
          <w:t>https://policinginsight.com/feature/the-police-rae-action-plan-a-critical-review/</w:t>
        </w:r>
      </w:hyperlink>
      <w:r w:rsidRPr="003E4C92">
        <w:rPr>
          <w:rStyle w:val="Hyperlink"/>
          <w:rFonts w:cstheme="minorHAnsi"/>
          <w:color w:val="auto"/>
          <w:sz w:val="20"/>
          <w:szCs w:val="20"/>
          <w:u w:val="none"/>
        </w:rPr>
        <w:t xml:space="preserve"> [Accessed 25 Mar. 2024].</w:t>
      </w:r>
    </w:p>
    <w:p w14:paraId="4AF65E18" w14:textId="77777777" w:rsidR="0086132E" w:rsidRPr="003E4C92" w:rsidRDefault="0086132E" w:rsidP="0086132E">
      <w:pPr>
        <w:pStyle w:val="ListParagraph"/>
        <w:rPr>
          <w:rStyle w:val="Hyperlink"/>
          <w:rFonts w:cstheme="minorHAnsi"/>
          <w:color w:val="auto"/>
          <w:sz w:val="20"/>
          <w:szCs w:val="20"/>
          <w:u w:val="none"/>
        </w:rPr>
      </w:pPr>
    </w:p>
    <w:p w14:paraId="0692DB5E" w14:textId="77777777" w:rsidR="0086132E" w:rsidRPr="003E4C92" w:rsidRDefault="0086132E" w:rsidP="0086132E">
      <w:pPr>
        <w:pStyle w:val="ListParagraph"/>
        <w:spacing w:line="480" w:lineRule="auto"/>
        <w:rPr>
          <w:rStyle w:val="Hyperlink"/>
          <w:rFonts w:cstheme="minorHAnsi"/>
          <w:color w:val="auto"/>
          <w:sz w:val="20"/>
          <w:szCs w:val="20"/>
          <w:u w:val="none"/>
        </w:rPr>
      </w:pPr>
    </w:p>
    <w:p w14:paraId="7B28DEFC" w14:textId="40EDF2C3" w:rsidR="0086132E" w:rsidRDefault="0086132E" w:rsidP="0086132E">
      <w:pPr>
        <w:pStyle w:val="ListParagraph"/>
        <w:numPr>
          <w:ilvl w:val="0"/>
          <w:numId w:val="9"/>
        </w:numPr>
        <w:spacing w:line="480" w:lineRule="auto"/>
        <w:rPr>
          <w:rFonts w:cstheme="minorHAnsi"/>
          <w:sz w:val="20"/>
          <w:szCs w:val="20"/>
          <w:shd w:val="clear" w:color="auto" w:fill="FFFFFF"/>
        </w:rPr>
      </w:pPr>
      <w:proofErr w:type="spellStart"/>
      <w:r w:rsidRPr="003E4C92">
        <w:rPr>
          <w:rFonts w:cstheme="minorHAnsi"/>
          <w:sz w:val="20"/>
          <w:szCs w:val="20"/>
          <w:shd w:val="clear" w:color="auto" w:fill="FFFFFF"/>
        </w:rPr>
        <w:lastRenderedPageBreak/>
        <w:t>Racher</w:t>
      </w:r>
      <w:proofErr w:type="spellEnd"/>
      <w:r w:rsidRPr="003E4C92">
        <w:rPr>
          <w:rFonts w:cstheme="minorHAnsi"/>
          <w:sz w:val="20"/>
          <w:szCs w:val="20"/>
          <w:shd w:val="clear" w:color="auto" w:fill="FFFFFF"/>
        </w:rPr>
        <w:t>, A. and Brodie, I., 2020. Joining the dots? Tackling child exploitation during Covid-19. </w:t>
      </w:r>
      <w:r w:rsidRPr="003E4C92">
        <w:rPr>
          <w:rFonts w:cstheme="minorHAnsi"/>
          <w:i/>
          <w:iCs/>
          <w:sz w:val="20"/>
          <w:szCs w:val="20"/>
          <w:shd w:val="clear" w:color="auto" w:fill="FFFFFF"/>
        </w:rPr>
        <w:t>Journal of Children's Services</w:t>
      </w:r>
      <w:r w:rsidRPr="003E4C92">
        <w:rPr>
          <w:rFonts w:cstheme="minorHAnsi"/>
          <w:sz w:val="20"/>
          <w:szCs w:val="20"/>
          <w:shd w:val="clear" w:color="auto" w:fill="FFFFFF"/>
        </w:rPr>
        <w:t>, </w:t>
      </w:r>
      <w:r w:rsidRPr="003E4C92">
        <w:rPr>
          <w:rFonts w:cstheme="minorHAnsi"/>
          <w:i/>
          <w:iCs/>
          <w:sz w:val="20"/>
          <w:szCs w:val="20"/>
          <w:shd w:val="clear" w:color="auto" w:fill="FFFFFF"/>
        </w:rPr>
        <w:t>15</w:t>
      </w:r>
      <w:r w:rsidRPr="003E4C92">
        <w:rPr>
          <w:rFonts w:cstheme="minorHAnsi"/>
          <w:sz w:val="20"/>
          <w:szCs w:val="20"/>
          <w:shd w:val="clear" w:color="auto" w:fill="FFFFFF"/>
        </w:rPr>
        <w:t>(4), pp.275-285.). (Accessed: 22 March 2024)</w:t>
      </w:r>
    </w:p>
    <w:p w14:paraId="0386FA6F" w14:textId="637831A9" w:rsidR="00367E66" w:rsidRPr="003E4C92" w:rsidRDefault="00367E66" w:rsidP="0086132E">
      <w:pPr>
        <w:pStyle w:val="ListParagraph"/>
        <w:numPr>
          <w:ilvl w:val="0"/>
          <w:numId w:val="9"/>
        </w:numPr>
        <w:spacing w:line="480" w:lineRule="auto"/>
        <w:rPr>
          <w:rFonts w:cstheme="minorHAnsi"/>
          <w:sz w:val="20"/>
          <w:szCs w:val="20"/>
          <w:shd w:val="clear" w:color="auto" w:fill="FFFFFF"/>
        </w:rPr>
      </w:pPr>
      <w:r w:rsidRPr="00367E66">
        <w:rPr>
          <w:rFonts w:cstheme="minorHAnsi"/>
          <w:sz w:val="20"/>
          <w:szCs w:val="20"/>
          <w:shd w:val="clear" w:color="auto" w:fill="FFFFFF"/>
        </w:rPr>
        <w:t>Rowe, M., 2020. Complaints and discipline. In </w:t>
      </w:r>
      <w:r w:rsidRPr="00367E66">
        <w:rPr>
          <w:rFonts w:cstheme="minorHAnsi"/>
          <w:i/>
          <w:iCs/>
          <w:sz w:val="20"/>
          <w:szCs w:val="20"/>
          <w:shd w:val="clear" w:color="auto" w:fill="FFFFFF"/>
        </w:rPr>
        <w:t>Policing the Police</w:t>
      </w:r>
      <w:r w:rsidRPr="00367E66">
        <w:rPr>
          <w:rFonts w:cstheme="minorHAnsi"/>
          <w:sz w:val="20"/>
          <w:szCs w:val="20"/>
          <w:shd w:val="clear" w:color="auto" w:fill="FFFFFF"/>
        </w:rPr>
        <w:t> (pp. 47-64). Policy Press</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[Accessed on March 24. 2024]</w:t>
      </w:r>
    </w:p>
    <w:p w14:paraId="5CF721EA" w14:textId="77777777" w:rsidR="0086132E" w:rsidRPr="003E4C92" w:rsidRDefault="0086132E" w:rsidP="0086132E">
      <w:pPr>
        <w:pStyle w:val="ListParagraph"/>
        <w:spacing w:line="480" w:lineRule="auto"/>
        <w:rPr>
          <w:rFonts w:cstheme="minorHAnsi"/>
          <w:sz w:val="20"/>
          <w:szCs w:val="20"/>
          <w:shd w:val="clear" w:color="auto" w:fill="FFFFFF"/>
        </w:rPr>
      </w:pPr>
    </w:p>
    <w:p w14:paraId="69FF70A4" w14:textId="0FDD084B" w:rsidR="0086132E" w:rsidRPr="003E4C92" w:rsidRDefault="0086132E" w:rsidP="0086132E">
      <w:pPr>
        <w:pStyle w:val="ListParagraph"/>
        <w:numPr>
          <w:ilvl w:val="0"/>
          <w:numId w:val="9"/>
        </w:numPr>
        <w:spacing w:line="480" w:lineRule="auto"/>
        <w:rPr>
          <w:rFonts w:cstheme="minorHAnsi"/>
          <w:sz w:val="20"/>
          <w:szCs w:val="20"/>
        </w:rPr>
      </w:pPr>
      <w:r w:rsidRPr="003E4C92">
        <w:rPr>
          <w:rFonts w:cstheme="minorHAnsi"/>
          <w:sz w:val="20"/>
          <w:szCs w:val="20"/>
          <w:shd w:val="clear" w:color="auto" w:fill="FFFFFF"/>
        </w:rPr>
        <w:t xml:space="preserve">Sharkey, J.D., </w:t>
      </w:r>
      <w:proofErr w:type="spellStart"/>
      <w:r w:rsidRPr="003E4C92">
        <w:rPr>
          <w:rFonts w:cstheme="minorHAnsi"/>
          <w:sz w:val="20"/>
          <w:szCs w:val="20"/>
          <w:shd w:val="clear" w:color="auto" w:fill="FFFFFF"/>
        </w:rPr>
        <w:t>Shekhtmeyster</w:t>
      </w:r>
      <w:proofErr w:type="spellEnd"/>
      <w:r w:rsidRPr="003E4C92">
        <w:rPr>
          <w:rFonts w:cstheme="minorHAnsi"/>
          <w:sz w:val="20"/>
          <w:szCs w:val="20"/>
          <w:shd w:val="clear" w:color="auto" w:fill="FFFFFF"/>
        </w:rPr>
        <w:t>, Z., Chavez-Lopez, L., Norris, E. and Sass, L., 2011. The protective influence of gangs: Can schools compensate? </w:t>
      </w:r>
      <w:r w:rsidRPr="003E4C92">
        <w:rPr>
          <w:rFonts w:cstheme="minorHAnsi"/>
          <w:i/>
          <w:iCs/>
          <w:sz w:val="20"/>
          <w:szCs w:val="20"/>
          <w:shd w:val="clear" w:color="auto" w:fill="FFFFFF"/>
        </w:rPr>
        <w:t>Aggression and violent behaviour</w:t>
      </w:r>
      <w:r w:rsidRPr="003E4C92">
        <w:rPr>
          <w:rFonts w:cstheme="minorHAnsi"/>
          <w:sz w:val="20"/>
          <w:szCs w:val="20"/>
          <w:shd w:val="clear" w:color="auto" w:fill="FFFFFF"/>
        </w:rPr>
        <w:t>, </w:t>
      </w:r>
      <w:r w:rsidRPr="003E4C92">
        <w:rPr>
          <w:rFonts w:cstheme="minorHAnsi"/>
          <w:i/>
          <w:iCs/>
          <w:sz w:val="20"/>
          <w:szCs w:val="20"/>
          <w:shd w:val="clear" w:color="auto" w:fill="FFFFFF"/>
        </w:rPr>
        <w:t>16</w:t>
      </w:r>
      <w:r w:rsidRPr="003E4C92">
        <w:rPr>
          <w:rFonts w:cstheme="minorHAnsi"/>
          <w:sz w:val="20"/>
          <w:szCs w:val="20"/>
          <w:shd w:val="clear" w:color="auto" w:fill="FFFFFF"/>
        </w:rPr>
        <w:t>(1), pp.45-</w:t>
      </w:r>
      <w:proofErr w:type="gramStart"/>
      <w:r w:rsidRPr="003E4C92">
        <w:rPr>
          <w:rFonts w:cstheme="minorHAnsi"/>
          <w:sz w:val="20"/>
          <w:szCs w:val="20"/>
          <w:shd w:val="clear" w:color="auto" w:fill="FFFFFF"/>
        </w:rPr>
        <w:t>54.</w:t>
      </w:r>
      <w:r w:rsidRPr="003E4C92">
        <w:rPr>
          <w:rFonts w:cstheme="minorHAnsi"/>
          <w:sz w:val="20"/>
          <w:szCs w:val="20"/>
        </w:rPr>
        <w:t>.</w:t>
      </w:r>
      <w:proofErr w:type="gramEnd"/>
      <w:r w:rsidRPr="003E4C92">
        <w:rPr>
          <w:rFonts w:cstheme="minorHAnsi"/>
          <w:sz w:val="20"/>
          <w:szCs w:val="20"/>
        </w:rPr>
        <w:t xml:space="preserve"> 2011). (Accessed 02 March 2024)</w:t>
      </w:r>
    </w:p>
    <w:p w14:paraId="1E71E5EA" w14:textId="77777777" w:rsidR="0086132E" w:rsidRPr="003E4C92" w:rsidRDefault="0086132E" w:rsidP="0086132E">
      <w:pPr>
        <w:pStyle w:val="ListParagraph"/>
        <w:rPr>
          <w:rFonts w:cstheme="minorHAnsi"/>
          <w:sz w:val="20"/>
          <w:szCs w:val="20"/>
        </w:rPr>
      </w:pPr>
    </w:p>
    <w:p w14:paraId="2D93E982" w14:textId="77777777" w:rsidR="0086132E" w:rsidRPr="003E4C92" w:rsidRDefault="0086132E" w:rsidP="0086132E">
      <w:pPr>
        <w:pStyle w:val="ListParagraph"/>
        <w:spacing w:line="480" w:lineRule="auto"/>
        <w:rPr>
          <w:rFonts w:cstheme="minorHAnsi"/>
          <w:sz w:val="20"/>
          <w:szCs w:val="20"/>
        </w:rPr>
      </w:pPr>
    </w:p>
    <w:p w14:paraId="0791309A" w14:textId="62295A5B" w:rsidR="0086132E" w:rsidRPr="003E4C92" w:rsidRDefault="0086132E" w:rsidP="0086132E">
      <w:pPr>
        <w:pStyle w:val="ListParagraph"/>
        <w:numPr>
          <w:ilvl w:val="0"/>
          <w:numId w:val="9"/>
        </w:numPr>
        <w:spacing w:line="480" w:lineRule="auto"/>
        <w:rPr>
          <w:rFonts w:cstheme="minorHAnsi"/>
          <w:sz w:val="20"/>
          <w:szCs w:val="20"/>
          <w:shd w:val="clear" w:color="auto" w:fill="FFFFFF"/>
        </w:rPr>
      </w:pPr>
      <w:proofErr w:type="spellStart"/>
      <w:r w:rsidRPr="003E4C92">
        <w:rPr>
          <w:rFonts w:cstheme="minorHAnsi"/>
          <w:sz w:val="20"/>
          <w:szCs w:val="20"/>
          <w:shd w:val="clear" w:color="auto" w:fill="FFFFFF"/>
        </w:rPr>
        <w:t>Uhrig</w:t>
      </w:r>
      <w:proofErr w:type="spellEnd"/>
      <w:r w:rsidRPr="003E4C92">
        <w:rPr>
          <w:rFonts w:cstheme="minorHAnsi"/>
          <w:sz w:val="20"/>
          <w:szCs w:val="20"/>
          <w:shd w:val="clear" w:color="auto" w:fill="FFFFFF"/>
        </w:rPr>
        <w:t>, N., 2016. </w:t>
      </w:r>
      <w:r w:rsidRPr="003E4C92">
        <w:rPr>
          <w:rFonts w:cstheme="minorHAnsi"/>
          <w:i/>
          <w:iCs/>
          <w:sz w:val="20"/>
          <w:szCs w:val="20"/>
          <w:shd w:val="clear" w:color="auto" w:fill="FFFFFF"/>
        </w:rPr>
        <w:t>Black, Asian and minority ethnic disproportionality in the criminal justice system in England and Wales</w:t>
      </w:r>
      <w:r w:rsidRPr="003E4C92">
        <w:rPr>
          <w:rFonts w:cstheme="minorHAnsi"/>
          <w:sz w:val="20"/>
          <w:szCs w:val="20"/>
          <w:shd w:val="clear" w:color="auto" w:fill="FFFFFF"/>
        </w:rPr>
        <w:t> (Vol. 16). London: Ministry of Justice). (Accessed 20 March 2024)</w:t>
      </w:r>
    </w:p>
    <w:p w14:paraId="677C3B7C" w14:textId="77777777" w:rsidR="0086132E" w:rsidRPr="003E4C92" w:rsidRDefault="0086132E" w:rsidP="0086132E">
      <w:pPr>
        <w:pStyle w:val="ListParagraph"/>
        <w:spacing w:line="480" w:lineRule="auto"/>
        <w:rPr>
          <w:rFonts w:cstheme="minorHAnsi"/>
          <w:sz w:val="20"/>
          <w:szCs w:val="20"/>
          <w:shd w:val="clear" w:color="auto" w:fill="FFFFFF"/>
        </w:rPr>
      </w:pPr>
    </w:p>
    <w:p w14:paraId="6802426F" w14:textId="65552E04" w:rsidR="0086132E" w:rsidRDefault="0086132E" w:rsidP="0086132E">
      <w:pPr>
        <w:pStyle w:val="ListParagraph"/>
        <w:numPr>
          <w:ilvl w:val="0"/>
          <w:numId w:val="9"/>
        </w:numPr>
        <w:spacing w:line="480" w:lineRule="auto"/>
        <w:rPr>
          <w:rFonts w:cstheme="minorHAnsi"/>
          <w:sz w:val="20"/>
          <w:szCs w:val="20"/>
          <w:shd w:val="clear" w:color="auto" w:fill="FFFFFF"/>
        </w:rPr>
      </w:pPr>
      <w:r w:rsidRPr="003E4C92">
        <w:rPr>
          <w:rFonts w:eastAsia="Times New Roman" w:cstheme="minorHAnsi"/>
          <w:sz w:val="20"/>
          <w:szCs w:val="20"/>
          <w:lang w:eastAsia="en-GB"/>
        </w:rPr>
        <w:t xml:space="preserve">Vargas 2023 </w:t>
      </w:r>
      <w:r w:rsidRPr="003E4C92">
        <w:rPr>
          <w:rFonts w:cstheme="minorHAnsi"/>
          <w:sz w:val="20"/>
          <w:szCs w:val="20"/>
          <w:shd w:val="clear" w:color="auto" w:fill="FFFFFF"/>
        </w:rPr>
        <w:t>Addiction &amp; Criminology (2023) Volume 6, Issue 4 (Accessed 20 March 2024)</w:t>
      </w:r>
    </w:p>
    <w:p w14:paraId="33233113" w14:textId="77777777" w:rsidR="007275BB" w:rsidRPr="007275BB" w:rsidRDefault="007275BB" w:rsidP="007275BB">
      <w:pPr>
        <w:pStyle w:val="ListParagraph"/>
        <w:rPr>
          <w:rFonts w:cstheme="minorHAnsi"/>
          <w:sz w:val="20"/>
          <w:szCs w:val="20"/>
          <w:shd w:val="clear" w:color="auto" w:fill="FFFFFF"/>
        </w:rPr>
      </w:pPr>
    </w:p>
    <w:p w14:paraId="0FD32AF2" w14:textId="77777777" w:rsidR="007275BB" w:rsidRPr="003E4C92" w:rsidRDefault="007275BB" w:rsidP="007275BB">
      <w:pPr>
        <w:pStyle w:val="ListParagraph"/>
        <w:spacing w:line="480" w:lineRule="auto"/>
        <w:rPr>
          <w:rFonts w:cstheme="minorHAnsi"/>
          <w:sz w:val="20"/>
          <w:szCs w:val="20"/>
          <w:shd w:val="clear" w:color="auto" w:fill="FFFFFF"/>
        </w:rPr>
      </w:pPr>
    </w:p>
    <w:p w14:paraId="39BB88E5" w14:textId="2402E980" w:rsidR="0086132E" w:rsidRPr="003E4C92" w:rsidRDefault="0086132E" w:rsidP="0086132E">
      <w:pPr>
        <w:pStyle w:val="ListParagraph"/>
        <w:numPr>
          <w:ilvl w:val="0"/>
          <w:numId w:val="9"/>
        </w:numPr>
        <w:spacing w:line="480" w:lineRule="auto"/>
        <w:rPr>
          <w:rFonts w:cstheme="minorHAnsi"/>
          <w:sz w:val="20"/>
          <w:szCs w:val="20"/>
          <w:shd w:val="clear" w:color="auto" w:fill="FFFFFF"/>
        </w:rPr>
      </w:pPr>
      <w:r w:rsidRPr="003E4C92">
        <w:rPr>
          <w:rFonts w:cstheme="minorHAnsi"/>
          <w:sz w:val="20"/>
          <w:szCs w:val="20"/>
          <w:shd w:val="clear" w:color="auto" w:fill="FFFFFF"/>
        </w:rPr>
        <w:t xml:space="preserve">Vetting code of practice </w:t>
      </w:r>
      <w:proofErr w:type="spellStart"/>
      <w:r w:rsidRPr="003E4C92">
        <w:rPr>
          <w:rFonts w:cstheme="minorHAnsi"/>
          <w:sz w:val="20"/>
          <w:szCs w:val="20"/>
          <w:shd w:val="clear" w:color="auto" w:fill="FFFFFF"/>
        </w:rPr>
        <w:t>BetterDecisons</w:t>
      </w:r>
      <w:proofErr w:type="spellEnd"/>
      <w:r w:rsidRPr="003E4C92">
        <w:rPr>
          <w:rFonts w:cstheme="minorHAnsi"/>
          <w:sz w:val="20"/>
          <w:szCs w:val="20"/>
          <w:shd w:val="clear" w:color="auto" w:fill="FFFFFF"/>
        </w:rPr>
        <w:t xml:space="preserve"> for </w:t>
      </w:r>
      <w:proofErr w:type="spellStart"/>
      <w:r w:rsidRPr="003E4C92">
        <w:rPr>
          <w:rFonts w:cstheme="minorHAnsi"/>
          <w:sz w:val="20"/>
          <w:szCs w:val="20"/>
          <w:shd w:val="clear" w:color="auto" w:fill="FFFFFF"/>
        </w:rPr>
        <w:t>BetterPolicing</w:t>
      </w:r>
      <w:proofErr w:type="spellEnd"/>
      <w:r w:rsidRPr="003E4C92">
        <w:rPr>
          <w:rFonts w:cstheme="minorHAnsi"/>
          <w:sz w:val="20"/>
          <w:szCs w:val="20"/>
          <w:shd w:val="clear" w:color="auto" w:fill="FFFFFF"/>
        </w:rPr>
        <w:t xml:space="preserve">. (2017). Available at : </w:t>
      </w:r>
      <w:hyperlink r:id="rId16" w:history="1">
        <w:r w:rsidRPr="003E4C92">
          <w:rPr>
            <w:rStyle w:val="Hyperlink"/>
            <w:rFonts w:cstheme="minorHAnsi"/>
            <w:color w:val="auto"/>
            <w:sz w:val="20"/>
            <w:szCs w:val="20"/>
            <w:shd w:val="clear" w:color="auto" w:fill="FFFFFF"/>
          </w:rPr>
          <w:t>https://library.college.police.uk/docs/appref/C553I0117-Vetting-code-of-practice-online-04.10.17.pdf</w:t>
        </w:r>
      </w:hyperlink>
      <w:r w:rsidRPr="003E4C92">
        <w:rPr>
          <w:rFonts w:cstheme="minorHAnsi"/>
          <w:sz w:val="20"/>
          <w:szCs w:val="20"/>
          <w:shd w:val="clear" w:color="auto" w:fill="FFFFFF"/>
        </w:rPr>
        <w:t xml:space="preserve"> (Accessed March 20 2024)</w:t>
      </w:r>
    </w:p>
    <w:p w14:paraId="1EC4AB18" w14:textId="77777777" w:rsidR="0086132E" w:rsidRPr="003E4C92" w:rsidRDefault="0086132E" w:rsidP="0086132E">
      <w:pPr>
        <w:pStyle w:val="ListParagraph"/>
        <w:spacing w:line="480" w:lineRule="auto"/>
        <w:rPr>
          <w:rFonts w:cstheme="minorHAnsi"/>
          <w:sz w:val="20"/>
          <w:szCs w:val="20"/>
          <w:shd w:val="clear" w:color="auto" w:fill="FFFFFF"/>
        </w:rPr>
      </w:pPr>
    </w:p>
    <w:p w14:paraId="6A7F9A99" w14:textId="7F851DF2" w:rsidR="0086132E" w:rsidRDefault="0086132E" w:rsidP="0086132E">
      <w:pPr>
        <w:pStyle w:val="ListParagraph"/>
        <w:numPr>
          <w:ilvl w:val="0"/>
          <w:numId w:val="9"/>
        </w:numPr>
        <w:spacing w:line="480" w:lineRule="auto"/>
        <w:rPr>
          <w:rFonts w:cstheme="minorHAnsi"/>
          <w:sz w:val="20"/>
          <w:szCs w:val="20"/>
          <w:shd w:val="clear" w:color="auto" w:fill="FFFFFF"/>
        </w:rPr>
      </w:pPr>
      <w:r w:rsidRPr="003E4C92">
        <w:rPr>
          <w:rFonts w:cstheme="minorHAnsi"/>
          <w:sz w:val="20"/>
          <w:szCs w:val="20"/>
          <w:shd w:val="clear" w:color="auto" w:fill="FFFFFF"/>
        </w:rPr>
        <w:t xml:space="preserve">Wolff, K.T., </w:t>
      </w:r>
      <w:proofErr w:type="spellStart"/>
      <w:r w:rsidRPr="003E4C92">
        <w:rPr>
          <w:rFonts w:cstheme="minorHAnsi"/>
          <w:sz w:val="20"/>
          <w:szCs w:val="20"/>
          <w:shd w:val="clear" w:color="auto" w:fill="FFFFFF"/>
        </w:rPr>
        <w:t>Baglivio</w:t>
      </w:r>
      <w:proofErr w:type="spellEnd"/>
      <w:r w:rsidRPr="003E4C92">
        <w:rPr>
          <w:rFonts w:cstheme="minorHAnsi"/>
          <w:sz w:val="20"/>
          <w:szCs w:val="20"/>
          <w:shd w:val="clear" w:color="auto" w:fill="FFFFFF"/>
        </w:rPr>
        <w:t>, M.T., Klein, H.J., Piquero, A.R., DeLisi, M. and Howell, J.C., 2020. Adverse childhood experiences (ACEs) and gang involvement among juvenile offenders: Assessing the mediation effects of substance use and temperament deficits. </w:t>
      </w:r>
      <w:r w:rsidRPr="003E4C92">
        <w:rPr>
          <w:rFonts w:cstheme="minorHAnsi"/>
          <w:i/>
          <w:iCs/>
          <w:sz w:val="20"/>
          <w:szCs w:val="20"/>
          <w:shd w:val="clear" w:color="auto" w:fill="FFFFFF"/>
        </w:rPr>
        <w:t>Youth violence and juvenile justice</w:t>
      </w:r>
      <w:r w:rsidRPr="003E4C92">
        <w:rPr>
          <w:rFonts w:cstheme="minorHAnsi"/>
          <w:sz w:val="20"/>
          <w:szCs w:val="20"/>
          <w:shd w:val="clear" w:color="auto" w:fill="FFFFFF"/>
        </w:rPr>
        <w:t>, </w:t>
      </w:r>
      <w:r w:rsidRPr="003E4C92">
        <w:rPr>
          <w:rFonts w:cstheme="minorHAnsi"/>
          <w:i/>
          <w:iCs/>
          <w:sz w:val="20"/>
          <w:szCs w:val="20"/>
          <w:shd w:val="clear" w:color="auto" w:fill="FFFFFF"/>
        </w:rPr>
        <w:t>18</w:t>
      </w:r>
      <w:r w:rsidRPr="003E4C92">
        <w:rPr>
          <w:rFonts w:cstheme="minorHAnsi"/>
          <w:sz w:val="20"/>
          <w:szCs w:val="20"/>
          <w:shd w:val="clear" w:color="auto" w:fill="FFFFFF"/>
        </w:rPr>
        <w:t>(1), pp.24-53.] (Accessed March 19, 2024)</w:t>
      </w:r>
    </w:p>
    <w:p w14:paraId="54C80BF9" w14:textId="77777777" w:rsidR="00C73C2E" w:rsidRPr="00C73C2E" w:rsidRDefault="00C73C2E" w:rsidP="00C73C2E">
      <w:pPr>
        <w:pStyle w:val="ListParagraph"/>
        <w:rPr>
          <w:rFonts w:cstheme="minorHAnsi"/>
          <w:sz w:val="20"/>
          <w:szCs w:val="20"/>
          <w:shd w:val="clear" w:color="auto" w:fill="FFFFFF"/>
        </w:rPr>
      </w:pPr>
    </w:p>
    <w:p w14:paraId="30DACBC5" w14:textId="3ADB38F8" w:rsidR="00C73C2E" w:rsidRDefault="00C73C2E" w:rsidP="0086132E">
      <w:pPr>
        <w:pStyle w:val="ListParagraph"/>
        <w:numPr>
          <w:ilvl w:val="0"/>
          <w:numId w:val="9"/>
        </w:numPr>
        <w:spacing w:line="480" w:lineRule="auto"/>
        <w:rPr>
          <w:rFonts w:cstheme="minorHAnsi"/>
          <w:sz w:val="20"/>
          <w:szCs w:val="20"/>
          <w:shd w:val="clear" w:color="auto" w:fill="FFFFFF"/>
        </w:rPr>
      </w:pPr>
      <w:r w:rsidRPr="00C73C2E">
        <w:rPr>
          <w:rFonts w:cstheme="minorHAnsi"/>
          <w:sz w:val="20"/>
          <w:szCs w:val="20"/>
          <w:shd w:val="clear" w:color="auto" w:fill="FFFFFF"/>
        </w:rPr>
        <w:t>Walsh, D., McCartney, G., Smith, M. and Armour, G., 2019. Relationship between childhood socioeconomic position and adverse childhood experiences (ACEs): a systematic review. </w:t>
      </w:r>
      <w:r w:rsidRPr="00C73C2E">
        <w:rPr>
          <w:rFonts w:cstheme="minorHAnsi"/>
          <w:i/>
          <w:iCs/>
          <w:sz w:val="20"/>
          <w:szCs w:val="20"/>
          <w:shd w:val="clear" w:color="auto" w:fill="FFFFFF"/>
        </w:rPr>
        <w:t xml:space="preserve">J </w:t>
      </w:r>
      <w:proofErr w:type="spellStart"/>
      <w:r w:rsidRPr="00C73C2E">
        <w:rPr>
          <w:rFonts w:cstheme="minorHAnsi"/>
          <w:i/>
          <w:iCs/>
          <w:sz w:val="20"/>
          <w:szCs w:val="20"/>
          <w:shd w:val="clear" w:color="auto" w:fill="FFFFFF"/>
        </w:rPr>
        <w:t>Epidemiol</w:t>
      </w:r>
      <w:proofErr w:type="spellEnd"/>
      <w:r w:rsidRPr="00C73C2E">
        <w:rPr>
          <w:rFonts w:cstheme="minorHAnsi"/>
          <w:i/>
          <w:iCs/>
          <w:sz w:val="20"/>
          <w:szCs w:val="20"/>
          <w:shd w:val="clear" w:color="auto" w:fill="FFFFFF"/>
        </w:rPr>
        <w:t xml:space="preserve"> Community Health</w:t>
      </w:r>
      <w:r w:rsidRPr="00C73C2E">
        <w:rPr>
          <w:rFonts w:cstheme="minorHAnsi"/>
          <w:sz w:val="20"/>
          <w:szCs w:val="20"/>
          <w:shd w:val="clear" w:color="auto" w:fill="FFFFFF"/>
        </w:rPr>
        <w:t>, </w:t>
      </w:r>
      <w:r w:rsidRPr="00C73C2E">
        <w:rPr>
          <w:rFonts w:cstheme="minorHAnsi"/>
          <w:i/>
          <w:iCs/>
          <w:sz w:val="20"/>
          <w:szCs w:val="20"/>
          <w:shd w:val="clear" w:color="auto" w:fill="FFFFFF"/>
        </w:rPr>
        <w:t>73</w:t>
      </w:r>
      <w:r w:rsidRPr="00C73C2E">
        <w:rPr>
          <w:rFonts w:cstheme="minorHAnsi"/>
          <w:sz w:val="20"/>
          <w:szCs w:val="20"/>
          <w:shd w:val="clear" w:color="auto" w:fill="FFFFFF"/>
        </w:rPr>
        <w:t>(12), pp.1087-1093.</w:t>
      </w:r>
    </w:p>
    <w:p w14:paraId="3E41FD23" w14:textId="77777777" w:rsidR="00752240" w:rsidRPr="00752240" w:rsidRDefault="00752240" w:rsidP="00752240">
      <w:pPr>
        <w:pStyle w:val="ListParagraph"/>
        <w:rPr>
          <w:rFonts w:cstheme="minorHAnsi"/>
          <w:sz w:val="20"/>
          <w:szCs w:val="20"/>
          <w:shd w:val="clear" w:color="auto" w:fill="FFFFFF"/>
        </w:rPr>
      </w:pPr>
    </w:p>
    <w:p w14:paraId="07255531" w14:textId="5D61B4FB" w:rsidR="00752240" w:rsidRPr="00752240" w:rsidRDefault="00752240" w:rsidP="0086132E">
      <w:pPr>
        <w:pStyle w:val="ListParagraph"/>
        <w:numPr>
          <w:ilvl w:val="0"/>
          <w:numId w:val="9"/>
        </w:numPr>
        <w:spacing w:line="480" w:lineRule="auto"/>
        <w:rPr>
          <w:rFonts w:cstheme="minorHAnsi"/>
          <w:sz w:val="20"/>
          <w:szCs w:val="20"/>
          <w:shd w:val="clear" w:color="auto" w:fill="FFFFFF"/>
        </w:rPr>
      </w:pPr>
      <w:r w:rsidRPr="00752240">
        <w:rPr>
          <w:rFonts w:cstheme="minorHAnsi"/>
          <w:color w:val="222222"/>
          <w:sz w:val="20"/>
          <w:szCs w:val="20"/>
          <w:shd w:val="clear" w:color="auto" w:fill="FFFFFF"/>
        </w:rPr>
        <w:lastRenderedPageBreak/>
        <w:t>Yaxley, N., 2023. Not Just “One Bad Apple”; A rash of criminal cops and rising crime point to British policing’s misplaced priorities. </w:t>
      </w:r>
      <w:r w:rsidRPr="00752240">
        <w:rPr>
          <w:rFonts w:cstheme="minorHAnsi"/>
          <w:i/>
          <w:iCs/>
          <w:color w:val="222222"/>
          <w:sz w:val="20"/>
          <w:szCs w:val="20"/>
          <w:shd w:val="clear" w:color="auto" w:fill="FFFFFF"/>
        </w:rPr>
        <w:t>City Journal</w:t>
      </w:r>
      <w:r w:rsidRPr="00752240">
        <w:rPr>
          <w:rFonts w:cstheme="minorHAnsi"/>
          <w:color w:val="222222"/>
          <w:sz w:val="20"/>
          <w:szCs w:val="20"/>
          <w:shd w:val="clear" w:color="auto" w:fill="FFFFFF"/>
        </w:rPr>
        <w:t>, pp.NA-NA.</w:t>
      </w:r>
    </w:p>
    <w:p w14:paraId="42B68A4A" w14:textId="77777777" w:rsidR="00C73C2E" w:rsidRPr="00C73C2E" w:rsidRDefault="00C73C2E" w:rsidP="00C73C2E">
      <w:pPr>
        <w:pStyle w:val="ListParagraph"/>
        <w:rPr>
          <w:rFonts w:cstheme="minorHAnsi"/>
          <w:sz w:val="20"/>
          <w:szCs w:val="20"/>
          <w:shd w:val="clear" w:color="auto" w:fill="FFFFFF"/>
        </w:rPr>
      </w:pPr>
    </w:p>
    <w:p w14:paraId="42835090" w14:textId="04A78000" w:rsidR="00C73C2E" w:rsidRPr="00C73C2E" w:rsidRDefault="00C73C2E" w:rsidP="0086132E">
      <w:pPr>
        <w:pStyle w:val="ListParagraph"/>
        <w:numPr>
          <w:ilvl w:val="0"/>
          <w:numId w:val="9"/>
        </w:numPr>
        <w:spacing w:line="480" w:lineRule="auto"/>
        <w:rPr>
          <w:rFonts w:cstheme="minorHAnsi"/>
          <w:sz w:val="20"/>
          <w:szCs w:val="20"/>
          <w:shd w:val="clear" w:color="auto" w:fill="FFFFFF"/>
        </w:rPr>
      </w:pPr>
      <w:r w:rsidRPr="00C73C2E">
        <w:rPr>
          <w:rFonts w:cstheme="minorHAnsi"/>
          <w:color w:val="222222"/>
          <w:sz w:val="20"/>
          <w:szCs w:val="20"/>
          <w:shd w:val="clear" w:color="auto" w:fill="FFFFFF"/>
        </w:rPr>
        <w:t>Zhou, Y., Wang, F. and Zhou, S., 2023. The Spatial Patterns of the Crime Rate in London and Its Socio-Economic Influence Factors. </w:t>
      </w:r>
      <w:r w:rsidRPr="00C73C2E">
        <w:rPr>
          <w:rFonts w:cstheme="minorHAnsi"/>
          <w:i/>
          <w:iCs/>
          <w:color w:val="222222"/>
          <w:sz w:val="20"/>
          <w:szCs w:val="20"/>
          <w:shd w:val="clear" w:color="auto" w:fill="FFFFFF"/>
        </w:rPr>
        <w:t>Social Sciences</w:t>
      </w:r>
      <w:r w:rsidRPr="00C73C2E">
        <w:rPr>
          <w:rFonts w:cstheme="minorHAnsi"/>
          <w:color w:val="222222"/>
          <w:sz w:val="20"/>
          <w:szCs w:val="20"/>
          <w:shd w:val="clear" w:color="auto" w:fill="FFFFFF"/>
        </w:rPr>
        <w:t>, </w:t>
      </w:r>
      <w:r w:rsidRPr="00C73C2E">
        <w:rPr>
          <w:rFonts w:cstheme="minorHAnsi"/>
          <w:i/>
          <w:iCs/>
          <w:color w:val="222222"/>
          <w:sz w:val="20"/>
          <w:szCs w:val="20"/>
          <w:shd w:val="clear" w:color="auto" w:fill="FFFFFF"/>
        </w:rPr>
        <w:t>12</w:t>
      </w:r>
      <w:r w:rsidRPr="00C73C2E">
        <w:rPr>
          <w:rFonts w:cstheme="minorHAnsi"/>
          <w:color w:val="222222"/>
          <w:sz w:val="20"/>
          <w:szCs w:val="20"/>
          <w:shd w:val="clear" w:color="auto" w:fill="FFFFFF"/>
        </w:rPr>
        <w:t>(6), p.340.</w:t>
      </w:r>
      <w:r>
        <w:rPr>
          <w:rFonts w:cstheme="minorHAnsi"/>
          <w:color w:val="222222"/>
          <w:sz w:val="20"/>
          <w:szCs w:val="20"/>
          <w:shd w:val="clear" w:color="auto" w:fill="FFFFFF"/>
        </w:rPr>
        <w:t>[Accessed 25 Mar 2024.]</w:t>
      </w:r>
    </w:p>
    <w:sectPr w:rsidR="00C73C2E" w:rsidRPr="00C73C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87B19"/>
    <w:multiLevelType w:val="multilevel"/>
    <w:tmpl w:val="7B7A5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485798"/>
    <w:multiLevelType w:val="multilevel"/>
    <w:tmpl w:val="50FEA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002B31"/>
    <w:multiLevelType w:val="hybridMultilevel"/>
    <w:tmpl w:val="24BE0FC4"/>
    <w:lvl w:ilvl="0" w:tplc="7BB684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0314AD"/>
    <w:multiLevelType w:val="multilevel"/>
    <w:tmpl w:val="EB7EC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321A28"/>
    <w:multiLevelType w:val="multilevel"/>
    <w:tmpl w:val="34E2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9549F8"/>
    <w:multiLevelType w:val="multilevel"/>
    <w:tmpl w:val="F17E1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C06279"/>
    <w:multiLevelType w:val="multilevel"/>
    <w:tmpl w:val="EC22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4A234F"/>
    <w:multiLevelType w:val="multilevel"/>
    <w:tmpl w:val="6AD03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7C2D2E"/>
    <w:multiLevelType w:val="hybridMultilevel"/>
    <w:tmpl w:val="602E5AE0"/>
    <w:lvl w:ilvl="0" w:tplc="612A01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9140388">
    <w:abstractNumId w:val="2"/>
  </w:num>
  <w:num w:numId="2" w16cid:durableId="2130275206">
    <w:abstractNumId w:val="7"/>
  </w:num>
  <w:num w:numId="3" w16cid:durableId="2035226363">
    <w:abstractNumId w:val="3"/>
  </w:num>
  <w:num w:numId="4" w16cid:durableId="182062980">
    <w:abstractNumId w:val="4"/>
  </w:num>
  <w:num w:numId="5" w16cid:durableId="1327786263">
    <w:abstractNumId w:val="5"/>
  </w:num>
  <w:num w:numId="6" w16cid:durableId="80183113">
    <w:abstractNumId w:val="6"/>
  </w:num>
  <w:num w:numId="7" w16cid:durableId="1546410192">
    <w:abstractNumId w:val="1"/>
  </w:num>
  <w:num w:numId="8" w16cid:durableId="1299334716">
    <w:abstractNumId w:val="0"/>
  </w:num>
  <w:num w:numId="9" w16cid:durableId="11838597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DDB"/>
    <w:rsid w:val="00030FAF"/>
    <w:rsid w:val="000607F7"/>
    <w:rsid w:val="000724D4"/>
    <w:rsid w:val="000C085B"/>
    <w:rsid w:val="000C158C"/>
    <w:rsid w:val="001556AC"/>
    <w:rsid w:val="001B26CF"/>
    <w:rsid w:val="002263DA"/>
    <w:rsid w:val="00237C2D"/>
    <w:rsid w:val="0024118A"/>
    <w:rsid w:val="00241911"/>
    <w:rsid w:val="0027288D"/>
    <w:rsid w:val="00293E7A"/>
    <w:rsid w:val="002A11FE"/>
    <w:rsid w:val="002C2D10"/>
    <w:rsid w:val="002E4E6E"/>
    <w:rsid w:val="002E7B92"/>
    <w:rsid w:val="00310C55"/>
    <w:rsid w:val="003113F1"/>
    <w:rsid w:val="003575E1"/>
    <w:rsid w:val="00367E66"/>
    <w:rsid w:val="00384D1E"/>
    <w:rsid w:val="003B0CF5"/>
    <w:rsid w:val="003D15D9"/>
    <w:rsid w:val="003E11A0"/>
    <w:rsid w:val="003E4C92"/>
    <w:rsid w:val="003E6390"/>
    <w:rsid w:val="003F52FC"/>
    <w:rsid w:val="00431802"/>
    <w:rsid w:val="0044743F"/>
    <w:rsid w:val="00447AD3"/>
    <w:rsid w:val="0046567C"/>
    <w:rsid w:val="00470978"/>
    <w:rsid w:val="004C17A8"/>
    <w:rsid w:val="0055008A"/>
    <w:rsid w:val="00550364"/>
    <w:rsid w:val="00584CC8"/>
    <w:rsid w:val="0059629C"/>
    <w:rsid w:val="005D67DB"/>
    <w:rsid w:val="005E2940"/>
    <w:rsid w:val="006053B2"/>
    <w:rsid w:val="00632C05"/>
    <w:rsid w:val="00641B32"/>
    <w:rsid w:val="00694C9F"/>
    <w:rsid w:val="0069718F"/>
    <w:rsid w:val="006E3C7E"/>
    <w:rsid w:val="0070033B"/>
    <w:rsid w:val="00726ADA"/>
    <w:rsid w:val="007275BB"/>
    <w:rsid w:val="00741977"/>
    <w:rsid w:val="00752240"/>
    <w:rsid w:val="0076567B"/>
    <w:rsid w:val="007E5A52"/>
    <w:rsid w:val="00842352"/>
    <w:rsid w:val="00856832"/>
    <w:rsid w:val="0086132E"/>
    <w:rsid w:val="00877F55"/>
    <w:rsid w:val="00885558"/>
    <w:rsid w:val="00891E36"/>
    <w:rsid w:val="00896284"/>
    <w:rsid w:val="008C2919"/>
    <w:rsid w:val="008E3592"/>
    <w:rsid w:val="00914BA7"/>
    <w:rsid w:val="0091737B"/>
    <w:rsid w:val="00926189"/>
    <w:rsid w:val="00942428"/>
    <w:rsid w:val="00952D24"/>
    <w:rsid w:val="00956BD4"/>
    <w:rsid w:val="00984757"/>
    <w:rsid w:val="009B7800"/>
    <w:rsid w:val="00A01FD1"/>
    <w:rsid w:val="00A35ECF"/>
    <w:rsid w:val="00A4399C"/>
    <w:rsid w:val="00A87938"/>
    <w:rsid w:val="00A87E91"/>
    <w:rsid w:val="00AD1B03"/>
    <w:rsid w:val="00AE3CBA"/>
    <w:rsid w:val="00AF3DDB"/>
    <w:rsid w:val="00B07BAD"/>
    <w:rsid w:val="00B13B91"/>
    <w:rsid w:val="00B21672"/>
    <w:rsid w:val="00B3621F"/>
    <w:rsid w:val="00B41AB2"/>
    <w:rsid w:val="00B730DC"/>
    <w:rsid w:val="00BF5012"/>
    <w:rsid w:val="00BF5C8A"/>
    <w:rsid w:val="00C73C2E"/>
    <w:rsid w:val="00C8396D"/>
    <w:rsid w:val="00C869BA"/>
    <w:rsid w:val="00CA037D"/>
    <w:rsid w:val="00CA2026"/>
    <w:rsid w:val="00CD598D"/>
    <w:rsid w:val="00CF005F"/>
    <w:rsid w:val="00D34850"/>
    <w:rsid w:val="00D57F0A"/>
    <w:rsid w:val="00D90EA7"/>
    <w:rsid w:val="00D961C5"/>
    <w:rsid w:val="00DC0287"/>
    <w:rsid w:val="00DE02BF"/>
    <w:rsid w:val="00E957F8"/>
    <w:rsid w:val="00EB3F19"/>
    <w:rsid w:val="00ED7365"/>
    <w:rsid w:val="00EE016A"/>
    <w:rsid w:val="00F034D7"/>
    <w:rsid w:val="00F05930"/>
    <w:rsid w:val="00F251D0"/>
    <w:rsid w:val="00F337F7"/>
    <w:rsid w:val="00F53BA4"/>
    <w:rsid w:val="00F53D41"/>
    <w:rsid w:val="00F6717C"/>
    <w:rsid w:val="00F907C5"/>
    <w:rsid w:val="00FA175D"/>
    <w:rsid w:val="00FA5218"/>
    <w:rsid w:val="00FD5B49"/>
    <w:rsid w:val="00FE2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19B53"/>
  <w15:docId w15:val="{8725FC3C-17B9-43CE-8BC3-5851C265C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37D"/>
    <w:pPr>
      <w:keepNext/>
      <w:keepLines/>
      <w:spacing w:before="240" w:after="0"/>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3DDB"/>
    <w:pPr>
      <w:ind w:left="720"/>
      <w:contextualSpacing/>
    </w:pPr>
  </w:style>
  <w:style w:type="paragraph" w:styleId="NormalWeb">
    <w:name w:val="Normal (Web)"/>
    <w:basedOn w:val="Normal"/>
    <w:uiPriority w:val="99"/>
    <w:unhideWhenUsed/>
    <w:rsid w:val="00310C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E4E6E"/>
    <w:rPr>
      <w:color w:val="0000FF"/>
      <w:u w:val="single"/>
    </w:rPr>
  </w:style>
  <w:style w:type="character" w:customStyle="1" w:styleId="visually-hidden">
    <w:name w:val="visually-hidden"/>
    <w:basedOn w:val="DefaultParagraphFont"/>
    <w:rsid w:val="00584CC8"/>
  </w:style>
  <w:style w:type="character" w:styleId="Strong">
    <w:name w:val="Strong"/>
    <w:basedOn w:val="DefaultParagraphFont"/>
    <w:uiPriority w:val="22"/>
    <w:qFormat/>
    <w:rsid w:val="0059629C"/>
    <w:rPr>
      <w:b/>
      <w:bCs/>
    </w:rPr>
  </w:style>
  <w:style w:type="paragraph" w:styleId="PlainText">
    <w:name w:val="Plain Text"/>
    <w:basedOn w:val="Normal"/>
    <w:link w:val="PlainTextChar"/>
    <w:uiPriority w:val="99"/>
    <w:unhideWhenUsed/>
    <w:rsid w:val="004C17A8"/>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4C17A8"/>
    <w:rPr>
      <w:rFonts w:ascii="Calibri" w:hAnsi="Calibri"/>
      <w:szCs w:val="21"/>
    </w:rPr>
  </w:style>
  <w:style w:type="paragraph" w:customStyle="1" w:styleId="ssrcss-1q0x1qg-paragraph">
    <w:name w:val="ssrcss-1q0x1qg-paragraph"/>
    <w:basedOn w:val="Normal"/>
    <w:rsid w:val="00FE24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E5A52"/>
    <w:rPr>
      <w:i/>
      <w:iCs/>
    </w:rPr>
  </w:style>
  <w:style w:type="character" w:styleId="FollowedHyperlink">
    <w:name w:val="FollowedHyperlink"/>
    <w:basedOn w:val="DefaultParagraphFont"/>
    <w:uiPriority w:val="99"/>
    <w:semiHidden/>
    <w:unhideWhenUsed/>
    <w:rsid w:val="002C2D10"/>
    <w:rPr>
      <w:color w:val="954F72" w:themeColor="followedHyperlink"/>
      <w:u w:val="single"/>
    </w:rPr>
  </w:style>
  <w:style w:type="character" w:customStyle="1" w:styleId="Heading1Char">
    <w:name w:val="Heading 1 Char"/>
    <w:basedOn w:val="DefaultParagraphFont"/>
    <w:link w:val="Heading1"/>
    <w:uiPriority w:val="9"/>
    <w:rsid w:val="00CA037D"/>
    <w:rPr>
      <w:rFonts w:asciiTheme="majorHAnsi" w:eastAsiaTheme="majorEastAsia" w:hAnsiTheme="majorHAnsi" w:cstheme="majorBidi"/>
      <w:color w:val="2F5496" w:themeColor="accent1" w:themeShade="BF"/>
      <w:sz w:val="32"/>
      <w:szCs w:val="32"/>
      <w:lang w:eastAsia="en-GB"/>
    </w:rPr>
  </w:style>
  <w:style w:type="character" w:styleId="UnresolvedMention">
    <w:name w:val="Unresolved Mention"/>
    <w:basedOn w:val="DefaultParagraphFont"/>
    <w:uiPriority w:val="99"/>
    <w:semiHidden/>
    <w:unhideWhenUsed/>
    <w:rsid w:val="004709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94421">
      <w:bodyDiv w:val="1"/>
      <w:marLeft w:val="0"/>
      <w:marRight w:val="0"/>
      <w:marTop w:val="0"/>
      <w:marBottom w:val="0"/>
      <w:divBdr>
        <w:top w:val="none" w:sz="0" w:space="0" w:color="auto"/>
        <w:left w:val="none" w:sz="0" w:space="0" w:color="auto"/>
        <w:bottom w:val="none" w:sz="0" w:space="0" w:color="auto"/>
        <w:right w:val="none" w:sz="0" w:space="0" w:color="auto"/>
      </w:divBdr>
      <w:divsChild>
        <w:div w:id="18506522">
          <w:marLeft w:val="0"/>
          <w:marRight w:val="0"/>
          <w:marTop w:val="0"/>
          <w:marBottom w:val="0"/>
          <w:divBdr>
            <w:top w:val="none" w:sz="0" w:space="0" w:color="auto"/>
            <w:left w:val="none" w:sz="0" w:space="0" w:color="auto"/>
            <w:bottom w:val="none" w:sz="0" w:space="0" w:color="auto"/>
            <w:right w:val="none" w:sz="0" w:space="0" w:color="auto"/>
          </w:divBdr>
          <w:divsChild>
            <w:div w:id="598635451">
              <w:marLeft w:val="0"/>
              <w:marRight w:val="0"/>
              <w:marTop w:val="0"/>
              <w:marBottom w:val="0"/>
              <w:divBdr>
                <w:top w:val="none" w:sz="0" w:space="0" w:color="auto"/>
                <w:left w:val="none" w:sz="0" w:space="0" w:color="auto"/>
                <w:bottom w:val="none" w:sz="0" w:space="0" w:color="auto"/>
                <w:right w:val="none" w:sz="0" w:space="0" w:color="auto"/>
              </w:divBdr>
            </w:div>
          </w:divsChild>
        </w:div>
        <w:div w:id="321735857">
          <w:marLeft w:val="0"/>
          <w:marRight w:val="0"/>
          <w:marTop w:val="0"/>
          <w:marBottom w:val="0"/>
          <w:divBdr>
            <w:top w:val="none" w:sz="0" w:space="0" w:color="auto"/>
            <w:left w:val="none" w:sz="0" w:space="0" w:color="auto"/>
            <w:bottom w:val="none" w:sz="0" w:space="0" w:color="auto"/>
            <w:right w:val="none" w:sz="0" w:space="0" w:color="auto"/>
          </w:divBdr>
          <w:divsChild>
            <w:div w:id="128203967">
              <w:marLeft w:val="0"/>
              <w:marRight w:val="0"/>
              <w:marTop w:val="0"/>
              <w:marBottom w:val="0"/>
              <w:divBdr>
                <w:top w:val="none" w:sz="0" w:space="0" w:color="auto"/>
                <w:left w:val="none" w:sz="0" w:space="0" w:color="auto"/>
                <w:bottom w:val="none" w:sz="0" w:space="0" w:color="auto"/>
                <w:right w:val="none" w:sz="0" w:space="0" w:color="auto"/>
              </w:divBdr>
            </w:div>
          </w:divsChild>
        </w:div>
        <w:div w:id="1129663934">
          <w:marLeft w:val="0"/>
          <w:marRight w:val="0"/>
          <w:marTop w:val="0"/>
          <w:marBottom w:val="0"/>
          <w:divBdr>
            <w:top w:val="none" w:sz="0" w:space="0" w:color="auto"/>
            <w:left w:val="none" w:sz="0" w:space="0" w:color="auto"/>
            <w:bottom w:val="none" w:sz="0" w:space="0" w:color="auto"/>
            <w:right w:val="none" w:sz="0" w:space="0" w:color="auto"/>
          </w:divBdr>
          <w:divsChild>
            <w:div w:id="234316605">
              <w:marLeft w:val="0"/>
              <w:marRight w:val="0"/>
              <w:marTop w:val="0"/>
              <w:marBottom w:val="0"/>
              <w:divBdr>
                <w:top w:val="none" w:sz="0" w:space="0" w:color="auto"/>
                <w:left w:val="none" w:sz="0" w:space="0" w:color="auto"/>
                <w:bottom w:val="none" w:sz="0" w:space="0" w:color="auto"/>
                <w:right w:val="none" w:sz="0" w:space="0" w:color="auto"/>
              </w:divBdr>
            </w:div>
          </w:divsChild>
        </w:div>
        <w:div w:id="1967538744">
          <w:marLeft w:val="0"/>
          <w:marRight w:val="0"/>
          <w:marTop w:val="0"/>
          <w:marBottom w:val="0"/>
          <w:divBdr>
            <w:top w:val="none" w:sz="0" w:space="0" w:color="auto"/>
            <w:left w:val="none" w:sz="0" w:space="0" w:color="auto"/>
            <w:bottom w:val="none" w:sz="0" w:space="0" w:color="auto"/>
            <w:right w:val="none" w:sz="0" w:space="0" w:color="auto"/>
          </w:divBdr>
          <w:divsChild>
            <w:div w:id="124749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458">
      <w:bodyDiv w:val="1"/>
      <w:marLeft w:val="0"/>
      <w:marRight w:val="0"/>
      <w:marTop w:val="0"/>
      <w:marBottom w:val="0"/>
      <w:divBdr>
        <w:top w:val="none" w:sz="0" w:space="0" w:color="auto"/>
        <w:left w:val="none" w:sz="0" w:space="0" w:color="auto"/>
        <w:bottom w:val="none" w:sz="0" w:space="0" w:color="auto"/>
        <w:right w:val="none" w:sz="0" w:space="0" w:color="auto"/>
      </w:divBdr>
    </w:div>
    <w:div w:id="56902221">
      <w:bodyDiv w:val="1"/>
      <w:marLeft w:val="0"/>
      <w:marRight w:val="0"/>
      <w:marTop w:val="0"/>
      <w:marBottom w:val="0"/>
      <w:divBdr>
        <w:top w:val="none" w:sz="0" w:space="0" w:color="auto"/>
        <w:left w:val="none" w:sz="0" w:space="0" w:color="auto"/>
        <w:bottom w:val="none" w:sz="0" w:space="0" w:color="auto"/>
        <w:right w:val="none" w:sz="0" w:space="0" w:color="auto"/>
      </w:divBdr>
    </w:div>
    <w:div w:id="101926018">
      <w:bodyDiv w:val="1"/>
      <w:marLeft w:val="0"/>
      <w:marRight w:val="0"/>
      <w:marTop w:val="0"/>
      <w:marBottom w:val="0"/>
      <w:divBdr>
        <w:top w:val="none" w:sz="0" w:space="0" w:color="auto"/>
        <w:left w:val="none" w:sz="0" w:space="0" w:color="auto"/>
        <w:bottom w:val="none" w:sz="0" w:space="0" w:color="auto"/>
        <w:right w:val="none" w:sz="0" w:space="0" w:color="auto"/>
      </w:divBdr>
    </w:div>
    <w:div w:id="106436186">
      <w:bodyDiv w:val="1"/>
      <w:marLeft w:val="0"/>
      <w:marRight w:val="0"/>
      <w:marTop w:val="0"/>
      <w:marBottom w:val="0"/>
      <w:divBdr>
        <w:top w:val="none" w:sz="0" w:space="0" w:color="auto"/>
        <w:left w:val="none" w:sz="0" w:space="0" w:color="auto"/>
        <w:bottom w:val="none" w:sz="0" w:space="0" w:color="auto"/>
        <w:right w:val="none" w:sz="0" w:space="0" w:color="auto"/>
      </w:divBdr>
    </w:div>
    <w:div w:id="212885531">
      <w:bodyDiv w:val="1"/>
      <w:marLeft w:val="0"/>
      <w:marRight w:val="0"/>
      <w:marTop w:val="0"/>
      <w:marBottom w:val="0"/>
      <w:divBdr>
        <w:top w:val="none" w:sz="0" w:space="0" w:color="auto"/>
        <w:left w:val="none" w:sz="0" w:space="0" w:color="auto"/>
        <w:bottom w:val="none" w:sz="0" w:space="0" w:color="auto"/>
        <w:right w:val="none" w:sz="0" w:space="0" w:color="auto"/>
      </w:divBdr>
    </w:div>
    <w:div w:id="239683943">
      <w:bodyDiv w:val="1"/>
      <w:marLeft w:val="0"/>
      <w:marRight w:val="0"/>
      <w:marTop w:val="0"/>
      <w:marBottom w:val="0"/>
      <w:divBdr>
        <w:top w:val="none" w:sz="0" w:space="0" w:color="auto"/>
        <w:left w:val="none" w:sz="0" w:space="0" w:color="auto"/>
        <w:bottom w:val="none" w:sz="0" w:space="0" w:color="auto"/>
        <w:right w:val="none" w:sz="0" w:space="0" w:color="auto"/>
      </w:divBdr>
    </w:div>
    <w:div w:id="242222873">
      <w:bodyDiv w:val="1"/>
      <w:marLeft w:val="0"/>
      <w:marRight w:val="0"/>
      <w:marTop w:val="0"/>
      <w:marBottom w:val="0"/>
      <w:divBdr>
        <w:top w:val="none" w:sz="0" w:space="0" w:color="auto"/>
        <w:left w:val="none" w:sz="0" w:space="0" w:color="auto"/>
        <w:bottom w:val="none" w:sz="0" w:space="0" w:color="auto"/>
        <w:right w:val="none" w:sz="0" w:space="0" w:color="auto"/>
      </w:divBdr>
    </w:div>
    <w:div w:id="327442910">
      <w:bodyDiv w:val="1"/>
      <w:marLeft w:val="0"/>
      <w:marRight w:val="0"/>
      <w:marTop w:val="0"/>
      <w:marBottom w:val="0"/>
      <w:divBdr>
        <w:top w:val="none" w:sz="0" w:space="0" w:color="auto"/>
        <w:left w:val="none" w:sz="0" w:space="0" w:color="auto"/>
        <w:bottom w:val="none" w:sz="0" w:space="0" w:color="auto"/>
        <w:right w:val="none" w:sz="0" w:space="0" w:color="auto"/>
      </w:divBdr>
    </w:div>
    <w:div w:id="344016324">
      <w:bodyDiv w:val="1"/>
      <w:marLeft w:val="0"/>
      <w:marRight w:val="0"/>
      <w:marTop w:val="0"/>
      <w:marBottom w:val="0"/>
      <w:divBdr>
        <w:top w:val="none" w:sz="0" w:space="0" w:color="auto"/>
        <w:left w:val="none" w:sz="0" w:space="0" w:color="auto"/>
        <w:bottom w:val="none" w:sz="0" w:space="0" w:color="auto"/>
        <w:right w:val="none" w:sz="0" w:space="0" w:color="auto"/>
      </w:divBdr>
    </w:div>
    <w:div w:id="354573658">
      <w:bodyDiv w:val="1"/>
      <w:marLeft w:val="0"/>
      <w:marRight w:val="0"/>
      <w:marTop w:val="0"/>
      <w:marBottom w:val="0"/>
      <w:divBdr>
        <w:top w:val="none" w:sz="0" w:space="0" w:color="auto"/>
        <w:left w:val="none" w:sz="0" w:space="0" w:color="auto"/>
        <w:bottom w:val="none" w:sz="0" w:space="0" w:color="auto"/>
        <w:right w:val="none" w:sz="0" w:space="0" w:color="auto"/>
      </w:divBdr>
    </w:div>
    <w:div w:id="366292497">
      <w:bodyDiv w:val="1"/>
      <w:marLeft w:val="0"/>
      <w:marRight w:val="0"/>
      <w:marTop w:val="0"/>
      <w:marBottom w:val="0"/>
      <w:divBdr>
        <w:top w:val="none" w:sz="0" w:space="0" w:color="auto"/>
        <w:left w:val="none" w:sz="0" w:space="0" w:color="auto"/>
        <w:bottom w:val="none" w:sz="0" w:space="0" w:color="auto"/>
        <w:right w:val="none" w:sz="0" w:space="0" w:color="auto"/>
      </w:divBdr>
    </w:div>
    <w:div w:id="457572751">
      <w:bodyDiv w:val="1"/>
      <w:marLeft w:val="0"/>
      <w:marRight w:val="0"/>
      <w:marTop w:val="0"/>
      <w:marBottom w:val="0"/>
      <w:divBdr>
        <w:top w:val="none" w:sz="0" w:space="0" w:color="auto"/>
        <w:left w:val="none" w:sz="0" w:space="0" w:color="auto"/>
        <w:bottom w:val="none" w:sz="0" w:space="0" w:color="auto"/>
        <w:right w:val="none" w:sz="0" w:space="0" w:color="auto"/>
      </w:divBdr>
    </w:div>
    <w:div w:id="468212485">
      <w:bodyDiv w:val="1"/>
      <w:marLeft w:val="0"/>
      <w:marRight w:val="0"/>
      <w:marTop w:val="0"/>
      <w:marBottom w:val="0"/>
      <w:divBdr>
        <w:top w:val="none" w:sz="0" w:space="0" w:color="auto"/>
        <w:left w:val="none" w:sz="0" w:space="0" w:color="auto"/>
        <w:bottom w:val="none" w:sz="0" w:space="0" w:color="auto"/>
        <w:right w:val="none" w:sz="0" w:space="0" w:color="auto"/>
      </w:divBdr>
    </w:div>
    <w:div w:id="490869269">
      <w:bodyDiv w:val="1"/>
      <w:marLeft w:val="0"/>
      <w:marRight w:val="0"/>
      <w:marTop w:val="0"/>
      <w:marBottom w:val="0"/>
      <w:divBdr>
        <w:top w:val="none" w:sz="0" w:space="0" w:color="auto"/>
        <w:left w:val="none" w:sz="0" w:space="0" w:color="auto"/>
        <w:bottom w:val="none" w:sz="0" w:space="0" w:color="auto"/>
        <w:right w:val="none" w:sz="0" w:space="0" w:color="auto"/>
      </w:divBdr>
    </w:div>
    <w:div w:id="577326351">
      <w:bodyDiv w:val="1"/>
      <w:marLeft w:val="0"/>
      <w:marRight w:val="0"/>
      <w:marTop w:val="0"/>
      <w:marBottom w:val="0"/>
      <w:divBdr>
        <w:top w:val="none" w:sz="0" w:space="0" w:color="auto"/>
        <w:left w:val="none" w:sz="0" w:space="0" w:color="auto"/>
        <w:bottom w:val="none" w:sz="0" w:space="0" w:color="auto"/>
        <w:right w:val="none" w:sz="0" w:space="0" w:color="auto"/>
      </w:divBdr>
    </w:div>
    <w:div w:id="605969480">
      <w:bodyDiv w:val="1"/>
      <w:marLeft w:val="0"/>
      <w:marRight w:val="0"/>
      <w:marTop w:val="0"/>
      <w:marBottom w:val="0"/>
      <w:divBdr>
        <w:top w:val="none" w:sz="0" w:space="0" w:color="auto"/>
        <w:left w:val="none" w:sz="0" w:space="0" w:color="auto"/>
        <w:bottom w:val="none" w:sz="0" w:space="0" w:color="auto"/>
        <w:right w:val="none" w:sz="0" w:space="0" w:color="auto"/>
      </w:divBdr>
    </w:div>
    <w:div w:id="615527573">
      <w:bodyDiv w:val="1"/>
      <w:marLeft w:val="0"/>
      <w:marRight w:val="0"/>
      <w:marTop w:val="0"/>
      <w:marBottom w:val="0"/>
      <w:divBdr>
        <w:top w:val="none" w:sz="0" w:space="0" w:color="auto"/>
        <w:left w:val="none" w:sz="0" w:space="0" w:color="auto"/>
        <w:bottom w:val="none" w:sz="0" w:space="0" w:color="auto"/>
        <w:right w:val="none" w:sz="0" w:space="0" w:color="auto"/>
      </w:divBdr>
    </w:div>
    <w:div w:id="696080123">
      <w:bodyDiv w:val="1"/>
      <w:marLeft w:val="0"/>
      <w:marRight w:val="0"/>
      <w:marTop w:val="0"/>
      <w:marBottom w:val="0"/>
      <w:divBdr>
        <w:top w:val="none" w:sz="0" w:space="0" w:color="auto"/>
        <w:left w:val="none" w:sz="0" w:space="0" w:color="auto"/>
        <w:bottom w:val="none" w:sz="0" w:space="0" w:color="auto"/>
        <w:right w:val="none" w:sz="0" w:space="0" w:color="auto"/>
      </w:divBdr>
    </w:div>
    <w:div w:id="739787736">
      <w:bodyDiv w:val="1"/>
      <w:marLeft w:val="0"/>
      <w:marRight w:val="0"/>
      <w:marTop w:val="0"/>
      <w:marBottom w:val="0"/>
      <w:divBdr>
        <w:top w:val="none" w:sz="0" w:space="0" w:color="auto"/>
        <w:left w:val="none" w:sz="0" w:space="0" w:color="auto"/>
        <w:bottom w:val="none" w:sz="0" w:space="0" w:color="auto"/>
        <w:right w:val="none" w:sz="0" w:space="0" w:color="auto"/>
      </w:divBdr>
    </w:div>
    <w:div w:id="764230596">
      <w:bodyDiv w:val="1"/>
      <w:marLeft w:val="0"/>
      <w:marRight w:val="0"/>
      <w:marTop w:val="0"/>
      <w:marBottom w:val="0"/>
      <w:divBdr>
        <w:top w:val="none" w:sz="0" w:space="0" w:color="auto"/>
        <w:left w:val="none" w:sz="0" w:space="0" w:color="auto"/>
        <w:bottom w:val="none" w:sz="0" w:space="0" w:color="auto"/>
        <w:right w:val="none" w:sz="0" w:space="0" w:color="auto"/>
      </w:divBdr>
    </w:div>
    <w:div w:id="837697205">
      <w:bodyDiv w:val="1"/>
      <w:marLeft w:val="0"/>
      <w:marRight w:val="0"/>
      <w:marTop w:val="0"/>
      <w:marBottom w:val="0"/>
      <w:divBdr>
        <w:top w:val="none" w:sz="0" w:space="0" w:color="auto"/>
        <w:left w:val="none" w:sz="0" w:space="0" w:color="auto"/>
        <w:bottom w:val="none" w:sz="0" w:space="0" w:color="auto"/>
        <w:right w:val="none" w:sz="0" w:space="0" w:color="auto"/>
      </w:divBdr>
    </w:div>
    <w:div w:id="882256910">
      <w:bodyDiv w:val="1"/>
      <w:marLeft w:val="0"/>
      <w:marRight w:val="0"/>
      <w:marTop w:val="0"/>
      <w:marBottom w:val="0"/>
      <w:divBdr>
        <w:top w:val="none" w:sz="0" w:space="0" w:color="auto"/>
        <w:left w:val="none" w:sz="0" w:space="0" w:color="auto"/>
        <w:bottom w:val="none" w:sz="0" w:space="0" w:color="auto"/>
        <w:right w:val="none" w:sz="0" w:space="0" w:color="auto"/>
      </w:divBdr>
    </w:div>
    <w:div w:id="1028335151">
      <w:bodyDiv w:val="1"/>
      <w:marLeft w:val="0"/>
      <w:marRight w:val="0"/>
      <w:marTop w:val="0"/>
      <w:marBottom w:val="0"/>
      <w:divBdr>
        <w:top w:val="none" w:sz="0" w:space="0" w:color="auto"/>
        <w:left w:val="none" w:sz="0" w:space="0" w:color="auto"/>
        <w:bottom w:val="none" w:sz="0" w:space="0" w:color="auto"/>
        <w:right w:val="none" w:sz="0" w:space="0" w:color="auto"/>
      </w:divBdr>
    </w:div>
    <w:div w:id="1108549668">
      <w:bodyDiv w:val="1"/>
      <w:marLeft w:val="0"/>
      <w:marRight w:val="0"/>
      <w:marTop w:val="0"/>
      <w:marBottom w:val="0"/>
      <w:divBdr>
        <w:top w:val="none" w:sz="0" w:space="0" w:color="auto"/>
        <w:left w:val="none" w:sz="0" w:space="0" w:color="auto"/>
        <w:bottom w:val="none" w:sz="0" w:space="0" w:color="auto"/>
        <w:right w:val="none" w:sz="0" w:space="0" w:color="auto"/>
      </w:divBdr>
    </w:div>
    <w:div w:id="1246920153">
      <w:bodyDiv w:val="1"/>
      <w:marLeft w:val="0"/>
      <w:marRight w:val="0"/>
      <w:marTop w:val="0"/>
      <w:marBottom w:val="0"/>
      <w:divBdr>
        <w:top w:val="none" w:sz="0" w:space="0" w:color="auto"/>
        <w:left w:val="none" w:sz="0" w:space="0" w:color="auto"/>
        <w:bottom w:val="none" w:sz="0" w:space="0" w:color="auto"/>
        <w:right w:val="none" w:sz="0" w:space="0" w:color="auto"/>
      </w:divBdr>
    </w:div>
    <w:div w:id="1269967975">
      <w:bodyDiv w:val="1"/>
      <w:marLeft w:val="0"/>
      <w:marRight w:val="0"/>
      <w:marTop w:val="0"/>
      <w:marBottom w:val="0"/>
      <w:divBdr>
        <w:top w:val="none" w:sz="0" w:space="0" w:color="auto"/>
        <w:left w:val="none" w:sz="0" w:space="0" w:color="auto"/>
        <w:bottom w:val="none" w:sz="0" w:space="0" w:color="auto"/>
        <w:right w:val="none" w:sz="0" w:space="0" w:color="auto"/>
      </w:divBdr>
    </w:div>
    <w:div w:id="1278218629">
      <w:bodyDiv w:val="1"/>
      <w:marLeft w:val="0"/>
      <w:marRight w:val="0"/>
      <w:marTop w:val="0"/>
      <w:marBottom w:val="0"/>
      <w:divBdr>
        <w:top w:val="none" w:sz="0" w:space="0" w:color="auto"/>
        <w:left w:val="none" w:sz="0" w:space="0" w:color="auto"/>
        <w:bottom w:val="none" w:sz="0" w:space="0" w:color="auto"/>
        <w:right w:val="none" w:sz="0" w:space="0" w:color="auto"/>
      </w:divBdr>
    </w:div>
    <w:div w:id="1351295197">
      <w:bodyDiv w:val="1"/>
      <w:marLeft w:val="0"/>
      <w:marRight w:val="0"/>
      <w:marTop w:val="0"/>
      <w:marBottom w:val="0"/>
      <w:divBdr>
        <w:top w:val="none" w:sz="0" w:space="0" w:color="auto"/>
        <w:left w:val="none" w:sz="0" w:space="0" w:color="auto"/>
        <w:bottom w:val="none" w:sz="0" w:space="0" w:color="auto"/>
        <w:right w:val="none" w:sz="0" w:space="0" w:color="auto"/>
      </w:divBdr>
    </w:div>
    <w:div w:id="1428229430">
      <w:bodyDiv w:val="1"/>
      <w:marLeft w:val="0"/>
      <w:marRight w:val="0"/>
      <w:marTop w:val="0"/>
      <w:marBottom w:val="0"/>
      <w:divBdr>
        <w:top w:val="none" w:sz="0" w:space="0" w:color="auto"/>
        <w:left w:val="none" w:sz="0" w:space="0" w:color="auto"/>
        <w:bottom w:val="none" w:sz="0" w:space="0" w:color="auto"/>
        <w:right w:val="none" w:sz="0" w:space="0" w:color="auto"/>
      </w:divBdr>
    </w:div>
    <w:div w:id="1431975172">
      <w:bodyDiv w:val="1"/>
      <w:marLeft w:val="0"/>
      <w:marRight w:val="0"/>
      <w:marTop w:val="0"/>
      <w:marBottom w:val="0"/>
      <w:divBdr>
        <w:top w:val="none" w:sz="0" w:space="0" w:color="auto"/>
        <w:left w:val="none" w:sz="0" w:space="0" w:color="auto"/>
        <w:bottom w:val="none" w:sz="0" w:space="0" w:color="auto"/>
        <w:right w:val="none" w:sz="0" w:space="0" w:color="auto"/>
      </w:divBdr>
    </w:div>
    <w:div w:id="1440489057">
      <w:bodyDiv w:val="1"/>
      <w:marLeft w:val="0"/>
      <w:marRight w:val="0"/>
      <w:marTop w:val="0"/>
      <w:marBottom w:val="0"/>
      <w:divBdr>
        <w:top w:val="none" w:sz="0" w:space="0" w:color="auto"/>
        <w:left w:val="none" w:sz="0" w:space="0" w:color="auto"/>
        <w:bottom w:val="none" w:sz="0" w:space="0" w:color="auto"/>
        <w:right w:val="none" w:sz="0" w:space="0" w:color="auto"/>
      </w:divBdr>
    </w:div>
    <w:div w:id="1578632482">
      <w:bodyDiv w:val="1"/>
      <w:marLeft w:val="0"/>
      <w:marRight w:val="0"/>
      <w:marTop w:val="0"/>
      <w:marBottom w:val="0"/>
      <w:divBdr>
        <w:top w:val="none" w:sz="0" w:space="0" w:color="auto"/>
        <w:left w:val="none" w:sz="0" w:space="0" w:color="auto"/>
        <w:bottom w:val="none" w:sz="0" w:space="0" w:color="auto"/>
        <w:right w:val="none" w:sz="0" w:space="0" w:color="auto"/>
      </w:divBdr>
    </w:div>
    <w:div w:id="1640963993">
      <w:bodyDiv w:val="1"/>
      <w:marLeft w:val="0"/>
      <w:marRight w:val="0"/>
      <w:marTop w:val="0"/>
      <w:marBottom w:val="0"/>
      <w:divBdr>
        <w:top w:val="none" w:sz="0" w:space="0" w:color="auto"/>
        <w:left w:val="none" w:sz="0" w:space="0" w:color="auto"/>
        <w:bottom w:val="none" w:sz="0" w:space="0" w:color="auto"/>
        <w:right w:val="none" w:sz="0" w:space="0" w:color="auto"/>
      </w:divBdr>
    </w:div>
    <w:div w:id="1652321657">
      <w:bodyDiv w:val="1"/>
      <w:marLeft w:val="0"/>
      <w:marRight w:val="0"/>
      <w:marTop w:val="0"/>
      <w:marBottom w:val="0"/>
      <w:divBdr>
        <w:top w:val="none" w:sz="0" w:space="0" w:color="auto"/>
        <w:left w:val="none" w:sz="0" w:space="0" w:color="auto"/>
        <w:bottom w:val="none" w:sz="0" w:space="0" w:color="auto"/>
        <w:right w:val="none" w:sz="0" w:space="0" w:color="auto"/>
      </w:divBdr>
    </w:div>
    <w:div w:id="1704938394">
      <w:bodyDiv w:val="1"/>
      <w:marLeft w:val="0"/>
      <w:marRight w:val="0"/>
      <w:marTop w:val="0"/>
      <w:marBottom w:val="0"/>
      <w:divBdr>
        <w:top w:val="none" w:sz="0" w:space="0" w:color="auto"/>
        <w:left w:val="none" w:sz="0" w:space="0" w:color="auto"/>
        <w:bottom w:val="none" w:sz="0" w:space="0" w:color="auto"/>
        <w:right w:val="none" w:sz="0" w:space="0" w:color="auto"/>
      </w:divBdr>
    </w:div>
    <w:div w:id="1817867520">
      <w:bodyDiv w:val="1"/>
      <w:marLeft w:val="0"/>
      <w:marRight w:val="0"/>
      <w:marTop w:val="0"/>
      <w:marBottom w:val="0"/>
      <w:divBdr>
        <w:top w:val="none" w:sz="0" w:space="0" w:color="auto"/>
        <w:left w:val="none" w:sz="0" w:space="0" w:color="auto"/>
        <w:bottom w:val="none" w:sz="0" w:space="0" w:color="auto"/>
        <w:right w:val="none" w:sz="0" w:space="0" w:color="auto"/>
      </w:divBdr>
    </w:div>
    <w:div w:id="1848327322">
      <w:bodyDiv w:val="1"/>
      <w:marLeft w:val="0"/>
      <w:marRight w:val="0"/>
      <w:marTop w:val="0"/>
      <w:marBottom w:val="0"/>
      <w:divBdr>
        <w:top w:val="none" w:sz="0" w:space="0" w:color="auto"/>
        <w:left w:val="none" w:sz="0" w:space="0" w:color="auto"/>
        <w:bottom w:val="none" w:sz="0" w:space="0" w:color="auto"/>
        <w:right w:val="none" w:sz="0" w:space="0" w:color="auto"/>
      </w:divBdr>
    </w:div>
    <w:div w:id="1898468970">
      <w:bodyDiv w:val="1"/>
      <w:marLeft w:val="0"/>
      <w:marRight w:val="0"/>
      <w:marTop w:val="0"/>
      <w:marBottom w:val="0"/>
      <w:divBdr>
        <w:top w:val="none" w:sz="0" w:space="0" w:color="auto"/>
        <w:left w:val="none" w:sz="0" w:space="0" w:color="auto"/>
        <w:bottom w:val="none" w:sz="0" w:space="0" w:color="auto"/>
        <w:right w:val="none" w:sz="0" w:space="0" w:color="auto"/>
      </w:divBdr>
    </w:div>
    <w:div w:id="1919510430">
      <w:bodyDiv w:val="1"/>
      <w:marLeft w:val="0"/>
      <w:marRight w:val="0"/>
      <w:marTop w:val="0"/>
      <w:marBottom w:val="0"/>
      <w:divBdr>
        <w:top w:val="none" w:sz="0" w:space="0" w:color="auto"/>
        <w:left w:val="none" w:sz="0" w:space="0" w:color="auto"/>
        <w:bottom w:val="none" w:sz="0" w:space="0" w:color="auto"/>
        <w:right w:val="none" w:sz="0" w:space="0" w:color="auto"/>
      </w:divBdr>
    </w:div>
    <w:div w:id="1944612488">
      <w:bodyDiv w:val="1"/>
      <w:marLeft w:val="0"/>
      <w:marRight w:val="0"/>
      <w:marTop w:val="0"/>
      <w:marBottom w:val="0"/>
      <w:divBdr>
        <w:top w:val="none" w:sz="0" w:space="0" w:color="auto"/>
        <w:left w:val="none" w:sz="0" w:space="0" w:color="auto"/>
        <w:bottom w:val="none" w:sz="0" w:space="0" w:color="auto"/>
        <w:right w:val="none" w:sz="0" w:space="0" w:color="auto"/>
      </w:divBdr>
    </w:div>
    <w:div w:id="19511566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ethics/code-of-ethics" TargetMode="External"/><Relationship Id="rId13" Type="http://schemas.openxmlformats.org/officeDocument/2006/relationships/hyperlink" Target="https://www.nhs.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college.police.uk/" TargetMode="External"/><Relationship Id="rId12" Type="http://schemas.openxmlformats.org/officeDocument/2006/relationships/hyperlink" Target="https://www.theguardian.com/uk/2012/jan/03/how-stephen-lawrence-changed-brita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brary.college.police.uk/docs/appref/C553I0117-Vetting-code-of-practice-online-04.10.17.pdf" TargetMode="External"/><Relationship Id="rId1" Type="http://schemas.openxmlformats.org/officeDocument/2006/relationships/customXml" Target="../customXml/item1.xml"/><Relationship Id="rId6" Type="http://schemas.openxmlformats.org/officeDocument/2006/relationships/hyperlink" Target="https://policeprofessional.com/news/complaints-against-police-rise-by-11-per-cent-in-past-year/" TargetMode="External"/><Relationship Id="rId11" Type="http://schemas.openxmlformats.org/officeDocument/2006/relationships/hyperlink" Target="https://www.gov.uk/goverment/collections/data-protection-act-2018" TargetMode="External"/><Relationship Id="rId5" Type="http://schemas.openxmlformats.org/officeDocument/2006/relationships/webSettings" Target="webSettings.xml"/><Relationship Id="rId15" Type="http://schemas.openxmlformats.org/officeDocument/2006/relationships/hyperlink" Target="https://policinginsight.com/feature/the-police-rae-action-plan-a-critical-review/" TargetMode="External"/><Relationship Id="rId10" Type="http://schemas.openxmlformats.org/officeDocument/2006/relationships/hyperlink" Target="https://assets.production.copweb.aws.college.police.uk/s3fs-public/2021-10/Diversity-equality-and-inclusion-strategy.pdf" TargetMode="External"/><Relationship Id="rId4" Type="http://schemas.openxmlformats.org/officeDocument/2006/relationships/settings" Target="settings.xml"/><Relationship Id="rId9" Type="http://schemas.openxmlformats.org/officeDocument/2006/relationships/hyperlink" Target="https://www.cps.gov.uk/" TargetMode="External"/><Relationship Id="rId14" Type="http://schemas.openxmlformats.org/officeDocument/2006/relationships/hyperlink" Target="https://prisonreformtrust.org.uk/publication/prison-the-facts-summer-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2E45A-60B3-437D-A4EF-DCECB6D27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17</Pages>
  <Words>5293</Words>
  <Characters>30176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Ethan</dc:creator>
  <cp:keywords/>
  <dc:description/>
  <cp:lastModifiedBy>Evans, Ethan</cp:lastModifiedBy>
  <cp:revision>2</cp:revision>
  <dcterms:created xsi:type="dcterms:W3CDTF">2024-03-25T22:02:00Z</dcterms:created>
  <dcterms:modified xsi:type="dcterms:W3CDTF">2024-03-25T22:02:00Z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2024-01-21T14:37:22Z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bd1d7c39-111d-4389-9f51-83e144b96ae7</vt:lpwstr>
  </property>
  <property fmtid="{D5CDD505-2E9C-101B-9397-08002B2CF9AE}" pid="8" name="MSIP_Label_f2acd28b-79a3-4a0f-b0ff-4b75658b1549_ContentBits">
    <vt:lpwstr>0</vt:lpwstr>
  </property>
</Properties>
</file>