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48AFC" w14:textId="77777777" w:rsidR="0044754D" w:rsidRDefault="0044754D">
      <w:pPr>
        <w:rPr>
          <w:sz w:val="24"/>
          <w:szCs w:val="24"/>
        </w:rPr>
      </w:pPr>
      <w:r>
        <w:rPr>
          <w:sz w:val="28"/>
          <w:szCs w:val="28"/>
        </w:rPr>
        <w:t xml:space="preserve">      </w:t>
      </w:r>
      <w:r w:rsidRPr="0044754D">
        <w:rPr>
          <w:sz w:val="24"/>
          <w:szCs w:val="24"/>
        </w:rPr>
        <w:t>The documentary that this review will be written on is called Ancient Egyptians Akhenaten : The Rebel Pharaoh, which was first released by the discovery channel on the 31</w:t>
      </w:r>
      <w:r w:rsidRPr="0044754D">
        <w:rPr>
          <w:sz w:val="24"/>
          <w:szCs w:val="24"/>
          <w:vertAlign w:val="superscript"/>
        </w:rPr>
        <w:t>st</w:t>
      </w:r>
      <w:r w:rsidRPr="0044754D">
        <w:rPr>
          <w:sz w:val="24"/>
          <w:szCs w:val="24"/>
        </w:rPr>
        <w:t xml:space="preserve"> October 2005. For this documentary, the intended audience would most likely</w:t>
      </w:r>
      <w:r>
        <w:rPr>
          <w:sz w:val="24"/>
          <w:szCs w:val="24"/>
        </w:rPr>
        <w:t xml:space="preserve"> be people that have an interest in Akhenaten himself as well as the reasons behind why he branched away from the traditional religion of Ancient Egypt. The intended audience could also be people that have a general interest in Egypt as well, as this documentary is a good starting point for learning about Akhenaten and possibly why he would turn Egypt on its head for such a short period of about 30 years.</w:t>
      </w:r>
    </w:p>
    <w:p w14:paraId="3CD2645D" w14:textId="40D4B959" w:rsidR="00073D67" w:rsidRDefault="0044754D">
      <w:pPr>
        <w:rPr>
          <w:sz w:val="24"/>
          <w:szCs w:val="24"/>
        </w:rPr>
      </w:pPr>
      <w:r>
        <w:rPr>
          <w:sz w:val="24"/>
          <w:szCs w:val="24"/>
        </w:rPr>
        <w:t xml:space="preserve">        For th</w:t>
      </w:r>
      <w:r w:rsidR="005D751E">
        <w:rPr>
          <w:sz w:val="24"/>
          <w:szCs w:val="24"/>
        </w:rPr>
        <w:t>i</w:t>
      </w:r>
      <w:r>
        <w:rPr>
          <w:sz w:val="24"/>
          <w:szCs w:val="24"/>
        </w:rPr>
        <w:t xml:space="preserve">s documentary, the commentator </w:t>
      </w:r>
      <w:r w:rsidR="005D751E">
        <w:rPr>
          <w:sz w:val="24"/>
          <w:szCs w:val="24"/>
        </w:rPr>
        <w:t>has some very obvious purposes for the documentary and what it could attempt to show us, which is why did Akhenaten turn away from the traditional religion and make a new one under the Aten, but the commentator also wants to seek a reason behind Akhenaten’s perceived individuality, which the commentator reckons could be due to something called Marfans Syndrome, which he suggests could be an explanation for the unusual features that is attributed to statues and reliefs from the Amarna period, which much like symptoms of Marfans Syndrome, means the person is afflicted with long hands and feet as well as a long face with a protruding chin, features that Akhenaten as well as Nefertiti and their children are depicted as having.</w:t>
      </w:r>
    </w:p>
    <w:p w14:paraId="6096A322" w14:textId="77777777" w:rsidR="0009095F" w:rsidRDefault="005D751E">
      <w:pPr>
        <w:rPr>
          <w:sz w:val="24"/>
          <w:szCs w:val="24"/>
        </w:rPr>
      </w:pPr>
      <w:r>
        <w:rPr>
          <w:sz w:val="24"/>
          <w:szCs w:val="24"/>
        </w:rPr>
        <w:t xml:space="preserve">       To summarise the documentary, it begins with a look at Akhenaten’s parents, Amenhotep III and Tiya, and the relationship they had with their children. At this point, the commentator suggests that there could be something wrong with Akhenaten (at this point in time called Amenhotep after his father) which resulted in him being excluded from family monuments that had his parents and older brother on it, as well as exclusions from temple ceremonies that the royal family had to attend. The commentator</w:t>
      </w:r>
      <w:r w:rsidR="0009095F">
        <w:rPr>
          <w:sz w:val="24"/>
          <w:szCs w:val="24"/>
        </w:rPr>
        <w:t xml:space="preserve"> suggests the fact that Akhenaten was excluded not just by his family, but also from the gods, and that this could be a reason as to why he made a new religion, as he found a god that finally accepted him for the person that he was, unlike the traditional gods.</w:t>
      </w:r>
    </w:p>
    <w:p w14:paraId="5C68B434" w14:textId="77777777" w:rsidR="0009095F" w:rsidRDefault="0009095F">
      <w:pPr>
        <w:rPr>
          <w:sz w:val="24"/>
          <w:szCs w:val="24"/>
        </w:rPr>
      </w:pPr>
      <w:r>
        <w:rPr>
          <w:sz w:val="24"/>
          <w:szCs w:val="24"/>
        </w:rPr>
        <w:t xml:space="preserve">      Another important aspect of the documentary is the commentators challenge to try and find out whether it could be possible that Akhenaten had Marfans Syndrome, by meeting with a specialist that was doing research in his hometown. Based on the relief images and a bust that the commentator had of Akhenaten, the specialist suggested that it could be possible based on the features she could see, but it is not definite as we would need his body in order to actually determine whether he was a sufferer of the disease. The commentator notes that some people believed they had found the body of Akhenaten, but when they began to unwrap it the body crumbled to dust, leaving a few disarticulated bones with scraps on linen covered in gold leaf. Whilst the skeleton was noted to have wide pelvic bones, it was believed that it was Akhenaten (as he is depicted with wide hips and full thighs) but as they DNA tests have come up with both male and female and an age span of between 25-40, there is no conclusive evidence for the gender and age of the individual.</w:t>
      </w:r>
    </w:p>
    <w:p w14:paraId="0616C11E" w14:textId="4F582BA7" w:rsidR="00781B8C" w:rsidRDefault="0009095F">
      <w:pPr>
        <w:rPr>
          <w:sz w:val="24"/>
          <w:szCs w:val="24"/>
        </w:rPr>
      </w:pPr>
      <w:r>
        <w:rPr>
          <w:sz w:val="24"/>
          <w:szCs w:val="24"/>
        </w:rPr>
        <w:lastRenderedPageBreak/>
        <w:t xml:space="preserve">       </w:t>
      </w:r>
      <w:r w:rsidR="00781B8C">
        <w:rPr>
          <w:sz w:val="24"/>
          <w:szCs w:val="24"/>
        </w:rPr>
        <w:t>In order to help support his idea that Akhenaten had the disease, the commentator went to see a few individuals that have the disease, in order to compare their experience of the disease and to see if what they went through could have been similar for Akhenaten, and as such would have resulted in him diverging away from traditional religious ideas and to come up with arguably a new monotheistic religion. However, it is important to note that although it is claimed he started a monotheistic religion, Akhenaten still used the epithet ‘living in truth’ to describe himself, which is an epithet that was linked to Maat, the goddess of truth. This could be one reason to suggest that that it wasn’t necessarily a monotheistic religion that Akhenaten started.</w:t>
      </w:r>
    </w:p>
    <w:p w14:paraId="1641F15B" w14:textId="77777777" w:rsidR="003B0366" w:rsidRDefault="00781B8C">
      <w:pPr>
        <w:rPr>
          <w:sz w:val="24"/>
          <w:szCs w:val="24"/>
        </w:rPr>
      </w:pPr>
      <w:r>
        <w:rPr>
          <w:sz w:val="24"/>
          <w:szCs w:val="24"/>
        </w:rPr>
        <w:t xml:space="preserve">      </w:t>
      </w:r>
      <w:r w:rsidR="0010295D">
        <w:rPr>
          <w:sz w:val="24"/>
          <w:szCs w:val="24"/>
        </w:rPr>
        <w:t xml:space="preserve">For the overall sound effects for the documentary, the music fitted very well with the different tones that were set for parts of the documentary, with the scenes being of a good and high quality of film, showing clips of different temples, statues and also a clip of the commentator when he was visiting the Egyptian museum in Cairo. The camera angles that really stood out was the panoramic shots of the mortuary temple of Amenhotep III, which only has the remains of two large colossi of him left as an earthquake destroyed the temple not long after its construction, as well as the flooding of the Nile annually as well, which buried much of the temple remains beneath silt. </w:t>
      </w:r>
      <w:r w:rsidR="003B0366">
        <w:rPr>
          <w:sz w:val="24"/>
          <w:szCs w:val="24"/>
        </w:rPr>
        <w:t>The interview that the commentator had with the people that have Marfans Syndrome was good, but one thing that I noted was that the commentator didn’t interview any men, and as it is a disease that affects both males and females equally, there was not an equal representation of the genders. Just because the female sufferers felt a certain way, it cannot be related to Akhenaten’s situation as the suffering of males could be different from females.</w:t>
      </w:r>
    </w:p>
    <w:p w14:paraId="3BD76938" w14:textId="06140E45" w:rsidR="005D751E" w:rsidRDefault="003B0366">
      <w:pPr>
        <w:rPr>
          <w:sz w:val="24"/>
          <w:szCs w:val="24"/>
        </w:rPr>
      </w:pPr>
      <w:r>
        <w:rPr>
          <w:sz w:val="24"/>
          <w:szCs w:val="24"/>
        </w:rPr>
        <w:t xml:space="preserve">       One other aspect of the documentary that can be seen as wrong is the point at 38 minutes in the documentary, where the commentator mentions the disappearance of Nefertiti at the 14</w:t>
      </w:r>
      <w:r w:rsidRPr="003B0366">
        <w:rPr>
          <w:sz w:val="24"/>
          <w:szCs w:val="24"/>
          <w:vertAlign w:val="superscript"/>
        </w:rPr>
        <w:t>th</w:t>
      </w:r>
      <w:r>
        <w:rPr>
          <w:sz w:val="24"/>
          <w:szCs w:val="24"/>
        </w:rPr>
        <w:t xml:space="preserve"> regnal year of Akhenaten</w:t>
      </w:r>
      <w:r w:rsidR="004C0AEC">
        <w:rPr>
          <w:sz w:val="24"/>
          <w:szCs w:val="24"/>
        </w:rPr>
        <w:t xml:space="preserve">, as it is </w:t>
      </w:r>
      <w:r w:rsidR="00333B62">
        <w:rPr>
          <w:sz w:val="24"/>
          <w:szCs w:val="24"/>
        </w:rPr>
        <w:t>assumed,</w:t>
      </w:r>
      <w:r w:rsidR="004C0AEC">
        <w:rPr>
          <w:sz w:val="24"/>
          <w:szCs w:val="24"/>
        </w:rPr>
        <w:t xml:space="preserve"> she died around that point in his reign.</w:t>
      </w:r>
      <w:r>
        <w:rPr>
          <w:sz w:val="24"/>
          <w:szCs w:val="24"/>
        </w:rPr>
        <w:t xml:space="preserve"> This is a factor that cannot be attributed as a fault of the commentator, as it was not until recently that evidence for Nefertiti in the 16</w:t>
      </w:r>
      <w:r w:rsidRPr="003B0366">
        <w:rPr>
          <w:sz w:val="24"/>
          <w:szCs w:val="24"/>
          <w:vertAlign w:val="superscript"/>
        </w:rPr>
        <w:t>th</w:t>
      </w:r>
      <w:r>
        <w:rPr>
          <w:sz w:val="24"/>
          <w:szCs w:val="24"/>
        </w:rPr>
        <w:t xml:space="preserve"> regnal year of Akhenaten’s reign was found, so at the time of filming, the information in the documentary was correct, and the new evidence should not be marked as a fault of the producers of the documentary.</w:t>
      </w:r>
      <w:r w:rsidR="0009095F">
        <w:rPr>
          <w:sz w:val="24"/>
          <w:szCs w:val="24"/>
        </w:rPr>
        <w:t xml:space="preserve"> </w:t>
      </w:r>
    </w:p>
    <w:p w14:paraId="4A741CA5" w14:textId="637BCCE4" w:rsidR="00333B62" w:rsidRDefault="00333B62">
      <w:pPr>
        <w:rPr>
          <w:sz w:val="24"/>
          <w:szCs w:val="24"/>
        </w:rPr>
      </w:pPr>
    </w:p>
    <w:p w14:paraId="1F7036B3" w14:textId="2EEF2BC6" w:rsidR="00333B62" w:rsidRDefault="00333B62">
      <w:pPr>
        <w:rPr>
          <w:sz w:val="24"/>
          <w:szCs w:val="24"/>
        </w:rPr>
      </w:pPr>
    </w:p>
    <w:p w14:paraId="286F0DFE" w14:textId="4778928E" w:rsidR="00333B62" w:rsidRDefault="00333B62">
      <w:pPr>
        <w:rPr>
          <w:sz w:val="24"/>
          <w:szCs w:val="24"/>
        </w:rPr>
      </w:pPr>
    </w:p>
    <w:p w14:paraId="779B1DC9" w14:textId="14D29DCF" w:rsidR="00333B62" w:rsidRDefault="00333B62">
      <w:pPr>
        <w:rPr>
          <w:sz w:val="24"/>
          <w:szCs w:val="24"/>
        </w:rPr>
      </w:pPr>
    </w:p>
    <w:p w14:paraId="6EFCD65A" w14:textId="74B837D3" w:rsidR="00333B62" w:rsidRDefault="00333B62">
      <w:pPr>
        <w:rPr>
          <w:sz w:val="24"/>
          <w:szCs w:val="24"/>
        </w:rPr>
      </w:pPr>
    </w:p>
    <w:p w14:paraId="5A4280AD" w14:textId="444F63C2" w:rsidR="00333B62" w:rsidRDefault="00333B62">
      <w:pPr>
        <w:rPr>
          <w:sz w:val="24"/>
          <w:szCs w:val="24"/>
        </w:rPr>
      </w:pPr>
    </w:p>
    <w:p w14:paraId="34B2ED6F" w14:textId="4F4B7AA3" w:rsidR="00333B62" w:rsidRDefault="00333B62">
      <w:pPr>
        <w:rPr>
          <w:sz w:val="24"/>
          <w:szCs w:val="24"/>
        </w:rPr>
      </w:pPr>
    </w:p>
    <w:p w14:paraId="1DACABB7" w14:textId="164BA98A" w:rsidR="00333B62" w:rsidRDefault="00333B62">
      <w:pPr>
        <w:rPr>
          <w:sz w:val="28"/>
          <w:szCs w:val="28"/>
          <w:u w:val="single"/>
        </w:rPr>
      </w:pPr>
      <w:r>
        <w:rPr>
          <w:sz w:val="28"/>
          <w:szCs w:val="28"/>
          <w:u w:val="single"/>
        </w:rPr>
        <w:lastRenderedPageBreak/>
        <w:t>Bibliography.</w:t>
      </w:r>
    </w:p>
    <w:p w14:paraId="6FB3C8C7" w14:textId="5F2A7C97" w:rsidR="00333B62" w:rsidRDefault="00333B62">
      <w:pPr>
        <w:rPr>
          <w:sz w:val="28"/>
          <w:szCs w:val="28"/>
          <w:u w:val="single"/>
        </w:rPr>
      </w:pPr>
    </w:p>
    <w:p w14:paraId="7BFAA842" w14:textId="21EEA257" w:rsidR="00333B62" w:rsidRPr="00333B62" w:rsidRDefault="00333B62">
      <w:pPr>
        <w:rPr>
          <w:sz w:val="24"/>
          <w:szCs w:val="24"/>
        </w:rPr>
      </w:pPr>
      <w:r w:rsidRPr="00333B62">
        <w:rPr>
          <w:sz w:val="24"/>
          <w:szCs w:val="24"/>
        </w:rPr>
        <w:t xml:space="preserve">Brier, B. (2005). </w:t>
      </w:r>
      <w:r w:rsidRPr="00333B62">
        <w:rPr>
          <w:i/>
          <w:iCs/>
          <w:sz w:val="24"/>
          <w:szCs w:val="24"/>
        </w:rPr>
        <w:t xml:space="preserve">Ancient Egyptians - Akhenaten : </w:t>
      </w:r>
      <w:r>
        <w:rPr>
          <w:i/>
          <w:iCs/>
          <w:sz w:val="24"/>
          <w:szCs w:val="24"/>
        </w:rPr>
        <w:t>T</w:t>
      </w:r>
      <w:r w:rsidRPr="00333B62">
        <w:rPr>
          <w:i/>
          <w:iCs/>
          <w:sz w:val="24"/>
          <w:szCs w:val="24"/>
        </w:rPr>
        <w:t>he Rebel Pharaoh</w:t>
      </w:r>
      <w:r w:rsidRPr="00333B62">
        <w:rPr>
          <w:sz w:val="24"/>
          <w:szCs w:val="24"/>
        </w:rPr>
        <w:t>. Discovery Channel</w:t>
      </w:r>
      <w:r w:rsidR="00975EE8">
        <w:rPr>
          <w:sz w:val="24"/>
          <w:szCs w:val="24"/>
        </w:rPr>
        <w:t>.</w:t>
      </w:r>
      <w:bookmarkStart w:id="0" w:name="_GoBack"/>
      <w:bookmarkEnd w:id="0"/>
    </w:p>
    <w:sectPr w:rsidR="00333B62" w:rsidRPr="00333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54D"/>
    <w:rsid w:val="00073D67"/>
    <w:rsid w:val="0009095F"/>
    <w:rsid w:val="0010295D"/>
    <w:rsid w:val="00333B62"/>
    <w:rsid w:val="003B0366"/>
    <w:rsid w:val="0044754D"/>
    <w:rsid w:val="004C0AEC"/>
    <w:rsid w:val="005D751E"/>
    <w:rsid w:val="00781B8C"/>
    <w:rsid w:val="00975EE8"/>
    <w:rsid w:val="00CF1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3C1A9"/>
  <w15:chartTrackingRefBased/>
  <w15:docId w15:val="{A1611B98-9AEC-4291-B297-CB692F57B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882</Words>
  <Characters>5034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Seale</dc:creator>
  <cp:keywords/>
  <dc:description/>
  <cp:lastModifiedBy>Nadia Seale</cp:lastModifiedBy>
  <cp:revision>2</cp:revision>
  <dcterms:created xsi:type="dcterms:W3CDTF">2019-05-29T22:30:00Z</dcterms:created>
  <dcterms:modified xsi:type="dcterms:W3CDTF">2019-05-29T22:30:00Z</dcterms:modified>
</cp:coreProperties>
</file>