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0D3B9DAD">
      <w:r w:rsidR="7E9B3F62">
        <w:rPr/>
        <w:t xml:space="preserve">Wiktoria Kuciarska </w:t>
      </w:r>
    </w:p>
    <w:p w:rsidR="7E9B3F62" w:rsidRDefault="7E9B3F62" w14:paraId="2ACEF357" w14:textId="4A351163">
      <w:r w:rsidR="7E9B3F62">
        <w:rPr/>
        <w:t xml:space="preserve">2307681 </w:t>
      </w:r>
    </w:p>
    <w:p w:rsidR="7E9B3F62" w:rsidRDefault="7E9B3F62" w14:paraId="16A8AD0C" w14:textId="03E4D99E">
      <w:r w:rsidR="7E9B3F62">
        <w:rPr/>
        <w:t xml:space="preserve">Module: Independent Project </w:t>
      </w:r>
    </w:p>
    <w:p w:rsidR="7E9B3F62" w:rsidRDefault="7E9B3F62" w14:paraId="6AECB30A" w14:textId="2A0FD98D">
      <w:r w:rsidR="7E9B3F62">
        <w:rPr/>
        <w:t>Module code: BMTP6015</w:t>
      </w:r>
    </w:p>
    <w:p w:rsidR="7E9B3F62" w:rsidRDefault="7E9B3F62" w14:paraId="47695267" w14:textId="7B62F634">
      <w:r w:rsidR="7E9B3F62">
        <w:rPr/>
        <w:t>Lecturer: Scott James</w:t>
      </w:r>
    </w:p>
    <w:p w:rsidR="7E9B3F62" w:rsidRDefault="7E9B3F62" w14:paraId="7CB8FE23" w14:textId="020D1411">
      <w:r w:rsidR="7E9B3F62">
        <w:rPr/>
        <w:t xml:space="preserve">Title: </w:t>
      </w:r>
      <w:r w:rsidR="2339C4AE">
        <w:rPr/>
        <w:t xml:space="preserve">Review of the Project and Recommendations </w:t>
      </w:r>
    </w:p>
    <w:p w:rsidR="5B038AB0" w:rsidRDefault="5B038AB0" w14:paraId="0116080D" w14:textId="1BC2EFD9">
      <w:r w:rsidR="5B038AB0">
        <w:rPr/>
        <w:t xml:space="preserve">Wordcount: </w:t>
      </w:r>
      <w:r w:rsidR="666DF1F9">
        <w:rPr/>
        <w:t xml:space="preserve">2,146 </w:t>
      </w:r>
    </w:p>
    <w:p w:rsidR="13224BE1" w:rsidRDefault="13224BE1" w14:paraId="07B84EF0" w14:textId="0376BE58"/>
    <w:p w:rsidR="13224BE1" w:rsidRDefault="13224BE1" w14:paraId="4068D719" w14:textId="3C0ECD32"/>
    <w:p w:rsidR="13224BE1" w:rsidRDefault="13224BE1" w14:paraId="14B5192C" w14:textId="6562FC84"/>
    <w:p w:rsidR="13224BE1" w:rsidRDefault="13224BE1" w14:paraId="40E54354" w14:textId="2AD57EE6"/>
    <w:p w:rsidR="13224BE1" w:rsidRDefault="13224BE1" w14:paraId="1579E760" w14:textId="2802FD49"/>
    <w:p w:rsidR="13224BE1" w:rsidRDefault="13224BE1" w14:paraId="22A31968" w14:textId="0DF9C9C7"/>
    <w:p w:rsidR="13224BE1" w:rsidRDefault="13224BE1" w14:paraId="2DF0A380" w14:textId="07A85F03"/>
    <w:p w:rsidR="13224BE1" w:rsidRDefault="13224BE1" w14:paraId="74D5DC58" w14:textId="58D20CA6"/>
    <w:p w:rsidR="13224BE1" w:rsidRDefault="13224BE1" w14:paraId="3BF163EA" w14:textId="0A224915"/>
    <w:p w:rsidR="13224BE1" w:rsidRDefault="13224BE1" w14:paraId="0D507101" w14:textId="4D953640"/>
    <w:p w:rsidR="13224BE1" w:rsidRDefault="13224BE1" w14:paraId="55B7CC41" w14:textId="04A18CF5"/>
    <w:p w:rsidR="13224BE1" w:rsidRDefault="13224BE1" w14:paraId="16EAC476" w14:textId="1F0B3EDB"/>
    <w:p w:rsidR="13224BE1" w:rsidRDefault="13224BE1" w14:paraId="25DF55F8" w14:textId="6A8BB253"/>
    <w:p w:rsidR="13224BE1" w:rsidRDefault="13224BE1" w14:paraId="1B0F98A6" w14:textId="702BCE93"/>
    <w:p w:rsidR="13224BE1" w:rsidRDefault="13224BE1" w14:paraId="1CF70BA2" w14:textId="46EC99AE"/>
    <w:p w:rsidR="13224BE1" w:rsidRDefault="13224BE1" w14:paraId="262BC6F4" w14:textId="424488BC"/>
    <w:p w:rsidR="13224BE1" w:rsidRDefault="13224BE1" w14:paraId="269EA7FA" w14:textId="62736A7E"/>
    <w:p w:rsidR="13224BE1" w:rsidRDefault="13224BE1" w14:paraId="01652CBB" w14:textId="58E740AC"/>
    <w:p w:rsidR="13224BE1" w:rsidRDefault="13224BE1" w14:paraId="6C42FB3F" w14:textId="7C7E5323"/>
    <w:p w:rsidR="13224BE1" w:rsidRDefault="13224BE1" w14:paraId="5F3A7FC0" w14:textId="054CB7DE"/>
    <w:p w:rsidR="13224BE1" w:rsidRDefault="13224BE1" w14:paraId="6EE748B9" w14:textId="548B97A1"/>
    <w:p w:rsidR="13224BE1" w:rsidRDefault="13224BE1" w14:paraId="1911162C" w14:textId="167D88F6"/>
    <w:p w:rsidR="13224BE1" w:rsidRDefault="13224BE1" w14:paraId="622BBB87" w14:textId="6E386E53"/>
    <w:p w:rsidR="13224BE1" w:rsidP="13224BE1" w:rsidRDefault="13224BE1" w14:paraId="36AD62EB" w14:textId="365E8D3E">
      <w:pPr>
        <w:pStyle w:val="Normal"/>
      </w:pPr>
    </w:p>
    <w:p w:rsidR="2A6B6EE3" w:rsidP="13224BE1" w:rsidRDefault="2A6B6EE3" w14:paraId="6FB9E822" w14:textId="506707BC">
      <w:pPr>
        <w:pStyle w:val="Normal"/>
        <w:rPr>
          <w:b w:val="1"/>
          <w:bCs w:val="1"/>
        </w:rPr>
      </w:pPr>
      <w:r w:rsidRPr="13224BE1" w:rsidR="2A6B6EE3">
        <w:rPr>
          <w:b w:val="1"/>
          <w:bCs w:val="1"/>
        </w:rPr>
        <w:t>Table of contents:</w:t>
      </w:r>
    </w:p>
    <w:p w:rsidR="5E1D5796" w:rsidP="13224BE1" w:rsidRDefault="5E1D5796" w14:paraId="1738AD3C" w14:textId="423DA6BD">
      <w:pPr>
        <w:pStyle w:val="Normal"/>
        <w:rPr>
          <w:b w:val="1"/>
          <w:bCs w:val="1"/>
        </w:rPr>
      </w:pPr>
      <w:r w:rsidRPr="72174482" w:rsidR="5E1D5796">
        <w:rPr>
          <w:b w:val="1"/>
          <w:bCs w:val="1"/>
        </w:rPr>
        <w:t>Introduction</w:t>
      </w:r>
      <w:r w:rsidRPr="72174482" w:rsidR="38320E38">
        <w:rPr>
          <w:b w:val="1"/>
          <w:bCs w:val="1"/>
        </w:rPr>
        <w:t>........................................................................................................</w:t>
      </w:r>
      <w:r w:rsidRPr="72174482" w:rsidR="20132A9C">
        <w:rPr>
          <w:b w:val="1"/>
          <w:bCs w:val="1"/>
        </w:rPr>
        <w:t>.</w:t>
      </w:r>
      <w:r w:rsidRPr="72174482" w:rsidR="38320E38">
        <w:rPr>
          <w:b w:val="1"/>
          <w:bCs w:val="1"/>
        </w:rPr>
        <w:t>....</w:t>
      </w:r>
      <w:r w:rsidRPr="72174482" w:rsidR="7A408BCA">
        <w:rPr>
          <w:b w:val="1"/>
          <w:bCs w:val="1"/>
        </w:rPr>
        <w:t>3</w:t>
      </w:r>
    </w:p>
    <w:p w:rsidR="38320E38" w:rsidP="13224BE1" w:rsidRDefault="38320E38" w14:paraId="245C93C3" w14:textId="62C8B7F9">
      <w:pPr>
        <w:pStyle w:val="Normal"/>
      </w:pPr>
      <w:r w:rsidRPr="72174482" w:rsidR="38320E38">
        <w:rPr>
          <w:b w:val="1"/>
          <w:bCs w:val="1"/>
        </w:rPr>
        <w:t>Critical evaluation</w:t>
      </w:r>
      <w:r w:rsidRPr="72174482" w:rsidR="38320E38">
        <w:rPr>
          <w:rFonts w:ascii="Arial Nova" w:hAnsi="Arial Nova" w:eastAsia="Arial Nova" w:cs="Arial Nova"/>
          <w:b w:val="1"/>
          <w:bCs w:val="1"/>
          <w:noProof w:val="0"/>
          <w:sz w:val="24"/>
          <w:szCs w:val="24"/>
          <w:lang w:val="en-GB"/>
        </w:rPr>
        <w:t>.................................................................................................</w:t>
      </w:r>
      <w:r w:rsidRPr="72174482" w:rsidR="5F38AD46">
        <w:rPr>
          <w:rFonts w:ascii="Arial Nova" w:hAnsi="Arial Nova" w:eastAsia="Arial Nova" w:cs="Arial Nova"/>
          <w:b w:val="1"/>
          <w:bCs w:val="1"/>
          <w:noProof w:val="0"/>
          <w:sz w:val="24"/>
          <w:szCs w:val="24"/>
          <w:lang w:val="en-GB"/>
        </w:rPr>
        <w:t>.</w:t>
      </w:r>
      <w:r w:rsidRPr="72174482" w:rsidR="38320E38">
        <w:rPr>
          <w:rFonts w:ascii="Arial Nova" w:hAnsi="Arial Nova" w:eastAsia="Arial Nova" w:cs="Arial Nova"/>
          <w:b w:val="1"/>
          <w:bCs w:val="1"/>
          <w:noProof w:val="0"/>
          <w:sz w:val="24"/>
          <w:szCs w:val="24"/>
          <w:lang w:val="en-GB"/>
        </w:rPr>
        <w:t>.</w:t>
      </w:r>
      <w:r w:rsidRPr="72174482" w:rsidR="2E62C9F7">
        <w:rPr>
          <w:rFonts w:ascii="Arial Nova" w:hAnsi="Arial Nova" w:eastAsia="Arial Nova" w:cs="Arial Nova"/>
          <w:b w:val="1"/>
          <w:bCs w:val="1"/>
          <w:noProof w:val="0"/>
          <w:sz w:val="24"/>
          <w:szCs w:val="24"/>
          <w:lang w:val="en-GB"/>
        </w:rPr>
        <w:t>3</w:t>
      </w:r>
    </w:p>
    <w:p w:rsidR="38320E38" w:rsidP="72174482" w:rsidRDefault="38320E38" w14:paraId="1F35D9F4" w14:textId="11313286">
      <w:pPr>
        <w:pStyle w:val="Normal"/>
        <w:rPr>
          <w:rFonts w:ascii="Arial Nova" w:hAnsi="Arial Nova" w:eastAsia="Arial Nova" w:cs="Arial Nova"/>
          <w:b w:val="1"/>
          <w:bCs w:val="1"/>
          <w:noProof w:val="0"/>
          <w:sz w:val="24"/>
          <w:szCs w:val="24"/>
          <w:lang w:val="en-GB"/>
        </w:rPr>
      </w:pPr>
      <w:r w:rsidRPr="72174482" w:rsidR="38320E38">
        <w:rPr>
          <w:b w:val="1"/>
          <w:bCs w:val="1"/>
        </w:rPr>
        <w:t>Attendee satisfaction</w:t>
      </w:r>
      <w:r w:rsidRPr="72174482" w:rsidR="38320E38">
        <w:rPr>
          <w:rFonts w:ascii="Arial Nova" w:hAnsi="Arial Nova" w:eastAsia="Arial Nova" w:cs="Arial Nova"/>
          <w:b w:val="1"/>
          <w:bCs w:val="1"/>
          <w:noProof w:val="0"/>
          <w:sz w:val="24"/>
          <w:szCs w:val="24"/>
          <w:lang w:val="en-GB"/>
        </w:rPr>
        <w:t>....................................................................................</w:t>
      </w:r>
      <w:r w:rsidRPr="72174482" w:rsidR="7135A1B6">
        <w:rPr>
          <w:rFonts w:ascii="Arial Nova" w:hAnsi="Arial Nova" w:eastAsia="Arial Nova" w:cs="Arial Nova"/>
          <w:b w:val="1"/>
          <w:bCs w:val="1"/>
          <w:noProof w:val="0"/>
          <w:sz w:val="24"/>
          <w:szCs w:val="24"/>
          <w:lang w:val="en-GB"/>
        </w:rPr>
        <w:t>.</w:t>
      </w:r>
      <w:r w:rsidRPr="72174482" w:rsidR="38320E38">
        <w:rPr>
          <w:rFonts w:ascii="Arial Nova" w:hAnsi="Arial Nova" w:eastAsia="Arial Nova" w:cs="Arial Nova"/>
          <w:b w:val="1"/>
          <w:bCs w:val="1"/>
          <w:noProof w:val="0"/>
          <w:sz w:val="24"/>
          <w:szCs w:val="24"/>
          <w:lang w:val="en-GB"/>
        </w:rPr>
        <w:t>.........</w:t>
      </w:r>
      <w:r w:rsidRPr="72174482" w:rsidR="3998D34B">
        <w:rPr>
          <w:rFonts w:ascii="Arial Nova" w:hAnsi="Arial Nova" w:eastAsia="Arial Nova" w:cs="Arial Nova"/>
          <w:b w:val="1"/>
          <w:bCs w:val="1"/>
          <w:noProof w:val="0"/>
          <w:sz w:val="24"/>
          <w:szCs w:val="24"/>
          <w:lang w:val="en-GB"/>
        </w:rPr>
        <w:t>4</w:t>
      </w:r>
    </w:p>
    <w:p w:rsidR="38320E38" w:rsidP="13224BE1" w:rsidRDefault="38320E38" w14:paraId="32A93124" w14:textId="338DD48B">
      <w:pPr>
        <w:pStyle w:val="Normal"/>
        <w:rPr>
          <w:b w:val="1"/>
          <w:bCs w:val="1"/>
        </w:rPr>
      </w:pPr>
      <w:r w:rsidRPr="72174482" w:rsidR="38320E38">
        <w:rPr>
          <w:b w:val="1"/>
          <w:bCs w:val="1"/>
        </w:rPr>
        <w:t>Stakeholder feedback</w:t>
      </w:r>
      <w:r w:rsidRPr="72174482" w:rsidR="38320E38">
        <w:rPr>
          <w:rFonts w:ascii="Arial Nova" w:hAnsi="Arial Nova" w:eastAsia="Arial Nova" w:cs="Arial Nova"/>
          <w:b w:val="1"/>
          <w:bCs w:val="1"/>
          <w:noProof w:val="0"/>
          <w:sz w:val="24"/>
          <w:szCs w:val="24"/>
          <w:lang w:val="en-GB"/>
        </w:rPr>
        <w:t>......................................................................................</w:t>
      </w:r>
      <w:r w:rsidRPr="72174482" w:rsidR="5E528DAC">
        <w:rPr>
          <w:rFonts w:ascii="Arial Nova" w:hAnsi="Arial Nova" w:eastAsia="Arial Nova" w:cs="Arial Nova"/>
          <w:b w:val="1"/>
          <w:bCs w:val="1"/>
          <w:noProof w:val="0"/>
          <w:sz w:val="24"/>
          <w:szCs w:val="24"/>
          <w:lang w:val="en-GB"/>
        </w:rPr>
        <w:t>.</w:t>
      </w:r>
      <w:r w:rsidRPr="72174482" w:rsidR="38320E38">
        <w:rPr>
          <w:rFonts w:ascii="Arial Nova" w:hAnsi="Arial Nova" w:eastAsia="Arial Nova" w:cs="Arial Nova"/>
          <w:b w:val="1"/>
          <w:bCs w:val="1"/>
          <w:noProof w:val="0"/>
          <w:sz w:val="24"/>
          <w:szCs w:val="24"/>
          <w:lang w:val="en-GB"/>
        </w:rPr>
        <w:t>......</w:t>
      </w:r>
      <w:r w:rsidRPr="72174482" w:rsidR="593D96ED">
        <w:rPr>
          <w:rFonts w:ascii="Arial Nova" w:hAnsi="Arial Nova" w:eastAsia="Arial Nova" w:cs="Arial Nova"/>
          <w:b w:val="1"/>
          <w:bCs w:val="1"/>
          <w:noProof w:val="0"/>
          <w:sz w:val="24"/>
          <w:szCs w:val="24"/>
          <w:lang w:val="en-GB"/>
        </w:rPr>
        <w:t>5</w:t>
      </w:r>
    </w:p>
    <w:p w:rsidR="38320E38" w:rsidP="13224BE1" w:rsidRDefault="38320E38" w14:paraId="7CEB3843" w14:textId="066C5DD8">
      <w:pPr>
        <w:pStyle w:val="Normal"/>
      </w:pPr>
      <w:r w:rsidRPr="72174482" w:rsidR="38320E38">
        <w:rPr>
          <w:b w:val="1"/>
          <w:bCs w:val="1"/>
        </w:rPr>
        <w:t>Project limitation and challenges</w:t>
      </w:r>
      <w:r w:rsidRPr="72174482" w:rsidR="38320E38">
        <w:rPr>
          <w:rFonts w:ascii="Arial Nova" w:hAnsi="Arial Nova" w:eastAsia="Arial Nova" w:cs="Arial Nova"/>
          <w:b w:val="1"/>
          <w:bCs w:val="1"/>
          <w:noProof w:val="0"/>
          <w:sz w:val="24"/>
          <w:szCs w:val="24"/>
          <w:lang w:val="en-GB"/>
        </w:rPr>
        <w:t>..........................................................................</w:t>
      </w:r>
      <w:r w:rsidRPr="72174482" w:rsidR="5538AC7F">
        <w:rPr>
          <w:rFonts w:ascii="Arial Nova" w:hAnsi="Arial Nova" w:eastAsia="Arial Nova" w:cs="Arial Nova"/>
          <w:b w:val="1"/>
          <w:bCs w:val="1"/>
          <w:noProof w:val="0"/>
          <w:sz w:val="24"/>
          <w:szCs w:val="24"/>
          <w:lang w:val="en-GB"/>
        </w:rPr>
        <w:t>.</w:t>
      </w:r>
      <w:r w:rsidRPr="72174482" w:rsidR="4D711C34">
        <w:rPr>
          <w:rFonts w:ascii="Arial Nova" w:hAnsi="Arial Nova" w:eastAsia="Arial Nova" w:cs="Arial Nova"/>
          <w:b w:val="1"/>
          <w:bCs w:val="1"/>
          <w:noProof w:val="0"/>
          <w:sz w:val="24"/>
          <w:szCs w:val="24"/>
          <w:lang w:val="en-GB"/>
        </w:rPr>
        <w:t>6</w:t>
      </w:r>
    </w:p>
    <w:p w:rsidR="38320E38" w:rsidP="13224BE1" w:rsidRDefault="38320E38" w14:paraId="7A07CCCC" w14:textId="6F03D85A">
      <w:pPr>
        <w:pStyle w:val="Normal"/>
        <w:rPr>
          <w:rFonts w:ascii="Arial Nova" w:hAnsi="Arial Nova" w:eastAsia="Arial Nova" w:cs="Arial Nova"/>
          <w:b w:val="1"/>
          <w:bCs w:val="1"/>
          <w:noProof w:val="0"/>
          <w:sz w:val="24"/>
          <w:szCs w:val="24"/>
          <w:lang w:val="en-GB"/>
        </w:rPr>
      </w:pPr>
      <w:r w:rsidRPr="72174482" w:rsidR="38320E38">
        <w:rPr>
          <w:b w:val="1"/>
          <w:bCs w:val="1"/>
        </w:rPr>
        <w:t>Time constraints and last-minute changes</w:t>
      </w:r>
      <w:r w:rsidRPr="72174482" w:rsidR="38320E38">
        <w:rPr>
          <w:rFonts w:ascii="Arial Nova" w:hAnsi="Arial Nova" w:eastAsia="Arial Nova" w:cs="Arial Nova"/>
          <w:b w:val="1"/>
          <w:bCs w:val="1"/>
          <w:noProof w:val="0"/>
          <w:sz w:val="24"/>
          <w:szCs w:val="24"/>
          <w:lang w:val="en-GB"/>
        </w:rPr>
        <w:t>...........................................................</w:t>
      </w:r>
      <w:r w:rsidRPr="72174482" w:rsidR="5F469303">
        <w:rPr>
          <w:rFonts w:ascii="Arial Nova" w:hAnsi="Arial Nova" w:eastAsia="Arial Nova" w:cs="Arial Nova"/>
          <w:b w:val="1"/>
          <w:bCs w:val="1"/>
          <w:noProof w:val="0"/>
          <w:sz w:val="24"/>
          <w:szCs w:val="24"/>
          <w:lang w:val="en-GB"/>
        </w:rPr>
        <w:t>.6</w:t>
      </w:r>
    </w:p>
    <w:p w:rsidR="38320E38" w:rsidP="13224BE1" w:rsidRDefault="38320E38" w14:paraId="1AA750A7" w14:textId="1744FA5B">
      <w:pPr>
        <w:pStyle w:val="Normal"/>
        <w:rPr>
          <w:b w:val="1"/>
          <w:bCs w:val="1"/>
        </w:rPr>
      </w:pPr>
      <w:r w:rsidRPr="72174482" w:rsidR="38320E38">
        <w:rPr>
          <w:b w:val="1"/>
          <w:bCs w:val="1"/>
        </w:rPr>
        <w:t>Staffing &amp; resources</w:t>
      </w:r>
      <w:r w:rsidRPr="72174482" w:rsidR="7192B5F1">
        <w:rPr>
          <w:rFonts w:ascii="Arial Nova" w:hAnsi="Arial Nova" w:eastAsia="Arial Nova" w:cs="Arial Nova"/>
          <w:b w:val="1"/>
          <w:bCs w:val="1"/>
          <w:noProof w:val="0"/>
          <w:sz w:val="24"/>
          <w:szCs w:val="24"/>
          <w:lang w:val="en-GB"/>
        </w:rPr>
        <w:t>...............................................................................................</w:t>
      </w:r>
      <w:r w:rsidRPr="72174482" w:rsidR="69B000BD">
        <w:rPr>
          <w:rFonts w:ascii="Arial Nova" w:hAnsi="Arial Nova" w:eastAsia="Arial Nova" w:cs="Arial Nova"/>
          <w:b w:val="1"/>
          <w:bCs w:val="1"/>
          <w:noProof w:val="0"/>
          <w:sz w:val="24"/>
          <w:szCs w:val="24"/>
          <w:lang w:val="en-GB"/>
        </w:rPr>
        <w:t>.7</w:t>
      </w:r>
    </w:p>
    <w:p w:rsidR="38320E38" w:rsidP="13224BE1" w:rsidRDefault="38320E38" w14:paraId="2B3CA95E" w14:textId="2E3F1B89">
      <w:pPr>
        <w:pStyle w:val="Normal"/>
        <w:rPr>
          <w:b w:val="1"/>
          <w:bCs w:val="1"/>
        </w:rPr>
      </w:pPr>
      <w:r w:rsidRPr="72174482" w:rsidR="38320E38">
        <w:rPr>
          <w:b w:val="1"/>
          <w:bCs w:val="1"/>
        </w:rPr>
        <w:t>Recommendations</w:t>
      </w:r>
      <w:r w:rsidRPr="72174482" w:rsidR="7FD85DD9">
        <w:rPr>
          <w:rFonts w:ascii="Arial Nova" w:hAnsi="Arial Nova" w:eastAsia="Arial Nova" w:cs="Arial Nova"/>
          <w:b w:val="1"/>
          <w:bCs w:val="1"/>
          <w:noProof w:val="0"/>
          <w:sz w:val="24"/>
          <w:szCs w:val="24"/>
          <w:lang w:val="en-GB"/>
        </w:rPr>
        <w:t>..................................................................................................</w:t>
      </w:r>
      <w:r w:rsidRPr="72174482" w:rsidR="47B156F9">
        <w:rPr>
          <w:rFonts w:ascii="Arial Nova" w:hAnsi="Arial Nova" w:eastAsia="Arial Nova" w:cs="Arial Nova"/>
          <w:b w:val="1"/>
          <w:bCs w:val="1"/>
          <w:noProof w:val="0"/>
          <w:sz w:val="24"/>
          <w:szCs w:val="24"/>
          <w:lang w:val="en-GB"/>
        </w:rPr>
        <w:t>.8</w:t>
      </w:r>
    </w:p>
    <w:p w:rsidR="38320E38" w:rsidP="13224BE1" w:rsidRDefault="38320E38" w14:paraId="08E236F4" w14:textId="038BFC3F">
      <w:pPr>
        <w:pStyle w:val="Normal"/>
        <w:rPr>
          <w:b w:val="1"/>
          <w:bCs w:val="1"/>
        </w:rPr>
      </w:pPr>
      <w:r w:rsidRPr="72174482" w:rsidR="38320E38">
        <w:rPr>
          <w:b w:val="1"/>
          <w:bCs w:val="1"/>
        </w:rPr>
        <w:t>Conclusion</w:t>
      </w:r>
      <w:r w:rsidRPr="72174482" w:rsidR="37848204">
        <w:rPr>
          <w:rFonts w:ascii="Arial Nova" w:hAnsi="Arial Nova" w:eastAsia="Arial Nova" w:cs="Arial Nova"/>
          <w:b w:val="1"/>
          <w:bCs w:val="1"/>
          <w:noProof w:val="0"/>
          <w:sz w:val="24"/>
          <w:szCs w:val="24"/>
          <w:lang w:val="en-GB"/>
        </w:rPr>
        <w:t>..............................................................................................................</w:t>
      </w:r>
      <w:r w:rsidRPr="72174482" w:rsidR="4FFD0A61">
        <w:rPr>
          <w:rFonts w:ascii="Arial Nova" w:hAnsi="Arial Nova" w:eastAsia="Arial Nova" w:cs="Arial Nova"/>
          <w:b w:val="1"/>
          <w:bCs w:val="1"/>
          <w:noProof w:val="0"/>
          <w:sz w:val="24"/>
          <w:szCs w:val="24"/>
          <w:lang w:val="en-GB"/>
        </w:rPr>
        <w:t>..9</w:t>
      </w:r>
    </w:p>
    <w:p w:rsidR="38320E38" w:rsidP="13224BE1" w:rsidRDefault="38320E38" w14:paraId="30AA3B80" w14:textId="4148A72E">
      <w:pPr>
        <w:pStyle w:val="Normal"/>
        <w:rPr>
          <w:b w:val="1"/>
          <w:bCs w:val="1"/>
        </w:rPr>
      </w:pPr>
      <w:r w:rsidRPr="72174482" w:rsidR="38320E38">
        <w:rPr>
          <w:b w:val="1"/>
          <w:bCs w:val="1"/>
        </w:rPr>
        <w:t>Reference list</w:t>
      </w:r>
      <w:r w:rsidRPr="72174482" w:rsidR="066FF7F6">
        <w:rPr>
          <w:rFonts w:ascii="Arial Nova" w:hAnsi="Arial Nova" w:eastAsia="Arial Nova" w:cs="Arial Nova"/>
          <w:b w:val="1"/>
          <w:bCs w:val="1"/>
          <w:noProof w:val="0"/>
          <w:sz w:val="24"/>
          <w:szCs w:val="24"/>
          <w:lang w:val="en-GB"/>
        </w:rPr>
        <w:t>..........................................................................................................</w:t>
      </w:r>
      <w:r w:rsidRPr="72174482" w:rsidR="703599DE">
        <w:rPr>
          <w:rFonts w:ascii="Arial Nova" w:hAnsi="Arial Nova" w:eastAsia="Arial Nova" w:cs="Arial Nova"/>
          <w:b w:val="1"/>
          <w:bCs w:val="1"/>
          <w:noProof w:val="0"/>
          <w:sz w:val="24"/>
          <w:szCs w:val="24"/>
          <w:lang w:val="en-GB"/>
        </w:rPr>
        <w:t>.10</w:t>
      </w:r>
    </w:p>
    <w:p w:rsidR="38320E38" w:rsidP="13224BE1" w:rsidRDefault="38320E38" w14:paraId="64C2902F" w14:textId="272BB761">
      <w:pPr>
        <w:pStyle w:val="Normal"/>
        <w:rPr>
          <w:b w:val="1"/>
          <w:bCs w:val="1"/>
        </w:rPr>
      </w:pPr>
      <w:r w:rsidRPr="72174482" w:rsidR="38320E38">
        <w:rPr>
          <w:b w:val="1"/>
          <w:bCs w:val="1"/>
        </w:rPr>
        <w:t>Appendices</w:t>
      </w:r>
      <w:r w:rsidRPr="72174482" w:rsidR="7166F328">
        <w:rPr>
          <w:rFonts w:ascii="Arial Nova" w:hAnsi="Arial Nova" w:eastAsia="Arial Nova" w:cs="Arial Nova"/>
          <w:b w:val="1"/>
          <w:bCs w:val="1"/>
          <w:noProof w:val="0"/>
          <w:sz w:val="24"/>
          <w:szCs w:val="24"/>
          <w:lang w:val="en-GB"/>
        </w:rPr>
        <w:t>..................................................................................................</w:t>
      </w:r>
      <w:r w:rsidRPr="72174482" w:rsidR="31716707">
        <w:rPr>
          <w:rFonts w:ascii="Arial Nova" w:hAnsi="Arial Nova" w:eastAsia="Arial Nova" w:cs="Arial Nova"/>
          <w:b w:val="1"/>
          <w:bCs w:val="1"/>
          <w:noProof w:val="0"/>
          <w:sz w:val="24"/>
          <w:szCs w:val="24"/>
          <w:lang w:val="en-GB"/>
        </w:rPr>
        <w:t>.</w:t>
      </w:r>
      <w:r w:rsidRPr="72174482" w:rsidR="7166F328">
        <w:rPr>
          <w:rFonts w:ascii="Arial Nova" w:hAnsi="Arial Nova" w:eastAsia="Arial Nova" w:cs="Arial Nova"/>
          <w:b w:val="1"/>
          <w:bCs w:val="1"/>
          <w:noProof w:val="0"/>
          <w:sz w:val="24"/>
          <w:szCs w:val="24"/>
          <w:lang w:val="en-GB"/>
        </w:rPr>
        <w:t>...........</w:t>
      </w:r>
      <w:r w:rsidRPr="72174482" w:rsidR="4749A0C0">
        <w:rPr>
          <w:rFonts w:ascii="Arial Nova" w:hAnsi="Arial Nova" w:eastAsia="Arial Nova" w:cs="Arial Nova"/>
          <w:b w:val="1"/>
          <w:bCs w:val="1"/>
          <w:noProof w:val="0"/>
          <w:sz w:val="24"/>
          <w:szCs w:val="24"/>
          <w:lang w:val="en-GB"/>
        </w:rPr>
        <w:t>12</w:t>
      </w:r>
    </w:p>
    <w:p w:rsidR="13224BE1" w:rsidP="13224BE1" w:rsidRDefault="13224BE1" w14:paraId="320EC339" w14:textId="3913BE46">
      <w:pPr>
        <w:pStyle w:val="Normal"/>
        <w:rPr>
          <w:b w:val="1"/>
          <w:bCs w:val="1"/>
        </w:rPr>
      </w:pPr>
    </w:p>
    <w:p w:rsidR="13224BE1" w:rsidP="13224BE1" w:rsidRDefault="13224BE1" w14:paraId="6466BCB1" w14:textId="0F516077">
      <w:pPr>
        <w:pStyle w:val="Normal"/>
        <w:rPr>
          <w:b w:val="1"/>
          <w:bCs w:val="1"/>
        </w:rPr>
      </w:pPr>
    </w:p>
    <w:p w:rsidR="13224BE1" w:rsidP="13224BE1" w:rsidRDefault="13224BE1" w14:paraId="3BC5268A" w14:textId="58421BEE">
      <w:pPr>
        <w:pStyle w:val="Normal"/>
        <w:rPr>
          <w:b w:val="1"/>
          <w:bCs w:val="1"/>
        </w:rPr>
      </w:pPr>
    </w:p>
    <w:p w:rsidR="13224BE1" w:rsidP="13224BE1" w:rsidRDefault="13224BE1" w14:paraId="012FE147" w14:textId="5F215DEB">
      <w:pPr>
        <w:pStyle w:val="Normal"/>
        <w:rPr>
          <w:b w:val="1"/>
          <w:bCs w:val="1"/>
        </w:rPr>
      </w:pPr>
    </w:p>
    <w:p w:rsidR="13224BE1" w:rsidP="13224BE1" w:rsidRDefault="13224BE1" w14:paraId="07C230BA" w14:textId="06D71D3A">
      <w:pPr>
        <w:pStyle w:val="Normal"/>
        <w:rPr>
          <w:b w:val="1"/>
          <w:bCs w:val="1"/>
        </w:rPr>
      </w:pPr>
    </w:p>
    <w:p w:rsidR="13224BE1" w:rsidP="13224BE1" w:rsidRDefault="13224BE1" w14:paraId="6A24FA99" w14:textId="09D0B905">
      <w:pPr>
        <w:pStyle w:val="Normal"/>
        <w:rPr>
          <w:b w:val="1"/>
          <w:bCs w:val="1"/>
        </w:rPr>
      </w:pPr>
    </w:p>
    <w:p w:rsidR="13224BE1" w:rsidP="13224BE1" w:rsidRDefault="13224BE1" w14:paraId="3F75E780" w14:textId="2C71D8A7">
      <w:pPr>
        <w:pStyle w:val="Normal"/>
      </w:pPr>
    </w:p>
    <w:p w:rsidR="13224BE1" w:rsidP="13224BE1" w:rsidRDefault="13224BE1" w14:paraId="260A35B9" w14:textId="28973FF8">
      <w:pPr>
        <w:pStyle w:val="Normal"/>
      </w:pPr>
    </w:p>
    <w:p w:rsidR="13224BE1" w:rsidP="13224BE1" w:rsidRDefault="13224BE1" w14:paraId="54872EC1" w14:textId="45FF6705">
      <w:pPr>
        <w:pStyle w:val="Normal"/>
      </w:pPr>
    </w:p>
    <w:p w:rsidR="13224BE1" w:rsidP="13224BE1" w:rsidRDefault="13224BE1" w14:paraId="25C4EFA1" w14:textId="0713D5BD">
      <w:pPr>
        <w:pStyle w:val="Normal"/>
      </w:pPr>
    </w:p>
    <w:p w:rsidR="13224BE1" w:rsidP="13224BE1" w:rsidRDefault="13224BE1" w14:paraId="4C379F5B" w14:textId="76A4C112">
      <w:pPr>
        <w:pStyle w:val="Normal"/>
      </w:pPr>
    </w:p>
    <w:p w:rsidR="13224BE1" w:rsidP="13224BE1" w:rsidRDefault="13224BE1" w14:paraId="299109FB" w14:textId="1E7C65EC">
      <w:pPr>
        <w:pStyle w:val="Normal"/>
      </w:pPr>
    </w:p>
    <w:p w:rsidR="13224BE1" w:rsidP="13224BE1" w:rsidRDefault="13224BE1" w14:paraId="455CF1AB" w14:textId="03492DEE">
      <w:pPr>
        <w:pStyle w:val="Normal"/>
      </w:pPr>
    </w:p>
    <w:p w:rsidR="13224BE1" w:rsidP="13224BE1" w:rsidRDefault="13224BE1" w14:paraId="1AE6EF8B" w14:textId="5266D26B">
      <w:pPr>
        <w:pStyle w:val="Normal"/>
      </w:pPr>
    </w:p>
    <w:p w:rsidR="13224BE1" w:rsidP="13224BE1" w:rsidRDefault="13224BE1" w14:paraId="51088885" w14:textId="681109B7">
      <w:pPr>
        <w:pStyle w:val="Normal"/>
      </w:pPr>
    </w:p>
    <w:p w:rsidR="13224BE1" w:rsidP="13224BE1" w:rsidRDefault="13224BE1" w14:paraId="401A3D76" w14:textId="570E665C">
      <w:pPr>
        <w:pStyle w:val="Normal"/>
      </w:pPr>
    </w:p>
    <w:p w:rsidR="13224BE1" w:rsidP="13224BE1" w:rsidRDefault="13224BE1" w14:paraId="4B7C49C1" w14:textId="60AC6DBF">
      <w:pPr>
        <w:pStyle w:val="Normal"/>
      </w:pPr>
    </w:p>
    <w:p w:rsidR="13224BE1" w:rsidP="13224BE1" w:rsidRDefault="13224BE1" w14:paraId="285927D6" w14:textId="64D9C5D6">
      <w:pPr>
        <w:pStyle w:val="Normal"/>
        <w:rPr>
          <w:b w:val="1"/>
          <w:bCs w:val="1"/>
        </w:rPr>
      </w:pPr>
    </w:p>
    <w:p w:rsidR="2A6B6EE3" w:rsidP="72174482" w:rsidRDefault="2A6B6EE3" w14:paraId="76C689CE" w14:textId="3DEBAEFE">
      <w:pPr>
        <w:pStyle w:val="Normal"/>
        <w:spacing w:line="360" w:lineRule="auto"/>
        <w:rPr>
          <w:b w:val="1"/>
          <w:bCs w:val="1"/>
        </w:rPr>
      </w:pPr>
      <w:r w:rsidRPr="72174482" w:rsidR="2A6B6EE3">
        <w:rPr>
          <w:b w:val="1"/>
          <w:bCs w:val="1"/>
        </w:rPr>
        <w:t xml:space="preserve">Introduction </w:t>
      </w:r>
    </w:p>
    <w:p w:rsidR="36C4E793" w:rsidP="72174482" w:rsidRDefault="36C4E793" w14:paraId="2FBC26E2" w14:textId="2890D35B">
      <w:pPr>
        <w:pStyle w:val="Normal"/>
        <w:spacing w:line="360" w:lineRule="auto"/>
      </w:pPr>
      <w:r w:rsidR="36C4E793">
        <w:rPr/>
        <w:t>The event that has been undertook was Institute of Travel and Tourism (ITT)</w:t>
      </w:r>
      <w:r w:rsidR="2E7B9E8E">
        <w:rPr/>
        <w:t xml:space="preserve">, </w:t>
      </w:r>
      <w:r w:rsidR="3C697297">
        <w:rPr/>
        <w:t xml:space="preserve">the idea behind the event is to bridge the gap between education and travel, tourism, </w:t>
      </w:r>
      <w:r w:rsidR="3C697297">
        <w:rPr/>
        <w:t>business</w:t>
      </w:r>
      <w:r w:rsidR="3C697297">
        <w:rPr/>
        <w:t xml:space="preserve"> and aviation industries. It is to inspire and motivate students through a co</w:t>
      </w:r>
      <w:r w:rsidR="0592E607">
        <w:rPr/>
        <w:t>nference.</w:t>
      </w:r>
      <w:r w:rsidR="2281E9A4">
        <w:rPr/>
        <w:t xml:space="preserve"> It brings students and </w:t>
      </w:r>
      <w:r w:rsidR="197F915F">
        <w:rPr/>
        <w:t>graduates</w:t>
      </w:r>
      <w:r w:rsidR="2281E9A4">
        <w:rPr/>
        <w:t xml:space="preserve"> ideas for their </w:t>
      </w:r>
      <w:r w:rsidR="1173D898">
        <w:rPr/>
        <w:t xml:space="preserve">potential </w:t>
      </w:r>
      <w:r w:rsidR="2281E9A4">
        <w:rPr/>
        <w:t>career path</w:t>
      </w:r>
      <w:r w:rsidR="72FEA612">
        <w:rPr/>
        <w:t>. (</w:t>
      </w:r>
      <w:r w:rsidR="72FEA612">
        <w:rPr/>
        <w:t>ittfutureyou</w:t>
      </w:r>
      <w:r w:rsidR="72FEA612">
        <w:rPr/>
        <w:t>, n.d.)</w:t>
      </w:r>
      <w:r w:rsidR="0592E607">
        <w:rPr/>
        <w:t xml:space="preserve"> </w:t>
      </w:r>
      <w:r w:rsidR="0592E607">
        <w:rPr/>
        <w:t xml:space="preserve">However, this year the team organised two conferences with a morning session to talk about the travel industry and afternoon session where is more focused on events and hospitality sectors. </w:t>
      </w:r>
      <w:r w:rsidR="5770111E">
        <w:rPr/>
        <w:t xml:space="preserve">The event took place in Swansea Building Society Arena as </w:t>
      </w:r>
      <w:r w:rsidR="5770111E">
        <w:rPr/>
        <w:t>previous</w:t>
      </w:r>
      <w:r w:rsidR="5770111E">
        <w:rPr/>
        <w:t xml:space="preserve"> ITT events were held in there </w:t>
      </w:r>
      <w:r w:rsidR="158C4F45">
        <w:rPr/>
        <w:t xml:space="preserve">and it is convenient for local schools and colleges to attend. </w:t>
      </w:r>
    </w:p>
    <w:p w:rsidR="7337B574" w:rsidP="72174482" w:rsidRDefault="7337B574" w14:paraId="2B0167BE" w14:textId="20F795E9">
      <w:pPr>
        <w:pStyle w:val="Normal"/>
        <w:spacing w:line="360" w:lineRule="auto"/>
      </w:pPr>
      <w:r w:rsidR="7337B574">
        <w:rPr/>
        <w:t xml:space="preserve">The individual </w:t>
      </w:r>
      <w:r w:rsidR="7337B574">
        <w:rPr/>
        <w:t>was responsible for</w:t>
      </w:r>
      <w:r w:rsidR="7337B574">
        <w:rPr/>
        <w:t xml:space="preserve"> promoting the events across various social </w:t>
      </w:r>
      <w:r w:rsidR="55E7E507">
        <w:rPr/>
        <w:t>m</w:t>
      </w:r>
      <w:r w:rsidR="7337B574">
        <w:rPr/>
        <w:t>edia platforms to support its marketing. On the day of the conference, their role included welcoming attendees, overseeing operatio</w:t>
      </w:r>
      <w:r w:rsidR="67297AC3">
        <w:rPr/>
        <w:t xml:space="preserve">ns in the supper auditorium to ensure the registration are run smoothly, and hosting the morning session by introducing the speakers, host for the panel and </w:t>
      </w:r>
      <w:r w:rsidR="0ECFEBE4">
        <w:rPr/>
        <w:t>panellists</w:t>
      </w:r>
      <w:r w:rsidR="67297AC3">
        <w:rPr/>
        <w:t xml:space="preserve">. </w:t>
      </w:r>
      <w:r w:rsidR="0ECFEBE4">
        <w:rPr/>
        <w:t xml:space="preserve"> </w:t>
      </w:r>
    </w:p>
    <w:p w:rsidR="7009D6A0" w:rsidP="72174482" w:rsidRDefault="7009D6A0" w14:paraId="7D3FB85A" w14:textId="255FC527">
      <w:pPr>
        <w:pStyle w:val="Normal"/>
        <w:spacing w:line="360" w:lineRule="auto"/>
      </w:pPr>
      <w:r w:rsidR="7009D6A0">
        <w:rPr/>
        <w:t>The aim of the event was to motivate attendees to explore future career potential across multiple industries and to engage with the opportunities presented. The team aimed to inspire young indivi</w:t>
      </w:r>
      <w:r w:rsidR="037D629D">
        <w:rPr/>
        <w:t xml:space="preserve">dual’s and graduates to pursue careers within their chosen fields. </w:t>
      </w:r>
      <w:r w:rsidR="693B7CE6">
        <w:rPr/>
        <w:t>Furthermore</w:t>
      </w:r>
      <w:r w:rsidR="037D629D">
        <w:rPr/>
        <w:t>, the individual’s personal aims were to effectively promote the event to studen</w:t>
      </w:r>
      <w:r w:rsidR="283A9EF7">
        <w:rPr/>
        <w:t xml:space="preserve">ts and alumni to maximise engagement and overall impact, while clearly </w:t>
      </w:r>
      <w:r w:rsidR="283A9EF7">
        <w:rPr/>
        <w:t>showcasing</w:t>
      </w:r>
      <w:r w:rsidR="283A9EF7">
        <w:rPr/>
        <w:t xml:space="preserve"> the value and opportunities available to </w:t>
      </w:r>
      <w:r w:rsidR="3AE5F2C7">
        <w:rPr/>
        <w:t>encourage</w:t>
      </w:r>
      <w:r w:rsidR="283A9EF7">
        <w:rPr/>
        <w:t xml:space="preserve"> attendance. </w:t>
      </w:r>
    </w:p>
    <w:p w:rsidR="1B1B0480" w:rsidP="72174482" w:rsidRDefault="1B1B0480" w14:paraId="1F9832EB" w14:textId="2ECA773B">
      <w:pPr>
        <w:pStyle w:val="Normal"/>
        <w:spacing w:line="360" w:lineRule="auto"/>
      </w:pPr>
      <w:r w:rsidR="1B1B0480">
        <w:rPr/>
        <w:t xml:space="preserve">The purpose of this report is to </w:t>
      </w:r>
      <w:r w:rsidR="03B3C68E">
        <w:rPr/>
        <w:t>critically</w:t>
      </w:r>
      <w:r w:rsidR="1B1B0480">
        <w:rPr/>
        <w:t xml:space="preserve"> evaluate </w:t>
      </w:r>
      <w:r w:rsidR="03ED4F85">
        <w:rPr/>
        <w:t xml:space="preserve">and reflect of the live event project </w:t>
      </w:r>
      <w:r w:rsidR="0AC31B7D">
        <w:rPr/>
        <w:t xml:space="preserve">on the outcomes, assess performance and put together professional recommendations for future improvements. </w:t>
      </w:r>
    </w:p>
    <w:p w:rsidR="13224BE1" w:rsidP="72174482" w:rsidRDefault="13224BE1" w14:paraId="204AF43D" w14:textId="5CEFDEE8">
      <w:pPr>
        <w:pStyle w:val="Normal"/>
        <w:spacing w:line="360" w:lineRule="auto"/>
        <w:rPr>
          <w:b w:val="1"/>
          <w:bCs w:val="1"/>
        </w:rPr>
      </w:pPr>
    </w:p>
    <w:p w:rsidR="0ECFEBE4" w:rsidP="72174482" w:rsidRDefault="0ECFEBE4" w14:paraId="655F1ADE" w14:textId="05AABCAC">
      <w:pPr>
        <w:pStyle w:val="Normal"/>
        <w:spacing w:line="360" w:lineRule="auto"/>
      </w:pPr>
      <w:r w:rsidRPr="72174482" w:rsidR="0ECFEBE4">
        <w:rPr>
          <w:b w:val="1"/>
          <w:bCs w:val="1"/>
        </w:rPr>
        <w:t>Critical evaluation</w:t>
      </w:r>
    </w:p>
    <w:p w:rsidR="0ECFEBE4" w:rsidP="72174482" w:rsidRDefault="0ECFEBE4" w14:paraId="6ECC540D" w14:textId="75D2A13E">
      <w:pPr>
        <w:pStyle w:val="Normal"/>
        <w:spacing w:line="360" w:lineRule="auto"/>
      </w:pPr>
      <w:r w:rsidR="0ECFEBE4">
        <w:rPr/>
        <w:t>Ev</w:t>
      </w:r>
      <w:r w:rsidR="777A7773">
        <w:rPr/>
        <w:t xml:space="preserve">ent evaluation is vital </w:t>
      </w:r>
      <w:r w:rsidR="3D663EA0">
        <w:rPr/>
        <w:t xml:space="preserve">as it enables organisers to measure success against </w:t>
      </w:r>
      <w:r w:rsidR="3D663EA0">
        <w:rPr/>
        <w:t>objectives</w:t>
      </w:r>
      <w:r w:rsidR="3D663EA0">
        <w:rPr/>
        <w:t xml:space="preserve">, </w:t>
      </w:r>
      <w:r w:rsidR="3D663EA0">
        <w:rPr/>
        <w:t>identify</w:t>
      </w:r>
      <w:r w:rsidR="3D663EA0">
        <w:rPr/>
        <w:t xml:space="preserve"> strengths and </w:t>
      </w:r>
      <w:r w:rsidR="289738BA">
        <w:rPr/>
        <w:t>weaknesses</w:t>
      </w:r>
      <w:r w:rsidR="3D663EA0">
        <w:rPr/>
        <w:t xml:space="preserve">, and inform future event planning through evidence-based insights. </w:t>
      </w:r>
      <w:r w:rsidR="1DD0ED79">
        <w:rPr/>
        <w:t>(Bladen et al., 2022)</w:t>
      </w:r>
      <w:r w:rsidR="2B0A7C15">
        <w:rPr/>
        <w:t xml:space="preserve"> </w:t>
      </w:r>
      <w:r w:rsidR="5F183961">
        <w:rPr/>
        <w:t>Also, e</w:t>
      </w:r>
      <w:r w:rsidR="138A1919">
        <w:rPr/>
        <w:t xml:space="preserve">vent evaluation requires the use of both quantitative and qualitative data to provide a comprehensive understanding of event performance. Quantitative data, such </w:t>
      </w:r>
      <w:r w:rsidR="21489302">
        <w:rPr/>
        <w:t>as attendance figures and financial outcomes but in this case the event was free for attendees so there not financ</w:t>
      </w:r>
      <w:r w:rsidR="4385CC68">
        <w:rPr/>
        <w:t>ial outcomes, and it can be complemented by qualitative insights from visitor feedback and observations to evaluate the overall event experience.</w:t>
      </w:r>
      <w:r w:rsidR="2D9BC2E8">
        <w:rPr/>
        <w:t xml:space="preserve"> (</w:t>
      </w:r>
      <w:r w:rsidR="2D9BC2E8">
        <w:rPr/>
        <w:t>Biaett</w:t>
      </w:r>
      <w:r w:rsidR="2D9BC2E8">
        <w:rPr/>
        <w:t xml:space="preserve"> and Richards,2020) </w:t>
      </w:r>
    </w:p>
    <w:p w:rsidR="0ECFEBE4" w:rsidP="72174482" w:rsidRDefault="0ECFEBE4" w14:paraId="435B83EC" w14:textId="5188A779">
      <w:pPr>
        <w:pStyle w:val="Normal"/>
        <w:spacing w:line="360" w:lineRule="auto"/>
      </w:pPr>
      <w:r w:rsidRPr="72174482" w:rsidR="0ECFEBE4">
        <w:rPr>
          <w:b w:val="1"/>
          <w:bCs w:val="1"/>
        </w:rPr>
        <w:t>Attendee satisfaction</w:t>
      </w:r>
    </w:p>
    <w:p w:rsidR="171BECA8" w:rsidP="72174482" w:rsidRDefault="171BECA8" w14:paraId="3E1E0333" w14:textId="7BE87B9E">
      <w:pPr>
        <w:pStyle w:val="Normal"/>
        <w:spacing w:line="360" w:lineRule="auto"/>
      </w:pPr>
      <w:r w:rsidR="171BECA8">
        <w:rPr/>
        <w:t xml:space="preserve">Event feedback survey has been created to measure the success of an event and understand attendee experience. Survey </w:t>
      </w:r>
      <w:r w:rsidR="14576837">
        <w:rPr/>
        <w:t>allows</w:t>
      </w:r>
      <w:r w:rsidR="171BECA8">
        <w:rPr/>
        <w:t xml:space="preserve"> organisers to assess </w:t>
      </w:r>
      <w:r w:rsidR="30888A8A">
        <w:rPr/>
        <w:t xml:space="preserve">attendee satisfaction and engagement, it evaluates the effectiveness of sessions and speakers, </w:t>
      </w:r>
      <w:r w:rsidR="30888A8A">
        <w:rPr/>
        <w:t>identifies</w:t>
      </w:r>
      <w:r w:rsidR="30888A8A">
        <w:rPr/>
        <w:t xml:space="preserve"> areas for </w:t>
      </w:r>
      <w:r w:rsidR="30888A8A">
        <w:rPr/>
        <w:t>improvement</w:t>
      </w:r>
      <w:r w:rsidR="30888A8A">
        <w:rPr/>
        <w:t xml:space="preserve"> and helps to understand attendee expectations and behaviours.</w:t>
      </w:r>
      <w:r w:rsidR="7973B4B2">
        <w:rPr/>
        <w:t xml:space="preserve"> </w:t>
      </w:r>
      <w:r w:rsidR="5BAD11A1">
        <w:rPr/>
        <w:t xml:space="preserve">They are effective as they </w:t>
      </w:r>
      <w:r w:rsidR="5BAD11A1">
        <w:rPr/>
        <w:t>provide</w:t>
      </w:r>
      <w:r w:rsidR="5BAD11A1">
        <w:rPr/>
        <w:t xml:space="preserve"> actionable insights through both</w:t>
      </w:r>
      <w:r w:rsidR="3C660BA1">
        <w:rPr/>
        <w:t xml:space="preserve"> </w:t>
      </w:r>
      <w:r w:rsidR="593C17B3">
        <w:rPr/>
        <w:t>quantitative</w:t>
      </w:r>
      <w:r w:rsidR="5BAD11A1">
        <w:rPr/>
        <w:t xml:space="preserve"> and qualitative data, enabling organisers to make </w:t>
      </w:r>
      <w:r w:rsidR="00635498">
        <w:rPr/>
        <w:t>informed</w:t>
      </w:r>
      <w:r w:rsidR="5BAD11A1">
        <w:rPr/>
        <w:t xml:space="preserve"> </w:t>
      </w:r>
      <w:r w:rsidR="00AC458B">
        <w:rPr/>
        <w:t>decisions and enhance future events.</w:t>
      </w:r>
      <w:r w:rsidR="60F9986F">
        <w:rPr/>
        <w:t xml:space="preserve"> (Parker, 2025)</w:t>
      </w:r>
    </w:p>
    <w:p w:rsidR="1AFEB763" w:rsidP="72174482" w:rsidRDefault="1AFEB763" w14:paraId="4D3832B8" w14:textId="44D5F6A2">
      <w:pPr>
        <w:pStyle w:val="Normal"/>
        <w:spacing w:line="360" w:lineRule="auto"/>
      </w:pPr>
      <w:r w:rsidR="1AFEB763">
        <w:rPr/>
        <w:t xml:space="preserve">The attendee survey results </w:t>
      </w:r>
      <w:r w:rsidR="1AFEB763">
        <w:rPr/>
        <w:t>provide</w:t>
      </w:r>
      <w:r w:rsidR="1AFEB763">
        <w:rPr/>
        <w:t xml:space="preserve"> valuable insight into the overall of the event. </w:t>
      </w:r>
      <w:bookmarkStart w:name="_Int_LXycqRrH" w:id="317250554"/>
      <w:r w:rsidR="1AFEB763">
        <w:rPr/>
        <w:t>The majority of</w:t>
      </w:r>
      <w:bookmarkEnd w:id="317250554"/>
      <w:r w:rsidR="1AFEB763">
        <w:rPr/>
        <w:t xml:space="preserve"> respondents </w:t>
      </w:r>
      <w:r w:rsidR="0C604ACB">
        <w:rPr/>
        <w:t>(6</w:t>
      </w:r>
      <w:r w:rsidR="134BA60C">
        <w:rPr/>
        <w:t>0</w:t>
      </w:r>
      <w:r w:rsidR="0C604ACB">
        <w:rPr/>
        <w:t xml:space="preserve">%) reported </w:t>
      </w:r>
      <w:r w:rsidR="0C604ACB">
        <w:rPr/>
        <w:t>a high level</w:t>
      </w:r>
      <w:r w:rsidR="0C604ACB">
        <w:rPr/>
        <w:t xml:space="preserve"> of satisfaction</w:t>
      </w:r>
      <w:r w:rsidR="28BC9B18">
        <w:rPr/>
        <w:t>.</w:t>
      </w:r>
      <w:r w:rsidR="44813734">
        <w:rPr/>
        <w:t xml:space="preserve"> </w:t>
      </w:r>
      <w:r w:rsidR="38B1179A">
        <w:rPr/>
        <w:t>T</w:t>
      </w:r>
      <w:r w:rsidR="45852F6C">
        <w:rPr/>
        <w:t>hey also enjoyed the overall theme, which suggests that it was effective in engaging the target audience.</w:t>
      </w:r>
      <w:r w:rsidR="27C4C8E6">
        <w:rPr/>
        <w:t xml:space="preserve"> The responses also showed that the sessions were relevant and impactful, with many attendees </w:t>
      </w:r>
      <w:r w:rsidR="6DEE710C">
        <w:rPr/>
        <w:t xml:space="preserve">highlighting how industry professionals and student speakers inspired them through sharing their career journeys and experiences. </w:t>
      </w:r>
      <w:r w:rsidR="5A3C42A9">
        <w:rPr/>
        <w:t>(</w:t>
      </w:r>
      <w:bookmarkStart w:name="_Int_FKRL0IHQ" w:id="2058243965"/>
      <w:r w:rsidR="5A3C42A9">
        <w:rPr/>
        <w:t>Appendix</w:t>
      </w:r>
      <w:r w:rsidR="0B1FD26E">
        <w:rPr/>
        <w:t xml:space="preserve"> </w:t>
      </w:r>
      <w:r w:rsidR="5482CF27">
        <w:rPr/>
        <w:t>1) This</w:t>
      </w:r>
      <w:bookmarkEnd w:id="2058243965"/>
      <w:r w:rsidR="557955CE">
        <w:rPr/>
        <w:t xml:space="preserve"> </w:t>
      </w:r>
      <w:r w:rsidR="557955CE">
        <w:rPr/>
        <w:t>demonstrates</w:t>
      </w:r>
      <w:r w:rsidR="557955CE">
        <w:rPr/>
        <w:t xml:space="preserve"> that the event was successful in meeting its </w:t>
      </w:r>
      <w:r w:rsidR="557955CE">
        <w:rPr/>
        <w:t>objective</w:t>
      </w:r>
      <w:r w:rsidR="557955CE">
        <w:rPr/>
        <w:t xml:space="preserve"> of motivating attendees and </w:t>
      </w:r>
      <w:r w:rsidR="557955CE">
        <w:rPr/>
        <w:t>providing</w:t>
      </w:r>
      <w:r w:rsidR="557955CE">
        <w:rPr/>
        <w:t xml:space="preserve"> valuable insight into future career opportunities. </w:t>
      </w:r>
    </w:p>
    <w:p w:rsidR="4BD48CDD" w:rsidP="72174482" w:rsidRDefault="4BD48CDD" w14:paraId="1CBD0740" w14:textId="62DFC344">
      <w:pPr>
        <w:pStyle w:val="Normal"/>
        <w:spacing w:line="360" w:lineRule="auto"/>
      </w:pPr>
      <w:r w:rsidR="4BD48CDD">
        <w:rPr/>
        <w:t xml:space="preserve">Attendee feedback highlighted several areas for improvement, </w:t>
      </w:r>
      <w:r w:rsidR="097231A1">
        <w:rPr/>
        <w:t xml:space="preserve">particularly in relation to event layout, </w:t>
      </w:r>
      <w:r w:rsidR="097231A1">
        <w:rPr/>
        <w:t>interactivity</w:t>
      </w:r>
      <w:r w:rsidR="097231A1">
        <w:rPr/>
        <w:t xml:space="preserve"> and communication. Responses suggested that navigation could be improved through clearer structure, such as better stall</w:t>
      </w:r>
      <w:r w:rsidR="75BD4FC2">
        <w:rPr/>
        <w:t xml:space="preserve"> positioning and the use of maps. Additionally, many attendees expressed a desire for more interactive activities, showing that engagement opportunities were </w:t>
      </w:r>
      <w:r w:rsidR="1049F159">
        <w:rPr/>
        <w:t>somewhat</w:t>
      </w:r>
      <w:r w:rsidR="75BD4FC2">
        <w:rPr/>
        <w:t xml:space="preserve"> limited</w:t>
      </w:r>
      <w:r w:rsidR="75BD4FC2">
        <w:rPr/>
        <w:t xml:space="preserve">. </w:t>
      </w:r>
      <w:r w:rsidR="6AE79351">
        <w:rPr/>
        <w:t>(Appendix 2)</w:t>
      </w:r>
    </w:p>
    <w:p w:rsidR="0DBD5FF6" w:rsidP="72174482" w:rsidRDefault="0DBD5FF6" w14:paraId="13ACE299" w14:textId="2EF75A14">
      <w:pPr>
        <w:pStyle w:val="Normal"/>
        <w:spacing w:line="360" w:lineRule="auto"/>
      </w:pPr>
      <w:r w:rsidR="0DBD5FF6">
        <w:rPr/>
        <w:t>Critically, although some respondents reported no issues, the repetition of these themes suggests weaknesses in event design and attendee engagement. This shows the need for more strategic planning to enhance the overall e</w:t>
      </w:r>
      <w:r w:rsidR="5C4F3B4F">
        <w:rPr/>
        <w:t xml:space="preserve">xperience at future events. </w:t>
      </w:r>
    </w:p>
    <w:p w:rsidR="09BE0FFF" w:rsidP="72174482" w:rsidRDefault="09BE0FFF" w14:paraId="4DEF05B2" w14:textId="70A27695">
      <w:pPr>
        <w:pStyle w:val="Normal"/>
        <w:spacing w:line="360" w:lineRule="auto"/>
      </w:pPr>
      <w:r w:rsidR="09BE0FFF">
        <w:rPr/>
        <w:t>Looking on the analysis of the event’s Instagram account shows moderate engagement and effective promotion. With 216 followers and an average of 20 likes per post, alongside reposts and shares, the co</w:t>
      </w:r>
      <w:r w:rsidR="0B5AD879">
        <w:rPr/>
        <w:t xml:space="preserve">ntent successfully generated awareness. However, the </w:t>
      </w:r>
      <w:r w:rsidR="0B5AD879">
        <w:rPr/>
        <w:t>relatively low</w:t>
      </w:r>
      <w:r w:rsidR="0B5AD879">
        <w:rPr/>
        <w:t xml:space="preserve"> engagement rate suggests </w:t>
      </w:r>
      <w:r w:rsidR="22AFFF74">
        <w:rPr/>
        <w:t xml:space="preserve">limited interaction, which shows the need for more interactive and targeted content to maximise reach and impact. </w:t>
      </w:r>
      <w:r w:rsidR="43F6F46D">
        <w:rPr/>
        <w:t xml:space="preserve">(Instagram.com,2026) </w:t>
      </w:r>
    </w:p>
    <w:p w:rsidR="1438F0DD" w:rsidP="72174482" w:rsidRDefault="1438F0DD" w14:paraId="247C3B2C" w14:textId="624E6322">
      <w:pPr>
        <w:pStyle w:val="Normal"/>
        <w:spacing w:line="360" w:lineRule="auto"/>
      </w:pPr>
      <w:r w:rsidR="1438F0DD">
        <w:rPr/>
        <w:t xml:space="preserve">The target attendance for the event was set at 1,000 participants; however, the </w:t>
      </w:r>
      <w:r w:rsidR="1438F0DD">
        <w:rPr/>
        <w:t>anticipated</w:t>
      </w:r>
      <w:r w:rsidR="1438F0DD">
        <w:rPr/>
        <w:t xml:space="preserve"> figure was approximately 500. The final attendance reached 670, significantly exceeding expec</w:t>
      </w:r>
      <w:r w:rsidR="14EA8410">
        <w:rPr/>
        <w:t xml:space="preserve">tations and </w:t>
      </w:r>
      <w:r w:rsidR="14EA8410">
        <w:rPr/>
        <w:t>representing</w:t>
      </w:r>
      <w:r w:rsidR="14EA8410">
        <w:rPr/>
        <w:t xml:space="preserve"> a record-breaking turnout compared to </w:t>
      </w:r>
      <w:r w:rsidR="14EA8410">
        <w:rPr/>
        <w:t>previous</w:t>
      </w:r>
      <w:r w:rsidR="14EA8410">
        <w:rPr/>
        <w:t xml:space="preserve"> Institute of Travel and Tourism events held at Swansea Building Soci</w:t>
      </w:r>
      <w:r w:rsidR="6E67F8AF">
        <w:rPr/>
        <w:t>ety Arena.</w:t>
      </w:r>
      <w:r w:rsidR="63DB1A87">
        <w:rPr/>
        <w:t xml:space="preserve"> (University of Wales Trinity Saint David,2026)</w:t>
      </w:r>
      <w:r w:rsidR="6E67F8AF">
        <w:rPr/>
        <w:t xml:space="preserve"> This outcome suggests that the promotional strategies were effective in attracting a substantial audience</w:t>
      </w:r>
      <w:r w:rsidR="163753D5">
        <w:rPr/>
        <w:t xml:space="preserve">, which shows strong engagement and awareness. Although the </w:t>
      </w:r>
      <w:r w:rsidR="163753D5">
        <w:rPr/>
        <w:t>initial</w:t>
      </w:r>
      <w:r w:rsidR="163753D5">
        <w:rPr/>
        <w:t xml:space="preserve"> target was not fully achieved, the results </w:t>
      </w:r>
      <w:r w:rsidR="541507F2">
        <w:rPr/>
        <w:t>demonstrate</w:t>
      </w:r>
      <w:r w:rsidR="163753D5">
        <w:rPr/>
        <w:t xml:space="preserve"> a successful level of attendance and partial </w:t>
      </w:r>
      <w:r w:rsidR="0B2706EA">
        <w:rPr/>
        <w:t>fulfilment</w:t>
      </w:r>
      <w:r w:rsidR="163753D5">
        <w:rPr/>
        <w:t xml:space="preserve"> of the </w:t>
      </w:r>
      <w:r w:rsidR="2032DB8C">
        <w:rPr/>
        <w:t>overall</w:t>
      </w:r>
      <w:r w:rsidR="163753D5">
        <w:rPr/>
        <w:t xml:space="preserve"> </w:t>
      </w:r>
      <w:r w:rsidR="163753D5">
        <w:rPr/>
        <w:t>objective</w:t>
      </w:r>
      <w:r w:rsidR="163753D5">
        <w:rPr/>
        <w:t>.</w:t>
      </w:r>
    </w:p>
    <w:p w:rsidR="13224BE1" w:rsidP="72174482" w:rsidRDefault="13224BE1" w14:paraId="72CD0913" w14:textId="1F4FA52A">
      <w:pPr>
        <w:pStyle w:val="Normal"/>
        <w:spacing w:line="360" w:lineRule="auto"/>
      </w:pPr>
    </w:p>
    <w:p w:rsidR="0ECFEBE4" w:rsidP="72174482" w:rsidRDefault="0ECFEBE4" w14:paraId="75657A14" w14:textId="2645949B">
      <w:pPr>
        <w:pStyle w:val="Normal"/>
        <w:spacing w:line="360" w:lineRule="auto"/>
        <w:rPr>
          <w:b w:val="1"/>
          <w:bCs w:val="1"/>
        </w:rPr>
      </w:pPr>
      <w:r w:rsidRPr="72174482" w:rsidR="0ECFEBE4">
        <w:rPr>
          <w:b w:val="1"/>
          <w:bCs w:val="1"/>
        </w:rPr>
        <w:t>Stakeholder feedback</w:t>
      </w:r>
    </w:p>
    <w:p w:rsidR="6E38607B" w:rsidP="72174482" w:rsidRDefault="6E38607B" w14:paraId="6300BDE3" w14:textId="2FB45EF8">
      <w:pPr>
        <w:pStyle w:val="Normal"/>
        <w:suppressLineNumbers w:val="0"/>
        <w:bidi w:val="0"/>
        <w:spacing w:before="0" w:beforeAutospacing="off" w:after="160" w:afterAutospacing="off" w:line="360" w:lineRule="auto"/>
        <w:ind w:left="0" w:right="0"/>
        <w:jc w:val="left"/>
        <w:rPr>
          <w:b w:val="0"/>
          <w:bCs w:val="0"/>
        </w:rPr>
      </w:pPr>
      <w:r w:rsidR="6E38607B">
        <w:rPr>
          <w:b w:val="0"/>
          <w:bCs w:val="0"/>
        </w:rPr>
        <w:t xml:space="preserve">Stakeholder feedback is a critical </w:t>
      </w:r>
      <w:r w:rsidR="6E38607B">
        <w:rPr>
          <w:b w:val="0"/>
          <w:bCs w:val="0"/>
        </w:rPr>
        <w:t>component</w:t>
      </w:r>
      <w:r w:rsidR="6E38607B">
        <w:rPr>
          <w:b w:val="0"/>
          <w:bCs w:val="0"/>
        </w:rPr>
        <w:t xml:space="preserve"> of event evaluation, as it enables organisers to assess success from multiple </w:t>
      </w:r>
      <w:r w:rsidR="4279C4EC">
        <w:rPr>
          <w:b w:val="0"/>
          <w:bCs w:val="0"/>
        </w:rPr>
        <w:t xml:space="preserve">perspectives, including sponsors, speakers, </w:t>
      </w:r>
      <w:r w:rsidR="4279C4EC">
        <w:rPr>
          <w:b w:val="0"/>
          <w:bCs w:val="0"/>
        </w:rPr>
        <w:t>exhibitors</w:t>
      </w:r>
      <w:r w:rsidR="4279C4EC">
        <w:rPr>
          <w:b w:val="0"/>
          <w:bCs w:val="0"/>
        </w:rPr>
        <w:t xml:space="preserve"> and organisers. This aligns with stakeholder theory, which emphasises the importance of meeting the needs and expectations of all parties involved in an event. (Fre</w:t>
      </w:r>
      <w:r w:rsidR="21E3106E">
        <w:rPr>
          <w:b w:val="0"/>
          <w:bCs w:val="0"/>
        </w:rPr>
        <w:t>eman, 1984; Getz, 2012)</w:t>
      </w:r>
      <w:r w:rsidR="6AFD69FC">
        <w:rPr>
          <w:b w:val="0"/>
          <w:bCs w:val="0"/>
        </w:rPr>
        <w:t xml:space="preserve"> Therefore, collec</w:t>
      </w:r>
      <w:r w:rsidR="75910F86">
        <w:rPr>
          <w:b w:val="0"/>
          <w:bCs w:val="0"/>
        </w:rPr>
        <w:t xml:space="preserve">ting stakeholder feedback supports informed decision-making and contributes to the continues improvement of future events. </w:t>
      </w:r>
    </w:p>
    <w:p w:rsidR="3C9AA16F" w:rsidP="72174482" w:rsidRDefault="3C9AA16F" w14:paraId="72638817" w14:textId="112DBA4A">
      <w:pPr>
        <w:pStyle w:val="Normal"/>
        <w:suppressLineNumbers w:val="0"/>
        <w:bidi w:val="0"/>
        <w:spacing w:before="0" w:beforeAutospacing="off" w:after="160" w:afterAutospacing="off" w:line="360" w:lineRule="auto"/>
        <w:ind w:left="0" w:right="0"/>
        <w:jc w:val="left"/>
        <w:rPr>
          <w:b w:val="0"/>
          <w:bCs w:val="0"/>
        </w:rPr>
      </w:pPr>
      <w:r w:rsidR="3C9AA16F">
        <w:rPr>
          <w:b w:val="0"/>
          <w:bCs w:val="0"/>
        </w:rPr>
        <w:t xml:space="preserve">Stakeholder feedback was highly positive, with respondents praising the event’s organisation, </w:t>
      </w:r>
      <w:r w:rsidR="3C9AA16F">
        <w:rPr>
          <w:b w:val="0"/>
          <w:bCs w:val="0"/>
        </w:rPr>
        <w:t>atmosphere</w:t>
      </w:r>
      <w:r w:rsidR="3C9AA16F">
        <w:rPr>
          <w:b w:val="0"/>
          <w:bCs w:val="0"/>
        </w:rPr>
        <w:t xml:space="preserve"> and overall delivery, describing it as</w:t>
      </w:r>
      <w:r w:rsidR="7D1048DC">
        <w:rPr>
          <w:b w:val="0"/>
          <w:bCs w:val="0"/>
        </w:rPr>
        <w:t xml:space="preserve"> a ‘lovely’ and ‘fantastic’ experience. This shows </w:t>
      </w:r>
      <w:r w:rsidR="2CF11662">
        <w:rPr>
          <w:b w:val="0"/>
          <w:bCs w:val="0"/>
        </w:rPr>
        <w:t xml:space="preserve">once again that the event successfully met, and potentially exceeded, stakeholder expectations, reinforcing its effectiveness </w:t>
      </w:r>
      <w:r w:rsidR="6DD83AB0">
        <w:rPr>
          <w:b w:val="0"/>
          <w:bCs w:val="0"/>
        </w:rPr>
        <w:t xml:space="preserve">in delivering value to key groups such as sponsors, </w:t>
      </w:r>
      <w:r w:rsidR="6DD83AB0">
        <w:rPr>
          <w:b w:val="0"/>
          <w:bCs w:val="0"/>
        </w:rPr>
        <w:t>speakers</w:t>
      </w:r>
      <w:r w:rsidR="6DD83AB0">
        <w:rPr>
          <w:b w:val="0"/>
          <w:bCs w:val="0"/>
        </w:rPr>
        <w:t xml:space="preserve"> and organisers. </w:t>
      </w:r>
      <w:r w:rsidR="085A4B7E">
        <w:rPr>
          <w:b w:val="0"/>
          <w:bCs w:val="0"/>
        </w:rPr>
        <w:t xml:space="preserve">(Appendix </w:t>
      </w:r>
      <w:r w:rsidR="218D7995">
        <w:rPr>
          <w:b w:val="0"/>
          <w:bCs w:val="0"/>
        </w:rPr>
        <w:t>3</w:t>
      </w:r>
      <w:r w:rsidR="085A4B7E">
        <w:rPr>
          <w:b w:val="0"/>
          <w:bCs w:val="0"/>
        </w:rPr>
        <w:t>)</w:t>
      </w:r>
    </w:p>
    <w:p w:rsidR="50A331F8" w:rsidP="72174482" w:rsidRDefault="50A331F8" w14:paraId="6CAC4413" w14:textId="7887F0AD">
      <w:pPr>
        <w:pStyle w:val="Normal"/>
        <w:spacing w:line="360" w:lineRule="auto"/>
      </w:pPr>
      <w:r w:rsidR="50A331F8">
        <w:rPr/>
        <w:t xml:space="preserve">Overall, the original aims of delivering a successful and inspiring event were </w:t>
      </w:r>
      <w:r w:rsidR="50A331F8">
        <w:rPr/>
        <w:t>largely achieved</w:t>
      </w:r>
      <w:r w:rsidR="50A331F8">
        <w:rPr/>
        <w:t>. The sessions and overall atmosphere were str</w:t>
      </w:r>
      <w:r w:rsidR="31D509EF">
        <w:rPr/>
        <w:t xml:space="preserve">ong due to engaging speakers and </w:t>
      </w:r>
      <w:r w:rsidR="31D509EF">
        <w:rPr/>
        <w:t>an</w:t>
      </w:r>
      <w:r w:rsidR="31D509EF">
        <w:rPr/>
        <w:t xml:space="preserve"> effective event design.</w:t>
      </w:r>
    </w:p>
    <w:p w:rsidR="31D509EF" w:rsidP="72174482" w:rsidRDefault="31D509EF" w14:paraId="4B5802AF" w14:textId="52525A41">
      <w:pPr>
        <w:pStyle w:val="Normal"/>
        <w:spacing w:line="360" w:lineRule="auto"/>
      </w:pPr>
      <w:r w:rsidR="31D509EF">
        <w:rPr/>
        <w:t>The exhibition in the lower auditorium was successful</w:t>
      </w:r>
      <w:r w:rsidR="2E486087">
        <w:rPr/>
        <w:t xml:space="preserve"> </w:t>
      </w:r>
      <w:r w:rsidR="08A5E6A9">
        <w:rPr/>
        <w:t>due to</w:t>
      </w:r>
      <w:r w:rsidR="31D509EF">
        <w:rPr/>
        <w:t xml:space="preserve"> </w:t>
      </w:r>
      <w:r w:rsidR="31D509EF">
        <w:rPr/>
        <w:t>high levels</w:t>
      </w:r>
      <w:r w:rsidR="31D509EF">
        <w:rPr/>
        <w:t xml:space="preserve"> of student engagement, particularly with exhibitors and interactive elements such as the mocktail and </w:t>
      </w:r>
      <w:r w:rsidR="2D4ABCE1">
        <w:rPr/>
        <w:t xml:space="preserve">gastronomy stands who were preparing heart-shaped Welsh cakes for the attendees, which received exceptional positive feedback. </w:t>
      </w:r>
    </w:p>
    <w:p w:rsidR="386E7A54" w:rsidP="72174482" w:rsidRDefault="386E7A54" w14:paraId="61C5A496" w14:textId="23F15E9C">
      <w:pPr>
        <w:pStyle w:val="Normal"/>
        <w:spacing w:line="360" w:lineRule="auto"/>
      </w:pPr>
      <w:r w:rsidR="386E7A54">
        <w:rPr/>
        <w:t xml:space="preserve">However, some elements were underperformed. The treasure hunt </w:t>
      </w:r>
      <w:r w:rsidR="386E7A54">
        <w:rPr/>
        <w:t>failed to</w:t>
      </w:r>
      <w:r w:rsidR="386E7A54">
        <w:rPr/>
        <w:t xml:space="preserve"> engage attendees, suggesting weak promotion or limited perceived</w:t>
      </w:r>
      <w:r w:rsidR="67587D9A">
        <w:rPr/>
        <w:t xml:space="preserve"> value. Additionally, technical issues, such as glitchy videos, reduced the professionalism of the event. These </w:t>
      </w:r>
      <w:r w:rsidR="2934F470">
        <w:rPr/>
        <w:t xml:space="preserve">limitations </w:t>
      </w:r>
      <w:r w:rsidR="1AE920B7">
        <w:rPr/>
        <w:t>highlighted</w:t>
      </w:r>
      <w:r w:rsidR="2934F470">
        <w:rPr/>
        <w:t xml:space="preserve"> the need for improved engagement strategies and more thorough technical preparation in the future events, or it could have been simply the </w:t>
      </w:r>
      <w:r w:rsidR="54FA47D6">
        <w:rPr/>
        <w:t xml:space="preserve">Wi-Fi signal which could have been messing with </w:t>
      </w:r>
      <w:r w:rsidR="6F26556A">
        <w:rPr/>
        <w:t xml:space="preserve">quality of the videos. </w:t>
      </w:r>
    </w:p>
    <w:p w:rsidR="13224BE1" w:rsidP="72174482" w:rsidRDefault="13224BE1" w14:paraId="51B43D37" w14:textId="2A29944A">
      <w:pPr>
        <w:pStyle w:val="Normal"/>
        <w:spacing w:line="360" w:lineRule="auto"/>
      </w:pPr>
    </w:p>
    <w:p w:rsidR="0ECFEBE4" w:rsidP="72174482" w:rsidRDefault="0ECFEBE4" w14:paraId="4C1D0AD8" w14:textId="5DE3EFD7">
      <w:pPr>
        <w:pStyle w:val="Normal"/>
        <w:spacing w:line="360" w:lineRule="auto"/>
      </w:pPr>
      <w:r w:rsidRPr="72174482" w:rsidR="0ECFEBE4">
        <w:rPr>
          <w:b w:val="1"/>
          <w:bCs w:val="1"/>
        </w:rPr>
        <w:t xml:space="preserve">Project limitation and challenges </w:t>
      </w:r>
    </w:p>
    <w:p w:rsidR="2ABD1BA0" w:rsidP="72174482" w:rsidRDefault="2ABD1BA0" w14:paraId="48B5B6A8" w14:textId="25EAD84F">
      <w:pPr>
        <w:pStyle w:val="Normal"/>
        <w:spacing w:line="360" w:lineRule="auto"/>
      </w:pPr>
      <w:r w:rsidR="2ABD1BA0">
        <w:rPr/>
        <w:t xml:space="preserve">Project planning and execution are inherently constrained by multiple factors including unclear scope, limited resources, time pressure, stakeholder dynamics, and external uncertainties. These limitations can </w:t>
      </w:r>
      <w:r w:rsidR="2ABD1BA0">
        <w:rPr/>
        <w:t>adversely imp</w:t>
      </w:r>
      <w:r w:rsidR="7254D950">
        <w:rPr/>
        <w:t>act</w:t>
      </w:r>
      <w:r w:rsidR="7254D950">
        <w:rPr/>
        <w:t xml:space="preserve"> performance, schedule </w:t>
      </w:r>
      <w:r w:rsidR="7254D950">
        <w:rPr/>
        <w:t>adherence</w:t>
      </w:r>
      <w:r w:rsidR="7254D950">
        <w:rPr/>
        <w:t xml:space="preserve"> and overall project success. </w:t>
      </w:r>
      <w:r w:rsidRPr="72174482" w:rsidR="4ECA8046">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w:t>
      </w:r>
      <w:r w:rsidRPr="72174482" w:rsidR="4ECA8046">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Eiampikul</w:t>
      </w:r>
      <w:r w:rsidRPr="72174482" w:rsidR="4ECA8046">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2017)</w:t>
      </w:r>
    </w:p>
    <w:p w:rsidR="64D79245" w:rsidP="72174482" w:rsidRDefault="64D79245" w14:paraId="51C7681B" w14:textId="4905BBC6">
      <w:pPr>
        <w:pStyle w:val="Normal"/>
        <w:spacing w:line="360" w:lineRule="auto"/>
        <w:rPr>
          <w:b w:val="1"/>
          <w:bCs w:val="1"/>
        </w:rPr>
      </w:pPr>
      <w:r w:rsidRPr="72174482" w:rsidR="64D79245">
        <w:rPr>
          <w:b w:val="1"/>
          <w:bCs w:val="1"/>
        </w:rPr>
        <w:t xml:space="preserve">Time constraints </w:t>
      </w:r>
      <w:r w:rsidRPr="72174482" w:rsidR="4B70C03C">
        <w:rPr>
          <w:b w:val="1"/>
          <w:bCs w:val="1"/>
        </w:rPr>
        <w:t>and last-minute changes</w:t>
      </w:r>
    </w:p>
    <w:p w:rsidR="4B70C03C" w:rsidP="72174482" w:rsidRDefault="4B70C03C" w14:paraId="795DC1C2" w14:textId="6D771A93">
      <w:pPr>
        <w:pStyle w:val="Normal"/>
        <w:spacing w:line="360" w:lineRule="auto"/>
      </w:pPr>
      <w:r w:rsidR="4B70C03C">
        <w:rPr/>
        <w:t xml:space="preserve">One of the major limitations during the project was the issue of time constraints, specifically in the days </w:t>
      </w:r>
      <w:r w:rsidR="4B70C03C">
        <w:rPr/>
        <w:t>immediately</w:t>
      </w:r>
      <w:r w:rsidR="4B70C03C">
        <w:rPr/>
        <w:t xml:space="preserve"> preced</w:t>
      </w:r>
      <w:r w:rsidR="26A63743">
        <w:rPr/>
        <w:t xml:space="preserve">ing the event. Several critical changes occurred just two days before the event, significantly affecting both planning and execution. Notably, 15 stall </w:t>
      </w:r>
      <w:r w:rsidR="061FD83C">
        <w:rPr/>
        <w:t xml:space="preserve">holders withdrew at the last minute, reducing participation from the expected 70 to 55. This sudden decrease rapid adjustment to the layout, scheduling and communication </w:t>
      </w:r>
      <w:r w:rsidR="061FD83C">
        <w:rPr/>
        <w:t>remaining</w:t>
      </w:r>
      <w:r w:rsidR="061FD83C">
        <w:rPr/>
        <w:t xml:space="preserve"> participants, creating both logis</w:t>
      </w:r>
      <w:r w:rsidR="0A32FF1C">
        <w:rPr/>
        <w:t xml:space="preserve">tical and operational challenges. </w:t>
      </w:r>
      <w:r w:rsidR="349A0C58">
        <w:rPr/>
        <w:t xml:space="preserve">This sudden decrease required rapid adjustment to the layout, </w:t>
      </w:r>
      <w:r w:rsidR="349A0C58">
        <w:rPr/>
        <w:t>scheduling</w:t>
      </w:r>
      <w:r w:rsidR="349A0C58">
        <w:rPr/>
        <w:t xml:space="preserve"> and communication with </w:t>
      </w:r>
      <w:r w:rsidR="349A0C58">
        <w:rPr/>
        <w:t>remaining</w:t>
      </w:r>
      <w:r w:rsidR="349A0C58">
        <w:rPr/>
        <w:t xml:space="preserve"> participants, creating both logistical and operational challenges. </w:t>
      </w:r>
      <w:r w:rsidR="451DDC46">
        <w:rPr/>
        <w:t>Research</w:t>
      </w:r>
      <w:r w:rsidR="349A0C58">
        <w:rPr/>
        <w:t xml:space="preserve"> on project sched</w:t>
      </w:r>
      <w:r w:rsidR="60578EAC">
        <w:rPr/>
        <w:t xml:space="preserve">uling </w:t>
      </w:r>
      <w:r w:rsidR="60578EAC">
        <w:rPr/>
        <w:t>demonstrates</w:t>
      </w:r>
      <w:r w:rsidR="60578EAC">
        <w:rPr/>
        <w:t xml:space="preserve"> that strict deadlines inherently limit flexibility, making projects vulnerable to deviations when unexpected events occur. </w:t>
      </w:r>
      <w:r w:rsidR="34442ED6">
        <w:rPr/>
        <w:t>(Guldemond</w:t>
      </w:r>
      <w:r w:rsidR="14D44D7A">
        <w:rPr/>
        <w:t xml:space="preserve"> et al.,2008)</w:t>
      </w:r>
    </w:p>
    <w:p w:rsidR="0A32FF1C" w:rsidP="72174482" w:rsidRDefault="0A32FF1C" w14:paraId="55D63DA2" w14:textId="48F21780">
      <w:pPr>
        <w:pStyle w:val="Normal"/>
        <w:suppressLineNumbers w:val="0"/>
        <w:bidi w:val="0"/>
        <w:spacing w:before="0" w:beforeAutospacing="off" w:after="160" w:afterAutospacing="off" w:line="360" w:lineRule="auto"/>
        <w:ind w:left="0" w:right="0"/>
        <w:jc w:val="left"/>
      </w:pPr>
      <w:r w:rsidR="0A32FF1C">
        <w:rPr/>
        <w:t xml:space="preserve">In addition, the unavailability of Lee </w:t>
      </w:r>
      <w:r w:rsidR="0A32FF1C">
        <w:rPr/>
        <w:t>Heinsworth</w:t>
      </w:r>
      <w:r w:rsidR="0A32FF1C">
        <w:rPr/>
        <w:t xml:space="preserve"> as a </w:t>
      </w:r>
      <w:r w:rsidR="4C71A03F">
        <w:rPr/>
        <w:t>panellist</w:t>
      </w:r>
      <w:r w:rsidR="0A32FF1C">
        <w:rPr/>
        <w:t xml:space="preserve"> two days prior to the event caused disruption to the planned conference. This required a swift reorganisation o</w:t>
      </w:r>
      <w:r w:rsidR="69150E7D">
        <w:rPr/>
        <w:t xml:space="preserve">f the </w:t>
      </w:r>
      <w:r w:rsidR="7C9EC165">
        <w:rPr/>
        <w:t>session</w:t>
      </w:r>
      <w:r w:rsidR="69150E7D">
        <w:rPr/>
        <w:t xml:space="preserve"> schedule, which included moving James Howard from Celtic C</w:t>
      </w:r>
      <w:r w:rsidR="798BAC71">
        <w:rPr/>
        <w:t xml:space="preserve">ollection from the afternoon session to the morning panel and adjusting the panel include Arwen and Sophia to </w:t>
      </w:r>
      <w:r w:rsidR="798BAC71">
        <w:rPr/>
        <w:t>represent</w:t>
      </w:r>
      <w:r w:rsidR="798BAC71">
        <w:rPr/>
        <w:t xml:space="preserve"> current students of UWTSD and their career journeys.</w:t>
      </w:r>
      <w:r w:rsidR="0CE3FF62">
        <w:rPr/>
        <w:t xml:space="preserve"> </w:t>
      </w:r>
      <w:r w:rsidR="3E04F350">
        <w:rPr/>
        <w:t xml:space="preserve">Systemic studies of project scheduling under uncertainty highlight that real-world projects </w:t>
      </w:r>
      <w:r w:rsidR="3E04F350">
        <w:rPr/>
        <w:t>frequently</w:t>
      </w:r>
      <w:r w:rsidR="3E04F350">
        <w:rPr/>
        <w:t xml:space="preserve"> </w:t>
      </w:r>
      <w:r w:rsidR="3E04F350">
        <w:rPr/>
        <w:t>encounter</w:t>
      </w:r>
      <w:r w:rsidR="3E04F350">
        <w:rPr/>
        <w:t xml:space="preserve"> sudden changes, necessitating </w:t>
      </w:r>
      <w:r w:rsidR="5521F316">
        <w:rPr/>
        <w:t>adaptative</w:t>
      </w:r>
      <w:r w:rsidR="3E04F350">
        <w:rPr/>
        <w:t xml:space="preserve"> responses to </w:t>
      </w:r>
      <w:r w:rsidR="3E04F350">
        <w:rPr/>
        <w:t>maintain</w:t>
      </w:r>
      <w:r w:rsidR="3E04F350">
        <w:rPr/>
        <w:t xml:space="preserve"> project f</w:t>
      </w:r>
      <w:r w:rsidR="3DF84947">
        <w:rPr/>
        <w:t>low.</w:t>
      </w:r>
      <w:r w:rsidR="45495DB9">
        <w:rPr/>
        <w:t xml:space="preserve"> </w:t>
      </w:r>
      <w:r w:rsidRPr="72174482" w:rsidR="45495DB9">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(Marzieh </w:t>
      </w:r>
      <w:r w:rsidRPr="72174482" w:rsidR="45495DB9">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Aghileh</w:t>
      </w:r>
      <w:r w:rsidRPr="72174482" w:rsidR="45495DB9">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et al., 2024)</w:t>
      </w:r>
    </w:p>
    <w:p w:rsidR="66F5CE7B" w:rsidP="72174482" w:rsidRDefault="66F5CE7B" w14:paraId="2420B5FF" w14:textId="503F8136">
      <w:pPr>
        <w:pStyle w:val="Normal"/>
        <w:spacing w:line="360" w:lineRule="auto"/>
      </w:pPr>
      <w:r w:rsidR="66F5CE7B">
        <w:rPr/>
        <w:t xml:space="preserve">These last-minute changes had a tangible impact on the project execution. </w:t>
      </w:r>
      <w:r w:rsidR="241752B7">
        <w:rPr/>
        <w:t>F</w:t>
      </w:r>
      <w:r w:rsidR="66F5CE7B">
        <w:rPr/>
        <w:t>irstl</w:t>
      </w:r>
      <w:r w:rsidR="18EB4173">
        <w:rPr/>
        <w:t>y,</w:t>
      </w:r>
      <w:r w:rsidR="241752B7">
        <w:rPr/>
        <w:t xml:space="preserve"> the presentation flow was disrupted, requiring on the spot adaptations from the team. </w:t>
      </w:r>
      <w:r w:rsidR="054B4384">
        <w:rPr/>
        <w:t>S</w:t>
      </w:r>
      <w:r w:rsidR="241752B7">
        <w:rPr/>
        <w:t>econd</w:t>
      </w:r>
      <w:r w:rsidR="054B4384">
        <w:rPr/>
        <w:t xml:space="preserve">ly, the stress levels of the organising team increased, as tasks that would normally have been </w:t>
      </w:r>
      <w:r w:rsidR="42EA4A31">
        <w:rPr/>
        <w:t>planned</w:t>
      </w:r>
      <w:r w:rsidR="054B4384">
        <w:rPr/>
        <w:t xml:space="preserve"> had to be completed under severe time pressure. </w:t>
      </w:r>
      <w:r w:rsidR="0BBD6834">
        <w:rPr/>
        <w:t>This scenario shows the principle from the Triple Constraint Model, which emphasises that limitations in time directly affect other project dimensions such as scope and quality</w:t>
      </w:r>
      <w:r w:rsidR="738445AA">
        <w:rPr/>
        <w:t>. (Project Management Institute, 2008) Additionally, project risk management literature stresses that unforeseen risks, such as participant withdrawals or s</w:t>
      </w:r>
      <w:r w:rsidR="4615FD9A">
        <w:rPr/>
        <w:t xml:space="preserve">cheduling conflicts, must be </w:t>
      </w:r>
      <w:r w:rsidR="4615FD9A">
        <w:rPr/>
        <w:t>identified</w:t>
      </w:r>
      <w:r w:rsidR="4615FD9A">
        <w:rPr/>
        <w:t xml:space="preserve"> and mitigated proactively. </w:t>
      </w:r>
      <w:r w:rsidR="4615FD9A">
        <w:rPr/>
        <w:t>Failing to do</w:t>
      </w:r>
      <w:r w:rsidR="4615FD9A">
        <w:rPr/>
        <w:t xml:space="preserve"> so increases pressure on the team and reduces overall project efficiency. </w:t>
      </w:r>
      <w:r w:rsidR="59E81FBF">
        <w:rPr/>
        <w:t>(Kendrick,200</w:t>
      </w:r>
      <w:r w:rsidR="76089505">
        <w:rPr/>
        <w:t>9</w:t>
      </w:r>
      <w:r w:rsidR="59E81FBF">
        <w:rPr/>
        <w:t xml:space="preserve">) </w:t>
      </w:r>
    </w:p>
    <w:p w:rsidR="02CA5F89" w:rsidP="72174482" w:rsidRDefault="02CA5F89" w14:paraId="21B2A0A6" w14:textId="3DACE294">
      <w:pPr>
        <w:pStyle w:val="Normal"/>
        <w:spacing w:line="360" w:lineRule="auto"/>
        <w:rPr>
          <w:b w:val="1"/>
          <w:bCs w:val="1"/>
        </w:rPr>
      </w:pPr>
      <w:r w:rsidRPr="72174482" w:rsidR="02CA5F89">
        <w:rPr>
          <w:b w:val="1"/>
          <w:bCs w:val="1"/>
        </w:rPr>
        <w:t>Staffing</w:t>
      </w:r>
      <w:r w:rsidRPr="72174482" w:rsidR="273CFB4C">
        <w:rPr>
          <w:b w:val="1"/>
          <w:bCs w:val="1"/>
        </w:rPr>
        <w:t xml:space="preserve"> &amp;</w:t>
      </w:r>
      <w:r w:rsidRPr="72174482" w:rsidR="02CA5F89">
        <w:rPr>
          <w:b w:val="1"/>
          <w:bCs w:val="1"/>
        </w:rPr>
        <w:t xml:space="preserve"> resources </w:t>
      </w:r>
    </w:p>
    <w:p w:rsidR="515FE5B7" w:rsidP="72174482" w:rsidRDefault="515FE5B7" w14:paraId="76CC4A79" w14:textId="2EED59E1">
      <w:pPr>
        <w:pStyle w:val="Normal"/>
        <w:spacing w:line="360" w:lineRule="auto"/>
      </w:pPr>
      <w:r w:rsidR="515FE5B7">
        <w:rPr/>
        <w:t xml:space="preserve">Another significant limitation </w:t>
      </w:r>
      <w:r w:rsidR="515FE5B7">
        <w:rPr/>
        <w:t>encountered</w:t>
      </w:r>
      <w:r w:rsidR="515FE5B7">
        <w:rPr/>
        <w:t xml:space="preserve"> during the project relates to staffing and</w:t>
      </w:r>
      <w:r w:rsidR="6B8E6A28">
        <w:rPr/>
        <w:t xml:space="preserve"> resources constraints</w:t>
      </w:r>
      <w:r w:rsidR="6091A543">
        <w:rPr/>
        <w:t xml:space="preserve">, particularly in terms of team availability and skill gaps. Which has influenced the </w:t>
      </w:r>
      <w:r w:rsidR="31B3FA21">
        <w:rPr/>
        <w:t xml:space="preserve">effectiveness of planning and execution. </w:t>
      </w:r>
      <w:r w:rsidR="35B5EDC7">
        <w:rPr/>
        <w:t>In terms of team availability, several s</w:t>
      </w:r>
      <w:r w:rsidR="14195526">
        <w:rPr/>
        <w:t xml:space="preserve">tudents were unable to attends the event, </w:t>
      </w:r>
      <w:r w:rsidR="14195526">
        <w:rPr/>
        <w:t>bt</w:t>
      </w:r>
      <w:r w:rsidR="14195526">
        <w:rPr/>
        <w:t xml:space="preserve"> this did not </w:t>
      </w:r>
      <w:r w:rsidR="3C103D98">
        <w:rPr/>
        <w:t>limit the</w:t>
      </w:r>
      <w:r w:rsidR="14195526">
        <w:rPr/>
        <w:t xml:space="preserve"> effectiveness of delivery. This was </w:t>
      </w:r>
      <w:r w:rsidR="14195526">
        <w:rPr/>
        <w:t>largely due</w:t>
      </w:r>
      <w:r w:rsidR="14195526">
        <w:rPr/>
        <w:t xml:space="preserve"> to the presence and support of </w:t>
      </w:r>
      <w:r w:rsidR="75C8B034">
        <w:rPr/>
        <w:t>first- and second-year</w:t>
      </w:r>
      <w:r w:rsidR="14195526">
        <w:rPr/>
        <w:t xml:space="preserve"> students, </w:t>
      </w:r>
      <w:r w:rsidR="2F1C1C0B">
        <w:rPr/>
        <w:t xml:space="preserve">and third years who </w:t>
      </w:r>
      <w:r w:rsidR="2F1C1C0B">
        <w:rPr/>
        <w:t>assisted</w:t>
      </w:r>
      <w:r w:rsidR="2F1C1C0B">
        <w:rPr/>
        <w:t xml:space="preserve"> in support for their peers. Their contribution </w:t>
      </w:r>
      <w:r w:rsidR="63094A80">
        <w:rPr/>
        <w:t xml:space="preserve">helped </w:t>
      </w:r>
      <w:r w:rsidR="63094A80">
        <w:rPr/>
        <w:t>maintain</w:t>
      </w:r>
      <w:r w:rsidR="63094A80">
        <w:rPr/>
        <w:t xml:space="preserve"> operational continuity, suggesting a degree adaptability within the team. </w:t>
      </w:r>
      <w:r w:rsidR="15B3D7FA">
        <w:rPr/>
        <w:t>Nevertheless, reliance on voluntary or informal support highlights a potent</w:t>
      </w:r>
      <w:r w:rsidR="6D66792D">
        <w:rPr/>
        <w:t xml:space="preserve">ial weakness in formal staffing allocation and contingency planning, </w:t>
      </w:r>
      <w:r w:rsidR="4C6D9F1E">
        <w:rPr/>
        <w:t xml:space="preserve">as effective workforce planning requires clearly defined staffing levels and structured </w:t>
      </w:r>
      <w:r w:rsidR="265DECC5">
        <w:rPr/>
        <w:t>resource</w:t>
      </w:r>
      <w:r w:rsidR="4C6D9F1E">
        <w:rPr/>
        <w:t xml:space="preserve"> allocation. (Cartmill</w:t>
      </w:r>
      <w:r w:rsidR="0C186747">
        <w:rPr/>
        <w:t xml:space="preserve"> et al., 2012) </w:t>
      </w:r>
    </w:p>
    <w:p w:rsidR="577D51B5" w:rsidP="72174482" w:rsidRDefault="577D51B5" w14:paraId="4D141A20" w14:textId="2A2417A4">
      <w:pPr>
        <w:pStyle w:val="Normal"/>
        <w:spacing w:line="360" w:lineRule="auto"/>
      </w:pPr>
      <w:r w:rsidR="577D51B5">
        <w:rPr/>
        <w:t xml:space="preserve">However, resource constraints </w:t>
      </w:r>
      <w:r w:rsidR="614A61A5">
        <w:rPr/>
        <w:t xml:space="preserve">had a more direct impact, particularly </w:t>
      </w:r>
      <w:r w:rsidR="614A61A5">
        <w:rPr/>
        <w:t>regarding</w:t>
      </w:r>
      <w:r w:rsidR="614A61A5">
        <w:rPr/>
        <w:t xml:space="preserve"> live entertainment. A planned DJ was unable to perform due to equipment not being insured or PAT tested, meaning it did not meet venue require</w:t>
      </w:r>
      <w:r w:rsidR="3C2253DC">
        <w:rPr/>
        <w:t xml:space="preserve">ments </w:t>
      </w:r>
      <w:r w:rsidR="76AACA6D">
        <w:rPr/>
        <w:t xml:space="preserve">because it is the venues responsibility to keep their attendees safe, so the equipment needed to be PAT tested. (Musician’s Union, 2023) </w:t>
      </w:r>
      <w:r w:rsidR="30110F78">
        <w:rPr/>
        <w:t xml:space="preserve">This limited entertainment options and reflects a lack of foresight in ensuring compliance with technical standards. </w:t>
      </w:r>
      <w:r w:rsidR="451C8204">
        <w:rPr/>
        <w:t xml:space="preserve">The issue was further intensified by time constraints, preventing the team from sourcing a replacement, which </w:t>
      </w:r>
      <w:r w:rsidR="4B3D2A5E">
        <w:rPr/>
        <w:t xml:space="preserve">is consistent with research </w:t>
      </w:r>
      <w:r w:rsidR="4B3D2A5E">
        <w:rPr/>
        <w:t>indicating</w:t>
      </w:r>
      <w:r w:rsidR="4B3D2A5E">
        <w:rPr/>
        <w:t xml:space="preserve"> that project uncertainty and time pressure reduce the ability to respond effectively to unexpected changes. (</w:t>
      </w:r>
      <w:r w:rsidR="4B3D2A5E">
        <w:rPr/>
        <w:t>Agh</w:t>
      </w:r>
      <w:r w:rsidR="2FDB54C9">
        <w:rPr/>
        <w:t>ileh</w:t>
      </w:r>
      <w:r w:rsidR="2FDB54C9">
        <w:rPr/>
        <w:t xml:space="preserve"> et al., 202</w:t>
      </w:r>
      <w:r w:rsidR="2A59588D">
        <w:rPr/>
        <w:t>4</w:t>
      </w:r>
      <w:r w:rsidR="2FDB54C9">
        <w:rPr/>
        <w:t>)</w:t>
      </w:r>
      <w:r w:rsidR="082A3378">
        <w:rPr/>
        <w:t xml:space="preserve"> </w:t>
      </w:r>
    </w:p>
    <w:p w:rsidR="082A3378" w:rsidP="72174482" w:rsidRDefault="082A3378" w14:paraId="4F3E8ACC" w14:textId="66AF2004">
      <w:pPr>
        <w:pStyle w:val="Normal"/>
        <w:spacing w:line="360" w:lineRule="auto"/>
      </w:pPr>
      <w:r w:rsidR="082A3378">
        <w:rPr/>
        <w:t>Critically, this also exposed a communication skill gap between the team with business students, as earlier coordination could have enabled alternative solutions, such as involving music students</w:t>
      </w:r>
      <w:r w:rsidR="754AF6CE">
        <w:rPr/>
        <w:t xml:space="preserve">. </w:t>
      </w:r>
      <w:r w:rsidR="1C5A95C8">
        <w:rPr/>
        <w:t>According to Meredith Belbin’s Team Role Theory, effective team performance depends on clearly defined roles</w:t>
      </w:r>
      <w:r w:rsidR="7CB39214">
        <w:rPr/>
        <w:t>, especially the ‘Coordinator’ role, which ensures communication and collaboration across team members and planning. Although the situation was partially resolved by a lecturer stepping i</w:t>
      </w:r>
      <w:r w:rsidR="2E05B746">
        <w:rPr/>
        <w:t>n, this response was reactive rather than planned, highlighting weaknesses in resource and communication management.</w:t>
      </w:r>
      <w:r w:rsidR="4DA7CE8F">
        <w:rPr/>
        <w:t xml:space="preserve"> </w:t>
      </w:r>
      <w:r w:rsidRPr="72174482" w:rsidR="4DA7CE8F">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(Wallace and Becker, 2018)</w:t>
      </w:r>
      <w:r w:rsidRPr="72174482" w:rsidR="4870F884">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t xml:space="preserve"> </w:t>
      </w:r>
    </w:p>
    <w:p w:rsidR="13224BE1" w:rsidP="72174482" w:rsidRDefault="13224BE1" w14:paraId="59990873" w14:textId="754DB3D5">
      <w:pPr>
        <w:pStyle w:val="Normal"/>
        <w:spacing w:line="360" w:lineRule="auto"/>
      </w:pPr>
    </w:p>
    <w:p w:rsidR="417D654E" w:rsidP="72174482" w:rsidRDefault="417D654E" w14:paraId="0224C5ED" w14:textId="6D1F6DD5">
      <w:pPr>
        <w:pStyle w:val="Normal"/>
        <w:spacing w:line="360" w:lineRule="auto"/>
        <w:rPr>
          <w:b w:val="1"/>
          <w:bCs w:val="1"/>
        </w:rPr>
      </w:pPr>
      <w:r w:rsidRPr="72174482" w:rsidR="417D654E">
        <w:rPr>
          <w:b w:val="1"/>
          <w:bCs w:val="1"/>
        </w:rPr>
        <w:t xml:space="preserve">Recommendations </w:t>
      </w:r>
    </w:p>
    <w:p w:rsidR="50587D31" w:rsidP="72174482" w:rsidRDefault="50587D31" w14:paraId="52E68B69" w14:textId="42077431">
      <w:pPr>
        <w:pStyle w:val="Normal"/>
        <w:spacing w:line="360" w:lineRule="auto"/>
      </w:pPr>
      <w:r w:rsidR="50587D31">
        <w:rPr/>
        <w:t xml:space="preserve">Based on the critical evaluation of the event, several recommendations can be made to improve future planning and execution, particularly in relation to problem-solving, </w:t>
      </w:r>
      <w:r w:rsidR="50587D31">
        <w:rPr/>
        <w:t>communication</w:t>
      </w:r>
      <w:r w:rsidR="50587D31">
        <w:rPr/>
        <w:t xml:space="preserve"> and resource</w:t>
      </w:r>
      <w:r w:rsidR="0001BB27">
        <w:rPr/>
        <w:t xml:space="preserve"> </w:t>
      </w:r>
      <w:r w:rsidR="0001BB27">
        <w:rPr/>
        <w:t>management</w:t>
      </w:r>
      <w:r w:rsidR="0001BB27">
        <w:rPr/>
        <w:t xml:space="preserve">. </w:t>
      </w:r>
    </w:p>
    <w:p w:rsidR="0001BB27" w:rsidP="72174482" w:rsidRDefault="0001BB27" w14:paraId="4662E5BD" w14:textId="3B18D1D0">
      <w:pPr>
        <w:pStyle w:val="Normal"/>
        <w:spacing w:line="360" w:lineRule="auto"/>
      </w:pPr>
      <w:r w:rsidR="0001BB27">
        <w:rPr/>
        <w:t xml:space="preserve">Firstly, greater should be placed on proactive problem-solving and contingency planning. The challenges </w:t>
      </w:r>
      <w:r w:rsidR="53E83253">
        <w:rPr/>
        <w:t>experienced</w:t>
      </w:r>
      <w:r w:rsidR="0001BB27">
        <w:rPr/>
        <w:t xml:space="preserve">, such as </w:t>
      </w:r>
      <w:r w:rsidR="7C0833AA">
        <w:rPr/>
        <w:t>last</w:t>
      </w:r>
      <w:r w:rsidR="33E423CB">
        <w:rPr/>
        <w:t xml:space="preserve">-minute stall holder withdrawals and the cancellation of a </w:t>
      </w:r>
      <w:r w:rsidR="533667B5">
        <w:rPr/>
        <w:t>panellist</w:t>
      </w:r>
      <w:r w:rsidR="33E423CB">
        <w:rPr/>
        <w:t xml:space="preserve">, </w:t>
      </w:r>
      <w:r w:rsidR="33E423CB">
        <w:rPr/>
        <w:t>required</w:t>
      </w:r>
      <w:r w:rsidR="33E423CB">
        <w:rPr/>
        <w:t xml:space="preserve"> </w:t>
      </w:r>
      <w:r w:rsidR="201BB591">
        <w:rPr/>
        <w:t>reactive decision-making under time pressure.</w:t>
      </w:r>
      <w:r w:rsidR="3FF1063D">
        <w:rPr/>
        <w:t xml:space="preserve"> While the team has shown the adaptability, future events would </w:t>
      </w:r>
      <w:r w:rsidR="3FF1063D">
        <w:rPr/>
        <w:t>benefit</w:t>
      </w:r>
      <w:r w:rsidR="3FF1063D">
        <w:rPr/>
        <w:t xml:space="preserve"> from implementing formal risk management strategies, such as contingency plans and back up options for speakers and exhibitors. </w:t>
      </w:r>
      <w:r w:rsidR="512365A2">
        <w:rPr/>
        <w:t xml:space="preserve">Proactive risk identification and response planning is important to minimise disruption and improve project </w:t>
      </w:r>
      <w:r w:rsidR="73D713C1">
        <w:rPr/>
        <w:t>outcomes</w:t>
      </w:r>
      <w:r w:rsidR="512365A2">
        <w:rPr/>
        <w:t xml:space="preserve">. This would allow </w:t>
      </w:r>
      <w:r w:rsidR="7679D8A7">
        <w:rPr/>
        <w:t xml:space="preserve">issues to be addresses more efficiently without significantly </w:t>
      </w:r>
      <w:r w:rsidR="7679D8A7">
        <w:rPr/>
        <w:t>impacting</w:t>
      </w:r>
      <w:r w:rsidR="7679D8A7">
        <w:rPr/>
        <w:t xml:space="preserve"> delivery.</w:t>
      </w:r>
      <w:r w:rsidR="5655FE92">
        <w:rPr/>
        <w:t xml:space="preserve"> (Adebayo, 2024)</w:t>
      </w:r>
    </w:p>
    <w:p w:rsidR="424CDF54" w:rsidP="72174482" w:rsidRDefault="424CDF54" w14:paraId="480E5C98" w14:textId="21A7F761">
      <w:pPr>
        <w:pStyle w:val="Normal"/>
        <w:spacing w:line="360" w:lineRule="auto"/>
      </w:pPr>
      <w:r w:rsidR="424CDF54">
        <w:rPr/>
        <w:t xml:space="preserve">Secondly, communication with </w:t>
      </w:r>
      <w:r w:rsidR="2C632673">
        <w:rPr/>
        <w:t>panellists</w:t>
      </w:r>
      <w:r w:rsidR="424CDF54">
        <w:rPr/>
        <w:t xml:space="preserve"> and stakeholders should be strengthened </w:t>
      </w:r>
      <w:r w:rsidR="4C296F4A">
        <w:rPr/>
        <w:t>through earlier and more structured engagement</w:t>
      </w:r>
      <w:r w:rsidR="5E1D06DF">
        <w:rPr/>
        <w:t>. The late withdrawal of a panellist highlighted the need for consist</w:t>
      </w:r>
      <w:r w:rsidR="5BB1D3E9">
        <w:rPr/>
        <w:t>ent communication, confirmation checkpoints, and clear expectations. Establishing regular updates, deadlines for confirmation and bac</w:t>
      </w:r>
      <w:r w:rsidR="5DDCEE6A">
        <w:rPr/>
        <w:t xml:space="preserve">kup speakers would reduce uncertainty and improve coordination. </w:t>
      </w:r>
    </w:p>
    <w:p w:rsidR="4BDC2E9F" w:rsidP="72174482" w:rsidRDefault="4BDC2E9F" w14:paraId="0F172449" w14:textId="041B6275">
      <w:pPr>
        <w:pStyle w:val="Normal"/>
        <w:spacing w:line="360" w:lineRule="auto"/>
      </w:pPr>
      <w:r w:rsidR="4BDC2E9F">
        <w:rPr/>
        <w:t>In addition, improvements should be made in internal team communication and coordination, especially in addressing identified skill gaps. The issue with the DJ and lack of alternative arrangements has shown</w:t>
      </w:r>
      <w:r w:rsidR="63E34F80">
        <w:rPr/>
        <w:t xml:space="preserve"> that earlier communication between teams could have provided effective solutions. </w:t>
      </w:r>
    </w:p>
    <w:p w:rsidR="09B98E73" w:rsidP="72174482" w:rsidRDefault="09B98E73" w14:paraId="22D7B7C7" w14:textId="09D7E4F2">
      <w:pPr>
        <w:pStyle w:val="Normal"/>
        <w:spacing w:line="360" w:lineRule="auto"/>
      </w:pPr>
      <w:r w:rsidR="09B98E73">
        <w:rPr/>
        <w:t xml:space="preserve">Finally, reflecting on the actions taken to resolve issues, it is </w:t>
      </w:r>
      <w:r w:rsidR="09B98E73">
        <w:rPr/>
        <w:t>evident</w:t>
      </w:r>
      <w:r w:rsidR="09B98E73">
        <w:rPr/>
        <w:t xml:space="preserve"> that while solutions such as reorganising the panel and having a </w:t>
      </w:r>
      <w:r w:rsidR="18CF1AA4">
        <w:rPr/>
        <w:t>lecturer</w:t>
      </w:r>
      <w:r w:rsidR="09B98E73">
        <w:rPr/>
        <w:t xml:space="preserve"> step in as entertainment were effective in </w:t>
      </w:r>
      <w:r w:rsidR="09B98E73">
        <w:rPr/>
        <w:t>maintaining</w:t>
      </w:r>
      <w:r w:rsidR="09B98E73">
        <w:rPr/>
        <w:t xml:space="preserve"> event delivery, </w:t>
      </w:r>
      <w:r w:rsidR="118F218B">
        <w:rPr/>
        <w:t>they</w:t>
      </w:r>
      <w:r w:rsidR="36AEC39E">
        <w:rPr/>
        <w:t xml:space="preserve"> were </w:t>
      </w:r>
      <w:r w:rsidR="36AEC39E">
        <w:rPr/>
        <w:t>largely reactive</w:t>
      </w:r>
      <w:r w:rsidR="36AEC39E">
        <w:rPr/>
        <w:t xml:space="preserve"> rather than proactive.</w:t>
      </w:r>
      <w:r w:rsidR="18CF1AA4">
        <w:rPr/>
        <w:t xml:space="preserve"> Although these actions </w:t>
      </w:r>
      <w:r w:rsidR="18CF1AA4">
        <w:rPr/>
        <w:t>demonstrated</w:t>
      </w:r>
      <w:r w:rsidR="18CF1AA4">
        <w:rPr/>
        <w:t xml:space="preserve"> </w:t>
      </w:r>
      <w:r w:rsidR="0514C574">
        <w:rPr/>
        <w:t xml:space="preserve">strong adaptability and problem-solving under pressure, they also increased stress levels and reduced overall efficiency. Therefore, future events should aim </w:t>
      </w:r>
      <w:r w:rsidR="43CA4C6E">
        <w:rPr/>
        <w:t xml:space="preserve">to balance adaptability with </w:t>
      </w:r>
      <w:r w:rsidR="43CA4C6E">
        <w:rPr/>
        <w:t>structured</w:t>
      </w:r>
      <w:r w:rsidR="43CA4C6E">
        <w:rPr/>
        <w:t xml:space="preserve"> planning to enhance both performance and team experience. </w:t>
      </w:r>
    </w:p>
    <w:p w:rsidR="13224BE1" w:rsidP="72174482" w:rsidRDefault="13224BE1" w14:paraId="2C66B495" w14:textId="27138706">
      <w:pPr>
        <w:pStyle w:val="Normal"/>
        <w:spacing w:line="360" w:lineRule="auto"/>
      </w:pPr>
    </w:p>
    <w:p w:rsidR="417D654E" w:rsidP="72174482" w:rsidRDefault="417D654E" w14:paraId="1104E4B5" w14:textId="3C34BA57">
      <w:pPr>
        <w:pStyle w:val="Normal"/>
        <w:spacing w:line="360" w:lineRule="auto"/>
        <w:rPr>
          <w:b w:val="1"/>
          <w:bCs w:val="1"/>
        </w:rPr>
      </w:pPr>
      <w:r w:rsidRPr="72174482" w:rsidR="417D654E">
        <w:rPr>
          <w:b w:val="1"/>
          <w:bCs w:val="1"/>
        </w:rPr>
        <w:t xml:space="preserve">Conclusion </w:t>
      </w:r>
    </w:p>
    <w:p w:rsidR="11F46A27" w:rsidP="72174482" w:rsidRDefault="11F46A27" w14:paraId="7A31DF28" w14:textId="0EA93258">
      <w:pPr>
        <w:pStyle w:val="Normal"/>
        <w:spacing w:line="360" w:lineRule="auto"/>
      </w:pPr>
      <w:r w:rsidR="11F46A27">
        <w:rPr/>
        <w:t>In conclusion, the ITT event was successful in achieving its aim of inspiring students and promoting career opportunities across relevant ind</w:t>
      </w:r>
      <w:r w:rsidR="2BAD3DCB">
        <w:rPr/>
        <w:t>ustries. This is supported by strong attendance, positive stakeholder feedback</w:t>
      </w:r>
      <w:r w:rsidR="4B0A62E3">
        <w:rPr/>
        <w:t xml:space="preserve">, and </w:t>
      </w:r>
      <w:r w:rsidR="4B0A62E3">
        <w:rPr/>
        <w:t>high levels</w:t>
      </w:r>
      <w:r w:rsidR="4B0A62E3">
        <w:rPr/>
        <w:t xml:space="preserve"> of attendee satisfaction, </w:t>
      </w:r>
      <w:r w:rsidR="4B0A62E3">
        <w:rPr/>
        <w:t>indicating</w:t>
      </w:r>
      <w:r w:rsidR="4B0A62E3">
        <w:rPr/>
        <w:t xml:space="preserve"> that the event delivered value to its target audience. </w:t>
      </w:r>
    </w:p>
    <w:p w:rsidR="4B0A62E3" w:rsidP="72174482" w:rsidRDefault="4B0A62E3" w14:paraId="6610F95C" w14:textId="50A66BB8">
      <w:pPr>
        <w:pStyle w:val="Normal"/>
        <w:spacing w:line="360" w:lineRule="auto"/>
      </w:pPr>
      <w:r w:rsidR="4B0A62E3">
        <w:rPr/>
        <w:t xml:space="preserve">However, the evaluation </w:t>
      </w:r>
      <w:r w:rsidR="4B0A62E3">
        <w:rPr/>
        <w:t>identified</w:t>
      </w:r>
      <w:r w:rsidR="4B0A62E3">
        <w:rPr/>
        <w:t xml:space="preserve"> several limitations, including time constraints, last-minute changes and challen</w:t>
      </w:r>
      <w:r w:rsidR="4A74C8D6">
        <w:rPr/>
        <w:t xml:space="preserve">ges in staffing, </w:t>
      </w:r>
      <w:r w:rsidR="4A74C8D6">
        <w:rPr/>
        <w:t>resources</w:t>
      </w:r>
      <w:r w:rsidR="47C980D9">
        <w:rPr/>
        <w:t xml:space="preserve"> </w:t>
      </w:r>
      <w:r w:rsidR="7B57C1FE">
        <w:rPr/>
        <w:t xml:space="preserve">and communication. These issues </w:t>
      </w:r>
      <w:r w:rsidR="3C2F4FA0">
        <w:rPr/>
        <w:t>required reactive problem-solving</w:t>
      </w:r>
      <w:r w:rsidR="182EED0C">
        <w:rPr/>
        <w:t xml:space="preserve">, although effective in </w:t>
      </w:r>
      <w:r w:rsidR="182EED0C">
        <w:rPr/>
        <w:t>maintaining</w:t>
      </w:r>
      <w:r w:rsidR="182EED0C">
        <w:rPr/>
        <w:t xml:space="preserve"> the event, shown weaknesses in planning.</w:t>
      </w:r>
    </w:p>
    <w:p w:rsidR="182EED0C" w:rsidP="72174482" w:rsidRDefault="182EED0C" w14:paraId="7D225488" w14:textId="29EE7597">
      <w:pPr>
        <w:pStyle w:val="Normal"/>
        <w:spacing w:line="360" w:lineRule="auto"/>
      </w:pPr>
      <w:r w:rsidR="182EED0C">
        <w:rPr/>
        <w:t xml:space="preserve">Overall, the experience emphasised the importance of proactive planning, clear </w:t>
      </w:r>
      <w:r w:rsidR="182EED0C">
        <w:rPr/>
        <w:t>communication</w:t>
      </w:r>
      <w:r w:rsidR="182EED0C">
        <w:rPr/>
        <w:t xml:space="preserve"> and effective resource management. While the team </w:t>
      </w:r>
      <w:r w:rsidR="66E74105">
        <w:rPr/>
        <w:t xml:space="preserve">illustrated adaptability under pressure, future events would </w:t>
      </w:r>
      <w:r w:rsidR="66E74105">
        <w:rPr/>
        <w:t>benefit</w:t>
      </w:r>
      <w:r w:rsidR="66E74105">
        <w:rPr/>
        <w:t xml:space="preserve"> from stronger contingency planning to improve efficiency and overall delivery.</w:t>
      </w:r>
    </w:p>
    <w:p w:rsidR="13224BE1" w:rsidP="13224BE1" w:rsidRDefault="13224BE1" w14:paraId="4A7038BB" w14:textId="2E6C8B69">
      <w:pPr>
        <w:pStyle w:val="Normal"/>
      </w:pPr>
    </w:p>
    <w:p w:rsidR="13224BE1" w:rsidP="13224BE1" w:rsidRDefault="13224BE1" w14:paraId="2ED0F7E1" w14:textId="317A057F">
      <w:pPr>
        <w:pStyle w:val="Normal"/>
      </w:pPr>
    </w:p>
    <w:p w:rsidR="417D654E" w:rsidP="13224BE1" w:rsidRDefault="417D654E" w14:paraId="4D4134A9" w14:textId="58B9A714">
      <w:pPr>
        <w:pStyle w:val="Normal"/>
        <w:rPr>
          <w:b w:val="1"/>
          <w:bCs w:val="1"/>
        </w:rPr>
      </w:pPr>
      <w:r w:rsidRPr="13224BE1" w:rsidR="417D654E">
        <w:rPr>
          <w:b w:val="1"/>
          <w:bCs w:val="1"/>
        </w:rPr>
        <w:t>Reference list</w:t>
      </w:r>
      <w:r w:rsidRPr="13224BE1" w:rsidR="0AF6DB86">
        <w:rPr>
          <w:b w:val="1"/>
          <w:bCs w:val="1"/>
        </w:rPr>
        <w:t>:</w:t>
      </w:r>
    </w:p>
    <w:p w:rsidR="23D93BBB" w:rsidP="13224BE1" w:rsidRDefault="23D93BBB" w14:paraId="3979C757" w14:textId="0A5E0AB5">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Adebayo, O.T. (2024). Project Risk Management Strategies: Best Practices for Identifying, Assessing, and Mitigating Risks in...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ResearchGate</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Volume 7 Issue 10 April-2024(e-ISSN: 2456-8880), pp.371–381. Available at: </w:t>
      </w:r>
      <w:hyperlink r:id="R7aedbf7608b94365">
        <w:r w:rsidRPr="13224BE1" w:rsidR="23D93BBB">
          <w:rPr>
            <w:rStyle w:val="Hyperlink"/>
            <w:rFonts w:ascii="Times New Roman" w:hAnsi="Times New Roman" w:eastAsia="Times New Roman" w:cs="Times New Roman"/>
            <w:noProof w:val="0"/>
            <w:sz w:val="24"/>
            <w:szCs w:val="24"/>
            <w:lang w:val="en-GB"/>
          </w:rPr>
          <w:t>https://www.researchgate.net/publication/387172818_Project_Risk_Management_Strategies_Best_Practices_for_Identifying_Assessing_and_Mitigating_Risks_in_Project_Management</w:t>
        </w:r>
      </w:hyperlink>
      <w:r w:rsidRPr="13224BE1" w:rsidR="23D93BBB">
        <w:rPr>
          <w:rFonts w:ascii="Times New Roman" w:hAnsi="Times New Roman" w:eastAsia="Times New Roman" w:cs="Times New Roman"/>
          <w:noProof w:val="0"/>
          <w:color w:val="000000" w:themeColor="text1" w:themeTint="FF" w:themeShade="FF"/>
          <w:sz w:val="24"/>
          <w:szCs w:val="24"/>
          <w:lang w:val="en-GB"/>
        </w:rPr>
        <w:t>.</w:t>
      </w:r>
      <w:r w:rsidRPr="13224BE1" w:rsidR="42191EEA">
        <w:rPr>
          <w:rFonts w:ascii="Times New Roman" w:hAnsi="Times New Roman" w:eastAsia="Times New Roman" w:cs="Times New Roman"/>
          <w:noProof w:val="0"/>
          <w:color w:val="000000" w:themeColor="text1" w:themeTint="FF" w:themeShade="FF"/>
          <w:sz w:val="24"/>
          <w:szCs w:val="24"/>
          <w:lang w:val="en-GB"/>
        </w:rPr>
        <w:t xml:space="preserve"> [Accessed 22 Mar. 2026].</w:t>
      </w:r>
    </w:p>
    <w:p w:rsidR="23D93BBB" w:rsidP="13224BE1" w:rsidRDefault="23D93BBB" w14:paraId="133C5948" w14:textId="5F7D8785">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Biaett</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V. and Richards, G. (2020). Event experiences: Measurement and Meaning.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 xml:space="preserve">Journal of Policy Research in Tourism,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Leisure</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 xml:space="preserve"> and Events</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12(3), pp.1–16. </w:t>
      </w:r>
      <w:r w:rsidRPr="13224BE1" w:rsidR="23D93BBB">
        <w:rPr>
          <w:rFonts w:ascii="Times New Roman" w:hAnsi="Times New Roman" w:eastAsia="Times New Roman" w:cs="Times New Roman"/>
          <w:noProof w:val="0"/>
          <w:color w:val="000000" w:themeColor="text1" w:themeTint="FF" w:themeShade="FF"/>
          <w:sz w:val="24"/>
          <w:szCs w:val="24"/>
          <w:lang w:val="en-GB"/>
        </w:rPr>
        <w:t>doi:https</w:t>
      </w:r>
      <w:r w:rsidRPr="13224BE1" w:rsidR="23D93BBB">
        <w:rPr>
          <w:rFonts w:ascii="Times New Roman" w:hAnsi="Times New Roman" w:eastAsia="Times New Roman" w:cs="Times New Roman"/>
          <w:noProof w:val="0"/>
          <w:color w:val="000000" w:themeColor="text1" w:themeTint="FF" w:themeShade="FF"/>
          <w:sz w:val="24"/>
          <w:szCs w:val="24"/>
          <w:lang w:val="en-GB"/>
        </w:rPr>
        <w:t>://doi.org/10.1080/19407963.2020.1820146.</w:t>
      </w:r>
      <w:r w:rsidRPr="13224BE1" w:rsidR="6BB152DD">
        <w:rPr>
          <w:rFonts w:ascii="Times New Roman" w:hAnsi="Times New Roman" w:eastAsia="Times New Roman" w:cs="Times New Roman"/>
          <w:noProof w:val="0"/>
          <w:color w:val="000000" w:themeColor="text1" w:themeTint="FF" w:themeShade="FF"/>
          <w:sz w:val="24"/>
          <w:szCs w:val="24"/>
          <w:lang w:val="en-GB"/>
        </w:rPr>
        <w:t xml:space="preserve"> [Accessed 18 Mar. 2026].</w:t>
      </w:r>
    </w:p>
    <w:p w:rsidR="23D93BBB" w:rsidP="13224BE1" w:rsidRDefault="23D93BBB" w14:paraId="1E4344D8" w14:textId="3DCA07EE">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Bladen, C., Wilde, N., Kennell, J. and Abson, E. (2022).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Events Management: An Introduction</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ResearchGate. Available at: </w:t>
      </w:r>
      <w:hyperlink r:id="Ra6c04049a04141f8">
        <w:r w:rsidRPr="13224BE1" w:rsidR="23D93BBB">
          <w:rPr>
            <w:rStyle w:val="Hyperlink"/>
            <w:rFonts w:ascii="Times New Roman" w:hAnsi="Times New Roman" w:eastAsia="Times New Roman" w:cs="Times New Roman"/>
            <w:noProof w:val="0"/>
            <w:sz w:val="24"/>
            <w:szCs w:val="24"/>
            <w:lang w:val="en-GB"/>
          </w:rPr>
          <w:t>https://www.researchgate.net/publication/365396517_Events_Management_An_Introduction</w:t>
        </w:r>
      </w:hyperlink>
      <w:r w:rsidRPr="13224BE1" w:rsidR="6BACEC2E">
        <w:rPr>
          <w:rFonts w:ascii="Times New Roman" w:hAnsi="Times New Roman" w:eastAsia="Times New Roman" w:cs="Times New Roman"/>
          <w:noProof w:val="0"/>
          <w:sz w:val="24"/>
          <w:szCs w:val="24"/>
          <w:lang w:val="en-GB"/>
        </w:rPr>
        <w:t xml:space="preserve"> </w:t>
      </w:r>
      <w:r w:rsidRPr="13224BE1" w:rsidR="6BACEC2E">
        <w:rPr>
          <w:rFonts w:ascii="Times New Roman" w:hAnsi="Times New Roman" w:eastAsia="Times New Roman" w:cs="Times New Roman"/>
          <w:noProof w:val="0"/>
          <w:color w:val="000000" w:themeColor="text1" w:themeTint="FF" w:themeShade="FF"/>
          <w:sz w:val="24"/>
          <w:szCs w:val="24"/>
          <w:lang w:val="en-GB"/>
        </w:rPr>
        <w:t>[Accessed 19 Mar. 2026].</w:t>
      </w:r>
    </w:p>
    <w:p w:rsidR="23D93BBB" w:rsidP="13224BE1" w:rsidRDefault="23D93BBB" w14:paraId="410D9301" w14:textId="554EE9BF">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Cartmill, L., Comans, T.A., Clark, M.J., Ash, </w:t>
      </w:r>
      <w:r w:rsidRPr="13224BE1" w:rsidR="23D93BBB">
        <w:rPr>
          <w:rFonts w:ascii="Times New Roman" w:hAnsi="Times New Roman" w:eastAsia="Times New Roman" w:cs="Times New Roman"/>
          <w:noProof w:val="0"/>
          <w:color w:val="000000" w:themeColor="text1" w:themeTint="FF" w:themeShade="FF"/>
          <w:sz w:val="24"/>
          <w:szCs w:val="24"/>
          <w:lang w:val="en-GB"/>
        </w:rPr>
        <w:t>S.</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and Sheppard, L. (2012). Using staffing ratios for workforce planning: evidence on nine allied health professions.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Human Resources for Health</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10(1). </w:t>
      </w:r>
      <w:r w:rsidRPr="13224BE1" w:rsidR="6B679877">
        <w:rPr>
          <w:rFonts w:ascii="Times New Roman" w:hAnsi="Times New Roman" w:eastAsia="Times New Roman" w:cs="Times New Roman"/>
          <w:noProof w:val="0"/>
          <w:color w:val="000000" w:themeColor="text1" w:themeTint="FF" w:themeShade="FF"/>
          <w:sz w:val="24"/>
          <w:szCs w:val="24"/>
          <w:lang w:val="en-GB"/>
        </w:rPr>
        <w:t xml:space="preserve">Available </w:t>
      </w:r>
      <w:r w:rsidRPr="13224BE1" w:rsidR="6B679877">
        <w:rPr>
          <w:rFonts w:ascii="Times New Roman" w:hAnsi="Times New Roman" w:eastAsia="Times New Roman" w:cs="Times New Roman"/>
          <w:noProof w:val="0"/>
          <w:color w:val="000000" w:themeColor="text1" w:themeTint="FF" w:themeShade="FF"/>
          <w:sz w:val="24"/>
          <w:szCs w:val="24"/>
          <w:lang w:val="en-GB"/>
        </w:rPr>
        <w:t>at</w:t>
      </w:r>
      <w:r w:rsidRPr="13224BE1" w:rsidR="23D93BBB">
        <w:rPr>
          <w:rFonts w:ascii="Times New Roman" w:hAnsi="Times New Roman" w:eastAsia="Times New Roman" w:cs="Times New Roman"/>
          <w:noProof w:val="0"/>
          <w:color w:val="000000" w:themeColor="text1" w:themeTint="FF" w:themeShade="FF"/>
          <w:sz w:val="24"/>
          <w:szCs w:val="24"/>
          <w:lang w:val="en-GB"/>
        </w:rPr>
        <w:t>:https</w:t>
      </w:r>
      <w:r w:rsidRPr="13224BE1" w:rsidR="23D93BBB">
        <w:rPr>
          <w:rFonts w:ascii="Times New Roman" w:hAnsi="Times New Roman" w:eastAsia="Times New Roman" w:cs="Times New Roman"/>
          <w:noProof w:val="0"/>
          <w:color w:val="000000" w:themeColor="text1" w:themeTint="FF" w:themeShade="FF"/>
          <w:sz w:val="24"/>
          <w:szCs w:val="24"/>
          <w:lang w:val="en-GB"/>
        </w:rPr>
        <w:t>://doi.org/10.1186/1478-4491-10-2.</w:t>
      </w:r>
      <w:r w:rsidRPr="13224BE1" w:rsidR="73C510F8">
        <w:rPr>
          <w:rFonts w:ascii="Times New Roman" w:hAnsi="Times New Roman" w:eastAsia="Times New Roman" w:cs="Times New Roman"/>
          <w:noProof w:val="0"/>
          <w:color w:val="000000" w:themeColor="text1" w:themeTint="FF" w:themeShade="FF"/>
          <w:sz w:val="24"/>
          <w:szCs w:val="24"/>
          <w:lang w:val="en-GB"/>
        </w:rPr>
        <w:t xml:space="preserve"> [Accessed 19 Mar. 2026].</w:t>
      </w:r>
    </w:p>
    <w:p w:rsidR="23D93BBB" w:rsidP="13224BE1" w:rsidRDefault="23D93BBB" w14:paraId="61E4372A" w14:textId="6AE3CC32">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Eiampikul</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P. (2017).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Project management a systems approach to planning, scheduling, and controlling</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John Wiley &amp; Sons, Inc. Available at: </w:t>
      </w:r>
      <w:hyperlink r:id="Rcd7256d1270a4a81">
        <w:r w:rsidRPr="13224BE1" w:rsidR="23D93BBB">
          <w:rPr>
            <w:rStyle w:val="Hyperlink"/>
            <w:rFonts w:ascii="Times New Roman" w:hAnsi="Times New Roman" w:eastAsia="Times New Roman" w:cs="Times New Roman"/>
            <w:noProof w:val="0"/>
            <w:sz w:val="24"/>
            <w:szCs w:val="24"/>
            <w:lang w:val="en-GB"/>
          </w:rPr>
          <w:t>https://www.academia.edu/123134596/Project_management_a_systems_approach_to_planning_scheduling_and_controlling</w:t>
        </w:r>
      </w:hyperlink>
      <w:r w:rsidRPr="13224BE1" w:rsidR="23D93BBB">
        <w:rPr>
          <w:rFonts w:ascii="Times New Roman" w:hAnsi="Times New Roman" w:eastAsia="Times New Roman" w:cs="Times New Roman"/>
          <w:noProof w:val="0"/>
          <w:color w:val="000000" w:themeColor="text1" w:themeTint="FF" w:themeShade="FF"/>
          <w:sz w:val="24"/>
          <w:szCs w:val="24"/>
          <w:lang w:val="en-GB"/>
        </w:rPr>
        <w:t>.</w:t>
      </w:r>
      <w:r w:rsidRPr="13224BE1" w:rsidR="675873B2">
        <w:rPr>
          <w:rFonts w:ascii="Times New Roman" w:hAnsi="Times New Roman" w:eastAsia="Times New Roman" w:cs="Times New Roman"/>
          <w:noProof w:val="0"/>
          <w:color w:val="000000" w:themeColor="text1" w:themeTint="FF" w:themeShade="FF"/>
          <w:sz w:val="24"/>
          <w:szCs w:val="24"/>
          <w:lang w:val="en-GB"/>
        </w:rPr>
        <w:t xml:space="preserve"> [Accessed 20 Mar. 2026].</w:t>
      </w:r>
    </w:p>
    <w:p w:rsidR="23D93BBB" w:rsidP="13224BE1" w:rsidRDefault="23D93BBB" w14:paraId="47FB1B03" w14:textId="26D21A89">
      <w:pPr>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Freeman, R.E. (1984).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Strategic Management: a Stakeholder Approach</w:t>
      </w:r>
      <w:r w:rsidRPr="13224BE1" w:rsidR="23D93BBB">
        <w:rPr>
          <w:rFonts w:ascii="Times New Roman" w:hAnsi="Times New Roman" w:eastAsia="Times New Roman" w:cs="Times New Roman"/>
          <w:noProof w:val="0"/>
          <w:color w:val="000000" w:themeColor="text1" w:themeTint="FF" w:themeShade="FF"/>
          <w:sz w:val="24"/>
          <w:szCs w:val="24"/>
          <w:lang w:val="en-GB"/>
        </w:rPr>
        <w:t>. Cambridge: Cambridge University Press.</w:t>
      </w:r>
    </w:p>
    <w:p w:rsidR="23D93BBB" w:rsidP="13224BE1" w:rsidRDefault="23D93BBB" w14:paraId="644CE7BF" w14:textId="65E7927E">
      <w:pPr>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Getz, D. (2012).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Event studies : theory, research and policy for planned events</w:t>
      </w:r>
      <w:r w:rsidRPr="13224BE1" w:rsidR="23D93BBB">
        <w:rPr>
          <w:rFonts w:ascii="Times New Roman" w:hAnsi="Times New Roman" w:eastAsia="Times New Roman" w:cs="Times New Roman"/>
          <w:noProof w:val="0"/>
          <w:color w:val="000000" w:themeColor="text1" w:themeTint="FF" w:themeShade="FF"/>
          <w:sz w:val="24"/>
          <w:szCs w:val="24"/>
          <w:lang w:val="en-GB"/>
        </w:rPr>
        <w:t>. London: Routledge, Milton Park, Abingdon, Oxon ; New York.</w:t>
      </w:r>
    </w:p>
    <w:p w:rsidR="23D93BBB" w:rsidP="13224BE1" w:rsidRDefault="23D93BBB" w14:paraId="11ECD9E9" w14:textId="79EBA3FA">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Guldemond, T.A., </w:t>
      </w:r>
      <w:r w:rsidRPr="13224BE1" w:rsidR="23D93BBB">
        <w:rPr>
          <w:rFonts w:ascii="Times New Roman" w:hAnsi="Times New Roman" w:eastAsia="Times New Roman" w:cs="Times New Roman"/>
          <w:noProof w:val="0"/>
          <w:color w:val="000000" w:themeColor="text1" w:themeTint="FF" w:themeShade="FF"/>
          <w:sz w:val="24"/>
          <w:szCs w:val="24"/>
          <w:lang w:val="en-GB"/>
        </w:rPr>
        <w:t>Hurink</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J.L., Paulus, J.J. and Schutten, J.M.J. (2008). Time-constrained project scheduling.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Journal of Scheduling</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11(2), pp.137–148. </w:t>
      </w:r>
      <w:r w:rsidRPr="13224BE1" w:rsidR="525DFC4E">
        <w:rPr>
          <w:rFonts w:ascii="Times New Roman" w:hAnsi="Times New Roman" w:eastAsia="Times New Roman" w:cs="Times New Roman"/>
          <w:noProof w:val="0"/>
          <w:color w:val="000000" w:themeColor="text1" w:themeTint="FF" w:themeShade="FF"/>
          <w:sz w:val="24"/>
          <w:szCs w:val="24"/>
          <w:lang w:val="en-GB"/>
        </w:rPr>
        <w:t>Available at</w:t>
      </w:r>
      <w:r w:rsidRPr="13224BE1" w:rsidR="23D93BBB">
        <w:rPr>
          <w:rFonts w:ascii="Times New Roman" w:hAnsi="Times New Roman" w:eastAsia="Times New Roman" w:cs="Times New Roman"/>
          <w:noProof w:val="0"/>
          <w:color w:val="000000" w:themeColor="text1" w:themeTint="FF" w:themeShade="FF"/>
          <w:sz w:val="24"/>
          <w:szCs w:val="24"/>
          <w:lang w:val="en-GB"/>
        </w:rPr>
        <w:t>:https://doi.org/10.1007/s10951-008-0059-7.</w:t>
      </w:r>
      <w:r w:rsidRPr="13224BE1" w:rsidR="6D636496">
        <w:rPr>
          <w:rFonts w:ascii="Times New Roman" w:hAnsi="Times New Roman" w:eastAsia="Times New Roman" w:cs="Times New Roman"/>
          <w:noProof w:val="0"/>
          <w:color w:val="000000" w:themeColor="text1" w:themeTint="FF" w:themeShade="FF"/>
          <w:sz w:val="24"/>
          <w:szCs w:val="24"/>
          <w:lang w:val="en-GB"/>
        </w:rPr>
        <w:t xml:space="preserve"> [Accessed 19 Mar. 2026].</w:t>
      </w:r>
    </w:p>
    <w:p w:rsidR="23D93BBB" w:rsidP="13224BE1" w:rsidRDefault="23D93BBB" w14:paraId="5A482811" w14:textId="6101DDDB">
      <w:pPr>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Instagram.com. (2026).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I.T.T. Future You Wales 2026 (@ittfuture_you_wales2026) • Instagram photos and videos</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a42d2b1cc3cc4853">
        <w:r w:rsidRPr="13224BE1" w:rsidR="23D93BBB">
          <w:rPr>
            <w:rStyle w:val="Hyperlink"/>
            <w:rFonts w:ascii="Times New Roman" w:hAnsi="Times New Roman" w:eastAsia="Times New Roman" w:cs="Times New Roman"/>
            <w:noProof w:val="0"/>
            <w:sz w:val="24"/>
            <w:szCs w:val="24"/>
            <w:lang w:val="en-GB"/>
          </w:rPr>
          <w:t>https://www.instagram.com/ittfuture_you_wales2026/</w:t>
        </w:r>
      </w:hyperlink>
      <w:r w:rsidRPr="13224BE1" w:rsidR="23D93BBB">
        <w:rPr>
          <w:rFonts w:ascii="Times New Roman" w:hAnsi="Times New Roman" w:eastAsia="Times New Roman" w:cs="Times New Roman"/>
          <w:noProof w:val="0"/>
          <w:color w:val="000000" w:themeColor="text1" w:themeTint="FF" w:themeShade="FF"/>
          <w:sz w:val="24"/>
          <w:szCs w:val="24"/>
          <w:lang w:val="en-GB"/>
        </w:rPr>
        <w:t xml:space="preserve"> [Accessed 18 Mar. 2026].</w:t>
      </w:r>
    </w:p>
    <w:p w:rsidR="23D93BBB" w:rsidP="13224BE1" w:rsidRDefault="23D93BBB" w14:paraId="3B20155F" w14:textId="34F30F28">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ittfutureyou</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(n.d.).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Institute of Travel &amp; Tourism</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Institute of Travel &amp; Tourism. Available at: </w:t>
      </w:r>
      <w:hyperlink r:id="R60c174f6b186435e">
        <w:r w:rsidRPr="13224BE1" w:rsidR="23D93BBB">
          <w:rPr>
            <w:rStyle w:val="Hyperlink"/>
            <w:rFonts w:ascii="Times New Roman" w:hAnsi="Times New Roman" w:eastAsia="Times New Roman" w:cs="Times New Roman"/>
            <w:noProof w:val="0"/>
            <w:sz w:val="24"/>
            <w:szCs w:val="24"/>
            <w:lang w:val="en-GB"/>
          </w:rPr>
          <w:t>https://www.ittfutureyou.com/</w:t>
        </w:r>
      </w:hyperlink>
      <w:r w:rsidRPr="13224BE1" w:rsidR="23D93BBB">
        <w:rPr>
          <w:rFonts w:ascii="Times New Roman" w:hAnsi="Times New Roman" w:eastAsia="Times New Roman" w:cs="Times New Roman"/>
          <w:noProof w:val="0"/>
          <w:color w:val="000000" w:themeColor="text1" w:themeTint="FF" w:themeShade="FF"/>
          <w:sz w:val="24"/>
          <w:szCs w:val="24"/>
          <w:lang w:val="en-GB"/>
        </w:rPr>
        <w:t>.</w:t>
      </w:r>
      <w:r w:rsidRPr="13224BE1" w:rsidR="09613F9B">
        <w:rPr>
          <w:rFonts w:ascii="Times New Roman" w:hAnsi="Times New Roman" w:eastAsia="Times New Roman" w:cs="Times New Roman"/>
          <w:noProof w:val="0"/>
          <w:color w:val="000000" w:themeColor="text1" w:themeTint="FF" w:themeShade="FF"/>
          <w:sz w:val="24"/>
          <w:szCs w:val="24"/>
          <w:lang w:val="en-GB"/>
        </w:rPr>
        <w:t xml:space="preserve"> [Accessed 16 Mar. 2026].</w:t>
      </w:r>
    </w:p>
    <w:p w:rsidR="23D93BBB" w:rsidP="13224BE1" w:rsidRDefault="23D93BBB" w14:paraId="41EECD31" w14:textId="08AD2C17">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Kendrick, T. ed., (2009).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Identifying</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 xml:space="preserve"> and Managing Project Risk Essential Tools for Failure-Proofing Your Project</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2nd ed. [online] </w:t>
      </w:r>
      <w:r w:rsidRPr="13224BE1" w:rsidR="3383EAA0">
        <w:rPr>
          <w:rFonts w:ascii="Times New Roman" w:hAnsi="Times New Roman" w:eastAsia="Times New Roman" w:cs="Times New Roman"/>
          <w:noProof w:val="0"/>
          <w:color w:val="000000" w:themeColor="text1" w:themeTint="FF" w:themeShade="FF"/>
          <w:sz w:val="24"/>
          <w:szCs w:val="24"/>
          <w:lang w:val="en-GB"/>
        </w:rPr>
        <w:t xml:space="preserve">Available </w:t>
      </w:r>
      <w:r w:rsidRPr="13224BE1" w:rsidR="3383EAA0">
        <w:rPr>
          <w:rFonts w:ascii="Times New Roman" w:hAnsi="Times New Roman" w:eastAsia="Times New Roman" w:cs="Times New Roman"/>
          <w:noProof w:val="0"/>
          <w:color w:val="000000" w:themeColor="text1" w:themeTint="FF" w:themeShade="FF"/>
          <w:sz w:val="24"/>
          <w:szCs w:val="24"/>
          <w:lang w:val="en-GB"/>
        </w:rPr>
        <w:t>at</w:t>
      </w:r>
      <w:r w:rsidRPr="13224BE1" w:rsidR="23D93BBB">
        <w:rPr>
          <w:rFonts w:ascii="Times New Roman" w:hAnsi="Times New Roman" w:eastAsia="Times New Roman" w:cs="Times New Roman"/>
          <w:noProof w:val="0"/>
          <w:color w:val="000000" w:themeColor="text1" w:themeTint="FF" w:themeShade="FF"/>
          <w:sz w:val="24"/>
          <w:szCs w:val="24"/>
          <w:lang w:val="en-GB"/>
        </w:rPr>
        <w:t>:https</w:t>
      </w:r>
      <w:r w:rsidRPr="13224BE1" w:rsidR="23D93BBB">
        <w:rPr>
          <w:rFonts w:ascii="Times New Roman" w:hAnsi="Times New Roman" w:eastAsia="Times New Roman" w:cs="Times New Roman"/>
          <w:noProof w:val="0"/>
          <w:color w:val="000000" w:themeColor="text1" w:themeTint="FF" w:themeShade="FF"/>
          <w:sz w:val="24"/>
          <w:szCs w:val="24"/>
          <w:lang w:val="en-GB"/>
        </w:rPr>
        <w:t>://doi.org/10.22302/iribb.jur.mp.v82i1.260.</w:t>
      </w:r>
      <w:r w:rsidRPr="13224BE1" w:rsidR="2F578A33">
        <w:rPr>
          <w:rFonts w:ascii="Times New Roman" w:hAnsi="Times New Roman" w:eastAsia="Times New Roman" w:cs="Times New Roman"/>
          <w:noProof w:val="0"/>
          <w:color w:val="000000" w:themeColor="text1" w:themeTint="FF" w:themeShade="FF"/>
          <w:sz w:val="24"/>
          <w:szCs w:val="24"/>
          <w:lang w:val="en-GB"/>
        </w:rPr>
        <w:t xml:space="preserve"> [Accessed 18 Mar. 2026].</w:t>
      </w:r>
    </w:p>
    <w:p w:rsidR="23D93BBB" w:rsidP="13224BE1" w:rsidRDefault="23D93BBB" w14:paraId="0CB4B88F" w14:textId="0A526C3B">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Marzieh </w:t>
      </w:r>
      <w:r w:rsidRPr="13224BE1" w:rsidR="23D93BBB">
        <w:rPr>
          <w:rFonts w:ascii="Times New Roman" w:hAnsi="Times New Roman" w:eastAsia="Times New Roman" w:cs="Times New Roman"/>
          <w:noProof w:val="0"/>
          <w:color w:val="000000" w:themeColor="text1" w:themeTint="FF" w:themeShade="FF"/>
          <w:sz w:val="24"/>
          <w:szCs w:val="24"/>
          <w:lang w:val="en-GB"/>
        </w:rPr>
        <w:t>Aghileh</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Tereso, A., Filipe </w:t>
      </w:r>
      <w:r w:rsidRPr="13224BE1" w:rsidR="23D93BBB">
        <w:rPr>
          <w:rFonts w:ascii="Times New Roman" w:hAnsi="Times New Roman" w:eastAsia="Times New Roman" w:cs="Times New Roman"/>
          <w:noProof w:val="0"/>
          <w:color w:val="000000" w:themeColor="text1" w:themeTint="FF" w:themeShade="FF"/>
          <w:sz w:val="24"/>
          <w:szCs w:val="24"/>
          <w:lang w:val="en-GB"/>
        </w:rPr>
        <w:t>Alvelos</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and Odete, M. (2024). Multi-project scheduling under uncertainty and resource flexibility: a systematic literature review.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Production and Manufacturing Research: An Open Access Journal</w:t>
      </w:r>
      <w:r w:rsidRPr="13224BE1" w:rsidR="23D93BBB">
        <w:rPr>
          <w:rFonts w:ascii="Times New Roman" w:hAnsi="Times New Roman" w:eastAsia="Times New Roman" w:cs="Times New Roman"/>
          <w:noProof w:val="0"/>
          <w:color w:val="000000" w:themeColor="text1" w:themeTint="FF" w:themeShade="FF"/>
          <w:sz w:val="24"/>
          <w:szCs w:val="24"/>
          <w:lang w:val="en-GB"/>
        </w:rPr>
        <w:t>, 12(1). Available at:https://doi.org/10.1080/21693277.2024.2319574. [Accessed 19 Mar. 2026].</w:t>
      </w:r>
    </w:p>
    <w:p w:rsidR="23D93BBB" w:rsidP="13224BE1" w:rsidRDefault="23D93BBB" w14:paraId="6021BE2F" w14:textId="0BEF31CE">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Musician's Union (2023).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Electrical Safety and PAT Testing for Musicians</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musiciansunion.org.uk. Available at: </w:t>
      </w:r>
      <w:hyperlink r:id="R4ff3a810b51149dc">
        <w:r w:rsidRPr="13224BE1" w:rsidR="23D93BBB">
          <w:rPr>
            <w:rStyle w:val="Hyperlink"/>
            <w:rFonts w:ascii="Times New Roman" w:hAnsi="Times New Roman" w:eastAsia="Times New Roman" w:cs="Times New Roman"/>
            <w:noProof w:val="0"/>
            <w:sz w:val="24"/>
            <w:szCs w:val="24"/>
            <w:lang w:val="en-GB"/>
          </w:rPr>
          <w:t>https://musiciansunion.org.uk/health-safety-wellbeing/health-and-safety/key-health-and-safety-issues/electrical-safety-and-pat-testing</w:t>
        </w:r>
      </w:hyperlink>
      <w:r w:rsidRPr="13224BE1" w:rsidR="23D93BBB">
        <w:rPr>
          <w:rFonts w:ascii="Times New Roman" w:hAnsi="Times New Roman" w:eastAsia="Times New Roman" w:cs="Times New Roman"/>
          <w:noProof w:val="0"/>
          <w:color w:val="000000" w:themeColor="text1" w:themeTint="FF" w:themeShade="FF"/>
          <w:sz w:val="24"/>
          <w:szCs w:val="24"/>
          <w:lang w:val="en-GB"/>
        </w:rPr>
        <w:t>. [Accessed 22 Mar. 2026].</w:t>
      </w:r>
    </w:p>
    <w:p w:rsidR="23D93BBB" w:rsidP="13224BE1" w:rsidRDefault="23D93BBB" w14:paraId="08DA2D4D" w14:textId="71C9CF23">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Parker, K. (2025).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Maximize Feedback with Effective Event Surveys</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Momentive. Available at: </w:t>
      </w:r>
      <w:hyperlink r:id="R0cac8993a6054048">
        <w:r w:rsidRPr="13224BE1" w:rsidR="23D93BBB">
          <w:rPr>
            <w:rStyle w:val="Hyperlink"/>
            <w:rFonts w:ascii="Times New Roman" w:hAnsi="Times New Roman" w:eastAsia="Times New Roman" w:cs="Times New Roman"/>
            <w:noProof w:val="0"/>
            <w:sz w:val="24"/>
            <w:szCs w:val="24"/>
            <w:lang w:val="en-GB"/>
          </w:rPr>
          <w:t>https://momentivesoftware.com/blog/event-feedback-survey-best-practices/</w:t>
        </w:r>
      </w:hyperlink>
      <w:r w:rsidRPr="13224BE1" w:rsidR="23D93BBB">
        <w:rPr>
          <w:rFonts w:ascii="Times New Roman" w:hAnsi="Times New Roman" w:eastAsia="Times New Roman" w:cs="Times New Roman"/>
          <w:noProof w:val="0"/>
          <w:color w:val="000000" w:themeColor="text1" w:themeTint="FF" w:themeShade="FF"/>
          <w:sz w:val="24"/>
          <w:szCs w:val="24"/>
          <w:lang w:val="en-GB"/>
        </w:rPr>
        <w:t>. [Accessed 19 Mar. 2026].</w:t>
      </w:r>
    </w:p>
    <w:p w:rsidR="23D93BBB" w:rsidP="13224BE1" w:rsidRDefault="23D93BBB" w14:paraId="44D874DE" w14:textId="3BFA9D04">
      <w:pPr>
        <w:pStyle w:val="Normal"/>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Project Management Institute (2008).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PMBOK Guide Fourth Edition</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53119369a277478a">
        <w:r w:rsidRPr="13224BE1" w:rsidR="23D93BBB">
          <w:rPr>
            <w:rStyle w:val="Hyperlink"/>
            <w:rFonts w:ascii="Times New Roman" w:hAnsi="Times New Roman" w:eastAsia="Times New Roman" w:cs="Times New Roman"/>
            <w:noProof w:val="0"/>
            <w:sz w:val="24"/>
            <w:szCs w:val="24"/>
            <w:lang w:val="en-GB"/>
          </w:rPr>
          <w:t>https://www.works.gov.bh/English/ourstrategy/Project%20Management/Documents/Other%20PM%20Resources/PMBOKGuideFourthEdition_protected.pdf</w:t>
        </w:r>
      </w:hyperlink>
      <w:r w:rsidRPr="13224BE1" w:rsidR="23D93BBB">
        <w:rPr>
          <w:rFonts w:ascii="Times New Roman" w:hAnsi="Times New Roman" w:eastAsia="Times New Roman" w:cs="Times New Roman"/>
          <w:noProof w:val="0"/>
          <w:color w:val="000000" w:themeColor="text1" w:themeTint="FF" w:themeShade="FF"/>
          <w:sz w:val="24"/>
          <w:szCs w:val="24"/>
          <w:lang w:val="en-GB"/>
        </w:rPr>
        <w:t>. [Accessed 20 Mar. 2026].</w:t>
      </w:r>
    </w:p>
    <w:p w:rsidR="23D93BBB" w:rsidP="13224BE1" w:rsidRDefault="23D93BBB" w14:paraId="63DECDCD" w14:textId="46DFE723">
      <w:pPr>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University of Wales Trinity Saint David. (2026).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UWTSD Students Deliver Record-Breaking ‘Future You Wales’ Tourism and Events Conference</w:t>
      </w:r>
      <w:r w:rsidRPr="13224BE1" w:rsidR="23D93BBB">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2e42ab1abbcb4adf">
        <w:r w:rsidRPr="13224BE1" w:rsidR="23D93BBB">
          <w:rPr>
            <w:rStyle w:val="Hyperlink"/>
            <w:rFonts w:ascii="Times New Roman" w:hAnsi="Times New Roman" w:eastAsia="Times New Roman" w:cs="Times New Roman"/>
            <w:noProof w:val="0"/>
            <w:sz w:val="24"/>
            <w:szCs w:val="24"/>
            <w:lang w:val="en-GB"/>
          </w:rPr>
          <w:t>https://www.uwtsd.ac.uk/news/uwtsd-students-deliver-record-breaking-future-you-wales-tourism-and-events-conference</w:t>
        </w:r>
      </w:hyperlink>
      <w:r w:rsidRPr="13224BE1" w:rsidR="23D93BBB">
        <w:rPr>
          <w:rFonts w:ascii="Times New Roman" w:hAnsi="Times New Roman" w:eastAsia="Times New Roman" w:cs="Times New Roman"/>
          <w:noProof w:val="0"/>
          <w:color w:val="000000" w:themeColor="text1" w:themeTint="FF" w:themeShade="FF"/>
          <w:sz w:val="24"/>
          <w:szCs w:val="24"/>
          <w:lang w:val="en-GB"/>
        </w:rPr>
        <w:t xml:space="preserve"> [Accessed 19 Mar. 2026].</w:t>
      </w:r>
    </w:p>
    <w:p w:rsidR="23D93BBB" w:rsidP="13224BE1" w:rsidRDefault="23D93BBB" w14:paraId="5E3DDA3A" w14:textId="6205551D">
      <w:pPr>
        <w:spacing w:before="240" w:beforeAutospacing="off" w:after="240" w:afterAutospacing="off" w:line="360" w:lineRule="auto"/>
      </w:pPr>
      <w:r w:rsidRPr="13224BE1" w:rsidR="23D93BBB">
        <w:rPr>
          <w:rFonts w:ascii="Times New Roman" w:hAnsi="Times New Roman" w:eastAsia="Times New Roman" w:cs="Times New Roman"/>
          <w:noProof w:val="0"/>
          <w:color w:val="000000" w:themeColor="text1" w:themeTint="FF" w:themeShade="FF"/>
          <w:sz w:val="24"/>
          <w:szCs w:val="24"/>
          <w:lang w:val="en-GB"/>
        </w:rPr>
        <w:t xml:space="preserve">Wallace, J.D. and Becker, D. (2018). </w:t>
      </w:r>
      <w:r w:rsidRPr="13224BE1" w:rsidR="23D93BBB">
        <w:rPr>
          <w:rFonts w:ascii="Times New Roman" w:hAnsi="Times New Roman" w:eastAsia="Times New Roman" w:cs="Times New Roman"/>
          <w:i w:val="1"/>
          <w:iCs w:val="1"/>
          <w:noProof w:val="0"/>
          <w:color w:val="000000" w:themeColor="text1" w:themeTint="FF" w:themeShade="FF"/>
          <w:sz w:val="24"/>
          <w:szCs w:val="24"/>
          <w:lang w:val="en-GB"/>
        </w:rPr>
        <w:t>The Handbook of Communication Training</w:t>
      </w:r>
      <w:r w:rsidRPr="13224BE1" w:rsidR="23D93BBB">
        <w:rPr>
          <w:rFonts w:ascii="Times New Roman" w:hAnsi="Times New Roman" w:eastAsia="Times New Roman" w:cs="Times New Roman"/>
          <w:noProof w:val="0"/>
          <w:color w:val="000000" w:themeColor="text1" w:themeTint="FF" w:themeShade="FF"/>
          <w:sz w:val="24"/>
          <w:szCs w:val="24"/>
          <w:lang w:val="en-GB"/>
        </w:rPr>
        <w:t>. Routledge.</w:t>
      </w:r>
    </w:p>
    <w:p w:rsidR="13224BE1" w:rsidP="13224BE1" w:rsidRDefault="13224BE1" w14:paraId="1182150E" w14:textId="12190D5D">
      <w:pPr>
        <w:pStyle w:val="Normal"/>
      </w:pPr>
    </w:p>
    <w:p w:rsidR="417D654E" w:rsidP="13224BE1" w:rsidRDefault="417D654E" w14:paraId="349D35E5" w14:textId="4D56BA8F">
      <w:pPr>
        <w:pStyle w:val="Normal"/>
        <w:rPr>
          <w:b w:val="1"/>
          <w:bCs w:val="1"/>
        </w:rPr>
      </w:pPr>
      <w:r w:rsidRPr="13224BE1" w:rsidR="417D654E">
        <w:rPr>
          <w:b w:val="1"/>
          <w:bCs w:val="1"/>
        </w:rPr>
        <w:t>Appendices</w:t>
      </w:r>
      <w:r w:rsidRPr="13224BE1" w:rsidR="045CDD94">
        <w:rPr>
          <w:b w:val="1"/>
          <w:bCs w:val="1"/>
        </w:rPr>
        <w:t>:</w:t>
      </w:r>
    </w:p>
    <w:p w:rsidR="13224BE1" w:rsidP="13224BE1" w:rsidRDefault="13224BE1" w14:paraId="369B6EBB" w14:textId="2F7EF6B9">
      <w:pPr>
        <w:pStyle w:val="Normal"/>
      </w:pPr>
    </w:p>
    <w:p w:rsidR="19938A92" w:rsidP="13224BE1" w:rsidRDefault="19938A92" w14:paraId="6CFAEDF8" w14:textId="4D49E178">
      <w:pPr>
        <w:pStyle w:val="Normal"/>
      </w:pPr>
      <w:r w:rsidR="19938A92">
        <w:rPr/>
        <w:t xml:space="preserve">Appendix 1 – Survey results </w:t>
      </w:r>
    </w:p>
    <w:p w:rsidR="13224BE1" w:rsidP="13224BE1" w:rsidRDefault="13224BE1" w14:paraId="6090CFE8" w14:textId="436D7508">
      <w:pPr>
        <w:pStyle w:val="Normal"/>
      </w:pPr>
    </w:p>
    <w:p w:rsidR="13224BE1" w:rsidP="13224BE1" w:rsidRDefault="13224BE1" w14:paraId="6EC4E10A" w14:textId="125227A3">
      <w:pPr>
        <w:pStyle w:val="Normal"/>
      </w:pPr>
    </w:p>
    <w:p w:rsidR="7C606446" w:rsidP="13224BE1" w:rsidRDefault="7C606446" w14:paraId="67B5D42F" w14:textId="47750721">
      <w:pPr>
        <w:pStyle w:val="Normal"/>
      </w:pPr>
      <w:r w:rsidR="7C606446">
        <w:drawing>
          <wp:inline wp14:editId="132405F5" wp14:anchorId="621C2153">
            <wp:extent cx="5724525" cy="4629150"/>
            <wp:effectExtent l="0" t="0" r="0" b="0"/>
            <wp:docPr id="1911016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1016573" name=""/>
                    <pic:cNvPicPr/>
                  </pic:nvPicPr>
                  <pic:blipFill>
                    <a:blip xmlns:r="http://schemas.openxmlformats.org/officeDocument/2006/relationships" r:embed="rId1739098061">
                      <a:extLst>
                        <a:ext xmlns:a="http://schemas.openxmlformats.org/drawingml/2006/main" uri="{28A0092B-C50C-407E-A947-70E740481C1C}">
                          <a14:useLocalDpi xmlns:a14="http://schemas.microsoft.com/office/drawing/2010/main" val="0"/>
                        </a:ext>
                      </a:extLst>
                    </a:blip>
                    <a:stretch>
                      <a:fillRect/>
                    </a:stretch>
                  </pic:blipFill>
                  <pic:spPr>
                    <a:xfrm>
                      <a:off x="0" y="0"/>
                      <a:ext cx="5724525" cy="4629150"/>
                    </a:xfrm>
                    <a:prstGeom prst="rect">
                      <a:avLst/>
                    </a:prstGeom>
                  </pic:spPr>
                </pic:pic>
              </a:graphicData>
            </a:graphic>
          </wp:inline>
        </w:drawing>
      </w:r>
      <w:r w:rsidR="7C606446">
        <w:drawing>
          <wp:inline wp14:editId="65F14F48" wp14:anchorId="767084F8">
            <wp:extent cx="5724525" cy="1905000"/>
            <wp:effectExtent l="0" t="0" r="0" b="0"/>
            <wp:docPr id="3227619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2761930" name=""/>
                    <pic:cNvPicPr/>
                  </pic:nvPicPr>
                  <pic:blipFill>
                    <a:blip xmlns:r="http://schemas.openxmlformats.org/officeDocument/2006/relationships" r:embed="rId163087222">
                      <a:extLst>
                        <a:ext xmlns:a="http://schemas.openxmlformats.org/drawingml/2006/main" uri="{28A0092B-C50C-407E-A947-70E740481C1C}">
                          <a14:useLocalDpi xmlns:a14="http://schemas.microsoft.com/office/drawing/2010/main" val="0"/>
                        </a:ext>
                      </a:extLst>
                    </a:blip>
                    <a:stretch>
                      <a:fillRect/>
                    </a:stretch>
                  </pic:blipFill>
                  <pic:spPr>
                    <a:xfrm>
                      <a:off x="0" y="0"/>
                      <a:ext cx="5724525" cy="1905000"/>
                    </a:xfrm>
                    <a:prstGeom prst="rect">
                      <a:avLst/>
                    </a:prstGeom>
                  </pic:spPr>
                </pic:pic>
              </a:graphicData>
            </a:graphic>
          </wp:inline>
        </w:drawing>
      </w:r>
    </w:p>
    <w:p w:rsidR="13224BE1" w:rsidP="13224BE1" w:rsidRDefault="13224BE1" w14:paraId="18BC49C8" w14:textId="1948C6BE">
      <w:pPr>
        <w:pStyle w:val="Normal"/>
      </w:pPr>
    </w:p>
    <w:p w:rsidR="13224BE1" w:rsidP="13224BE1" w:rsidRDefault="13224BE1" w14:paraId="3F1B008A" w14:textId="1546DCFF">
      <w:pPr>
        <w:pStyle w:val="Normal"/>
      </w:pPr>
    </w:p>
    <w:p w:rsidR="13224BE1" w:rsidP="13224BE1" w:rsidRDefault="13224BE1" w14:paraId="2CC73F11" w14:textId="64792A46">
      <w:pPr>
        <w:pStyle w:val="Normal"/>
      </w:pPr>
    </w:p>
    <w:p w:rsidR="13224BE1" w:rsidP="13224BE1" w:rsidRDefault="13224BE1" w14:paraId="6EA1D7EC" w14:textId="7A0DACD8">
      <w:pPr>
        <w:pStyle w:val="Normal"/>
      </w:pPr>
    </w:p>
    <w:p w:rsidR="13224BE1" w:rsidP="13224BE1" w:rsidRDefault="13224BE1" w14:paraId="65E3FE7B" w14:textId="2B3833B9">
      <w:pPr>
        <w:pStyle w:val="Normal"/>
      </w:pPr>
    </w:p>
    <w:p w:rsidR="13224BE1" w:rsidP="13224BE1" w:rsidRDefault="13224BE1" w14:paraId="34FE179B" w14:textId="48CCE249">
      <w:pPr>
        <w:pStyle w:val="Normal"/>
      </w:pPr>
    </w:p>
    <w:p w:rsidR="13224BE1" w:rsidP="13224BE1" w:rsidRDefault="13224BE1" w14:paraId="6656B8A9" w14:textId="6E1381C3">
      <w:pPr>
        <w:pStyle w:val="Normal"/>
      </w:pPr>
    </w:p>
    <w:p w:rsidR="13224BE1" w:rsidP="13224BE1" w:rsidRDefault="13224BE1" w14:paraId="72E1D517" w14:textId="2AA705DC">
      <w:pPr>
        <w:pStyle w:val="Normal"/>
      </w:pPr>
    </w:p>
    <w:p w:rsidR="42B5C766" w:rsidP="13224BE1" w:rsidRDefault="42B5C766" w14:paraId="2D241A4E" w14:textId="63147072">
      <w:pPr>
        <w:pStyle w:val="Normal"/>
      </w:pPr>
      <w:r w:rsidR="42B5C766">
        <w:rPr/>
        <w:t>Appendix 2:</w:t>
      </w:r>
    </w:p>
    <w:p w:rsidR="5F90EC1D" w:rsidP="13224BE1" w:rsidRDefault="5F90EC1D" w14:paraId="17BA6BC7" w14:textId="38026F1D">
      <w:pPr>
        <w:pStyle w:val="Normal"/>
      </w:pPr>
      <w:r w:rsidR="5F90EC1D">
        <w:drawing>
          <wp:inline wp14:editId="04A02E00" wp14:anchorId="66FF8877">
            <wp:extent cx="5449578" cy="4611216"/>
            <wp:effectExtent l="0" t="0" r="0" b="0"/>
            <wp:docPr id="19873891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7389179" name=""/>
                    <pic:cNvPicPr/>
                  </pic:nvPicPr>
                  <pic:blipFill>
                    <a:blip xmlns:r="http://schemas.openxmlformats.org/officeDocument/2006/relationships" r:embed="rId1083700219">
                      <a:extLst>
                        <a:ext uri="{28A0092B-C50C-407E-A947-70E740481C1C}">
                          <a14:useLocalDpi xmlns:a14="http://schemas.microsoft.com/office/drawing/2010/main"/>
                        </a:ext>
                      </a:extLst>
                    </a:blip>
                    <a:srcRect l="22795" t="19680" r="25291" b="10106"/>
                    <a:stretch>
                      <a:fillRect/>
                    </a:stretch>
                  </pic:blipFill>
                  <pic:spPr>
                    <a:xfrm rot="0">
                      <a:off x="0" y="0"/>
                      <a:ext cx="5449578" cy="4611216"/>
                    </a:xfrm>
                    <a:prstGeom prst="rect">
                      <a:avLst/>
                    </a:prstGeom>
                  </pic:spPr>
                </pic:pic>
              </a:graphicData>
            </a:graphic>
          </wp:inline>
        </w:drawing>
      </w:r>
    </w:p>
    <w:p w:rsidR="13224BE1" w:rsidP="13224BE1" w:rsidRDefault="13224BE1" w14:paraId="27F4E758" w14:textId="30A856F1">
      <w:pPr>
        <w:pStyle w:val="Normal"/>
      </w:pPr>
    </w:p>
    <w:p w:rsidR="13224BE1" w:rsidP="13224BE1" w:rsidRDefault="13224BE1" w14:paraId="2F3581CC" w14:textId="18C5B648">
      <w:pPr>
        <w:pStyle w:val="Normal"/>
      </w:pPr>
    </w:p>
    <w:p w:rsidR="13224BE1" w:rsidP="13224BE1" w:rsidRDefault="13224BE1" w14:paraId="5B0F62C1" w14:textId="6B321ED9">
      <w:pPr>
        <w:pStyle w:val="Normal"/>
      </w:pPr>
    </w:p>
    <w:p w:rsidR="13224BE1" w:rsidP="13224BE1" w:rsidRDefault="13224BE1" w14:paraId="23256667" w14:textId="4787F521">
      <w:pPr>
        <w:pStyle w:val="Normal"/>
      </w:pPr>
    </w:p>
    <w:p w:rsidR="13224BE1" w:rsidP="13224BE1" w:rsidRDefault="13224BE1" w14:paraId="07D2682B" w14:textId="0855EC87">
      <w:pPr>
        <w:pStyle w:val="Normal"/>
      </w:pPr>
    </w:p>
    <w:p w:rsidR="5F90EC1D" w:rsidP="13224BE1" w:rsidRDefault="5F90EC1D" w14:paraId="333C0A78" w14:textId="2771CF81">
      <w:pPr>
        <w:pStyle w:val="Normal"/>
      </w:pPr>
      <w:r w:rsidR="5F90EC1D">
        <w:drawing>
          <wp:inline wp14:editId="5767586B" wp14:anchorId="70938BDE">
            <wp:extent cx="5724525" cy="4705350"/>
            <wp:effectExtent l="0" t="0" r="0" b="0"/>
            <wp:docPr id="20444841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4484103" name=""/>
                    <pic:cNvPicPr/>
                  </pic:nvPicPr>
                  <pic:blipFill>
                    <a:blip xmlns:r="http://schemas.openxmlformats.org/officeDocument/2006/relationships" r:embed="rId1034871078">
                      <a:extLst>
                        <a:ext xmlns:a="http://schemas.openxmlformats.org/drawingml/2006/main" uri="{28A0092B-C50C-407E-A947-70E740481C1C}">
                          <a14:useLocalDpi xmlns:a14="http://schemas.microsoft.com/office/drawing/2010/main" val="0"/>
                        </a:ext>
                      </a:extLst>
                    </a:blip>
                    <a:stretch>
                      <a:fillRect/>
                    </a:stretch>
                  </pic:blipFill>
                  <pic:spPr>
                    <a:xfrm>
                      <a:off x="0" y="0"/>
                      <a:ext cx="5724525" cy="4705350"/>
                    </a:xfrm>
                    <a:prstGeom prst="rect">
                      <a:avLst/>
                    </a:prstGeom>
                  </pic:spPr>
                </pic:pic>
              </a:graphicData>
            </a:graphic>
          </wp:inline>
        </w:drawing>
      </w:r>
    </w:p>
    <w:p w:rsidR="13224BE1" w:rsidP="13224BE1" w:rsidRDefault="13224BE1" w14:paraId="67E5C403" w14:textId="5A976176">
      <w:pPr>
        <w:pStyle w:val="Normal"/>
      </w:pPr>
    </w:p>
    <w:p w:rsidR="13224BE1" w:rsidP="13224BE1" w:rsidRDefault="13224BE1" w14:paraId="6CC06BF1" w14:textId="034E6865">
      <w:pPr>
        <w:pStyle w:val="Normal"/>
      </w:pPr>
    </w:p>
    <w:p w:rsidR="13224BE1" w:rsidP="13224BE1" w:rsidRDefault="13224BE1" w14:paraId="2BC0C8FE" w14:textId="7BF2354B">
      <w:pPr>
        <w:pStyle w:val="Normal"/>
      </w:pPr>
    </w:p>
    <w:p w:rsidR="13224BE1" w:rsidP="13224BE1" w:rsidRDefault="13224BE1" w14:paraId="14E798C5" w14:textId="0197CEB4">
      <w:pPr>
        <w:pStyle w:val="Normal"/>
      </w:pPr>
    </w:p>
    <w:p w:rsidR="13224BE1" w:rsidP="13224BE1" w:rsidRDefault="13224BE1" w14:paraId="3C1D6FF9" w14:textId="34B5DDC4">
      <w:pPr>
        <w:pStyle w:val="Normal"/>
      </w:pPr>
    </w:p>
    <w:p w:rsidR="13224BE1" w:rsidP="13224BE1" w:rsidRDefault="13224BE1" w14:paraId="0B2CF23D" w14:textId="48EE312E">
      <w:pPr>
        <w:pStyle w:val="Normal"/>
      </w:pPr>
    </w:p>
    <w:p w:rsidR="13224BE1" w:rsidP="13224BE1" w:rsidRDefault="13224BE1" w14:paraId="2BFD923E" w14:textId="54E6CF83">
      <w:pPr>
        <w:pStyle w:val="Normal"/>
      </w:pPr>
    </w:p>
    <w:p w:rsidR="13224BE1" w:rsidP="13224BE1" w:rsidRDefault="13224BE1" w14:paraId="5BE0A03A" w14:textId="05B51F67">
      <w:pPr>
        <w:pStyle w:val="Normal"/>
      </w:pPr>
    </w:p>
    <w:p w:rsidR="13224BE1" w:rsidP="13224BE1" w:rsidRDefault="13224BE1" w14:paraId="2995E425" w14:textId="28FF4BC9">
      <w:pPr>
        <w:pStyle w:val="Normal"/>
      </w:pPr>
    </w:p>
    <w:p w:rsidR="13224BE1" w:rsidP="13224BE1" w:rsidRDefault="13224BE1" w14:paraId="7BAB428E" w14:textId="5DBABA54">
      <w:pPr>
        <w:pStyle w:val="Normal"/>
      </w:pPr>
    </w:p>
    <w:p w:rsidR="13224BE1" w:rsidP="13224BE1" w:rsidRDefault="13224BE1" w14:paraId="3771CB05" w14:textId="7335CA4C">
      <w:pPr>
        <w:pStyle w:val="Normal"/>
      </w:pPr>
    </w:p>
    <w:p w:rsidR="13224BE1" w:rsidP="13224BE1" w:rsidRDefault="13224BE1" w14:paraId="7BBC5E60" w14:textId="628CCB08">
      <w:pPr>
        <w:pStyle w:val="Normal"/>
      </w:pPr>
    </w:p>
    <w:p w:rsidR="13224BE1" w:rsidP="13224BE1" w:rsidRDefault="13224BE1" w14:paraId="07954950" w14:textId="042A6835">
      <w:pPr>
        <w:pStyle w:val="Normal"/>
      </w:pPr>
    </w:p>
    <w:p w:rsidR="5F90EC1D" w:rsidP="13224BE1" w:rsidRDefault="5F90EC1D" w14:paraId="4366360E" w14:textId="5081A1ED">
      <w:pPr>
        <w:pStyle w:val="Normal"/>
      </w:pPr>
      <w:r w:rsidR="5F90EC1D">
        <w:rPr/>
        <w:t>Appendix 3:</w:t>
      </w:r>
    </w:p>
    <w:p w:rsidR="13224BE1" w:rsidP="13224BE1" w:rsidRDefault="13224BE1" w14:paraId="3A7F2084" w14:textId="139D746C">
      <w:pPr>
        <w:pStyle w:val="Normal"/>
      </w:pPr>
    </w:p>
    <w:p w:rsidR="13224BE1" w:rsidP="13224BE1" w:rsidRDefault="13224BE1" w14:paraId="66B26648" w14:textId="5608EC61">
      <w:pPr>
        <w:pStyle w:val="Normal"/>
      </w:pPr>
    </w:p>
    <w:p w:rsidR="19938A92" w:rsidP="13224BE1" w:rsidRDefault="19938A92" w14:paraId="4BBD804A" w14:textId="7E0857A2">
      <w:pPr>
        <w:pStyle w:val="Normal"/>
      </w:pPr>
      <w:r w:rsidR="19938A92">
        <w:drawing>
          <wp:inline wp14:editId="4EAEDC5A" wp14:anchorId="7495DD32">
            <wp:extent cx="5724525" cy="4629150"/>
            <wp:effectExtent l="0" t="0" r="0" b="0"/>
            <wp:docPr id="708768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876846" name=""/>
                    <pic:cNvPicPr/>
                  </pic:nvPicPr>
                  <pic:blipFill>
                    <a:blip xmlns:r="http://schemas.openxmlformats.org/officeDocument/2006/relationships" r:embed="rId386377666">
                      <a:extLst>
                        <a:ext xmlns:a="http://schemas.openxmlformats.org/drawingml/2006/main" uri="{28A0092B-C50C-407E-A947-70E740481C1C}">
                          <a14:useLocalDpi xmlns:a14="http://schemas.microsoft.com/office/drawing/2010/main" val="0"/>
                        </a:ext>
                      </a:extLst>
                    </a:blip>
                    <a:stretch>
                      <a:fillRect/>
                    </a:stretch>
                  </pic:blipFill>
                  <pic:spPr>
                    <a:xfrm>
                      <a:off x="0" y="0"/>
                      <a:ext cx="5724525" cy="46291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jsETyS89KZHKz" int2:id="n9GKIJcN">
      <int2:state int2:type="spell" int2:value="Rejected"/>
    </int2:textHash>
    <int2:textHash int2:hashCode="BAV9iOj7/OpIct" int2:id="SgbAvUTx">
      <int2:state int2:type="spell" int2:value="Rejected"/>
    </int2:textHash>
    <int2:textHash int2:hashCode="nX64mNWB3jKrMR" int2:id="9zh5cPEI">
      <int2:state int2:type="spell" int2:value="Rejected"/>
    </int2:textHash>
    <int2:textHash int2:hashCode="l7JniwuT75FDZX" int2:id="300LN8gl">
      <int2:state int2:type="spell" int2:value="Rejected"/>
    </int2:textHash>
    <int2:textHash int2:hashCode="WB9CfZ7DPm1o4Y" int2:id="BcaboCQT">
      <int2:state int2:type="spell" int2:value="Rejected"/>
    </int2:textHash>
    <int2:textHash int2:hashCode="vwqGcbEs9xyzsb" int2:id="sY6NXm8v">
      <int2:state int2:type="spell" int2:value="Rejected"/>
    </int2:textHash>
    <int2:bookmark int2:bookmarkName="_Int_FKRL0IHQ" int2:invalidationBookmarkName="" int2:hashCode="DGF6cCa7g2MqO6" int2:id="TJadmEnN">
      <int2:state int2:type="gram" int2:value="Rejected"/>
    </int2:bookmark>
    <int2:bookmark int2:bookmarkName="_Int_LXycqRrH" int2:invalidationBookmarkName="" int2:hashCode="pZGmU5Q5PUeaBE" int2:id="Kv457WQW">
      <int2:state int2:type="style" int2:value="Rejected"/>
    </int2:bookmark>
    <int2:bookmark int2:bookmarkName="_Int_VyfUcoMU" int2:invalidationBookmarkName="" int2:hashCode="e0dMsLOcF3PXGS" int2:id="B1brdxuy">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05fe8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1819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489E3B"/>
    <w:rsid w:val="0001BB27"/>
    <w:rsid w:val="004010F4"/>
    <w:rsid w:val="00635498"/>
    <w:rsid w:val="0069C275"/>
    <w:rsid w:val="00AC458B"/>
    <w:rsid w:val="00F60963"/>
    <w:rsid w:val="013BEBC5"/>
    <w:rsid w:val="014466E4"/>
    <w:rsid w:val="01693CEF"/>
    <w:rsid w:val="0172E27C"/>
    <w:rsid w:val="01BF7375"/>
    <w:rsid w:val="0243BCD2"/>
    <w:rsid w:val="02529E27"/>
    <w:rsid w:val="0252E65A"/>
    <w:rsid w:val="02CA5F89"/>
    <w:rsid w:val="03167AAE"/>
    <w:rsid w:val="033F0651"/>
    <w:rsid w:val="0356A914"/>
    <w:rsid w:val="037D629D"/>
    <w:rsid w:val="03906660"/>
    <w:rsid w:val="03B3C68E"/>
    <w:rsid w:val="03ED4F85"/>
    <w:rsid w:val="04184947"/>
    <w:rsid w:val="045CDD94"/>
    <w:rsid w:val="04974F5D"/>
    <w:rsid w:val="04A5DE12"/>
    <w:rsid w:val="04B15A19"/>
    <w:rsid w:val="050B9E96"/>
    <w:rsid w:val="0514C574"/>
    <w:rsid w:val="054B4384"/>
    <w:rsid w:val="05686F64"/>
    <w:rsid w:val="057F8857"/>
    <w:rsid w:val="0592E607"/>
    <w:rsid w:val="059FE1B8"/>
    <w:rsid w:val="05A97469"/>
    <w:rsid w:val="05F205D3"/>
    <w:rsid w:val="061FD83C"/>
    <w:rsid w:val="065F9E9F"/>
    <w:rsid w:val="066FF7F6"/>
    <w:rsid w:val="06A31DCF"/>
    <w:rsid w:val="06C8A042"/>
    <w:rsid w:val="06E911F0"/>
    <w:rsid w:val="06F25291"/>
    <w:rsid w:val="074105A8"/>
    <w:rsid w:val="07BEBFB8"/>
    <w:rsid w:val="08152E34"/>
    <w:rsid w:val="08214906"/>
    <w:rsid w:val="082A3378"/>
    <w:rsid w:val="084B741D"/>
    <w:rsid w:val="0853EFBF"/>
    <w:rsid w:val="085A4B7E"/>
    <w:rsid w:val="085DE121"/>
    <w:rsid w:val="08A5E6A9"/>
    <w:rsid w:val="08F89C26"/>
    <w:rsid w:val="0945A491"/>
    <w:rsid w:val="095CED5B"/>
    <w:rsid w:val="09613F9B"/>
    <w:rsid w:val="097231A1"/>
    <w:rsid w:val="09B98E73"/>
    <w:rsid w:val="09BE0FFF"/>
    <w:rsid w:val="09C481AD"/>
    <w:rsid w:val="0A32FF1C"/>
    <w:rsid w:val="0AC31B7D"/>
    <w:rsid w:val="0ADA385B"/>
    <w:rsid w:val="0AF6DB86"/>
    <w:rsid w:val="0B1FD26E"/>
    <w:rsid w:val="0B2706EA"/>
    <w:rsid w:val="0B5AD879"/>
    <w:rsid w:val="0B92B4B6"/>
    <w:rsid w:val="0BBD6834"/>
    <w:rsid w:val="0C186747"/>
    <w:rsid w:val="0C3DF5A0"/>
    <w:rsid w:val="0C604ACB"/>
    <w:rsid w:val="0CA7B32E"/>
    <w:rsid w:val="0CB8C4BD"/>
    <w:rsid w:val="0CDEAA85"/>
    <w:rsid w:val="0CE3FF62"/>
    <w:rsid w:val="0CEB2DBF"/>
    <w:rsid w:val="0DA3BF3B"/>
    <w:rsid w:val="0DBD5FF6"/>
    <w:rsid w:val="0E3054DA"/>
    <w:rsid w:val="0E8C32C4"/>
    <w:rsid w:val="0ECFEBE4"/>
    <w:rsid w:val="1049F159"/>
    <w:rsid w:val="1064F27C"/>
    <w:rsid w:val="10AB5654"/>
    <w:rsid w:val="10C601DE"/>
    <w:rsid w:val="113FC0E8"/>
    <w:rsid w:val="1173D898"/>
    <w:rsid w:val="118F218B"/>
    <w:rsid w:val="11A076AB"/>
    <w:rsid w:val="11CCA18F"/>
    <w:rsid w:val="11F46A27"/>
    <w:rsid w:val="122CDE43"/>
    <w:rsid w:val="125DF99D"/>
    <w:rsid w:val="126002E3"/>
    <w:rsid w:val="12F6DEE2"/>
    <w:rsid w:val="12FAD518"/>
    <w:rsid w:val="13202B28"/>
    <w:rsid w:val="13224BE1"/>
    <w:rsid w:val="13260CFF"/>
    <w:rsid w:val="133BCD77"/>
    <w:rsid w:val="134BA60C"/>
    <w:rsid w:val="136A22D0"/>
    <w:rsid w:val="138A1919"/>
    <w:rsid w:val="14195526"/>
    <w:rsid w:val="141EB344"/>
    <w:rsid w:val="1438F0DD"/>
    <w:rsid w:val="14576837"/>
    <w:rsid w:val="14693904"/>
    <w:rsid w:val="1484A680"/>
    <w:rsid w:val="14D34E49"/>
    <w:rsid w:val="14D44D7A"/>
    <w:rsid w:val="14EA8410"/>
    <w:rsid w:val="14F4CB51"/>
    <w:rsid w:val="1554414F"/>
    <w:rsid w:val="1588C8B7"/>
    <w:rsid w:val="158C4F45"/>
    <w:rsid w:val="159A8C5F"/>
    <w:rsid w:val="15B3D7FA"/>
    <w:rsid w:val="15E8312A"/>
    <w:rsid w:val="15EA257F"/>
    <w:rsid w:val="163753D5"/>
    <w:rsid w:val="165C370B"/>
    <w:rsid w:val="16936D18"/>
    <w:rsid w:val="16BD5C6C"/>
    <w:rsid w:val="171BECA8"/>
    <w:rsid w:val="17340842"/>
    <w:rsid w:val="179C8B22"/>
    <w:rsid w:val="17E09CA9"/>
    <w:rsid w:val="180A48EC"/>
    <w:rsid w:val="182EED0C"/>
    <w:rsid w:val="18615842"/>
    <w:rsid w:val="18CF1AA4"/>
    <w:rsid w:val="18E2EFB6"/>
    <w:rsid w:val="18EB4173"/>
    <w:rsid w:val="19265C72"/>
    <w:rsid w:val="196B8FAF"/>
    <w:rsid w:val="197D83AA"/>
    <w:rsid w:val="197F915F"/>
    <w:rsid w:val="198D9524"/>
    <w:rsid w:val="19938A92"/>
    <w:rsid w:val="19A7D7D1"/>
    <w:rsid w:val="1A36ED05"/>
    <w:rsid w:val="1A80A3DA"/>
    <w:rsid w:val="1AAFE867"/>
    <w:rsid w:val="1ADFB280"/>
    <w:rsid w:val="1AE7AC9F"/>
    <w:rsid w:val="1AE8414F"/>
    <w:rsid w:val="1AE920B7"/>
    <w:rsid w:val="1AFEB763"/>
    <w:rsid w:val="1B1B0480"/>
    <w:rsid w:val="1B69EE89"/>
    <w:rsid w:val="1C2510FC"/>
    <w:rsid w:val="1C544D2F"/>
    <w:rsid w:val="1C5A95C8"/>
    <w:rsid w:val="1CCF9D4F"/>
    <w:rsid w:val="1CE74B33"/>
    <w:rsid w:val="1D33B30D"/>
    <w:rsid w:val="1D33ECAB"/>
    <w:rsid w:val="1D46218B"/>
    <w:rsid w:val="1D9A2754"/>
    <w:rsid w:val="1DB53854"/>
    <w:rsid w:val="1DD0ED79"/>
    <w:rsid w:val="1DEECFC1"/>
    <w:rsid w:val="1DF28686"/>
    <w:rsid w:val="1EAA08D8"/>
    <w:rsid w:val="1F80BE32"/>
    <w:rsid w:val="1FF9A0EF"/>
    <w:rsid w:val="20132A9C"/>
    <w:rsid w:val="201BB591"/>
    <w:rsid w:val="202F6780"/>
    <w:rsid w:val="2032DB8C"/>
    <w:rsid w:val="206665CF"/>
    <w:rsid w:val="20C0BEE9"/>
    <w:rsid w:val="2105085D"/>
    <w:rsid w:val="213A4BD7"/>
    <w:rsid w:val="21489302"/>
    <w:rsid w:val="218D7995"/>
    <w:rsid w:val="21B95C86"/>
    <w:rsid w:val="21C99418"/>
    <w:rsid w:val="21E3106E"/>
    <w:rsid w:val="224AB88E"/>
    <w:rsid w:val="2275B279"/>
    <w:rsid w:val="2281E9A4"/>
    <w:rsid w:val="22AFFF74"/>
    <w:rsid w:val="232393E5"/>
    <w:rsid w:val="2339C4AE"/>
    <w:rsid w:val="23D93BBB"/>
    <w:rsid w:val="241752B7"/>
    <w:rsid w:val="2429191F"/>
    <w:rsid w:val="2454755E"/>
    <w:rsid w:val="2474C5D4"/>
    <w:rsid w:val="24A72589"/>
    <w:rsid w:val="24FB50C0"/>
    <w:rsid w:val="25752EB9"/>
    <w:rsid w:val="25C52921"/>
    <w:rsid w:val="25FBCF06"/>
    <w:rsid w:val="263C3649"/>
    <w:rsid w:val="265D5285"/>
    <w:rsid w:val="265DECC5"/>
    <w:rsid w:val="26A63743"/>
    <w:rsid w:val="26A9255C"/>
    <w:rsid w:val="273CFB4C"/>
    <w:rsid w:val="279B4CBA"/>
    <w:rsid w:val="27A57C31"/>
    <w:rsid w:val="27ABA60A"/>
    <w:rsid w:val="27C4C8E6"/>
    <w:rsid w:val="283A9EF7"/>
    <w:rsid w:val="285E3761"/>
    <w:rsid w:val="287179DB"/>
    <w:rsid w:val="289738BA"/>
    <w:rsid w:val="28A15CBB"/>
    <w:rsid w:val="28BC9B18"/>
    <w:rsid w:val="29284B40"/>
    <w:rsid w:val="2934F470"/>
    <w:rsid w:val="293DA6F7"/>
    <w:rsid w:val="296E52F6"/>
    <w:rsid w:val="29D91083"/>
    <w:rsid w:val="2A171832"/>
    <w:rsid w:val="2A59588D"/>
    <w:rsid w:val="2A6B6EE3"/>
    <w:rsid w:val="2AA18DDD"/>
    <w:rsid w:val="2AA256B2"/>
    <w:rsid w:val="2ABD1BA0"/>
    <w:rsid w:val="2B0A7C15"/>
    <w:rsid w:val="2B2F4110"/>
    <w:rsid w:val="2BA0AE83"/>
    <w:rsid w:val="2BAD3DCB"/>
    <w:rsid w:val="2BBA46BF"/>
    <w:rsid w:val="2BD428B0"/>
    <w:rsid w:val="2BFF119A"/>
    <w:rsid w:val="2C632673"/>
    <w:rsid w:val="2CE7ED23"/>
    <w:rsid w:val="2CF11662"/>
    <w:rsid w:val="2D4ABCE1"/>
    <w:rsid w:val="2D570638"/>
    <w:rsid w:val="2D7915A5"/>
    <w:rsid w:val="2D93AFCC"/>
    <w:rsid w:val="2D9BC2E8"/>
    <w:rsid w:val="2DA50C0B"/>
    <w:rsid w:val="2DCE4217"/>
    <w:rsid w:val="2E05B746"/>
    <w:rsid w:val="2E486087"/>
    <w:rsid w:val="2E62C9F7"/>
    <w:rsid w:val="2E7B9E8E"/>
    <w:rsid w:val="2E7F58CB"/>
    <w:rsid w:val="2EB516A8"/>
    <w:rsid w:val="2F1C1C0B"/>
    <w:rsid w:val="2F4B6112"/>
    <w:rsid w:val="2F578A33"/>
    <w:rsid w:val="2F658820"/>
    <w:rsid w:val="2FC2DEA5"/>
    <w:rsid w:val="2FDB54C9"/>
    <w:rsid w:val="30110F78"/>
    <w:rsid w:val="30888A8A"/>
    <w:rsid w:val="30E7FE61"/>
    <w:rsid w:val="310578CD"/>
    <w:rsid w:val="312A3EAA"/>
    <w:rsid w:val="31716707"/>
    <w:rsid w:val="31B3FA21"/>
    <w:rsid w:val="31C10C0B"/>
    <w:rsid w:val="31D509EF"/>
    <w:rsid w:val="31FB235A"/>
    <w:rsid w:val="327FC9FC"/>
    <w:rsid w:val="3284601F"/>
    <w:rsid w:val="32883FCE"/>
    <w:rsid w:val="32AA3C2D"/>
    <w:rsid w:val="32AFE695"/>
    <w:rsid w:val="3383EAA0"/>
    <w:rsid w:val="33AA4211"/>
    <w:rsid w:val="33BA9DF3"/>
    <w:rsid w:val="33C816C7"/>
    <w:rsid w:val="33E423CB"/>
    <w:rsid w:val="34442ED6"/>
    <w:rsid w:val="345D19BD"/>
    <w:rsid w:val="349A0C58"/>
    <w:rsid w:val="34EC5E6B"/>
    <w:rsid w:val="34FBCBB2"/>
    <w:rsid w:val="35207D7B"/>
    <w:rsid w:val="3521646E"/>
    <w:rsid w:val="3521CCDB"/>
    <w:rsid w:val="3533F34F"/>
    <w:rsid w:val="35527811"/>
    <w:rsid w:val="35B5EDC7"/>
    <w:rsid w:val="35C92287"/>
    <w:rsid w:val="35FB3DE2"/>
    <w:rsid w:val="36217B57"/>
    <w:rsid w:val="36258ABF"/>
    <w:rsid w:val="363252F2"/>
    <w:rsid w:val="363BEB0D"/>
    <w:rsid w:val="369B65D5"/>
    <w:rsid w:val="369FF19A"/>
    <w:rsid w:val="36AEC39E"/>
    <w:rsid w:val="36C4E793"/>
    <w:rsid w:val="37848204"/>
    <w:rsid w:val="37CEC49F"/>
    <w:rsid w:val="37EF80E2"/>
    <w:rsid w:val="37F3DB25"/>
    <w:rsid w:val="38320E38"/>
    <w:rsid w:val="386E7A54"/>
    <w:rsid w:val="38A72D3D"/>
    <w:rsid w:val="38AAF830"/>
    <w:rsid w:val="38B1179A"/>
    <w:rsid w:val="38C9817A"/>
    <w:rsid w:val="38D335A5"/>
    <w:rsid w:val="390B8DE6"/>
    <w:rsid w:val="3978A801"/>
    <w:rsid w:val="3998D34B"/>
    <w:rsid w:val="39F29421"/>
    <w:rsid w:val="3A247265"/>
    <w:rsid w:val="3A3373EB"/>
    <w:rsid w:val="3A549F43"/>
    <w:rsid w:val="3AE5F2C7"/>
    <w:rsid w:val="3BCB9900"/>
    <w:rsid w:val="3C07BCA0"/>
    <w:rsid w:val="3C103D98"/>
    <w:rsid w:val="3C2253DC"/>
    <w:rsid w:val="3C2F4FA0"/>
    <w:rsid w:val="3C484AB8"/>
    <w:rsid w:val="3C660BA1"/>
    <w:rsid w:val="3C697297"/>
    <w:rsid w:val="3C6B661E"/>
    <w:rsid w:val="3C9AA16F"/>
    <w:rsid w:val="3D663EA0"/>
    <w:rsid w:val="3DF84947"/>
    <w:rsid w:val="3E04F350"/>
    <w:rsid w:val="3E3EB20F"/>
    <w:rsid w:val="3EE0A0D6"/>
    <w:rsid w:val="3F1FC755"/>
    <w:rsid w:val="3FA575A7"/>
    <w:rsid w:val="3FF1063D"/>
    <w:rsid w:val="4049B7A2"/>
    <w:rsid w:val="407202B7"/>
    <w:rsid w:val="40988F4F"/>
    <w:rsid w:val="412C9715"/>
    <w:rsid w:val="415074CA"/>
    <w:rsid w:val="417D654E"/>
    <w:rsid w:val="42191EEA"/>
    <w:rsid w:val="424CDF54"/>
    <w:rsid w:val="4279C4EC"/>
    <w:rsid w:val="42B5C766"/>
    <w:rsid w:val="42D3FCF4"/>
    <w:rsid w:val="42EA4A31"/>
    <w:rsid w:val="4385CC68"/>
    <w:rsid w:val="43CA4C6E"/>
    <w:rsid w:val="43E0022F"/>
    <w:rsid w:val="43F6F46D"/>
    <w:rsid w:val="4455ED3B"/>
    <w:rsid w:val="446ADFEE"/>
    <w:rsid w:val="44735F77"/>
    <w:rsid w:val="4476723D"/>
    <w:rsid w:val="44813734"/>
    <w:rsid w:val="44F51279"/>
    <w:rsid w:val="451C8204"/>
    <w:rsid w:val="451DDC46"/>
    <w:rsid w:val="45495DB9"/>
    <w:rsid w:val="45852F6C"/>
    <w:rsid w:val="458A9702"/>
    <w:rsid w:val="45BA3773"/>
    <w:rsid w:val="45C5C082"/>
    <w:rsid w:val="4615FD9A"/>
    <w:rsid w:val="461E868A"/>
    <w:rsid w:val="46597BAE"/>
    <w:rsid w:val="46626055"/>
    <w:rsid w:val="468FDD66"/>
    <w:rsid w:val="4749A0C0"/>
    <w:rsid w:val="4752E3F7"/>
    <w:rsid w:val="4762F494"/>
    <w:rsid w:val="47693AB2"/>
    <w:rsid w:val="47B156F9"/>
    <w:rsid w:val="47B32B33"/>
    <w:rsid w:val="47C980D9"/>
    <w:rsid w:val="47EA6432"/>
    <w:rsid w:val="4824EB2C"/>
    <w:rsid w:val="4862C4FF"/>
    <w:rsid w:val="4870F884"/>
    <w:rsid w:val="49257B40"/>
    <w:rsid w:val="4A0253F0"/>
    <w:rsid w:val="4A459257"/>
    <w:rsid w:val="4A74C8D6"/>
    <w:rsid w:val="4ABC7680"/>
    <w:rsid w:val="4AFED59C"/>
    <w:rsid w:val="4B0A62E3"/>
    <w:rsid w:val="4B309E59"/>
    <w:rsid w:val="4B3D2A5E"/>
    <w:rsid w:val="4B70C03C"/>
    <w:rsid w:val="4BD48CDD"/>
    <w:rsid w:val="4BDC2E9F"/>
    <w:rsid w:val="4C296F4A"/>
    <w:rsid w:val="4C6D9F1E"/>
    <w:rsid w:val="4C71A03F"/>
    <w:rsid w:val="4CD43808"/>
    <w:rsid w:val="4D711C34"/>
    <w:rsid w:val="4DA7CE8F"/>
    <w:rsid w:val="4E80035F"/>
    <w:rsid w:val="4EA29DE1"/>
    <w:rsid w:val="4ECA8046"/>
    <w:rsid w:val="4ED9923B"/>
    <w:rsid w:val="4F078742"/>
    <w:rsid w:val="4F1D2409"/>
    <w:rsid w:val="4F1E1A6A"/>
    <w:rsid w:val="4F2FF67A"/>
    <w:rsid w:val="4F350EA3"/>
    <w:rsid w:val="4FFD0A61"/>
    <w:rsid w:val="5000233F"/>
    <w:rsid w:val="5014923F"/>
    <w:rsid w:val="502D18F1"/>
    <w:rsid w:val="50587D31"/>
    <w:rsid w:val="506811DE"/>
    <w:rsid w:val="50A331F8"/>
    <w:rsid w:val="50E62C28"/>
    <w:rsid w:val="50EA55ED"/>
    <w:rsid w:val="512365A2"/>
    <w:rsid w:val="512B07CA"/>
    <w:rsid w:val="515FE5B7"/>
    <w:rsid w:val="5193F6F0"/>
    <w:rsid w:val="51DB7484"/>
    <w:rsid w:val="525DFC4E"/>
    <w:rsid w:val="52BA94F5"/>
    <w:rsid w:val="52F580E4"/>
    <w:rsid w:val="533667B5"/>
    <w:rsid w:val="5380BCF1"/>
    <w:rsid w:val="539213F9"/>
    <w:rsid w:val="53E83253"/>
    <w:rsid w:val="53F5AB83"/>
    <w:rsid w:val="541507F2"/>
    <w:rsid w:val="541C2FBB"/>
    <w:rsid w:val="5429DEF6"/>
    <w:rsid w:val="5482CF27"/>
    <w:rsid w:val="54D3A33D"/>
    <w:rsid w:val="54F62500"/>
    <w:rsid w:val="54FA47D6"/>
    <w:rsid w:val="5521F316"/>
    <w:rsid w:val="552F1F4C"/>
    <w:rsid w:val="5538AC7F"/>
    <w:rsid w:val="557955CE"/>
    <w:rsid w:val="55E7E507"/>
    <w:rsid w:val="55EF8D3E"/>
    <w:rsid w:val="56407C18"/>
    <w:rsid w:val="5655FE92"/>
    <w:rsid w:val="56968B42"/>
    <w:rsid w:val="5721F741"/>
    <w:rsid w:val="5723025B"/>
    <w:rsid w:val="5770111E"/>
    <w:rsid w:val="577D51B5"/>
    <w:rsid w:val="57864F16"/>
    <w:rsid w:val="58BDE121"/>
    <w:rsid w:val="593C17B3"/>
    <w:rsid w:val="593D96ED"/>
    <w:rsid w:val="599436ED"/>
    <w:rsid w:val="59B5C387"/>
    <w:rsid w:val="59C53680"/>
    <w:rsid w:val="59E81FBF"/>
    <w:rsid w:val="59F29D8D"/>
    <w:rsid w:val="59F9C9F5"/>
    <w:rsid w:val="5A0500BC"/>
    <w:rsid w:val="5A2AC2C3"/>
    <w:rsid w:val="5A3C42A9"/>
    <w:rsid w:val="5B038AB0"/>
    <w:rsid w:val="5B43B2C5"/>
    <w:rsid w:val="5B5DFFC9"/>
    <w:rsid w:val="5B6C059F"/>
    <w:rsid w:val="5B790B87"/>
    <w:rsid w:val="5B9875F3"/>
    <w:rsid w:val="5BAD11A1"/>
    <w:rsid w:val="5BB1D3E9"/>
    <w:rsid w:val="5C4F3B4F"/>
    <w:rsid w:val="5C9F0A62"/>
    <w:rsid w:val="5D0FC453"/>
    <w:rsid w:val="5D51C3F3"/>
    <w:rsid w:val="5DDCEE6A"/>
    <w:rsid w:val="5E1D06DF"/>
    <w:rsid w:val="5E1D5796"/>
    <w:rsid w:val="5E528DAC"/>
    <w:rsid w:val="5F183961"/>
    <w:rsid w:val="5F38AD46"/>
    <w:rsid w:val="5F469303"/>
    <w:rsid w:val="5F7352D1"/>
    <w:rsid w:val="5F90EC1D"/>
    <w:rsid w:val="600B2862"/>
    <w:rsid w:val="6027ECC6"/>
    <w:rsid w:val="602BFFBE"/>
    <w:rsid w:val="60578EAC"/>
    <w:rsid w:val="6091A543"/>
    <w:rsid w:val="609D9050"/>
    <w:rsid w:val="60F00003"/>
    <w:rsid w:val="60F9986F"/>
    <w:rsid w:val="60FC6740"/>
    <w:rsid w:val="610CC01E"/>
    <w:rsid w:val="6111B9D6"/>
    <w:rsid w:val="61265A2A"/>
    <w:rsid w:val="614A61A5"/>
    <w:rsid w:val="614BAF3F"/>
    <w:rsid w:val="6153D5EE"/>
    <w:rsid w:val="61B433F3"/>
    <w:rsid w:val="61F4AD26"/>
    <w:rsid w:val="6210D90A"/>
    <w:rsid w:val="621F6A72"/>
    <w:rsid w:val="62298B5A"/>
    <w:rsid w:val="62489E3B"/>
    <w:rsid w:val="62B1E1E0"/>
    <w:rsid w:val="62BF8D51"/>
    <w:rsid w:val="62CF5BE2"/>
    <w:rsid w:val="63094A80"/>
    <w:rsid w:val="6371F055"/>
    <w:rsid w:val="63DB1A87"/>
    <w:rsid w:val="63E34F80"/>
    <w:rsid w:val="64D79245"/>
    <w:rsid w:val="657B6266"/>
    <w:rsid w:val="659BD944"/>
    <w:rsid w:val="6633BBB4"/>
    <w:rsid w:val="664FB775"/>
    <w:rsid w:val="666D9C97"/>
    <w:rsid w:val="666DF1F9"/>
    <w:rsid w:val="66E74105"/>
    <w:rsid w:val="66F5CE7B"/>
    <w:rsid w:val="6707F954"/>
    <w:rsid w:val="6712A394"/>
    <w:rsid w:val="67297AC3"/>
    <w:rsid w:val="6738E8D5"/>
    <w:rsid w:val="675873B2"/>
    <w:rsid w:val="67587D9A"/>
    <w:rsid w:val="689FA38A"/>
    <w:rsid w:val="68A0BF8F"/>
    <w:rsid w:val="68A5CCC7"/>
    <w:rsid w:val="68AF3673"/>
    <w:rsid w:val="69150E7D"/>
    <w:rsid w:val="693B7CE6"/>
    <w:rsid w:val="69B000BD"/>
    <w:rsid w:val="69E506D3"/>
    <w:rsid w:val="6A21323C"/>
    <w:rsid w:val="6AE4B347"/>
    <w:rsid w:val="6AE79351"/>
    <w:rsid w:val="6AFD69FC"/>
    <w:rsid w:val="6B679877"/>
    <w:rsid w:val="6B731497"/>
    <w:rsid w:val="6B8E6A28"/>
    <w:rsid w:val="6BACEC2E"/>
    <w:rsid w:val="6BB152DD"/>
    <w:rsid w:val="6C1B8204"/>
    <w:rsid w:val="6C9375A5"/>
    <w:rsid w:val="6CA82570"/>
    <w:rsid w:val="6CCEF91B"/>
    <w:rsid w:val="6CDB8DCD"/>
    <w:rsid w:val="6D636496"/>
    <w:rsid w:val="6D66792D"/>
    <w:rsid w:val="6D74AD61"/>
    <w:rsid w:val="6DD83AB0"/>
    <w:rsid w:val="6DEE710C"/>
    <w:rsid w:val="6E38607B"/>
    <w:rsid w:val="6E67F8AF"/>
    <w:rsid w:val="6F26556A"/>
    <w:rsid w:val="6F451570"/>
    <w:rsid w:val="6F7596B0"/>
    <w:rsid w:val="7009D6A0"/>
    <w:rsid w:val="7026E648"/>
    <w:rsid w:val="703599DE"/>
    <w:rsid w:val="70D01754"/>
    <w:rsid w:val="70D8C646"/>
    <w:rsid w:val="7135A1B6"/>
    <w:rsid w:val="714671F3"/>
    <w:rsid w:val="7166F328"/>
    <w:rsid w:val="717FAA9F"/>
    <w:rsid w:val="7192B5F1"/>
    <w:rsid w:val="71FDDF4E"/>
    <w:rsid w:val="72174482"/>
    <w:rsid w:val="72388E9A"/>
    <w:rsid w:val="7254D950"/>
    <w:rsid w:val="725C0F7D"/>
    <w:rsid w:val="728BCB58"/>
    <w:rsid w:val="72FEA612"/>
    <w:rsid w:val="7337B574"/>
    <w:rsid w:val="738445AA"/>
    <w:rsid w:val="73A7DFA0"/>
    <w:rsid w:val="73BC4178"/>
    <w:rsid w:val="73C510F8"/>
    <w:rsid w:val="73D713C1"/>
    <w:rsid w:val="73FA8A48"/>
    <w:rsid w:val="7422AD74"/>
    <w:rsid w:val="7432C18E"/>
    <w:rsid w:val="74BF57DD"/>
    <w:rsid w:val="74E20A5D"/>
    <w:rsid w:val="754AF6CE"/>
    <w:rsid w:val="75910F86"/>
    <w:rsid w:val="75BD4FC2"/>
    <w:rsid w:val="75C8B034"/>
    <w:rsid w:val="75D897D4"/>
    <w:rsid w:val="76089505"/>
    <w:rsid w:val="76132401"/>
    <w:rsid w:val="761B55BF"/>
    <w:rsid w:val="766773D2"/>
    <w:rsid w:val="7679D8A7"/>
    <w:rsid w:val="76AACA6D"/>
    <w:rsid w:val="76E09D39"/>
    <w:rsid w:val="7749F3E2"/>
    <w:rsid w:val="777A7773"/>
    <w:rsid w:val="778071CE"/>
    <w:rsid w:val="77DC43BE"/>
    <w:rsid w:val="781DA8AE"/>
    <w:rsid w:val="787AA05A"/>
    <w:rsid w:val="78D6A24F"/>
    <w:rsid w:val="7973B4B2"/>
    <w:rsid w:val="79787A3D"/>
    <w:rsid w:val="798BAC71"/>
    <w:rsid w:val="79AF1D40"/>
    <w:rsid w:val="79C3042D"/>
    <w:rsid w:val="7A19F6BA"/>
    <w:rsid w:val="7A408BCA"/>
    <w:rsid w:val="7A587182"/>
    <w:rsid w:val="7A6152C4"/>
    <w:rsid w:val="7A634EC2"/>
    <w:rsid w:val="7A820D4C"/>
    <w:rsid w:val="7AEAEE26"/>
    <w:rsid w:val="7B57C1FE"/>
    <w:rsid w:val="7B657BF1"/>
    <w:rsid w:val="7C0833AA"/>
    <w:rsid w:val="7C606446"/>
    <w:rsid w:val="7C9EC165"/>
    <w:rsid w:val="7CB39214"/>
    <w:rsid w:val="7CB3F3E6"/>
    <w:rsid w:val="7CEFCA8F"/>
    <w:rsid w:val="7D1048DC"/>
    <w:rsid w:val="7D1FDBAF"/>
    <w:rsid w:val="7D9E6AD1"/>
    <w:rsid w:val="7E9B3F62"/>
    <w:rsid w:val="7ED99958"/>
    <w:rsid w:val="7F1DB18B"/>
    <w:rsid w:val="7F3BFB4D"/>
    <w:rsid w:val="7F7EFCE4"/>
    <w:rsid w:val="7FA054DC"/>
    <w:rsid w:val="7FC6CF53"/>
    <w:rsid w:val="7FD85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89E3B"/>
  <w15:chartTrackingRefBased/>
  <w15:docId w15:val="{879D6D83-D82A-41ED-A03D-36410CF64D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3224BE1"/>
    <w:pPr>
      <w:spacing/>
      <w:ind w:left="720"/>
      <w:contextualSpacing/>
    </w:pPr>
  </w:style>
  <w:style w:type="character" w:styleId="Hyperlink">
    <w:uiPriority w:val="99"/>
    <w:name w:val="Hyperlink"/>
    <w:basedOn w:val="DefaultParagraphFont"/>
    <w:unhideWhenUsed/>
    <w:rsid w:val="13224BE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publication/387172818_Project_Risk_Management_Strategies_Best_Practices_for_Identifying_Assessing_and_Mitigating_Risks_in_Project_Management" TargetMode="External" Id="R7aedbf7608b94365" /><Relationship Type="http://schemas.openxmlformats.org/officeDocument/2006/relationships/hyperlink" Target="https://www.researchgate.net/publication/365396517_Events_Management_An_Introduction" TargetMode="External" Id="Ra6c04049a04141f8" /><Relationship Type="http://schemas.openxmlformats.org/officeDocument/2006/relationships/hyperlink" Target="https://www.academia.edu/123134596/Project_management_a_systems_approach_to_planning_scheduling_and_controlling" TargetMode="External" Id="Rcd7256d1270a4a81" /><Relationship Type="http://schemas.openxmlformats.org/officeDocument/2006/relationships/hyperlink" Target="https://www.instagram.com/ittfuture_you_wales2026/" TargetMode="External" Id="Ra42d2b1cc3cc4853" /><Relationship Type="http://schemas.openxmlformats.org/officeDocument/2006/relationships/hyperlink" Target="https://www.ittfutureyou.com/" TargetMode="External" Id="R60c174f6b186435e" /><Relationship Type="http://schemas.openxmlformats.org/officeDocument/2006/relationships/hyperlink" Target="https://musiciansunion.org.uk/health-safety-wellbeing/health-and-safety/key-health-and-safety-issues/electrical-safety-and-pat-testing" TargetMode="External" Id="R4ff3a810b51149dc" /><Relationship Type="http://schemas.openxmlformats.org/officeDocument/2006/relationships/hyperlink" Target="https://momentivesoftware.com/blog/event-feedback-survey-best-practices/" TargetMode="External" Id="R0cac8993a6054048" /><Relationship Type="http://schemas.openxmlformats.org/officeDocument/2006/relationships/hyperlink" Target="https://www.works.gov.bh/English/ourstrategy/Project%20Management/Documents/Other%20PM%20Resources/PMBOKGuideFourthEdition_protected.pdf" TargetMode="External" Id="R53119369a277478a" /><Relationship Type="http://schemas.openxmlformats.org/officeDocument/2006/relationships/hyperlink" Target="https://www.uwtsd.ac.uk/news/uwtsd-students-deliver-record-breaking-future-you-wales-tourism-and-events-conference" TargetMode="External" Id="R2e42ab1abbcb4adf" /><Relationship Type="http://schemas.openxmlformats.org/officeDocument/2006/relationships/image" Target="/media/image.png" Id="rId1739098061" /><Relationship Type="http://schemas.openxmlformats.org/officeDocument/2006/relationships/image" Target="/media/image2.png" Id="rId163087222" /><Relationship Type="http://schemas.openxmlformats.org/officeDocument/2006/relationships/image" Target="/media/image3.png" Id="rId1083700219" /><Relationship Type="http://schemas.openxmlformats.org/officeDocument/2006/relationships/image" Target="/media/image4.png" Id="rId1034871078" /><Relationship Type="http://schemas.openxmlformats.org/officeDocument/2006/relationships/image" Target="/media/image5.png" Id="rId386377666" /><Relationship Type="http://schemas.microsoft.com/office/2020/10/relationships/intelligence" Target="/word/intelligence2.xml" Id="Ra017cf366f054956" /><Relationship Type="http://schemas.openxmlformats.org/officeDocument/2006/relationships/numbering" Target="/word/numbering.xml" Id="R1b4d07c7fb4443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Wiktoria Kuciarska (2307681)</dc:creator>
  <keywords/>
  <dc:description/>
  <lastModifiedBy>Wiktoria Kuciarska (2307681)</lastModifiedBy>
  <revision>3</revision>
  <dcterms:created xsi:type="dcterms:W3CDTF">2026-03-17T12:35:53.4532181Z</dcterms:created>
  <dcterms:modified xsi:type="dcterms:W3CDTF">2026-03-29T12:46:20.8728661Z</dcterms:modified>
</coreProperties>
</file>