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72AF9" w14:textId="77777777" w:rsidR="00F1266C" w:rsidRDefault="00F1266C">
      <w:pPr>
        <w:pStyle w:val="p1"/>
      </w:pPr>
      <w:r>
        <w:rPr>
          <w:rStyle w:val="s1"/>
        </w:rPr>
        <w:t>INTERNATIONAL BUSINESS COMMUNICATIONS</w:t>
      </w:r>
    </w:p>
    <w:p w14:paraId="29D91FBD" w14:textId="02101A1B" w:rsidR="00F1266C" w:rsidRDefault="00F1266C">
      <w:pPr>
        <w:rPr>
          <w:lang w:val="ro-RO"/>
        </w:rPr>
      </w:pPr>
      <w:r>
        <w:rPr>
          <w:lang w:val="ro-RO"/>
        </w:rPr>
        <w:t xml:space="preserve">                     </w:t>
      </w:r>
    </w:p>
    <w:p w14:paraId="556EA2E8" w14:textId="56925360" w:rsidR="00F1266C" w:rsidRPr="00075C58" w:rsidRDefault="00F1266C">
      <w:pPr>
        <w:rPr>
          <w:sz w:val="32"/>
          <w:szCs w:val="32"/>
          <w:lang w:val="ro-RO"/>
        </w:rPr>
      </w:pPr>
      <w:r w:rsidRPr="00422C35">
        <w:rPr>
          <w:sz w:val="36"/>
          <w:szCs w:val="36"/>
          <w:lang w:val="ro-RO"/>
        </w:rPr>
        <w:t xml:space="preserve">                        </w:t>
      </w:r>
      <w:r w:rsidR="00451A0A" w:rsidRPr="00422C35">
        <w:rPr>
          <w:sz w:val="36"/>
          <w:szCs w:val="36"/>
          <w:lang w:val="ro-RO"/>
        </w:rPr>
        <w:t xml:space="preserve">              </w:t>
      </w:r>
      <w:r w:rsidR="00451A0A" w:rsidRPr="00075C58">
        <w:rPr>
          <w:sz w:val="32"/>
          <w:szCs w:val="32"/>
          <w:lang w:val="ro-RO"/>
        </w:rPr>
        <w:t>Student Name</w:t>
      </w:r>
      <w:r w:rsidR="000F7F9F" w:rsidRPr="00075C58">
        <w:rPr>
          <w:sz w:val="32"/>
          <w:szCs w:val="32"/>
          <w:lang w:val="ro-RO"/>
        </w:rPr>
        <w:t>: Adelin</w:t>
      </w:r>
      <w:r w:rsidR="00075C58" w:rsidRPr="00075C58">
        <w:rPr>
          <w:sz w:val="32"/>
          <w:szCs w:val="32"/>
          <w:lang w:val="ro-RO"/>
        </w:rPr>
        <w:t xml:space="preserve">a </w:t>
      </w:r>
      <w:r w:rsidR="00075C58">
        <w:rPr>
          <w:sz w:val="32"/>
          <w:szCs w:val="32"/>
          <w:lang w:val="ro-RO"/>
        </w:rPr>
        <w:t>Sisianu</w:t>
      </w:r>
    </w:p>
    <w:p w14:paraId="006F1FB4" w14:textId="4D72D688" w:rsidR="000F7F9F" w:rsidRPr="00075C58" w:rsidRDefault="000F7F9F">
      <w:pPr>
        <w:rPr>
          <w:sz w:val="32"/>
          <w:szCs w:val="32"/>
          <w:lang w:val="ro-RO"/>
        </w:rPr>
      </w:pPr>
      <w:r w:rsidRPr="00075C58">
        <w:rPr>
          <w:sz w:val="32"/>
          <w:szCs w:val="32"/>
          <w:lang w:val="ro-RO"/>
        </w:rPr>
        <w:t xml:space="preserve">                                            </w:t>
      </w:r>
      <w:r w:rsidR="00651311" w:rsidRPr="00075C58">
        <w:rPr>
          <w:sz w:val="32"/>
          <w:szCs w:val="32"/>
          <w:lang w:val="ro-RO"/>
        </w:rPr>
        <w:t>Student ID:2020528</w:t>
      </w:r>
    </w:p>
    <w:p w14:paraId="5CE8B535" w14:textId="257D3E49" w:rsidR="00CD210F" w:rsidRPr="00075C58" w:rsidRDefault="00CD210F">
      <w:pPr>
        <w:rPr>
          <w:sz w:val="32"/>
          <w:szCs w:val="32"/>
          <w:lang w:val="ro-RO"/>
        </w:rPr>
      </w:pPr>
      <w:r w:rsidRPr="00075C58">
        <w:rPr>
          <w:sz w:val="32"/>
          <w:szCs w:val="32"/>
          <w:lang w:val="ro-RO"/>
        </w:rPr>
        <w:t xml:space="preserve">                                              Module </w:t>
      </w:r>
      <w:proofErr w:type="spellStart"/>
      <w:r w:rsidRPr="00075C58">
        <w:rPr>
          <w:sz w:val="32"/>
          <w:szCs w:val="32"/>
          <w:lang w:val="ro-RO"/>
        </w:rPr>
        <w:t>Code:</w:t>
      </w:r>
      <w:r w:rsidR="00C13C26" w:rsidRPr="00075C58">
        <w:rPr>
          <w:sz w:val="32"/>
          <w:szCs w:val="32"/>
          <w:lang w:val="ro-RO"/>
        </w:rPr>
        <w:t>LCBB</w:t>
      </w:r>
      <w:r w:rsidR="00D4765A" w:rsidRPr="00075C58">
        <w:rPr>
          <w:sz w:val="32"/>
          <w:szCs w:val="32"/>
          <w:lang w:val="ro-RO"/>
        </w:rPr>
        <w:t>6001</w:t>
      </w:r>
      <w:proofErr w:type="spellEnd"/>
    </w:p>
    <w:p w14:paraId="4C0BF0A6" w14:textId="77777777" w:rsidR="00777DC4" w:rsidRPr="00422C35" w:rsidRDefault="00777DC4">
      <w:pPr>
        <w:rPr>
          <w:sz w:val="36"/>
          <w:szCs w:val="36"/>
          <w:lang w:val="ro-RO"/>
        </w:rPr>
      </w:pPr>
    </w:p>
    <w:p w14:paraId="2557519C" w14:textId="77777777" w:rsidR="00777DC4" w:rsidRPr="00422C35" w:rsidRDefault="00777DC4">
      <w:pPr>
        <w:rPr>
          <w:sz w:val="36"/>
          <w:szCs w:val="36"/>
          <w:lang w:val="ro-RO"/>
        </w:rPr>
      </w:pPr>
    </w:p>
    <w:p w14:paraId="0B83F4D5" w14:textId="77777777" w:rsidR="00777DC4" w:rsidRPr="00422C35" w:rsidRDefault="00777DC4">
      <w:pPr>
        <w:rPr>
          <w:sz w:val="36"/>
          <w:szCs w:val="36"/>
          <w:lang w:val="ro-RO"/>
        </w:rPr>
      </w:pPr>
    </w:p>
    <w:p w14:paraId="1C6603DB" w14:textId="77777777" w:rsidR="00777DC4" w:rsidRDefault="00777DC4">
      <w:pPr>
        <w:rPr>
          <w:sz w:val="32"/>
          <w:szCs w:val="32"/>
          <w:lang w:val="ro-RO"/>
        </w:rPr>
      </w:pPr>
    </w:p>
    <w:p w14:paraId="19ACC884" w14:textId="77777777" w:rsidR="00777DC4" w:rsidRDefault="00777DC4">
      <w:pPr>
        <w:rPr>
          <w:sz w:val="32"/>
          <w:szCs w:val="32"/>
          <w:lang w:val="ro-RO"/>
        </w:rPr>
      </w:pPr>
    </w:p>
    <w:p w14:paraId="3AECC892" w14:textId="77777777" w:rsidR="00777DC4" w:rsidRDefault="00777DC4">
      <w:pPr>
        <w:rPr>
          <w:sz w:val="32"/>
          <w:szCs w:val="32"/>
          <w:lang w:val="ro-RO"/>
        </w:rPr>
      </w:pPr>
    </w:p>
    <w:p w14:paraId="555E5B2A" w14:textId="77777777" w:rsidR="00D12F0A" w:rsidRDefault="00D12F0A">
      <w:pPr>
        <w:rPr>
          <w:sz w:val="32"/>
          <w:szCs w:val="32"/>
          <w:lang w:val="ro-RO"/>
        </w:rPr>
      </w:pPr>
    </w:p>
    <w:p w14:paraId="5E710D1F" w14:textId="77777777" w:rsidR="00D12F0A" w:rsidRDefault="00D12F0A">
      <w:pPr>
        <w:rPr>
          <w:sz w:val="32"/>
          <w:szCs w:val="32"/>
          <w:lang w:val="ro-RO"/>
        </w:rPr>
      </w:pPr>
    </w:p>
    <w:p w14:paraId="5D5F440D" w14:textId="77777777" w:rsidR="00D12F0A" w:rsidRDefault="00D12F0A">
      <w:pPr>
        <w:rPr>
          <w:sz w:val="32"/>
          <w:szCs w:val="32"/>
          <w:lang w:val="ro-RO"/>
        </w:rPr>
      </w:pPr>
    </w:p>
    <w:p w14:paraId="0409F7A2" w14:textId="77777777" w:rsidR="00D12F0A" w:rsidRDefault="00D12F0A">
      <w:pPr>
        <w:rPr>
          <w:sz w:val="32"/>
          <w:szCs w:val="32"/>
          <w:lang w:val="ro-RO"/>
        </w:rPr>
      </w:pPr>
    </w:p>
    <w:p w14:paraId="453104EB" w14:textId="77777777" w:rsidR="00D12F0A" w:rsidRDefault="00D12F0A">
      <w:pPr>
        <w:rPr>
          <w:sz w:val="32"/>
          <w:szCs w:val="32"/>
          <w:lang w:val="ro-RO"/>
        </w:rPr>
      </w:pPr>
    </w:p>
    <w:p w14:paraId="200DBCEF" w14:textId="77777777" w:rsidR="00D12F0A" w:rsidRDefault="00D12F0A">
      <w:pPr>
        <w:rPr>
          <w:sz w:val="32"/>
          <w:szCs w:val="32"/>
          <w:lang w:val="ro-RO"/>
        </w:rPr>
      </w:pPr>
    </w:p>
    <w:p w14:paraId="455D23AF" w14:textId="77777777" w:rsidR="00D12F0A" w:rsidRDefault="00D12F0A">
      <w:pPr>
        <w:rPr>
          <w:sz w:val="32"/>
          <w:szCs w:val="32"/>
          <w:lang w:val="ro-RO"/>
        </w:rPr>
      </w:pPr>
    </w:p>
    <w:p w14:paraId="19EA43C3" w14:textId="77777777" w:rsidR="00D12F0A" w:rsidRDefault="00D12F0A">
      <w:pPr>
        <w:rPr>
          <w:sz w:val="32"/>
          <w:szCs w:val="32"/>
          <w:lang w:val="ro-RO"/>
        </w:rPr>
      </w:pPr>
    </w:p>
    <w:p w14:paraId="7D4B1A60" w14:textId="77777777" w:rsidR="00D12F0A" w:rsidRDefault="00D12F0A">
      <w:pPr>
        <w:rPr>
          <w:sz w:val="32"/>
          <w:szCs w:val="32"/>
          <w:lang w:val="ro-RO"/>
        </w:rPr>
      </w:pPr>
    </w:p>
    <w:p w14:paraId="3E6DC01D" w14:textId="77777777" w:rsidR="00D12F0A" w:rsidRDefault="00D12F0A">
      <w:pPr>
        <w:rPr>
          <w:sz w:val="32"/>
          <w:szCs w:val="32"/>
          <w:lang w:val="ro-RO"/>
        </w:rPr>
      </w:pPr>
    </w:p>
    <w:p w14:paraId="455C64F5" w14:textId="77777777" w:rsidR="00D12F0A" w:rsidRDefault="00D12F0A">
      <w:pPr>
        <w:rPr>
          <w:sz w:val="32"/>
          <w:szCs w:val="32"/>
          <w:lang w:val="ro-RO"/>
        </w:rPr>
      </w:pPr>
    </w:p>
    <w:p w14:paraId="1E4EEB42" w14:textId="77777777" w:rsidR="00D12F0A" w:rsidRDefault="00D12F0A">
      <w:pPr>
        <w:rPr>
          <w:sz w:val="32"/>
          <w:szCs w:val="32"/>
          <w:lang w:val="ro-RO"/>
        </w:rPr>
      </w:pPr>
    </w:p>
    <w:p w14:paraId="309A38AB" w14:textId="77777777" w:rsidR="00D12F0A" w:rsidRDefault="00D12F0A">
      <w:pPr>
        <w:rPr>
          <w:sz w:val="32"/>
          <w:szCs w:val="32"/>
          <w:lang w:val="ro-RO"/>
        </w:rPr>
      </w:pPr>
    </w:p>
    <w:p w14:paraId="681ED8BF" w14:textId="77777777" w:rsidR="00777DC4" w:rsidRDefault="00777DC4">
      <w:pPr>
        <w:rPr>
          <w:sz w:val="32"/>
          <w:szCs w:val="32"/>
          <w:lang w:val="ro-RO"/>
        </w:rPr>
      </w:pPr>
    </w:p>
    <w:p w14:paraId="52E5408A" w14:textId="77777777" w:rsidR="00777DC4" w:rsidRDefault="00777DC4">
      <w:pPr>
        <w:rPr>
          <w:sz w:val="32"/>
          <w:szCs w:val="32"/>
          <w:lang w:val="ro-RO"/>
        </w:rPr>
      </w:pPr>
    </w:p>
    <w:p w14:paraId="59A1C760" w14:textId="77777777" w:rsidR="002A01F5" w:rsidRDefault="002A01F5">
      <w:pPr>
        <w:rPr>
          <w:sz w:val="32"/>
          <w:szCs w:val="32"/>
          <w:lang w:val="ro-RO"/>
        </w:rPr>
      </w:pPr>
    </w:p>
    <w:p w14:paraId="49D692C7" w14:textId="77777777" w:rsidR="002A01F5" w:rsidRDefault="002A01F5">
      <w:pPr>
        <w:rPr>
          <w:sz w:val="32"/>
          <w:szCs w:val="32"/>
          <w:lang w:val="ro-RO"/>
        </w:rPr>
      </w:pPr>
    </w:p>
    <w:p w14:paraId="22B00D41" w14:textId="77777777" w:rsidR="002A01F5" w:rsidRDefault="002A01F5">
      <w:pPr>
        <w:rPr>
          <w:sz w:val="32"/>
          <w:szCs w:val="32"/>
          <w:lang w:val="ro-RO"/>
        </w:rPr>
      </w:pPr>
    </w:p>
    <w:p w14:paraId="78BB111E" w14:textId="77777777" w:rsidR="00D12F0A" w:rsidRDefault="00D12F0A" w:rsidP="002A01F5">
      <w:pPr>
        <w:jc w:val="center"/>
        <w:divId w:val="1087532498"/>
        <w:rPr>
          <w:rFonts w:ascii="Helvetica" w:hAnsi="Helvetica" w:cs="Times New Roman"/>
          <w:b/>
          <w:bCs/>
          <w:color w:val="000000"/>
          <w:kern w:val="0"/>
          <w:sz w:val="40"/>
          <w:szCs w:val="40"/>
          <w14:ligatures w14:val="none"/>
        </w:rPr>
      </w:pPr>
    </w:p>
    <w:p w14:paraId="3EFC2FA0" w14:textId="277CC5C0" w:rsidR="002A01F5" w:rsidRDefault="002A01F5" w:rsidP="002A01F5">
      <w:pPr>
        <w:jc w:val="center"/>
        <w:divId w:val="1087532498"/>
        <w:rPr>
          <w:rFonts w:ascii="Helvetica" w:hAnsi="Helvetica" w:cs="Times New Roman"/>
          <w:b/>
          <w:bCs/>
          <w:color w:val="000000"/>
          <w:kern w:val="0"/>
          <w:sz w:val="40"/>
          <w:szCs w:val="40"/>
          <w14:ligatures w14:val="none"/>
        </w:rPr>
      </w:pPr>
      <w:r w:rsidRPr="002A01F5">
        <w:rPr>
          <w:rFonts w:ascii="Helvetica" w:hAnsi="Helvetica" w:cs="Times New Roman"/>
          <w:b/>
          <w:bCs/>
          <w:color w:val="000000"/>
          <w:kern w:val="0"/>
          <w:sz w:val="40"/>
          <w:szCs w:val="40"/>
          <w14:ligatures w14:val="none"/>
        </w:rPr>
        <w:t>Table of Contents</w:t>
      </w:r>
    </w:p>
    <w:p w14:paraId="0D2D533A" w14:textId="77777777" w:rsidR="00593766" w:rsidRPr="00F609CB" w:rsidRDefault="00593766" w:rsidP="002A01F5">
      <w:pPr>
        <w:jc w:val="center"/>
        <w:divId w:val="1087532498"/>
        <w:rPr>
          <w:rFonts w:ascii="Helvetica" w:hAnsi="Helvetica" w:cs="Times New Roman"/>
          <w:b/>
          <w:bCs/>
          <w:color w:val="000000"/>
          <w:kern w:val="0"/>
          <w:sz w:val="40"/>
          <w:szCs w:val="40"/>
          <w14:ligatures w14:val="none"/>
        </w:rPr>
      </w:pPr>
    </w:p>
    <w:p w14:paraId="4C5E4640" w14:textId="77777777" w:rsidR="00F609CB" w:rsidRDefault="00F609CB" w:rsidP="002A01F5">
      <w:pPr>
        <w:jc w:val="center"/>
        <w:divId w:val="1087532498"/>
        <w:rPr>
          <w:rFonts w:ascii="Helvetica" w:hAnsi="Helvetica" w:cs="Times New Roman"/>
          <w:b/>
          <w:bCs/>
          <w:color w:val="000000"/>
          <w:kern w:val="0"/>
          <w:sz w:val="32"/>
          <w:szCs w:val="32"/>
          <w14:ligatures w14:val="none"/>
        </w:rPr>
      </w:pPr>
    </w:p>
    <w:p w14:paraId="0E7CE061" w14:textId="77777777" w:rsidR="00F609CB" w:rsidRPr="002A01F5" w:rsidRDefault="00F609CB" w:rsidP="002A01F5">
      <w:pPr>
        <w:jc w:val="center"/>
        <w:divId w:val="1087532498"/>
        <w:rPr>
          <w:rFonts w:ascii="Helvetica" w:hAnsi="Helvetica" w:cs="Times New Roman"/>
          <w:color w:val="000000"/>
          <w:kern w:val="0"/>
          <w:sz w:val="32"/>
          <w:szCs w:val="32"/>
          <w14:ligatures w14:val="none"/>
        </w:rPr>
      </w:pPr>
    </w:p>
    <w:p w14:paraId="47372ACB" w14:textId="2A718184" w:rsidR="00467E81" w:rsidRPr="002A01F5" w:rsidRDefault="002A01F5" w:rsidP="002A01F5">
      <w:pPr>
        <w:spacing w:after="75"/>
        <w:jc w:val="both"/>
        <w:divId w:val="1087532498"/>
        <w:rPr>
          <w:rFonts w:ascii="Times New Roman" w:hAnsi="Times New Roman" w:cs="Times New Roman"/>
          <w:color w:val="000000"/>
          <w:kern w:val="0"/>
          <w:sz w:val="26"/>
          <w:szCs w:val="26"/>
          <w:lang w:val="ro-RO"/>
          <w14:ligatures w14:val="none"/>
        </w:rPr>
      </w:pPr>
      <w:r w:rsidRPr="002A01F5">
        <w:rPr>
          <w:rFonts w:ascii="Times New Roman" w:hAnsi="Times New Roman" w:cs="Times New Roman"/>
          <w:color w:val="000000"/>
          <w:kern w:val="0"/>
          <w:sz w:val="26"/>
          <w:szCs w:val="26"/>
          <w14:ligatures w14:val="none"/>
        </w:rPr>
        <w:t>INTRODUCTIO</w:t>
      </w:r>
      <w:r w:rsidR="0031718D">
        <w:rPr>
          <w:rFonts w:ascii="Times New Roman" w:hAnsi="Times New Roman" w:cs="Times New Roman"/>
          <w:color w:val="000000"/>
          <w:kern w:val="0"/>
          <w:sz w:val="26"/>
          <w:szCs w:val="26"/>
          <w:lang w:val="ro-RO"/>
          <w14:ligatures w14:val="none"/>
        </w:rPr>
        <w:t>N……………………………………………………….3</w:t>
      </w:r>
    </w:p>
    <w:p w14:paraId="724A5DB9" w14:textId="0095CC30" w:rsidR="00101E9A" w:rsidRPr="00467E81" w:rsidRDefault="002A01F5" w:rsidP="00101E9A">
      <w:pPr>
        <w:spacing w:after="75"/>
        <w:jc w:val="both"/>
        <w:divId w:val="1087532498"/>
        <w:rPr>
          <w:rFonts w:ascii="Times New Roman" w:hAnsi="Times New Roman" w:cs="Times New Roman"/>
          <w:color w:val="000000"/>
          <w:kern w:val="0"/>
          <w:sz w:val="26"/>
          <w:szCs w:val="26"/>
          <w:lang w:val="ro-RO"/>
          <w14:ligatures w14:val="none"/>
        </w:rPr>
      </w:pPr>
      <w:r w:rsidRPr="002A01F5">
        <w:rPr>
          <w:rFonts w:ascii="Times New Roman" w:hAnsi="Times New Roman" w:cs="Times New Roman"/>
          <w:color w:val="000000"/>
          <w:kern w:val="0"/>
          <w:sz w:val="26"/>
          <w:szCs w:val="26"/>
          <w14:ligatures w14:val="none"/>
        </w:rPr>
        <w:t>Main Bod</w:t>
      </w:r>
      <w:r w:rsidR="00467E81">
        <w:rPr>
          <w:rFonts w:ascii="Times New Roman" w:hAnsi="Times New Roman" w:cs="Times New Roman"/>
          <w:color w:val="000000"/>
          <w:kern w:val="0"/>
          <w:sz w:val="26"/>
          <w:szCs w:val="26"/>
          <w:lang w:val="ro-RO"/>
          <w14:ligatures w14:val="none"/>
        </w:rPr>
        <w:t xml:space="preserve">y……………………………………………………………….3 </w:t>
      </w:r>
      <w:r w:rsidRPr="002A01F5">
        <w:rPr>
          <w:rFonts w:ascii="Times New Roman" w:hAnsi="Times New Roman" w:cs="Times New Roman"/>
          <w:color w:val="000000"/>
          <w:kern w:val="0"/>
          <w:sz w:val="26"/>
          <w:szCs w:val="26"/>
          <w14:ligatures w14:val="none"/>
        </w:rPr>
        <w:tab/>
      </w:r>
    </w:p>
    <w:p w14:paraId="335EA656" w14:textId="7A276664" w:rsidR="002A01F5" w:rsidRPr="002A01F5" w:rsidRDefault="00101E9A" w:rsidP="00101E9A">
      <w:pPr>
        <w:spacing w:after="75"/>
        <w:jc w:val="both"/>
        <w:divId w:val="1087532498"/>
        <w:rPr>
          <w:rFonts w:ascii="Times New Roman" w:hAnsi="Times New Roman" w:cs="Times New Roman"/>
          <w:color w:val="000000"/>
          <w:kern w:val="0"/>
          <w:sz w:val="26"/>
          <w:szCs w:val="26"/>
          <w14:ligatures w14:val="none"/>
        </w:rPr>
      </w:pPr>
      <w:r>
        <w:rPr>
          <w:rFonts w:ascii="Times New Roman" w:hAnsi="Times New Roman" w:cs="Times New Roman"/>
          <w:color w:val="000000"/>
          <w:kern w:val="0"/>
          <w:sz w:val="26"/>
          <w:szCs w:val="26"/>
          <w:lang w:val="ro-RO"/>
          <w14:ligatures w14:val="none"/>
        </w:rPr>
        <w:t xml:space="preserve"> </w:t>
      </w:r>
      <w:r w:rsidR="002A01F5" w:rsidRPr="002A01F5">
        <w:rPr>
          <w:rFonts w:ascii="Times New Roman" w:hAnsi="Times New Roman" w:cs="Times New Roman"/>
          <w:color w:val="000000"/>
          <w:kern w:val="0"/>
          <w:sz w:val="26"/>
          <w:szCs w:val="26"/>
          <w14:ligatures w14:val="none"/>
        </w:rPr>
        <w:t>Overview Of Unileve</w:t>
      </w:r>
      <w:r w:rsidR="00467E81">
        <w:rPr>
          <w:rFonts w:ascii="Times New Roman" w:hAnsi="Times New Roman" w:cs="Times New Roman"/>
          <w:color w:val="000000"/>
          <w:kern w:val="0"/>
          <w:sz w:val="26"/>
          <w:szCs w:val="26"/>
          <w:lang w:val="ro-RO"/>
          <w14:ligatures w14:val="none"/>
        </w:rPr>
        <w:t>r…………………………………………………..3</w:t>
      </w:r>
      <w:r w:rsidR="002A01F5" w:rsidRPr="002A01F5">
        <w:rPr>
          <w:rFonts w:ascii="Times New Roman" w:hAnsi="Times New Roman" w:cs="Times New Roman"/>
          <w:color w:val="000000"/>
          <w:kern w:val="0"/>
          <w:sz w:val="26"/>
          <w:szCs w:val="26"/>
          <w14:ligatures w14:val="none"/>
        </w:rPr>
        <w:tab/>
      </w:r>
    </w:p>
    <w:p w14:paraId="51200802" w14:textId="480A76D6" w:rsidR="002A01F5" w:rsidRPr="002A01F5" w:rsidRDefault="002A01F5" w:rsidP="00101E9A">
      <w:pPr>
        <w:spacing w:after="75"/>
        <w:jc w:val="both"/>
        <w:divId w:val="1087532498"/>
        <w:rPr>
          <w:rFonts w:ascii="Times New Roman" w:hAnsi="Times New Roman" w:cs="Times New Roman"/>
          <w:color w:val="000000"/>
          <w:kern w:val="0"/>
          <w:sz w:val="26"/>
          <w:szCs w:val="26"/>
          <w14:ligatures w14:val="none"/>
        </w:rPr>
      </w:pPr>
      <w:r w:rsidRPr="002A01F5">
        <w:rPr>
          <w:rFonts w:ascii="Times New Roman" w:hAnsi="Times New Roman" w:cs="Times New Roman"/>
          <w:color w:val="000000"/>
          <w:kern w:val="0"/>
          <w:sz w:val="26"/>
          <w:szCs w:val="26"/>
          <w14:ligatures w14:val="none"/>
        </w:rPr>
        <w:t>Theories for international and intercultural communicatio</w:t>
      </w:r>
      <w:r w:rsidR="00BB0C1B">
        <w:rPr>
          <w:rFonts w:ascii="Times New Roman" w:hAnsi="Times New Roman" w:cs="Times New Roman"/>
          <w:color w:val="000000"/>
          <w:kern w:val="0"/>
          <w:sz w:val="26"/>
          <w:szCs w:val="26"/>
          <w:lang w:val="ro-RO"/>
          <w14:ligatures w14:val="none"/>
        </w:rPr>
        <w:t xml:space="preserve">n…………….4 </w:t>
      </w:r>
      <w:r w:rsidRPr="002A01F5">
        <w:rPr>
          <w:rFonts w:ascii="Times New Roman" w:hAnsi="Times New Roman" w:cs="Times New Roman"/>
          <w:color w:val="000000"/>
          <w:kern w:val="0"/>
          <w:sz w:val="26"/>
          <w:szCs w:val="26"/>
          <w14:ligatures w14:val="none"/>
        </w:rPr>
        <w:tab/>
      </w:r>
    </w:p>
    <w:p w14:paraId="54E01B9A" w14:textId="1740FC56" w:rsidR="002A01F5" w:rsidRPr="002A01F5" w:rsidRDefault="002A01F5" w:rsidP="00101E9A">
      <w:pPr>
        <w:spacing w:after="75"/>
        <w:jc w:val="both"/>
        <w:divId w:val="1087532498"/>
        <w:rPr>
          <w:rFonts w:ascii="Times New Roman" w:hAnsi="Times New Roman" w:cs="Times New Roman"/>
          <w:color w:val="000000"/>
          <w:kern w:val="0"/>
          <w:sz w:val="26"/>
          <w:szCs w:val="26"/>
          <w14:ligatures w14:val="none"/>
        </w:rPr>
      </w:pPr>
      <w:r w:rsidRPr="002A01F5">
        <w:rPr>
          <w:rFonts w:ascii="Times New Roman" w:hAnsi="Times New Roman" w:cs="Times New Roman"/>
          <w:color w:val="000000"/>
          <w:kern w:val="0"/>
          <w:sz w:val="26"/>
          <w:szCs w:val="26"/>
          <w14:ligatures w14:val="none"/>
        </w:rPr>
        <w:t>Cultural sensitivity in U</w:t>
      </w:r>
      <w:r w:rsidR="00BB0C1B">
        <w:rPr>
          <w:rFonts w:ascii="Times New Roman" w:hAnsi="Times New Roman" w:cs="Times New Roman"/>
          <w:color w:val="000000"/>
          <w:kern w:val="0"/>
          <w:sz w:val="26"/>
          <w:szCs w:val="26"/>
          <w:lang w:val="ro-RO"/>
          <w14:ligatures w14:val="none"/>
        </w:rPr>
        <w:t>K………………………………………………..</w:t>
      </w:r>
      <w:r w:rsidR="00B708E0">
        <w:rPr>
          <w:rFonts w:ascii="Times New Roman" w:hAnsi="Times New Roman" w:cs="Times New Roman"/>
          <w:color w:val="000000"/>
          <w:kern w:val="0"/>
          <w:sz w:val="26"/>
          <w:szCs w:val="26"/>
          <w:lang w:val="ro-RO"/>
          <w14:ligatures w14:val="none"/>
        </w:rPr>
        <w:t>6</w:t>
      </w:r>
      <w:r w:rsidRPr="002A01F5">
        <w:rPr>
          <w:rFonts w:ascii="Times New Roman" w:hAnsi="Times New Roman" w:cs="Times New Roman"/>
          <w:color w:val="000000"/>
          <w:kern w:val="0"/>
          <w:sz w:val="26"/>
          <w:szCs w:val="26"/>
          <w14:ligatures w14:val="none"/>
        </w:rPr>
        <w:tab/>
      </w:r>
    </w:p>
    <w:p w14:paraId="348FCBD9" w14:textId="38ED64CC" w:rsidR="002A01F5" w:rsidRPr="002A01F5" w:rsidRDefault="002A01F5" w:rsidP="00101E9A">
      <w:pPr>
        <w:spacing w:after="75"/>
        <w:jc w:val="both"/>
        <w:divId w:val="1087532498"/>
        <w:rPr>
          <w:rFonts w:ascii="Times New Roman" w:hAnsi="Times New Roman" w:cs="Times New Roman"/>
          <w:color w:val="000000"/>
          <w:kern w:val="0"/>
          <w:sz w:val="26"/>
          <w:szCs w:val="26"/>
          <w:lang w:val="ro-RO"/>
          <w14:ligatures w14:val="none"/>
        </w:rPr>
      </w:pPr>
      <w:r w:rsidRPr="002A01F5">
        <w:rPr>
          <w:rFonts w:ascii="Times New Roman" w:hAnsi="Times New Roman" w:cs="Times New Roman"/>
          <w:color w:val="000000"/>
          <w:kern w:val="0"/>
          <w:sz w:val="26"/>
          <w:szCs w:val="26"/>
          <w14:ligatures w14:val="none"/>
        </w:rPr>
        <w:t>Communication barrie</w:t>
      </w:r>
      <w:r w:rsidR="00AA1F15">
        <w:rPr>
          <w:rFonts w:ascii="Times New Roman" w:hAnsi="Times New Roman" w:cs="Times New Roman"/>
          <w:color w:val="000000"/>
          <w:kern w:val="0"/>
          <w:sz w:val="26"/>
          <w:szCs w:val="26"/>
          <w:lang w:val="ro-RO"/>
          <w14:ligatures w14:val="none"/>
        </w:rPr>
        <w:t>r…………………………………………………..7</w:t>
      </w:r>
      <w:r w:rsidRPr="002A01F5">
        <w:rPr>
          <w:rFonts w:ascii="Times New Roman" w:hAnsi="Times New Roman" w:cs="Times New Roman"/>
          <w:color w:val="000000"/>
          <w:kern w:val="0"/>
          <w:sz w:val="26"/>
          <w:szCs w:val="26"/>
          <w14:ligatures w14:val="none"/>
        </w:rPr>
        <w:tab/>
      </w:r>
    </w:p>
    <w:p w14:paraId="0B8C02B3" w14:textId="7B4256EE" w:rsidR="002A01F5" w:rsidRPr="002A01F5" w:rsidRDefault="002A01F5" w:rsidP="00101E9A">
      <w:pPr>
        <w:spacing w:after="75"/>
        <w:jc w:val="both"/>
        <w:divId w:val="1087532498"/>
        <w:rPr>
          <w:rFonts w:ascii="Times New Roman" w:hAnsi="Times New Roman" w:cs="Times New Roman"/>
          <w:color w:val="000000"/>
          <w:kern w:val="0"/>
          <w:sz w:val="26"/>
          <w:szCs w:val="26"/>
          <w14:ligatures w14:val="none"/>
        </w:rPr>
      </w:pPr>
      <w:r w:rsidRPr="002A01F5">
        <w:rPr>
          <w:rFonts w:ascii="Times New Roman" w:hAnsi="Times New Roman" w:cs="Times New Roman"/>
          <w:color w:val="000000"/>
          <w:kern w:val="0"/>
          <w:sz w:val="26"/>
          <w:szCs w:val="26"/>
          <w14:ligatures w14:val="none"/>
        </w:rPr>
        <w:t>Communication Strategies and Recommendation</w:t>
      </w:r>
      <w:r w:rsidR="00AA1F15">
        <w:rPr>
          <w:rFonts w:ascii="Times New Roman" w:hAnsi="Times New Roman" w:cs="Times New Roman"/>
          <w:color w:val="000000"/>
          <w:kern w:val="0"/>
          <w:sz w:val="26"/>
          <w:szCs w:val="26"/>
          <w:lang w:val="ro-RO"/>
          <w14:ligatures w14:val="none"/>
        </w:rPr>
        <w:t>s………………………8</w:t>
      </w:r>
      <w:r w:rsidRPr="002A01F5">
        <w:rPr>
          <w:rFonts w:ascii="Times New Roman" w:hAnsi="Times New Roman" w:cs="Times New Roman"/>
          <w:color w:val="000000"/>
          <w:kern w:val="0"/>
          <w:sz w:val="26"/>
          <w:szCs w:val="26"/>
          <w14:ligatures w14:val="none"/>
        </w:rPr>
        <w:tab/>
      </w:r>
    </w:p>
    <w:p w14:paraId="15504FB7" w14:textId="323D9892" w:rsidR="002A01F5" w:rsidRPr="002A01F5" w:rsidRDefault="002A01F5" w:rsidP="002A01F5">
      <w:pPr>
        <w:spacing w:after="75"/>
        <w:jc w:val="both"/>
        <w:divId w:val="1087532498"/>
        <w:rPr>
          <w:rFonts w:ascii="Times New Roman" w:hAnsi="Times New Roman" w:cs="Times New Roman"/>
          <w:color w:val="000000"/>
          <w:kern w:val="0"/>
          <w:sz w:val="26"/>
          <w:szCs w:val="26"/>
          <w14:ligatures w14:val="none"/>
        </w:rPr>
      </w:pPr>
      <w:r w:rsidRPr="002A01F5">
        <w:rPr>
          <w:rFonts w:ascii="Times New Roman" w:hAnsi="Times New Roman" w:cs="Times New Roman"/>
          <w:color w:val="000000"/>
          <w:kern w:val="0"/>
          <w:sz w:val="26"/>
          <w:szCs w:val="26"/>
          <w14:ligatures w14:val="none"/>
        </w:rPr>
        <w:t>CONCLUSIO</w:t>
      </w:r>
      <w:r w:rsidR="00DB3006">
        <w:rPr>
          <w:rFonts w:ascii="Times New Roman" w:hAnsi="Times New Roman" w:cs="Times New Roman"/>
          <w:color w:val="000000"/>
          <w:kern w:val="0"/>
          <w:sz w:val="26"/>
          <w:szCs w:val="26"/>
          <w:lang w:val="ro-RO"/>
          <w14:ligatures w14:val="none"/>
        </w:rPr>
        <w:t>N………………………………………………………….</w:t>
      </w:r>
      <w:r w:rsidR="00CD3536">
        <w:rPr>
          <w:rFonts w:ascii="Times New Roman" w:hAnsi="Times New Roman" w:cs="Times New Roman"/>
          <w:color w:val="000000"/>
          <w:kern w:val="0"/>
          <w:sz w:val="26"/>
          <w:szCs w:val="26"/>
          <w:lang w:val="ro-RO"/>
          <w14:ligatures w14:val="none"/>
        </w:rPr>
        <w:t>10</w:t>
      </w:r>
      <w:r w:rsidRPr="002A01F5">
        <w:rPr>
          <w:rFonts w:ascii="Times New Roman" w:hAnsi="Times New Roman" w:cs="Times New Roman"/>
          <w:color w:val="000000"/>
          <w:kern w:val="0"/>
          <w:sz w:val="26"/>
          <w:szCs w:val="26"/>
          <w14:ligatures w14:val="none"/>
        </w:rPr>
        <w:tab/>
      </w:r>
    </w:p>
    <w:p w14:paraId="450EEC48" w14:textId="72009030" w:rsidR="002A01F5" w:rsidRPr="002A01F5" w:rsidRDefault="002A01F5" w:rsidP="002A01F5">
      <w:pPr>
        <w:spacing w:after="75"/>
        <w:jc w:val="both"/>
        <w:divId w:val="1087532498"/>
        <w:rPr>
          <w:rFonts w:ascii="Times New Roman" w:hAnsi="Times New Roman" w:cs="Times New Roman"/>
          <w:color w:val="000000"/>
          <w:kern w:val="0"/>
          <w:sz w:val="26"/>
          <w:szCs w:val="26"/>
          <w14:ligatures w14:val="none"/>
        </w:rPr>
      </w:pPr>
      <w:r w:rsidRPr="002A01F5">
        <w:rPr>
          <w:rFonts w:ascii="Times New Roman" w:hAnsi="Times New Roman" w:cs="Times New Roman"/>
          <w:color w:val="000000"/>
          <w:kern w:val="0"/>
          <w:sz w:val="26"/>
          <w:szCs w:val="26"/>
          <w14:ligatures w14:val="none"/>
        </w:rPr>
        <w:t>REFERENCE</w:t>
      </w:r>
      <w:r w:rsidR="00CD3536">
        <w:rPr>
          <w:rFonts w:ascii="Times New Roman" w:hAnsi="Times New Roman" w:cs="Times New Roman"/>
          <w:color w:val="000000"/>
          <w:kern w:val="0"/>
          <w:sz w:val="26"/>
          <w:szCs w:val="26"/>
          <w:lang w:val="ro-RO"/>
          <w14:ligatures w14:val="none"/>
        </w:rPr>
        <w:t>S…………………………………………………………..11</w:t>
      </w:r>
      <w:r w:rsidRPr="002A01F5">
        <w:rPr>
          <w:rFonts w:ascii="Times New Roman" w:hAnsi="Times New Roman" w:cs="Times New Roman"/>
          <w:color w:val="000000"/>
          <w:kern w:val="0"/>
          <w:sz w:val="26"/>
          <w:szCs w:val="26"/>
          <w14:ligatures w14:val="none"/>
        </w:rPr>
        <w:tab/>
      </w:r>
    </w:p>
    <w:p w14:paraId="3423343D" w14:textId="77777777" w:rsidR="002A01F5" w:rsidRPr="00F609CB" w:rsidRDefault="002A01F5">
      <w:pPr>
        <w:rPr>
          <w:sz w:val="26"/>
          <w:szCs w:val="26"/>
          <w:lang w:val="ro-RO"/>
        </w:rPr>
      </w:pPr>
    </w:p>
    <w:p w14:paraId="143498B2" w14:textId="77777777" w:rsidR="002A01F5" w:rsidRDefault="002A01F5">
      <w:pPr>
        <w:rPr>
          <w:sz w:val="26"/>
          <w:szCs w:val="26"/>
          <w:lang w:val="ro-RO"/>
        </w:rPr>
      </w:pPr>
    </w:p>
    <w:p w14:paraId="3F3EE4DC" w14:textId="77777777" w:rsidR="001204BF" w:rsidRDefault="001204BF">
      <w:pPr>
        <w:rPr>
          <w:sz w:val="26"/>
          <w:szCs w:val="26"/>
          <w:lang w:val="ro-RO"/>
        </w:rPr>
      </w:pPr>
    </w:p>
    <w:p w14:paraId="7803389B" w14:textId="77777777" w:rsidR="001204BF" w:rsidRDefault="001204BF">
      <w:pPr>
        <w:rPr>
          <w:sz w:val="26"/>
          <w:szCs w:val="26"/>
          <w:lang w:val="ro-RO"/>
        </w:rPr>
      </w:pPr>
    </w:p>
    <w:p w14:paraId="3BB032BC" w14:textId="77777777" w:rsidR="001204BF" w:rsidRDefault="001204BF">
      <w:pPr>
        <w:rPr>
          <w:sz w:val="26"/>
          <w:szCs w:val="26"/>
          <w:lang w:val="ro-RO"/>
        </w:rPr>
      </w:pPr>
    </w:p>
    <w:p w14:paraId="4C728AAD" w14:textId="77777777" w:rsidR="001204BF" w:rsidRDefault="001204BF">
      <w:pPr>
        <w:rPr>
          <w:sz w:val="26"/>
          <w:szCs w:val="26"/>
          <w:lang w:val="ro-RO"/>
        </w:rPr>
      </w:pPr>
    </w:p>
    <w:p w14:paraId="461DF1DA" w14:textId="77777777" w:rsidR="001204BF" w:rsidRDefault="001204BF">
      <w:pPr>
        <w:rPr>
          <w:sz w:val="26"/>
          <w:szCs w:val="26"/>
          <w:lang w:val="ro-RO"/>
        </w:rPr>
      </w:pPr>
    </w:p>
    <w:p w14:paraId="31241334" w14:textId="77777777" w:rsidR="001204BF" w:rsidRDefault="001204BF">
      <w:pPr>
        <w:rPr>
          <w:sz w:val="26"/>
          <w:szCs w:val="26"/>
          <w:lang w:val="ro-RO"/>
        </w:rPr>
      </w:pPr>
    </w:p>
    <w:p w14:paraId="5D25E017" w14:textId="203E81B9" w:rsidR="001204BF" w:rsidRDefault="001204BF">
      <w:pPr>
        <w:rPr>
          <w:sz w:val="26"/>
          <w:szCs w:val="26"/>
          <w:lang w:val="ro-RO"/>
        </w:rPr>
      </w:pPr>
    </w:p>
    <w:p w14:paraId="2F9E7FB2" w14:textId="77777777" w:rsidR="001204BF" w:rsidRDefault="001204BF">
      <w:pPr>
        <w:rPr>
          <w:sz w:val="26"/>
          <w:szCs w:val="26"/>
          <w:lang w:val="ro-RO"/>
        </w:rPr>
      </w:pPr>
    </w:p>
    <w:p w14:paraId="7A337DF8" w14:textId="77777777" w:rsidR="001204BF" w:rsidRDefault="001204BF">
      <w:pPr>
        <w:rPr>
          <w:sz w:val="26"/>
          <w:szCs w:val="26"/>
          <w:lang w:val="ro-RO"/>
        </w:rPr>
      </w:pPr>
    </w:p>
    <w:p w14:paraId="2697241E" w14:textId="77777777" w:rsidR="001204BF" w:rsidRDefault="001204BF">
      <w:pPr>
        <w:rPr>
          <w:sz w:val="26"/>
          <w:szCs w:val="26"/>
          <w:lang w:val="ro-RO"/>
        </w:rPr>
      </w:pPr>
    </w:p>
    <w:p w14:paraId="3F8F19CF" w14:textId="77777777" w:rsidR="001204BF" w:rsidRDefault="001204BF">
      <w:pPr>
        <w:rPr>
          <w:sz w:val="26"/>
          <w:szCs w:val="26"/>
          <w:lang w:val="ro-RO"/>
        </w:rPr>
      </w:pPr>
    </w:p>
    <w:p w14:paraId="31C54B59" w14:textId="77777777" w:rsidR="001204BF" w:rsidRDefault="001204BF">
      <w:pPr>
        <w:rPr>
          <w:sz w:val="26"/>
          <w:szCs w:val="26"/>
          <w:lang w:val="ro-RO"/>
        </w:rPr>
      </w:pPr>
    </w:p>
    <w:p w14:paraId="065FCF48" w14:textId="77777777" w:rsidR="001204BF" w:rsidRDefault="001204BF">
      <w:pPr>
        <w:rPr>
          <w:sz w:val="26"/>
          <w:szCs w:val="26"/>
          <w:lang w:val="ro-RO"/>
        </w:rPr>
      </w:pPr>
    </w:p>
    <w:p w14:paraId="1FEE6A01" w14:textId="77777777" w:rsidR="001204BF" w:rsidRDefault="001204BF">
      <w:pPr>
        <w:rPr>
          <w:sz w:val="26"/>
          <w:szCs w:val="26"/>
          <w:lang w:val="ro-RO"/>
        </w:rPr>
      </w:pPr>
    </w:p>
    <w:p w14:paraId="072A2E9F" w14:textId="77777777" w:rsidR="001204BF" w:rsidRDefault="001204BF">
      <w:pPr>
        <w:rPr>
          <w:sz w:val="26"/>
          <w:szCs w:val="26"/>
          <w:lang w:val="ro-RO"/>
        </w:rPr>
      </w:pPr>
    </w:p>
    <w:p w14:paraId="794B20E6" w14:textId="77777777" w:rsidR="001204BF" w:rsidRDefault="001204BF">
      <w:pPr>
        <w:rPr>
          <w:sz w:val="26"/>
          <w:szCs w:val="26"/>
          <w:lang w:val="ro-RO"/>
        </w:rPr>
      </w:pPr>
    </w:p>
    <w:p w14:paraId="1804D25E" w14:textId="77777777" w:rsidR="001204BF" w:rsidRDefault="001204BF">
      <w:pPr>
        <w:rPr>
          <w:sz w:val="26"/>
          <w:szCs w:val="26"/>
          <w:lang w:val="ro-RO"/>
        </w:rPr>
      </w:pPr>
    </w:p>
    <w:p w14:paraId="06ED4E46" w14:textId="77777777" w:rsidR="001204BF" w:rsidRDefault="001204BF">
      <w:pPr>
        <w:rPr>
          <w:sz w:val="26"/>
          <w:szCs w:val="26"/>
          <w:lang w:val="ro-RO"/>
        </w:rPr>
      </w:pPr>
    </w:p>
    <w:p w14:paraId="39F494D3" w14:textId="77777777" w:rsidR="001204BF" w:rsidRDefault="001204BF">
      <w:pPr>
        <w:rPr>
          <w:sz w:val="26"/>
          <w:szCs w:val="26"/>
          <w:lang w:val="ro-RO"/>
        </w:rPr>
      </w:pPr>
    </w:p>
    <w:p w14:paraId="0F0DC5DC" w14:textId="77777777" w:rsidR="001204BF" w:rsidRDefault="001204BF">
      <w:pPr>
        <w:rPr>
          <w:sz w:val="26"/>
          <w:szCs w:val="26"/>
          <w:lang w:val="ro-RO"/>
        </w:rPr>
      </w:pPr>
    </w:p>
    <w:p w14:paraId="38BAADB6" w14:textId="77777777" w:rsidR="001204BF" w:rsidRDefault="001204BF">
      <w:pPr>
        <w:rPr>
          <w:sz w:val="26"/>
          <w:szCs w:val="26"/>
          <w:lang w:val="ro-RO"/>
        </w:rPr>
      </w:pPr>
    </w:p>
    <w:p w14:paraId="5B732EA4" w14:textId="77777777" w:rsidR="001204BF" w:rsidRDefault="001204BF">
      <w:pPr>
        <w:rPr>
          <w:sz w:val="26"/>
          <w:szCs w:val="26"/>
          <w:lang w:val="ro-RO"/>
        </w:rPr>
      </w:pPr>
    </w:p>
    <w:p w14:paraId="31B26A3B" w14:textId="77777777" w:rsidR="001204BF" w:rsidRDefault="001204BF">
      <w:pPr>
        <w:rPr>
          <w:sz w:val="26"/>
          <w:szCs w:val="26"/>
          <w:lang w:val="ro-RO"/>
        </w:rPr>
      </w:pPr>
    </w:p>
    <w:p w14:paraId="79C48212" w14:textId="77777777" w:rsidR="001204BF" w:rsidRDefault="001204BF">
      <w:pPr>
        <w:rPr>
          <w:sz w:val="26"/>
          <w:szCs w:val="26"/>
          <w:lang w:val="ro-RO"/>
        </w:rPr>
      </w:pPr>
    </w:p>
    <w:p w14:paraId="4B367996" w14:textId="77777777" w:rsidR="001204BF" w:rsidRDefault="001204BF">
      <w:pPr>
        <w:rPr>
          <w:sz w:val="26"/>
          <w:szCs w:val="26"/>
          <w:lang w:val="ro-RO"/>
        </w:rPr>
      </w:pPr>
    </w:p>
    <w:p w14:paraId="1341241F" w14:textId="77777777" w:rsidR="001204BF" w:rsidRDefault="001204BF">
      <w:pPr>
        <w:rPr>
          <w:sz w:val="26"/>
          <w:szCs w:val="26"/>
          <w:lang w:val="ro-RO"/>
        </w:rPr>
      </w:pPr>
    </w:p>
    <w:p w14:paraId="44978FFC" w14:textId="77777777" w:rsidR="001204BF" w:rsidRDefault="001204BF">
      <w:pPr>
        <w:rPr>
          <w:sz w:val="26"/>
          <w:szCs w:val="26"/>
          <w:lang w:val="ro-RO"/>
        </w:rPr>
      </w:pPr>
    </w:p>
    <w:p w14:paraId="67B9608A" w14:textId="77777777" w:rsidR="00CB2D68" w:rsidRPr="00CB2D68" w:rsidRDefault="00CB2D68" w:rsidP="00CB2D68">
      <w:pPr>
        <w:jc w:val="both"/>
        <w:divId w:val="769936503"/>
        <w:rPr>
          <w:rFonts w:ascii="TimesNewRomanPS-BoldMT" w:hAnsi="TimesNewRomanPS-BoldMT" w:cs="Times New Roman"/>
          <w:b/>
          <w:bCs/>
          <w:color w:val="000000"/>
          <w:kern w:val="0"/>
          <w:sz w:val="30"/>
          <w:szCs w:val="30"/>
          <w14:ligatures w14:val="none"/>
        </w:rPr>
      </w:pPr>
      <w:r w:rsidRPr="00CB2D68">
        <w:rPr>
          <w:rFonts w:ascii="TimesNewRomanPS-BoldMT" w:hAnsi="TimesNewRomanPS-BoldMT" w:cs="Times New Roman"/>
          <w:b/>
          <w:bCs/>
          <w:color w:val="000000"/>
          <w:kern w:val="0"/>
          <w:sz w:val="30"/>
          <w:szCs w:val="30"/>
          <w14:ligatures w14:val="none"/>
        </w:rPr>
        <w:t>INTRODUCTION</w:t>
      </w:r>
    </w:p>
    <w:p w14:paraId="1F4A87C2" w14:textId="77777777" w:rsidR="00CB2D68" w:rsidRPr="00CB2D68" w:rsidRDefault="00CB2D68" w:rsidP="00CB2D68">
      <w:pPr>
        <w:jc w:val="both"/>
        <w:divId w:val="769936503"/>
        <w:rPr>
          <w:rFonts w:ascii="Times New Roman" w:hAnsi="Times New Roman" w:cs="Times New Roman"/>
          <w:color w:val="000000"/>
          <w:kern w:val="0"/>
          <w:sz w:val="21"/>
          <w:szCs w:val="21"/>
          <w14:ligatures w14:val="none"/>
        </w:rPr>
      </w:pPr>
    </w:p>
    <w:p w14:paraId="4DB98AAA" w14:textId="77777777" w:rsidR="00CB2D68" w:rsidRPr="00CB2D68" w:rsidRDefault="00CB2D68" w:rsidP="00CB2D68">
      <w:pPr>
        <w:spacing w:after="360"/>
        <w:jc w:val="both"/>
        <w:divId w:val="769936503"/>
        <w:rPr>
          <w:rFonts w:ascii="Times New Roman" w:hAnsi="Times New Roman" w:cs="Times New Roman"/>
          <w:color w:val="000000"/>
          <w:kern w:val="0"/>
          <w:sz w:val="24"/>
          <w:szCs w:val="24"/>
          <w14:ligatures w14:val="none"/>
        </w:rPr>
      </w:pPr>
      <w:r w:rsidRPr="00CB2D68">
        <w:rPr>
          <w:rFonts w:ascii="Times New Roman" w:hAnsi="Times New Roman" w:cs="Times New Roman"/>
          <w:color w:val="000000"/>
          <w:kern w:val="0"/>
          <w:sz w:val="24"/>
          <w:szCs w:val="24"/>
          <w14:ligatures w14:val="none"/>
        </w:rPr>
        <w:t>British Business Communication is the way in which organization and people deliver a message in the United Kingdom. They use English and diplomatic language in communication. They use both form of communication verbal as well as nonverbal. Verbal form of communication is a communication in which message is delivered by written or spoken medium. They use both direct as well as indirect communication. The British people are open-minded so they prefer open ended questions. They often use understatements in their conversations. They also show good manners as they use the phrases like thank you, please etc. Generally they use English language in ironical and humorous way. They make joke about themselves on their own looks to build trust and to decrease tension. This report is going to discuss about the measures by which Unilever as a company can improve their communication and increase positivity in their organization. This report will discuss about Unilever, its different theories of international and intercultural communication will also be discussed in respect of Unilever and report is going to examine its effectiveness of communication. Afterwards cultural sensitivity of UK will be analyzed. Report will discuss different communication barriers experienced by diverse workforce of Unilever and their impact on organization and their productivity. The report will then analyze different communication strategies and is going to recommend some measures to the organization for maintaining a positive environment.</w:t>
      </w:r>
    </w:p>
    <w:p w14:paraId="34D8880A" w14:textId="77777777" w:rsidR="008C724C" w:rsidRPr="008C724C" w:rsidRDefault="008C724C" w:rsidP="008C724C">
      <w:pPr>
        <w:spacing w:after="150"/>
        <w:jc w:val="both"/>
        <w:divId w:val="270010939"/>
        <w:rPr>
          <w:rFonts w:ascii="Times New Roman" w:hAnsi="Times New Roman" w:cs="Times New Roman"/>
          <w:color w:val="000000"/>
          <w:kern w:val="0"/>
          <w:sz w:val="30"/>
          <w:szCs w:val="30"/>
          <w14:ligatures w14:val="none"/>
        </w:rPr>
      </w:pPr>
      <w:r w:rsidRPr="008C724C">
        <w:rPr>
          <w:rFonts w:ascii="TimesNewRomanPS-BoldMT" w:hAnsi="TimesNewRomanPS-BoldMT" w:cs="Times New Roman"/>
          <w:b/>
          <w:bCs/>
          <w:color w:val="000000"/>
          <w:kern w:val="0"/>
          <w:sz w:val="30"/>
          <w:szCs w:val="30"/>
          <w14:ligatures w14:val="none"/>
        </w:rPr>
        <w:t>Main Body</w:t>
      </w:r>
    </w:p>
    <w:p w14:paraId="71E7C344" w14:textId="77777777" w:rsidR="008C724C" w:rsidRDefault="008C724C" w:rsidP="008C724C">
      <w:pPr>
        <w:jc w:val="both"/>
        <w:divId w:val="270010939"/>
        <w:rPr>
          <w:rFonts w:ascii="Times New Roman" w:hAnsi="Times New Roman" w:cs="Times New Roman"/>
          <w:color w:val="000000"/>
          <w:kern w:val="0"/>
          <w:sz w:val="24"/>
          <w:szCs w:val="24"/>
          <w:u w:val="single"/>
          <w14:ligatures w14:val="none"/>
        </w:rPr>
      </w:pPr>
      <w:r w:rsidRPr="008C724C">
        <w:rPr>
          <w:rFonts w:ascii="Times New Roman" w:hAnsi="Times New Roman" w:cs="Times New Roman"/>
          <w:color w:val="000000"/>
          <w:kern w:val="0"/>
          <w:sz w:val="24"/>
          <w:szCs w:val="24"/>
          <w:u w:val="single"/>
          <w14:ligatures w14:val="none"/>
        </w:rPr>
        <w:t>Overview Of Unilever</w:t>
      </w:r>
    </w:p>
    <w:p w14:paraId="06EDE811" w14:textId="77777777" w:rsidR="00A1534E" w:rsidRPr="008C724C" w:rsidRDefault="00A1534E" w:rsidP="008C724C">
      <w:pPr>
        <w:jc w:val="both"/>
        <w:divId w:val="270010939"/>
        <w:rPr>
          <w:rFonts w:ascii="Times New Roman" w:hAnsi="Times New Roman" w:cs="Times New Roman"/>
          <w:color w:val="000000"/>
          <w:kern w:val="0"/>
          <w:sz w:val="24"/>
          <w:szCs w:val="24"/>
          <w14:ligatures w14:val="none"/>
        </w:rPr>
      </w:pPr>
    </w:p>
    <w:p w14:paraId="633B0D86" w14:textId="77777777" w:rsidR="008C724C" w:rsidRDefault="008C724C" w:rsidP="008C724C">
      <w:pPr>
        <w:spacing w:after="150"/>
        <w:jc w:val="both"/>
        <w:divId w:val="270010939"/>
        <w:rPr>
          <w:rFonts w:ascii="Times New Roman" w:hAnsi="Times New Roman" w:cs="Times New Roman"/>
          <w:color w:val="000000"/>
          <w:kern w:val="0"/>
          <w:sz w:val="24"/>
          <w:szCs w:val="24"/>
          <w14:ligatures w14:val="none"/>
        </w:rPr>
      </w:pPr>
      <w:r w:rsidRPr="008C724C">
        <w:rPr>
          <w:rFonts w:ascii="Times New Roman" w:hAnsi="Times New Roman" w:cs="Times New Roman"/>
          <w:color w:val="000000"/>
          <w:kern w:val="0"/>
          <w:sz w:val="24"/>
          <w:szCs w:val="24"/>
          <w14:ligatures w14:val="none"/>
        </w:rPr>
        <w:t>Unilever is a British multinational consumer packaged goods company, currently headquartered in London. Unilever is a manufacturer and supplier of quick moving consumer goods. The company’s product portfolio comprise food products, beauty, and personal care products, beverages, home care products, vitamins, minerals and supplements. Unilever established on 2 September 1929 Margarine Unie and Lever brothers sign an agreement to create Unilever (Unilever, 2023). The business initially aims to negotiate an arrangement to keep out of each other’s principal interests of soap and margarine production, but ultimately decide on an amalgamation instead. Unilever becomes the majority shareholder in frosted foods in UK.</w:t>
      </w:r>
    </w:p>
    <w:p w14:paraId="367E1501" w14:textId="77777777" w:rsidR="00AF1F5C" w:rsidRPr="008C724C" w:rsidRDefault="00AF1F5C" w:rsidP="008C724C">
      <w:pPr>
        <w:spacing w:after="150"/>
        <w:jc w:val="both"/>
        <w:divId w:val="270010939"/>
        <w:rPr>
          <w:rFonts w:ascii="Times New Roman" w:hAnsi="Times New Roman" w:cs="Times New Roman"/>
          <w:color w:val="000000"/>
          <w:kern w:val="0"/>
          <w:sz w:val="24"/>
          <w:szCs w:val="24"/>
          <w14:ligatures w14:val="none"/>
        </w:rPr>
      </w:pPr>
    </w:p>
    <w:p w14:paraId="6B82B767" w14:textId="77777777" w:rsidR="008C724C" w:rsidRDefault="008C724C" w:rsidP="008C724C">
      <w:pPr>
        <w:spacing w:after="150"/>
        <w:jc w:val="both"/>
        <w:divId w:val="270010939"/>
        <w:rPr>
          <w:rFonts w:ascii="Times New Roman" w:hAnsi="Times New Roman" w:cs="Times New Roman"/>
          <w:color w:val="000000"/>
          <w:kern w:val="0"/>
          <w:sz w:val="24"/>
          <w:szCs w:val="24"/>
          <w14:ligatures w14:val="none"/>
        </w:rPr>
      </w:pPr>
      <w:r w:rsidRPr="008C724C">
        <w:rPr>
          <w:rFonts w:ascii="Times New Roman" w:hAnsi="Times New Roman" w:cs="Times New Roman"/>
          <w:color w:val="000000"/>
          <w:kern w:val="0"/>
          <w:sz w:val="24"/>
          <w:szCs w:val="24"/>
          <w14:ligatures w14:val="none"/>
        </w:rPr>
        <w:t>Company formed by the merger of the operation of Producer Margarine UNIE and British Soap maker Lever Brothers.  Company starts with the great depression and ends with a new world war. But despite the recession the business continues to expand, partly through the development of new products in its established markets, and partly by acquiring companies to take it into emerging categories like frozen and convenience foods. Soap production also moves further from hard soaps to flakes and powders designed to make lighter work of household cleaning. This leads to expansion in the soap market. </w:t>
      </w:r>
    </w:p>
    <w:p w14:paraId="659521D6" w14:textId="77777777" w:rsidR="00AF1F5C" w:rsidRPr="008C724C" w:rsidRDefault="00AF1F5C" w:rsidP="008C724C">
      <w:pPr>
        <w:spacing w:after="150"/>
        <w:jc w:val="both"/>
        <w:divId w:val="270010939"/>
        <w:rPr>
          <w:rFonts w:ascii="Times New Roman" w:hAnsi="Times New Roman" w:cs="Times New Roman"/>
          <w:color w:val="000000"/>
          <w:kern w:val="0"/>
          <w:sz w:val="24"/>
          <w:szCs w:val="24"/>
          <w14:ligatures w14:val="none"/>
        </w:rPr>
      </w:pPr>
    </w:p>
    <w:p w14:paraId="10C2CF93" w14:textId="77777777" w:rsidR="008C724C" w:rsidRDefault="008C724C" w:rsidP="008C724C">
      <w:pPr>
        <w:spacing w:after="150"/>
        <w:jc w:val="both"/>
        <w:divId w:val="270010939"/>
        <w:rPr>
          <w:rFonts w:ascii="Times New Roman" w:hAnsi="Times New Roman" w:cs="Times New Roman"/>
          <w:color w:val="000000"/>
          <w:kern w:val="0"/>
          <w:sz w:val="24"/>
          <w:szCs w:val="24"/>
          <w14:ligatures w14:val="none"/>
        </w:rPr>
      </w:pPr>
      <w:r w:rsidRPr="008C724C">
        <w:rPr>
          <w:rFonts w:ascii="Times New Roman" w:hAnsi="Times New Roman" w:cs="Times New Roman"/>
          <w:color w:val="000000"/>
          <w:kern w:val="0"/>
          <w:sz w:val="24"/>
          <w:szCs w:val="24"/>
          <w14:ligatures w14:val="none"/>
        </w:rPr>
        <w:lastRenderedPageBreak/>
        <w:t>Unilever products used by more than 3.4 billion people every day in over 190 countries (Unilever, 2023). It markets product under the KNORR, LUX, MAGNUM, REXONA, and SUNSILK. It sells products to bricks and mortar store partners, small family-owned shops, online retailers and value retailers.  Company’s supply chain strategy is focused on creating a more efficient and agile supply chain that is sustainable and elastic. This includes leveraging digital technologies to reduce costs, improve transparency and enhance customer experience. Unilever business model is based on providing a wide range of affordable, high-quality consumer goods to meet customer needs, leveraging its strong brand identity, wide distribution channels, and focus on innovation and sustainability. The target market of company is wide-ranging, covering a variety of geographic and demographic groups.</w:t>
      </w:r>
    </w:p>
    <w:p w14:paraId="5EB2A822" w14:textId="77777777" w:rsidR="00AF1F5C" w:rsidRPr="008C724C" w:rsidRDefault="00AF1F5C" w:rsidP="008C724C">
      <w:pPr>
        <w:spacing w:after="150"/>
        <w:jc w:val="both"/>
        <w:divId w:val="270010939"/>
        <w:rPr>
          <w:rFonts w:ascii="Times New Roman" w:hAnsi="Times New Roman" w:cs="Times New Roman"/>
          <w:color w:val="000000"/>
          <w:kern w:val="0"/>
          <w:sz w:val="24"/>
          <w:szCs w:val="24"/>
          <w14:ligatures w14:val="none"/>
        </w:rPr>
      </w:pPr>
    </w:p>
    <w:p w14:paraId="1CA1F646" w14:textId="77777777" w:rsidR="008C724C" w:rsidRDefault="008C724C" w:rsidP="008C724C">
      <w:pPr>
        <w:jc w:val="both"/>
        <w:divId w:val="270010939"/>
        <w:rPr>
          <w:rFonts w:ascii="Times New Roman" w:hAnsi="Times New Roman" w:cs="Times New Roman"/>
          <w:color w:val="000000"/>
          <w:kern w:val="0"/>
          <w:sz w:val="24"/>
          <w:szCs w:val="24"/>
          <w:u w:val="single"/>
          <w14:ligatures w14:val="none"/>
        </w:rPr>
      </w:pPr>
      <w:r w:rsidRPr="008C724C">
        <w:rPr>
          <w:rFonts w:ascii="Times New Roman" w:hAnsi="Times New Roman" w:cs="Times New Roman"/>
          <w:color w:val="000000"/>
          <w:kern w:val="0"/>
          <w:sz w:val="24"/>
          <w:szCs w:val="24"/>
          <w:u w:val="single"/>
          <w14:ligatures w14:val="none"/>
        </w:rPr>
        <w:t>Theories for international and intercultural communication</w:t>
      </w:r>
    </w:p>
    <w:p w14:paraId="24C0F4A4" w14:textId="77777777" w:rsidR="00AF1F5C" w:rsidRPr="008C724C" w:rsidRDefault="00AF1F5C" w:rsidP="008C724C">
      <w:pPr>
        <w:jc w:val="both"/>
        <w:divId w:val="270010939"/>
        <w:rPr>
          <w:rFonts w:ascii="Times New Roman" w:hAnsi="Times New Roman" w:cs="Times New Roman"/>
          <w:color w:val="000000"/>
          <w:kern w:val="0"/>
          <w:sz w:val="24"/>
          <w:szCs w:val="24"/>
          <w14:ligatures w14:val="none"/>
        </w:rPr>
      </w:pPr>
    </w:p>
    <w:p w14:paraId="5511678F" w14:textId="17BECBAB" w:rsidR="00456184" w:rsidRPr="008C724C" w:rsidRDefault="008C724C" w:rsidP="008C724C">
      <w:pPr>
        <w:spacing w:after="180"/>
        <w:jc w:val="both"/>
        <w:divId w:val="270010939"/>
        <w:rPr>
          <w:rFonts w:ascii="Times New Roman" w:hAnsi="Times New Roman" w:cs="Times New Roman"/>
          <w:color w:val="000000"/>
          <w:kern w:val="0"/>
          <w:sz w:val="24"/>
          <w:szCs w:val="24"/>
          <w14:ligatures w14:val="none"/>
        </w:rPr>
      </w:pPr>
      <w:r w:rsidRPr="008C724C">
        <w:rPr>
          <w:rFonts w:ascii="TimesNewRomanPS-BoldItalicMT" w:hAnsi="TimesNewRomanPS-BoldItalicMT" w:cs="Times New Roman"/>
          <w:b/>
          <w:bCs/>
          <w:i/>
          <w:iCs/>
          <w:color w:val="000000"/>
          <w:kern w:val="0"/>
          <w:sz w:val="24"/>
          <w:szCs w:val="24"/>
          <w14:ligatures w14:val="none"/>
        </w:rPr>
        <w:t>Hofstede’s model</w:t>
      </w:r>
      <w:r w:rsidRPr="008C724C">
        <w:rPr>
          <w:rFonts w:ascii="Times New Roman" w:hAnsi="Times New Roman" w:cs="Times New Roman"/>
          <w:color w:val="000000"/>
          <w:kern w:val="0"/>
          <w:sz w:val="24"/>
          <w:szCs w:val="24"/>
          <w14:ligatures w14:val="none"/>
        </w:rPr>
        <w:t xml:space="preserve"> was developed by Geert Hofstede who was a social psychologist. In this model an individual get to know about the cultural differences nationwide. This model helps to know the behavior of society in UK when they have social power and status. The model has various dimensions which are as follow:</w:t>
      </w:r>
    </w:p>
    <w:p w14:paraId="7C44C349" w14:textId="77777777" w:rsidR="008C724C" w:rsidRDefault="008C724C" w:rsidP="008C724C">
      <w:pPr>
        <w:spacing w:after="150"/>
        <w:jc w:val="both"/>
        <w:divId w:val="270010939"/>
        <w:rPr>
          <w:rFonts w:ascii="Times New Roman" w:hAnsi="Times New Roman" w:cs="Times New Roman"/>
          <w:color w:val="000000"/>
          <w:kern w:val="0"/>
          <w:sz w:val="24"/>
          <w:szCs w:val="24"/>
          <w14:ligatures w14:val="none"/>
        </w:rPr>
      </w:pPr>
      <w:r w:rsidRPr="008C724C">
        <w:rPr>
          <w:rFonts w:ascii="TimesNewRomanPS-ItalicMT" w:hAnsi="TimesNewRomanPS-ItalicMT" w:cs="Times New Roman"/>
          <w:i/>
          <w:iCs/>
          <w:color w:val="000000"/>
          <w:kern w:val="0"/>
          <w:sz w:val="24"/>
          <w:szCs w:val="24"/>
          <w14:ligatures w14:val="none"/>
        </w:rPr>
        <w:t>Power Distance</w:t>
      </w:r>
      <w:r w:rsidRPr="008C724C">
        <w:rPr>
          <w:rFonts w:ascii="Times New Roman" w:hAnsi="Times New Roman" w:cs="Times New Roman"/>
          <w:color w:val="000000"/>
          <w:kern w:val="0"/>
          <w:sz w:val="24"/>
          <w:szCs w:val="24"/>
          <w14:ligatures w14:val="none"/>
        </w:rPr>
        <w:t xml:space="preserve"> The extent of degree of power an individual have. It is measured by using the PDI which means power distance index (Choi, 2019).The PDI can be high or low. If there is low PDI then it means it has a flat organizational structure in UK.</w:t>
      </w:r>
    </w:p>
    <w:p w14:paraId="5466CD6C" w14:textId="77777777" w:rsidR="000903CA" w:rsidRPr="000903CA" w:rsidRDefault="000903CA" w:rsidP="000903CA">
      <w:pPr>
        <w:spacing w:after="150"/>
        <w:jc w:val="both"/>
        <w:divId w:val="1024752263"/>
        <w:rPr>
          <w:rFonts w:ascii="Times New Roman" w:hAnsi="Times New Roman" w:cs="Times New Roman"/>
          <w:color w:val="000000"/>
          <w:kern w:val="0"/>
          <w:sz w:val="24"/>
          <w:szCs w:val="24"/>
          <w14:ligatures w14:val="none"/>
        </w:rPr>
      </w:pPr>
      <w:r w:rsidRPr="000903CA">
        <w:rPr>
          <w:rFonts w:ascii="TimesNewRomanPS-ItalicMT" w:hAnsi="TimesNewRomanPS-ItalicMT" w:cs="Times New Roman"/>
          <w:i/>
          <w:iCs/>
          <w:color w:val="000000"/>
          <w:kern w:val="0"/>
          <w:sz w:val="24"/>
          <w:szCs w:val="24"/>
          <w14:ligatures w14:val="none"/>
        </w:rPr>
        <w:t>Individualism collectivism</w:t>
      </w:r>
      <w:r w:rsidRPr="000903CA">
        <w:rPr>
          <w:rFonts w:ascii="TimesNewRomanPS-BoldMT" w:hAnsi="TimesNewRomanPS-BoldMT" w:cs="Times New Roman"/>
          <w:b/>
          <w:bCs/>
          <w:color w:val="000000"/>
          <w:kern w:val="0"/>
          <w:sz w:val="24"/>
          <w:szCs w:val="24"/>
          <w14:ligatures w14:val="none"/>
        </w:rPr>
        <w:t>-</w:t>
      </w:r>
      <w:r w:rsidRPr="000903CA">
        <w:rPr>
          <w:rFonts w:ascii="Times New Roman" w:hAnsi="Times New Roman" w:cs="Times New Roman"/>
          <w:color w:val="000000"/>
          <w:kern w:val="0"/>
          <w:sz w:val="24"/>
          <w:szCs w:val="24"/>
          <w14:ligatures w14:val="none"/>
        </w:rPr>
        <w:t>It measures the extent to which an individual are connected to the group. Individualism lays emphasis on individual goal whereas collectivism emphasis on group goals (Maaravi, 2021).This theory tells the way in which an individual define themselves and their relationship with different individuals of Unilever Company.</w:t>
      </w:r>
    </w:p>
    <w:p w14:paraId="06E39136" w14:textId="77777777" w:rsidR="000903CA" w:rsidRPr="000903CA" w:rsidRDefault="000903CA" w:rsidP="000903CA">
      <w:pPr>
        <w:spacing w:after="180"/>
        <w:jc w:val="both"/>
        <w:divId w:val="1024752263"/>
        <w:rPr>
          <w:rFonts w:ascii="Times New Roman" w:hAnsi="Times New Roman" w:cs="Times New Roman"/>
          <w:color w:val="000000"/>
          <w:kern w:val="0"/>
          <w:sz w:val="24"/>
          <w:szCs w:val="24"/>
          <w14:ligatures w14:val="none"/>
        </w:rPr>
      </w:pPr>
      <w:r w:rsidRPr="000903CA">
        <w:rPr>
          <w:rFonts w:ascii="TimesNewRomanPS-ItalicMT" w:hAnsi="TimesNewRomanPS-ItalicMT" w:cs="Times New Roman"/>
          <w:i/>
          <w:iCs/>
          <w:color w:val="000000"/>
          <w:kern w:val="0"/>
          <w:sz w:val="24"/>
          <w:szCs w:val="24"/>
          <w14:ligatures w14:val="none"/>
        </w:rPr>
        <w:t>Uncertainty Avoidance</w:t>
      </w:r>
      <w:r w:rsidRPr="000903CA">
        <w:rPr>
          <w:rFonts w:ascii="Times New Roman" w:hAnsi="Times New Roman" w:cs="Times New Roman"/>
          <w:color w:val="000000"/>
          <w:kern w:val="0"/>
          <w:sz w:val="24"/>
          <w:szCs w:val="24"/>
          <w14:ligatures w14:val="none"/>
        </w:rPr>
        <w:t xml:space="preserve"> It measures the extent to which people in a culture are comfortable with the uncertainty, risk and unpredictable situations. To avoid uncertainty, there is clarity of rules and instructions.</w:t>
      </w:r>
    </w:p>
    <w:p w14:paraId="63468A73" w14:textId="77777777" w:rsidR="000903CA" w:rsidRPr="000903CA" w:rsidRDefault="000903CA" w:rsidP="000903CA">
      <w:pPr>
        <w:spacing w:after="150"/>
        <w:jc w:val="both"/>
        <w:divId w:val="1024752263"/>
        <w:rPr>
          <w:rFonts w:ascii="Times New Roman" w:hAnsi="Times New Roman" w:cs="Times New Roman"/>
          <w:color w:val="000000"/>
          <w:kern w:val="0"/>
          <w:sz w:val="24"/>
          <w:szCs w:val="24"/>
          <w14:ligatures w14:val="none"/>
        </w:rPr>
      </w:pPr>
      <w:r w:rsidRPr="000903CA">
        <w:rPr>
          <w:rFonts w:ascii="TimesNewRomanPS-ItalicMT" w:hAnsi="TimesNewRomanPS-ItalicMT" w:cs="Times New Roman"/>
          <w:i/>
          <w:iCs/>
          <w:color w:val="000000"/>
          <w:kern w:val="0"/>
          <w:sz w:val="24"/>
          <w:szCs w:val="24"/>
          <w14:ligatures w14:val="none"/>
        </w:rPr>
        <w:t>Masculinity femininity</w:t>
      </w:r>
      <w:r w:rsidRPr="000903CA">
        <w:rPr>
          <w:rFonts w:ascii="TimesNewRomanPS-BoldMT" w:hAnsi="TimesNewRomanPS-BoldMT" w:cs="Times New Roman"/>
          <w:b/>
          <w:bCs/>
          <w:color w:val="000000"/>
          <w:kern w:val="0"/>
          <w:sz w:val="24"/>
          <w:szCs w:val="24"/>
          <w14:ligatures w14:val="none"/>
        </w:rPr>
        <w:t xml:space="preserve"> -</w:t>
      </w:r>
      <w:r w:rsidRPr="000903CA">
        <w:rPr>
          <w:rFonts w:ascii="Times New Roman" w:hAnsi="Times New Roman" w:cs="Times New Roman"/>
          <w:color w:val="000000"/>
          <w:kern w:val="0"/>
          <w:sz w:val="24"/>
          <w:szCs w:val="24"/>
          <w14:ligatures w14:val="none"/>
        </w:rPr>
        <w:t>This dimension tell us about the gender roles not individuals. It shows the behavior of men and women (Gannouni, 2019). Generally men in UK are ambitious, assertive and competitive where the role of women is supportive and nurturing of Unilever Company.</w:t>
      </w:r>
    </w:p>
    <w:p w14:paraId="243A42B5" w14:textId="77777777" w:rsidR="000903CA" w:rsidRPr="000903CA" w:rsidRDefault="000903CA" w:rsidP="000903CA">
      <w:pPr>
        <w:spacing w:after="150"/>
        <w:jc w:val="both"/>
        <w:divId w:val="1024752263"/>
        <w:rPr>
          <w:rFonts w:ascii="Times New Roman" w:hAnsi="Times New Roman" w:cs="Times New Roman"/>
          <w:color w:val="000000"/>
          <w:kern w:val="0"/>
          <w:sz w:val="24"/>
          <w:szCs w:val="24"/>
          <w14:ligatures w14:val="none"/>
        </w:rPr>
      </w:pPr>
      <w:r w:rsidRPr="000903CA">
        <w:rPr>
          <w:rFonts w:ascii="TimesNewRomanPS-ItalicMT" w:hAnsi="TimesNewRomanPS-ItalicMT" w:cs="Times New Roman"/>
          <w:i/>
          <w:iCs/>
          <w:color w:val="000000"/>
          <w:kern w:val="0"/>
          <w:sz w:val="24"/>
          <w:szCs w:val="24"/>
          <w14:ligatures w14:val="none"/>
        </w:rPr>
        <w:t>Long term short term orientation</w:t>
      </w:r>
      <w:r w:rsidRPr="000903CA">
        <w:rPr>
          <w:rFonts w:ascii="Times New Roman" w:hAnsi="Times New Roman" w:cs="Times New Roman"/>
          <w:color w:val="000000"/>
          <w:kern w:val="0"/>
          <w:sz w:val="24"/>
          <w:szCs w:val="24"/>
          <w14:ligatures w14:val="none"/>
        </w:rPr>
        <w:t xml:space="preserve"> – Long term orientation is linked with savings, thrifts and the willingness to achieve the objective. In short term orientation emphasis is on immediate satisfaction in UK.</w:t>
      </w:r>
    </w:p>
    <w:p w14:paraId="6A1DE6EE" w14:textId="77777777" w:rsidR="000903CA" w:rsidRPr="000903CA" w:rsidRDefault="000903CA" w:rsidP="000903CA">
      <w:pPr>
        <w:spacing w:after="180"/>
        <w:jc w:val="both"/>
        <w:divId w:val="1024752263"/>
        <w:rPr>
          <w:rFonts w:ascii="Times New Roman" w:hAnsi="Times New Roman" w:cs="Times New Roman"/>
          <w:color w:val="000000"/>
          <w:kern w:val="0"/>
          <w:sz w:val="24"/>
          <w:szCs w:val="24"/>
          <w14:ligatures w14:val="none"/>
        </w:rPr>
      </w:pPr>
      <w:r w:rsidRPr="000903CA">
        <w:rPr>
          <w:rFonts w:ascii="TimesNewRomanPS-ItalicMT" w:hAnsi="TimesNewRomanPS-ItalicMT" w:cs="Times New Roman"/>
          <w:i/>
          <w:iCs/>
          <w:color w:val="000000"/>
          <w:kern w:val="0"/>
          <w:sz w:val="24"/>
          <w:szCs w:val="24"/>
          <w14:ligatures w14:val="none"/>
        </w:rPr>
        <w:t>Indulgence Restraint-</w:t>
      </w:r>
      <w:r w:rsidRPr="000903CA">
        <w:rPr>
          <w:rFonts w:ascii="Times New Roman" w:hAnsi="Times New Roman" w:cs="Times New Roman"/>
          <w:color w:val="000000"/>
          <w:kern w:val="0"/>
          <w:sz w:val="24"/>
          <w:szCs w:val="24"/>
          <w14:ligatures w14:val="none"/>
        </w:rPr>
        <w:t>In indulgence people in a society are allowed to have a meaningful and enjoyable life with fun where as in restraint the people of society have not fulfillment of wants. The people in an indulgence society of UK spend more money and devoted more time to leisure activities. In restrained society people save more money and spend only on practical needs.</w:t>
      </w:r>
    </w:p>
    <w:p w14:paraId="183115C0" w14:textId="77777777" w:rsidR="000903CA" w:rsidRPr="000903CA" w:rsidRDefault="000903CA" w:rsidP="000903CA">
      <w:pPr>
        <w:spacing w:after="150"/>
        <w:jc w:val="both"/>
        <w:divId w:val="1024752263"/>
        <w:rPr>
          <w:rFonts w:ascii="Times New Roman" w:hAnsi="Times New Roman" w:cs="Times New Roman"/>
          <w:color w:val="000000"/>
          <w:kern w:val="0"/>
          <w:sz w:val="24"/>
          <w:szCs w:val="24"/>
          <w14:ligatures w14:val="none"/>
        </w:rPr>
      </w:pPr>
      <w:r w:rsidRPr="000903CA">
        <w:rPr>
          <w:rFonts w:ascii="TimesNewRomanPS-BoldMT" w:hAnsi="TimesNewRomanPS-BoldMT" w:cs="Times New Roman"/>
          <w:b/>
          <w:bCs/>
          <w:color w:val="000000"/>
          <w:kern w:val="0"/>
          <w:sz w:val="24"/>
          <w:szCs w:val="24"/>
          <w14:ligatures w14:val="none"/>
        </w:rPr>
        <w:t>Communication Accommodation Theory</w:t>
      </w:r>
      <w:r w:rsidRPr="000903CA">
        <w:rPr>
          <w:rFonts w:ascii="TimesNewRomanPS-ItalicMT" w:hAnsi="TimesNewRomanPS-ItalicMT" w:cs="Times New Roman"/>
          <w:i/>
          <w:iCs/>
          <w:color w:val="000000"/>
          <w:kern w:val="0"/>
          <w:sz w:val="24"/>
          <w:szCs w:val="24"/>
          <w14:ligatures w14:val="none"/>
        </w:rPr>
        <w:t>-</w:t>
      </w:r>
      <w:r w:rsidRPr="000903CA">
        <w:rPr>
          <w:rFonts w:ascii="Times New Roman" w:hAnsi="Times New Roman" w:cs="Times New Roman"/>
          <w:color w:val="000000"/>
          <w:kern w:val="0"/>
          <w:sz w:val="24"/>
          <w:szCs w:val="24"/>
          <w14:ligatures w14:val="none"/>
        </w:rPr>
        <w:t xml:space="preserve">This theory is given by Howard Giles. In CAT the main focus is on language, interpersonal communication, health, intercultural communication etc. There are two concepts in CAT theory in groups and out groups (Frey, 2021).In groups are the social groups in which people feel what they belong to. These groups are based on the gender, race, religion, marital status or job etc. Out groups are just opposite to in groups. Out groups are the social groups in which people feel for which they are not belong to. The people of Unilever Company have different identity symbols like clothes, tattoo, hairstyles, eating </w:t>
      </w:r>
      <w:r w:rsidRPr="000903CA">
        <w:rPr>
          <w:rFonts w:ascii="Times New Roman" w:hAnsi="Times New Roman" w:cs="Times New Roman"/>
          <w:color w:val="000000"/>
          <w:kern w:val="0"/>
          <w:sz w:val="24"/>
          <w:szCs w:val="24"/>
          <w14:ligatures w14:val="none"/>
        </w:rPr>
        <w:lastRenderedPageBreak/>
        <w:t>pattern etc. These are the communicative symbols which help in understanding CAT of the Unilever Company. There are two strategies for accommodating-convergence and divergence in UK.</w:t>
      </w:r>
    </w:p>
    <w:p w14:paraId="6891D140" w14:textId="77777777" w:rsidR="000903CA" w:rsidRPr="008C724C" w:rsidRDefault="000903CA" w:rsidP="008C724C">
      <w:pPr>
        <w:spacing w:after="150"/>
        <w:jc w:val="both"/>
        <w:divId w:val="270010939"/>
        <w:rPr>
          <w:rFonts w:ascii="Times New Roman" w:hAnsi="Times New Roman" w:cs="Times New Roman"/>
          <w:color w:val="000000"/>
          <w:kern w:val="0"/>
          <w:sz w:val="24"/>
          <w:szCs w:val="24"/>
          <w14:ligatures w14:val="none"/>
        </w:rPr>
      </w:pPr>
    </w:p>
    <w:p w14:paraId="0836BC53" w14:textId="77777777" w:rsidR="009B77C6" w:rsidRPr="009B77C6" w:rsidRDefault="009B77C6" w:rsidP="009B77C6">
      <w:pPr>
        <w:spacing w:after="180"/>
        <w:jc w:val="both"/>
        <w:divId w:val="1273979707"/>
        <w:rPr>
          <w:rFonts w:ascii="Times New Roman" w:hAnsi="Times New Roman" w:cs="Times New Roman"/>
          <w:b/>
          <w:bCs/>
          <w:color w:val="000000"/>
          <w:kern w:val="0"/>
          <w:sz w:val="30"/>
          <w:szCs w:val="30"/>
          <w14:ligatures w14:val="none"/>
        </w:rPr>
      </w:pPr>
      <w:r w:rsidRPr="009B77C6">
        <w:rPr>
          <w:rFonts w:ascii="Times New Roman" w:hAnsi="Times New Roman" w:cs="Times New Roman"/>
          <w:b/>
          <w:bCs/>
          <w:color w:val="000000"/>
          <w:kern w:val="0"/>
          <w:sz w:val="30"/>
          <w:szCs w:val="30"/>
          <w:u w:val="single"/>
          <w14:ligatures w14:val="none"/>
        </w:rPr>
        <w:t>Cultural sensitivity in UK</w:t>
      </w:r>
    </w:p>
    <w:p w14:paraId="36E3660A" w14:textId="77777777" w:rsidR="009B77C6" w:rsidRPr="009B77C6" w:rsidRDefault="009B77C6" w:rsidP="009B77C6">
      <w:pPr>
        <w:spacing w:after="180"/>
        <w:jc w:val="both"/>
        <w:divId w:val="1273979707"/>
        <w:rPr>
          <w:rFonts w:ascii="Times New Roman" w:hAnsi="Times New Roman" w:cs="Times New Roman"/>
          <w:color w:val="000000"/>
          <w:kern w:val="0"/>
          <w:sz w:val="24"/>
          <w:szCs w:val="24"/>
          <w14:ligatures w14:val="none"/>
        </w:rPr>
      </w:pPr>
      <w:r w:rsidRPr="009B77C6">
        <w:rPr>
          <w:rFonts w:ascii="Times New Roman" w:hAnsi="Times New Roman" w:cs="Times New Roman"/>
          <w:color w:val="000000"/>
          <w:kern w:val="0"/>
          <w:sz w:val="24"/>
          <w:szCs w:val="24"/>
          <w14:ligatures w14:val="none"/>
        </w:rPr>
        <w:t xml:space="preserve">Cultural sensitivity refers to knowing and understanding different cultures and remaining considerate towards other cultures and values. This helps individuals to interact more efficiently and create significant relationships. It is a compilation of skills that helps in understanding people and their cultures and beliefs. Cultural insensitivity can make organization environment toxic. The </w:t>
      </w:r>
      <w:r w:rsidRPr="009B77C6">
        <w:rPr>
          <w:rFonts w:ascii="TimesNewRomanPS-ItalicMT" w:hAnsi="TimesNewRomanPS-ItalicMT" w:cs="Times New Roman"/>
          <w:i/>
          <w:iCs/>
          <w:color w:val="000000"/>
          <w:kern w:val="0"/>
          <w:sz w:val="24"/>
          <w:szCs w:val="24"/>
          <w14:ligatures w14:val="none"/>
        </w:rPr>
        <w:t>development model of cultural sensitivity</w:t>
      </w:r>
      <w:r w:rsidRPr="009B77C6">
        <w:rPr>
          <w:rFonts w:ascii="Times New Roman" w:hAnsi="Times New Roman" w:cs="Times New Roman"/>
          <w:color w:val="000000"/>
          <w:kern w:val="0"/>
          <w:sz w:val="24"/>
          <w:szCs w:val="24"/>
          <w14:ligatures w14:val="none"/>
        </w:rPr>
        <w:t xml:space="preserve"> describes six stages by which sensitivity is build. The </w:t>
      </w:r>
      <w:r w:rsidRPr="009B77C6">
        <w:rPr>
          <w:rFonts w:ascii="TimesNewRomanPS-ItalicMT" w:hAnsi="TimesNewRomanPS-ItalicMT" w:cs="Times New Roman"/>
          <w:i/>
          <w:iCs/>
          <w:color w:val="000000"/>
          <w:kern w:val="0"/>
          <w:sz w:val="24"/>
          <w:szCs w:val="24"/>
          <w14:ligatures w14:val="none"/>
        </w:rPr>
        <w:t>first stage</w:t>
      </w:r>
      <w:r w:rsidRPr="009B77C6">
        <w:rPr>
          <w:rFonts w:ascii="Times New Roman" w:hAnsi="Times New Roman" w:cs="Times New Roman"/>
          <w:color w:val="000000"/>
          <w:kern w:val="0"/>
          <w:sz w:val="24"/>
          <w:szCs w:val="24"/>
          <w14:ligatures w14:val="none"/>
        </w:rPr>
        <w:t xml:space="preserve"> is of denial where one thing the cultural perspective is real and accurate. They reject the idea that cultural differences exist and other cultures can be meaningful. </w:t>
      </w:r>
      <w:r w:rsidRPr="009B77C6">
        <w:rPr>
          <w:rFonts w:ascii="TimesNewRomanPS-ItalicMT" w:hAnsi="TimesNewRomanPS-ItalicMT" w:cs="Times New Roman"/>
          <w:i/>
          <w:iCs/>
          <w:color w:val="000000"/>
          <w:kern w:val="0"/>
          <w:sz w:val="24"/>
          <w:szCs w:val="24"/>
          <w14:ligatures w14:val="none"/>
        </w:rPr>
        <w:t>Second stage</w:t>
      </w:r>
      <w:r w:rsidRPr="009B77C6">
        <w:rPr>
          <w:rFonts w:ascii="Times New Roman" w:hAnsi="Times New Roman" w:cs="Times New Roman"/>
          <w:color w:val="000000"/>
          <w:kern w:val="0"/>
          <w:sz w:val="24"/>
          <w:szCs w:val="24"/>
          <w14:ligatures w14:val="none"/>
        </w:rPr>
        <w:t xml:space="preserve"> is of defence where people perceive other culture as competitive or their rival. It also means people deny others from equal access to other culture or opportunity to practice it. </w:t>
      </w:r>
      <w:r w:rsidRPr="009B77C6">
        <w:rPr>
          <w:rFonts w:ascii="TimesNewRomanPS-ItalicMT" w:hAnsi="TimesNewRomanPS-ItalicMT" w:cs="Times New Roman"/>
          <w:i/>
          <w:iCs/>
          <w:color w:val="000000"/>
          <w:kern w:val="0"/>
          <w:sz w:val="24"/>
          <w:szCs w:val="24"/>
          <w14:ligatures w14:val="none"/>
        </w:rPr>
        <w:t>Next stage</w:t>
      </w:r>
      <w:r w:rsidRPr="009B77C6">
        <w:rPr>
          <w:rFonts w:ascii="Times New Roman" w:hAnsi="Times New Roman" w:cs="Times New Roman"/>
          <w:color w:val="000000"/>
          <w:kern w:val="0"/>
          <w:sz w:val="24"/>
          <w:szCs w:val="24"/>
          <w14:ligatures w14:val="none"/>
        </w:rPr>
        <w:t xml:space="preserve"> of model is minimization of cultural differences; people within the organization begins to assume that their culture values are distinctive and have universal human values and are shared by everyone, it also happens when people ignore cultural differences and tend to accept every culture differences. </w:t>
      </w:r>
      <w:r w:rsidRPr="009B77C6">
        <w:rPr>
          <w:rFonts w:ascii="TimesNewRomanPS-ItalicMT" w:hAnsi="TimesNewRomanPS-ItalicMT" w:cs="Times New Roman"/>
          <w:i/>
          <w:iCs/>
          <w:color w:val="000000"/>
          <w:kern w:val="0"/>
          <w:sz w:val="24"/>
          <w:szCs w:val="24"/>
          <w14:ligatures w14:val="none"/>
        </w:rPr>
        <w:t>Next stage</w:t>
      </w:r>
      <w:r w:rsidRPr="009B77C6">
        <w:rPr>
          <w:rFonts w:ascii="Times New Roman" w:hAnsi="Times New Roman" w:cs="Times New Roman"/>
          <w:color w:val="000000"/>
          <w:kern w:val="0"/>
          <w:sz w:val="24"/>
          <w:szCs w:val="24"/>
          <w14:ligatures w14:val="none"/>
        </w:rPr>
        <w:t xml:space="preserve"> in this model is of acceptance where people recognize that different behaviors exist among cultures and other cultures also have worthwhile perspectives that should be respected. This stage also manifests curiosity about other cultures. </w:t>
      </w:r>
      <w:r w:rsidRPr="009B77C6">
        <w:rPr>
          <w:rFonts w:ascii="TimesNewRomanPS-ItalicMT" w:hAnsi="TimesNewRomanPS-ItalicMT" w:cs="Times New Roman"/>
          <w:i/>
          <w:iCs/>
          <w:color w:val="000000"/>
          <w:kern w:val="0"/>
          <w:sz w:val="24"/>
          <w:szCs w:val="24"/>
          <w14:ligatures w14:val="none"/>
        </w:rPr>
        <w:t>Final stage</w:t>
      </w:r>
      <w:r w:rsidRPr="009B77C6">
        <w:rPr>
          <w:rFonts w:ascii="Times New Roman" w:hAnsi="Times New Roman" w:cs="Times New Roman"/>
          <w:color w:val="000000"/>
          <w:kern w:val="0"/>
          <w:sz w:val="24"/>
          <w:szCs w:val="24"/>
          <w14:ligatures w14:val="none"/>
        </w:rPr>
        <w:t xml:space="preserve"> of model is adaption where one adapts to perspective of another culture, and they feel relaxed to communicate with people from different cultures. UK is a diverse country with many cultures and religions, politeness, punctuality and courtesy are key values in UK business culture. They consider themselves as well mannered, civilized and educated. People in the British organizations tend to be polite and humble. </w:t>
      </w:r>
    </w:p>
    <w:p w14:paraId="4CCE55B7" w14:textId="77777777" w:rsidR="009B77C6" w:rsidRPr="009B77C6" w:rsidRDefault="009B77C6" w:rsidP="009B77C6">
      <w:pPr>
        <w:spacing w:after="180"/>
        <w:jc w:val="both"/>
        <w:divId w:val="1273979707"/>
        <w:rPr>
          <w:rFonts w:ascii="Times New Roman" w:hAnsi="Times New Roman" w:cs="Times New Roman"/>
          <w:color w:val="000000"/>
          <w:kern w:val="0"/>
          <w:sz w:val="30"/>
          <w:szCs w:val="30"/>
          <w14:ligatures w14:val="none"/>
        </w:rPr>
      </w:pPr>
      <w:r w:rsidRPr="009B77C6">
        <w:rPr>
          <w:rFonts w:ascii="TimesNewRomanPS-BoldMT" w:hAnsi="TimesNewRomanPS-BoldMT" w:cs="Times New Roman"/>
          <w:b/>
          <w:bCs/>
          <w:color w:val="000000"/>
          <w:kern w:val="0"/>
          <w:sz w:val="30"/>
          <w:szCs w:val="30"/>
          <w14:ligatures w14:val="none"/>
        </w:rPr>
        <w:t>Cultural Sensitivity in Unilever Business</w:t>
      </w:r>
    </w:p>
    <w:p w14:paraId="15598897" w14:textId="207B8B0D" w:rsidR="002456D3" w:rsidRDefault="009B77C6" w:rsidP="00C835B6">
      <w:pPr>
        <w:spacing w:after="150"/>
        <w:jc w:val="both"/>
        <w:divId w:val="1273979707"/>
        <w:rPr>
          <w:rFonts w:ascii="Times New Roman" w:hAnsi="Times New Roman" w:cs="Times New Roman"/>
          <w:color w:val="000000"/>
          <w:kern w:val="0"/>
          <w:sz w:val="24"/>
          <w:szCs w:val="24"/>
          <w14:ligatures w14:val="none"/>
        </w:rPr>
      </w:pPr>
      <w:r w:rsidRPr="009B77C6">
        <w:rPr>
          <w:rFonts w:ascii="Times New Roman" w:hAnsi="Times New Roman" w:cs="Times New Roman"/>
          <w:color w:val="000000"/>
          <w:kern w:val="0"/>
          <w:sz w:val="24"/>
          <w:szCs w:val="24"/>
          <w14:ligatures w14:val="none"/>
        </w:rPr>
        <w:t>Cultural sensitivity is an important element for Unilever which ensure its effective working which include people from various cultures.  The company emphasize on tackling cultural differences to make positive impact on society as well as business. In order to combat with cultural sensitivity issue the company makes sure maintain equity on the work place, supply chain and communities it serves. The management takes care of the product preferences of </w:t>
      </w:r>
      <w:r w:rsidR="002456D3" w:rsidRPr="002456D3">
        <w:rPr>
          <w:rFonts w:ascii="Times New Roman" w:hAnsi="Times New Roman" w:cs="Times New Roman"/>
          <w:color w:val="000000"/>
          <w:kern w:val="0"/>
          <w:sz w:val="24"/>
          <w:szCs w:val="24"/>
          <w14:ligatures w14:val="none"/>
        </w:rPr>
        <w:t>people from various cultures without any favoritism. It makes sure to include products which cater to the customers from all societal groups (</w:t>
      </w:r>
      <w:r w:rsidR="002456D3" w:rsidRPr="002456D3">
        <w:rPr>
          <w:rFonts w:ascii="Times New Roman" w:hAnsi="Times New Roman" w:cs="Times New Roman"/>
          <w:color w:val="000000"/>
          <w:kern w:val="0"/>
          <w:sz w:val="24"/>
          <w:szCs w:val="24"/>
          <w:shd w:val="clear" w:color="auto" w:fill="FFFFFF"/>
          <w14:ligatures w14:val="none"/>
        </w:rPr>
        <w:t>Campisi, 2019)</w:t>
      </w:r>
      <w:r w:rsidR="002456D3" w:rsidRPr="002456D3">
        <w:rPr>
          <w:rFonts w:ascii="Times New Roman" w:hAnsi="Times New Roman" w:cs="Times New Roman"/>
          <w:color w:val="000000"/>
          <w:kern w:val="0"/>
          <w:sz w:val="24"/>
          <w:szCs w:val="24"/>
          <w14:ligatures w14:val="none"/>
        </w:rPr>
        <w:t>. The company also makes sure to consider people from different beliefs, faith culture, and traditions while deciding product strategy to enter into market. As the organization have people differing in terms of thoughts, opinions, ideas etc, the implementation of effective anti discrimination framework is embedded to make sure the people respect each other and work together in harmonious manner. The management ensures transparency in recruiting as well as promotion of people to higher designation irrespective of difference by mainly focusing on the skills and performance. The business also adopts strategy to maintain diversity for its supplier which tends to give equal opportunity to external suppliers to grow together. The system like Unilever compass assists to identify the underrepresented groups of the communities to reach out for inclusion in supply chain (</w:t>
      </w:r>
      <w:r w:rsidR="002456D3" w:rsidRPr="002456D3">
        <w:rPr>
          <w:rFonts w:ascii="Times New Roman" w:hAnsi="Times New Roman" w:cs="Times New Roman"/>
          <w:color w:val="000000"/>
          <w:kern w:val="0"/>
          <w:sz w:val="24"/>
          <w:szCs w:val="24"/>
          <w:shd w:val="clear" w:color="auto" w:fill="FFFFFF"/>
          <w14:ligatures w14:val="none"/>
        </w:rPr>
        <w:t>Xu and Tan, 2023)</w:t>
      </w:r>
      <w:r w:rsidR="002456D3" w:rsidRPr="002456D3">
        <w:rPr>
          <w:rFonts w:ascii="Times New Roman" w:hAnsi="Times New Roman" w:cs="Times New Roman"/>
          <w:color w:val="000000"/>
          <w:kern w:val="0"/>
          <w:sz w:val="24"/>
          <w:szCs w:val="24"/>
          <w14:ligatures w14:val="none"/>
        </w:rPr>
        <w:t>. The company also assists the qualitative suppliers with innovative technologies in order to maximize their business along with management of diverse sources of supply.</w:t>
      </w:r>
    </w:p>
    <w:p w14:paraId="5B9CB20A" w14:textId="77777777" w:rsidR="000D572C" w:rsidRPr="002456D3" w:rsidRDefault="000D572C" w:rsidP="00C835B6">
      <w:pPr>
        <w:spacing w:after="150"/>
        <w:jc w:val="both"/>
        <w:divId w:val="1273979707"/>
        <w:rPr>
          <w:rFonts w:ascii="Times New Roman" w:hAnsi="Times New Roman" w:cs="Times New Roman"/>
          <w:color w:val="000000"/>
          <w:kern w:val="0"/>
          <w:sz w:val="24"/>
          <w:szCs w:val="24"/>
          <w14:ligatures w14:val="none"/>
        </w:rPr>
      </w:pPr>
    </w:p>
    <w:p w14:paraId="26D9D2E3" w14:textId="77777777" w:rsidR="002456D3" w:rsidRDefault="002456D3" w:rsidP="002456D3">
      <w:pPr>
        <w:jc w:val="both"/>
        <w:divId w:val="1857650598"/>
        <w:rPr>
          <w:rFonts w:ascii="Times New Roman" w:hAnsi="Times New Roman" w:cs="Times New Roman"/>
          <w:color w:val="000000"/>
          <w:kern w:val="0"/>
          <w:sz w:val="30"/>
          <w:szCs w:val="30"/>
          <w:u w:val="single"/>
          <w14:ligatures w14:val="none"/>
        </w:rPr>
      </w:pPr>
      <w:r w:rsidRPr="002456D3">
        <w:rPr>
          <w:rFonts w:ascii="Times New Roman" w:hAnsi="Times New Roman" w:cs="Times New Roman"/>
          <w:color w:val="000000"/>
          <w:kern w:val="0"/>
          <w:sz w:val="30"/>
          <w:szCs w:val="30"/>
          <w:u w:val="single"/>
          <w14:ligatures w14:val="none"/>
        </w:rPr>
        <w:lastRenderedPageBreak/>
        <w:t>Communication barrier</w:t>
      </w:r>
    </w:p>
    <w:p w14:paraId="7DA0B7BE" w14:textId="77777777" w:rsidR="000D572C" w:rsidRPr="002456D3" w:rsidRDefault="000D572C" w:rsidP="002456D3">
      <w:pPr>
        <w:jc w:val="both"/>
        <w:divId w:val="1857650598"/>
        <w:rPr>
          <w:rFonts w:ascii="Times New Roman" w:hAnsi="Times New Roman" w:cs="Times New Roman"/>
          <w:color w:val="000000"/>
          <w:kern w:val="0"/>
          <w:sz w:val="30"/>
          <w:szCs w:val="30"/>
          <w14:ligatures w14:val="none"/>
        </w:rPr>
      </w:pPr>
    </w:p>
    <w:p w14:paraId="0D7C13A1" w14:textId="77777777" w:rsidR="002456D3" w:rsidRPr="002456D3" w:rsidRDefault="002456D3" w:rsidP="002456D3">
      <w:pPr>
        <w:spacing w:after="150"/>
        <w:jc w:val="both"/>
        <w:divId w:val="1857650598"/>
        <w:rPr>
          <w:rFonts w:ascii="Times New Roman" w:hAnsi="Times New Roman" w:cs="Times New Roman"/>
          <w:color w:val="000000"/>
          <w:kern w:val="0"/>
          <w:sz w:val="24"/>
          <w:szCs w:val="24"/>
          <w14:ligatures w14:val="none"/>
        </w:rPr>
      </w:pPr>
      <w:r w:rsidRPr="002456D3">
        <w:rPr>
          <w:rFonts w:ascii="Times New Roman" w:hAnsi="Times New Roman" w:cs="Times New Roman"/>
          <w:color w:val="000000"/>
          <w:kern w:val="0"/>
          <w:sz w:val="24"/>
          <w:szCs w:val="24"/>
          <w14:ligatures w14:val="none"/>
        </w:rPr>
        <w:t>There are different barriers to communication in the organization. Barriers can be defined as obstacles a person can face while trying to communicate with another person. Communication process involves a sender, message and receiver. Different barriers that can be experienced by Unilever’s diverse workforce can be:</w:t>
      </w:r>
    </w:p>
    <w:p w14:paraId="6C09ADB3" w14:textId="0035359C" w:rsidR="002456D3" w:rsidRDefault="002456D3" w:rsidP="002456D3">
      <w:pPr>
        <w:spacing w:after="150"/>
        <w:jc w:val="both"/>
        <w:divId w:val="1857650598"/>
        <w:rPr>
          <w:rFonts w:ascii="Times New Roman" w:hAnsi="Times New Roman" w:cs="Times New Roman"/>
          <w:color w:val="000000"/>
          <w:kern w:val="0"/>
          <w:sz w:val="24"/>
          <w:szCs w:val="24"/>
          <w14:ligatures w14:val="none"/>
        </w:rPr>
      </w:pPr>
      <w:r w:rsidRPr="002456D3">
        <w:rPr>
          <w:rFonts w:ascii="TimesNewRomanPS-BoldMT" w:hAnsi="TimesNewRomanPS-BoldMT" w:cs="Times New Roman"/>
          <w:b/>
          <w:bCs/>
          <w:color w:val="000000"/>
          <w:kern w:val="0"/>
          <w:sz w:val="26"/>
          <w:szCs w:val="26"/>
          <w14:ligatures w14:val="none"/>
        </w:rPr>
        <w:t>Linguistic barrier</w:t>
      </w:r>
      <w:r w:rsidRPr="002456D3">
        <w:rPr>
          <w:rFonts w:ascii="Times New Roman" w:hAnsi="Times New Roman" w:cs="Times New Roman"/>
          <w:color w:val="000000"/>
          <w:kern w:val="0"/>
          <w:sz w:val="24"/>
          <w:szCs w:val="24"/>
          <w14:ligatures w14:val="none"/>
        </w:rPr>
        <w:t>: It is one of the main barriers that affect communication, since UK is multicultural and Unilever has diverse workforce belonging from different countries language can be a major problem, to avoid this product line manager can decide one official language for communication and plain languages should be used (</w:t>
      </w:r>
      <w:r w:rsidRPr="002456D3">
        <w:rPr>
          <w:rFonts w:ascii="Times New Roman" w:hAnsi="Times New Roman" w:cs="Times New Roman"/>
          <w:color w:val="000000"/>
          <w:kern w:val="0"/>
          <w:sz w:val="24"/>
          <w:szCs w:val="24"/>
          <w:shd w:val="clear" w:color="auto" w:fill="FFFFFF"/>
          <w14:ligatures w14:val="none"/>
        </w:rPr>
        <w:t>Zhao and et.al, 2021)</w:t>
      </w:r>
      <w:r w:rsidRPr="002456D3">
        <w:rPr>
          <w:rFonts w:ascii="Times New Roman" w:hAnsi="Times New Roman" w:cs="Times New Roman"/>
          <w:color w:val="000000"/>
          <w:kern w:val="0"/>
          <w:sz w:val="24"/>
          <w:szCs w:val="24"/>
          <w14:ligatures w14:val="none"/>
        </w:rPr>
        <w:t>.</w:t>
      </w:r>
    </w:p>
    <w:p w14:paraId="4F919E87" w14:textId="77777777" w:rsidR="00C835B6" w:rsidRPr="002456D3" w:rsidRDefault="00C835B6" w:rsidP="002456D3">
      <w:pPr>
        <w:spacing w:after="150"/>
        <w:jc w:val="both"/>
        <w:divId w:val="1857650598"/>
        <w:rPr>
          <w:rFonts w:ascii="Times New Roman" w:hAnsi="Times New Roman" w:cs="Times New Roman"/>
          <w:color w:val="000000"/>
          <w:kern w:val="0"/>
          <w:sz w:val="24"/>
          <w:szCs w:val="24"/>
          <w14:ligatures w14:val="none"/>
        </w:rPr>
      </w:pPr>
    </w:p>
    <w:p w14:paraId="29A85B58" w14:textId="37409D9C" w:rsidR="002F343F" w:rsidRPr="002F343F" w:rsidRDefault="002456D3" w:rsidP="00FC1192">
      <w:pPr>
        <w:spacing w:after="150"/>
        <w:jc w:val="both"/>
        <w:divId w:val="1857650598"/>
        <w:rPr>
          <w:rFonts w:ascii="Times New Roman" w:hAnsi="Times New Roman" w:cs="Times New Roman"/>
          <w:color w:val="000000"/>
          <w:kern w:val="0"/>
          <w:sz w:val="24"/>
          <w:szCs w:val="24"/>
          <w14:ligatures w14:val="none"/>
        </w:rPr>
      </w:pPr>
      <w:r w:rsidRPr="002456D3">
        <w:rPr>
          <w:rFonts w:ascii="TimesNewRomanPS-BoldMT" w:hAnsi="TimesNewRomanPS-BoldMT" w:cs="Times New Roman"/>
          <w:b/>
          <w:bCs/>
          <w:color w:val="000000"/>
          <w:kern w:val="0"/>
          <w:sz w:val="26"/>
          <w:szCs w:val="26"/>
          <w14:ligatures w14:val="none"/>
        </w:rPr>
        <w:t>Emotional barrier</w:t>
      </w:r>
      <w:r w:rsidRPr="002456D3">
        <w:rPr>
          <w:rFonts w:ascii="Times New Roman" w:hAnsi="Times New Roman" w:cs="Times New Roman"/>
          <w:color w:val="000000"/>
          <w:kern w:val="0"/>
          <w:sz w:val="24"/>
          <w:szCs w:val="24"/>
          <w14:ligatures w14:val="none"/>
        </w:rPr>
        <w:t>: A perfect mix of emotions and facts is necessary for proper communication. Emotions like frustration or anger can hamper decision making and communication. This can create barrier for effective communication (</w:t>
      </w:r>
      <w:r w:rsidRPr="002456D3">
        <w:rPr>
          <w:rFonts w:ascii="Times New Roman" w:hAnsi="Times New Roman" w:cs="Times New Roman"/>
          <w:color w:val="000000"/>
          <w:kern w:val="0"/>
          <w:sz w:val="24"/>
          <w:szCs w:val="24"/>
          <w:shd w:val="clear" w:color="auto" w:fill="FFFFFF"/>
          <w14:ligatures w14:val="none"/>
        </w:rPr>
        <w:t>Brighton and et.al, 2019)</w:t>
      </w:r>
      <w:r w:rsidRPr="002456D3">
        <w:rPr>
          <w:rFonts w:ascii="Times New Roman" w:hAnsi="Times New Roman" w:cs="Times New Roman"/>
          <w:color w:val="000000"/>
          <w:kern w:val="0"/>
          <w:sz w:val="24"/>
          <w:szCs w:val="24"/>
          <w14:ligatures w14:val="none"/>
        </w:rPr>
        <w:t>. For example in situation of anger manager’s talk rudely to employee this can hurt employees and result in differences and </w:t>
      </w:r>
      <w:r w:rsidR="002F343F" w:rsidRPr="002F343F">
        <w:rPr>
          <w:rFonts w:ascii="Times New Roman" w:hAnsi="Times New Roman" w:cs="Times New Roman"/>
          <w:color w:val="000000"/>
          <w:kern w:val="0"/>
          <w:sz w:val="24"/>
          <w:szCs w:val="24"/>
          <w14:ligatures w14:val="none"/>
        </w:rPr>
        <w:t>they may avoid talking to manger in future. To avoid this product line manager can provide therapy and can conduct stress management programs like yoga, meditation etc.</w:t>
      </w:r>
    </w:p>
    <w:p w14:paraId="3AC50939" w14:textId="77777777" w:rsidR="002F343F" w:rsidRDefault="002F343F" w:rsidP="002F343F">
      <w:pPr>
        <w:spacing w:after="150"/>
        <w:jc w:val="both"/>
        <w:divId w:val="21247002"/>
        <w:rPr>
          <w:rFonts w:ascii="Times New Roman" w:hAnsi="Times New Roman" w:cs="Times New Roman"/>
          <w:color w:val="000000"/>
          <w:kern w:val="0"/>
          <w:sz w:val="24"/>
          <w:szCs w:val="24"/>
          <w14:ligatures w14:val="none"/>
        </w:rPr>
      </w:pPr>
      <w:r w:rsidRPr="002F343F">
        <w:rPr>
          <w:rFonts w:ascii="TimesNewRomanPS-BoldMT" w:hAnsi="TimesNewRomanPS-BoldMT" w:cs="Times New Roman"/>
          <w:b/>
          <w:bCs/>
          <w:color w:val="000000"/>
          <w:kern w:val="0"/>
          <w:sz w:val="26"/>
          <w:szCs w:val="26"/>
          <w14:ligatures w14:val="none"/>
        </w:rPr>
        <w:t>Cultural barrier</w:t>
      </w:r>
      <w:r w:rsidRPr="002F343F">
        <w:rPr>
          <w:rFonts w:ascii="Times New Roman" w:hAnsi="Times New Roman" w:cs="Times New Roman"/>
          <w:color w:val="000000"/>
          <w:kern w:val="0"/>
          <w:sz w:val="26"/>
          <w:szCs w:val="26"/>
          <w14:ligatures w14:val="none"/>
        </w:rPr>
        <w:t>:</w:t>
      </w:r>
      <w:r w:rsidRPr="002F343F">
        <w:rPr>
          <w:rFonts w:ascii="Times New Roman" w:hAnsi="Times New Roman" w:cs="Times New Roman"/>
          <w:color w:val="000000"/>
          <w:kern w:val="0"/>
          <w:sz w:val="24"/>
          <w:szCs w:val="24"/>
          <w14:ligatures w14:val="none"/>
        </w:rPr>
        <w:t xml:space="preserve"> UK is a multi-cultural country; different people are employed in Unilever belonging from different cultures. Different people have their own dressing, food habits and behavior. Employees should be accommodating and respectful to other people culture and values. To improve this quality in Employee Company can offer different courses at orientation stages to let people know about other’s culture and maintain positive environment.</w:t>
      </w:r>
    </w:p>
    <w:p w14:paraId="0DCC69D2" w14:textId="77777777" w:rsidR="00FC1192" w:rsidRPr="002F343F" w:rsidRDefault="00FC1192" w:rsidP="002F343F">
      <w:pPr>
        <w:spacing w:after="150"/>
        <w:jc w:val="both"/>
        <w:divId w:val="21247002"/>
        <w:rPr>
          <w:rFonts w:ascii="Times New Roman" w:hAnsi="Times New Roman" w:cs="Times New Roman"/>
          <w:color w:val="000000"/>
          <w:kern w:val="0"/>
          <w:sz w:val="24"/>
          <w:szCs w:val="24"/>
          <w14:ligatures w14:val="none"/>
        </w:rPr>
      </w:pPr>
    </w:p>
    <w:p w14:paraId="33FFA9C6" w14:textId="77777777" w:rsidR="002F343F" w:rsidRDefault="002F343F" w:rsidP="002F343F">
      <w:pPr>
        <w:spacing w:after="150"/>
        <w:jc w:val="both"/>
        <w:divId w:val="21247002"/>
        <w:rPr>
          <w:rFonts w:ascii="Times New Roman" w:hAnsi="Times New Roman" w:cs="Times New Roman"/>
          <w:color w:val="000000"/>
          <w:kern w:val="0"/>
          <w:sz w:val="24"/>
          <w:szCs w:val="24"/>
          <w14:ligatures w14:val="none"/>
        </w:rPr>
      </w:pPr>
      <w:r w:rsidRPr="002F343F">
        <w:rPr>
          <w:rFonts w:ascii="TimesNewRomanPS-BoldMT" w:hAnsi="TimesNewRomanPS-BoldMT" w:cs="Times New Roman"/>
          <w:b/>
          <w:bCs/>
          <w:color w:val="000000"/>
          <w:kern w:val="0"/>
          <w:sz w:val="26"/>
          <w:szCs w:val="26"/>
          <w14:ligatures w14:val="none"/>
        </w:rPr>
        <w:t>Perception barriers</w:t>
      </w:r>
      <w:r w:rsidRPr="002F343F">
        <w:rPr>
          <w:rFonts w:ascii="Times New Roman" w:hAnsi="Times New Roman" w:cs="Times New Roman"/>
          <w:color w:val="000000"/>
          <w:kern w:val="0"/>
          <w:sz w:val="24"/>
          <w:szCs w:val="24"/>
          <w14:ligatures w14:val="none"/>
        </w:rPr>
        <w:t>: This barrier sometimes create problem in communication as people perceive same things differently. This is a major fact to consider during communication. To overcome this barrier, messages should be communicated in an easy and simple manner. No technical or complicated language should be used.</w:t>
      </w:r>
    </w:p>
    <w:p w14:paraId="1FC073B0" w14:textId="77777777" w:rsidR="00FC1192" w:rsidRPr="002F343F" w:rsidRDefault="00FC1192" w:rsidP="002F343F">
      <w:pPr>
        <w:spacing w:after="150"/>
        <w:jc w:val="both"/>
        <w:divId w:val="21247002"/>
        <w:rPr>
          <w:rFonts w:ascii="Times New Roman" w:hAnsi="Times New Roman" w:cs="Times New Roman"/>
          <w:color w:val="000000"/>
          <w:kern w:val="0"/>
          <w:sz w:val="24"/>
          <w:szCs w:val="24"/>
          <w14:ligatures w14:val="none"/>
        </w:rPr>
      </w:pPr>
    </w:p>
    <w:p w14:paraId="154FE41D" w14:textId="77777777" w:rsidR="00FC1192" w:rsidRDefault="002F343F" w:rsidP="002F343F">
      <w:pPr>
        <w:spacing w:after="150"/>
        <w:jc w:val="both"/>
        <w:divId w:val="21247002"/>
        <w:rPr>
          <w:rFonts w:ascii="Times New Roman" w:hAnsi="Times New Roman" w:cs="Times New Roman"/>
          <w:color w:val="000000"/>
          <w:kern w:val="0"/>
          <w:sz w:val="24"/>
          <w:szCs w:val="24"/>
          <w14:ligatures w14:val="none"/>
        </w:rPr>
      </w:pPr>
      <w:r w:rsidRPr="002F343F">
        <w:rPr>
          <w:rFonts w:ascii="TimesNewRomanPS-BoldMT" w:hAnsi="TimesNewRomanPS-BoldMT" w:cs="Times New Roman"/>
          <w:b/>
          <w:bCs/>
          <w:color w:val="000000"/>
          <w:kern w:val="0"/>
          <w:sz w:val="26"/>
          <w:szCs w:val="26"/>
          <w14:ligatures w14:val="none"/>
        </w:rPr>
        <w:t>Physical communication barriers</w:t>
      </w:r>
      <w:r w:rsidRPr="002F343F">
        <w:rPr>
          <w:rFonts w:ascii="Times New Roman" w:hAnsi="Times New Roman" w:cs="Times New Roman"/>
          <w:color w:val="000000"/>
          <w:kern w:val="0"/>
          <w:sz w:val="26"/>
          <w:szCs w:val="26"/>
          <w14:ligatures w14:val="none"/>
        </w:rPr>
        <w:t xml:space="preserve">: </w:t>
      </w:r>
      <w:r w:rsidRPr="002F343F">
        <w:rPr>
          <w:rFonts w:ascii="Times New Roman" w:hAnsi="Times New Roman" w:cs="Times New Roman"/>
          <w:color w:val="000000"/>
          <w:kern w:val="0"/>
          <w:sz w:val="24"/>
          <w:szCs w:val="24"/>
          <w14:ligatures w14:val="none"/>
        </w:rPr>
        <w:t>communication is usually easier over shorter distances as more communication channels are available. Although modern technology often serves to decrease the crash of physical barriers such as emails and instant chat programs. But distance between co-workers can influence the flow of communication (Morrison-Smith, 2020). Since they cannot see their co-workers body language and facial expressions, it can be challenging to understand the messages of co-workers. Line manager of the organization helps in overcome this barrier by using video conferencing programs where employees can also ask for clarity after hearing message. Professionals can enable the webcam on their computers or cameras on their Smartphone to display their faces. It can minimize the impact of distance. Co-workers can use face-to-face interactions when possible, for example meetings, and in yearly get to gather</w:t>
      </w:r>
    </w:p>
    <w:p w14:paraId="7220D124" w14:textId="3522DB9D" w:rsidR="002F343F" w:rsidRPr="002F343F" w:rsidRDefault="002F343F" w:rsidP="002F343F">
      <w:pPr>
        <w:spacing w:after="150"/>
        <w:jc w:val="both"/>
        <w:divId w:val="21247002"/>
        <w:rPr>
          <w:rFonts w:ascii="Times New Roman" w:hAnsi="Times New Roman" w:cs="Times New Roman"/>
          <w:color w:val="000000"/>
          <w:kern w:val="0"/>
          <w:sz w:val="24"/>
          <w:szCs w:val="24"/>
          <w14:ligatures w14:val="none"/>
        </w:rPr>
      </w:pPr>
      <w:r w:rsidRPr="002F343F">
        <w:rPr>
          <w:rFonts w:ascii="Times New Roman" w:hAnsi="Times New Roman" w:cs="Times New Roman"/>
          <w:color w:val="000000"/>
          <w:kern w:val="0"/>
          <w:sz w:val="24"/>
          <w:szCs w:val="24"/>
          <w14:ligatures w14:val="none"/>
        </w:rPr>
        <w:t>. </w:t>
      </w:r>
    </w:p>
    <w:p w14:paraId="70044577" w14:textId="77777777" w:rsidR="002F343F" w:rsidRDefault="002F343F" w:rsidP="002F343F">
      <w:pPr>
        <w:spacing w:after="150"/>
        <w:jc w:val="both"/>
        <w:divId w:val="21247002"/>
        <w:rPr>
          <w:rFonts w:ascii="Times New Roman" w:hAnsi="Times New Roman" w:cs="Times New Roman"/>
          <w:color w:val="000000"/>
          <w:kern w:val="0"/>
          <w:sz w:val="24"/>
          <w:szCs w:val="24"/>
          <w14:ligatures w14:val="none"/>
        </w:rPr>
      </w:pPr>
      <w:r w:rsidRPr="002F343F">
        <w:rPr>
          <w:rFonts w:ascii="TimesNewRomanPS-BoldMT" w:hAnsi="TimesNewRomanPS-BoldMT" w:cs="Times New Roman"/>
          <w:b/>
          <w:bCs/>
          <w:color w:val="000000"/>
          <w:kern w:val="0"/>
          <w:sz w:val="26"/>
          <w:szCs w:val="26"/>
          <w14:ligatures w14:val="none"/>
        </w:rPr>
        <w:t>Physiological barriers</w:t>
      </w:r>
      <w:r w:rsidRPr="002F343F">
        <w:rPr>
          <w:rFonts w:ascii="Times New Roman" w:hAnsi="Times New Roman" w:cs="Times New Roman"/>
          <w:color w:val="000000"/>
          <w:kern w:val="0"/>
          <w:sz w:val="26"/>
          <w:szCs w:val="26"/>
          <w14:ligatures w14:val="none"/>
        </w:rPr>
        <w:t>:</w:t>
      </w:r>
      <w:r w:rsidRPr="002F343F">
        <w:rPr>
          <w:rFonts w:ascii="Times New Roman" w:hAnsi="Times New Roman" w:cs="Times New Roman"/>
          <w:color w:val="000000"/>
          <w:kern w:val="0"/>
          <w:sz w:val="24"/>
          <w:szCs w:val="24"/>
          <w14:ligatures w14:val="none"/>
        </w:rPr>
        <w:t xml:space="preserve"> Certain diseases or disorders prevent effective communication between various channels. Dyslexia or shrillness of voice is some examples of physiological barriers.</w:t>
      </w:r>
    </w:p>
    <w:p w14:paraId="4CA152EA" w14:textId="77777777" w:rsidR="00FC1192" w:rsidRPr="002F343F" w:rsidRDefault="00FC1192" w:rsidP="002F343F">
      <w:pPr>
        <w:spacing w:after="150"/>
        <w:jc w:val="both"/>
        <w:divId w:val="21247002"/>
        <w:rPr>
          <w:rFonts w:ascii="Times New Roman" w:hAnsi="Times New Roman" w:cs="Times New Roman"/>
          <w:color w:val="000000"/>
          <w:kern w:val="0"/>
          <w:sz w:val="24"/>
          <w:szCs w:val="24"/>
          <w14:ligatures w14:val="none"/>
        </w:rPr>
      </w:pPr>
    </w:p>
    <w:p w14:paraId="6EE9DBF1" w14:textId="77777777" w:rsidR="002F343F" w:rsidRDefault="002F343F" w:rsidP="002F343F">
      <w:pPr>
        <w:jc w:val="both"/>
        <w:divId w:val="21247002"/>
        <w:rPr>
          <w:rFonts w:ascii="Times New Roman" w:hAnsi="Times New Roman" w:cs="Times New Roman"/>
          <w:color w:val="000000"/>
          <w:kern w:val="0"/>
          <w:sz w:val="30"/>
          <w:szCs w:val="30"/>
          <w:u w:val="single"/>
          <w14:ligatures w14:val="none"/>
        </w:rPr>
      </w:pPr>
      <w:r w:rsidRPr="002F343F">
        <w:rPr>
          <w:rFonts w:ascii="Times New Roman" w:hAnsi="Times New Roman" w:cs="Times New Roman"/>
          <w:color w:val="000000"/>
          <w:kern w:val="0"/>
          <w:sz w:val="30"/>
          <w:szCs w:val="30"/>
          <w:u w:val="single"/>
          <w14:ligatures w14:val="none"/>
        </w:rPr>
        <w:t>Communication Strategies and Recommendations</w:t>
      </w:r>
    </w:p>
    <w:p w14:paraId="743C9DBD" w14:textId="77777777" w:rsidR="00951F80" w:rsidRPr="002F343F" w:rsidRDefault="00951F80" w:rsidP="002F343F">
      <w:pPr>
        <w:jc w:val="both"/>
        <w:divId w:val="21247002"/>
        <w:rPr>
          <w:rFonts w:ascii="Times New Roman" w:hAnsi="Times New Roman" w:cs="Times New Roman"/>
          <w:color w:val="000000"/>
          <w:kern w:val="0"/>
          <w:sz w:val="30"/>
          <w:szCs w:val="30"/>
          <w14:ligatures w14:val="none"/>
        </w:rPr>
      </w:pPr>
    </w:p>
    <w:p w14:paraId="1CA7942E" w14:textId="77777777" w:rsidR="002F343F" w:rsidRDefault="002F343F" w:rsidP="002F343F">
      <w:pPr>
        <w:spacing w:after="150"/>
        <w:jc w:val="both"/>
        <w:divId w:val="21247002"/>
        <w:rPr>
          <w:rFonts w:ascii="Times New Roman" w:hAnsi="Times New Roman" w:cs="Times New Roman"/>
          <w:color w:val="000000"/>
          <w:kern w:val="0"/>
          <w:sz w:val="24"/>
          <w:szCs w:val="24"/>
          <w14:ligatures w14:val="none"/>
        </w:rPr>
      </w:pPr>
      <w:r w:rsidRPr="002F343F">
        <w:rPr>
          <w:rFonts w:ascii="Times New Roman" w:hAnsi="Times New Roman" w:cs="Times New Roman"/>
          <w:color w:val="000000"/>
          <w:kern w:val="0"/>
          <w:sz w:val="24"/>
          <w:szCs w:val="24"/>
          <w14:ligatures w14:val="none"/>
        </w:rPr>
        <w:t>Communication strategies are the plans to improve the communication in the organization. The style can be verbal and non-verbal. A good communication strategy in the workplace creates a positive environment for the success of the organization. Lifesize is a platform for </w:t>
      </w:r>
    </w:p>
    <w:p w14:paraId="7911E372" w14:textId="77777777" w:rsidR="0030721C" w:rsidRPr="0030721C" w:rsidRDefault="0030721C" w:rsidP="0030721C">
      <w:pPr>
        <w:spacing w:after="360"/>
        <w:jc w:val="both"/>
        <w:divId w:val="1859200431"/>
        <w:rPr>
          <w:rFonts w:ascii="Times New Roman" w:hAnsi="Times New Roman" w:cs="Times New Roman"/>
          <w:color w:val="000000"/>
          <w:kern w:val="0"/>
          <w:sz w:val="24"/>
          <w:szCs w:val="24"/>
          <w14:ligatures w14:val="none"/>
        </w:rPr>
      </w:pPr>
      <w:r w:rsidRPr="0030721C">
        <w:rPr>
          <w:rFonts w:ascii="Times New Roman" w:hAnsi="Times New Roman" w:cs="Times New Roman"/>
          <w:color w:val="000000"/>
          <w:kern w:val="0"/>
          <w:sz w:val="24"/>
          <w:szCs w:val="24"/>
          <w14:ligatures w14:val="none"/>
        </w:rPr>
        <w:t>Communication strategies are the plans to improve the communication in the organization. The style can be verbal and non-verbal. A good communication strategy in the workplace creates a positive environment for the success of the organization. Lifesize is a platform for communication strategy which is based on cloud helps to connect employee with face to face interactions. It is a type of video conferencing which is easy to use. UnileverCompany can create a communication plan for the company. The organizations can conduct meetings at regular intervals as it also help in collaboration. The organization should also notice the facial expression and body language as these are the parts of nonverbal communication and helps to understand the employees. Unilever Company can also use communication tools like Lifesize, Monday etc. There can be an open environment for employee to comfortably communicate. The problems of employee should be heard as it motivates the employee whom helps in increasing efficiency and innovations in work and thus creates an ideal workplace. The organization should use right tool for communication and different communication formats. The company should take the feedback from employee as it complete the process of communication. It also helps to know that whether employee understands the message clearly or not. The company should adopt two way communications either horizontally or vertically. The lower people should also have the authority to pass the information. There should be an open communication as it will help to build trust and to maintain a good relationship. Company should adopt an inclusive strategy for communication in which all employees have to take part in company’s decision related to regular work as it will motivate employee to give creative, innovative and productive ideas. To deliver the message company can use different channels like email, meetings, memos, postings, interacting via faxes, telephone etc. There should be clear communication on the organizations objectives with all departments. The company should do virtual conferences for internal communication in the organization (</w:t>
      </w:r>
      <w:r w:rsidRPr="0030721C">
        <w:rPr>
          <w:rFonts w:ascii="Times New Roman" w:hAnsi="Times New Roman" w:cs="Times New Roman"/>
          <w:color w:val="000000"/>
          <w:kern w:val="0"/>
          <w:sz w:val="24"/>
          <w:szCs w:val="24"/>
          <w:shd w:val="clear" w:color="auto" w:fill="FFFFFF"/>
          <w14:ligatures w14:val="none"/>
        </w:rPr>
        <w:t>Varhelaht, 2021)</w:t>
      </w:r>
      <w:r w:rsidRPr="0030721C">
        <w:rPr>
          <w:rFonts w:ascii="Times New Roman" w:hAnsi="Times New Roman" w:cs="Times New Roman"/>
          <w:color w:val="000000"/>
          <w:kern w:val="0"/>
          <w:sz w:val="24"/>
          <w:szCs w:val="24"/>
          <w14:ligatures w14:val="none"/>
        </w:rPr>
        <w:t>. This should include the employee from the entire department as they can transfer their idea and work together for achieving the organization goal. The leader or manager should always prepare for the discussions and meetings in advance as some employee may not have interest in listening if they are hesitating. Important information should be delivering to the entire employee even if the individual is not present at the time of presentation. Important messages should be repeated. The language used in the communication should be simple, straightforward. The organization should not use technical term as some employee might get confused and it will increase the chance of miscommunication. All employees in the organization may not have a good communication skill so organization can give the training for communication skill or conduct workshop.</w:t>
      </w:r>
    </w:p>
    <w:p w14:paraId="0AED5D29" w14:textId="0BC4B7C8" w:rsidR="00B45448" w:rsidRDefault="00B45448" w:rsidP="00B45448">
      <w:pPr>
        <w:jc w:val="both"/>
        <w:divId w:val="46152558"/>
        <w:rPr>
          <w:rFonts w:ascii="TimesNewRomanPS-BoldMT" w:hAnsi="TimesNewRomanPS-BoldMT" w:cs="Times New Roman"/>
          <w:b/>
          <w:bCs/>
          <w:color w:val="000000"/>
          <w:kern w:val="0"/>
          <w:sz w:val="30"/>
          <w:szCs w:val="30"/>
          <w14:ligatures w14:val="none"/>
        </w:rPr>
      </w:pPr>
      <w:r w:rsidRPr="00B45448">
        <w:rPr>
          <w:rFonts w:ascii="TimesNewRomanPS-BoldMT" w:hAnsi="TimesNewRomanPS-BoldMT" w:cs="Times New Roman"/>
          <w:b/>
          <w:bCs/>
          <w:color w:val="000000"/>
          <w:kern w:val="0"/>
          <w:sz w:val="30"/>
          <w:szCs w:val="30"/>
          <w14:ligatures w14:val="none"/>
        </w:rPr>
        <w:t>CONCLUSION</w:t>
      </w:r>
    </w:p>
    <w:p w14:paraId="192D0C25" w14:textId="77777777" w:rsidR="00B45448" w:rsidRDefault="00B45448" w:rsidP="00B45448">
      <w:pPr>
        <w:jc w:val="both"/>
        <w:divId w:val="46152558"/>
        <w:rPr>
          <w:rFonts w:ascii="TimesNewRomanPS-BoldMT" w:hAnsi="TimesNewRomanPS-BoldMT" w:cs="Times New Roman"/>
          <w:b/>
          <w:bCs/>
          <w:color w:val="000000"/>
          <w:kern w:val="0"/>
          <w:sz w:val="30"/>
          <w:szCs w:val="30"/>
          <w14:ligatures w14:val="none"/>
        </w:rPr>
      </w:pPr>
    </w:p>
    <w:p w14:paraId="2F76F9D0" w14:textId="77777777" w:rsidR="00E823D1" w:rsidRPr="00B45448" w:rsidRDefault="00E823D1" w:rsidP="00B45448">
      <w:pPr>
        <w:jc w:val="both"/>
        <w:divId w:val="46152558"/>
        <w:rPr>
          <w:rFonts w:ascii="Times New Roman" w:hAnsi="Times New Roman" w:cs="Times New Roman"/>
          <w:color w:val="000000"/>
          <w:kern w:val="0"/>
          <w:sz w:val="30"/>
          <w:szCs w:val="30"/>
          <w14:ligatures w14:val="none"/>
        </w:rPr>
      </w:pPr>
    </w:p>
    <w:p w14:paraId="4F1BAFFB" w14:textId="77777777" w:rsidR="00B45448" w:rsidRPr="00B45448" w:rsidRDefault="00B45448" w:rsidP="00B45448">
      <w:pPr>
        <w:spacing w:after="150"/>
        <w:jc w:val="both"/>
        <w:divId w:val="46152558"/>
        <w:rPr>
          <w:rFonts w:ascii="Times New Roman" w:hAnsi="Times New Roman" w:cs="Times New Roman"/>
          <w:color w:val="000000"/>
          <w:kern w:val="0"/>
          <w:sz w:val="24"/>
          <w:szCs w:val="24"/>
          <w14:ligatures w14:val="none"/>
        </w:rPr>
      </w:pPr>
      <w:r w:rsidRPr="00B45448">
        <w:rPr>
          <w:rFonts w:ascii="Times New Roman" w:hAnsi="Times New Roman" w:cs="Times New Roman"/>
          <w:color w:val="000000"/>
          <w:kern w:val="0"/>
          <w:sz w:val="24"/>
          <w:szCs w:val="24"/>
          <w14:ligatures w14:val="none"/>
        </w:rPr>
        <w:t xml:space="preserve">This report discussed overview of Unilever. The report defined Hofstede’s theory of intercultural and international communication. It evaluated the culture sensitivity of business. Further this report analyzed the different communication barriers experienced by diverse </w:t>
      </w:r>
      <w:r w:rsidRPr="00B45448">
        <w:rPr>
          <w:rFonts w:ascii="Times New Roman" w:hAnsi="Times New Roman" w:cs="Times New Roman"/>
          <w:color w:val="000000"/>
          <w:kern w:val="0"/>
          <w:sz w:val="24"/>
          <w:szCs w:val="24"/>
          <w14:ligatures w14:val="none"/>
        </w:rPr>
        <w:lastRenderedPageBreak/>
        <w:t>workforce in UK. This report explained appropriate communication strategies and other recommendation to enable the organization to succeed.</w:t>
      </w:r>
    </w:p>
    <w:p w14:paraId="77E064CF" w14:textId="77777777" w:rsidR="00844F19" w:rsidRPr="00844F19" w:rsidRDefault="00844F19" w:rsidP="00844F19">
      <w:pPr>
        <w:jc w:val="both"/>
        <w:divId w:val="2116053178"/>
        <w:rPr>
          <w:rFonts w:ascii="Times New Roman" w:hAnsi="Times New Roman" w:cs="Times New Roman"/>
          <w:color w:val="000000"/>
          <w:kern w:val="0"/>
          <w:sz w:val="30"/>
          <w:szCs w:val="30"/>
          <w14:ligatures w14:val="none"/>
        </w:rPr>
      </w:pPr>
      <w:r w:rsidRPr="00844F19">
        <w:rPr>
          <w:rFonts w:ascii="TimesNewRomanPS-BoldMT" w:hAnsi="TimesNewRomanPS-BoldMT" w:cs="Times New Roman"/>
          <w:b/>
          <w:bCs/>
          <w:color w:val="000000"/>
          <w:kern w:val="0"/>
          <w:sz w:val="30"/>
          <w:szCs w:val="30"/>
          <w14:ligatures w14:val="none"/>
        </w:rPr>
        <w:t>REFERENCES </w:t>
      </w:r>
    </w:p>
    <w:p w14:paraId="76885C05" w14:textId="77777777" w:rsidR="00844F19" w:rsidRPr="00844F19" w:rsidRDefault="00844F19" w:rsidP="00844F19">
      <w:pPr>
        <w:spacing w:after="150"/>
        <w:jc w:val="both"/>
        <w:divId w:val="2116053178"/>
        <w:rPr>
          <w:rFonts w:ascii="Times New Roman" w:hAnsi="Times New Roman" w:cs="Times New Roman"/>
          <w:color w:val="000000"/>
          <w:kern w:val="0"/>
          <w:sz w:val="24"/>
          <w:szCs w:val="24"/>
          <w14:ligatures w14:val="none"/>
        </w:rPr>
      </w:pPr>
      <w:r w:rsidRPr="00844F19">
        <w:rPr>
          <w:rFonts w:ascii="Times New Roman" w:hAnsi="Times New Roman" w:cs="Times New Roman"/>
          <w:color w:val="000000"/>
          <w:kern w:val="0"/>
          <w:sz w:val="24"/>
          <w:szCs w:val="24"/>
          <w:u w:val="single"/>
          <w14:ligatures w14:val="none"/>
        </w:rPr>
        <w:t>Books and journals</w:t>
      </w:r>
    </w:p>
    <w:p w14:paraId="683F31B6" w14:textId="77777777" w:rsidR="00844F19" w:rsidRPr="00844F19" w:rsidRDefault="00844F19" w:rsidP="00844F19">
      <w:pPr>
        <w:shd w:val="clear" w:color="auto" w:fill="FFFFFF"/>
        <w:spacing w:after="150"/>
        <w:ind w:left="638" w:hanging="638"/>
        <w:jc w:val="both"/>
        <w:divId w:val="2116053178"/>
        <w:rPr>
          <w:rFonts w:ascii="Times New Roman" w:hAnsi="Times New Roman" w:cs="Times New Roman"/>
          <w:color w:val="000000"/>
          <w:kern w:val="0"/>
          <w:sz w:val="24"/>
          <w:szCs w:val="24"/>
          <w14:ligatures w14:val="none"/>
        </w:rPr>
      </w:pPr>
      <w:r w:rsidRPr="00844F19">
        <w:rPr>
          <w:rFonts w:ascii="Times New Roman" w:hAnsi="Times New Roman" w:cs="Times New Roman"/>
          <w:color w:val="000000"/>
          <w:kern w:val="0"/>
          <w:sz w:val="24"/>
          <w:szCs w:val="24"/>
          <w14:ligatures w14:val="none"/>
        </w:rPr>
        <w:t>Brighton, L.J. and et.al., (2019). Emotional labour in palliative and end-of-life care communication: A qualitative study with generalist palliative care providers. </w:t>
      </w:r>
      <w:r w:rsidRPr="00844F19">
        <w:rPr>
          <w:rFonts w:ascii="TimesNewRomanPS-ItalicMT" w:hAnsi="TimesNewRomanPS-ItalicMT" w:cs="Times New Roman"/>
          <w:i/>
          <w:iCs/>
          <w:color w:val="000000"/>
          <w:kern w:val="0"/>
          <w:sz w:val="24"/>
          <w:szCs w:val="24"/>
          <w14:ligatures w14:val="none"/>
        </w:rPr>
        <w:t>Patient Education and Counseling</w:t>
      </w:r>
      <w:r w:rsidRPr="00844F19">
        <w:rPr>
          <w:rFonts w:ascii="Times New Roman" w:hAnsi="Times New Roman" w:cs="Times New Roman"/>
          <w:color w:val="000000"/>
          <w:kern w:val="0"/>
          <w:sz w:val="24"/>
          <w:szCs w:val="24"/>
          <w14:ligatures w14:val="none"/>
        </w:rPr>
        <w:t>. 102(3). pp.494-502.</w:t>
      </w:r>
    </w:p>
    <w:p w14:paraId="5B6303BC" w14:textId="77777777" w:rsidR="00844F19" w:rsidRPr="00844F19" w:rsidRDefault="00844F19" w:rsidP="00844F19">
      <w:pPr>
        <w:shd w:val="clear" w:color="auto" w:fill="FFFFFF"/>
        <w:spacing w:after="150"/>
        <w:ind w:left="638" w:hanging="638"/>
        <w:jc w:val="both"/>
        <w:divId w:val="2116053178"/>
        <w:rPr>
          <w:rFonts w:ascii="Times New Roman" w:hAnsi="Times New Roman" w:cs="Times New Roman"/>
          <w:color w:val="000000"/>
          <w:kern w:val="0"/>
          <w:sz w:val="24"/>
          <w:szCs w:val="24"/>
          <w14:ligatures w14:val="none"/>
        </w:rPr>
      </w:pPr>
      <w:r w:rsidRPr="00844F19">
        <w:rPr>
          <w:rFonts w:ascii="Times New Roman" w:hAnsi="Times New Roman" w:cs="Times New Roman"/>
          <w:color w:val="000000"/>
          <w:kern w:val="0"/>
          <w:sz w:val="24"/>
          <w:szCs w:val="24"/>
          <w14:ligatures w14:val="none"/>
        </w:rPr>
        <w:t>Campisi, J., (2019). The Opioid Crisis in the Workplace: What Employers Must Do to Ensure Anti-Discrimination Compliance and to Support Their Employees. </w:t>
      </w:r>
      <w:r w:rsidRPr="00844F19">
        <w:rPr>
          <w:rFonts w:ascii="TimesNewRomanPS-ItalicMT" w:hAnsi="TimesNewRomanPS-ItalicMT" w:cs="Times New Roman"/>
          <w:i/>
          <w:iCs/>
          <w:color w:val="000000"/>
          <w:kern w:val="0"/>
          <w:sz w:val="24"/>
          <w:szCs w:val="24"/>
          <w14:ligatures w14:val="none"/>
        </w:rPr>
        <w:t>Seton Hall L. Rev.</w:t>
      </w:r>
      <w:r w:rsidRPr="00844F19">
        <w:rPr>
          <w:rFonts w:ascii="Times New Roman" w:hAnsi="Times New Roman" w:cs="Times New Roman"/>
          <w:color w:val="000000"/>
          <w:kern w:val="0"/>
          <w:sz w:val="24"/>
          <w:szCs w:val="24"/>
          <w14:ligatures w14:val="none"/>
        </w:rPr>
        <w:t>, 50, p.559.</w:t>
      </w:r>
    </w:p>
    <w:p w14:paraId="00931D5D" w14:textId="77777777" w:rsidR="00844F19" w:rsidRPr="00844F19" w:rsidRDefault="00844F19" w:rsidP="00844F19">
      <w:pPr>
        <w:spacing w:after="150"/>
        <w:ind w:left="426" w:hanging="426"/>
        <w:jc w:val="both"/>
        <w:divId w:val="2116053178"/>
        <w:rPr>
          <w:rFonts w:ascii="Times New Roman" w:hAnsi="Times New Roman" w:cs="Times New Roman"/>
          <w:color w:val="000000"/>
          <w:kern w:val="0"/>
          <w:sz w:val="24"/>
          <w:szCs w:val="24"/>
          <w14:ligatures w14:val="none"/>
        </w:rPr>
      </w:pPr>
      <w:r w:rsidRPr="00844F19">
        <w:rPr>
          <w:rFonts w:ascii="Times New Roman" w:hAnsi="Times New Roman" w:cs="Times New Roman"/>
          <w:color w:val="000000"/>
          <w:kern w:val="0"/>
          <w:sz w:val="24"/>
          <w:szCs w:val="24"/>
          <w14:ligatures w14:val="none"/>
        </w:rPr>
        <w:t>Choi, M.S., Cook, C.M. and Brunton, M.A., (2019). Power distance and migrant nurses: The liminality of acculturation. Nursing inquiry, 26(4), p.e12311.</w:t>
      </w:r>
    </w:p>
    <w:p w14:paraId="26DA3900" w14:textId="77777777" w:rsidR="00844F19" w:rsidRPr="00844F19" w:rsidRDefault="00844F19" w:rsidP="00844F19">
      <w:pPr>
        <w:spacing w:after="150"/>
        <w:ind w:left="426" w:hanging="426"/>
        <w:jc w:val="both"/>
        <w:divId w:val="2116053178"/>
        <w:rPr>
          <w:rFonts w:ascii="Times New Roman" w:hAnsi="Times New Roman" w:cs="Times New Roman"/>
          <w:color w:val="000000"/>
          <w:kern w:val="0"/>
          <w:sz w:val="24"/>
          <w:szCs w:val="24"/>
          <w14:ligatures w14:val="none"/>
        </w:rPr>
      </w:pPr>
      <w:r w:rsidRPr="00844F19">
        <w:rPr>
          <w:rFonts w:ascii="Times New Roman" w:hAnsi="Times New Roman" w:cs="Times New Roman"/>
          <w:color w:val="000000"/>
          <w:kern w:val="0"/>
          <w:sz w:val="24"/>
          <w:szCs w:val="24"/>
          <w14:ligatures w14:val="none"/>
        </w:rPr>
        <w:t>Frey, T.K. and Lane, D.R., (2021). CAT in the classroom: A multilevel analysis of students’ experiences with instructor nonaccommodation. Communication Education, 70(3), pp.223-246.</w:t>
      </w:r>
    </w:p>
    <w:p w14:paraId="1CC98208" w14:textId="77777777" w:rsidR="00844F19" w:rsidRPr="00844F19" w:rsidRDefault="00844F19" w:rsidP="00844F19">
      <w:pPr>
        <w:spacing w:after="150"/>
        <w:ind w:left="426" w:hanging="426"/>
        <w:jc w:val="both"/>
        <w:divId w:val="2116053178"/>
        <w:rPr>
          <w:rFonts w:ascii="Times New Roman" w:hAnsi="Times New Roman" w:cs="Times New Roman"/>
          <w:color w:val="000000"/>
          <w:kern w:val="0"/>
          <w:sz w:val="24"/>
          <w:szCs w:val="24"/>
          <w14:ligatures w14:val="none"/>
        </w:rPr>
      </w:pPr>
      <w:r w:rsidRPr="00844F19">
        <w:rPr>
          <w:rFonts w:ascii="Times New Roman" w:hAnsi="Times New Roman" w:cs="Times New Roman"/>
          <w:color w:val="000000"/>
          <w:kern w:val="0"/>
          <w:sz w:val="24"/>
          <w:szCs w:val="24"/>
          <w14:ligatures w14:val="none"/>
        </w:rPr>
        <w:t>Gannouni, K. and Ramboarison-Lalao, L., (2019). Examining gender effects on leadership among future managers: Comparing Hofstede’s masculine vs. feminine countries. Management international, 23, pp.42-51.</w:t>
      </w:r>
    </w:p>
    <w:p w14:paraId="798E2164" w14:textId="77777777" w:rsidR="00844F19" w:rsidRPr="00844F19" w:rsidRDefault="00844F19" w:rsidP="00844F19">
      <w:pPr>
        <w:spacing w:after="150"/>
        <w:ind w:left="426" w:hanging="426"/>
        <w:jc w:val="both"/>
        <w:divId w:val="2116053178"/>
        <w:rPr>
          <w:rFonts w:ascii="Times New Roman" w:hAnsi="Times New Roman" w:cs="Times New Roman"/>
          <w:color w:val="000000"/>
          <w:kern w:val="0"/>
          <w:sz w:val="24"/>
          <w:szCs w:val="24"/>
          <w14:ligatures w14:val="none"/>
        </w:rPr>
      </w:pPr>
      <w:r w:rsidRPr="00844F19">
        <w:rPr>
          <w:rFonts w:ascii="Times New Roman" w:hAnsi="Times New Roman" w:cs="Times New Roman"/>
          <w:color w:val="000000"/>
          <w:kern w:val="0"/>
          <w:sz w:val="24"/>
          <w:szCs w:val="24"/>
          <w14:ligatures w14:val="none"/>
        </w:rPr>
        <w:t>Maaravi, Y.,and et.al.,( 2021). “The tragedy of the commons”: How individualism and collectivism affected the spread of the COVID-19 pandemic. Frontiers in public health, 9, p.627559.</w:t>
      </w:r>
    </w:p>
    <w:p w14:paraId="5CA3EF87" w14:textId="77777777" w:rsidR="00844F19" w:rsidRPr="00844F19" w:rsidRDefault="00844F19" w:rsidP="00844F19">
      <w:pPr>
        <w:spacing w:after="150"/>
        <w:ind w:left="426" w:hanging="426"/>
        <w:jc w:val="both"/>
        <w:divId w:val="2116053178"/>
        <w:rPr>
          <w:rFonts w:ascii="Times New Roman" w:hAnsi="Times New Roman" w:cs="Times New Roman"/>
          <w:color w:val="000000"/>
          <w:kern w:val="0"/>
          <w:sz w:val="24"/>
          <w:szCs w:val="24"/>
          <w14:ligatures w14:val="none"/>
        </w:rPr>
      </w:pPr>
      <w:r w:rsidRPr="00844F19">
        <w:rPr>
          <w:rFonts w:ascii="Times New Roman" w:hAnsi="Times New Roman" w:cs="Times New Roman"/>
          <w:color w:val="000000"/>
          <w:kern w:val="0"/>
          <w:sz w:val="24"/>
          <w:szCs w:val="24"/>
          <w14:ligatures w14:val="none"/>
        </w:rPr>
        <w:t>Morrison-Smith, S. and Ruiz, J., (2020). Challenges and barriers in virtual teams: a literature review. SN Applied Sciences. 2. pp.1-33.</w:t>
      </w:r>
    </w:p>
    <w:p w14:paraId="1828E962" w14:textId="77777777" w:rsidR="00844F19" w:rsidRPr="00844F19" w:rsidRDefault="00844F19" w:rsidP="00844F19">
      <w:pPr>
        <w:shd w:val="clear" w:color="auto" w:fill="FFFFFF"/>
        <w:spacing w:after="150"/>
        <w:ind w:left="638" w:hanging="638"/>
        <w:jc w:val="both"/>
        <w:divId w:val="2116053178"/>
        <w:rPr>
          <w:rFonts w:ascii="Times New Roman" w:hAnsi="Times New Roman" w:cs="Times New Roman"/>
          <w:color w:val="000000"/>
          <w:kern w:val="0"/>
          <w:sz w:val="24"/>
          <w:szCs w:val="24"/>
          <w14:ligatures w14:val="none"/>
        </w:rPr>
      </w:pPr>
      <w:r w:rsidRPr="00844F19">
        <w:rPr>
          <w:rFonts w:ascii="Times New Roman" w:hAnsi="Times New Roman" w:cs="Times New Roman"/>
          <w:color w:val="000000"/>
          <w:kern w:val="0"/>
          <w:sz w:val="24"/>
          <w:szCs w:val="24"/>
          <w14:ligatures w14:val="none"/>
        </w:rPr>
        <w:t>Varhelahti, M. and Turnquist, T., (2021). Diversity and communication in virtual project teams. </w:t>
      </w:r>
      <w:r w:rsidRPr="00844F19">
        <w:rPr>
          <w:rFonts w:ascii="TimesNewRomanPS-ItalicMT" w:hAnsi="TimesNewRomanPS-ItalicMT" w:cs="Times New Roman"/>
          <w:i/>
          <w:iCs/>
          <w:color w:val="000000"/>
          <w:kern w:val="0"/>
          <w:sz w:val="24"/>
          <w:szCs w:val="24"/>
          <w14:ligatures w14:val="none"/>
        </w:rPr>
        <w:t>IEEE Transactions on Professional Communication</w:t>
      </w:r>
      <w:r w:rsidRPr="00844F19">
        <w:rPr>
          <w:rFonts w:ascii="Times New Roman" w:hAnsi="Times New Roman" w:cs="Times New Roman"/>
          <w:color w:val="000000"/>
          <w:kern w:val="0"/>
          <w:sz w:val="24"/>
          <w:szCs w:val="24"/>
          <w14:ligatures w14:val="none"/>
        </w:rPr>
        <w:t>. 64(2). pp.201-214.</w:t>
      </w:r>
    </w:p>
    <w:p w14:paraId="748E182F" w14:textId="77777777" w:rsidR="00844F19" w:rsidRPr="00844F19" w:rsidRDefault="00844F19" w:rsidP="00844F19">
      <w:pPr>
        <w:shd w:val="clear" w:color="auto" w:fill="FFFFFF"/>
        <w:spacing w:after="150"/>
        <w:ind w:left="638" w:hanging="638"/>
        <w:jc w:val="both"/>
        <w:divId w:val="2116053178"/>
        <w:rPr>
          <w:rFonts w:ascii="Times New Roman" w:hAnsi="Times New Roman" w:cs="Times New Roman"/>
          <w:color w:val="000000"/>
          <w:kern w:val="0"/>
          <w:sz w:val="24"/>
          <w:szCs w:val="24"/>
          <w14:ligatures w14:val="none"/>
        </w:rPr>
      </w:pPr>
      <w:r w:rsidRPr="00844F19">
        <w:rPr>
          <w:rFonts w:ascii="Times New Roman" w:hAnsi="Times New Roman" w:cs="Times New Roman"/>
          <w:color w:val="000000"/>
          <w:kern w:val="0"/>
          <w:sz w:val="24"/>
          <w:szCs w:val="24"/>
          <w14:ligatures w14:val="none"/>
        </w:rPr>
        <w:t>Xu, S. and Tan, A., (2023). The Impact of Diversity, Inclusion and Equity Product Offering and Forecast Bias on Supply Chain Decisions. </w:t>
      </w:r>
      <w:r w:rsidRPr="00844F19">
        <w:rPr>
          <w:rFonts w:ascii="TimesNewRomanPS-ItalicMT" w:hAnsi="TimesNewRomanPS-ItalicMT" w:cs="Times New Roman"/>
          <w:i/>
          <w:iCs/>
          <w:color w:val="000000"/>
          <w:kern w:val="0"/>
          <w:sz w:val="24"/>
          <w:szCs w:val="24"/>
          <w14:ligatures w14:val="none"/>
        </w:rPr>
        <w:t>International Journal of Economics, Business and Management Studies</w:t>
      </w:r>
      <w:r w:rsidRPr="00844F19">
        <w:rPr>
          <w:rFonts w:ascii="Times New Roman" w:hAnsi="Times New Roman" w:cs="Times New Roman"/>
          <w:color w:val="000000"/>
          <w:kern w:val="0"/>
          <w:sz w:val="24"/>
          <w:szCs w:val="24"/>
          <w14:ligatures w14:val="none"/>
        </w:rPr>
        <w:t>, 10(1), pp.1-9.</w:t>
      </w:r>
    </w:p>
    <w:p w14:paraId="0A42BD23" w14:textId="77777777" w:rsidR="00844F19" w:rsidRPr="00844F19" w:rsidRDefault="00844F19" w:rsidP="00844F19">
      <w:pPr>
        <w:shd w:val="clear" w:color="auto" w:fill="FFFFFF"/>
        <w:spacing w:after="150"/>
        <w:ind w:left="638" w:hanging="638"/>
        <w:jc w:val="both"/>
        <w:divId w:val="2116053178"/>
        <w:rPr>
          <w:rFonts w:ascii="Times New Roman" w:hAnsi="Times New Roman" w:cs="Times New Roman"/>
          <w:color w:val="000000"/>
          <w:kern w:val="0"/>
          <w:sz w:val="24"/>
          <w:szCs w:val="24"/>
          <w14:ligatures w14:val="none"/>
        </w:rPr>
      </w:pPr>
      <w:r w:rsidRPr="00844F19">
        <w:rPr>
          <w:rFonts w:ascii="Times New Roman" w:hAnsi="Times New Roman" w:cs="Times New Roman"/>
          <w:color w:val="000000"/>
          <w:kern w:val="0"/>
          <w:sz w:val="24"/>
          <w:szCs w:val="24"/>
          <w14:ligatures w14:val="none"/>
        </w:rPr>
        <w:t>Zhao, Y. and et.al., (2021). Language barriers to healthcare for linguistic minorities: The case of second language-specific health communication anxiety. </w:t>
      </w:r>
      <w:r w:rsidRPr="00844F19">
        <w:rPr>
          <w:rFonts w:ascii="TimesNewRomanPS-ItalicMT" w:hAnsi="TimesNewRomanPS-ItalicMT" w:cs="Times New Roman"/>
          <w:i/>
          <w:iCs/>
          <w:color w:val="000000"/>
          <w:kern w:val="0"/>
          <w:sz w:val="24"/>
          <w:szCs w:val="24"/>
          <w14:ligatures w14:val="none"/>
        </w:rPr>
        <w:t>Health communication</w:t>
      </w:r>
      <w:r w:rsidRPr="00844F19">
        <w:rPr>
          <w:rFonts w:ascii="Times New Roman" w:hAnsi="Times New Roman" w:cs="Times New Roman"/>
          <w:color w:val="000000"/>
          <w:kern w:val="0"/>
          <w:sz w:val="24"/>
          <w:szCs w:val="24"/>
          <w14:ligatures w14:val="none"/>
        </w:rPr>
        <w:t>. 36(3), pp.334-346.</w:t>
      </w:r>
    </w:p>
    <w:p w14:paraId="3D5E9725" w14:textId="77777777" w:rsidR="00844F19" w:rsidRPr="00844F19" w:rsidRDefault="00844F19" w:rsidP="00844F19">
      <w:pPr>
        <w:spacing w:after="150"/>
        <w:ind w:left="426" w:hanging="426"/>
        <w:jc w:val="both"/>
        <w:divId w:val="2116053178"/>
        <w:rPr>
          <w:rFonts w:ascii="Times New Roman" w:hAnsi="Times New Roman" w:cs="Times New Roman"/>
          <w:color w:val="000000"/>
          <w:kern w:val="0"/>
          <w:sz w:val="24"/>
          <w:szCs w:val="24"/>
          <w14:ligatures w14:val="none"/>
        </w:rPr>
      </w:pPr>
      <w:r w:rsidRPr="00844F19">
        <w:rPr>
          <w:rFonts w:ascii="Times New Roman" w:hAnsi="Times New Roman" w:cs="Times New Roman"/>
          <w:color w:val="000000"/>
          <w:kern w:val="0"/>
          <w:sz w:val="24"/>
          <w:szCs w:val="24"/>
          <w:u w:val="single"/>
          <w14:ligatures w14:val="none"/>
        </w:rPr>
        <w:t>Online</w:t>
      </w:r>
    </w:p>
    <w:p w14:paraId="70D93F74" w14:textId="77777777" w:rsidR="00844F19" w:rsidRPr="00844F19" w:rsidRDefault="00844F19" w:rsidP="00844F19">
      <w:pPr>
        <w:spacing w:after="150"/>
        <w:ind w:left="426" w:hanging="426"/>
        <w:jc w:val="both"/>
        <w:divId w:val="2116053178"/>
        <w:rPr>
          <w:rFonts w:ascii="Times New Roman" w:hAnsi="Times New Roman" w:cs="Times New Roman"/>
          <w:color w:val="000000"/>
          <w:kern w:val="0"/>
          <w:sz w:val="24"/>
          <w:szCs w:val="24"/>
          <w14:ligatures w14:val="none"/>
        </w:rPr>
      </w:pPr>
      <w:r w:rsidRPr="00844F19">
        <w:rPr>
          <w:rFonts w:ascii="Times New Roman" w:hAnsi="Times New Roman" w:cs="Times New Roman"/>
          <w:color w:val="000000"/>
          <w:kern w:val="0"/>
          <w:sz w:val="24"/>
          <w:szCs w:val="24"/>
          <w14:ligatures w14:val="none"/>
        </w:rPr>
        <w:t>Unilever, (2023), 1900-1950- Joining forces, Unilever comes to life, [online] [accessed through] &lt; https://www.unilever.com/our-company/our-history-and-archives/1900-1950/&gt;</w:t>
      </w:r>
    </w:p>
    <w:p w14:paraId="59643D40" w14:textId="77777777" w:rsidR="00844F19" w:rsidRPr="00844F19" w:rsidRDefault="00844F19" w:rsidP="00844F19">
      <w:pPr>
        <w:spacing w:after="150"/>
        <w:ind w:left="426" w:hanging="426"/>
        <w:jc w:val="both"/>
        <w:divId w:val="2116053178"/>
        <w:rPr>
          <w:rFonts w:ascii="Times New Roman" w:hAnsi="Times New Roman" w:cs="Times New Roman"/>
          <w:color w:val="000000"/>
          <w:kern w:val="0"/>
          <w:sz w:val="24"/>
          <w:szCs w:val="24"/>
          <w14:ligatures w14:val="none"/>
        </w:rPr>
      </w:pPr>
      <w:r w:rsidRPr="00844F19">
        <w:rPr>
          <w:rFonts w:ascii="Times New Roman" w:hAnsi="Times New Roman" w:cs="Times New Roman"/>
          <w:color w:val="000000"/>
          <w:kern w:val="0"/>
          <w:sz w:val="24"/>
          <w:szCs w:val="24"/>
          <w14:ligatures w14:val="none"/>
        </w:rPr>
        <w:t>Unilever, (2023), our brands, [online] [accessed through] &lt;https://www.unilever.com/brands/&gt;</w:t>
      </w:r>
    </w:p>
    <w:p w14:paraId="79AFF797" w14:textId="77777777" w:rsidR="002456D3" w:rsidRDefault="002456D3">
      <w:pPr>
        <w:rPr>
          <w:sz w:val="24"/>
          <w:szCs w:val="24"/>
          <w:lang w:val="ro-RO"/>
        </w:rPr>
      </w:pPr>
    </w:p>
    <w:p w14:paraId="68F21E1F" w14:textId="77777777" w:rsidR="00844F19" w:rsidRDefault="00844F19">
      <w:pPr>
        <w:rPr>
          <w:sz w:val="24"/>
          <w:szCs w:val="24"/>
          <w:lang w:val="ro-RO"/>
        </w:rPr>
      </w:pPr>
    </w:p>
    <w:p w14:paraId="122C209F" w14:textId="77777777" w:rsidR="00844F19" w:rsidRDefault="00844F19">
      <w:pPr>
        <w:rPr>
          <w:sz w:val="24"/>
          <w:szCs w:val="24"/>
          <w:lang w:val="ro-RO"/>
        </w:rPr>
      </w:pPr>
    </w:p>
    <w:p w14:paraId="1A45B0DF" w14:textId="77777777" w:rsidR="00844F19" w:rsidRDefault="00844F19">
      <w:pPr>
        <w:rPr>
          <w:sz w:val="24"/>
          <w:szCs w:val="24"/>
          <w:lang w:val="ro-RO"/>
        </w:rPr>
      </w:pPr>
    </w:p>
    <w:p w14:paraId="38C1CEA6" w14:textId="77777777" w:rsidR="00844F19" w:rsidRPr="00F04724" w:rsidRDefault="00844F19">
      <w:pPr>
        <w:rPr>
          <w:sz w:val="24"/>
          <w:szCs w:val="24"/>
          <w:lang w:val="ro-RO"/>
        </w:rPr>
      </w:pPr>
    </w:p>
    <w:sectPr w:rsidR="00844F19" w:rsidRPr="00F047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imesNewRomanPS-BoldItalicMT">
    <w:altName w:val="Times New Roman"/>
    <w:panose1 w:val="020B0604020202020204"/>
    <w:charset w:val="00"/>
    <w:family w:val="roman"/>
    <w:pitch w:val="default"/>
  </w:font>
  <w:font w:name="TimesNewRomanPS-ItalicMT">
    <w:altName w:val="Times New Roman"/>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TimesNewRomanPS-BoldMT">
    <w:altName w:val="Times New Roman"/>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66C"/>
    <w:rsid w:val="00075C58"/>
    <w:rsid w:val="000903CA"/>
    <w:rsid w:val="000D572C"/>
    <w:rsid w:val="000F7F9F"/>
    <w:rsid w:val="00101E9A"/>
    <w:rsid w:val="001204BF"/>
    <w:rsid w:val="002456D3"/>
    <w:rsid w:val="002A01F5"/>
    <w:rsid w:val="002F343F"/>
    <w:rsid w:val="00301303"/>
    <w:rsid w:val="0030721C"/>
    <w:rsid w:val="0031718D"/>
    <w:rsid w:val="00422C35"/>
    <w:rsid w:val="00432417"/>
    <w:rsid w:val="00451A0A"/>
    <w:rsid w:val="00456184"/>
    <w:rsid w:val="00467E81"/>
    <w:rsid w:val="00593766"/>
    <w:rsid w:val="00651311"/>
    <w:rsid w:val="00681C3C"/>
    <w:rsid w:val="00777DC4"/>
    <w:rsid w:val="00844F19"/>
    <w:rsid w:val="008C724C"/>
    <w:rsid w:val="00951F80"/>
    <w:rsid w:val="009B77C6"/>
    <w:rsid w:val="00A143E5"/>
    <w:rsid w:val="00A1534E"/>
    <w:rsid w:val="00AA1F15"/>
    <w:rsid w:val="00AF1F5C"/>
    <w:rsid w:val="00B45448"/>
    <w:rsid w:val="00B708E0"/>
    <w:rsid w:val="00BB0C1B"/>
    <w:rsid w:val="00C13C26"/>
    <w:rsid w:val="00C835B6"/>
    <w:rsid w:val="00CB2D68"/>
    <w:rsid w:val="00CD210F"/>
    <w:rsid w:val="00CD3536"/>
    <w:rsid w:val="00D12F0A"/>
    <w:rsid w:val="00D4765A"/>
    <w:rsid w:val="00DB3006"/>
    <w:rsid w:val="00E823D1"/>
    <w:rsid w:val="00EB418E"/>
    <w:rsid w:val="00EE7D75"/>
    <w:rsid w:val="00F04724"/>
    <w:rsid w:val="00F1266C"/>
    <w:rsid w:val="00F609CB"/>
    <w:rsid w:val="00FC1192"/>
    <w:rsid w:val="00FF47B4"/>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59B22472"/>
  <w15:chartTrackingRefBased/>
  <w15:docId w15:val="{7A872305-EBFB-AA46-BB95-696C2536E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ro-GB" w:eastAsia="ro-RO"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p1">
    <w:name w:val="p1"/>
    <w:basedOn w:val="Normal"/>
    <w:rsid w:val="00F1266C"/>
    <w:pPr>
      <w:spacing w:after="150"/>
      <w:jc w:val="center"/>
    </w:pPr>
    <w:rPr>
      <w:rFonts w:ascii="Times New Roman" w:hAnsi="Times New Roman" w:cs="Times New Roman"/>
      <w:color w:val="000000"/>
      <w:kern w:val="0"/>
      <w:sz w:val="72"/>
      <w:szCs w:val="72"/>
      <w14:ligatures w14:val="none"/>
    </w:rPr>
  </w:style>
  <w:style w:type="character" w:customStyle="1" w:styleId="s1">
    <w:name w:val="s1"/>
    <w:basedOn w:val="Fontdeparagrafimplicit"/>
    <w:rsid w:val="00F1266C"/>
    <w:rPr>
      <w:rFonts w:ascii="Times New Roman" w:hAnsi="Times New Roman" w:cs="Times New Roman" w:hint="default"/>
      <w:b w:val="0"/>
      <w:bCs w:val="0"/>
      <w:i w:val="0"/>
      <w:iCs w:val="0"/>
      <w:sz w:val="72"/>
      <w:szCs w:val="72"/>
    </w:rPr>
  </w:style>
  <w:style w:type="paragraph" w:customStyle="1" w:styleId="p2">
    <w:name w:val="p2"/>
    <w:basedOn w:val="Normal"/>
    <w:rsid w:val="002A01F5"/>
    <w:pPr>
      <w:spacing w:after="75"/>
      <w:jc w:val="both"/>
    </w:pPr>
    <w:rPr>
      <w:rFonts w:ascii="Times New Roman" w:hAnsi="Times New Roman" w:cs="Times New Roman"/>
      <w:color w:val="000000"/>
      <w:kern w:val="0"/>
      <w:sz w:val="18"/>
      <w:szCs w:val="18"/>
      <w14:ligatures w14:val="none"/>
    </w:rPr>
  </w:style>
  <w:style w:type="paragraph" w:customStyle="1" w:styleId="p3">
    <w:name w:val="p3"/>
    <w:basedOn w:val="Normal"/>
    <w:rsid w:val="002A01F5"/>
    <w:pPr>
      <w:spacing w:after="75"/>
      <w:ind w:left="180"/>
      <w:jc w:val="both"/>
    </w:pPr>
    <w:rPr>
      <w:rFonts w:ascii="Times New Roman" w:hAnsi="Times New Roman" w:cs="Times New Roman"/>
      <w:color w:val="000000"/>
      <w:kern w:val="0"/>
      <w:sz w:val="18"/>
      <w:szCs w:val="18"/>
      <w14:ligatures w14:val="none"/>
    </w:rPr>
  </w:style>
  <w:style w:type="character" w:customStyle="1" w:styleId="s2">
    <w:name w:val="s2"/>
    <w:basedOn w:val="Fontdeparagrafimplicit"/>
    <w:rsid w:val="002A01F5"/>
    <w:rPr>
      <w:rFonts w:ascii="Times New Roman" w:hAnsi="Times New Roman" w:cs="Times New Roman" w:hint="default"/>
      <w:b w:val="0"/>
      <w:bCs w:val="0"/>
      <w:i w:val="0"/>
      <w:iCs w:val="0"/>
      <w:sz w:val="18"/>
      <w:szCs w:val="18"/>
    </w:rPr>
  </w:style>
  <w:style w:type="character" w:customStyle="1" w:styleId="apple-tab-span">
    <w:name w:val="apple-tab-span"/>
    <w:basedOn w:val="Fontdeparagrafimplicit"/>
    <w:rsid w:val="002A01F5"/>
  </w:style>
  <w:style w:type="paragraph" w:customStyle="1" w:styleId="p4">
    <w:name w:val="p4"/>
    <w:basedOn w:val="Normal"/>
    <w:rsid w:val="008C724C"/>
    <w:pPr>
      <w:spacing w:after="180"/>
      <w:jc w:val="both"/>
    </w:pPr>
    <w:rPr>
      <w:rFonts w:ascii="Times New Roman" w:hAnsi="Times New Roman" w:cs="Times New Roman"/>
      <w:color w:val="000000"/>
      <w:kern w:val="0"/>
      <w:sz w:val="18"/>
      <w:szCs w:val="18"/>
      <w14:ligatures w14:val="none"/>
    </w:rPr>
  </w:style>
  <w:style w:type="character" w:customStyle="1" w:styleId="s3">
    <w:name w:val="s3"/>
    <w:basedOn w:val="Fontdeparagrafimplicit"/>
    <w:rsid w:val="008C724C"/>
    <w:rPr>
      <w:rFonts w:ascii="Times New Roman" w:hAnsi="Times New Roman" w:cs="Times New Roman" w:hint="default"/>
      <w:b w:val="0"/>
      <w:bCs w:val="0"/>
      <w:i w:val="0"/>
      <w:iCs w:val="0"/>
      <w:sz w:val="18"/>
      <w:szCs w:val="18"/>
    </w:rPr>
  </w:style>
  <w:style w:type="character" w:customStyle="1" w:styleId="s4">
    <w:name w:val="s4"/>
    <w:basedOn w:val="Fontdeparagrafimplicit"/>
    <w:rsid w:val="008C724C"/>
    <w:rPr>
      <w:rFonts w:ascii="TimesNewRomanPS-BoldItalicMT" w:hAnsi="TimesNewRomanPS-BoldItalicMT" w:hint="default"/>
      <w:b/>
      <w:bCs/>
      <w:i/>
      <w:iCs/>
      <w:sz w:val="18"/>
      <w:szCs w:val="18"/>
    </w:rPr>
  </w:style>
  <w:style w:type="character" w:customStyle="1" w:styleId="s5">
    <w:name w:val="s5"/>
    <w:basedOn w:val="Fontdeparagrafimplicit"/>
    <w:rsid w:val="008C724C"/>
    <w:rPr>
      <w:rFonts w:ascii="TimesNewRomanPS-ItalicMT" w:hAnsi="TimesNewRomanPS-ItalicMT" w:hint="default"/>
      <w:b w:val="0"/>
      <w:bCs w:val="0"/>
      <w:i/>
      <w:iCs/>
      <w:sz w:val="18"/>
      <w:szCs w:val="18"/>
    </w:rPr>
  </w:style>
  <w:style w:type="character" w:customStyle="1" w:styleId="apple-converted-space">
    <w:name w:val="apple-converted-space"/>
    <w:basedOn w:val="Fontdeparagrafimplicit"/>
    <w:rsid w:val="008C72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52558">
      <w:bodyDiv w:val="1"/>
      <w:marLeft w:val="0"/>
      <w:marRight w:val="0"/>
      <w:marTop w:val="0"/>
      <w:marBottom w:val="0"/>
      <w:divBdr>
        <w:top w:val="none" w:sz="0" w:space="0" w:color="auto"/>
        <w:left w:val="none" w:sz="0" w:space="0" w:color="auto"/>
        <w:bottom w:val="none" w:sz="0" w:space="0" w:color="auto"/>
        <w:right w:val="none" w:sz="0" w:space="0" w:color="auto"/>
      </w:divBdr>
    </w:div>
    <w:div w:id="270010939">
      <w:bodyDiv w:val="1"/>
      <w:marLeft w:val="0"/>
      <w:marRight w:val="0"/>
      <w:marTop w:val="0"/>
      <w:marBottom w:val="0"/>
      <w:divBdr>
        <w:top w:val="none" w:sz="0" w:space="0" w:color="auto"/>
        <w:left w:val="none" w:sz="0" w:space="0" w:color="auto"/>
        <w:bottom w:val="none" w:sz="0" w:space="0" w:color="auto"/>
        <w:right w:val="none" w:sz="0" w:space="0" w:color="auto"/>
      </w:divBdr>
      <w:divsChild>
        <w:div w:id="1024752263">
          <w:marLeft w:val="0"/>
          <w:marRight w:val="0"/>
          <w:marTop w:val="0"/>
          <w:marBottom w:val="0"/>
          <w:divBdr>
            <w:top w:val="none" w:sz="0" w:space="0" w:color="auto"/>
            <w:left w:val="none" w:sz="0" w:space="0" w:color="auto"/>
            <w:bottom w:val="none" w:sz="0" w:space="0" w:color="auto"/>
            <w:right w:val="none" w:sz="0" w:space="0" w:color="auto"/>
          </w:divBdr>
        </w:div>
      </w:divsChild>
    </w:div>
    <w:div w:id="769936503">
      <w:bodyDiv w:val="1"/>
      <w:marLeft w:val="0"/>
      <w:marRight w:val="0"/>
      <w:marTop w:val="0"/>
      <w:marBottom w:val="0"/>
      <w:divBdr>
        <w:top w:val="none" w:sz="0" w:space="0" w:color="auto"/>
        <w:left w:val="none" w:sz="0" w:space="0" w:color="auto"/>
        <w:bottom w:val="none" w:sz="0" w:space="0" w:color="auto"/>
        <w:right w:val="none" w:sz="0" w:space="0" w:color="auto"/>
      </w:divBdr>
    </w:div>
    <w:div w:id="1087532498">
      <w:bodyDiv w:val="1"/>
      <w:marLeft w:val="0"/>
      <w:marRight w:val="0"/>
      <w:marTop w:val="0"/>
      <w:marBottom w:val="0"/>
      <w:divBdr>
        <w:top w:val="none" w:sz="0" w:space="0" w:color="auto"/>
        <w:left w:val="none" w:sz="0" w:space="0" w:color="auto"/>
        <w:bottom w:val="none" w:sz="0" w:space="0" w:color="auto"/>
        <w:right w:val="none" w:sz="0" w:space="0" w:color="auto"/>
      </w:divBdr>
    </w:div>
    <w:div w:id="1273979707">
      <w:bodyDiv w:val="1"/>
      <w:marLeft w:val="0"/>
      <w:marRight w:val="0"/>
      <w:marTop w:val="0"/>
      <w:marBottom w:val="0"/>
      <w:divBdr>
        <w:top w:val="none" w:sz="0" w:space="0" w:color="auto"/>
        <w:left w:val="none" w:sz="0" w:space="0" w:color="auto"/>
        <w:bottom w:val="none" w:sz="0" w:space="0" w:color="auto"/>
        <w:right w:val="none" w:sz="0" w:space="0" w:color="auto"/>
      </w:divBdr>
    </w:div>
    <w:div w:id="1857650598">
      <w:bodyDiv w:val="1"/>
      <w:marLeft w:val="0"/>
      <w:marRight w:val="0"/>
      <w:marTop w:val="0"/>
      <w:marBottom w:val="0"/>
      <w:divBdr>
        <w:top w:val="none" w:sz="0" w:space="0" w:color="auto"/>
        <w:left w:val="none" w:sz="0" w:space="0" w:color="auto"/>
        <w:bottom w:val="none" w:sz="0" w:space="0" w:color="auto"/>
        <w:right w:val="none" w:sz="0" w:space="0" w:color="auto"/>
      </w:divBdr>
      <w:divsChild>
        <w:div w:id="190654458">
          <w:marLeft w:val="0"/>
          <w:marRight w:val="0"/>
          <w:marTop w:val="0"/>
          <w:marBottom w:val="0"/>
          <w:divBdr>
            <w:top w:val="none" w:sz="0" w:space="0" w:color="auto"/>
            <w:left w:val="none" w:sz="0" w:space="0" w:color="auto"/>
            <w:bottom w:val="none" w:sz="0" w:space="0" w:color="auto"/>
            <w:right w:val="none" w:sz="0" w:space="0" w:color="auto"/>
          </w:divBdr>
        </w:div>
        <w:div w:id="21247002">
          <w:marLeft w:val="0"/>
          <w:marRight w:val="0"/>
          <w:marTop w:val="0"/>
          <w:marBottom w:val="0"/>
          <w:divBdr>
            <w:top w:val="none" w:sz="0" w:space="0" w:color="auto"/>
            <w:left w:val="none" w:sz="0" w:space="0" w:color="auto"/>
            <w:bottom w:val="none" w:sz="0" w:space="0" w:color="auto"/>
            <w:right w:val="none" w:sz="0" w:space="0" w:color="auto"/>
          </w:divBdr>
          <w:divsChild>
            <w:div w:id="185920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053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2943</Words>
  <Characters>17072</Characters>
  <Application>Microsoft Office Word</Application>
  <DocSecurity>0</DocSecurity>
  <Lines>142</Lines>
  <Paragraphs>39</Paragraphs>
  <ScaleCrop>false</ScaleCrop>
  <Company/>
  <LinksUpToDate>false</LinksUpToDate>
  <CharactersWithSpaces>19976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Șișianu</dc:creator>
  <cp:keywords/>
  <dc:description/>
  <cp:lastModifiedBy>Adelina Șișianu</cp:lastModifiedBy>
  <cp:revision>2</cp:revision>
  <dcterms:created xsi:type="dcterms:W3CDTF">2023-08-29T09:53:00Z</dcterms:created>
  <dcterms:modified xsi:type="dcterms:W3CDTF">2023-08-29T09:53:00Z</dcterms:modified>
</cp:coreProperties>
</file>