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E2554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345DE">
              <w:rPr>
                <w:b/>
                <w:color w:val="auto"/>
                <w:sz w:val="32"/>
              </w:rPr>
              <w:t>Lee Bowell</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1FD820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B45BE">
              <w:rPr>
                <w:b/>
                <w:color w:val="auto"/>
                <w:sz w:val="32"/>
              </w:rPr>
              <w:t xml:space="preserve"> 223</w:t>
            </w:r>
            <w:r w:rsidR="004952A9">
              <w:rPr>
                <w:b/>
                <w:color w:val="auto"/>
                <w:sz w:val="32"/>
              </w:rPr>
              <w:t>6902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74F9FDE6" w:rsidR="00A3273B" w:rsidRDefault="004774F1" w:rsidP="00340E9A">
      <w:pPr>
        <w:overflowPunct/>
        <w:autoSpaceDE/>
        <w:autoSpaceDN/>
        <w:adjustRightInd/>
        <w:ind w:right="237"/>
        <w:textAlignment w:val="auto"/>
        <w:rPr>
          <w:b/>
          <w:color w:val="auto"/>
          <w:sz w:val="36"/>
        </w:rPr>
      </w:pPr>
      <w:r>
        <w:rPr>
          <w:b/>
          <w:color w:val="auto"/>
          <w:sz w:val="36"/>
        </w:rPr>
        <w:t xml:space="preserve"> </w:t>
      </w: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F07F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94FF012" w14:textId="77777777" w:rsidR="009F1E11" w:rsidRDefault="009F1E11" w:rsidP="00340E9A">
      <w:pPr>
        <w:ind w:right="237"/>
        <w:jc w:val="both"/>
        <w:rPr>
          <w:sz w:val="24"/>
          <w:szCs w:val="24"/>
        </w:rPr>
      </w:pPr>
    </w:p>
    <w:p w14:paraId="6E4F08C2" w14:textId="77777777"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 xml:space="preserve">Now that I am in the final year of my probation as a police officer, it is evident that this year has brought a wide range of challenges that have allowed me to develop the skills and attributes that are required of me to be an effective modern-day police officer. Within the essay I will use </w:t>
      </w:r>
      <w:proofErr w:type="spellStart"/>
      <w:r w:rsidRPr="009F1E11">
        <w:rPr>
          <w:rFonts w:asciiTheme="minorHAnsi" w:hAnsiTheme="minorHAnsi" w:cstheme="minorHAnsi"/>
          <w:sz w:val="22"/>
          <w:szCs w:val="22"/>
        </w:rPr>
        <w:t>Borton’s</w:t>
      </w:r>
      <w:proofErr w:type="spellEnd"/>
      <w:r w:rsidRPr="009F1E11">
        <w:rPr>
          <w:rFonts w:asciiTheme="minorHAnsi" w:hAnsiTheme="minorHAnsi" w:cstheme="minorHAnsi"/>
          <w:sz w:val="22"/>
          <w:szCs w:val="22"/>
        </w:rPr>
        <w:t xml:space="preserve"> model of reflection (McLeod, 2024) again, to help show how I am developing and meeting the requirements of a police officer. This essay will also aim to critically evaluate the strategic role of the college of policing in professionalising policing in the UK, examining its initiatives, successes, challenges, and the implications for the police. </w:t>
      </w:r>
    </w:p>
    <w:p w14:paraId="690FFC66" w14:textId="77777777" w:rsidR="009F1E11" w:rsidRPr="009F1E11" w:rsidRDefault="009F1E11" w:rsidP="009F1E11">
      <w:pPr>
        <w:ind w:firstLine="720"/>
        <w:rPr>
          <w:rFonts w:asciiTheme="minorHAnsi" w:hAnsiTheme="minorHAnsi" w:cstheme="minorHAnsi"/>
          <w:sz w:val="22"/>
          <w:szCs w:val="22"/>
        </w:rPr>
      </w:pPr>
      <w:r w:rsidRPr="009F1E11">
        <w:rPr>
          <w:rFonts w:asciiTheme="minorHAnsi" w:hAnsiTheme="minorHAnsi" w:cstheme="minorHAnsi"/>
          <w:sz w:val="22"/>
          <w:szCs w:val="22"/>
        </w:rPr>
        <w:t xml:space="preserve">Firstly, before reflecting on how I have achieved becoming a professional police officer, we </w:t>
      </w:r>
      <w:proofErr w:type="gramStart"/>
      <w:r w:rsidRPr="009F1E11">
        <w:rPr>
          <w:rFonts w:asciiTheme="minorHAnsi" w:hAnsiTheme="minorHAnsi" w:cstheme="minorHAnsi"/>
          <w:sz w:val="22"/>
          <w:szCs w:val="22"/>
        </w:rPr>
        <w:t>have to</w:t>
      </w:r>
      <w:proofErr w:type="gramEnd"/>
      <w:r w:rsidRPr="009F1E11">
        <w:rPr>
          <w:rFonts w:asciiTheme="minorHAnsi" w:hAnsiTheme="minorHAnsi" w:cstheme="minorHAnsi"/>
          <w:sz w:val="22"/>
          <w:szCs w:val="22"/>
        </w:rPr>
        <w:t xml:space="preserve"> look at the objectives and standards to become one.  The college of policing, established in 2012, serves as the professional body for policing in England and Wales. Its objective is to set standards in professional development, including codes of practice and regulations, to ensure consistency across the 43 forces in England and Wales. They also have a remit to set standards for the police service on training, development, skills and qualifications. (Police federation, 2016). </w:t>
      </w:r>
    </w:p>
    <w:p w14:paraId="2552D40F" w14:textId="3E673F41" w:rsidR="009F1E11" w:rsidRPr="009F1E11" w:rsidRDefault="009F1E11" w:rsidP="009F1E11">
      <w:pPr>
        <w:ind w:firstLine="720"/>
        <w:rPr>
          <w:rFonts w:asciiTheme="minorHAnsi" w:hAnsiTheme="minorHAnsi" w:cstheme="minorHAnsi"/>
          <w:sz w:val="22"/>
          <w:szCs w:val="22"/>
        </w:rPr>
      </w:pPr>
      <w:r w:rsidRPr="009F1E11">
        <w:rPr>
          <w:rFonts w:asciiTheme="minorHAnsi" w:hAnsiTheme="minorHAnsi" w:cstheme="minorHAnsi"/>
          <w:sz w:val="22"/>
          <w:szCs w:val="22"/>
        </w:rPr>
        <w:t xml:space="preserve">The college has several objectives aimed at improving policing professionalism. One of the most notable initiatives has been the introduction of the Policing Education Qualifications Framework or PEQF. This provides degree-level entry routes for police officers. This aims to standardise entry to the police and allow serving officers to gain accreditation for their previous training and experience. (Williams, Norman and Rowe, 2019). The framework is built of the police constable degree Apprenticeship (PCDA), degree-holder entry programme (DHEP), and pre-join degrees, and police constable entry route (PCEP). (College of Policing, 2020) all of which standardise </w:t>
      </w:r>
      <w:r w:rsidRPr="009F1E11">
        <w:rPr>
          <w:rFonts w:asciiTheme="minorHAnsi" w:hAnsiTheme="minorHAnsi" w:cstheme="minorHAnsi"/>
          <w:sz w:val="22"/>
          <w:szCs w:val="22"/>
        </w:rPr>
        <w:lastRenderedPageBreak/>
        <w:t xml:space="preserve">police training nationally. Additionally, the college allows access to policing research through its What Works Centre for Crime Reduction. </w:t>
      </w:r>
      <w:r w:rsidRPr="009F1E11">
        <w:rPr>
          <w:rStyle w:val="Strong"/>
          <w:rFonts w:asciiTheme="minorHAnsi" w:hAnsiTheme="minorHAnsi" w:cstheme="minorHAnsi"/>
          <w:b w:val="0"/>
          <w:bCs w:val="0"/>
          <w:color w:val="131E29"/>
          <w:sz w:val="22"/>
          <w:szCs w:val="22"/>
          <w:shd w:val="clear" w:color="auto" w:fill="FFFFFF"/>
        </w:rPr>
        <w:t>The Centre's role will be to identify the best available evidence on approaches to reducing crime and potential savings to the police service, their crime reduction partners and the public,</w:t>
      </w:r>
      <w:r w:rsidRPr="009F1E11">
        <w:rPr>
          <w:rStyle w:val="Strong"/>
          <w:rFonts w:asciiTheme="minorHAnsi" w:hAnsiTheme="minorHAnsi" w:cstheme="minorHAnsi"/>
          <w:color w:val="131E29"/>
          <w:sz w:val="22"/>
          <w:szCs w:val="22"/>
          <w:shd w:val="clear" w:color="auto" w:fill="FFFFFF"/>
        </w:rPr>
        <w:t xml:space="preserve"> </w:t>
      </w:r>
      <w:r w:rsidRPr="009F1E11">
        <w:rPr>
          <w:rFonts w:asciiTheme="minorHAnsi" w:hAnsiTheme="minorHAnsi" w:cstheme="minorHAnsi"/>
          <w:sz w:val="22"/>
          <w:szCs w:val="22"/>
        </w:rPr>
        <w:t>(College of policing, 2013). These interventions reflect a clear shift towards standardisation, formalisation, and the integration of knowledge into practice.</w:t>
      </w:r>
    </w:p>
    <w:p w14:paraId="759E18B7" w14:textId="77777777" w:rsidR="009F1E11" w:rsidRPr="009F1E11" w:rsidRDefault="009F1E11" w:rsidP="009F1E11">
      <w:pPr>
        <w:ind w:firstLine="720"/>
        <w:rPr>
          <w:rFonts w:asciiTheme="minorHAnsi" w:hAnsiTheme="minorHAnsi" w:cstheme="minorHAnsi"/>
          <w:sz w:val="22"/>
          <w:szCs w:val="22"/>
        </w:rPr>
      </w:pPr>
      <w:r w:rsidRPr="009F1E11">
        <w:rPr>
          <w:rFonts w:asciiTheme="minorHAnsi" w:hAnsiTheme="minorHAnsi" w:cstheme="minorHAnsi"/>
          <w:sz w:val="22"/>
          <w:szCs w:val="22"/>
        </w:rPr>
        <w:t xml:space="preserve">The policing vision 2025, (NPCC, 2016) published in 2016, was a plan set out by the National police Chiefs Council for ten years until 2025. One of its aims was to shape decisions around transformation and how the police use their resources to help to keep people safe and provide an effective, accessible and value for money service that can be trusted. (NPCC, 2016). This vision is strengthened by the introduction of the PEQF framework. As the aim of the PEQF is to work in partnership with the police service and the higher education sector to set minimum education levels for the police service. However, </w:t>
      </w:r>
      <w:r w:rsidRPr="009F1E11">
        <w:rPr>
          <w:rFonts w:asciiTheme="minorHAnsi" w:hAnsiTheme="minorHAnsi" w:cstheme="minorHAnsi"/>
          <w:color w:val="222222"/>
          <w:sz w:val="22"/>
          <w:szCs w:val="22"/>
          <w:shd w:val="clear" w:color="auto" w:fill="FFFFFF"/>
        </w:rPr>
        <w:t xml:space="preserve">many of the voices in opposition to the current PEQF and its requirements cite the principles in support of their argument, specifically principle seven: “To maintain at all times a relationship with the public that gives reality to the historic tradition that the police are the public and that the public are the police.’’ The argument proposes that by increasing the requirement for entry to degree level, it excludes a portion of society that either cannot or does not wish to attain the level of qualification required, and thus goes against the principle. </w:t>
      </w:r>
      <w:r w:rsidRPr="009F1E11">
        <w:rPr>
          <w:rFonts w:asciiTheme="minorHAnsi" w:hAnsiTheme="minorHAnsi" w:cstheme="minorHAnsi"/>
          <w:sz w:val="22"/>
          <w:szCs w:val="22"/>
        </w:rPr>
        <w:t>(</w:t>
      </w:r>
      <w:proofErr w:type="spellStart"/>
      <w:r w:rsidRPr="009F1E11">
        <w:rPr>
          <w:rFonts w:asciiTheme="minorHAnsi" w:hAnsiTheme="minorHAnsi" w:cstheme="minorHAnsi"/>
          <w:sz w:val="22"/>
          <w:szCs w:val="22"/>
        </w:rPr>
        <w:t>Tangen</w:t>
      </w:r>
      <w:proofErr w:type="spellEnd"/>
      <w:r w:rsidRPr="009F1E11">
        <w:rPr>
          <w:rFonts w:asciiTheme="minorHAnsi" w:hAnsiTheme="minorHAnsi" w:cstheme="minorHAnsi"/>
          <w:sz w:val="22"/>
          <w:szCs w:val="22"/>
        </w:rPr>
        <w:t>, 2023).</w:t>
      </w:r>
    </w:p>
    <w:p w14:paraId="4D271971" w14:textId="77777777" w:rsidR="009F1E11" w:rsidRPr="009F1E11" w:rsidRDefault="009F1E11" w:rsidP="009F1E11">
      <w:pPr>
        <w:ind w:firstLine="720"/>
        <w:rPr>
          <w:rFonts w:asciiTheme="minorHAnsi" w:hAnsiTheme="minorHAnsi" w:cstheme="minorHAnsi"/>
          <w:sz w:val="22"/>
          <w:szCs w:val="22"/>
        </w:rPr>
      </w:pPr>
      <w:r w:rsidRPr="009F1E11">
        <w:rPr>
          <w:rFonts w:asciiTheme="minorHAnsi" w:hAnsiTheme="minorHAnsi" w:cstheme="minorHAnsi"/>
          <w:sz w:val="22"/>
          <w:szCs w:val="22"/>
        </w:rPr>
        <w:t xml:space="preserve">To properly reflect upon how I have developed into a modern professional police officer and how my current role has changed since starting, I will be using </w:t>
      </w:r>
      <w:proofErr w:type="spellStart"/>
      <w:r w:rsidRPr="009F1E11">
        <w:rPr>
          <w:rFonts w:asciiTheme="minorHAnsi" w:hAnsiTheme="minorHAnsi" w:cstheme="minorHAnsi"/>
          <w:sz w:val="22"/>
          <w:szCs w:val="22"/>
        </w:rPr>
        <w:t>Borton’s</w:t>
      </w:r>
      <w:proofErr w:type="spellEnd"/>
      <w:r w:rsidRPr="009F1E11">
        <w:rPr>
          <w:rFonts w:asciiTheme="minorHAnsi" w:hAnsiTheme="minorHAnsi" w:cstheme="minorHAnsi"/>
          <w:sz w:val="22"/>
          <w:szCs w:val="22"/>
        </w:rPr>
        <w:t xml:space="preserve"> model of reflection (McLeod, 2024). I will be selecting an incident that I attended that I believe was very important, not only to myself to learn and develop from but was critical to the victim of domestic violence in relation to the service I provided. Violence against woman can be defined as ‘’any act of gender-based violence that results in, or is likely to result in, physical, sexual or psychological harm or suffering to women.’’ (Department of Social Services, 2019). Using the first stage of </w:t>
      </w:r>
      <w:proofErr w:type="spellStart"/>
      <w:r w:rsidRPr="009F1E11">
        <w:rPr>
          <w:rFonts w:asciiTheme="minorHAnsi" w:hAnsiTheme="minorHAnsi" w:cstheme="minorHAnsi"/>
          <w:sz w:val="22"/>
          <w:szCs w:val="22"/>
        </w:rPr>
        <w:t>Borton’s</w:t>
      </w:r>
      <w:proofErr w:type="spellEnd"/>
      <w:r w:rsidRPr="009F1E11">
        <w:rPr>
          <w:rFonts w:asciiTheme="minorHAnsi" w:hAnsiTheme="minorHAnsi" w:cstheme="minorHAnsi"/>
          <w:sz w:val="22"/>
          <w:szCs w:val="22"/>
        </w:rPr>
        <w:t xml:space="preserve"> model, ‘’What happened?’’ I attended an emergency graded call to a local estate in my designated policing area. The call was domestic related, and the victim passed very limited information due to her heightened level of emotion. Me and my colleague who also attended asked control to pass any available information about the address and the occupants. I have identified this element of any call attended as best practice, as every policing situation is dynamic and can change at any given point. </w:t>
      </w:r>
      <w:proofErr w:type="gramStart"/>
      <w:r w:rsidRPr="009F1E11">
        <w:rPr>
          <w:rFonts w:asciiTheme="minorHAnsi" w:hAnsiTheme="minorHAnsi" w:cstheme="minorHAnsi"/>
          <w:sz w:val="22"/>
          <w:szCs w:val="22"/>
        </w:rPr>
        <w:t>In order to</w:t>
      </w:r>
      <w:proofErr w:type="gramEnd"/>
      <w:r w:rsidRPr="009F1E11">
        <w:rPr>
          <w:rFonts w:asciiTheme="minorHAnsi" w:hAnsiTheme="minorHAnsi" w:cstheme="minorHAnsi"/>
          <w:sz w:val="22"/>
          <w:szCs w:val="22"/>
        </w:rPr>
        <w:t xml:space="preserve"> effectively and proactively keep us, victims and members of the public safe we need to know the most up to date and time accurate information. When we arrived at the address the door was locked but the sound of a female crying and saying help could be heard from inside. Due to this new dynamic the decision was made to enter the property under Section 17 of PACE. This section dictates ‘’police may lawfully enter a house or other private premise, without the permission of the owner/occupier and without a court-ordered warrant.’’ (</w:t>
      </w:r>
      <w:proofErr w:type="spellStart"/>
      <w:r w:rsidRPr="009F1E11">
        <w:rPr>
          <w:rFonts w:asciiTheme="minorHAnsi" w:hAnsiTheme="minorHAnsi" w:cstheme="minorHAnsi"/>
          <w:sz w:val="22"/>
          <w:szCs w:val="22"/>
        </w:rPr>
        <w:t>Napley</w:t>
      </w:r>
      <w:proofErr w:type="spellEnd"/>
      <w:r w:rsidRPr="009F1E11">
        <w:rPr>
          <w:rFonts w:asciiTheme="minorHAnsi" w:hAnsiTheme="minorHAnsi" w:cstheme="minorHAnsi"/>
          <w:sz w:val="22"/>
          <w:szCs w:val="22"/>
        </w:rPr>
        <w:t xml:space="preserve">, 2020). There is a list of criteria to be able to enter under S17 PACE, and on this occasion, it was to protect life and limb. </w:t>
      </w:r>
    </w:p>
    <w:p w14:paraId="7007F2B8" w14:textId="77777777"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ab/>
        <w:t xml:space="preserve">Once inside the property it was clear to see the female had been assaulted badly with injuries to her face and neck. A search was carried out in the property to locate the offender. However, the victim informed us that he had not long left. Using my communication skills over the radio that I have developed throughout my officer safety training (OST) and during my probation, I accurately passed the name, D.O.B, description of both the male and the car he had left in. Using this information and my growing knowledge of the local area I was able to provide locations for an open space search to be conducted. There isn’t a specific definition of what open space is. However, open space is defined in the ‘’Town and Country Planning Act 1990 as land laid out as a public garden, or used for the purposes of public recreation, or land which is a disused burial ground.’’ (Society, 2018). Reflecting on my communication skills from when I started to </w:t>
      </w:r>
      <w:proofErr w:type="gramStart"/>
      <w:r w:rsidRPr="009F1E11">
        <w:rPr>
          <w:rFonts w:asciiTheme="minorHAnsi" w:hAnsiTheme="minorHAnsi" w:cstheme="minorHAnsi"/>
          <w:sz w:val="22"/>
          <w:szCs w:val="22"/>
        </w:rPr>
        <w:t>now</w:t>
      </w:r>
      <w:proofErr w:type="gramEnd"/>
      <w:r w:rsidRPr="009F1E11">
        <w:rPr>
          <w:rFonts w:asciiTheme="minorHAnsi" w:hAnsiTheme="minorHAnsi" w:cstheme="minorHAnsi"/>
          <w:sz w:val="22"/>
          <w:szCs w:val="22"/>
        </w:rPr>
        <w:t xml:space="preserve">, there has been significant growth in my confidence and my knowledge. In my tutorship and first few months of being independent I was sometimes reluctant to pass certain levels of information over the air in case it was wrong, and my colleagues would later joke about it. throughout the past two years I have learnt that confidence is a key component of being a competent police officer. I am now able to pass accurate information </w:t>
      </w:r>
      <w:r w:rsidRPr="009F1E11">
        <w:rPr>
          <w:rFonts w:asciiTheme="minorHAnsi" w:hAnsiTheme="minorHAnsi" w:cstheme="minorHAnsi"/>
          <w:sz w:val="22"/>
          <w:szCs w:val="22"/>
        </w:rPr>
        <w:lastRenderedPageBreak/>
        <w:t xml:space="preserve">quickly and have learnt loads of different abbreviations and terms that make todays policing effective and efficient. </w:t>
      </w:r>
    </w:p>
    <w:p w14:paraId="7BF7618B" w14:textId="5984A888"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ab/>
        <w:t xml:space="preserve">Moving on to the second stage of </w:t>
      </w:r>
      <w:proofErr w:type="spellStart"/>
      <w:r w:rsidRPr="009F1E11">
        <w:rPr>
          <w:rFonts w:asciiTheme="minorHAnsi" w:hAnsiTheme="minorHAnsi" w:cstheme="minorHAnsi"/>
          <w:sz w:val="22"/>
          <w:szCs w:val="22"/>
        </w:rPr>
        <w:t>Borton’s</w:t>
      </w:r>
      <w:proofErr w:type="spellEnd"/>
      <w:r w:rsidRPr="009F1E11">
        <w:rPr>
          <w:rFonts w:asciiTheme="minorHAnsi" w:hAnsiTheme="minorHAnsi" w:cstheme="minorHAnsi"/>
          <w:sz w:val="22"/>
          <w:szCs w:val="22"/>
        </w:rPr>
        <w:t xml:space="preserve"> model ‘’So What.’’ The offences had been identified, along with the offender. An area search was conducted, and the offender was quickly found nearby and was arrested for multiple domestic related offences. Now that the victim was further safeguarded as the offender was in custody, my full attention could be focused on her and completing the golden hour enquiries. </w:t>
      </w:r>
      <w:r w:rsidRPr="009F1E11">
        <w:rPr>
          <w:rFonts w:asciiTheme="minorHAnsi" w:hAnsiTheme="minorHAnsi" w:cstheme="minorHAnsi"/>
          <w:spacing w:val="3"/>
          <w:sz w:val="22"/>
          <w:szCs w:val="22"/>
        </w:rPr>
        <w:t xml:space="preserve">The golden hour is ‘’the period immediately following the report of an offence or incident, when positive action should be taken.’’ </w:t>
      </w:r>
      <w:r w:rsidRPr="009F1E11">
        <w:rPr>
          <w:rFonts w:asciiTheme="minorHAnsi" w:hAnsiTheme="minorHAnsi" w:cstheme="minorHAnsi"/>
          <w:sz w:val="22"/>
          <w:szCs w:val="22"/>
        </w:rPr>
        <w:t xml:space="preserve">(College of Policing, 2013). During this period things such as statements, House to house and CCTV enquiries are completed </w:t>
      </w:r>
      <w:proofErr w:type="gramStart"/>
      <w:r w:rsidRPr="009F1E11">
        <w:rPr>
          <w:rFonts w:asciiTheme="minorHAnsi" w:hAnsiTheme="minorHAnsi" w:cstheme="minorHAnsi"/>
          <w:sz w:val="22"/>
          <w:szCs w:val="22"/>
        </w:rPr>
        <w:t>in order to</w:t>
      </w:r>
      <w:proofErr w:type="gramEnd"/>
      <w:r w:rsidRPr="009F1E11">
        <w:rPr>
          <w:rFonts w:asciiTheme="minorHAnsi" w:hAnsiTheme="minorHAnsi" w:cstheme="minorHAnsi"/>
          <w:sz w:val="22"/>
          <w:szCs w:val="22"/>
        </w:rPr>
        <w:t xml:space="preserve"> progress the investigation to its interview stage. Being in my final year, looking back at all the incidents I have attended and the golden hour enquiries I have completed, it is evident that I have developed my skills as a police officer in terms of efficiency, communication, and decision making. All these traits are further amplified by my continued practice of the NDM (National decision model) which the college of policing state ‘’is suitable for all decisions and should be used by everyone in policing.’’ (College Of Policing, 2024). Another part of the golden hour enquiries and victim care is to identify how vulnerable the victim is, and in this case, I deemed the incident to be high-risk. With all Domestic related incidents, a grading must be achieved </w:t>
      </w:r>
      <w:proofErr w:type="gramStart"/>
      <w:r w:rsidRPr="009F1E11">
        <w:rPr>
          <w:rFonts w:asciiTheme="minorHAnsi" w:hAnsiTheme="minorHAnsi" w:cstheme="minorHAnsi"/>
          <w:sz w:val="22"/>
          <w:szCs w:val="22"/>
        </w:rPr>
        <w:t>in order to</w:t>
      </w:r>
      <w:proofErr w:type="gramEnd"/>
      <w:r w:rsidRPr="009F1E11">
        <w:rPr>
          <w:rFonts w:asciiTheme="minorHAnsi" w:hAnsiTheme="minorHAnsi" w:cstheme="minorHAnsi"/>
          <w:sz w:val="22"/>
          <w:szCs w:val="22"/>
        </w:rPr>
        <w:t xml:space="preserve"> accurately assess the threat, harm and risk and what department will be carrying out the interview and disposal of the offender. This decision making also shows how I have developed as a police officer by applying the code of ethics, NDM and knowledge from past incidents to effectively deal with the everyday demand of a modern-day police officer. Before leaving the victims house, I completed a victim statement with her detailing the incident </w:t>
      </w:r>
      <w:proofErr w:type="gramStart"/>
      <w:r w:rsidRPr="009F1E11">
        <w:rPr>
          <w:rFonts w:asciiTheme="minorHAnsi" w:hAnsiTheme="minorHAnsi" w:cstheme="minorHAnsi"/>
          <w:sz w:val="22"/>
          <w:szCs w:val="22"/>
        </w:rPr>
        <w:t>and also</w:t>
      </w:r>
      <w:proofErr w:type="gramEnd"/>
      <w:r w:rsidRPr="009F1E11">
        <w:rPr>
          <w:rFonts w:asciiTheme="minorHAnsi" w:hAnsiTheme="minorHAnsi" w:cstheme="minorHAnsi"/>
          <w:sz w:val="22"/>
          <w:szCs w:val="22"/>
        </w:rPr>
        <w:t xml:space="preserve"> completed a DASH assessment (domestic abuse, stalking and harassment) form that would be later shared with partner agencies, MARAC and woman’s aid. It is important that these agencies are involved to further safeguard victims and /or their children. The incident </w:t>
      </w:r>
      <w:proofErr w:type="gramStart"/>
      <w:r w:rsidRPr="009F1E11">
        <w:rPr>
          <w:rFonts w:asciiTheme="minorHAnsi" w:hAnsiTheme="minorHAnsi" w:cstheme="minorHAnsi"/>
          <w:sz w:val="22"/>
          <w:szCs w:val="22"/>
        </w:rPr>
        <w:t>came to a close</w:t>
      </w:r>
      <w:proofErr w:type="gramEnd"/>
      <w:r w:rsidRPr="009F1E11">
        <w:rPr>
          <w:rFonts w:asciiTheme="minorHAnsi" w:hAnsiTheme="minorHAnsi" w:cstheme="minorHAnsi"/>
          <w:sz w:val="22"/>
          <w:szCs w:val="22"/>
        </w:rPr>
        <w:t xml:space="preserve"> when information was passed that the offender had been located not far from the house. I acted swiftly and attended the area and placed the male under arrest for ‘non-fatal strangulation and ABH. (CPS, 2022). </w:t>
      </w:r>
    </w:p>
    <w:p w14:paraId="5C66167E" w14:textId="77777777"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ab/>
        <w:t xml:space="preserve">The final stage of the </w:t>
      </w:r>
      <w:proofErr w:type="spellStart"/>
      <w:r w:rsidRPr="009F1E11">
        <w:rPr>
          <w:rFonts w:asciiTheme="minorHAnsi" w:hAnsiTheme="minorHAnsi" w:cstheme="minorHAnsi"/>
          <w:sz w:val="22"/>
          <w:szCs w:val="22"/>
        </w:rPr>
        <w:t>Borton’s</w:t>
      </w:r>
      <w:proofErr w:type="spellEnd"/>
      <w:r w:rsidRPr="009F1E11">
        <w:rPr>
          <w:rFonts w:asciiTheme="minorHAnsi" w:hAnsiTheme="minorHAnsi" w:cstheme="minorHAnsi"/>
          <w:sz w:val="22"/>
          <w:szCs w:val="22"/>
        </w:rPr>
        <w:t xml:space="preserve"> model ‘’Now what.’’ Relates to reflecting on the outcome of the incident and what was learnt from it. From providing a professional and thorough service for the victim, the offender was remanded until the next available court date where he was then charged for both offences. This was not only a positive result for the force but more importantly for the victim as the court process led to the offender receiving a restraining with various conditions from contacting the victim which continues to safeguard her. The involvement from partner agencies contributed to this positive outcome as their expertise in domestic as well as mental health which the victim still receives help with is superior to the police forces. This fact highlights the need for strong relationships with partner agencies as without them victims would not receive the required help needed. During the investigation, being involved with partner agencies and how they work, I learnt a lot of information that will help me make more informed and more efficient decisions if I was to attend another call of the same nature and circumstances. This incident was very sensitive and fast paced during the initial attendance and enquiries. However, it has instilled more confidence in my own abilities as a police officer as I as well as the other agencies mentioned achieved a very positive outcome. Furthermore, I have received a commendation due to this and other responses I have led and managed afterwards. </w:t>
      </w:r>
    </w:p>
    <w:p w14:paraId="5379C97F" w14:textId="0E42154A" w:rsidR="009F1E11" w:rsidRPr="009F1E11" w:rsidRDefault="009F1E11" w:rsidP="009F1E11">
      <w:pPr>
        <w:ind w:firstLine="720"/>
        <w:rPr>
          <w:rFonts w:asciiTheme="minorHAnsi" w:hAnsiTheme="minorHAnsi" w:cstheme="minorHAnsi"/>
          <w:sz w:val="22"/>
          <w:szCs w:val="22"/>
        </w:rPr>
      </w:pPr>
      <w:r w:rsidRPr="009F1E11">
        <w:rPr>
          <w:rFonts w:asciiTheme="minorHAnsi" w:hAnsiTheme="minorHAnsi" w:cstheme="minorHAnsi"/>
          <w:sz w:val="22"/>
          <w:szCs w:val="22"/>
        </w:rPr>
        <w:t xml:space="preserve">In conclusion it is evident that there are arguments for and against the college of policing’s decision to introduce the PEQF programme. The PCEP entry route that has recently been introduced in 2024 in some force areas will need to be analysed and have data collected to accurately show if this entry route into policing is as effective as the existing routes. Using an incident, I attended, and applying a reflective model to it, I have shown that my development is consistent with the ‘modern day police officer’ and that the college of policing continues to set and push the standards to achieve this. Lastly, although I have received good feedback from colleagues, line managers and partner agency staff, I still have things to learn within policing. To continue to learn and develop I will look at </w:t>
      </w:r>
      <w:r w:rsidRPr="009F1E11">
        <w:rPr>
          <w:rFonts w:asciiTheme="minorHAnsi" w:hAnsiTheme="minorHAnsi" w:cstheme="minorHAnsi"/>
          <w:sz w:val="22"/>
          <w:szCs w:val="22"/>
        </w:rPr>
        <w:lastRenderedPageBreak/>
        <w:t>applying for attachments with different departments to understand how they operate and how I can combine that with response policing. I will also look to apply for further training to achieve taser status will help me attend different scenarios that I haven’t already. These goals with bring me closer to being a modern-day police officer.</w:t>
      </w:r>
    </w:p>
    <w:p w14:paraId="0233F24B" w14:textId="77777777" w:rsidR="009F1E11" w:rsidRDefault="009F1E11" w:rsidP="009F1E11">
      <w:pPr>
        <w:rPr>
          <w:rFonts w:asciiTheme="minorHAnsi" w:hAnsiTheme="minorHAnsi" w:cstheme="minorHAnsi"/>
          <w:sz w:val="22"/>
          <w:szCs w:val="22"/>
        </w:rPr>
      </w:pPr>
    </w:p>
    <w:p w14:paraId="37550053" w14:textId="77777777" w:rsidR="009F1E11" w:rsidRPr="009F1E11" w:rsidRDefault="009F1E11" w:rsidP="009F1E11">
      <w:pPr>
        <w:rPr>
          <w:rFonts w:asciiTheme="minorHAnsi" w:hAnsiTheme="minorHAnsi" w:cstheme="minorHAnsi"/>
          <w:sz w:val="22"/>
          <w:szCs w:val="22"/>
        </w:rPr>
      </w:pPr>
    </w:p>
    <w:p w14:paraId="1DE2E2F7" w14:textId="76F7EF99"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Word count – 197</w:t>
      </w:r>
      <w:r>
        <w:rPr>
          <w:rFonts w:asciiTheme="minorHAnsi" w:hAnsiTheme="minorHAnsi" w:cstheme="minorHAnsi"/>
          <w:sz w:val="22"/>
          <w:szCs w:val="22"/>
        </w:rPr>
        <w:t>8</w:t>
      </w:r>
    </w:p>
    <w:p w14:paraId="30D481FA" w14:textId="77777777" w:rsidR="009F1E11" w:rsidRPr="00270EEB" w:rsidRDefault="009F1E11"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8580084"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rPr>
        <w:t>Social media, with its instant reach and interactive features that are always being developed has redefined how individuals and businesses share information and mobilize action around policy initiatives. Social media can be defined as ‘’online platforms where users can share information and connect with virtual communities through text, video, photos, and other content.’’ (</w:t>
      </w:r>
      <w:proofErr w:type="spellStart"/>
      <w:r w:rsidRPr="009F1E11">
        <w:rPr>
          <w:rFonts w:asciiTheme="minorHAnsi" w:hAnsiTheme="minorHAnsi" w:cstheme="minorHAnsi"/>
          <w:sz w:val="22"/>
          <w:szCs w:val="22"/>
        </w:rPr>
        <w:t>Paljug</w:t>
      </w:r>
      <w:proofErr w:type="spellEnd"/>
      <w:r w:rsidRPr="009F1E11">
        <w:rPr>
          <w:rFonts w:asciiTheme="minorHAnsi" w:hAnsiTheme="minorHAnsi" w:cstheme="minorHAnsi"/>
          <w:sz w:val="22"/>
          <w:szCs w:val="22"/>
        </w:rPr>
        <w:t>, 2025). Social media has also become a fundamental tool of modern policing strategies using platforms such as Facebook, Twitter, Instagram and Snapchat. All of which allow police forces to communicate in real time, build public trust and ask for public feedback. ‘’</w:t>
      </w:r>
      <w:r w:rsidRPr="009F1E11">
        <w:rPr>
          <w:rFonts w:asciiTheme="minorHAnsi" w:hAnsiTheme="minorHAnsi" w:cstheme="minorHAnsi"/>
          <w:sz w:val="22"/>
          <w:szCs w:val="22"/>
          <w:shd w:val="clear" w:color="auto" w:fill="FFFFFF"/>
        </w:rPr>
        <w:t xml:space="preserve">According to Proctor, Crump, </w:t>
      </w:r>
      <w:proofErr w:type="spellStart"/>
      <w:r w:rsidRPr="009F1E11">
        <w:rPr>
          <w:rFonts w:asciiTheme="minorHAnsi" w:hAnsiTheme="minorHAnsi" w:cstheme="minorHAnsi"/>
          <w:sz w:val="22"/>
          <w:szCs w:val="22"/>
          <w:shd w:val="clear" w:color="auto" w:fill="FFFFFF"/>
        </w:rPr>
        <w:t>Karstedt</w:t>
      </w:r>
      <w:proofErr w:type="spellEnd"/>
      <w:r w:rsidRPr="009F1E11">
        <w:rPr>
          <w:rFonts w:asciiTheme="minorHAnsi" w:hAnsiTheme="minorHAnsi" w:cstheme="minorHAnsi"/>
          <w:sz w:val="22"/>
          <w:szCs w:val="22"/>
          <w:shd w:val="clear" w:color="auto" w:fill="FFFFFF"/>
        </w:rPr>
        <w:t xml:space="preserve">, Voss and </w:t>
      </w:r>
      <w:proofErr w:type="spellStart"/>
      <w:r w:rsidRPr="009F1E11">
        <w:rPr>
          <w:rFonts w:asciiTheme="minorHAnsi" w:hAnsiTheme="minorHAnsi" w:cstheme="minorHAnsi"/>
          <w:sz w:val="22"/>
          <w:szCs w:val="22"/>
          <w:shd w:val="clear" w:color="auto" w:fill="FFFFFF"/>
        </w:rPr>
        <w:t>Cantijock</w:t>
      </w:r>
      <w:proofErr w:type="spellEnd"/>
      <w:r w:rsidRPr="009F1E11">
        <w:rPr>
          <w:rFonts w:asciiTheme="minorHAnsi" w:hAnsiTheme="minorHAnsi" w:cstheme="minorHAnsi"/>
          <w:sz w:val="22"/>
          <w:szCs w:val="22"/>
          <w:shd w:val="clear" w:color="auto" w:fill="FFFFFF"/>
        </w:rPr>
        <w:t xml:space="preserve"> (2013) the main catalyst for police digital activity was the London Riots in August 2011. Prior to the riots the MPS had around 3000 followers on Twitter. Between August 6th and 21st this number increased to over 30,000 with similar results being recorded in other forces.’’ (</w:t>
      </w:r>
      <w:proofErr w:type="spellStart"/>
      <w:r w:rsidRPr="009F1E11">
        <w:rPr>
          <w:rFonts w:asciiTheme="minorHAnsi" w:hAnsiTheme="minorHAnsi" w:cstheme="minorHAnsi"/>
          <w:sz w:val="22"/>
          <w:szCs w:val="22"/>
          <w:shd w:val="clear" w:color="auto" w:fill="FFFFFF"/>
        </w:rPr>
        <w:t>Mcintee</w:t>
      </w:r>
      <w:proofErr w:type="spellEnd"/>
      <w:r w:rsidRPr="009F1E11">
        <w:rPr>
          <w:rFonts w:asciiTheme="minorHAnsi" w:hAnsiTheme="minorHAnsi" w:cstheme="minorHAnsi"/>
          <w:sz w:val="22"/>
          <w:szCs w:val="22"/>
          <w:shd w:val="clear" w:color="auto" w:fill="FFFFFF"/>
        </w:rPr>
        <w:t xml:space="preserve">, 2021). </w:t>
      </w:r>
      <w:r w:rsidRPr="009F1E11">
        <w:rPr>
          <w:rFonts w:asciiTheme="minorHAnsi" w:hAnsiTheme="minorHAnsi" w:cstheme="minorHAnsi"/>
          <w:sz w:val="22"/>
          <w:szCs w:val="22"/>
        </w:rPr>
        <w:t xml:space="preserve">However, this modern digital age brings complexities, raising questions about privacy, legitimacy, engagement and ethical issues. In this essay I will critically evaluate my experiences using social media within policing, examining how it informs and engages with communities, supports policy initiatives, and what recommendations can be highlighted if any. </w:t>
      </w:r>
    </w:p>
    <w:p w14:paraId="2318920F" w14:textId="77777777" w:rsidR="009F1E11" w:rsidRPr="009F1E11" w:rsidRDefault="009F1E11" w:rsidP="009F1E11">
      <w:pPr>
        <w:rPr>
          <w:rFonts w:asciiTheme="minorHAnsi" w:hAnsiTheme="minorHAnsi" w:cstheme="minorHAnsi"/>
          <w:spacing w:val="3"/>
          <w:sz w:val="22"/>
          <w:szCs w:val="22"/>
        </w:rPr>
      </w:pPr>
      <w:r w:rsidRPr="009F1E11">
        <w:rPr>
          <w:rFonts w:asciiTheme="minorHAnsi" w:hAnsiTheme="minorHAnsi" w:cstheme="minorHAnsi"/>
          <w:sz w:val="22"/>
          <w:szCs w:val="22"/>
        </w:rPr>
        <w:tab/>
        <w:t>In the early stages of social media in policing strategies, the primary use was reactive responding to incidents, broadcasting alerts and appealing for public assistance. Reactive responding can be defined as ‘’law enforcement in which authorities respond to calls of service and react to criminal incidents.’’ (Writer, 2020). However, over time the approach has changed to be more proactive and strategic. Proactive responding can be defined as ‘’</w:t>
      </w:r>
      <w:r w:rsidRPr="009F1E11">
        <w:rPr>
          <w:rFonts w:asciiTheme="minorHAnsi" w:hAnsiTheme="minorHAnsi" w:cstheme="minorHAnsi"/>
          <w:color w:val="02020B"/>
          <w:sz w:val="22"/>
          <w:szCs w:val="22"/>
          <w:shd w:val="clear" w:color="auto" w:fill="FFFFFF"/>
        </w:rPr>
        <w:t>policing that enlists the practice of preventing crimes before they happen.’’ (Writer, 2020). In my own experience, social media is used for a variety of reasons, from promoting public safety campaigns, informing road users of accidents, what roads are closed off and what routes to take. Members of the public that are declared missing have social media appeals posted to help reach areas and communities to help with enquiries and information that leads to the safe return of the person at risk. These examples also help in developing transparency with the public. Transparency can be described as ‘’making policies and procedures, data and information, and decision-making open to the public.’’ (</w:t>
      </w:r>
      <w:proofErr w:type="spellStart"/>
      <w:r w:rsidRPr="009F1E11">
        <w:rPr>
          <w:rFonts w:asciiTheme="minorHAnsi" w:hAnsiTheme="minorHAnsi" w:cstheme="minorHAnsi"/>
          <w:color w:val="02020B"/>
          <w:sz w:val="22"/>
          <w:szCs w:val="22"/>
          <w:shd w:val="clear" w:color="auto" w:fill="FFFFFF"/>
        </w:rPr>
        <w:t>Lusczynski</w:t>
      </w:r>
      <w:proofErr w:type="spellEnd"/>
      <w:r w:rsidRPr="009F1E11">
        <w:rPr>
          <w:rFonts w:asciiTheme="minorHAnsi" w:hAnsiTheme="minorHAnsi" w:cstheme="minorHAnsi"/>
          <w:color w:val="02020B"/>
          <w:sz w:val="22"/>
          <w:szCs w:val="22"/>
          <w:shd w:val="clear" w:color="auto" w:fill="FFFFFF"/>
        </w:rPr>
        <w:t xml:space="preserve">, 2022). The </w:t>
      </w:r>
      <w:r w:rsidRPr="009F1E11">
        <w:rPr>
          <w:rFonts w:asciiTheme="minorHAnsi" w:hAnsiTheme="minorHAnsi" w:cstheme="minorHAnsi"/>
          <w:color w:val="02020B"/>
          <w:sz w:val="22"/>
          <w:szCs w:val="22"/>
          <w:shd w:val="clear" w:color="auto" w:fill="FFFFFF"/>
        </w:rPr>
        <w:lastRenderedPageBreak/>
        <w:t>instant reach social media has enables forces to disseminate information quickly and to a broad audience. Examples of this I have been subject to are during critical incidents, timely updates on Twitter and Facebook have allowed for rapid community reassurance and situational awareness. This is especially effective as a critical incident is ‘’</w:t>
      </w:r>
      <w:r w:rsidRPr="009F1E11">
        <w:rPr>
          <w:rFonts w:asciiTheme="minorHAnsi" w:hAnsiTheme="minorHAnsi" w:cstheme="minorHAnsi"/>
          <w:spacing w:val="3"/>
          <w:sz w:val="22"/>
          <w:szCs w:val="22"/>
        </w:rPr>
        <w:t>any incident where the effectiveness of the police response is likely to have a significant impact on the confidence of the victim, their family and/or the community.’’ (College of Policing, 2013a). However, these uses are not instant and require careful planning, coordination and a clear understanding of public sentiment which refers to ‘’the collective emotions, opinions, and attitudes expressed by a population regarding particular social, political, or cultural issues.’’ (Discourse Analyzer, 2024).</w:t>
      </w:r>
    </w:p>
    <w:p w14:paraId="00A81595"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pacing w:val="3"/>
          <w:sz w:val="22"/>
          <w:szCs w:val="22"/>
        </w:rPr>
        <w:tab/>
        <w:t xml:space="preserve">Beyond informing, social media is often used as a tool for community engagement, bringing the forces closer to the public they serve. During my experience of social media use I have seen notable success with the force using Instagram and Facebook to run community Q&amp;A’s, support public safety campaigns and even highlight officer achievements which I have been directly posted on. Sharing behind the scenes footage of operational initiatives had positive feedback, through likes and positive comments which then saw the community engage with the force about issues such as ASB (anti-social behaviour) and shoplifting which are both very much in the public eye when it occurs. Stats show that within the last 12 months, the area that I operate in, 13.3% of crime is made up of ASB and 16.2% of theft. (Police, 2025). With the continued trust being built within the communities and positive engagement from the public these stats should decrease. On the other hand, engagement on controversial topics such as </w:t>
      </w:r>
      <w:proofErr w:type="gramStart"/>
      <w:r w:rsidRPr="009F1E11">
        <w:rPr>
          <w:rFonts w:asciiTheme="minorHAnsi" w:hAnsiTheme="minorHAnsi" w:cstheme="minorHAnsi"/>
          <w:spacing w:val="3"/>
          <w:sz w:val="22"/>
          <w:szCs w:val="22"/>
        </w:rPr>
        <w:t>stop</w:t>
      </w:r>
      <w:proofErr w:type="gramEnd"/>
      <w:r w:rsidRPr="009F1E11">
        <w:rPr>
          <w:rFonts w:asciiTheme="minorHAnsi" w:hAnsiTheme="minorHAnsi" w:cstheme="minorHAnsi"/>
          <w:spacing w:val="3"/>
          <w:sz w:val="22"/>
          <w:szCs w:val="22"/>
        </w:rPr>
        <w:t xml:space="preserve"> and search or use of force sometimes invites hostility. While these topics are important, they often reveal distrust in law enforcement. </w:t>
      </w:r>
      <w:r w:rsidRPr="009F1E11">
        <w:rPr>
          <w:rFonts w:asciiTheme="minorHAnsi" w:hAnsiTheme="minorHAnsi" w:cstheme="minorHAnsi"/>
          <w:sz w:val="22"/>
          <w:szCs w:val="22"/>
          <w:shd w:val="clear" w:color="auto" w:fill="FFFFFF"/>
        </w:rPr>
        <w:t xml:space="preserve">The riots in 2011 highlighted the importance of an active police presence online not just from a surveillance and operational policing perspective but </w:t>
      </w:r>
      <w:proofErr w:type="gramStart"/>
      <w:r w:rsidRPr="009F1E11">
        <w:rPr>
          <w:rFonts w:asciiTheme="minorHAnsi" w:hAnsiTheme="minorHAnsi" w:cstheme="minorHAnsi"/>
          <w:sz w:val="22"/>
          <w:szCs w:val="22"/>
          <w:shd w:val="clear" w:color="auto" w:fill="FFFFFF"/>
        </w:rPr>
        <w:t>in order to</w:t>
      </w:r>
      <w:proofErr w:type="gramEnd"/>
      <w:r w:rsidRPr="009F1E11">
        <w:rPr>
          <w:rFonts w:asciiTheme="minorHAnsi" w:hAnsiTheme="minorHAnsi" w:cstheme="minorHAnsi"/>
          <w:sz w:val="22"/>
          <w:szCs w:val="22"/>
          <w:shd w:val="clear" w:color="auto" w:fill="FFFFFF"/>
        </w:rPr>
        <w:t xml:space="preserve"> manage the flow of information, correct misinformation and rumours, reassure the public, improve police visibility, and keep the public informed about trouble areas, road closures and what they were doing. During this period the police became the go to source for information</w:t>
      </w:r>
      <w:r w:rsidRPr="009F1E11">
        <w:rPr>
          <w:rFonts w:asciiTheme="minorHAnsi" w:hAnsiTheme="minorHAnsi" w:cstheme="minorHAnsi"/>
          <w:spacing w:val="3"/>
          <w:sz w:val="22"/>
          <w:szCs w:val="22"/>
        </w:rPr>
        <w:t>. The Independent Police Complaints Commission (IPCC) policy on stop and search states that ‘’local police commanders should inform communities about how stop and search is being used and give the public the opportunity to raise concerns about the tactic.’’ (Foundation, 2012). As this briefing was published in 2012, some may say that informing the public about how stop searches are used was difficult then due to the being a relatively new tool and they hadn’t got round to distributing such information via their social media platforms. Although ‘’</w:t>
      </w:r>
      <w:r w:rsidRPr="009F1E11">
        <w:rPr>
          <w:rFonts w:asciiTheme="minorHAnsi" w:hAnsiTheme="minorHAnsi" w:cstheme="minorHAnsi"/>
          <w:sz w:val="22"/>
          <w:szCs w:val="22"/>
          <w:shd w:val="clear" w:color="auto" w:fill="FFFFFF"/>
        </w:rPr>
        <w:t xml:space="preserve">by July 2011 all police forces in England had a corporate Twitter account while 33 had a Facebook page.’’ (1library.net, 2015) So again, some may argue that there was time to develop such information. </w:t>
      </w:r>
    </w:p>
    <w:p w14:paraId="4B509739" w14:textId="77777777"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In my experience operating from 2023, social media in policing has been significant in promoting internal and external policy initiatives. My role as a PC has seen me being involved with operations related to domestic violence reporting, mental health protocols and more recently knife crime prevention strategies, whereby posts were distributed to invite members of the public to their local stations between ‘’00:00hrs 26 August 2024 until 23.59hrs 23 September 2024,’’ (NPCC, 2024) where they could dispose of knifes and bladed articles that would otherwise be illegal to possess. These initiatives sought to raise public awareness and encourage feedback. Another benefit that was evident from my policing point of view, was posts via Instagram and Facebook explaining changes to mental health response which led to community engagement, questions and collaborations with local hospitals, mental health facilities and charities. It demonstrated how policy promotion can come together with public service. However, doing this via social media may only reach already supportive audiences, for example people who actively follow the social media pages. Consequently, missing critical groups or disengaged members of the public. This can be caused by the Echo Chamber Effect which can be described as ‘’an environment where a person only encounters information or opinions that reflect and reinforce their own.’’ (</w:t>
      </w:r>
      <w:proofErr w:type="spellStart"/>
      <w:r w:rsidRPr="009F1E11">
        <w:rPr>
          <w:rFonts w:asciiTheme="minorHAnsi" w:hAnsiTheme="minorHAnsi" w:cstheme="minorHAnsi"/>
          <w:sz w:val="22"/>
          <w:szCs w:val="22"/>
          <w:shd w:val="clear" w:color="auto" w:fill="FFFFFF"/>
        </w:rPr>
        <w:t>GCFGlobal</w:t>
      </w:r>
      <w:proofErr w:type="spellEnd"/>
      <w:r w:rsidRPr="009F1E11">
        <w:rPr>
          <w:rFonts w:asciiTheme="minorHAnsi" w:hAnsiTheme="minorHAnsi" w:cstheme="minorHAnsi"/>
          <w:sz w:val="22"/>
          <w:szCs w:val="22"/>
          <w:shd w:val="clear" w:color="auto" w:fill="FFFFFF"/>
        </w:rPr>
        <w:t xml:space="preserve">, 2019). Social media algorithms often promote content that aligns with user preferences, so if social media users have </w:t>
      </w:r>
      <w:r w:rsidRPr="009F1E11">
        <w:rPr>
          <w:rFonts w:asciiTheme="minorHAnsi" w:hAnsiTheme="minorHAnsi" w:cstheme="minorHAnsi"/>
          <w:sz w:val="22"/>
          <w:szCs w:val="22"/>
          <w:shd w:val="clear" w:color="auto" w:fill="FFFFFF"/>
        </w:rPr>
        <w:lastRenderedPageBreak/>
        <w:t xml:space="preserve">never engaged with any policing social media pages, promotions etc, then there is a likelihood that they may never get to interact with such initiatives. </w:t>
      </w:r>
    </w:p>
    <w:p w14:paraId="6DC631FC" w14:textId="1E66E771"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As well as being part of initiatives, another key part of social media in policing is open-source intelligence. Open-source intelligence can be defined as ‘’ intelligence produced by collecting, evaluating and analysing publicly available information.’’ (Gill, 2023). This can be carried out by whole departments collectively or by individual offices investigating their own crimes. Reflecting on an incident I was involved with of a high-risk missing person, open-source intelligence was the key factor in locating the male. Missing person occurrences have different gradings in policing, with high-risk being the one where threat and harm are more likely to be sustained by the person. It is estimated that ‘’over 3.3 billion people use social media.’’ (Hanna, 2024) therefore the likelihood of someone having social media apps on their phones it relatively high. Within social media apps there is location services which can be enabled and disabled. Fortunately, during this incident, I was able to identify the males Snapchat username by liaising with his family members and quickly identified that the males Snapchat location services were on, and he was actively using the app. Due to the amount of time the male was missing, it was decided by the Inspector who has the authority to allow phone examinations to take place in such cases, have the mobile forensics department examine the app and usage of the app. Very quickly it was determined where the male was and we were able to locate him and carry out a thorough welfare check. The relevant help was put in place after for the male who was very grateful for our services. Reflecting on this I felt that the proportionate and necessary measures were taken by myself and the force to locate the male safely. This reinforcing the need for social median usage within policing. If this tool was not available at this time the outcome for the male may have been very different.</w:t>
      </w:r>
    </w:p>
    <w:p w14:paraId="67787267" w14:textId="77777777"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 xml:space="preserve">While critically evaluating social media, the ethical parameters must be explored. The balance between transparency and operational security is very fine. If too much information is shared about an investigation or a person, this can compromise the effectiveness and overall outcome which could lead to scrutiny from the public. On the other hand, if too little information is provided then it can be deemed too secretive. One of the main ethical challenges I currently face, is the public naming of suspects via social media. While this is currently legal, the issues that arise during the investigation and even after the suspect is acquitted of any allegations, can be severe. The college of policing guidelines emphasise the proportionality and necessity of decisions made by officers, but every officer is different and discretion and decision making varies. Professionalism on social media is another area of concern. As officers are the representatives of their forces, personal social media accounts can damage force reputations as well as their own. I have been </w:t>
      </w:r>
      <w:proofErr w:type="gramStart"/>
      <w:r w:rsidRPr="009F1E11">
        <w:rPr>
          <w:rFonts w:asciiTheme="minorHAnsi" w:hAnsiTheme="minorHAnsi" w:cstheme="minorHAnsi"/>
          <w:sz w:val="22"/>
          <w:szCs w:val="22"/>
          <w:shd w:val="clear" w:color="auto" w:fill="FFFFFF"/>
        </w:rPr>
        <w:t>witness</w:t>
      </w:r>
      <w:proofErr w:type="gramEnd"/>
      <w:r w:rsidRPr="009F1E11">
        <w:rPr>
          <w:rFonts w:asciiTheme="minorHAnsi" w:hAnsiTheme="minorHAnsi" w:cstheme="minorHAnsi"/>
          <w:sz w:val="22"/>
          <w:szCs w:val="22"/>
          <w:shd w:val="clear" w:color="auto" w:fill="FFFFFF"/>
        </w:rPr>
        <w:t xml:space="preserve"> to two instances where colleagues have posted and shared memes that have violated the code of ethics. Subsequently the officers were dealt with by the standards department and disciplinary action taken. This reinforcing the need for training in professionalism and digital usage. From my experience, it is evident that social media in policing is a powerful tool but can also be a double-edged sword at times. It enhances transparency and engagement, but also presents risk around ethics and public perception. </w:t>
      </w:r>
      <w:proofErr w:type="gramStart"/>
      <w:r w:rsidRPr="009F1E11">
        <w:rPr>
          <w:rFonts w:asciiTheme="minorHAnsi" w:hAnsiTheme="minorHAnsi" w:cstheme="minorHAnsi"/>
          <w:sz w:val="22"/>
          <w:szCs w:val="22"/>
          <w:shd w:val="clear" w:color="auto" w:fill="FFFFFF"/>
        </w:rPr>
        <w:t>In order to</w:t>
      </w:r>
      <w:proofErr w:type="gramEnd"/>
      <w:r w:rsidRPr="009F1E11">
        <w:rPr>
          <w:rFonts w:asciiTheme="minorHAnsi" w:hAnsiTheme="minorHAnsi" w:cstheme="minorHAnsi"/>
          <w:sz w:val="22"/>
          <w:szCs w:val="22"/>
          <w:shd w:val="clear" w:color="auto" w:fill="FFFFFF"/>
        </w:rPr>
        <w:t xml:space="preserve"> keep developing social media in policing and the officers who use it, investment should be allocated to training in the platform use but in digital ethics, and community engagement. Using inclusive communication methods such as multilingual content. Before posting or sharing content, engage with different community leaders to establish their understanding of social media and what they would like to see from it which will help reach underrepresented groups in the communities. Another key area is for forces to further support officer wellbeing. Social media can expose any member of staff if misused and expose them to abuse and trauma. Although these are areas that can be improved, they will need funding to effectively implement the training and maintain it. This may pose a problem to different forces if not all as ‘’</w:t>
      </w:r>
      <w:hyperlink r:id="rId15" w:history="1">
        <w:r w:rsidRPr="009F1E11">
          <w:rPr>
            <w:rStyle w:val="Hyperlink"/>
            <w:rFonts w:asciiTheme="minorHAnsi" w:hAnsiTheme="minorHAnsi" w:cstheme="minorHAnsi"/>
            <w:color w:val="auto"/>
            <w:sz w:val="22"/>
            <w:szCs w:val="22"/>
            <w:bdr w:val="none" w:sz="0" w:space="0" w:color="auto" w:frame="1"/>
            <w:shd w:val="clear" w:color="auto" w:fill="FFFFFF"/>
          </w:rPr>
          <w:t>Police</w:t>
        </w:r>
      </w:hyperlink>
      <w:r w:rsidRPr="009F1E11">
        <w:rPr>
          <w:rFonts w:asciiTheme="minorHAnsi" w:hAnsiTheme="minorHAnsi" w:cstheme="minorHAnsi"/>
          <w:sz w:val="22"/>
          <w:szCs w:val="22"/>
          <w:shd w:val="clear" w:color="auto" w:fill="FFFFFF"/>
        </w:rPr>
        <w:t> forces across England and Wales will be forced to make tough choice as a result of a looming £1.2 billion funding shortfall.’’ (McGrath, 2025).</w:t>
      </w:r>
    </w:p>
    <w:p w14:paraId="12C9BBF4" w14:textId="77777777"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 xml:space="preserve">In conclusion social media in policing offers a fantastic opportunity for police forces to connect with the communities they serve. When used effectively, it can enhance transparency, </w:t>
      </w:r>
      <w:r w:rsidRPr="009F1E11">
        <w:rPr>
          <w:rFonts w:asciiTheme="minorHAnsi" w:hAnsiTheme="minorHAnsi" w:cstheme="minorHAnsi"/>
          <w:sz w:val="22"/>
          <w:szCs w:val="22"/>
          <w:shd w:val="clear" w:color="auto" w:fill="FFFFFF"/>
        </w:rPr>
        <w:lastRenderedPageBreak/>
        <w:t xml:space="preserve">increase public engagement, and support the introduction of new policy initiatives. However, as mentioned it does not come without risk. Without careful strategy, ethical guidance, training and inclusive practices, social media use in policing can backfire which can undermine trust rather than build it. Furthermore, social media engagement is not a substitute for community policing but an addition. It must be used for policing purposes only and not for generating or adding opinions on other matters. Social media can certainly serve as a bridge between police forces and the public in an increasingly digital society. </w:t>
      </w:r>
    </w:p>
    <w:p w14:paraId="603C2DA5" w14:textId="77777777" w:rsidR="009F1E11" w:rsidRPr="009F1E11" w:rsidRDefault="009F1E11" w:rsidP="009F1E11">
      <w:pPr>
        <w:rPr>
          <w:rFonts w:asciiTheme="minorHAnsi" w:hAnsiTheme="minorHAnsi" w:cstheme="minorHAnsi"/>
          <w:sz w:val="22"/>
          <w:szCs w:val="22"/>
          <w:shd w:val="clear" w:color="auto" w:fill="FFFFFF"/>
        </w:rPr>
      </w:pPr>
    </w:p>
    <w:p w14:paraId="50AC84F9" w14:textId="77777777" w:rsidR="009F1E11" w:rsidRPr="009F1E11" w:rsidRDefault="009F1E11" w:rsidP="009F1E11">
      <w:pPr>
        <w:rPr>
          <w:rFonts w:asciiTheme="minorHAnsi" w:hAnsiTheme="minorHAnsi" w:cstheme="minorHAnsi"/>
          <w:sz w:val="22"/>
          <w:szCs w:val="22"/>
          <w:shd w:val="clear" w:color="auto" w:fill="FFFFFF"/>
        </w:rPr>
      </w:pPr>
    </w:p>
    <w:p w14:paraId="7FB00102" w14:textId="26E23F8B"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Word count – 1983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1965B67"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 xml:space="preserve">Effective leadership is the foundation of good policing. High-quality policing leaders, at all levels, help to embed the right culture, encourage innovation and improve performance, gaining the trust and confidence of the public. (College of Policing, 2023). Effective leadership in policing is crucial for navigating the complex and dynamic operational challenges faced daily. Although it isn’t that long of a time-period, throughout my three years as a police constable, I have developed a range of leadership styles that have helped me to manage high pressure major incidents to routine community engagements. </w:t>
      </w:r>
    </w:p>
    <w:p w14:paraId="403D5928" w14:textId="77777777"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Leadership can be described as ‘’a set of mindsets and behaviours that aligns people in a collective direction, enabling them to work together and accomplish shared goals, and helps them adjust to changing environments.’’ (McKinsey &amp; Company, 2024). In its first year, the College of Policing began a review to examine </w:t>
      </w:r>
      <w:hyperlink r:id="rId16" w:history="1">
        <w:r w:rsidRPr="009F1E11">
          <w:rPr>
            <w:rFonts w:asciiTheme="minorHAnsi" w:hAnsiTheme="minorHAnsi" w:cstheme="minorHAnsi"/>
            <w:sz w:val="22"/>
            <w:szCs w:val="22"/>
            <w:shd w:val="clear" w:color="auto" w:fill="FFFFFF"/>
          </w:rPr>
          <w:t>police leadership training and development</w:t>
        </w:r>
      </w:hyperlink>
      <w:r w:rsidRPr="009F1E11">
        <w:rPr>
          <w:rFonts w:asciiTheme="minorHAnsi" w:hAnsiTheme="minorHAnsi" w:cstheme="minorHAnsi"/>
          <w:sz w:val="22"/>
          <w:szCs w:val="22"/>
          <w:shd w:val="clear" w:color="auto" w:fill="FFFFFF"/>
        </w:rPr>
        <w:t>, given the changing context in which policing is operating. It became clear that a fundamental review of police leadership was required. (Hales, 2015). Since then, the college of police have set levels of leadership in policing which are broken down into five different tiers. The tiers follow the progression of a police officer as they develop through their respected ranking systems. Stage one being constables and staff of similar responsibilities through to stage 5 which involves chief officers and staff of the similar responsibility. ‘’Each stage aims to deliver a consistent standard of leadership development throughout your career.’’</w:t>
      </w:r>
      <w:r w:rsidRPr="009F1E11">
        <w:rPr>
          <w:rFonts w:asciiTheme="minorHAnsi" w:hAnsiTheme="minorHAnsi" w:cstheme="minorHAnsi"/>
          <w:sz w:val="22"/>
          <w:szCs w:val="22"/>
        </w:rPr>
        <w:t xml:space="preserve"> </w:t>
      </w:r>
      <w:r w:rsidRPr="009F1E11">
        <w:rPr>
          <w:rFonts w:asciiTheme="minorHAnsi" w:hAnsiTheme="minorHAnsi" w:cstheme="minorHAnsi"/>
          <w:sz w:val="22"/>
          <w:szCs w:val="22"/>
          <w:shd w:val="clear" w:color="auto" w:fill="FFFFFF"/>
        </w:rPr>
        <w:t xml:space="preserve">(College of Policing, 2023). To evidence my flexibility and development in leadership, I will use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model of reflection (McLeod, 2024) with an incident I attended. </w:t>
      </w:r>
    </w:p>
    <w:p w14:paraId="0C922C1A" w14:textId="0749DE8F" w:rsidR="009F1E11" w:rsidRPr="009F1E11" w:rsidRDefault="009F1E11" w:rsidP="009F1E11">
      <w:pPr>
        <w:ind w:firstLine="720"/>
        <w:rPr>
          <w:rFonts w:asciiTheme="minorHAnsi" w:hAnsiTheme="minorHAnsi" w:cstheme="minorHAnsi"/>
          <w:spacing w:val="3"/>
          <w:sz w:val="22"/>
          <w:szCs w:val="22"/>
        </w:rPr>
      </w:pPr>
      <w:r w:rsidRPr="009F1E11">
        <w:rPr>
          <w:rFonts w:asciiTheme="minorHAnsi" w:hAnsiTheme="minorHAnsi" w:cstheme="minorHAnsi"/>
          <w:sz w:val="22"/>
          <w:szCs w:val="22"/>
          <w:shd w:val="clear" w:color="auto" w:fill="FFFFFF"/>
        </w:rPr>
        <w:t xml:space="preserve">Using the first stage of the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model, ‘’What happened?’’ I was allocated an emergency graded call to a road traffic collision involving two cars and a motorcycle. The location of the incident was well known in the area and is a high speed dualled road which immediately caused me to think that this incident maybe a lot worse than originally reported. Due to the location and the fact that there were multiple road users at the time, further reports were being logged and further </w:t>
      </w:r>
      <w:r w:rsidRPr="009F1E11">
        <w:rPr>
          <w:rFonts w:asciiTheme="minorHAnsi" w:hAnsiTheme="minorHAnsi" w:cstheme="minorHAnsi"/>
          <w:sz w:val="22"/>
          <w:szCs w:val="22"/>
          <w:shd w:val="clear" w:color="auto" w:fill="FFFFFF"/>
        </w:rPr>
        <w:lastRenderedPageBreak/>
        <w:t>vital information passed. In this case information was passed that the motorcyclist was unresponsive at scene. As the male was unresponsive, I made the quick decision to collect the defibrillator that is kept at the station so I could provide potentially lifesaving treatment at scene. All officers are trained during OST (officer safety training) to correctly use the de-fib on adults and children and</w:t>
      </w:r>
      <w:r w:rsidRPr="009F1E11">
        <w:rPr>
          <w:rFonts w:asciiTheme="minorHAnsi" w:hAnsiTheme="minorHAnsi" w:cstheme="minorHAnsi"/>
          <w:spacing w:val="3"/>
          <w:sz w:val="22"/>
          <w:szCs w:val="22"/>
        </w:rPr>
        <w:t xml:space="preserve"> now receive at least 12 hours of first aid training and a refresher course each year to meet the college of police standards. (College of Policing, 2023). I booked off at the scene with other units who attended from different directions and other emergency service units. I noticed that two newly signed off probationers attended this incident, and quickly realised that this was both their first time at an incident where multiple variables were happening at once. Our </w:t>
      </w:r>
      <w:proofErr w:type="gramStart"/>
      <w:r w:rsidRPr="009F1E11">
        <w:rPr>
          <w:rFonts w:asciiTheme="minorHAnsi" w:hAnsiTheme="minorHAnsi" w:cstheme="minorHAnsi"/>
          <w:spacing w:val="3"/>
          <w:sz w:val="22"/>
          <w:szCs w:val="22"/>
        </w:rPr>
        <w:t>first priority</w:t>
      </w:r>
      <w:proofErr w:type="gramEnd"/>
      <w:r w:rsidRPr="009F1E11">
        <w:rPr>
          <w:rFonts w:asciiTheme="minorHAnsi" w:hAnsiTheme="minorHAnsi" w:cstheme="minorHAnsi"/>
          <w:spacing w:val="3"/>
          <w:sz w:val="22"/>
          <w:szCs w:val="22"/>
        </w:rPr>
        <w:t xml:space="preserve"> was to attend to the male who was unresponsive and as I was the officer with the most experience there at the time, I decided to take on the leadership style of an Authoritative leader. ‘’Authoritative is a leadership style characterized by clear direction, vision, and the ability to inspire and guide team members toward achieving common goals.’’ (AIHR, 2024). With this incident the goal was to save the life of the motorcyclist first then </w:t>
      </w:r>
      <w:proofErr w:type="gramStart"/>
      <w:r w:rsidRPr="009F1E11">
        <w:rPr>
          <w:rFonts w:asciiTheme="minorHAnsi" w:hAnsiTheme="minorHAnsi" w:cstheme="minorHAnsi"/>
          <w:spacing w:val="3"/>
          <w:sz w:val="22"/>
          <w:szCs w:val="22"/>
        </w:rPr>
        <w:t>conduct an investigation into</w:t>
      </w:r>
      <w:proofErr w:type="gramEnd"/>
      <w:r w:rsidRPr="009F1E11">
        <w:rPr>
          <w:rFonts w:asciiTheme="minorHAnsi" w:hAnsiTheme="minorHAnsi" w:cstheme="minorHAnsi"/>
          <w:spacing w:val="3"/>
          <w:sz w:val="22"/>
          <w:szCs w:val="22"/>
        </w:rPr>
        <w:t xml:space="preserve"> what led and caused the incident. Working collaboratively with the other emergency services and alongside policing protocol, the primary care of the male was handed over to the medical first responder and the paramedics. While care and treatment were being carried out, I gathered the other policing units around and gave a short but detailed briefing of what actions and enquiries were to be carried out. </w:t>
      </w:r>
    </w:p>
    <w:p w14:paraId="5EB28961" w14:textId="77777777"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pacing w:val="3"/>
          <w:sz w:val="22"/>
          <w:szCs w:val="22"/>
        </w:rPr>
        <w:tab/>
        <w:t xml:space="preserve">Using the second stage of </w:t>
      </w:r>
      <w:proofErr w:type="spellStart"/>
      <w:r w:rsidRPr="009F1E11">
        <w:rPr>
          <w:rFonts w:asciiTheme="minorHAnsi" w:hAnsiTheme="minorHAnsi" w:cstheme="minorHAnsi"/>
          <w:spacing w:val="3"/>
          <w:sz w:val="22"/>
          <w:szCs w:val="22"/>
        </w:rPr>
        <w:t>Borton’s</w:t>
      </w:r>
      <w:proofErr w:type="spellEnd"/>
      <w:r w:rsidRPr="009F1E11">
        <w:rPr>
          <w:rFonts w:asciiTheme="minorHAnsi" w:hAnsiTheme="minorHAnsi" w:cstheme="minorHAnsi"/>
          <w:spacing w:val="3"/>
          <w:sz w:val="22"/>
          <w:szCs w:val="22"/>
        </w:rPr>
        <w:t xml:space="preserve"> model ‘’so what?’’. During the short briefing I delegated precise basic actions and enquiries such as making sure everyone’s bodycam was activated while in attendance at the incident as there was a clear policing purpose to do so as outlined in the NPCC body-worn video guidance document (NPCC, 2024a). I then asked a colleague to set up cordons at the end of each road and to station themselves there to stop further motorists traveling down, that would have put the already injured parties and emergency services at further risk of harm. This action was also made to preserve any evidence that could later be investigated by the crash scene investigators. Due to the nature of the incident and the amount of public that were in attendance, the cordon played a crucial part in protecting the injured motorist’s human rights. More specifically his right to privacy while receiving lifesaving treatment </w:t>
      </w:r>
      <w:r w:rsidRPr="009F1E11">
        <w:rPr>
          <w:rFonts w:asciiTheme="minorHAnsi" w:hAnsiTheme="minorHAnsi" w:cstheme="minorHAnsi"/>
          <w:sz w:val="22"/>
          <w:szCs w:val="22"/>
        </w:rPr>
        <w:t xml:space="preserve">(Equality and Human Rights Commission, 2021). As specialist teams such as the roads policing unit and CSI were on their way to scene as they are specifically trained to deal with such incidents, I had to make sure that the golden hour enquiries were conducted to progress the investigation promptly. I then assigned the newly independent officers to carry out CCTV enquiries and to collect first accounts from potential witnesses. Although I had witnessed these officers throughout their tutorship’s deal with incidents proactively and confidently, I deemed this situation more sensitive than what they had previously dealt with. This point is where my leadership style briefly changed to being an empathetic leader. An empathetic leader can be described </w:t>
      </w:r>
      <w:r w:rsidRPr="009F1E11">
        <w:rPr>
          <w:rFonts w:asciiTheme="minorHAnsi" w:hAnsiTheme="minorHAnsi" w:cstheme="minorHAnsi"/>
          <w:color w:val="auto"/>
          <w:sz w:val="22"/>
          <w:szCs w:val="22"/>
        </w:rPr>
        <w:t>as</w:t>
      </w:r>
      <w:r w:rsidRPr="009F1E11">
        <w:rPr>
          <w:rFonts w:asciiTheme="minorHAnsi" w:hAnsiTheme="minorHAnsi" w:cstheme="minorHAnsi"/>
          <w:b/>
          <w:bCs/>
          <w:color w:val="auto"/>
          <w:sz w:val="22"/>
          <w:szCs w:val="22"/>
        </w:rPr>
        <w:t xml:space="preserve"> </w:t>
      </w:r>
      <w:r w:rsidRPr="009F1E11">
        <w:rPr>
          <w:rStyle w:val="Strong"/>
          <w:rFonts w:asciiTheme="minorHAnsi" w:hAnsiTheme="minorHAnsi" w:cstheme="minorHAnsi"/>
          <w:b w:val="0"/>
          <w:bCs w:val="0"/>
          <w:color w:val="auto"/>
          <w:sz w:val="22"/>
          <w:szCs w:val="22"/>
        </w:rPr>
        <w:t xml:space="preserve">‘’having the ability to understand the needs of </w:t>
      </w:r>
      <w:r w:rsidRPr="009F1E11">
        <w:rPr>
          <w:rStyle w:val="Strong"/>
          <w:rFonts w:asciiTheme="minorHAnsi" w:hAnsiTheme="minorHAnsi" w:cstheme="minorHAnsi"/>
          <w:b w:val="0"/>
          <w:bCs w:val="0"/>
          <w:sz w:val="22"/>
          <w:szCs w:val="22"/>
        </w:rPr>
        <w:t>others and</w:t>
      </w:r>
      <w:r w:rsidRPr="009F1E11">
        <w:rPr>
          <w:rStyle w:val="Strong"/>
          <w:rFonts w:asciiTheme="minorHAnsi" w:hAnsiTheme="minorHAnsi" w:cstheme="minorHAnsi"/>
          <w:b w:val="0"/>
          <w:bCs w:val="0"/>
          <w:color w:val="auto"/>
          <w:sz w:val="22"/>
          <w:szCs w:val="22"/>
        </w:rPr>
        <w:t xml:space="preserve"> being aware of their feelings and thoughts.’’</w:t>
      </w:r>
      <w:r w:rsidRPr="009F1E11">
        <w:rPr>
          <w:rStyle w:val="Strong"/>
          <w:rFonts w:asciiTheme="minorHAnsi" w:hAnsiTheme="minorHAnsi" w:cstheme="minorHAnsi"/>
          <w:b w:val="0"/>
          <w:bCs w:val="0"/>
          <w:sz w:val="22"/>
          <w:szCs w:val="22"/>
        </w:rPr>
        <w:t xml:space="preserve"> </w:t>
      </w:r>
      <w:r w:rsidRPr="009F1E11">
        <w:rPr>
          <w:rFonts w:asciiTheme="minorHAnsi" w:hAnsiTheme="minorHAnsi" w:cstheme="minorHAnsi"/>
          <w:sz w:val="22"/>
          <w:szCs w:val="22"/>
        </w:rPr>
        <w:t xml:space="preserve">(Gentry, 2024). This decision was reinforced as the male motorcyclist was not responding well to treatment at the time, members of the public began to converge onto the cordons asking various questions and began filming. The family members of the injured male began to attend scene also, and were very upset, angry and had the potential to escalate the situation. With all these elements building, I did not want the newly independent officers to become overwhelmed and feel that they could not handle the pressure or do their jobs effectively. I did take into consideration that they may have seen this decision as though I didn’t trust them with the more sensitive roles of speaking with family members or assisting the medical staff with the care of the male. However, the enquires that they were assigned were important none the less, as these would assist with the evidential side of the investigation. The two officers carried out the enquires quickly and were able to gather vital footage from the moments leading up to the accident. When the specialist units arrived, I accompanied the officers while they gave a detailed handover of the events which gave the other units enough information to carrying out and conclude their work. This gave the officers a huge </w:t>
      </w:r>
      <w:r w:rsidRPr="009F1E11">
        <w:rPr>
          <w:rFonts w:asciiTheme="minorHAnsi" w:hAnsiTheme="minorHAnsi" w:cstheme="minorHAnsi"/>
          <w:sz w:val="22"/>
          <w:szCs w:val="22"/>
        </w:rPr>
        <w:lastRenderedPageBreak/>
        <w:t xml:space="preserve">confidence boost and they stated at the time that they felt like they had done a very good job and found the experience vital to their development. In addition to these enquiries, I then assigned them to seize the cars involved with the incident as information was passed that the drivers of the cars involved failed a roadside breath test. The incident was now confirmed to be a criminal investigation, and the cars were now evidence. I asked the officers if they were comfortable with this responsibility and what their thoughts were on it as they had not carried out this type of seizure before again showing an empathetic style. They both stated that they would be seizing the cars under section 19 of PACE, (Legislation.gov.uk, 2011). This showed their knowledge in legislation and how they have developed as officers during training school and tutorship. </w:t>
      </w:r>
    </w:p>
    <w:p w14:paraId="024D4754"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rPr>
        <w:tab/>
        <w:t xml:space="preserve">Using the final stage of </w:t>
      </w:r>
      <w:proofErr w:type="spellStart"/>
      <w:r w:rsidRPr="009F1E11">
        <w:rPr>
          <w:rFonts w:asciiTheme="minorHAnsi" w:hAnsiTheme="minorHAnsi" w:cstheme="minorHAnsi"/>
          <w:sz w:val="22"/>
          <w:szCs w:val="22"/>
        </w:rPr>
        <w:t>Borton’s</w:t>
      </w:r>
      <w:proofErr w:type="spellEnd"/>
      <w:r w:rsidRPr="009F1E11">
        <w:rPr>
          <w:rFonts w:asciiTheme="minorHAnsi" w:hAnsiTheme="minorHAnsi" w:cstheme="minorHAnsi"/>
          <w:sz w:val="22"/>
          <w:szCs w:val="22"/>
        </w:rPr>
        <w:t xml:space="preserve"> model, ‘’Now what’’. It was evident to see that during this incident that the main leadership style I used was the authoritative style. This style allowed me to take charge initially and delegate actions to each officer present to effectively deal with the situation in accordance with PACE (Police and criminal evidence act), to work effectively with the public and other emergency services to save the life of the male motorcyclist, and to ensure a proactive investigation was undertaken to ensure a positive outcome was achieved. Although this style was effective, it does come with disadvantages if not monitored by the person implementing it such as becoming overbearing where team members used to autonomy and creativity in their roles, an authoritative approach can sometimes feel overbearing and suppress individual initiative. (AIHR, 2024). I also used the empathetic leadership style for a small duration of the incident, and this also comes with disadvantages if not reviewed such as</w:t>
      </w:r>
      <w:r w:rsidRPr="009F1E11">
        <w:rPr>
          <w:rFonts w:asciiTheme="minorHAnsi" w:hAnsiTheme="minorHAnsi" w:cstheme="minorHAnsi"/>
          <w:sz w:val="22"/>
          <w:szCs w:val="22"/>
          <w:shd w:val="clear" w:color="auto" w:fill="FFFFFF"/>
        </w:rPr>
        <w:t xml:space="preserve"> </w:t>
      </w:r>
      <w:r w:rsidRPr="009F1E11">
        <w:rPr>
          <w:rFonts w:asciiTheme="minorHAnsi" w:hAnsiTheme="minorHAnsi" w:cstheme="minorHAnsi"/>
          <w:color w:val="auto"/>
          <w:sz w:val="22"/>
          <w:szCs w:val="22"/>
          <w:shd w:val="clear" w:color="auto" w:fill="FFFFFF"/>
        </w:rPr>
        <w:t>taking the idea of empathy hyper-literally, taking on and enduring the other person’s pain.</w:t>
      </w:r>
      <w:r w:rsidRPr="009F1E11">
        <w:rPr>
          <w:rFonts w:asciiTheme="minorHAnsi" w:hAnsiTheme="minorHAnsi" w:cstheme="minorHAnsi"/>
          <w:sz w:val="22"/>
          <w:szCs w:val="22"/>
          <w:shd w:val="clear" w:color="auto" w:fill="FFFFFF"/>
        </w:rPr>
        <w:t xml:space="preserve"> (Richardson, n.d.). Additionally, over-empathizing with people like yourself can lead to unintended biases. When people experience either of these, it can break down trust in a leader’s positive intentions. </w:t>
      </w:r>
    </w:p>
    <w:p w14:paraId="69B60302" w14:textId="77777777"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shd w:val="clear" w:color="auto" w:fill="FFFFFF"/>
        </w:rPr>
        <w:tab/>
        <w:t xml:space="preserve">Working as police officers it is important to remember how vital ethical leadership is. Ethical leadership can be described as a ‘’style grounded in principles like trust, equality, and fairness that ultimately promotes the common good of an entity and the success of others.’’ </w:t>
      </w:r>
      <w:r w:rsidRPr="009F1E11">
        <w:rPr>
          <w:rFonts w:asciiTheme="minorHAnsi" w:hAnsiTheme="minorHAnsi" w:cstheme="minorHAnsi"/>
          <w:sz w:val="22"/>
          <w:szCs w:val="22"/>
        </w:rPr>
        <w:t>(Jacobson, 2021). Ethical leaders within policing model behaviour that aligns with the core values and code of ethics, creating a culture where officers are more likely to act lawfully and compassionately. Furthermore, ethical leadership strengthens internal cohesion and morale within policing departments. Leaders who are transparent, honest and consistent in their actions foster a work environment where officers feel respected and supported. This will likely reduce misconduct but also enhance job satisfaction and professionalism. Where policing is scrutinised or strained, ethical leadership can be a transformative tool to rebuild trust and bridge gaps in the communities.</w:t>
      </w:r>
    </w:p>
    <w:p w14:paraId="069E44FD" w14:textId="77777777"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 xml:space="preserve">In conclusion the complex nature of policing demands a versatile and reflective leadership approach. By critically evaluating the leadership strategies I have developed, I have gained a significant understanding of how to lead effectively across varied operational situations. The key </w:t>
      </w:r>
      <w:proofErr w:type="gramStart"/>
      <w:r w:rsidRPr="009F1E11">
        <w:rPr>
          <w:rFonts w:asciiTheme="minorHAnsi" w:hAnsiTheme="minorHAnsi" w:cstheme="minorHAnsi"/>
          <w:sz w:val="22"/>
          <w:szCs w:val="22"/>
          <w:shd w:val="clear" w:color="auto" w:fill="FFFFFF"/>
        </w:rPr>
        <w:t>lessons</w:t>
      </w:r>
      <w:proofErr w:type="gramEnd"/>
      <w:r w:rsidRPr="009F1E11">
        <w:rPr>
          <w:rFonts w:asciiTheme="minorHAnsi" w:hAnsiTheme="minorHAnsi" w:cstheme="minorHAnsi"/>
          <w:sz w:val="22"/>
          <w:szCs w:val="22"/>
          <w:shd w:val="clear" w:color="auto" w:fill="FFFFFF"/>
        </w:rPr>
        <w:t xml:space="preserve"> from my experience is the importance of Authoritative and ethical leadership, the ability to diagnose the demands of a situation, the people involved and then flexibly apply the appropriate leadership approach. To keep improving my own leadership styles I will continue to ask for feedback from peers, mentors, and team members to understand how my leadership is perceived. I will also keep in mind of the various leadership styles that I haven’t used in my career yet and will certainly seek to implement these when the occasion presents itself and is appropriate to do so. The key to sustainable leadership in policing lies in adaptability and the commitment to continuous improvement including reflective practice and feedback from colleagues and communities. </w:t>
      </w:r>
    </w:p>
    <w:p w14:paraId="00C95F8D" w14:textId="77777777" w:rsidR="009F1E11" w:rsidRPr="009F1E11" w:rsidRDefault="009F1E11" w:rsidP="009F1E11">
      <w:pPr>
        <w:rPr>
          <w:rFonts w:asciiTheme="minorHAnsi" w:hAnsiTheme="minorHAnsi" w:cstheme="minorHAnsi"/>
          <w:sz w:val="22"/>
          <w:szCs w:val="22"/>
          <w:shd w:val="clear" w:color="auto" w:fill="FFFFFF"/>
        </w:rPr>
      </w:pPr>
    </w:p>
    <w:p w14:paraId="5CE0D529" w14:textId="77777777" w:rsidR="009F1E11" w:rsidRDefault="009F1E11" w:rsidP="009F1E11">
      <w:pPr>
        <w:rPr>
          <w:rFonts w:asciiTheme="minorHAnsi" w:hAnsiTheme="minorHAnsi" w:cstheme="minorHAnsi"/>
          <w:sz w:val="22"/>
          <w:szCs w:val="22"/>
          <w:shd w:val="clear" w:color="auto" w:fill="FFFFFF"/>
        </w:rPr>
      </w:pPr>
    </w:p>
    <w:p w14:paraId="48635C32" w14:textId="35035BAD"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Word count – 180</w:t>
      </w:r>
      <w:r>
        <w:rPr>
          <w:rFonts w:asciiTheme="minorHAnsi" w:hAnsiTheme="minorHAnsi" w:cstheme="minorHAnsi"/>
          <w:sz w:val="22"/>
          <w:szCs w:val="22"/>
          <w:shd w:val="clear" w:color="auto" w:fill="FFFFFF"/>
        </w:rPr>
        <w:t>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1CB46BE"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 xml:space="preserve">The probation period in policing serves as a crucial transition from the six months theoretical training to operational competence. Over the past three years, I have undergone a demanding yet transformative period of my career that has tested my capabilities, ethics, and resilience. This essay will critically evaluate my probation period by examining the challenges I encountered, my professional development, the impact of mentoring and coaching, and how I have worked towards fulfilling personal, professional, and organisational goals. The reflective model I will use to do this will be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reflective model (McLeod, 2024) that will help highlight my growth and acknowledge areas for ongoing development and opportunities for the police force to enhance beyond the probationary period.</w:t>
      </w:r>
    </w:p>
    <w:p w14:paraId="2E65B45A" w14:textId="0E337570"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ab/>
        <w:t>When I first entered policing, I was nervous about the amount of expectation that is required from police officers. My ambitions were to simply serve the public as all my previous lines of work were not public facing. However, I was fully aware that I lacked practical experience in high-pressure environments. My understanding of policing was based on only what I had seen through the years growing up, what I had heard and what I had seen on television. I knew that joining the police force, I would have to go through classroom-based learning and scenario-based exercises. At the start of training, I set goals to become more confident in decision making, develop emotional resilience and establish a strong working knowledge of police powers and community engagement. Professionally, my aim was to become a reliable officer who could be trusted to adhere by the code of ethics and my constabularies core values (College of Policing, 2024). Achieving these goals required targeted development, which was made possible through robust mentoring and coaching.</w:t>
      </w:r>
    </w:p>
    <w:p w14:paraId="0EC4A58F"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ab/>
        <w:t xml:space="preserve">Using the first stage of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model ‘’what happened,’’ After completing training school I was assigned to a specific policing area and station. For the first 12 weeks being deployed I was assigned to a mentor. A mentor can be described as ‘’a relationship in which a more experienced colleague shares their greater knowledge to support the development of an inexperienced individual.’’ (Hayden, 2024). This period was tailored to both of us to attend specific calls so that I could experience the different scenarios, emotions and outcomes of everyday policing. After each call attended, we would reflect on what had happened, the outcome and what could have been </w:t>
      </w:r>
      <w:r w:rsidRPr="009F1E11">
        <w:rPr>
          <w:rFonts w:asciiTheme="minorHAnsi" w:hAnsiTheme="minorHAnsi" w:cstheme="minorHAnsi"/>
          <w:sz w:val="22"/>
          <w:szCs w:val="22"/>
          <w:shd w:val="clear" w:color="auto" w:fill="FFFFFF"/>
        </w:rPr>
        <w:lastRenderedPageBreak/>
        <w:t xml:space="preserve">done better if anything. My tutor had roughly about five years’ experience as a response officer and her input and knowledge was very impressive. My tutor was very patient with me and gave me time to process everything I was experiencing, demonstrating her abilities as an empathetic and transformational leader. I believe that these qualities have transferred to me as I have shown the same leadership towards probationers that have joined recently. As part of completing my tutorship I had to complete self-reflection modules that training staff could monitor and accept to enable me being signed off as an independent officer after the twelve weeks. During these periods of self-reflection, I would use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model of reflection and Gibb’s reflective cycle (The University of Edinburgh, 2024). Using different models allows for different reflection techniques to be used that may be more suitable depending on the situation attended. It can also identify elements that may have been missed using another model.</w:t>
      </w:r>
    </w:p>
    <w:p w14:paraId="29100FA8"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ab/>
        <w:t xml:space="preserve">Coaching during my probation was a crucial element for development and progression. Coaching aims to produce optimal performance and improvement at work. It focuses on specific skills and goals and may also have an impact on an individual’s personal attributes such as social interaction or confidence, (Hayden, 2024). One method of coaching used by officers and police staff is </w:t>
      </w:r>
      <w:proofErr w:type="gramStart"/>
      <w:r w:rsidRPr="009F1E11">
        <w:rPr>
          <w:rFonts w:asciiTheme="minorHAnsi" w:hAnsiTheme="minorHAnsi" w:cstheme="minorHAnsi"/>
          <w:sz w:val="22"/>
          <w:szCs w:val="22"/>
          <w:shd w:val="clear" w:color="auto" w:fill="FFFFFF"/>
        </w:rPr>
        <w:t>through the use of</w:t>
      </w:r>
      <w:proofErr w:type="gramEnd"/>
      <w:r w:rsidRPr="009F1E11">
        <w:rPr>
          <w:rFonts w:asciiTheme="minorHAnsi" w:hAnsiTheme="minorHAnsi" w:cstheme="minorHAnsi"/>
          <w:sz w:val="22"/>
          <w:szCs w:val="22"/>
          <w:shd w:val="clear" w:color="auto" w:fill="FFFFFF"/>
        </w:rPr>
        <w:t xml:space="preserve"> College Learn which replaces managed learning environment (MLE), previously known as NCALT – also hosts local learning, developed specifically to meet the individual needs of each force. (College of policing, 2021). Depending on if you are </w:t>
      </w:r>
      <w:proofErr w:type="gramStart"/>
      <w:r w:rsidRPr="009F1E11">
        <w:rPr>
          <w:rFonts w:asciiTheme="minorHAnsi" w:hAnsiTheme="minorHAnsi" w:cstheme="minorHAnsi"/>
          <w:sz w:val="22"/>
          <w:szCs w:val="22"/>
          <w:shd w:val="clear" w:color="auto" w:fill="FFFFFF"/>
        </w:rPr>
        <w:t>a new recruit</w:t>
      </w:r>
      <w:proofErr w:type="gramEnd"/>
      <w:r w:rsidRPr="009F1E11">
        <w:rPr>
          <w:rFonts w:asciiTheme="minorHAnsi" w:hAnsiTheme="minorHAnsi" w:cstheme="minorHAnsi"/>
          <w:sz w:val="22"/>
          <w:szCs w:val="22"/>
          <w:shd w:val="clear" w:color="auto" w:fill="FFFFFF"/>
        </w:rPr>
        <w:t xml:space="preserve"> and have to do the basic mandatory online packages such as first aid, fire awareness or you are an experienced officer or staff member doing refreshers in course, there are hundreds of videos, reading and tests to complete that are accessible if eligible. The college of policing is always updating and releasing new material for officers to take part in and learn from to ensure that all officers are constantly developing and working in accordance with the college. </w:t>
      </w:r>
    </w:p>
    <w:p w14:paraId="6835560D"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ab/>
        <w:t>During the third year of my probation, I was nominated for a recognition of service award that was put forward from my Sergeant. This was from attending an emergency call whereby a suicidal male had driven his car up the local mountain area and had sadly set his car up poison himself with the exhaust fumes. This incident was very sensitive and required the collaboration of specialist units such as NPAS and a dog handler unit. During the first two year of my probation, I had seen and briefly been involved with incidents using these teams. This gave me the confidence to utilise them myself to locate the male, where me and another unit were guided to and then saved the male by breaking into the locked car and getting him out safely to the medical staff that were on scene. My Sergeant recognised the effort, effectiveness and professionalism of the way me and my colleague dealt with the incident and scheduled a 1-1 with both of us to reflect on it. 1-1 interactions with line managers are another tool used in policing that helps officers discuss their workloads, issues within themselves or issues with other colleagues. This practice is vital for the continued development for all officers, as they are carried out promptly and address positives and negatives faster. The goal of feedback is to assist the learner in improving their knowledge, skills, attitudes or behaviours relevant to educational/workplace program objectives and goals. (Tuscan, n.d.).</w:t>
      </w:r>
    </w:p>
    <w:p w14:paraId="61332F80" w14:textId="01F56E65" w:rsidR="009F1E11" w:rsidRPr="009F1E11" w:rsidRDefault="009F1E11" w:rsidP="009F1E11">
      <w:pPr>
        <w:pStyle w:val="04qqg"/>
        <w:rPr>
          <w:rFonts w:asciiTheme="minorHAnsi" w:eastAsiaTheme="majorEastAsia" w:hAnsiTheme="minorHAnsi" w:cstheme="minorHAnsi"/>
          <w:sz w:val="22"/>
          <w:szCs w:val="22"/>
          <w:bdr w:val="none" w:sz="0" w:space="0" w:color="auto" w:frame="1"/>
        </w:rPr>
      </w:pPr>
      <w:r w:rsidRPr="009F1E11">
        <w:rPr>
          <w:rFonts w:asciiTheme="minorHAnsi" w:hAnsiTheme="minorHAnsi" w:cstheme="minorHAnsi"/>
          <w:sz w:val="22"/>
          <w:szCs w:val="22"/>
          <w:shd w:val="clear" w:color="auto" w:fill="FFFFFF"/>
        </w:rPr>
        <w:tab/>
        <w:t xml:space="preserve">Using the second stage of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model ‘’So what’’ during my three-year probationary period the structured tutor feedback and 1-1’s with my line manager provided an opportunity to measure my progress and identify development areas. The feedback identified my need to improve in time management as I was taking longer to complete updates using the online policing systems. This was due to having virtually no computer experience in previous roles and using such interfaces left me slightly confused at times. With support from colleagues and repetition I learned to navigate the systems faster which improve my overall efficiency. This was recognised in the following 1-1. With this recognition, more trust was seen in me and therefore more complex investigations were assigned to me. This evidences the progression and development I have gained in the first three years of policing which is a result of the excellent mentoring and coaching I have received. Continued reflective practice enabled me to constantly keep learning from every scenario I attended and from the confidence I have gained, the techniques I have learned and the positive outcomes I have had in relation to investigation outcomes and rapports built with the public, my colleagues have stated that </w:t>
      </w:r>
      <w:r w:rsidRPr="009F1E11">
        <w:rPr>
          <w:rFonts w:asciiTheme="minorHAnsi" w:hAnsiTheme="minorHAnsi" w:cstheme="minorHAnsi"/>
          <w:sz w:val="22"/>
          <w:szCs w:val="22"/>
          <w:shd w:val="clear" w:color="auto" w:fill="FFFFFF"/>
        </w:rPr>
        <w:lastRenderedPageBreak/>
        <w:t>they enjoy working with me and are happy when they are crewed with me during the shift as they have complete confidence, I will do everything thoroughly. Reflective practice can be described as ‘’the ability to reflect on one’s actions to engage in a process of continuous learning.’’ (Sewell, 2021). In the beginning of my probational period, the thought of having to do self-reflective tasks seemed like added pressure and more work to do on top of an already stressful demanding job. Looking back at the incidents I have been to, the feedback from colleagues and line managers and the relationships I have built in work and the community, I can see reflective practice is essential to development, both informally through mentoring conversations and formally through learning. Reflection helped me move past task completion to understanding the ‘why’ behind the actions. For instance, after each shift, I reviewed how I felt, not just about what had happened, what I learned and how I could improve. This way of thinking was encouraged by boy my mentor and coaching sessions through the 1-1’s, subsequently this transformed my learning and development from passive to active. Passive reflection</w:t>
      </w:r>
      <w:r w:rsidRPr="009F1E11">
        <w:rPr>
          <w:rStyle w:val="mvzzr"/>
          <w:rFonts w:asciiTheme="minorHAnsi" w:hAnsiTheme="minorHAnsi" w:cstheme="minorHAnsi"/>
          <w:color w:val="000000"/>
          <w:sz w:val="22"/>
          <w:szCs w:val="22"/>
          <w:bdr w:val="none" w:sz="0" w:space="0" w:color="auto" w:frame="1"/>
        </w:rPr>
        <w:t xml:space="preserve"> is the process of allowing our unconscious</w:t>
      </w:r>
      <w:r w:rsidRPr="009F1E11">
        <w:rPr>
          <w:rStyle w:val="mvzzr"/>
          <w:rFonts w:asciiTheme="minorHAnsi" w:eastAsiaTheme="majorEastAsia" w:hAnsiTheme="minorHAnsi" w:cstheme="minorHAnsi"/>
          <w:color w:val="000000"/>
          <w:sz w:val="22"/>
          <w:szCs w:val="22"/>
          <w:bdr w:val="none" w:sz="0" w:space="0" w:color="auto" w:frame="1"/>
        </w:rPr>
        <w:t xml:space="preserve"> to accept</w:t>
      </w:r>
      <w:r w:rsidRPr="009F1E11">
        <w:rPr>
          <w:rStyle w:val="mvzzr"/>
          <w:rFonts w:asciiTheme="minorHAnsi" w:hAnsiTheme="minorHAnsi" w:cstheme="minorHAnsi"/>
          <w:color w:val="000000"/>
          <w:sz w:val="22"/>
          <w:szCs w:val="22"/>
          <w:bdr w:val="none" w:sz="0" w:space="0" w:color="auto" w:frame="1"/>
        </w:rPr>
        <w:t xml:space="preserve"> we don’t have all the variables, and so, rather</w:t>
      </w:r>
      <w:r w:rsidRPr="009F1E11">
        <w:rPr>
          <w:rFonts w:asciiTheme="minorHAnsi" w:hAnsiTheme="minorHAnsi" w:cstheme="minorHAnsi"/>
          <w:color w:val="000000"/>
          <w:sz w:val="22"/>
          <w:szCs w:val="22"/>
        </w:rPr>
        <w:t xml:space="preserve"> </w:t>
      </w:r>
      <w:r w:rsidRPr="009F1E11">
        <w:rPr>
          <w:rStyle w:val="mvzzr"/>
          <w:rFonts w:asciiTheme="minorHAnsi" w:hAnsiTheme="minorHAnsi" w:cstheme="minorHAnsi"/>
          <w:color w:val="000000"/>
          <w:sz w:val="22"/>
          <w:szCs w:val="22"/>
          <w:bdr w:val="none" w:sz="0" w:space="0" w:color="auto" w:frame="1"/>
        </w:rPr>
        <w:t>than deliberate analysis, we trust our unconscious thinking to work on this for us</w:t>
      </w:r>
      <w:r w:rsidRPr="009F1E11">
        <w:rPr>
          <w:rStyle w:val="mvzzr"/>
          <w:rFonts w:asciiTheme="minorHAnsi" w:eastAsiaTheme="majorEastAsia" w:hAnsiTheme="minorHAnsi" w:cstheme="minorHAnsi"/>
          <w:color w:val="000000"/>
          <w:sz w:val="22"/>
          <w:szCs w:val="22"/>
          <w:bdr w:val="none" w:sz="0" w:space="0" w:color="auto" w:frame="1"/>
        </w:rPr>
        <w:t xml:space="preserve">. </w:t>
      </w:r>
      <w:r w:rsidRPr="009F1E11">
        <w:rPr>
          <w:rFonts w:asciiTheme="minorHAnsi" w:eastAsiaTheme="majorEastAsia" w:hAnsiTheme="minorHAnsi" w:cstheme="minorHAnsi"/>
          <w:sz w:val="22"/>
          <w:szCs w:val="22"/>
          <w:bdr w:val="none" w:sz="0" w:space="0" w:color="auto" w:frame="1"/>
        </w:rPr>
        <w:t>Active reflection is the deliberate process of pausing and questioning ourselves. It’s the intentional setting aside time to review, understand and learn from our experiences. (Lee, 2021).</w:t>
      </w:r>
    </w:p>
    <w:p w14:paraId="03B2283B" w14:textId="77777777" w:rsidR="009F1E11" w:rsidRPr="009F1E11" w:rsidRDefault="009F1E11" w:rsidP="009F1E11">
      <w:pPr>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ab/>
        <w:t xml:space="preserve">Using the last stage of </w:t>
      </w:r>
      <w:proofErr w:type="spellStart"/>
      <w:r w:rsidRPr="009F1E11">
        <w:rPr>
          <w:rFonts w:asciiTheme="minorHAnsi" w:hAnsiTheme="minorHAnsi" w:cstheme="minorHAnsi"/>
          <w:sz w:val="22"/>
          <w:szCs w:val="22"/>
          <w:shd w:val="clear" w:color="auto" w:fill="FFFFFF"/>
        </w:rPr>
        <w:t>Borton’s</w:t>
      </w:r>
      <w:proofErr w:type="spellEnd"/>
      <w:r w:rsidRPr="009F1E11">
        <w:rPr>
          <w:rFonts w:asciiTheme="minorHAnsi" w:hAnsiTheme="minorHAnsi" w:cstheme="minorHAnsi"/>
          <w:sz w:val="22"/>
          <w:szCs w:val="22"/>
          <w:shd w:val="clear" w:color="auto" w:fill="FFFFFF"/>
        </w:rPr>
        <w:t xml:space="preserve"> model ‘’Now what,’’ with everything I have faced and learned over the three years, through ongoing reflection and supervision, I will strive to act in a manner that enhances my own core values as well as the forces. This is particularly important today’s society and policing climate, where scrutiny and expectations are high. The college of policing have developed a CPD template (continuing professional development). I will use this tool to plan my career development which also involves self-reflection. (College of Policing, 2020a). The first step using this template will be to plan out and gain my taser status. This step in my career comes with a huge amount of responsibility and robust training that will see me use what is technically a firearm. With what I have discussed in this essay in relation to my development I believe that this is the correct step in becoming a more adequately trained officer. Once I believe that I have gained enough knowledge as a response officer, I may consider promotion to the level of sergeant. Continuing to work effectively as a team, communicating with colleagues during dynamic incident and contributing meaningfully to operational briefings and debriefs, I hope to gain enough experience to be considered for the role.</w:t>
      </w:r>
    </w:p>
    <w:p w14:paraId="64BE1408" w14:textId="77777777" w:rsidR="009F1E11" w:rsidRPr="009F1E11" w:rsidRDefault="009F1E11" w:rsidP="009F1E11">
      <w:pPr>
        <w:ind w:firstLine="720"/>
        <w:rPr>
          <w:rFonts w:asciiTheme="minorHAnsi" w:hAnsiTheme="minorHAnsi" w:cstheme="minorHAnsi"/>
          <w:sz w:val="22"/>
          <w:szCs w:val="22"/>
          <w:shd w:val="clear" w:color="auto" w:fill="FFFFFF"/>
        </w:rPr>
      </w:pPr>
      <w:r w:rsidRPr="009F1E11">
        <w:rPr>
          <w:rFonts w:asciiTheme="minorHAnsi" w:hAnsiTheme="minorHAnsi" w:cstheme="minorHAnsi"/>
          <w:sz w:val="22"/>
          <w:szCs w:val="22"/>
          <w:shd w:val="clear" w:color="auto" w:fill="FFFFFF"/>
        </w:rPr>
        <w:t xml:space="preserve">In conclusion, my three-year probation period has been one most intense experiences of my life. Through a structured support system of mentoring and coaching, I have grown personally, professionally and ethically. I have developed from </w:t>
      </w:r>
      <w:proofErr w:type="spellStart"/>
      <w:r w:rsidRPr="009F1E11">
        <w:rPr>
          <w:rFonts w:asciiTheme="minorHAnsi" w:hAnsiTheme="minorHAnsi" w:cstheme="minorHAnsi"/>
          <w:sz w:val="22"/>
          <w:szCs w:val="22"/>
          <w:shd w:val="clear" w:color="auto" w:fill="FFFFFF"/>
        </w:rPr>
        <w:t>a</w:t>
      </w:r>
      <w:proofErr w:type="spellEnd"/>
      <w:r w:rsidRPr="009F1E11">
        <w:rPr>
          <w:rFonts w:asciiTheme="minorHAnsi" w:hAnsiTheme="minorHAnsi" w:cstheme="minorHAnsi"/>
          <w:sz w:val="22"/>
          <w:szCs w:val="22"/>
          <w:shd w:val="clear" w:color="auto" w:fill="FFFFFF"/>
        </w:rPr>
        <w:t xml:space="preserve"> into a competent, reflective and community focused modern day police officer with the future goal of becoming a dog handler within the force. These gains were made possible by a combination of personal commitment, organisational structures, and the shared experience of colleagues who have greater knowledge and time served. As I move forward with my career in policing, I am committed to continuous improvement. I will also be eligible to complete a tutor course once out of my own probation to mentor and develop new recruits in the coming years. This critical evaluation reinforces the value of structured support and reflective practice in developing effective police officers capable of meeting the demands of modern policing.</w:t>
      </w:r>
    </w:p>
    <w:p w14:paraId="6B136460" w14:textId="77777777" w:rsidR="009F1E11" w:rsidRPr="009F1E11" w:rsidRDefault="009F1E11" w:rsidP="009F1E11">
      <w:pPr>
        <w:ind w:firstLine="720"/>
        <w:rPr>
          <w:rFonts w:asciiTheme="minorHAnsi" w:hAnsiTheme="minorHAnsi" w:cstheme="minorHAnsi"/>
          <w:sz w:val="22"/>
          <w:szCs w:val="22"/>
          <w:shd w:val="clear" w:color="auto" w:fill="FFFFFF"/>
        </w:rPr>
      </w:pPr>
    </w:p>
    <w:p w14:paraId="28CBFF06" w14:textId="77777777" w:rsidR="009F1E11" w:rsidRDefault="009F1E11" w:rsidP="009F1E11">
      <w:pPr>
        <w:rPr>
          <w:rFonts w:asciiTheme="minorHAnsi" w:hAnsiTheme="minorHAnsi" w:cstheme="minorHAnsi"/>
          <w:sz w:val="22"/>
          <w:szCs w:val="22"/>
          <w:shd w:val="clear" w:color="auto" w:fill="FFFFFF"/>
        </w:rPr>
      </w:pPr>
    </w:p>
    <w:p w14:paraId="592CAEBA" w14:textId="2701E615" w:rsidR="000F7ECD" w:rsidRPr="000C4663" w:rsidRDefault="009F1E11" w:rsidP="000C4663">
      <w:pPr>
        <w:rPr>
          <w:rFonts w:asciiTheme="minorHAnsi" w:hAnsiTheme="minorHAnsi" w:cstheme="minorHAnsi"/>
          <w:sz w:val="22"/>
          <w:szCs w:val="22"/>
          <w:shd w:val="clear" w:color="auto" w:fill="FFFFFF"/>
        </w:rPr>
        <w:sectPr w:rsidR="000F7ECD" w:rsidRPr="000C4663" w:rsidSect="0022001B">
          <w:pgSz w:w="11906" w:h="16838" w:code="9"/>
          <w:pgMar w:top="1440" w:right="1440" w:bottom="1440" w:left="1440" w:header="720" w:footer="720" w:gutter="0"/>
          <w:cols w:space="720"/>
          <w:docGrid w:linePitch="272"/>
        </w:sectPr>
      </w:pPr>
      <w:r w:rsidRPr="009F1E11">
        <w:rPr>
          <w:rFonts w:asciiTheme="minorHAnsi" w:hAnsiTheme="minorHAnsi" w:cstheme="minorHAnsi"/>
          <w:sz w:val="22"/>
          <w:szCs w:val="22"/>
          <w:shd w:val="clear" w:color="auto" w:fill="FFFFFF"/>
        </w:rPr>
        <w:t>Word count - 180</w:t>
      </w:r>
      <w:r>
        <w:rPr>
          <w:rFonts w:asciiTheme="minorHAnsi" w:hAnsiTheme="minorHAnsi" w:cstheme="minorHAnsi"/>
          <w:sz w:val="22"/>
          <w:szCs w:val="22"/>
          <w:shd w:val="clear" w:color="auto" w:fill="FFFFFF"/>
        </w:rPr>
        <w:t>0</w:t>
      </w:r>
    </w:p>
    <w:p w14:paraId="2B4DA333" w14:textId="5371533A" w:rsidR="004923DA" w:rsidRDefault="004923DA" w:rsidP="000C4663">
      <w:pPr>
        <w:overflowPunct/>
        <w:autoSpaceDE/>
        <w:autoSpaceDN/>
        <w:adjustRightInd/>
        <w:ind w:right="237"/>
        <w:textAlignment w:val="auto"/>
        <w:rPr>
          <w:b/>
          <w:sz w:val="24"/>
          <w:szCs w:val="24"/>
        </w:rPr>
      </w:pPr>
      <w:r w:rsidRPr="00270EEB">
        <w:rPr>
          <w:b/>
          <w:sz w:val="24"/>
          <w:szCs w:val="24"/>
        </w:rPr>
        <w:lastRenderedPageBreak/>
        <w:t>Bibliography</w:t>
      </w:r>
    </w:p>
    <w:p w14:paraId="7B0E5430" w14:textId="77777777" w:rsidR="009F1E11" w:rsidRDefault="009F1E11" w:rsidP="009F1E11">
      <w:pPr>
        <w:pStyle w:val="NormalWeb"/>
        <w:spacing w:before="0" w:beforeAutospacing="0" w:after="240" w:afterAutospacing="0" w:line="360" w:lineRule="auto"/>
        <w:rPr>
          <w:i/>
          <w:iCs/>
          <w:sz w:val="22"/>
          <w:szCs w:val="22"/>
        </w:rPr>
      </w:pPr>
    </w:p>
    <w:p w14:paraId="2607AF5B" w14:textId="77777777" w:rsid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9F1E11">
        <w:rPr>
          <w:rFonts w:asciiTheme="minorHAnsi" w:hAnsiTheme="minorHAnsi" w:cstheme="minorHAnsi"/>
          <w:sz w:val="22"/>
          <w:szCs w:val="22"/>
        </w:rPr>
        <w:t>1library.net. (2015). A Brief History of the English Police and Social Media. [online] Available at: https://1library.net/article/brief-history-english-police-social-media.zk1ovemq [Accessed 25 Jun. 2025].</w:t>
      </w:r>
    </w:p>
    <w:p w14:paraId="56350C0F" w14:textId="77777777" w:rsid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9F1E11">
        <w:rPr>
          <w:rFonts w:asciiTheme="minorHAnsi" w:hAnsiTheme="minorHAnsi" w:cstheme="minorHAnsi"/>
          <w:sz w:val="22"/>
          <w:szCs w:val="22"/>
        </w:rPr>
        <w:t>AIHR (2024). Authoritative Leadership. [online] AIHR. Available at: https://www.aihr.com/hr-glossary/authoritative-leadership/ [Accessed 27 Jun. 2025].</w:t>
      </w:r>
    </w:p>
    <w:p w14:paraId="1D4FC3C2" w14:textId="4C1C7523" w:rsidR="009F1E11" w:rsidRP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9F1E11">
        <w:rPr>
          <w:rFonts w:asciiTheme="minorHAnsi" w:hAnsiTheme="minorHAnsi" w:cstheme="minorHAnsi"/>
          <w:sz w:val="22"/>
          <w:szCs w:val="22"/>
        </w:rPr>
        <w:t>College Of Policing (2024). National Decision Model. [online] College of Policing. Available at: https://www.college.police.uk/app/national-decision-model/national-decision-model [Accessed 18 Jun. 2025].</w:t>
      </w:r>
    </w:p>
    <w:p w14:paraId="1815A4F9"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College of Policing (2013a). Introduction and Types of Critical Incidents. [online] College of Policing. Available at: https://www.college.police.uk/app/critical-incident-management/introduction-and-types-critical-incidents [Accessed 24 Jun. 2025].</w:t>
      </w:r>
    </w:p>
    <w:p w14:paraId="1166A07A"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College of Policing (2013). Investigation Process. [online] College of Policing. Available at: https://www.college.police.uk/app/investigation/investigation-process#golden-hour-eaaa6299-ad83-4e0d-9e3c-00be51961cdd [Accessed 13 Jun. 2025].</w:t>
      </w:r>
    </w:p>
    <w:p w14:paraId="29272EC1" w14:textId="77777777" w:rsidR="009F1E11" w:rsidRPr="009F1E11" w:rsidRDefault="009F1E11" w:rsidP="009F1E11">
      <w:pPr>
        <w:pStyle w:val="NormalWeb"/>
        <w:rPr>
          <w:rFonts w:asciiTheme="minorHAnsi" w:hAnsiTheme="minorHAnsi" w:cstheme="minorHAnsi"/>
          <w:sz w:val="22"/>
          <w:szCs w:val="22"/>
        </w:rPr>
      </w:pPr>
      <w:r w:rsidRPr="008428BD">
        <w:rPr>
          <w:rFonts w:asciiTheme="minorHAnsi" w:hAnsiTheme="minorHAnsi" w:cstheme="minorHAnsi"/>
          <w:sz w:val="22"/>
          <w:szCs w:val="22"/>
        </w:rPr>
        <w:t>College of Policing (2020a). Continuing Professional Development (CPD). [online] College of Policing. Available at: https://www.college.police.uk/career-learning/career-development/CPD [Accessed 30 Jun. 2025].</w:t>
      </w:r>
    </w:p>
    <w:p w14:paraId="5F39720F"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College of Policing (2020). Police Constable Entry Routes. [online] College of Policing. Available at: https://www.college.police.uk/support-forces/police-constable-entry-routes [Accessed 6 Jun. 2025].</w:t>
      </w:r>
    </w:p>
    <w:p w14:paraId="39D9A262"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College of Policing (2023). National Centre for Police Leadership. [online] College of Policing. Available at: https://www.college.police.uk/career-learning/leadership [Accessed 26 Jun. 2025].</w:t>
      </w:r>
    </w:p>
    <w:p w14:paraId="6D3769E2" w14:textId="77777777" w:rsidR="009F1E11" w:rsidRPr="009F1E11" w:rsidRDefault="009F1E11" w:rsidP="009F1E11">
      <w:pPr>
        <w:pStyle w:val="NormalWeb"/>
        <w:rPr>
          <w:rFonts w:asciiTheme="minorHAnsi" w:hAnsiTheme="minorHAnsi" w:cstheme="minorHAnsi"/>
          <w:sz w:val="22"/>
          <w:szCs w:val="22"/>
        </w:rPr>
      </w:pPr>
      <w:r w:rsidRPr="00B55A98">
        <w:rPr>
          <w:rFonts w:asciiTheme="minorHAnsi" w:hAnsiTheme="minorHAnsi" w:cstheme="minorHAnsi"/>
          <w:sz w:val="22"/>
          <w:szCs w:val="22"/>
        </w:rPr>
        <w:t>College of Policing (2024). Ethical Policing Principles. [online] College of Policing. Available at: https://www.college.police.uk/ethics/code-of-ethics/principles [Accessed 30 Jun. 2025].</w:t>
      </w:r>
    </w:p>
    <w:p w14:paraId="05354EB6" w14:textId="77777777" w:rsid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9F1E11">
        <w:rPr>
          <w:rFonts w:asciiTheme="minorHAnsi" w:hAnsiTheme="minorHAnsi" w:cstheme="minorHAnsi"/>
          <w:sz w:val="22"/>
          <w:szCs w:val="22"/>
        </w:rPr>
        <w:t>College of policing (2013). College of Policing to host What Works Centre for Crime Reduction | College of Policing. [online] College of Policing. Available at: https://collegeofpolicing-newsroom.prgloo.com/news/college-to-host-what-works-centre-for-crime-reduction [Accessed 6 Jun. 2025].</w:t>
      </w:r>
    </w:p>
    <w:p w14:paraId="6CB2A031" w14:textId="79F9F4E8" w:rsidR="009F1E11" w:rsidRP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4143D2">
        <w:rPr>
          <w:rFonts w:asciiTheme="minorHAnsi" w:hAnsiTheme="minorHAnsi" w:cstheme="minorHAnsi"/>
          <w:sz w:val="22"/>
          <w:szCs w:val="22"/>
        </w:rPr>
        <w:t>College of policing (2021). Introducing College Learn for everyone across policing. [online] College of Policing. Available at: https://www.college.police.uk/article/introducing-college-learn-for-everyone-across-policing [Accessed 30 Jun. 2025].</w:t>
      </w:r>
    </w:p>
    <w:p w14:paraId="1BB86640"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lastRenderedPageBreak/>
        <w:t>CPS (2022). Strangulation and suffocation | The Crown Prosecution Service. [online] Cps.gov.uk. Available at: https://www.cps.gov.uk/legal-guidance/strangulation-and-suffocation [Accessed 19 Jun. 2025].</w:t>
      </w:r>
    </w:p>
    <w:p w14:paraId="0C3765C4"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Department of Social Services (2019). What is violence against women? | National Plan to Reduce Violence against Women and their Children. [online] Dss.gov.au. Available at: https://plan4womenssafety.dss.gov.au/resources/what-is-violence-against-women/ [Accessed 7 Jun. 2025].</w:t>
      </w:r>
    </w:p>
    <w:p w14:paraId="4447D2BD"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Discourse Analyzer (2024). Public Sentiment in Discourse Analysis [Interactive Article] - Discourse Analyzer AI Toolkit. [online] Discourse Analyzer AI Toolkit. Available at: https://discourseanalyzer.com/public-sentiment-in-discourse-analysis/ [Accessed 25 Jun. 2025].</w:t>
      </w:r>
    </w:p>
    <w:p w14:paraId="126C81E4"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Equality and Human Rights Commission (2021). Article 8: Respect for Your Private and Family Life. [online] www.equalityhumanrights.com. Available at: https://www.equalityhumanrights.com/human-rights/human-rights-act/article-8-respect-your-private-and-family-life [Accessed 27 Jun. 2025].</w:t>
      </w:r>
    </w:p>
    <w:p w14:paraId="67BFCA83"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Foundation, P. (2012). Stop and Search Briefing. [online] Police Foundation Stop and Search Briefing. Available at: https://www.police-foundation.org.uk/wp-content/uploads/2017/08/stop_and_search_briefing.pdf#:~:text=Modern%20stop%20and%20search%20powers%20enable%20the%20police,of%20use%2C%20concerns%20remain%20about%20fairness%20and%20effectiveness. [Accessed 25 Jun. 2025].</w:t>
      </w:r>
    </w:p>
    <w:p w14:paraId="43C8F6C1" w14:textId="77777777" w:rsidR="009F1E11" w:rsidRPr="009F1E11" w:rsidRDefault="009F1E11" w:rsidP="009F1E11">
      <w:pPr>
        <w:pStyle w:val="NormalWeb"/>
        <w:rPr>
          <w:rFonts w:asciiTheme="minorHAnsi" w:hAnsiTheme="minorHAnsi" w:cstheme="minorHAnsi"/>
          <w:sz w:val="22"/>
          <w:szCs w:val="22"/>
        </w:rPr>
      </w:pPr>
      <w:proofErr w:type="spellStart"/>
      <w:r w:rsidRPr="009F1E11">
        <w:rPr>
          <w:rFonts w:asciiTheme="minorHAnsi" w:hAnsiTheme="minorHAnsi" w:cstheme="minorHAnsi"/>
          <w:sz w:val="22"/>
          <w:szCs w:val="22"/>
        </w:rPr>
        <w:t>GCFGlobal</w:t>
      </w:r>
      <w:proofErr w:type="spellEnd"/>
      <w:r w:rsidRPr="009F1E11">
        <w:rPr>
          <w:rFonts w:asciiTheme="minorHAnsi" w:hAnsiTheme="minorHAnsi" w:cstheme="minorHAnsi"/>
          <w:sz w:val="22"/>
          <w:szCs w:val="22"/>
        </w:rPr>
        <w:t xml:space="preserve"> (2019). Digital Media Literacy: What is an Echo Chamber? [online] GCF Global. Available at: https://edu.gcfglobal.org/en/digital-media-literacy/what-is-an-echo-chamber/1/ [Accessed 26 Jun. 2025].</w:t>
      </w:r>
    </w:p>
    <w:p w14:paraId="0FAF2AED"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Gill, R. (2023). What is OSINT (Open-Source Intelligence?) | SANS Institute. [online] www.sans.org. Available at: https://www.sans.org/blog/what-is-open-source-intelligence/ [Accessed 26 Jun. 2025].</w:t>
      </w:r>
    </w:p>
    <w:p w14:paraId="4E0E6D49"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Hales, G. (2015). Police leadership. [online] The Police Foundation. Available at: https://www.police-foundation.org.uk/publication/police-leadership/ [Accessed 26 Jun. 2025].</w:t>
      </w:r>
    </w:p>
    <w:p w14:paraId="1A836349"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 xml:space="preserve">Hanna, T. (2024). </w:t>
      </w:r>
      <w:proofErr w:type="gramStart"/>
      <w:r w:rsidRPr="009F1E11">
        <w:rPr>
          <w:rFonts w:asciiTheme="minorHAnsi" w:hAnsiTheme="minorHAnsi" w:cstheme="minorHAnsi"/>
          <w:sz w:val="22"/>
          <w:szCs w:val="22"/>
        </w:rPr>
        <w:t>Open Source</w:t>
      </w:r>
      <w:proofErr w:type="gramEnd"/>
      <w:r w:rsidRPr="009F1E11">
        <w:rPr>
          <w:rFonts w:asciiTheme="minorHAnsi" w:hAnsiTheme="minorHAnsi" w:cstheme="minorHAnsi"/>
          <w:sz w:val="22"/>
          <w:szCs w:val="22"/>
        </w:rPr>
        <w:t xml:space="preserve"> Intelligence in Law Enforcement FAQs. [online] OA Resources. Available at: https://www.oaresources.org/understanding-open-source-intelligence-in-law-enforcement/ [Accessed 26 Jun. 2025].</w:t>
      </w:r>
    </w:p>
    <w:p w14:paraId="3D84B239" w14:textId="77777777" w:rsidR="009F1E11" w:rsidRPr="009F1E11" w:rsidRDefault="009F1E11" w:rsidP="009F1E11">
      <w:pPr>
        <w:pStyle w:val="NormalWeb"/>
        <w:rPr>
          <w:rFonts w:asciiTheme="minorHAnsi" w:hAnsiTheme="minorHAnsi" w:cstheme="minorHAnsi"/>
          <w:sz w:val="22"/>
          <w:szCs w:val="22"/>
        </w:rPr>
      </w:pPr>
      <w:r w:rsidRPr="00754529">
        <w:rPr>
          <w:rFonts w:asciiTheme="minorHAnsi" w:hAnsiTheme="minorHAnsi" w:cstheme="minorHAnsi"/>
          <w:sz w:val="22"/>
          <w:szCs w:val="22"/>
        </w:rPr>
        <w:t xml:space="preserve">Jacobson, A. (2021). What Is Ethical Leadership? A Guide </w:t>
      </w:r>
      <w:proofErr w:type="gramStart"/>
      <w:r w:rsidRPr="00754529">
        <w:rPr>
          <w:rFonts w:asciiTheme="minorHAnsi" w:hAnsiTheme="minorHAnsi" w:cstheme="minorHAnsi"/>
          <w:sz w:val="22"/>
          <w:szCs w:val="22"/>
        </w:rPr>
        <w:t>With</w:t>
      </w:r>
      <w:proofErr w:type="gramEnd"/>
      <w:r w:rsidRPr="00754529">
        <w:rPr>
          <w:rFonts w:asciiTheme="minorHAnsi" w:hAnsiTheme="minorHAnsi" w:cstheme="minorHAnsi"/>
          <w:sz w:val="22"/>
          <w:szCs w:val="22"/>
        </w:rPr>
        <w:t xml:space="preserve"> Examples. [online] Built In. Available at: https://builtin.com/articles/ethical-leadership [Accessed 29 Jun. 2025].</w:t>
      </w:r>
    </w:p>
    <w:p w14:paraId="26B61238" w14:textId="77777777" w:rsidR="009F1E11" w:rsidRPr="009F1E11" w:rsidRDefault="009F1E11" w:rsidP="009F1E11">
      <w:pPr>
        <w:pStyle w:val="NormalWeb"/>
        <w:rPr>
          <w:rFonts w:asciiTheme="minorHAnsi" w:hAnsiTheme="minorHAnsi" w:cstheme="minorHAnsi"/>
          <w:sz w:val="22"/>
          <w:szCs w:val="22"/>
        </w:rPr>
      </w:pPr>
      <w:r w:rsidRPr="005F119C">
        <w:rPr>
          <w:rFonts w:asciiTheme="minorHAnsi" w:hAnsiTheme="minorHAnsi" w:cstheme="minorHAnsi"/>
          <w:sz w:val="22"/>
          <w:szCs w:val="22"/>
        </w:rPr>
        <w:t xml:space="preserve">Lee, A. (2021). The Power of Reflection. [online] </w:t>
      </w:r>
      <w:proofErr w:type="spellStart"/>
      <w:r w:rsidRPr="005F119C">
        <w:rPr>
          <w:rFonts w:asciiTheme="minorHAnsi" w:hAnsiTheme="minorHAnsi" w:cstheme="minorHAnsi"/>
          <w:sz w:val="22"/>
          <w:szCs w:val="22"/>
        </w:rPr>
        <w:t>Curiousmind</w:t>
      </w:r>
      <w:proofErr w:type="spellEnd"/>
      <w:r w:rsidRPr="005F119C">
        <w:rPr>
          <w:rFonts w:asciiTheme="minorHAnsi" w:hAnsiTheme="minorHAnsi" w:cstheme="minorHAnsi"/>
          <w:sz w:val="22"/>
          <w:szCs w:val="22"/>
        </w:rPr>
        <w:t>. Available at: https://www.curiousmind.com/post/the-power-of-reflection [Accessed 30 Jun. 2025].</w:t>
      </w:r>
    </w:p>
    <w:p w14:paraId="31E5BC32" w14:textId="77777777" w:rsidR="009F1E11" w:rsidRPr="009F1E11" w:rsidRDefault="009F1E11" w:rsidP="009F1E11">
      <w:pPr>
        <w:pStyle w:val="NormalWeb"/>
        <w:rPr>
          <w:rFonts w:asciiTheme="minorHAnsi" w:hAnsiTheme="minorHAnsi" w:cstheme="minorHAnsi"/>
          <w:sz w:val="22"/>
          <w:szCs w:val="22"/>
        </w:rPr>
      </w:pPr>
      <w:r w:rsidRPr="00B43A28">
        <w:rPr>
          <w:rFonts w:asciiTheme="minorHAnsi" w:hAnsiTheme="minorHAnsi" w:cstheme="minorHAnsi"/>
          <w:sz w:val="22"/>
          <w:szCs w:val="22"/>
        </w:rPr>
        <w:t>Legislation.gov.uk (2011). Police and Criminal Evidence Act 1984. [online] Legislation.gov.uk. Available at: https://www.legislation.gov.uk/ukpga/1984/60/section/19/enacted [Accessed 29 Jun. 2025].</w:t>
      </w:r>
    </w:p>
    <w:p w14:paraId="55719970" w14:textId="77777777" w:rsidR="009F1E11" w:rsidRPr="009F1E11" w:rsidRDefault="009F1E11" w:rsidP="009F1E11">
      <w:pPr>
        <w:pStyle w:val="NormalWeb"/>
        <w:rPr>
          <w:rFonts w:asciiTheme="minorHAnsi" w:hAnsiTheme="minorHAnsi" w:cstheme="minorHAnsi"/>
          <w:sz w:val="22"/>
          <w:szCs w:val="22"/>
        </w:rPr>
      </w:pPr>
      <w:proofErr w:type="spellStart"/>
      <w:r w:rsidRPr="009F1E11">
        <w:rPr>
          <w:rFonts w:asciiTheme="minorHAnsi" w:hAnsiTheme="minorHAnsi" w:cstheme="minorHAnsi"/>
          <w:sz w:val="22"/>
          <w:szCs w:val="22"/>
        </w:rPr>
        <w:t>Lusczynski</w:t>
      </w:r>
      <w:proofErr w:type="spellEnd"/>
      <w:r w:rsidRPr="009F1E11">
        <w:rPr>
          <w:rFonts w:asciiTheme="minorHAnsi" w:hAnsiTheme="minorHAnsi" w:cstheme="minorHAnsi"/>
          <w:sz w:val="22"/>
          <w:szCs w:val="22"/>
        </w:rPr>
        <w:t xml:space="preserve">, P. (2022). The Importance of Police Transparency. [online] </w:t>
      </w:r>
      <w:proofErr w:type="spellStart"/>
      <w:r w:rsidRPr="009F1E11">
        <w:rPr>
          <w:rFonts w:asciiTheme="minorHAnsi" w:hAnsiTheme="minorHAnsi" w:cstheme="minorHAnsi"/>
          <w:sz w:val="22"/>
          <w:szCs w:val="22"/>
        </w:rPr>
        <w:t>SoundThinking</w:t>
      </w:r>
      <w:proofErr w:type="spellEnd"/>
      <w:r w:rsidRPr="009F1E11">
        <w:rPr>
          <w:rFonts w:asciiTheme="minorHAnsi" w:hAnsiTheme="minorHAnsi" w:cstheme="minorHAnsi"/>
          <w:sz w:val="22"/>
          <w:szCs w:val="22"/>
        </w:rPr>
        <w:t>. Available at: https://www.soundthinking.com/blog/the-importance-of-police-transparency/ [Accessed 24 Jun. 2025].</w:t>
      </w:r>
    </w:p>
    <w:p w14:paraId="02183E46"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 xml:space="preserve">McGrath, C. (2025). Police to make ‘tough </w:t>
      </w:r>
      <w:proofErr w:type="gramStart"/>
      <w:r w:rsidRPr="009F1E11">
        <w:rPr>
          <w:rFonts w:asciiTheme="minorHAnsi" w:hAnsiTheme="minorHAnsi" w:cstheme="minorHAnsi"/>
          <w:sz w:val="22"/>
          <w:szCs w:val="22"/>
        </w:rPr>
        <w:t>choices’</w:t>
      </w:r>
      <w:proofErr w:type="gramEnd"/>
      <w:r w:rsidRPr="009F1E11">
        <w:rPr>
          <w:rFonts w:asciiTheme="minorHAnsi" w:hAnsiTheme="minorHAnsi" w:cstheme="minorHAnsi"/>
          <w:sz w:val="22"/>
          <w:szCs w:val="22"/>
        </w:rPr>
        <w:t xml:space="preserve"> and ditch school patrols amid Labour’s £1.2bn shortfall. [online] Express.co.uk. Available at: https://www.express.co.uk/news/uk/2068100/police-funding-shortfall-shoplifting-rachel-reeves [Accessed 26 Jun. 2025].</w:t>
      </w:r>
    </w:p>
    <w:p w14:paraId="7719BC13" w14:textId="77777777" w:rsidR="009F1E11" w:rsidRPr="009F1E11" w:rsidRDefault="009F1E11" w:rsidP="009F1E11">
      <w:pPr>
        <w:pStyle w:val="NormalWeb"/>
        <w:rPr>
          <w:rFonts w:asciiTheme="minorHAnsi" w:hAnsiTheme="minorHAnsi" w:cstheme="minorHAnsi"/>
          <w:sz w:val="22"/>
          <w:szCs w:val="22"/>
        </w:rPr>
      </w:pPr>
      <w:proofErr w:type="spellStart"/>
      <w:r w:rsidRPr="009F1E11">
        <w:rPr>
          <w:rFonts w:asciiTheme="minorHAnsi" w:hAnsiTheme="minorHAnsi" w:cstheme="minorHAnsi"/>
          <w:sz w:val="22"/>
          <w:szCs w:val="22"/>
        </w:rPr>
        <w:lastRenderedPageBreak/>
        <w:t>Mcintee</w:t>
      </w:r>
      <w:proofErr w:type="spellEnd"/>
      <w:r w:rsidRPr="009F1E11">
        <w:rPr>
          <w:rFonts w:asciiTheme="minorHAnsi" w:hAnsiTheme="minorHAnsi" w:cstheme="minorHAnsi"/>
          <w:sz w:val="22"/>
          <w:szCs w:val="22"/>
        </w:rPr>
        <w:t>, V. (2021). Police public relations in the age of social media. [online] 1library.net. Available at: https://1library.net/document/zk1ovemq-police-public-relations-age-social-media.html [Accessed 24 Jun. 2025].</w:t>
      </w:r>
    </w:p>
    <w:p w14:paraId="31510B08"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McKinsey &amp; Company (2024). What Is leadership: a Definition and Way Forward | McKinsey. [online] McKinsey &amp; Company. Available at: https://www.mckinsey.com/featured-insights/mckinsey-explainers/what-is-leadership [Accessed 26 Jun. 2025].</w:t>
      </w:r>
    </w:p>
    <w:p w14:paraId="0D21127E"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McLeod, S. (2024). What? So What? Now What? Critical Reflection Model. [online] Simply Psychology. Available at: https://www.simplypsychology.org/what-so-what-now-what.html [Accessed 6 Jun. 2025].</w:t>
      </w:r>
    </w:p>
    <w:p w14:paraId="48CF246B" w14:textId="77777777" w:rsidR="009F1E11" w:rsidRPr="009F1E11" w:rsidRDefault="009F1E11" w:rsidP="009F1E11">
      <w:pPr>
        <w:pStyle w:val="NormalWeb"/>
        <w:rPr>
          <w:rFonts w:asciiTheme="minorHAnsi" w:hAnsiTheme="minorHAnsi" w:cstheme="minorHAnsi"/>
          <w:sz w:val="22"/>
          <w:szCs w:val="22"/>
        </w:rPr>
      </w:pPr>
      <w:proofErr w:type="spellStart"/>
      <w:r w:rsidRPr="009F1E11">
        <w:rPr>
          <w:rFonts w:asciiTheme="minorHAnsi" w:hAnsiTheme="minorHAnsi" w:cstheme="minorHAnsi"/>
          <w:sz w:val="22"/>
          <w:szCs w:val="22"/>
        </w:rPr>
        <w:t>Napley</w:t>
      </w:r>
      <w:proofErr w:type="spellEnd"/>
      <w:r w:rsidRPr="009F1E11">
        <w:rPr>
          <w:rFonts w:asciiTheme="minorHAnsi" w:hAnsiTheme="minorHAnsi" w:cstheme="minorHAnsi"/>
          <w:sz w:val="22"/>
          <w:szCs w:val="22"/>
        </w:rPr>
        <w:t xml:space="preserve">, K. (2020). Policing the power of entry | Criminal Law Blog | Kingsley </w:t>
      </w:r>
      <w:proofErr w:type="spellStart"/>
      <w:r w:rsidRPr="009F1E11">
        <w:rPr>
          <w:rFonts w:asciiTheme="minorHAnsi" w:hAnsiTheme="minorHAnsi" w:cstheme="minorHAnsi"/>
          <w:sz w:val="22"/>
          <w:szCs w:val="22"/>
        </w:rPr>
        <w:t>Napley</w:t>
      </w:r>
      <w:proofErr w:type="spellEnd"/>
      <w:r w:rsidRPr="009F1E11">
        <w:rPr>
          <w:rFonts w:asciiTheme="minorHAnsi" w:hAnsiTheme="minorHAnsi" w:cstheme="minorHAnsi"/>
          <w:sz w:val="22"/>
          <w:szCs w:val="22"/>
        </w:rPr>
        <w:t>. [online] www.kingsleynapley.co.uk. Available at: https://www.kingsleynapley.co.uk/insights/blogs/criminal-law-blog/policing-the-power-of-entry [Accessed 13 Jun. 2025].</w:t>
      </w:r>
    </w:p>
    <w:p w14:paraId="4DB502FF"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NPCC (2016). Police Chiefs and PCCs Set out a Vision for Policing in 2025. [online] Police.uk. Available at: https://news.npcc.police.uk/releases/police-chiefs-and-pccs-set-out-a-vision-for-policing-in-2025 [Accessed 6 Jun. 2025].</w:t>
      </w:r>
    </w:p>
    <w:p w14:paraId="3440E095"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NPCC (2024a). BODY-WORN VIDEO GUIDANCE 2024. [online] Available at: https://www.npcc.police.uk/SysSiteAssets/media/downloads/publications/publications-log/local-policing-coordination-committee/2024/npcc-bwv-guidance-2024.pdf [Accessed 27 Jun. 2025].</w:t>
      </w:r>
    </w:p>
    <w:p w14:paraId="37F475D8" w14:textId="77777777" w:rsidR="009F1E11" w:rsidRPr="009F1E11" w:rsidRDefault="009F1E11" w:rsidP="009F1E11">
      <w:pPr>
        <w:pStyle w:val="NormalWeb"/>
        <w:rPr>
          <w:rFonts w:asciiTheme="minorHAnsi" w:hAnsiTheme="minorHAnsi" w:cstheme="minorHAnsi"/>
          <w:sz w:val="22"/>
          <w:szCs w:val="22"/>
        </w:rPr>
      </w:pPr>
      <w:r w:rsidRPr="009F1E11">
        <w:rPr>
          <w:rFonts w:asciiTheme="minorHAnsi" w:hAnsiTheme="minorHAnsi" w:cstheme="minorHAnsi"/>
          <w:sz w:val="22"/>
          <w:szCs w:val="22"/>
        </w:rPr>
        <w:t>NPCC (2024). Surrender and compensation scheme opens ahead of knife ban. [online] National Police Chiefs’ Council (NPCC). Available at: https://news.npcc.police.uk/releases/surrender-and-compensation-scheme-opens-ahead-of-zombie-style-knife-ban [Accessed 25 Jun. 2025].</w:t>
      </w:r>
    </w:p>
    <w:p w14:paraId="38599E69" w14:textId="77777777" w:rsidR="009F1E11" w:rsidRPr="009F1E11" w:rsidRDefault="009F1E11" w:rsidP="009F1E11">
      <w:pPr>
        <w:pStyle w:val="NormalWeb"/>
        <w:rPr>
          <w:rFonts w:asciiTheme="minorHAnsi" w:hAnsiTheme="minorHAnsi" w:cstheme="minorHAnsi"/>
          <w:sz w:val="22"/>
          <w:szCs w:val="22"/>
        </w:rPr>
      </w:pPr>
      <w:proofErr w:type="spellStart"/>
      <w:r w:rsidRPr="009F1E11">
        <w:rPr>
          <w:rFonts w:asciiTheme="minorHAnsi" w:hAnsiTheme="minorHAnsi" w:cstheme="minorHAnsi"/>
          <w:sz w:val="22"/>
          <w:szCs w:val="22"/>
        </w:rPr>
        <w:t>Paljug</w:t>
      </w:r>
      <w:proofErr w:type="spellEnd"/>
      <w:r w:rsidRPr="009F1E11">
        <w:rPr>
          <w:rFonts w:asciiTheme="minorHAnsi" w:hAnsiTheme="minorHAnsi" w:cstheme="minorHAnsi"/>
          <w:sz w:val="22"/>
          <w:szCs w:val="22"/>
        </w:rPr>
        <w:t>, K. (2025). Social media: Definition, effects, and list of top apps. [online] Investopedia. Available at: https://www.investopedia.com/terms/s/social-media.asp [Accessed 21 Jun. 2025].</w:t>
      </w:r>
    </w:p>
    <w:p w14:paraId="571D5E9F" w14:textId="77777777" w:rsidR="009F1E11" w:rsidRDefault="009F1E11" w:rsidP="009F1E11">
      <w:pPr>
        <w:rPr>
          <w:rFonts w:asciiTheme="minorHAnsi" w:hAnsiTheme="minorHAnsi" w:cstheme="minorHAnsi"/>
          <w:sz w:val="22"/>
          <w:szCs w:val="22"/>
        </w:rPr>
      </w:pPr>
    </w:p>
    <w:p w14:paraId="611EEBCC" w14:textId="6EA550E5"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Police federation (2016). College of Policing. [online] www.polfed.org. Available at: https://www.polfed.org/our-work/professional-development/college-of-policing/ [Accessed 3 Jun. 2025].</w:t>
      </w:r>
    </w:p>
    <w:p w14:paraId="04ACA792" w14:textId="77777777" w:rsidR="009F1E11" w:rsidRDefault="009F1E11" w:rsidP="009F1E11">
      <w:pPr>
        <w:rPr>
          <w:rFonts w:asciiTheme="minorHAnsi" w:hAnsiTheme="minorHAnsi" w:cstheme="minorHAnsi"/>
          <w:sz w:val="22"/>
          <w:szCs w:val="22"/>
        </w:rPr>
      </w:pPr>
    </w:p>
    <w:p w14:paraId="7A48E026" w14:textId="7FE16355"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Police, G. (2025). Crime data. [online] Gwent Police Stats. Available at: https://www.gwent.police.uk/police-forces/gwent-police/areas/stats-and-data/stats-and-data/ [Accessed 25 Jun. 2025].</w:t>
      </w:r>
    </w:p>
    <w:p w14:paraId="0838A367" w14:textId="77777777" w:rsidR="009F1E11" w:rsidRDefault="009F1E11" w:rsidP="009F1E11">
      <w:pPr>
        <w:rPr>
          <w:rFonts w:asciiTheme="minorHAnsi" w:hAnsiTheme="minorHAnsi" w:cstheme="minorHAnsi"/>
          <w:sz w:val="22"/>
          <w:szCs w:val="22"/>
        </w:rPr>
      </w:pPr>
    </w:p>
    <w:p w14:paraId="58CC1959" w14:textId="1317843C" w:rsidR="009F1E11" w:rsidRPr="009F1E11" w:rsidRDefault="009F1E11" w:rsidP="009F1E11">
      <w:pPr>
        <w:rPr>
          <w:rFonts w:asciiTheme="minorHAnsi" w:hAnsiTheme="minorHAnsi" w:cstheme="minorHAnsi"/>
          <w:sz w:val="22"/>
          <w:szCs w:val="22"/>
        </w:rPr>
      </w:pPr>
      <w:r w:rsidRPr="001E06CD">
        <w:rPr>
          <w:rFonts w:asciiTheme="minorHAnsi" w:hAnsiTheme="minorHAnsi" w:cstheme="minorHAnsi"/>
          <w:sz w:val="22"/>
          <w:szCs w:val="22"/>
        </w:rPr>
        <w:t>Richardson, C. (n.d.). The Risks and Downsides of Empathy as a Leader. [online] Effective Retail Leader. Available at: https://www.effectiveretailleader.com/effective-retail-leader/downsides-of-empathy [Accessed 29 Jun. 2025].</w:t>
      </w:r>
    </w:p>
    <w:p w14:paraId="077D0ABD" w14:textId="77777777" w:rsidR="009F1E11" w:rsidRDefault="009F1E11" w:rsidP="009F1E11">
      <w:pPr>
        <w:rPr>
          <w:rFonts w:asciiTheme="minorHAnsi" w:hAnsiTheme="minorHAnsi" w:cstheme="minorHAnsi"/>
          <w:sz w:val="22"/>
          <w:szCs w:val="22"/>
        </w:rPr>
      </w:pPr>
    </w:p>
    <w:p w14:paraId="28F55BCD" w14:textId="7CBD5BF0" w:rsidR="009F1E11" w:rsidRPr="009F1E11" w:rsidRDefault="009F1E11" w:rsidP="009F1E11">
      <w:pPr>
        <w:rPr>
          <w:rFonts w:asciiTheme="minorHAnsi" w:hAnsiTheme="minorHAnsi" w:cstheme="minorHAnsi"/>
          <w:sz w:val="22"/>
          <w:szCs w:val="22"/>
        </w:rPr>
      </w:pPr>
      <w:r w:rsidRPr="007E7BAA">
        <w:rPr>
          <w:rFonts w:asciiTheme="minorHAnsi" w:hAnsiTheme="minorHAnsi" w:cstheme="minorHAnsi"/>
          <w:sz w:val="22"/>
          <w:szCs w:val="22"/>
        </w:rPr>
        <w:t>Sewell, C. (2021). Reflective Practice Toolkit: What is reflective practice? [online] University of Cambridge. Available at: https://libguides.cam.ac.uk/reflectivepracticetoolkit/whatisreflectivepractice [Accessed 30 Jun. 2025].</w:t>
      </w:r>
    </w:p>
    <w:p w14:paraId="18363918" w14:textId="77777777" w:rsidR="009F1E11" w:rsidRDefault="009F1E11" w:rsidP="009F1E11">
      <w:pPr>
        <w:rPr>
          <w:rFonts w:asciiTheme="minorHAnsi" w:hAnsiTheme="minorHAnsi" w:cstheme="minorHAnsi"/>
          <w:sz w:val="22"/>
          <w:szCs w:val="22"/>
        </w:rPr>
      </w:pPr>
    </w:p>
    <w:p w14:paraId="67CF9399" w14:textId="2827C17A"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Society, O.S. (2018). Frequently Asked Questions: Open Spaces. [online] Open Spaces Society. Available at: https://www.oss.org.uk/frequently-asked-questions-open-spaces/ [Accessed 13 Jun. 2025].</w:t>
      </w:r>
    </w:p>
    <w:p w14:paraId="157320C8" w14:textId="77777777" w:rsidR="009F1E11" w:rsidRDefault="009F1E11" w:rsidP="009F1E11">
      <w:pPr>
        <w:pStyle w:val="NormalWeb"/>
        <w:spacing w:before="0" w:beforeAutospacing="0" w:after="240" w:afterAutospacing="0" w:line="360" w:lineRule="auto"/>
        <w:rPr>
          <w:rFonts w:asciiTheme="minorHAnsi" w:hAnsiTheme="minorHAnsi" w:cstheme="minorHAnsi"/>
          <w:sz w:val="22"/>
          <w:szCs w:val="22"/>
        </w:rPr>
      </w:pPr>
    </w:p>
    <w:p w14:paraId="215E4367" w14:textId="0C7C3E6A" w:rsidR="009F1E11" w:rsidRPr="009F1E11" w:rsidRDefault="009F1E11" w:rsidP="009F1E11">
      <w:pPr>
        <w:pStyle w:val="NormalWeb"/>
        <w:spacing w:before="0" w:beforeAutospacing="0" w:after="240" w:afterAutospacing="0" w:line="360" w:lineRule="auto"/>
        <w:rPr>
          <w:rFonts w:asciiTheme="minorHAnsi" w:hAnsiTheme="minorHAnsi" w:cstheme="minorHAnsi"/>
          <w:sz w:val="22"/>
          <w:szCs w:val="22"/>
        </w:rPr>
      </w:pPr>
      <w:proofErr w:type="spellStart"/>
      <w:r w:rsidRPr="009F1E11">
        <w:rPr>
          <w:rFonts w:asciiTheme="minorHAnsi" w:hAnsiTheme="minorHAnsi" w:cstheme="minorHAnsi"/>
          <w:sz w:val="22"/>
          <w:szCs w:val="22"/>
        </w:rPr>
        <w:lastRenderedPageBreak/>
        <w:t>Tangen</w:t>
      </w:r>
      <w:proofErr w:type="spellEnd"/>
      <w:r w:rsidRPr="009F1E11">
        <w:rPr>
          <w:rFonts w:asciiTheme="minorHAnsi" w:hAnsiTheme="minorHAnsi" w:cstheme="minorHAnsi"/>
          <w:sz w:val="22"/>
          <w:szCs w:val="22"/>
        </w:rPr>
        <w:t>, G. (2023). The policing education qualifications framework: A block to recruitment or a natural evolution? [online] Policing Insight. Available at: https://policinginsight.com/feature/opinion/the-policing-education-qualifications-framework-a-block-to-recruitment-or-a-natural-evolution/ [Accessed 7 Jun. 2025].</w:t>
      </w:r>
    </w:p>
    <w:p w14:paraId="4EF4741E" w14:textId="77777777" w:rsid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7E1921">
        <w:rPr>
          <w:rFonts w:asciiTheme="minorHAnsi" w:hAnsiTheme="minorHAnsi" w:cstheme="minorHAnsi"/>
          <w:sz w:val="22"/>
          <w:szCs w:val="22"/>
        </w:rPr>
        <w:t>The University of Edinburgh (2024). Gibbs’ Reflective Cycle. [online] The University of Edinburgh. Available at: https://reflection.ed.ac.uk/reflectors-toolkit/reflecting-on-experience/gibbs-reflective-cycle [Accessed 30 Jun. 2025].</w:t>
      </w:r>
    </w:p>
    <w:p w14:paraId="6CA48D0E" w14:textId="6F7AA40D" w:rsidR="009F1E11" w:rsidRPr="009F1E11" w:rsidRDefault="009F1E11" w:rsidP="009F1E11">
      <w:pPr>
        <w:pStyle w:val="NormalWeb"/>
        <w:spacing w:before="0" w:beforeAutospacing="0" w:after="240" w:afterAutospacing="0" w:line="360" w:lineRule="auto"/>
        <w:rPr>
          <w:rFonts w:asciiTheme="minorHAnsi" w:hAnsiTheme="minorHAnsi" w:cstheme="minorHAnsi"/>
          <w:sz w:val="22"/>
          <w:szCs w:val="22"/>
        </w:rPr>
      </w:pPr>
      <w:r w:rsidRPr="00340DFD">
        <w:rPr>
          <w:rFonts w:asciiTheme="minorHAnsi" w:hAnsiTheme="minorHAnsi" w:cstheme="minorHAnsi"/>
          <w:sz w:val="22"/>
          <w:szCs w:val="22"/>
        </w:rPr>
        <w:t>Tuscan, C. of medicine (n.d.). The Process of Reflective Feedback Conversations | Faculty Instructional Development. [online] fid.medicine.arizona.edu. Available at: https://fid.medicine.arizona.edu/preclinical/feedback/reflective [Accessed 30 Jun. 2025].</w:t>
      </w:r>
    </w:p>
    <w:p w14:paraId="2947B3F4" w14:textId="77777777" w:rsidR="009F1E11" w:rsidRDefault="009F1E11" w:rsidP="009F1E11">
      <w:pPr>
        <w:rPr>
          <w:rFonts w:asciiTheme="minorHAnsi" w:hAnsiTheme="minorHAnsi" w:cstheme="minorHAnsi"/>
          <w:sz w:val="22"/>
          <w:szCs w:val="22"/>
        </w:rPr>
      </w:pPr>
    </w:p>
    <w:p w14:paraId="7FC43C7B" w14:textId="46904F86"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 xml:space="preserve">Williams, E., Norman, J. and Rowe, M. (2019). The police education qualification framework: a professional agenda or building professionals? Police Practice and Research, [online] 20(3), pp.259–272. </w:t>
      </w:r>
      <w:proofErr w:type="spellStart"/>
      <w:proofErr w:type="gramStart"/>
      <w:r w:rsidRPr="009F1E11">
        <w:rPr>
          <w:rFonts w:asciiTheme="minorHAnsi" w:hAnsiTheme="minorHAnsi" w:cstheme="minorHAnsi"/>
          <w:sz w:val="22"/>
          <w:szCs w:val="22"/>
        </w:rPr>
        <w:t>doi:https</w:t>
      </w:r>
      <w:proofErr w:type="spellEnd"/>
      <w:r w:rsidRPr="009F1E11">
        <w:rPr>
          <w:rFonts w:asciiTheme="minorHAnsi" w:hAnsiTheme="minorHAnsi" w:cstheme="minorHAnsi"/>
          <w:sz w:val="22"/>
          <w:szCs w:val="22"/>
        </w:rPr>
        <w:t>://doi.org/10.1080/15614263.2019.1598070</w:t>
      </w:r>
      <w:proofErr w:type="gramEnd"/>
      <w:r w:rsidRPr="009F1E11">
        <w:rPr>
          <w:rFonts w:asciiTheme="minorHAnsi" w:hAnsiTheme="minorHAnsi" w:cstheme="minorHAnsi"/>
          <w:sz w:val="22"/>
          <w:szCs w:val="22"/>
        </w:rPr>
        <w:t>.</w:t>
      </w:r>
    </w:p>
    <w:p w14:paraId="6D35DDF1" w14:textId="77777777" w:rsidR="009F1E11" w:rsidRDefault="009F1E11" w:rsidP="009F1E11">
      <w:pPr>
        <w:rPr>
          <w:rFonts w:asciiTheme="minorHAnsi" w:hAnsiTheme="minorHAnsi" w:cstheme="minorHAnsi"/>
          <w:sz w:val="22"/>
          <w:szCs w:val="22"/>
        </w:rPr>
      </w:pPr>
    </w:p>
    <w:p w14:paraId="11C7B162" w14:textId="4A991134" w:rsidR="009F1E11" w:rsidRPr="009F1E11" w:rsidRDefault="009F1E11" w:rsidP="009F1E11">
      <w:pPr>
        <w:rPr>
          <w:rFonts w:asciiTheme="minorHAnsi" w:hAnsiTheme="minorHAnsi" w:cstheme="minorHAnsi"/>
          <w:sz w:val="22"/>
          <w:szCs w:val="22"/>
        </w:rPr>
      </w:pPr>
      <w:r w:rsidRPr="009F1E11">
        <w:rPr>
          <w:rFonts w:asciiTheme="minorHAnsi" w:hAnsiTheme="minorHAnsi" w:cstheme="minorHAnsi"/>
          <w:sz w:val="22"/>
          <w:szCs w:val="22"/>
        </w:rPr>
        <w:t>Writer, S. (2020). What Is the Difference Between Reactive and Proactive Policing? [online] www.reference.com. Available at: https://www.reference.com/world-view/difference-between-reactive-proactive-policing-32c3ca8b28990ea6 [Accessed 24 Jun. 2025].</w:t>
      </w:r>
    </w:p>
    <w:p w14:paraId="394942EB" w14:textId="77777777" w:rsidR="009F1E11" w:rsidRDefault="009F1E11" w:rsidP="009F1E11">
      <w:pPr>
        <w:rPr>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0350A7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F1E11">
        <w:rPr>
          <w:rFonts w:eastAsia="Arial"/>
          <w:b/>
          <w:bCs/>
          <w:color w:val="000000" w:themeColor="text1"/>
          <w:sz w:val="24"/>
          <w:szCs w:val="24"/>
          <w:highlight w:val="yellow"/>
        </w:rPr>
        <w:t xml:space="preserve"> L. Bowell</w:t>
      </w:r>
    </w:p>
    <w:p w14:paraId="574DF1C8" w14:textId="1C0C00AA" w:rsidR="28D1B5E1" w:rsidRDefault="28D1B5E1" w:rsidP="28D1B5E1">
      <w:pPr>
        <w:jc w:val="both"/>
        <w:rPr>
          <w:b/>
          <w:bCs/>
          <w:color w:val="000000" w:themeColor="text1"/>
          <w:sz w:val="24"/>
          <w:szCs w:val="24"/>
          <w:highlight w:val="yellow"/>
        </w:rPr>
      </w:pPr>
    </w:p>
    <w:p w14:paraId="6AF6F333" w14:textId="579CF17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F1E11">
        <w:rPr>
          <w:rFonts w:eastAsia="Arial"/>
          <w:b/>
          <w:bCs/>
          <w:color w:val="000000" w:themeColor="text1"/>
          <w:sz w:val="24"/>
          <w:szCs w:val="24"/>
          <w:highlight w:val="yellow"/>
        </w:rPr>
        <w:t xml:space="preserve">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A6331" w14:textId="77777777" w:rsidR="005124CA" w:rsidRDefault="005124CA">
      <w:r>
        <w:separator/>
      </w:r>
    </w:p>
  </w:endnote>
  <w:endnote w:type="continuationSeparator" w:id="0">
    <w:p w14:paraId="78EEE3EF" w14:textId="77777777" w:rsidR="005124CA" w:rsidRDefault="005124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E66E9" w14:textId="77777777" w:rsidR="005124CA" w:rsidRDefault="005124CA">
      <w:r>
        <w:separator/>
      </w:r>
    </w:p>
  </w:footnote>
  <w:footnote w:type="continuationSeparator" w:id="0">
    <w:p w14:paraId="5DA56820" w14:textId="77777777" w:rsidR="005124CA" w:rsidRDefault="005124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663"/>
    <w:rsid w:val="000C6892"/>
    <w:rsid w:val="000C6FFE"/>
    <w:rsid w:val="000D0BB6"/>
    <w:rsid w:val="000E26B0"/>
    <w:rsid w:val="000F1599"/>
    <w:rsid w:val="000F1769"/>
    <w:rsid w:val="000F6196"/>
    <w:rsid w:val="000F7ECD"/>
    <w:rsid w:val="00102E64"/>
    <w:rsid w:val="0010312C"/>
    <w:rsid w:val="00106DC7"/>
    <w:rsid w:val="00112391"/>
    <w:rsid w:val="00114F52"/>
    <w:rsid w:val="00121141"/>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0154"/>
    <w:rsid w:val="002019EB"/>
    <w:rsid w:val="002030F2"/>
    <w:rsid w:val="00205051"/>
    <w:rsid w:val="00207CD8"/>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07FB"/>
    <w:rsid w:val="002F4F6E"/>
    <w:rsid w:val="003015C3"/>
    <w:rsid w:val="0030698D"/>
    <w:rsid w:val="0031350A"/>
    <w:rsid w:val="0031569E"/>
    <w:rsid w:val="00316815"/>
    <w:rsid w:val="003168CA"/>
    <w:rsid w:val="00317798"/>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4F1"/>
    <w:rsid w:val="00482C17"/>
    <w:rsid w:val="004911B4"/>
    <w:rsid w:val="0049196A"/>
    <w:rsid w:val="004923DA"/>
    <w:rsid w:val="00493434"/>
    <w:rsid w:val="004952A9"/>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4CA"/>
    <w:rsid w:val="00513C7D"/>
    <w:rsid w:val="005169D1"/>
    <w:rsid w:val="00521123"/>
    <w:rsid w:val="00521221"/>
    <w:rsid w:val="00525A32"/>
    <w:rsid w:val="005345DE"/>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45BE"/>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68D1"/>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1E11"/>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68E"/>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4C77"/>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5F82"/>
    <w:rsid w:val="00EA4D48"/>
    <w:rsid w:val="00EB2173"/>
    <w:rsid w:val="00EB28DC"/>
    <w:rsid w:val="00EB3E2F"/>
    <w:rsid w:val="00EB62E6"/>
    <w:rsid w:val="00EC7925"/>
    <w:rsid w:val="00ED1B30"/>
    <w:rsid w:val="00ED250E"/>
    <w:rsid w:val="00ED6535"/>
    <w:rsid w:val="00EE149A"/>
    <w:rsid w:val="00EE1AC1"/>
    <w:rsid w:val="00EE213B"/>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9F1E11"/>
    <w:rPr>
      <w:b/>
      <w:bCs/>
    </w:rPr>
  </w:style>
  <w:style w:type="paragraph" w:customStyle="1" w:styleId="04qqg">
    <w:name w:val="_04qqg"/>
    <w:basedOn w:val="Normal"/>
    <w:rsid w:val="009F1E1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vzzr">
    <w:name w:val="mvzzr"/>
    <w:basedOn w:val="DefaultParagraphFont"/>
    <w:rsid w:val="009F1E11"/>
  </w:style>
  <w:style w:type="paragraph" w:styleId="NormalWeb">
    <w:name w:val="Normal (Web)"/>
    <w:basedOn w:val="Normal"/>
    <w:uiPriority w:val="99"/>
    <w:unhideWhenUsed/>
    <w:rsid w:val="009F1E1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What-we-do/Development/Promotion/the-leadership-review/Pages/Leadership-Review.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xpress.co.uk/latest/polic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a290e6ce-49b2-49b0-91e1-fa831526e723">
      <UserInfo>
        <DisplayName>Kelly Andrews</DisplayName>
        <AccountId>647</AccountId>
        <AccountType/>
      </UserInfo>
    </SharedWithUsers>
    <_activity xmlns="7fbc0e69-68b7-40e4-91e6-2043f7f352e6"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4" ma:contentTypeDescription="Create a new document." ma:contentTypeScope="" ma:versionID="9ea42dc7b8caef071cf32c0f3a2170cc">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973f557cf2c72d96678643d5213199ab"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a290e6ce-49b2-49b0-91e1-fa831526e723"/>
    <ds:schemaRef ds:uri="7fbc0e69-68b7-40e4-91e6-2043f7f352e6"/>
    <ds:schemaRef ds:uri="http://www.w3.org/XML/1998/namespace"/>
    <ds:schemaRef ds:uri="http://purl.org/dc/dcmitype/"/>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F994313-F169-46AD-BB77-520C6B195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9949</Words>
  <Characters>56711</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Bowell, Lee</cp:lastModifiedBy>
  <cp:revision>2</cp:revision>
  <cp:lastPrinted>2014-08-26T08:55:00Z</cp:lastPrinted>
  <dcterms:created xsi:type="dcterms:W3CDTF">2025-06-30T22:10:00Z</dcterms:created>
  <dcterms:modified xsi:type="dcterms:W3CDTF">2025-06-30T22:10:00Z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2025-02-01T16:55:01Z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7c4a1e77-c332-475b-986c-e8015dff3e72</vt:lpwstr>
  </property>
  <property fmtid="{D5CDD505-2E9C-101B-9397-08002B2CF9AE}" pid="9" name="MSIP_Label_f2acd28b-79a3-4a0f-b0ff-4b75658b1549_ContentBits">
    <vt:lpwstr>0</vt:lpwstr>
  </property>
</Properties>
</file>