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C76C8" w14:textId="77777777" w:rsidR="00BC481E" w:rsidRPr="00453EA1" w:rsidRDefault="00DC3082" w:rsidP="00BC481E">
      <w:pPr>
        <w:jc w:val="center"/>
      </w:pPr>
      <w:r w:rsidRPr="00453EA1">
        <w:rPr>
          <w:noProof/>
          <w:lang w:val="en-US"/>
        </w:rPr>
        <w:drawing>
          <wp:inline distT="0" distB="0" distL="0" distR="0" wp14:anchorId="4CD20D14" wp14:editId="314C9674">
            <wp:extent cx="2442210" cy="12083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50464" cy="1212398"/>
                    </a:xfrm>
                    <a:prstGeom prst="rect">
                      <a:avLst/>
                    </a:prstGeom>
                  </pic:spPr>
                </pic:pic>
              </a:graphicData>
            </a:graphic>
          </wp:inline>
        </w:drawing>
      </w:r>
    </w:p>
    <w:p w14:paraId="30B58F74" w14:textId="77777777" w:rsidR="00BC481E" w:rsidRPr="00453EA1" w:rsidRDefault="00DC3082" w:rsidP="00BC481E">
      <w:pPr>
        <w:pStyle w:val="Title"/>
        <w:rPr>
          <w:lang w:val="en-GB"/>
        </w:rPr>
      </w:pPr>
      <w:r w:rsidRPr="00453EA1">
        <w:rPr>
          <w:lang w:val="en-GB"/>
        </w:rPr>
        <w:t>BMIH6002- MANAGING FOOD AND BEVERAGE OPERATIONS</w:t>
      </w:r>
    </w:p>
    <w:p w14:paraId="404D22D7" w14:textId="77777777" w:rsidR="006303D4" w:rsidRPr="00453EA1" w:rsidRDefault="006303D4" w:rsidP="006303D4"/>
    <w:p w14:paraId="6A3E79CE" w14:textId="77777777" w:rsidR="006303D4" w:rsidRPr="00453EA1" w:rsidRDefault="006303D4" w:rsidP="006303D4"/>
    <w:p w14:paraId="79D3BCA8" w14:textId="77777777" w:rsidR="006303D4" w:rsidRPr="00453EA1" w:rsidRDefault="006303D4" w:rsidP="006303D4"/>
    <w:p w14:paraId="4AF97DA7" w14:textId="77777777" w:rsidR="006303D4" w:rsidRPr="00453EA1" w:rsidRDefault="006303D4" w:rsidP="006303D4"/>
    <w:p w14:paraId="60565CFD" w14:textId="77777777" w:rsidR="006303D4" w:rsidRPr="00453EA1" w:rsidRDefault="006303D4" w:rsidP="006303D4"/>
    <w:p w14:paraId="6C3A3045" w14:textId="77777777" w:rsidR="006303D4" w:rsidRPr="00453EA1" w:rsidRDefault="006303D4" w:rsidP="006303D4"/>
    <w:p w14:paraId="0F5AC985" w14:textId="37A9114C" w:rsidR="006303D4" w:rsidRPr="00E97F52" w:rsidRDefault="00DC3082" w:rsidP="006303D4">
      <w:pPr>
        <w:jc w:val="center"/>
        <w:rPr>
          <w:b/>
          <w:bCs/>
          <w:sz w:val="28"/>
          <w:szCs w:val="28"/>
        </w:rPr>
      </w:pPr>
      <w:r w:rsidRPr="00E97F52">
        <w:rPr>
          <w:b/>
          <w:bCs/>
          <w:sz w:val="28"/>
          <w:szCs w:val="28"/>
        </w:rPr>
        <w:t>STUDENT NAME:</w:t>
      </w:r>
      <w:r w:rsidR="00E97F52" w:rsidRPr="00E97F52">
        <w:rPr>
          <w:b/>
          <w:bCs/>
          <w:sz w:val="28"/>
          <w:szCs w:val="28"/>
        </w:rPr>
        <w:t xml:space="preserve"> AWA KEITA</w:t>
      </w:r>
    </w:p>
    <w:p w14:paraId="28F1AFEF" w14:textId="2D8E0DA0" w:rsidR="006303D4" w:rsidRPr="00E97F52" w:rsidRDefault="00DC3082" w:rsidP="006303D4">
      <w:pPr>
        <w:jc w:val="center"/>
        <w:rPr>
          <w:b/>
          <w:bCs/>
          <w:sz w:val="28"/>
          <w:szCs w:val="28"/>
        </w:rPr>
      </w:pPr>
      <w:r w:rsidRPr="00E97F52">
        <w:rPr>
          <w:b/>
          <w:bCs/>
          <w:sz w:val="28"/>
          <w:szCs w:val="28"/>
        </w:rPr>
        <w:t>STUDENT ID:</w:t>
      </w:r>
      <w:r w:rsidR="00E97F52" w:rsidRPr="00E97F52">
        <w:rPr>
          <w:b/>
          <w:bCs/>
          <w:sz w:val="28"/>
          <w:szCs w:val="28"/>
        </w:rPr>
        <w:t xml:space="preserve"> </w:t>
      </w:r>
      <w:r w:rsidR="00E97F52" w:rsidRPr="00E97F52">
        <w:rPr>
          <w:b/>
          <w:bCs/>
          <w:sz w:val="28"/>
          <w:szCs w:val="28"/>
        </w:rPr>
        <w:t>2132061</w:t>
      </w:r>
    </w:p>
    <w:p w14:paraId="624118BD" w14:textId="77777777" w:rsidR="00E97F52" w:rsidRPr="00E97F52" w:rsidRDefault="00E97F52" w:rsidP="00E97F52">
      <w:pPr>
        <w:jc w:val="center"/>
        <w:rPr>
          <w:b/>
          <w:bCs/>
          <w:sz w:val="28"/>
          <w:szCs w:val="28"/>
        </w:rPr>
      </w:pPr>
      <w:r w:rsidRPr="00E97F52">
        <w:rPr>
          <w:b/>
          <w:bCs/>
          <w:sz w:val="28"/>
          <w:szCs w:val="28"/>
        </w:rPr>
        <w:t>LECTURER NAMES: LISA MARIE – BASSER &amp; JESSICA NEWPORT</w:t>
      </w:r>
    </w:p>
    <w:p w14:paraId="0D24ED04" w14:textId="4FD6F20C" w:rsidR="00E97F52" w:rsidRPr="00E97F52" w:rsidRDefault="00E97F52" w:rsidP="006303D4">
      <w:pPr>
        <w:jc w:val="center"/>
        <w:rPr>
          <w:b/>
          <w:bCs/>
          <w:sz w:val="28"/>
          <w:szCs w:val="28"/>
        </w:rPr>
      </w:pPr>
    </w:p>
    <w:p w14:paraId="5AF73BA4" w14:textId="77777777" w:rsidR="00BC481E" w:rsidRPr="00E97F52" w:rsidRDefault="00BC481E" w:rsidP="00CB6FDD">
      <w:pPr>
        <w:rPr>
          <w:sz w:val="28"/>
          <w:szCs w:val="28"/>
        </w:rPr>
      </w:pPr>
    </w:p>
    <w:p w14:paraId="48053531" w14:textId="77777777" w:rsidR="00E97F52" w:rsidRPr="00E97F52" w:rsidRDefault="00E97F52" w:rsidP="00E97F52">
      <w:pPr>
        <w:rPr>
          <w:b/>
          <w:bCs/>
          <w:sz w:val="28"/>
          <w:szCs w:val="28"/>
        </w:rPr>
      </w:pPr>
      <w:r w:rsidRPr="00E97F52">
        <w:rPr>
          <w:b/>
          <w:bCs/>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598186F" w14:textId="77777777" w:rsidR="00E97F52" w:rsidRPr="00453EA1" w:rsidRDefault="00E97F52" w:rsidP="00CB6FDD"/>
    <w:p w14:paraId="59B7D7EC" w14:textId="77777777" w:rsidR="00BC481E" w:rsidRPr="00453EA1" w:rsidRDefault="00BC481E" w:rsidP="00CB6FDD"/>
    <w:p w14:paraId="7CE34E4D" w14:textId="77777777" w:rsidR="006303D4" w:rsidRPr="00453EA1" w:rsidRDefault="006303D4" w:rsidP="00CB6FDD"/>
    <w:p w14:paraId="373FCA72" w14:textId="77777777" w:rsidR="006303D4" w:rsidRPr="00453EA1" w:rsidRDefault="006303D4" w:rsidP="00CB6FDD"/>
    <w:p w14:paraId="2546559A" w14:textId="77777777" w:rsidR="006303D4" w:rsidRPr="00453EA1" w:rsidRDefault="006303D4" w:rsidP="00CB6FDD"/>
    <w:p w14:paraId="164EB4C9" w14:textId="77777777" w:rsidR="006303D4" w:rsidRPr="00453EA1" w:rsidRDefault="006303D4" w:rsidP="00CB6FDD"/>
    <w:p w14:paraId="647A5391" w14:textId="77777777" w:rsidR="006303D4" w:rsidRPr="00453EA1" w:rsidRDefault="006303D4" w:rsidP="00CB6FDD"/>
    <w:sdt>
      <w:sdtPr>
        <w:rPr>
          <w:rFonts w:ascii="Times New Roman" w:eastAsia="Times New Roman" w:hAnsi="Times New Roman" w:cs="Times New Roman"/>
          <w:b/>
          <w:bCs/>
          <w:color w:val="auto"/>
          <w:sz w:val="24"/>
          <w:szCs w:val="24"/>
          <w:lang w:val="en-GB"/>
        </w:rPr>
        <w:id w:val="1755160422"/>
        <w:docPartObj>
          <w:docPartGallery w:val="Table of Contents"/>
          <w:docPartUnique/>
        </w:docPartObj>
      </w:sdtPr>
      <w:sdtEndPr>
        <w:rPr>
          <w:noProof/>
        </w:rPr>
      </w:sdtEndPr>
      <w:sdtContent>
        <w:p w14:paraId="43E4C5A1" w14:textId="77777777" w:rsidR="006303D4" w:rsidRPr="00427DB1" w:rsidRDefault="00DC3082">
          <w:pPr>
            <w:pStyle w:val="TOCHeading"/>
            <w:rPr>
              <w:rFonts w:ascii="Times New Roman" w:hAnsi="Times New Roman" w:cs="Times New Roman"/>
              <w:b/>
              <w:bCs/>
              <w:color w:val="auto"/>
              <w:sz w:val="28"/>
              <w:lang w:val="en-GB"/>
            </w:rPr>
          </w:pPr>
          <w:r w:rsidRPr="00427DB1">
            <w:rPr>
              <w:rFonts w:ascii="Times New Roman" w:hAnsi="Times New Roman" w:cs="Times New Roman"/>
              <w:b/>
              <w:bCs/>
              <w:color w:val="auto"/>
              <w:sz w:val="28"/>
              <w:lang w:val="en-GB"/>
            </w:rPr>
            <w:t>Table of Contents</w:t>
          </w:r>
        </w:p>
        <w:p w14:paraId="3A7E972B" w14:textId="77777777" w:rsidR="001D0E22" w:rsidRDefault="00DC3082">
          <w:pPr>
            <w:pStyle w:val="TOC1"/>
            <w:tabs>
              <w:tab w:val="right" w:leader="dot" w:pos="9350"/>
            </w:tabs>
            <w:rPr>
              <w:rFonts w:asciiTheme="minorHAnsi" w:eastAsiaTheme="minorEastAsia" w:hAnsiTheme="minorHAnsi" w:cstheme="minorBidi"/>
              <w:noProof/>
              <w:sz w:val="22"/>
              <w:szCs w:val="20"/>
              <w:lang w:val="en-US" w:bidi="hi-IN"/>
            </w:rPr>
          </w:pPr>
          <w:r w:rsidRPr="00453EA1">
            <w:fldChar w:fldCharType="begin"/>
          </w:r>
          <w:r w:rsidRPr="00453EA1">
            <w:instrText xml:space="preserve"> TOC \o "1-3" \h \z \u </w:instrText>
          </w:r>
          <w:r w:rsidRPr="00453EA1">
            <w:fldChar w:fldCharType="separate"/>
          </w:r>
          <w:hyperlink w:anchor="_Toc200385749" w:history="1">
            <w:r w:rsidRPr="009D6CBB">
              <w:rPr>
                <w:rStyle w:val="Hyperlink"/>
                <w:noProof/>
              </w:rPr>
              <w:t>Introduction</w:t>
            </w:r>
            <w:r>
              <w:rPr>
                <w:noProof/>
                <w:webHidden/>
              </w:rPr>
              <w:tab/>
            </w:r>
            <w:r>
              <w:rPr>
                <w:noProof/>
                <w:webHidden/>
              </w:rPr>
              <w:fldChar w:fldCharType="begin"/>
            </w:r>
            <w:r>
              <w:rPr>
                <w:noProof/>
                <w:webHidden/>
              </w:rPr>
              <w:instrText xml:space="preserve"> PAGEREF _Toc200385749 \h </w:instrText>
            </w:r>
            <w:r>
              <w:rPr>
                <w:noProof/>
                <w:webHidden/>
              </w:rPr>
            </w:r>
            <w:r>
              <w:rPr>
                <w:noProof/>
                <w:webHidden/>
              </w:rPr>
              <w:fldChar w:fldCharType="separate"/>
            </w:r>
            <w:r>
              <w:rPr>
                <w:noProof/>
                <w:webHidden/>
              </w:rPr>
              <w:t>3</w:t>
            </w:r>
            <w:r>
              <w:rPr>
                <w:noProof/>
                <w:webHidden/>
              </w:rPr>
              <w:fldChar w:fldCharType="end"/>
            </w:r>
          </w:hyperlink>
        </w:p>
        <w:p w14:paraId="257A12C2" w14:textId="77777777" w:rsidR="001D0E22" w:rsidRDefault="00DC3082">
          <w:pPr>
            <w:pStyle w:val="TOC1"/>
            <w:tabs>
              <w:tab w:val="right" w:leader="dot" w:pos="9350"/>
            </w:tabs>
            <w:rPr>
              <w:rFonts w:asciiTheme="minorHAnsi" w:eastAsiaTheme="minorEastAsia" w:hAnsiTheme="minorHAnsi" w:cstheme="minorBidi"/>
              <w:noProof/>
              <w:sz w:val="22"/>
              <w:szCs w:val="20"/>
              <w:lang w:val="en-US" w:bidi="hi-IN"/>
            </w:rPr>
          </w:pPr>
          <w:hyperlink w:anchor="_Toc200385750" w:history="1">
            <w:r w:rsidRPr="009D6CBB">
              <w:rPr>
                <w:rStyle w:val="Hyperlink"/>
                <w:noProof/>
              </w:rPr>
              <w:t>Role Reflection</w:t>
            </w:r>
            <w:r>
              <w:rPr>
                <w:noProof/>
                <w:webHidden/>
              </w:rPr>
              <w:tab/>
            </w:r>
            <w:r>
              <w:rPr>
                <w:noProof/>
                <w:webHidden/>
              </w:rPr>
              <w:fldChar w:fldCharType="begin"/>
            </w:r>
            <w:r>
              <w:rPr>
                <w:noProof/>
                <w:webHidden/>
              </w:rPr>
              <w:instrText xml:space="preserve"> PAGEREF _Toc200385750 \h </w:instrText>
            </w:r>
            <w:r>
              <w:rPr>
                <w:noProof/>
                <w:webHidden/>
              </w:rPr>
            </w:r>
            <w:r>
              <w:rPr>
                <w:noProof/>
                <w:webHidden/>
              </w:rPr>
              <w:fldChar w:fldCharType="separate"/>
            </w:r>
            <w:r>
              <w:rPr>
                <w:noProof/>
                <w:webHidden/>
              </w:rPr>
              <w:t>4</w:t>
            </w:r>
            <w:r>
              <w:rPr>
                <w:noProof/>
                <w:webHidden/>
              </w:rPr>
              <w:fldChar w:fldCharType="end"/>
            </w:r>
          </w:hyperlink>
        </w:p>
        <w:p w14:paraId="572E508D" w14:textId="77777777" w:rsidR="001D0E22" w:rsidRDefault="00DC3082">
          <w:pPr>
            <w:pStyle w:val="TOC1"/>
            <w:tabs>
              <w:tab w:val="right" w:leader="dot" w:pos="9350"/>
            </w:tabs>
            <w:rPr>
              <w:rFonts w:asciiTheme="minorHAnsi" w:eastAsiaTheme="minorEastAsia" w:hAnsiTheme="minorHAnsi" w:cstheme="minorBidi"/>
              <w:noProof/>
              <w:sz w:val="22"/>
              <w:szCs w:val="20"/>
              <w:lang w:val="en-US" w:bidi="hi-IN"/>
            </w:rPr>
          </w:pPr>
          <w:hyperlink w:anchor="_Toc200385751" w:history="1">
            <w:r w:rsidRPr="009D6CBB">
              <w:rPr>
                <w:rStyle w:val="Hyperlink"/>
                <w:noProof/>
              </w:rPr>
              <w:t>Development Journey</w:t>
            </w:r>
            <w:r>
              <w:rPr>
                <w:noProof/>
                <w:webHidden/>
              </w:rPr>
              <w:tab/>
            </w:r>
            <w:r>
              <w:rPr>
                <w:noProof/>
                <w:webHidden/>
              </w:rPr>
              <w:fldChar w:fldCharType="begin"/>
            </w:r>
            <w:r>
              <w:rPr>
                <w:noProof/>
                <w:webHidden/>
              </w:rPr>
              <w:instrText xml:space="preserve"> PAGEREF _Toc200385751 \h </w:instrText>
            </w:r>
            <w:r>
              <w:rPr>
                <w:noProof/>
                <w:webHidden/>
              </w:rPr>
            </w:r>
            <w:r>
              <w:rPr>
                <w:noProof/>
                <w:webHidden/>
              </w:rPr>
              <w:fldChar w:fldCharType="separate"/>
            </w:r>
            <w:r>
              <w:rPr>
                <w:noProof/>
                <w:webHidden/>
              </w:rPr>
              <w:t>5</w:t>
            </w:r>
            <w:r>
              <w:rPr>
                <w:noProof/>
                <w:webHidden/>
              </w:rPr>
              <w:fldChar w:fldCharType="end"/>
            </w:r>
          </w:hyperlink>
        </w:p>
        <w:p w14:paraId="26D51448" w14:textId="77777777" w:rsidR="001D0E22" w:rsidRDefault="00DC3082">
          <w:pPr>
            <w:pStyle w:val="TOC1"/>
            <w:tabs>
              <w:tab w:val="right" w:leader="dot" w:pos="9350"/>
            </w:tabs>
            <w:rPr>
              <w:rFonts w:asciiTheme="minorHAnsi" w:eastAsiaTheme="minorEastAsia" w:hAnsiTheme="minorHAnsi" w:cstheme="minorBidi"/>
              <w:noProof/>
              <w:sz w:val="22"/>
              <w:szCs w:val="20"/>
              <w:lang w:val="en-US" w:bidi="hi-IN"/>
            </w:rPr>
          </w:pPr>
          <w:hyperlink w:anchor="_Toc200385752" w:history="1">
            <w:r w:rsidRPr="009D6CBB">
              <w:rPr>
                <w:rStyle w:val="Hyperlink"/>
                <w:noProof/>
              </w:rPr>
              <w:t>Service Improvement Proposal</w:t>
            </w:r>
            <w:r>
              <w:rPr>
                <w:noProof/>
                <w:webHidden/>
              </w:rPr>
              <w:tab/>
            </w:r>
            <w:r>
              <w:rPr>
                <w:noProof/>
                <w:webHidden/>
              </w:rPr>
              <w:fldChar w:fldCharType="begin"/>
            </w:r>
            <w:r>
              <w:rPr>
                <w:noProof/>
                <w:webHidden/>
              </w:rPr>
              <w:instrText xml:space="preserve"> PAGEREF _Toc200385752 \h </w:instrText>
            </w:r>
            <w:r>
              <w:rPr>
                <w:noProof/>
                <w:webHidden/>
              </w:rPr>
            </w:r>
            <w:r>
              <w:rPr>
                <w:noProof/>
                <w:webHidden/>
              </w:rPr>
              <w:fldChar w:fldCharType="separate"/>
            </w:r>
            <w:r>
              <w:rPr>
                <w:noProof/>
                <w:webHidden/>
              </w:rPr>
              <w:t>6</w:t>
            </w:r>
            <w:r>
              <w:rPr>
                <w:noProof/>
                <w:webHidden/>
              </w:rPr>
              <w:fldChar w:fldCharType="end"/>
            </w:r>
          </w:hyperlink>
        </w:p>
        <w:p w14:paraId="5777C693" w14:textId="77777777" w:rsidR="001D0E22" w:rsidRDefault="00DC3082">
          <w:pPr>
            <w:pStyle w:val="TOC1"/>
            <w:tabs>
              <w:tab w:val="right" w:leader="dot" w:pos="9350"/>
            </w:tabs>
            <w:rPr>
              <w:rFonts w:asciiTheme="minorHAnsi" w:eastAsiaTheme="minorEastAsia" w:hAnsiTheme="minorHAnsi" w:cstheme="minorBidi"/>
              <w:noProof/>
              <w:sz w:val="22"/>
              <w:szCs w:val="20"/>
              <w:lang w:val="en-US" w:bidi="hi-IN"/>
            </w:rPr>
          </w:pPr>
          <w:hyperlink w:anchor="_Toc200385753" w:history="1">
            <w:r w:rsidRPr="009D6CBB">
              <w:rPr>
                <w:rStyle w:val="Hyperlink"/>
                <w:noProof/>
              </w:rPr>
              <w:t>Conclusion</w:t>
            </w:r>
            <w:r>
              <w:rPr>
                <w:noProof/>
                <w:webHidden/>
              </w:rPr>
              <w:tab/>
            </w:r>
            <w:r>
              <w:rPr>
                <w:noProof/>
                <w:webHidden/>
              </w:rPr>
              <w:fldChar w:fldCharType="begin"/>
            </w:r>
            <w:r>
              <w:rPr>
                <w:noProof/>
                <w:webHidden/>
              </w:rPr>
              <w:instrText xml:space="preserve"> PAGEREF _Toc200385753 \h </w:instrText>
            </w:r>
            <w:r>
              <w:rPr>
                <w:noProof/>
                <w:webHidden/>
              </w:rPr>
            </w:r>
            <w:r>
              <w:rPr>
                <w:noProof/>
                <w:webHidden/>
              </w:rPr>
              <w:fldChar w:fldCharType="separate"/>
            </w:r>
            <w:r>
              <w:rPr>
                <w:noProof/>
                <w:webHidden/>
              </w:rPr>
              <w:t>7</w:t>
            </w:r>
            <w:r>
              <w:rPr>
                <w:noProof/>
                <w:webHidden/>
              </w:rPr>
              <w:fldChar w:fldCharType="end"/>
            </w:r>
          </w:hyperlink>
        </w:p>
        <w:p w14:paraId="2909ECFD" w14:textId="77777777" w:rsidR="001D0E22" w:rsidRDefault="00DC3082">
          <w:pPr>
            <w:pStyle w:val="TOC1"/>
            <w:tabs>
              <w:tab w:val="right" w:leader="dot" w:pos="9350"/>
            </w:tabs>
            <w:rPr>
              <w:rFonts w:asciiTheme="minorHAnsi" w:eastAsiaTheme="minorEastAsia" w:hAnsiTheme="minorHAnsi" w:cstheme="minorBidi"/>
              <w:noProof/>
              <w:sz w:val="22"/>
              <w:szCs w:val="20"/>
              <w:lang w:val="en-US" w:bidi="hi-IN"/>
            </w:rPr>
          </w:pPr>
          <w:hyperlink w:anchor="_Toc200385754" w:history="1">
            <w:r w:rsidRPr="009D6CBB">
              <w:rPr>
                <w:rStyle w:val="Hyperlink"/>
                <w:noProof/>
              </w:rPr>
              <w:t>References</w:t>
            </w:r>
            <w:r>
              <w:rPr>
                <w:noProof/>
                <w:webHidden/>
              </w:rPr>
              <w:tab/>
            </w:r>
            <w:r>
              <w:rPr>
                <w:noProof/>
                <w:webHidden/>
              </w:rPr>
              <w:fldChar w:fldCharType="begin"/>
            </w:r>
            <w:r>
              <w:rPr>
                <w:noProof/>
                <w:webHidden/>
              </w:rPr>
              <w:instrText xml:space="preserve"> PAGEREF _Toc200385754 \h </w:instrText>
            </w:r>
            <w:r>
              <w:rPr>
                <w:noProof/>
                <w:webHidden/>
              </w:rPr>
            </w:r>
            <w:r>
              <w:rPr>
                <w:noProof/>
                <w:webHidden/>
              </w:rPr>
              <w:fldChar w:fldCharType="separate"/>
            </w:r>
            <w:r>
              <w:rPr>
                <w:noProof/>
                <w:webHidden/>
              </w:rPr>
              <w:t>8</w:t>
            </w:r>
            <w:r>
              <w:rPr>
                <w:noProof/>
                <w:webHidden/>
              </w:rPr>
              <w:fldChar w:fldCharType="end"/>
            </w:r>
          </w:hyperlink>
        </w:p>
        <w:p w14:paraId="7CD57BD9" w14:textId="77777777" w:rsidR="006303D4" w:rsidRPr="00453EA1" w:rsidRDefault="00DC3082">
          <w:r w:rsidRPr="00453EA1">
            <w:rPr>
              <w:b/>
              <w:bCs/>
              <w:noProof/>
            </w:rPr>
            <w:fldChar w:fldCharType="end"/>
          </w:r>
        </w:p>
      </w:sdtContent>
    </w:sdt>
    <w:p w14:paraId="24FD4126" w14:textId="77777777" w:rsidR="006303D4" w:rsidRPr="00453EA1" w:rsidRDefault="006303D4" w:rsidP="00CB6FDD"/>
    <w:p w14:paraId="22B91876" w14:textId="77777777" w:rsidR="006303D4" w:rsidRPr="00453EA1" w:rsidRDefault="006303D4" w:rsidP="00CB6FDD"/>
    <w:p w14:paraId="31EC2F8C" w14:textId="77777777" w:rsidR="006303D4" w:rsidRPr="00453EA1" w:rsidRDefault="006303D4" w:rsidP="00CB6FDD"/>
    <w:p w14:paraId="4CE8EF0A" w14:textId="77777777" w:rsidR="006303D4" w:rsidRPr="00453EA1" w:rsidRDefault="006303D4" w:rsidP="00CB6FDD"/>
    <w:p w14:paraId="1F274307" w14:textId="77777777" w:rsidR="006303D4" w:rsidRPr="00453EA1" w:rsidRDefault="006303D4" w:rsidP="00CB6FDD"/>
    <w:p w14:paraId="404328B4" w14:textId="77777777" w:rsidR="006303D4" w:rsidRPr="00453EA1" w:rsidRDefault="006303D4" w:rsidP="00CB6FDD"/>
    <w:p w14:paraId="6B7D4DF7" w14:textId="77777777" w:rsidR="006303D4" w:rsidRPr="00453EA1" w:rsidRDefault="006303D4" w:rsidP="00CB6FDD"/>
    <w:p w14:paraId="4124EEFF" w14:textId="77777777" w:rsidR="006303D4" w:rsidRPr="00453EA1" w:rsidRDefault="006303D4" w:rsidP="00CB6FDD"/>
    <w:p w14:paraId="40F186A0" w14:textId="77777777" w:rsidR="006303D4" w:rsidRPr="00453EA1" w:rsidRDefault="006303D4" w:rsidP="00CB6FDD"/>
    <w:p w14:paraId="11DF258E" w14:textId="77777777" w:rsidR="00E20B89" w:rsidRDefault="00DC3082" w:rsidP="00E20B89">
      <w:pPr>
        <w:pStyle w:val="Heading1"/>
        <w:rPr>
          <w:lang w:val="en-GB"/>
        </w:rPr>
      </w:pPr>
      <w:bookmarkStart w:id="0" w:name="_Toc200385750"/>
      <w:r w:rsidRPr="00453EA1">
        <w:rPr>
          <w:lang w:val="en-GB"/>
        </w:rPr>
        <w:lastRenderedPageBreak/>
        <w:t>Role Reflection</w:t>
      </w:r>
      <w:bookmarkEnd w:id="0"/>
    </w:p>
    <w:p w14:paraId="38B0750E" w14:textId="2D63F97F" w:rsidR="00E20B89" w:rsidRDefault="00DC3082" w:rsidP="00E20B89">
      <w:r>
        <w:t xml:space="preserve">The reflection was guided by me using </w:t>
      </w:r>
      <w:r w:rsidR="00B84E7A">
        <w:t>Gibbs’</w:t>
      </w:r>
      <w:r>
        <w:t xml:space="preserve"> Reflective Cycle</w:t>
      </w:r>
      <w:r w:rsidR="00B84E7A">
        <w:t>,</w:t>
      </w:r>
      <w:r>
        <w:t xml:space="preserve"> </w:t>
      </w:r>
      <w:r w:rsidR="00B84E7A">
        <w:t>through which my placement began in a restaurant</w:t>
      </w:r>
      <w:r w:rsidR="00892837">
        <w:t xml:space="preserve"> where my task was to provide table service, greeting guests,</w:t>
      </w:r>
      <w:r w:rsidR="00E97F52">
        <w:t xml:space="preserve"> </w:t>
      </w:r>
      <w:r w:rsidR="00892837">
        <w:t>food</w:t>
      </w:r>
      <w:r w:rsidR="00E97F52">
        <w:t xml:space="preserve"> service</w:t>
      </w:r>
      <w:r w:rsidR="00892837">
        <w:t>, and process payments.</w:t>
      </w:r>
      <w:r w:rsidR="00812A27">
        <w:t xml:space="preserve"> According to</w:t>
      </w:r>
      <w:r w:rsidR="000E338D">
        <w:t xml:space="preserve"> Markkanen et al. (2020)</w:t>
      </w:r>
      <w:r w:rsidR="00812A27">
        <w:t>, Gibbs’ reflective cycle was a helpful aid for staff when reflecting on their feelings, thoughts, and actions.</w:t>
      </w:r>
      <w:r w:rsidR="00892837">
        <w:t xml:space="preserve"> They didn't give me any formal induction as th</w:t>
      </w:r>
      <w:r w:rsidR="004E19A5">
        <w:t xml:space="preserve">ey expected me to adapt quickly, </w:t>
      </w:r>
      <w:r w:rsidR="004E19A5" w:rsidRPr="00E97F52">
        <w:t xml:space="preserve">I believed that there is a </w:t>
      </w:r>
      <w:r w:rsidR="00E97F52" w:rsidRPr="00E97F52">
        <w:t>high expectation</w:t>
      </w:r>
      <w:r w:rsidR="004E19A5" w:rsidRPr="00E97F52">
        <w:t xml:space="preserve"> since I am familiar </w:t>
      </w:r>
      <w:r w:rsidR="00892837" w:rsidRPr="00E97F52">
        <w:t>with the property as an employee.</w:t>
      </w:r>
      <w:r w:rsidR="00590FB9">
        <w:t xml:space="preserve"> I was influenced by working under two different supervisors, both with unique management styles, on how to approach each shift.</w:t>
      </w:r>
    </w:p>
    <w:p w14:paraId="648763F7" w14:textId="77777777" w:rsidR="00590FB9" w:rsidRDefault="00DC3082" w:rsidP="00E20B89">
      <w:r>
        <w:t>As there was no induction, I initially felt unprepared and overwhelmed, as it was difficult to align with expectations.</w:t>
      </w:r>
      <w:r w:rsidR="00931B93">
        <w:t xml:space="preserve"> Additionally, I have become more confident and gradually adapted the areas like responding to guest needs, multitasking, and communicating efficiently with both </w:t>
      </w:r>
      <w:r w:rsidR="00322078">
        <w:t xml:space="preserve">the </w:t>
      </w:r>
      <w:r w:rsidR="00931B93">
        <w:t>bar and kitchen workforce.</w:t>
      </w:r>
      <w:r w:rsidR="00EF6968">
        <w:t xml:space="preserve"> </w:t>
      </w:r>
    </w:p>
    <w:p w14:paraId="3912D851" w14:textId="77777777" w:rsidR="00931B93" w:rsidRDefault="00DC3082" w:rsidP="00E20B89">
      <w:r>
        <w:t>The skills</w:t>
      </w:r>
      <w:r w:rsidR="00322078">
        <w:t>,</w:t>
      </w:r>
      <w:r>
        <w:t xml:space="preserve"> such as adaptability and problem-</w:t>
      </w:r>
      <w:r w:rsidR="000E338D">
        <w:t>solving, which</w:t>
      </w:r>
      <w:r>
        <w:t xml:space="preserve"> are required for effective supervision</w:t>
      </w:r>
      <w:r w:rsidR="000E338D">
        <w:t>,</w:t>
      </w:r>
      <w:r>
        <w:t xml:space="preserve"> </w:t>
      </w:r>
      <w:r w:rsidR="00322078">
        <w:t>are</w:t>
      </w:r>
      <w:r>
        <w:t xml:space="preserve"> constantly tested. </w:t>
      </w:r>
      <w:r w:rsidR="004E19A5" w:rsidRPr="00E97F52">
        <w:t xml:space="preserve">According to </w:t>
      </w:r>
      <w:r w:rsidR="000E338D" w:rsidRPr="00E97F52">
        <w:t>Saramo</w:t>
      </w:r>
      <w:r w:rsidR="004E19A5" w:rsidRPr="00E97F52">
        <w:t>lee et al. (2022)</w:t>
      </w:r>
      <w:r w:rsidR="000E338D" w:rsidRPr="00E97F52">
        <w:t xml:space="preserve"> </w:t>
      </w:r>
      <w:r w:rsidR="007D4A8C" w:rsidRPr="00E97F52">
        <w:t xml:space="preserve">that </w:t>
      </w:r>
      <w:r w:rsidR="000E338D" w:rsidRPr="00E97F52">
        <w:t>problem-solving</w:t>
      </w:r>
      <w:r w:rsidR="007D4A8C" w:rsidRPr="00E97F52">
        <w:t xml:space="preserve"> skill is a way for knowing some more learning capabilities</w:t>
      </w:r>
      <w:r w:rsidR="007D4A8C">
        <w:t xml:space="preserve">. </w:t>
      </w:r>
      <w:r>
        <w:t xml:space="preserve">I </w:t>
      </w:r>
      <w:r w:rsidR="00EF6968">
        <w:t xml:space="preserve">have seen </w:t>
      </w:r>
      <w:r w:rsidR="00147FC4">
        <w:t xml:space="preserve">on this journey </w:t>
      </w:r>
      <w:r w:rsidR="00EF6968">
        <w:t xml:space="preserve">that one of the </w:t>
      </w:r>
      <w:r w:rsidR="00322078">
        <w:t>supervisors</w:t>
      </w:r>
      <w:r w:rsidR="00EF6968">
        <w:t xml:space="preserve"> </w:t>
      </w:r>
      <w:r w:rsidR="00322078">
        <w:t>responds</w:t>
      </w:r>
      <w:r w:rsidR="00EF6968">
        <w:t xml:space="preserve"> efficiently to a last-minute change by getting </w:t>
      </w:r>
      <w:r w:rsidR="00322078">
        <w:t xml:space="preserve">the </w:t>
      </w:r>
      <w:r w:rsidR="00EF6968">
        <w:t xml:space="preserve">staff easily by </w:t>
      </w:r>
      <w:r w:rsidR="00322078">
        <w:t>communicat</w:t>
      </w:r>
      <w:r w:rsidR="00EF6968">
        <w:t xml:space="preserve">ing clearly with all the departments involved. Similarly, another supervisor struggled </w:t>
      </w:r>
      <w:r w:rsidR="00322078">
        <w:t>with</w:t>
      </w:r>
      <w:r w:rsidR="00EF6968">
        <w:t xml:space="preserve"> poor communication that led to </w:t>
      </w:r>
      <w:r w:rsidR="00322078">
        <w:t>delays</w:t>
      </w:r>
      <w:r w:rsidR="00EF6968">
        <w:t xml:space="preserve"> in the guest and service dissatisfaction.</w:t>
      </w:r>
      <w:r w:rsidR="00F846AC">
        <w:t xml:space="preserve"> </w:t>
      </w:r>
    </w:p>
    <w:p w14:paraId="2301703F" w14:textId="77777777" w:rsidR="00EF6968" w:rsidRDefault="00DC3082" w:rsidP="00E20B89">
      <w:r>
        <w:t>The effective and ineffective approaches are usually highlighted by these moments</w:t>
      </w:r>
      <w:r w:rsidR="00322078">
        <w:t>,</w:t>
      </w:r>
      <w:r>
        <w:t xml:space="preserve"> by which I realised that my strengths </w:t>
      </w:r>
      <w:r w:rsidR="00322078">
        <w:t xml:space="preserve">are </w:t>
      </w:r>
      <w:r>
        <w:t xml:space="preserve">used </w:t>
      </w:r>
      <w:r w:rsidR="00322078">
        <w:t>in staying</w:t>
      </w:r>
      <w:r>
        <w:t xml:space="preserve"> calm by quickly understanding the </w:t>
      </w:r>
      <w:r w:rsidR="00322078">
        <w:t>guest's</w:t>
      </w:r>
      <w:r>
        <w:t xml:space="preserve"> priorities. Moreover, I recognised </w:t>
      </w:r>
      <w:r w:rsidR="00322078">
        <w:t>that weakness was all about system knowledge that might get impacted when I bill.</w:t>
      </w:r>
    </w:p>
    <w:p w14:paraId="093BEC0B" w14:textId="77777777" w:rsidR="00D37F75" w:rsidRPr="00D37F75" w:rsidRDefault="00DC3082" w:rsidP="006F49C5">
      <w:r>
        <w:t xml:space="preserve">To </w:t>
      </w:r>
      <w:r w:rsidR="000B5987">
        <w:t>improve</w:t>
      </w:r>
      <w:r>
        <w:t xml:space="preserve"> myself </w:t>
      </w:r>
      <w:r w:rsidR="000B5987">
        <w:t xml:space="preserve">professionally, </w:t>
      </w:r>
      <w:r w:rsidR="000B5987" w:rsidRPr="00E97F52">
        <w:t xml:space="preserve">I have </w:t>
      </w:r>
      <w:r w:rsidR="00D56C6C" w:rsidRPr="00E97F52">
        <w:t>created</w:t>
      </w:r>
      <w:r w:rsidR="000B5987" w:rsidRPr="00E97F52">
        <w:t xml:space="preserve"> an action plan where I will </w:t>
      </w:r>
      <w:r w:rsidR="00CC5697" w:rsidRPr="00E97F52">
        <w:t xml:space="preserve">improve </w:t>
      </w:r>
      <w:r w:rsidR="000B5987" w:rsidRPr="00E97F52">
        <w:t>structured feedback from supervisors</w:t>
      </w:r>
      <w:r w:rsidR="00CC5697" w:rsidRPr="00E97F52">
        <w:t xml:space="preserve"> if any occurred</w:t>
      </w:r>
      <w:r w:rsidR="000B5987" w:rsidRPr="00E97F52">
        <w:t xml:space="preserve"> </w:t>
      </w:r>
      <w:r w:rsidR="00CC5697" w:rsidRPr="00E97F52">
        <w:t>for</w:t>
      </w:r>
      <w:r w:rsidR="000B5987" w:rsidRPr="00E97F52">
        <w:t xml:space="preserve"> </w:t>
      </w:r>
      <w:r w:rsidR="00CC5697" w:rsidRPr="00E97F52">
        <w:t>learning</w:t>
      </w:r>
      <w:r w:rsidR="000B5987" w:rsidRPr="00E97F52">
        <w:t xml:space="preserve"> my specific technical skills</w:t>
      </w:r>
      <w:r w:rsidR="004A5FB6" w:rsidRPr="00E97F52">
        <w:t xml:space="preserve"> more</w:t>
      </w:r>
      <w:r w:rsidR="000B5987">
        <w:t xml:space="preserve"> such as billing systems. I also have a plan to showcase knowledgeable team leaders to improve my thought process of shifting the organisation. By attending small workshops on food and beverages, communication helps in leadership support with the tr</w:t>
      </w:r>
      <w:r w:rsidR="00A4495C">
        <w:t xml:space="preserve">ansition into supervisory roles. </w:t>
      </w:r>
    </w:p>
    <w:p w14:paraId="5ADB1C97" w14:textId="77777777" w:rsidR="00CB6FDD" w:rsidRDefault="00DC3082" w:rsidP="006303D4">
      <w:pPr>
        <w:pStyle w:val="Heading1"/>
        <w:rPr>
          <w:lang w:val="en-GB"/>
        </w:rPr>
      </w:pPr>
      <w:bookmarkStart w:id="1" w:name="_Toc200385751"/>
      <w:r w:rsidRPr="00453EA1">
        <w:rPr>
          <w:lang w:val="en-GB"/>
        </w:rPr>
        <w:lastRenderedPageBreak/>
        <w:t>Development Journey</w:t>
      </w:r>
      <w:bookmarkEnd w:id="1"/>
    </w:p>
    <w:p w14:paraId="22E4A858" w14:textId="77777777" w:rsidR="00800944" w:rsidRPr="00E97F52" w:rsidRDefault="00DC3082" w:rsidP="00682189">
      <w:r w:rsidRPr="00E97F52">
        <w:t>By comparing my current food and beverage placement</w:t>
      </w:r>
      <w:r w:rsidR="00882505" w:rsidRPr="00E97F52">
        <w:t xml:space="preserve"> journey</w:t>
      </w:r>
      <w:r w:rsidRPr="00E97F52">
        <w:t xml:space="preserve"> experiences to my</w:t>
      </w:r>
      <w:r w:rsidR="00DC1D40" w:rsidRPr="00E97F52">
        <w:t xml:space="preserve"> previous</w:t>
      </w:r>
      <w:r w:rsidRPr="00E97F52">
        <w:t xml:space="preserve"> Level 4 F&amp;B placement experiences, I noticed that</w:t>
      </w:r>
      <w:r w:rsidR="00DC1D40" w:rsidRPr="00E97F52">
        <w:t xml:space="preserve"> I have improved my skills more</w:t>
      </w:r>
      <w:r w:rsidRPr="00E97F52">
        <w:t>.</w:t>
      </w:r>
      <w:r w:rsidR="000E338D" w:rsidRPr="00E97F52">
        <w:t xml:space="preserve"> According to</w:t>
      </w:r>
      <w:r w:rsidR="00F61976" w:rsidRPr="00E97F52">
        <w:t xml:space="preserve"> Potot</w:t>
      </w:r>
      <w:r w:rsidR="00682189" w:rsidRPr="00E97F52">
        <w:t xml:space="preserve"> (2023), F&amp;B service is best experienced in an industry where </w:t>
      </w:r>
      <w:r w:rsidR="00DC1D40" w:rsidRPr="00E97F52">
        <w:t>staff gets</w:t>
      </w:r>
      <w:r w:rsidR="00682189" w:rsidRPr="00E97F52">
        <w:t xml:space="preserve"> first-hand practice in food services.</w:t>
      </w:r>
      <w:r w:rsidR="00800944" w:rsidRPr="00E97F52">
        <w:t xml:space="preserve"> </w:t>
      </w:r>
      <w:r w:rsidR="00AE1565" w:rsidRPr="00E97F52">
        <w:t xml:space="preserve"> According to</w:t>
      </w:r>
      <w:r w:rsidR="00B46EAE" w:rsidRPr="00E97F52">
        <w:t xml:space="preserve"> </w:t>
      </w:r>
      <w:r w:rsidR="00B46EAE" w:rsidRPr="00E97F52">
        <w:rPr>
          <w:color w:val="222222"/>
          <w:shd w:val="clear" w:color="auto" w:fill="FFFFFF"/>
        </w:rPr>
        <w:t>Polat and</w:t>
      </w:r>
      <w:r w:rsidR="008C1274" w:rsidRPr="00E97F52">
        <w:rPr>
          <w:color w:val="222222"/>
          <w:shd w:val="clear" w:color="auto" w:fill="FFFFFF"/>
        </w:rPr>
        <w:t xml:space="preserve"> Özdemir</w:t>
      </w:r>
      <w:r w:rsidR="00C457ED" w:rsidRPr="00E97F52">
        <w:rPr>
          <w:color w:val="222222"/>
          <w:shd w:val="clear" w:color="auto" w:fill="FFFFFF"/>
        </w:rPr>
        <w:t xml:space="preserve"> (2021)</w:t>
      </w:r>
      <w:r w:rsidR="00AE1565" w:rsidRPr="00E97F52">
        <w:t xml:space="preserve"> F&amp;</w:t>
      </w:r>
      <w:r w:rsidR="00800944" w:rsidRPr="00E97F52">
        <w:t>B activities and it</w:t>
      </w:r>
      <w:r w:rsidR="00C37BF5" w:rsidRPr="00E97F52">
        <w:t>s</w:t>
      </w:r>
      <w:r w:rsidR="00800944" w:rsidRPr="00E97F52">
        <w:t xml:space="preserve"> experience are a mean sector of the tourism activities it can be interpreted both in the scope of intense experience and supporting experience types. </w:t>
      </w:r>
    </w:p>
    <w:p w14:paraId="391B097E" w14:textId="77777777" w:rsidR="004C3BB3" w:rsidRPr="00E97F52" w:rsidRDefault="00DC3082" w:rsidP="00682189">
      <w:r w:rsidRPr="00E97F52">
        <w:t xml:space="preserve"> Previously, at Level 4, I had very basic responsibilities</w:t>
      </w:r>
      <w:r w:rsidR="001C2F19" w:rsidRPr="00E97F52">
        <w:t>,</w:t>
      </w:r>
      <w:r w:rsidRPr="00E97F52">
        <w:t xml:space="preserve"> which included cleaning tables and helping them during slow periods.</w:t>
      </w:r>
      <w:r w:rsidR="001C2F19" w:rsidRPr="00E97F52">
        <w:t xml:space="preserve"> Similarly, the placement I got has a greater demand for involvement in decision-making and quick adaptation to changing situations.</w:t>
      </w:r>
    </w:p>
    <w:p w14:paraId="5D47F23A" w14:textId="23DB23FE" w:rsidR="002A488C" w:rsidRDefault="002A488C" w:rsidP="00682189">
      <w:r w:rsidRPr="00E97F52">
        <w:t xml:space="preserve">This experience </w:t>
      </w:r>
      <w:r w:rsidR="00657394" w:rsidRPr="00E97F52">
        <w:t>will</w:t>
      </w:r>
      <w:r w:rsidRPr="00E97F52">
        <w:t xml:space="preserve"> increase my </w:t>
      </w:r>
      <w:r w:rsidR="00E97F52" w:rsidRPr="00E97F52">
        <w:t>decision</w:t>
      </w:r>
      <w:r w:rsidR="00E97F52">
        <w:t>-making</w:t>
      </w:r>
      <w:r w:rsidRPr="00E97F52">
        <w:t xml:space="preserve"> power</w:t>
      </w:r>
      <w:r w:rsidR="00657394" w:rsidRPr="00E97F52">
        <w:t>,</w:t>
      </w:r>
      <w:r w:rsidRPr="00E97F52">
        <w:t xml:space="preserve"> confidence and adaptability for making me</w:t>
      </w:r>
      <w:r w:rsidR="00657394" w:rsidRPr="00E97F52">
        <w:t xml:space="preserve"> good for the </w:t>
      </w:r>
      <w:r w:rsidRPr="00E97F52">
        <w:t>lea</w:t>
      </w:r>
      <w:r w:rsidR="00657394" w:rsidRPr="00E97F52">
        <w:t>dership roles which also optimis</w:t>
      </w:r>
      <w:r w:rsidRPr="00E97F52">
        <w:t>e consumer services skills</w:t>
      </w:r>
      <w:r w:rsidR="00657394" w:rsidRPr="00E97F52">
        <w:t xml:space="preserve"> and supporting my long-</w:t>
      </w:r>
      <w:r w:rsidRPr="00E97F52">
        <w:t>term professional development in the F&amp;B industry.</w:t>
      </w:r>
      <w:r>
        <w:t xml:space="preserve"> </w:t>
      </w:r>
    </w:p>
    <w:p w14:paraId="2C24718A" w14:textId="77777777" w:rsidR="00520CFA" w:rsidRDefault="00DC3082" w:rsidP="004C3BB3">
      <w:r>
        <w:t xml:space="preserve">The </w:t>
      </w:r>
      <w:r w:rsidR="00520CFA">
        <w:t xml:space="preserve">Doubletree Hilton Brighton Metropole is the type of hotel </w:t>
      </w:r>
      <w:r w:rsidR="00682189">
        <w:t xml:space="preserve">that </w:t>
      </w:r>
      <w:r w:rsidR="00CF122B">
        <w:t>hosts</w:t>
      </w:r>
      <w:r w:rsidR="00520CFA">
        <w:t xml:space="preserve"> large and heavy events. The hotel has higher service standards th</w:t>
      </w:r>
      <w:r w:rsidR="00D3302D">
        <w:t xml:space="preserve">at match the complex guest needs. </w:t>
      </w:r>
      <w:r>
        <w:t xml:space="preserve">With this </w:t>
      </w:r>
      <w:r w:rsidR="00D3302D">
        <w:t>placement;</w:t>
      </w:r>
      <w:r>
        <w:t xml:space="preserve"> it can be easy to apply insights from previous academic </w:t>
      </w:r>
      <w:r w:rsidR="00264A01">
        <w:t>components</w:t>
      </w:r>
      <w:r>
        <w:t>.</w:t>
      </w:r>
      <w:r w:rsidR="00264A01">
        <w:t xml:space="preserve"> The</w:t>
      </w:r>
      <w:r w:rsidR="0098372A">
        <w:t xml:space="preserve"> level 4 F&amp;B operations </w:t>
      </w:r>
      <w:r w:rsidR="005C6D66">
        <w:t>show</w:t>
      </w:r>
      <w:r w:rsidR="0098372A">
        <w:t xml:space="preserve"> </w:t>
      </w:r>
      <w:r w:rsidR="005C6D66">
        <w:t>a</w:t>
      </w:r>
      <w:r w:rsidR="0098372A">
        <w:t xml:space="preserve"> foundational knowledge about guest interaction and service sequence</w:t>
      </w:r>
      <w:r w:rsidR="005C6D66">
        <w:t xml:space="preserve"> that I used to realise that they are critical for delivering consistent quality service. Understanding the dietary needs, for example, has helped me to safeguard a flat guest experience during a busy facility.</w:t>
      </w:r>
    </w:p>
    <w:p w14:paraId="0D248624" w14:textId="77777777" w:rsidR="00E03B37" w:rsidRDefault="00DC3082" w:rsidP="004C3BB3">
      <w:r>
        <w:t>According to Malheiro et al. (2020), tourism and hospitality are increasingly recognised as one of th</w:t>
      </w:r>
      <w:r w:rsidR="00C57CA8">
        <w:t xml:space="preserve">e main impulses of the </w:t>
      </w:r>
      <w:r w:rsidR="00C57CA8" w:rsidRPr="003A5A12">
        <w:t>economy b</w:t>
      </w:r>
      <w:r w:rsidR="00EA74CB" w:rsidRPr="003A5A12">
        <w:t xml:space="preserve">ecause hospitality and tourism are highly relevant </w:t>
      </w:r>
      <w:r w:rsidR="00C57CA8" w:rsidRPr="003A5A12">
        <w:t>to the F&amp;B</w:t>
      </w:r>
      <w:r w:rsidR="00EA74CB" w:rsidRPr="003A5A12">
        <w:t xml:space="preserve"> department because </w:t>
      </w:r>
      <w:r w:rsidR="003F443D" w:rsidRPr="003A5A12">
        <w:t>it influences to the guest, endorses cultural exchanges</w:t>
      </w:r>
      <w:r w:rsidR="00A926A5" w:rsidRPr="003A5A12">
        <w:t>,</w:t>
      </w:r>
      <w:r w:rsidR="00EA74CB" w:rsidRPr="003A5A12">
        <w:t xml:space="preserve"> enhancing dining demand and increasing customer satisfaction.</w:t>
      </w:r>
      <w:r w:rsidR="00EA74CB">
        <w:t xml:space="preserve"> </w:t>
      </w:r>
    </w:p>
    <w:p w14:paraId="4D3ABFBC" w14:textId="77777777" w:rsidR="005C6D66" w:rsidRPr="004C3BB3" w:rsidRDefault="006944EB" w:rsidP="004C3BB3">
      <w:r>
        <w:t xml:space="preserve">The </w:t>
      </w:r>
      <w:r w:rsidR="00DC3082">
        <w:t xml:space="preserve">level 5 </w:t>
      </w:r>
      <w:r>
        <w:t xml:space="preserve">of </w:t>
      </w:r>
      <w:r w:rsidR="00DC3082">
        <w:t xml:space="preserve">sustainable hospitality and tourism management, I have increased my awareness of sustainable practices like energy use and reducing food waste. The Hilton hotel </w:t>
      </w:r>
      <w:r w:rsidR="00D16A75">
        <w:t>has</w:t>
      </w:r>
      <w:r w:rsidR="00DC3082">
        <w:t xml:space="preserve"> </w:t>
      </w:r>
      <w:r w:rsidR="00D16A75">
        <w:t>a</w:t>
      </w:r>
      <w:r w:rsidR="00DC3082">
        <w:t xml:space="preserve"> strong service </w:t>
      </w:r>
      <w:r w:rsidR="00D16A75">
        <w:t>system</w:t>
      </w:r>
      <w:r w:rsidR="00DC3082">
        <w:t xml:space="preserve"> that I noticed on limited </w:t>
      </w:r>
      <w:r w:rsidR="00D16A75">
        <w:t>to</w:t>
      </w:r>
      <w:r w:rsidR="00DC3082">
        <w:t xml:space="preserve"> real-time</w:t>
      </w:r>
      <w:r w:rsidR="00D16A75">
        <w:t xml:space="preserve"> energy-efficient services and waste tracking between large events. </w:t>
      </w:r>
    </w:p>
    <w:p w14:paraId="61DA7306" w14:textId="77777777" w:rsidR="000B5987" w:rsidRDefault="000B5987" w:rsidP="000B5987"/>
    <w:p w14:paraId="147BA452" w14:textId="77777777" w:rsidR="00CF122B" w:rsidRDefault="00CF122B" w:rsidP="000B5987"/>
    <w:p w14:paraId="665B89EB" w14:textId="77777777" w:rsidR="00CB6FDD" w:rsidRDefault="00DC3082" w:rsidP="006303D4">
      <w:pPr>
        <w:pStyle w:val="Heading1"/>
        <w:rPr>
          <w:lang w:val="en-GB"/>
        </w:rPr>
      </w:pPr>
      <w:bookmarkStart w:id="2" w:name="_Toc200385752"/>
      <w:r w:rsidRPr="00453EA1">
        <w:rPr>
          <w:lang w:val="en-GB"/>
        </w:rPr>
        <w:lastRenderedPageBreak/>
        <w:t>Service Improvement Proposal</w:t>
      </w:r>
      <w:bookmarkEnd w:id="2"/>
    </w:p>
    <w:p w14:paraId="60C6FC0C" w14:textId="77777777" w:rsidR="00D16A75" w:rsidRDefault="00DC3082" w:rsidP="00D16A75">
      <w:r>
        <w:t xml:space="preserve">According to </w:t>
      </w:r>
      <w:proofErr w:type="spellStart"/>
      <w:r>
        <w:t>Geminarqi</w:t>
      </w:r>
      <w:proofErr w:type="spellEnd"/>
      <w:r>
        <w:t xml:space="preserve"> and Purnomo (2023), the F&amp;B industry is the sector that attracts many people around the world. One of the key areas in the F&amp;B operation that could be improved was </w:t>
      </w:r>
      <w:r w:rsidR="000314B0">
        <w:t xml:space="preserve">the </w:t>
      </w:r>
      <w:r>
        <w:t xml:space="preserve">onboarding and induction process for rotating and temporary staff. When I </w:t>
      </w:r>
      <w:r w:rsidR="000314B0">
        <w:t>did</w:t>
      </w:r>
      <w:r>
        <w:t xml:space="preserve"> my first shift, I received </w:t>
      </w:r>
      <w:r w:rsidR="000314B0">
        <w:t>a</w:t>
      </w:r>
      <w:r>
        <w:t xml:space="preserve"> small introduction</w:t>
      </w:r>
      <w:r w:rsidR="000314B0">
        <w:t>,</w:t>
      </w:r>
      <w:r>
        <w:t xml:space="preserve"> which was expected to get tasks picked up on the go. This </w:t>
      </w:r>
      <w:r w:rsidR="000314B0">
        <w:t>has</w:t>
      </w:r>
      <w:r>
        <w:t xml:space="preserve"> created pressure and confusion</w:t>
      </w:r>
      <w:r w:rsidR="000314B0">
        <w:t>, especially while navigating systems like complex services such as corporate events and afternoon teas.</w:t>
      </w:r>
    </w:p>
    <w:p w14:paraId="4CC045FB" w14:textId="77777777" w:rsidR="000314B0" w:rsidRDefault="00DC3082" w:rsidP="00D16A75">
      <w:r>
        <w:t>By talking with peers, I learned that many casual employees experienced the same confusion. This type of inconsistency affects guest service and team performance, mainly at event turnovers or peak times.</w:t>
      </w:r>
    </w:p>
    <w:p w14:paraId="07497E10" w14:textId="77777777" w:rsidR="000314B0" w:rsidRDefault="00DC3082" w:rsidP="00D16A75">
      <w:r>
        <w:t>To showcase this, the following improvement plan is:</w:t>
      </w:r>
    </w:p>
    <w:p w14:paraId="2975D10E" w14:textId="77777777" w:rsidR="000314B0" w:rsidRDefault="00471FD1" w:rsidP="00471FD1">
      <w:pPr>
        <w:pStyle w:val="ListParagraph"/>
        <w:numPr>
          <w:ilvl w:val="0"/>
          <w:numId w:val="2"/>
        </w:numPr>
        <w:contextualSpacing w:val="0"/>
      </w:pPr>
      <w:r>
        <w:t>Uniform Induction Checklist: A</w:t>
      </w:r>
      <w:r w:rsidR="00DE5F8E">
        <w:t xml:space="preserve"> </w:t>
      </w:r>
      <w:r w:rsidR="00682189">
        <w:t xml:space="preserve">Checklist was used to collect the data regarding </w:t>
      </w:r>
      <w:r w:rsidR="00DE5F8E">
        <w:t xml:space="preserve">the induction process. </w:t>
      </w:r>
      <w:r w:rsidR="00DC3082">
        <w:t>There should be a 15-minute checklist for upcoming team members, basic duties, covering uniform policy, till operation, and service sequence.</w:t>
      </w:r>
    </w:p>
    <w:p w14:paraId="27E1C421" w14:textId="77777777" w:rsidR="000314B0" w:rsidRPr="00D16A75" w:rsidRDefault="00DC3082" w:rsidP="000314B0">
      <w:pPr>
        <w:pStyle w:val="ListParagraph"/>
        <w:numPr>
          <w:ilvl w:val="0"/>
          <w:numId w:val="2"/>
        </w:numPr>
        <w:contextualSpacing w:val="0"/>
      </w:pPr>
      <w:r>
        <w:t>Peer Shadowing System:</w:t>
      </w:r>
      <w:r w:rsidR="0085707E">
        <w:t xml:space="preserve"> </w:t>
      </w:r>
      <w:proofErr w:type="spellStart"/>
      <w:r w:rsidR="00DE5F8E">
        <w:t>Mafinejad</w:t>
      </w:r>
      <w:proofErr w:type="spellEnd"/>
      <w:r w:rsidR="00DE5F8E">
        <w:t xml:space="preserve"> et al. (2022</w:t>
      </w:r>
      <w:r w:rsidR="00DE5F8E" w:rsidRPr="003A5A12">
        <w:t xml:space="preserve">) state that the peer </w:t>
      </w:r>
      <w:r w:rsidR="005F78C0" w:rsidRPr="003A5A12">
        <w:t>observation</w:t>
      </w:r>
      <w:r w:rsidR="00DE5F8E" w:rsidRPr="003A5A12">
        <w:t xml:space="preserve"> program can be an effective teaching </w:t>
      </w:r>
      <w:r w:rsidR="005F78C0" w:rsidRPr="003A5A12">
        <w:t xml:space="preserve">program </w:t>
      </w:r>
      <w:r w:rsidR="00DE5F8E" w:rsidRPr="003A5A12">
        <w:t xml:space="preserve">for supporting professional </w:t>
      </w:r>
      <w:r w:rsidR="0012444E" w:rsidRPr="003A5A12">
        <w:t>growth</w:t>
      </w:r>
      <w:r w:rsidR="00DE5F8E" w:rsidRPr="003A5A12">
        <w:t>.</w:t>
      </w:r>
      <w:r w:rsidR="00DE5F8E">
        <w:t xml:space="preserve"> </w:t>
      </w:r>
      <w:r w:rsidR="0085707E">
        <w:t>To get a smoother learning curve and increase confidence, they can assign experienced team members as buddies for new staff during the first two shifts.</w:t>
      </w:r>
    </w:p>
    <w:p w14:paraId="1B2DE8C1" w14:textId="77777777" w:rsidR="0085707E" w:rsidRDefault="00DC3082" w:rsidP="0085707E">
      <w:pPr>
        <w:pStyle w:val="ListParagraph"/>
        <w:numPr>
          <w:ilvl w:val="0"/>
          <w:numId w:val="2"/>
        </w:numPr>
        <w:contextualSpacing w:val="0"/>
      </w:pPr>
      <w:r>
        <w:t xml:space="preserve">Pre-Shift Briefings: </w:t>
      </w:r>
      <w:r w:rsidR="00DE5F8E">
        <w:t xml:space="preserve">According to Connor and Mulroy (2021), the job briefing requirement makes </w:t>
      </w:r>
      <w:r w:rsidR="00CF122B">
        <w:t xml:space="preserve">it </w:t>
      </w:r>
      <w:r w:rsidR="00DE5F8E">
        <w:t xml:space="preserve">a personal responsibility for every member. </w:t>
      </w:r>
      <w:r>
        <w:t>Can conduct daily five-minute briefings to update all guests' or employees' expectations, special dietary needs, and teamwork. This will help in improving communication and reducing errors during service.</w:t>
      </w:r>
    </w:p>
    <w:p w14:paraId="4B46E185" w14:textId="77777777" w:rsidR="0085707E" w:rsidRDefault="00DC3082" w:rsidP="0085707E">
      <w:r>
        <w:t xml:space="preserve">These steps are </w:t>
      </w:r>
      <w:r w:rsidR="0058412A">
        <w:t>cost-effective</w:t>
      </w:r>
      <w:r>
        <w:t xml:space="preserve"> and realistic</w:t>
      </w:r>
      <w:r w:rsidR="0058412A">
        <w:t>,</w:t>
      </w:r>
      <w:r>
        <w:t xml:space="preserve"> as they require minimum resources </w:t>
      </w:r>
      <w:r w:rsidR="0058412A">
        <w:t>that can be implemented by existing supervisors. Moreover, this consistency has led to higher staff morale and improved guest satisfaction. Enhancing the technical knowledge using these steps aligns with the hotel and F&amp;B standards.</w:t>
      </w:r>
    </w:p>
    <w:p w14:paraId="79468800" w14:textId="77777777" w:rsidR="00D16A75" w:rsidRPr="00D16A75" w:rsidRDefault="00D16A75" w:rsidP="00D16A75"/>
    <w:p w14:paraId="21DC5C4A" w14:textId="77777777" w:rsidR="00CB6FDD" w:rsidRDefault="00DC3082" w:rsidP="006303D4">
      <w:pPr>
        <w:pStyle w:val="Heading1"/>
        <w:rPr>
          <w:lang w:val="en-GB"/>
        </w:rPr>
      </w:pPr>
      <w:bookmarkStart w:id="3" w:name="_Toc200385753"/>
      <w:r w:rsidRPr="00453EA1">
        <w:rPr>
          <w:lang w:val="en-GB"/>
        </w:rPr>
        <w:lastRenderedPageBreak/>
        <w:t>Conclusion</w:t>
      </w:r>
      <w:bookmarkEnd w:id="3"/>
    </w:p>
    <w:p w14:paraId="69E0FD16" w14:textId="52F4C876" w:rsidR="008C5881" w:rsidRDefault="00DC3082" w:rsidP="008C5881">
      <w:r>
        <w:t>It was concluded that my placement at Doubletree Hilton Brighton Metropole helped me to get actively engaged in real-world food and beverage operations to develop both reflective and practical skills. By this, I have grown my confidence mainly in multitasking and guest communication.</w:t>
      </w:r>
      <w:r w:rsidR="008C5881">
        <w:t xml:space="preserve"> I have also achieved many learning objectives, mainly in operational understanding and adaptability, by which I have come to recognise the need for further development in leadership skills and technical systems knowledge.</w:t>
      </w:r>
    </w:p>
    <w:p w14:paraId="3A51000B" w14:textId="77777777" w:rsidR="003A5A12" w:rsidRDefault="003A5A12" w:rsidP="008C5881"/>
    <w:p w14:paraId="775A145F" w14:textId="4FF04614" w:rsidR="0058412A" w:rsidRDefault="00DC3082" w:rsidP="0058412A">
      <w:r>
        <w:t>This experience helped me appreciate the complexities of F&amp;B management, from handling guest needs to team dynamics and event execution. Reflecting critically on my experiences has deepened my understanding of the link between theory and practice, shaping me into a more capable and refl</w:t>
      </w:r>
      <w:r w:rsidR="000B4F58">
        <w:t xml:space="preserve">ective hospitality professional. </w:t>
      </w:r>
    </w:p>
    <w:p w14:paraId="55CC897B" w14:textId="77777777" w:rsidR="0058412A" w:rsidRDefault="0058412A" w:rsidP="0058412A"/>
    <w:p w14:paraId="22C30F06" w14:textId="77777777" w:rsidR="0058412A" w:rsidRDefault="0058412A" w:rsidP="0058412A"/>
    <w:p w14:paraId="30241CC4" w14:textId="77777777" w:rsidR="0058412A" w:rsidRDefault="0058412A" w:rsidP="0058412A"/>
    <w:p w14:paraId="74705EE5" w14:textId="77777777" w:rsidR="0058412A" w:rsidRDefault="0058412A" w:rsidP="0058412A"/>
    <w:p w14:paraId="15F57347" w14:textId="77777777" w:rsidR="0058412A" w:rsidRDefault="0058412A" w:rsidP="0058412A"/>
    <w:p w14:paraId="0454167B" w14:textId="77777777" w:rsidR="0058412A" w:rsidRDefault="0058412A" w:rsidP="0058412A"/>
    <w:p w14:paraId="28EF1C31" w14:textId="77777777" w:rsidR="0058412A" w:rsidRDefault="0058412A" w:rsidP="0058412A"/>
    <w:p w14:paraId="78193D6B" w14:textId="77777777" w:rsidR="0058412A" w:rsidRDefault="0058412A" w:rsidP="0058412A"/>
    <w:p w14:paraId="7B5625DB" w14:textId="77777777" w:rsidR="0058412A" w:rsidRDefault="0058412A" w:rsidP="0058412A"/>
    <w:p w14:paraId="32F749A8" w14:textId="77777777" w:rsidR="0058412A" w:rsidRDefault="0058412A" w:rsidP="0058412A"/>
    <w:p w14:paraId="53D178B0" w14:textId="77777777" w:rsidR="0058412A" w:rsidRPr="0058412A" w:rsidRDefault="0058412A" w:rsidP="0058412A"/>
    <w:p w14:paraId="2C17EF99" w14:textId="77777777" w:rsidR="003A5A12" w:rsidRDefault="003A5A12" w:rsidP="006303D4">
      <w:pPr>
        <w:pStyle w:val="Heading1"/>
        <w:rPr>
          <w:lang w:val="en-GB"/>
        </w:rPr>
      </w:pPr>
      <w:bookmarkStart w:id="4" w:name="_Toc200385754"/>
    </w:p>
    <w:p w14:paraId="260FDCCB" w14:textId="507B7A84" w:rsidR="00CB6FDD" w:rsidRDefault="00DC3082" w:rsidP="006303D4">
      <w:pPr>
        <w:pStyle w:val="Heading1"/>
        <w:rPr>
          <w:lang w:val="en-GB"/>
        </w:rPr>
      </w:pPr>
      <w:r w:rsidRPr="00453EA1">
        <w:rPr>
          <w:lang w:val="en-GB"/>
        </w:rPr>
        <w:t>References</w:t>
      </w:r>
      <w:bookmarkEnd w:id="4"/>
    </w:p>
    <w:p w14:paraId="49961DF4" w14:textId="77777777" w:rsidR="002D0C0A" w:rsidRDefault="00DC3082" w:rsidP="00DE5F8E">
      <w:r>
        <w:rPr>
          <w:shd w:val="clear" w:color="auto" w:fill="FFFFFF"/>
        </w:rPr>
        <w:t>Connor, W.J. and Mulroy, J.M. (2021) ‘Pre-job safety briefings: Why they should be included in an OHSMS’. </w:t>
      </w:r>
      <w:r>
        <w:rPr>
          <w:i/>
          <w:iCs/>
          <w:shd w:val="clear" w:color="auto" w:fill="FFFFFF"/>
        </w:rPr>
        <w:t>Professional Safety</w:t>
      </w:r>
      <w:r>
        <w:rPr>
          <w:shd w:val="clear" w:color="auto" w:fill="FFFFFF"/>
        </w:rPr>
        <w:t>, </w:t>
      </w:r>
      <w:r>
        <w:rPr>
          <w:i/>
          <w:iCs/>
          <w:shd w:val="clear" w:color="auto" w:fill="FFFFFF"/>
        </w:rPr>
        <w:t>66</w:t>
      </w:r>
      <w:r>
        <w:rPr>
          <w:shd w:val="clear" w:color="auto" w:fill="FFFFFF"/>
        </w:rPr>
        <w:t>(11), pp.</w:t>
      </w:r>
      <w:r w:rsidR="00427DB1">
        <w:rPr>
          <w:shd w:val="clear" w:color="auto" w:fill="FFFFFF"/>
        </w:rPr>
        <w:t xml:space="preserve"> </w:t>
      </w:r>
      <w:r>
        <w:rPr>
          <w:shd w:val="clear" w:color="auto" w:fill="FFFFFF"/>
        </w:rPr>
        <w:t xml:space="preserve">31-35. Available at: </w:t>
      </w:r>
      <w:r w:rsidRPr="00DE5F8E">
        <w:rPr>
          <w:shd w:val="clear" w:color="auto" w:fill="FFFFFF"/>
        </w:rPr>
        <w:t>https://www.researchgate.net/profile/John-Mulroy-3/publication/358727220_Prejob_Safety_Briefings_Why_They_Should_be_Included_in_an_OHSMS/links/62110513eb735c508ae21da7/Prejob-Safety-Briefings-Why-They-Should-be-Included-in-an-OHSMS.pdf?_sg%5B0%5D=started_experiment_milestone&amp;origin=journalDetail</w:t>
      </w:r>
      <w:r w:rsidR="00CC54A9">
        <w:rPr>
          <w:shd w:val="clear" w:color="auto" w:fill="FFFFFF"/>
        </w:rPr>
        <w:t xml:space="preserve"> (Accessed: 10</w:t>
      </w:r>
      <w:r>
        <w:rPr>
          <w:shd w:val="clear" w:color="auto" w:fill="FFFFFF"/>
        </w:rPr>
        <w:t xml:space="preserve"> June 2025).</w:t>
      </w:r>
    </w:p>
    <w:p w14:paraId="1F07FB0D" w14:textId="77777777" w:rsidR="002D0C0A" w:rsidRDefault="00DC3082" w:rsidP="00CF122B">
      <w:proofErr w:type="spellStart"/>
      <w:r>
        <w:rPr>
          <w:shd w:val="clear" w:color="auto" w:fill="FFFFFF"/>
        </w:rPr>
        <w:t>Galiakberova</w:t>
      </w:r>
      <w:proofErr w:type="spellEnd"/>
      <w:r>
        <w:rPr>
          <w:shd w:val="clear" w:color="auto" w:fill="FFFFFF"/>
        </w:rPr>
        <w:t xml:space="preserve">, A.A., </w:t>
      </w:r>
      <w:proofErr w:type="spellStart"/>
      <w:r>
        <w:rPr>
          <w:shd w:val="clear" w:color="auto" w:fill="FFFFFF"/>
        </w:rPr>
        <w:t>Khakimova</w:t>
      </w:r>
      <w:proofErr w:type="spellEnd"/>
      <w:r>
        <w:rPr>
          <w:shd w:val="clear" w:color="auto" w:fill="FFFFFF"/>
        </w:rPr>
        <w:t xml:space="preserve">, N.G., </w:t>
      </w:r>
      <w:proofErr w:type="spellStart"/>
      <w:r>
        <w:rPr>
          <w:shd w:val="clear" w:color="auto" w:fill="FFFFFF"/>
        </w:rPr>
        <w:t>Khusnutdinova</w:t>
      </w:r>
      <w:proofErr w:type="spellEnd"/>
      <w:r>
        <w:rPr>
          <w:shd w:val="clear" w:color="auto" w:fill="FFFFFF"/>
        </w:rPr>
        <w:t>, R.R. and Gao, D. (2020) ‘Professional training of teachers and the problems of their self-awareness’. </w:t>
      </w:r>
      <w:r>
        <w:rPr>
          <w:i/>
          <w:iCs/>
          <w:shd w:val="clear" w:color="auto" w:fill="FFFFFF"/>
        </w:rPr>
        <w:t>Journal of History, Culture and Art Research</w:t>
      </w:r>
      <w:r>
        <w:rPr>
          <w:shd w:val="clear" w:color="auto" w:fill="FFFFFF"/>
        </w:rPr>
        <w:t>, </w:t>
      </w:r>
      <w:r>
        <w:rPr>
          <w:i/>
          <w:iCs/>
          <w:shd w:val="clear" w:color="auto" w:fill="FFFFFF"/>
        </w:rPr>
        <w:t>9</w:t>
      </w:r>
      <w:r>
        <w:rPr>
          <w:shd w:val="clear" w:color="auto" w:fill="FFFFFF"/>
        </w:rPr>
        <w:t>(1), pp.</w:t>
      </w:r>
      <w:r w:rsidR="00427DB1">
        <w:rPr>
          <w:shd w:val="clear" w:color="auto" w:fill="FFFFFF"/>
        </w:rPr>
        <w:t xml:space="preserve"> </w:t>
      </w:r>
      <w:r>
        <w:rPr>
          <w:shd w:val="clear" w:color="auto" w:fill="FFFFFF"/>
        </w:rPr>
        <w:t xml:space="preserve">484-493. Available at: </w:t>
      </w:r>
      <w:r w:rsidRPr="00CF122B">
        <w:rPr>
          <w:shd w:val="clear" w:color="auto" w:fill="FFFFFF"/>
        </w:rPr>
        <w:t>https://pdfs.semanticscholar.org/3085/c212b6842511fb6da36839c4d01dac4d895b.pdf</w:t>
      </w:r>
      <w:r>
        <w:rPr>
          <w:shd w:val="clear" w:color="auto" w:fill="FFFFFF"/>
        </w:rPr>
        <w:t xml:space="preserve"> (Accessed: 9 June 2025).</w:t>
      </w:r>
    </w:p>
    <w:p w14:paraId="1036DA4C" w14:textId="77777777" w:rsidR="002D0C0A" w:rsidRDefault="00DC3082" w:rsidP="00CF122B">
      <w:proofErr w:type="spellStart"/>
      <w:r>
        <w:rPr>
          <w:shd w:val="clear" w:color="auto" w:fill="FFFFFF"/>
        </w:rPr>
        <w:t>Geminarqi</w:t>
      </w:r>
      <w:proofErr w:type="spellEnd"/>
      <w:r>
        <w:rPr>
          <w:shd w:val="clear" w:color="auto" w:fill="FFFFFF"/>
        </w:rPr>
        <w:t>, E.R. and Purnomo, H. (2023) ‘Improving operational management efficiency in the food and beverage industry: A systematic literature review’. </w:t>
      </w:r>
      <w:r>
        <w:rPr>
          <w:i/>
          <w:iCs/>
          <w:shd w:val="clear" w:color="auto" w:fill="FFFFFF"/>
        </w:rPr>
        <w:t>Open Access Indonesia Journal of Social Sciences</w:t>
      </w:r>
      <w:r>
        <w:rPr>
          <w:shd w:val="clear" w:color="auto" w:fill="FFFFFF"/>
        </w:rPr>
        <w:t>, </w:t>
      </w:r>
      <w:r>
        <w:rPr>
          <w:i/>
          <w:iCs/>
          <w:shd w:val="clear" w:color="auto" w:fill="FFFFFF"/>
        </w:rPr>
        <w:t>6</w:t>
      </w:r>
      <w:r>
        <w:rPr>
          <w:shd w:val="clear" w:color="auto" w:fill="FFFFFF"/>
        </w:rPr>
        <w:t xml:space="preserve">(5), pp.1143-1149. Available at: </w:t>
      </w:r>
      <w:r w:rsidRPr="00CF122B">
        <w:rPr>
          <w:shd w:val="clear" w:color="auto" w:fill="FFFFFF"/>
        </w:rPr>
        <w:t>https://journalsocialsciences.com/index.php/oaijss/article/download/184/434</w:t>
      </w:r>
      <w:r>
        <w:rPr>
          <w:shd w:val="clear" w:color="auto" w:fill="FFFFFF"/>
        </w:rPr>
        <w:t xml:space="preserve"> (Accessed: 9 June 2025).</w:t>
      </w:r>
    </w:p>
    <w:p w14:paraId="23614E68" w14:textId="77777777" w:rsidR="002D0C0A" w:rsidRDefault="00DC3082" w:rsidP="00DE5F8E">
      <w:proofErr w:type="spellStart"/>
      <w:r>
        <w:rPr>
          <w:shd w:val="clear" w:color="auto" w:fill="FFFFFF"/>
        </w:rPr>
        <w:t>Mafinejad</w:t>
      </w:r>
      <w:proofErr w:type="spellEnd"/>
      <w:r>
        <w:rPr>
          <w:shd w:val="clear" w:color="auto" w:fill="FFFFFF"/>
        </w:rPr>
        <w:t xml:space="preserve">, M.K., Ebrahimpour, F., </w:t>
      </w:r>
      <w:proofErr w:type="spellStart"/>
      <w:r>
        <w:rPr>
          <w:shd w:val="clear" w:color="auto" w:fill="FFFFFF"/>
        </w:rPr>
        <w:t>Sayarifard</w:t>
      </w:r>
      <w:proofErr w:type="spellEnd"/>
      <w:r>
        <w:rPr>
          <w:shd w:val="clear" w:color="auto" w:fill="FFFFFF"/>
        </w:rPr>
        <w:t>, A., Shahbazi, F. and Gruppen, L. (2022) ‘Reflection on near-peer shadowing program: impact on operating room students’ perception of their future profession’. </w:t>
      </w:r>
      <w:r>
        <w:rPr>
          <w:i/>
          <w:iCs/>
          <w:shd w:val="clear" w:color="auto" w:fill="FFFFFF"/>
        </w:rPr>
        <w:t>BMC Medical Education</w:t>
      </w:r>
      <w:r>
        <w:rPr>
          <w:shd w:val="clear" w:color="auto" w:fill="FFFFFF"/>
        </w:rPr>
        <w:t>, </w:t>
      </w:r>
      <w:r>
        <w:rPr>
          <w:i/>
          <w:iCs/>
          <w:shd w:val="clear" w:color="auto" w:fill="FFFFFF"/>
        </w:rPr>
        <w:t>22</w:t>
      </w:r>
      <w:r>
        <w:rPr>
          <w:shd w:val="clear" w:color="auto" w:fill="FFFFFF"/>
        </w:rPr>
        <w:t>(1), p</w:t>
      </w:r>
      <w:r w:rsidR="00845DBC">
        <w:rPr>
          <w:shd w:val="clear" w:color="auto" w:fill="FFFFFF"/>
        </w:rPr>
        <w:t>p</w:t>
      </w:r>
      <w:r>
        <w:rPr>
          <w:shd w:val="clear" w:color="auto" w:fill="FFFFFF"/>
        </w:rPr>
        <w:t xml:space="preserve">.832. Available at: </w:t>
      </w:r>
      <w:r w:rsidRPr="00DE5F8E">
        <w:rPr>
          <w:shd w:val="clear" w:color="auto" w:fill="FFFFFF"/>
        </w:rPr>
        <w:t>https://link.springer.com/content/pdf/10.1186/s12909-022-03891-w.pdf</w:t>
      </w:r>
      <w:r>
        <w:rPr>
          <w:shd w:val="clear" w:color="auto" w:fill="FFFFFF"/>
        </w:rPr>
        <w:t xml:space="preserve"> (Accessed: 9 June 2025).</w:t>
      </w:r>
    </w:p>
    <w:p w14:paraId="6709B97B" w14:textId="77777777" w:rsidR="002D0C0A" w:rsidRDefault="00DC3082" w:rsidP="00682189">
      <w:r>
        <w:rPr>
          <w:shd w:val="clear" w:color="auto" w:fill="FFFFFF"/>
        </w:rPr>
        <w:t xml:space="preserve">Malheiro, A., Sousa, B.B., Liberato, D. and Liberato, P. (2020) ‘Sustainability in tourism and hospitality: Trends and </w:t>
      </w:r>
      <w:proofErr w:type="gramStart"/>
      <w:r>
        <w:rPr>
          <w:shd w:val="clear" w:color="auto" w:fill="FFFFFF"/>
        </w:rPr>
        <w:t>challenges’</w:t>
      </w:r>
      <w:proofErr w:type="gramEnd"/>
      <w:r>
        <w:rPr>
          <w:shd w:val="clear" w:color="auto" w:fill="FFFFFF"/>
        </w:rPr>
        <w:t>. In </w:t>
      </w:r>
      <w:r>
        <w:rPr>
          <w:i/>
          <w:iCs/>
          <w:shd w:val="clear" w:color="auto" w:fill="FFFFFF"/>
        </w:rPr>
        <w:t>35th IBIMA conference education excellence and innovation management: A 2025 vision to sustain economic development during global challenges</w:t>
      </w:r>
      <w:r>
        <w:rPr>
          <w:shd w:val="clear" w:color="auto" w:fill="FFFFFF"/>
        </w:rPr>
        <w:t xml:space="preserve"> (pp. 15545-15555). IBIMA. Available at: </w:t>
      </w:r>
      <w:r w:rsidRPr="00682189">
        <w:rPr>
          <w:shd w:val="clear" w:color="auto" w:fill="FFFFFF"/>
        </w:rPr>
        <w:t>https://www.researchgate.net/profile/Pedro-Liberato/publication/343294642_Sustainability_In_Tourism_And_Hospitality_Trends_And_Cha</w:t>
      </w:r>
      <w:r w:rsidRPr="00682189">
        <w:rPr>
          <w:shd w:val="clear" w:color="auto" w:fill="FFFFFF"/>
        </w:rPr>
        <w:lastRenderedPageBreak/>
        <w:t>llenges/links/5f21b653299bf134049252e7/Sustainability-In-Tourism-And-Hospitality-Trends-And-Challenges.pdf</w:t>
      </w:r>
      <w:r>
        <w:rPr>
          <w:shd w:val="clear" w:color="auto" w:fill="FFFFFF"/>
        </w:rPr>
        <w:t xml:space="preserve"> (Accessed: 9 June 2025).</w:t>
      </w:r>
    </w:p>
    <w:p w14:paraId="7B1D8B62" w14:textId="77777777" w:rsidR="002D0C0A" w:rsidRDefault="00DC3082" w:rsidP="000E338D">
      <w:pPr>
        <w:rPr>
          <w:shd w:val="clear" w:color="auto" w:fill="FFFFFF"/>
        </w:rPr>
      </w:pPr>
      <w:r>
        <w:rPr>
          <w:shd w:val="clear" w:color="auto" w:fill="FFFFFF"/>
        </w:rPr>
        <w:t xml:space="preserve">Markkanen, P., Välimäki, M., Anttila, M. and </w:t>
      </w:r>
      <w:proofErr w:type="spellStart"/>
      <w:r>
        <w:rPr>
          <w:shd w:val="clear" w:color="auto" w:fill="FFFFFF"/>
        </w:rPr>
        <w:t>Kuuskorpi</w:t>
      </w:r>
      <w:proofErr w:type="spellEnd"/>
      <w:r>
        <w:rPr>
          <w:shd w:val="clear" w:color="auto" w:fill="FFFFFF"/>
        </w:rPr>
        <w:t>, M. (2020) ‘A reflective cycle: Understanding challenging situations in a school setting’. </w:t>
      </w:r>
      <w:r>
        <w:rPr>
          <w:i/>
          <w:iCs/>
          <w:shd w:val="clear" w:color="auto" w:fill="FFFFFF"/>
        </w:rPr>
        <w:t>Educational Research</w:t>
      </w:r>
      <w:r>
        <w:rPr>
          <w:shd w:val="clear" w:color="auto" w:fill="FFFFFF"/>
        </w:rPr>
        <w:t>, </w:t>
      </w:r>
      <w:r>
        <w:rPr>
          <w:i/>
          <w:iCs/>
          <w:shd w:val="clear" w:color="auto" w:fill="FFFFFF"/>
        </w:rPr>
        <w:t>62</w:t>
      </w:r>
      <w:r>
        <w:rPr>
          <w:shd w:val="clear" w:color="auto" w:fill="FFFFFF"/>
        </w:rPr>
        <w:t xml:space="preserve">(1), pp.46-62. Available at: </w:t>
      </w:r>
      <w:r w:rsidRPr="000E338D">
        <w:rPr>
          <w:shd w:val="clear" w:color="auto" w:fill="FFFFFF"/>
        </w:rPr>
        <w:t>https://www.utupub.fi/bitstream/handle/10024/166237/Final_version_Markkanen%2001012020%20(2).pdf?sequence=1</w:t>
      </w:r>
      <w:r>
        <w:rPr>
          <w:shd w:val="clear" w:color="auto" w:fill="FFFFFF"/>
        </w:rPr>
        <w:t xml:space="preserve"> (Accessed: 9 June 2025).</w:t>
      </w:r>
    </w:p>
    <w:p w14:paraId="3779176D" w14:textId="77777777" w:rsidR="002D0C0A" w:rsidRDefault="00DC3082" w:rsidP="00812A27">
      <w:pPr>
        <w:rPr>
          <w:shd w:val="clear" w:color="auto" w:fill="FFFFFF"/>
        </w:rPr>
      </w:pPr>
      <w:r>
        <w:rPr>
          <w:shd w:val="clear" w:color="auto" w:fill="FFFFFF"/>
        </w:rPr>
        <w:t>Mun, S.G., Woo, L. and Seo, K. (2021) ‘Importance of F&amp;B operation in luxury hotels: the case of Asia versus the US’.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 xml:space="preserve">(1), pp.125-144. Available at: </w:t>
      </w:r>
      <w:r w:rsidRPr="00812A27">
        <w:rPr>
          <w:shd w:val="clear" w:color="auto" w:fill="FFFFFF"/>
        </w:rPr>
        <w:t>https://ira.lib.polyu.edu.hk/bitstream/10397/89565/1/a0667-n11_858.pdf</w:t>
      </w:r>
      <w:r>
        <w:rPr>
          <w:shd w:val="clear" w:color="auto" w:fill="FFFFFF"/>
        </w:rPr>
        <w:t xml:space="preserve"> (Accessed: 9 June 2025).</w:t>
      </w:r>
    </w:p>
    <w:p w14:paraId="3B848EEF" w14:textId="77777777" w:rsidR="002D0C0A" w:rsidRDefault="00DC3082" w:rsidP="00682189">
      <w:pPr>
        <w:rPr>
          <w:shd w:val="clear" w:color="auto" w:fill="FFFFFF"/>
        </w:rPr>
      </w:pPr>
      <w:r>
        <w:rPr>
          <w:shd w:val="clear" w:color="auto" w:fill="FFFFFF"/>
        </w:rPr>
        <w:t xml:space="preserve">Potot, K.J.S. (2023) ‘Satisfaction analysis on the performance of F&amp;B immersionists in a non-industrialised set-up: theory development’. Available at: </w:t>
      </w:r>
      <w:r w:rsidRPr="00682189">
        <w:rPr>
          <w:shd w:val="clear" w:color="auto" w:fill="FFFFFF"/>
        </w:rPr>
        <w:t>https://cognizancejournal.com/vol3issue3/V3I302.pdf</w:t>
      </w:r>
      <w:r>
        <w:rPr>
          <w:shd w:val="clear" w:color="auto" w:fill="FFFFFF"/>
        </w:rPr>
        <w:t xml:space="preserve"> (Accessed: 9 June 2025).</w:t>
      </w:r>
    </w:p>
    <w:p w14:paraId="676C3499" w14:textId="77777777" w:rsidR="00E72507" w:rsidRDefault="00E72507" w:rsidP="00682189">
      <w:r w:rsidRPr="003A5A12">
        <w:rPr>
          <w:color w:val="222222"/>
          <w:shd w:val="clear" w:color="auto" w:fill="FFFFFF"/>
        </w:rPr>
        <w:t>Polat, E. and Özdemir, S.S., (2021) ‘Food and beverage experience in tourism in the context of experience economy’. </w:t>
      </w:r>
      <w:r w:rsidRPr="003A5A12">
        <w:rPr>
          <w:i/>
          <w:iCs/>
          <w:color w:val="222222"/>
          <w:shd w:val="clear" w:color="auto" w:fill="FFFFFF"/>
        </w:rPr>
        <w:t>Journal of Gastronomy, Hospitality and Travel</w:t>
      </w:r>
      <w:r w:rsidRPr="003A5A12">
        <w:rPr>
          <w:color w:val="222222"/>
          <w:shd w:val="clear" w:color="auto" w:fill="FFFFFF"/>
        </w:rPr>
        <w:t>, </w:t>
      </w:r>
      <w:r w:rsidRPr="003A5A12">
        <w:rPr>
          <w:i/>
          <w:iCs/>
          <w:color w:val="222222"/>
          <w:shd w:val="clear" w:color="auto" w:fill="FFFFFF"/>
        </w:rPr>
        <w:t>4</w:t>
      </w:r>
      <w:r w:rsidRPr="003A5A12">
        <w:rPr>
          <w:color w:val="222222"/>
          <w:shd w:val="clear" w:color="auto" w:fill="FFFFFF"/>
        </w:rPr>
        <w:t>(2), pp.409-420.</w:t>
      </w:r>
      <w:r w:rsidR="00E318BA" w:rsidRPr="003A5A12">
        <w:rPr>
          <w:color w:val="222222"/>
          <w:shd w:val="clear" w:color="auto" w:fill="FFFFFF"/>
        </w:rPr>
        <w:t xml:space="preserve"> </w:t>
      </w:r>
      <w:r w:rsidR="00E318BA" w:rsidRPr="003A5A12">
        <w:rPr>
          <w:shd w:val="clear" w:color="auto" w:fill="FFFFFF"/>
        </w:rPr>
        <w:t xml:space="preserve">Available at: </w:t>
      </w:r>
      <w:r w:rsidRPr="003A5A12">
        <w:t>https://www.joghat.org/uploads/2021-vol-4-issue-2-full-text-84.pdf</w:t>
      </w:r>
      <w:r w:rsidR="00E318BA" w:rsidRPr="003A5A12">
        <w:t xml:space="preserve"> </w:t>
      </w:r>
      <w:r w:rsidR="00E318BA" w:rsidRPr="003A5A12">
        <w:rPr>
          <w:shd w:val="clear" w:color="auto" w:fill="FFFFFF"/>
        </w:rPr>
        <w:t>(Accessed: 9 June 2025).</w:t>
      </w:r>
    </w:p>
    <w:p w14:paraId="3D2AC040" w14:textId="77777777" w:rsidR="002D0C0A" w:rsidRDefault="00DC3082" w:rsidP="000E338D">
      <w:pPr>
        <w:rPr>
          <w:shd w:val="clear" w:color="auto" w:fill="FFFFFF"/>
        </w:rPr>
      </w:pPr>
      <w:r>
        <w:rPr>
          <w:shd w:val="clear" w:color="auto" w:fill="FFFFFF"/>
        </w:rPr>
        <w:t xml:space="preserve">Saramolee, A., </w:t>
      </w:r>
      <w:proofErr w:type="spellStart"/>
      <w:r>
        <w:rPr>
          <w:shd w:val="clear" w:color="auto" w:fill="FFFFFF"/>
        </w:rPr>
        <w:t>Hareebin</w:t>
      </w:r>
      <w:proofErr w:type="spellEnd"/>
      <w:r>
        <w:rPr>
          <w:shd w:val="clear" w:color="auto" w:fill="FFFFFF"/>
        </w:rPr>
        <w:t xml:space="preserve">, Y., </w:t>
      </w:r>
      <w:proofErr w:type="spellStart"/>
      <w:r>
        <w:rPr>
          <w:shd w:val="clear" w:color="auto" w:fill="FFFFFF"/>
        </w:rPr>
        <w:t>Boonkaew</w:t>
      </w:r>
      <w:proofErr w:type="spellEnd"/>
      <w:r>
        <w:rPr>
          <w:shd w:val="clear" w:color="auto" w:fill="FFFFFF"/>
        </w:rPr>
        <w:t xml:space="preserve">, S., </w:t>
      </w:r>
      <w:proofErr w:type="spellStart"/>
      <w:r>
        <w:rPr>
          <w:shd w:val="clear" w:color="auto" w:fill="FFFFFF"/>
        </w:rPr>
        <w:t>Aujirapongpan</w:t>
      </w:r>
      <w:proofErr w:type="spellEnd"/>
      <w:r>
        <w:rPr>
          <w:shd w:val="clear" w:color="auto" w:fill="FFFFFF"/>
        </w:rPr>
        <w:t xml:space="preserve">, S. and </w:t>
      </w:r>
      <w:proofErr w:type="spellStart"/>
      <w:r>
        <w:rPr>
          <w:shd w:val="clear" w:color="auto" w:fill="FFFFFF"/>
        </w:rPr>
        <w:t>Jutidharabongse</w:t>
      </w:r>
      <w:proofErr w:type="spellEnd"/>
      <w:r>
        <w:rPr>
          <w:shd w:val="clear" w:color="auto" w:fill="FFFFFF"/>
        </w:rPr>
        <w:t>, J. (2022) ‘Professional skills development affecting organisational learning and corporate performance: an empirical study in Thailand’. </w:t>
      </w:r>
      <w:r>
        <w:rPr>
          <w:i/>
          <w:iCs/>
          <w:shd w:val="clear" w:color="auto" w:fill="FFFFFF"/>
        </w:rPr>
        <w:t>TEM Journal</w:t>
      </w:r>
      <w:r>
        <w:rPr>
          <w:shd w:val="clear" w:color="auto" w:fill="FFFFFF"/>
        </w:rPr>
        <w:t>, </w:t>
      </w:r>
      <w:r>
        <w:rPr>
          <w:i/>
          <w:iCs/>
          <w:shd w:val="clear" w:color="auto" w:fill="FFFFFF"/>
        </w:rPr>
        <w:t>11</w:t>
      </w:r>
      <w:r>
        <w:rPr>
          <w:shd w:val="clear" w:color="auto" w:fill="FFFFFF"/>
        </w:rPr>
        <w:t>(1), p</w:t>
      </w:r>
      <w:r w:rsidR="0005035B">
        <w:rPr>
          <w:shd w:val="clear" w:color="auto" w:fill="FFFFFF"/>
        </w:rPr>
        <w:t>p</w:t>
      </w:r>
      <w:r>
        <w:rPr>
          <w:shd w:val="clear" w:color="auto" w:fill="FFFFFF"/>
        </w:rPr>
        <w:t xml:space="preserve">.234. Available at: </w:t>
      </w:r>
      <w:r w:rsidRPr="000E338D">
        <w:rPr>
          <w:shd w:val="clear" w:color="auto" w:fill="FFFFFF"/>
        </w:rPr>
        <w:t>https://www.researchgate.net/profile/Jaturon-Jutidharabongse/publication/358908279_Professional_Skills_Development_Affecting_Organizational_Learning_and_Corporate_Performance_An_Empirical_Study_in_Thailand/links/6226b30897401151d205c336/Professional-Skills-Development-Affecting-Organizational-Learning-and-Corporate-Performance-An-Empirical-Study-in-Thailand.pdf</w:t>
      </w:r>
      <w:r>
        <w:rPr>
          <w:shd w:val="clear" w:color="auto" w:fill="FFFFFF"/>
        </w:rPr>
        <w:t xml:space="preserve"> (Accessed: 9 June 2025).</w:t>
      </w:r>
    </w:p>
    <w:p w14:paraId="2C1E3BF5" w14:textId="77777777" w:rsidR="000E338D" w:rsidRDefault="000E338D" w:rsidP="000E338D"/>
    <w:p w14:paraId="1EEEDE47" w14:textId="77777777" w:rsidR="000E338D" w:rsidRPr="00E72507" w:rsidRDefault="000E338D" w:rsidP="000E338D"/>
    <w:sectPr w:rsidR="000E338D" w:rsidRPr="00E7250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D514B" w14:textId="77777777" w:rsidR="00821736" w:rsidRDefault="00821736" w:rsidP="006F49C5">
      <w:pPr>
        <w:spacing w:before="0" w:after="0" w:line="240" w:lineRule="auto"/>
      </w:pPr>
      <w:r>
        <w:separator/>
      </w:r>
    </w:p>
  </w:endnote>
  <w:endnote w:type="continuationSeparator" w:id="0">
    <w:p w14:paraId="43FBB47E" w14:textId="77777777" w:rsidR="00821736" w:rsidRDefault="00821736" w:rsidP="006F49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696726"/>
      <w:docPartObj>
        <w:docPartGallery w:val="Page Numbers (Bottom of Page)"/>
        <w:docPartUnique/>
      </w:docPartObj>
    </w:sdtPr>
    <w:sdtEndPr>
      <w:rPr>
        <w:noProof/>
      </w:rPr>
    </w:sdtEndPr>
    <w:sdtContent>
      <w:p w14:paraId="35D77B91" w14:textId="77777777" w:rsidR="006F49C5" w:rsidRDefault="006F49C5">
        <w:pPr>
          <w:pStyle w:val="Footer"/>
          <w:jc w:val="right"/>
        </w:pPr>
        <w:r>
          <w:fldChar w:fldCharType="begin"/>
        </w:r>
        <w:r>
          <w:instrText xml:space="preserve"> PAGE   \* MERGEFORMAT </w:instrText>
        </w:r>
        <w:r>
          <w:fldChar w:fldCharType="separate"/>
        </w:r>
        <w:r w:rsidR="000B4F58">
          <w:rPr>
            <w:noProof/>
          </w:rPr>
          <w:t>7</w:t>
        </w:r>
        <w:r>
          <w:rPr>
            <w:noProof/>
          </w:rPr>
          <w:fldChar w:fldCharType="end"/>
        </w:r>
      </w:p>
    </w:sdtContent>
  </w:sdt>
  <w:p w14:paraId="26AC2B17" w14:textId="77777777" w:rsidR="006F49C5" w:rsidRDefault="006F4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0DA70" w14:textId="77777777" w:rsidR="00821736" w:rsidRDefault="00821736" w:rsidP="006F49C5">
      <w:pPr>
        <w:spacing w:before="0" w:after="0" w:line="240" w:lineRule="auto"/>
      </w:pPr>
      <w:r>
        <w:separator/>
      </w:r>
    </w:p>
  </w:footnote>
  <w:footnote w:type="continuationSeparator" w:id="0">
    <w:p w14:paraId="412C809F" w14:textId="77777777" w:rsidR="00821736" w:rsidRDefault="00821736" w:rsidP="006F49C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F106E"/>
    <w:multiLevelType w:val="hybridMultilevel"/>
    <w:tmpl w:val="8F5C596A"/>
    <w:lvl w:ilvl="0" w:tplc="46B8615A">
      <w:start w:val="1"/>
      <w:numFmt w:val="bullet"/>
      <w:lvlText w:val=""/>
      <w:lvlJc w:val="left"/>
      <w:pPr>
        <w:ind w:left="720" w:hanging="360"/>
      </w:pPr>
      <w:rPr>
        <w:rFonts w:ascii="Symbol" w:hAnsi="Symbol" w:hint="default"/>
      </w:rPr>
    </w:lvl>
    <w:lvl w:ilvl="1" w:tplc="14EAADA6" w:tentative="1">
      <w:start w:val="1"/>
      <w:numFmt w:val="bullet"/>
      <w:lvlText w:val="o"/>
      <w:lvlJc w:val="left"/>
      <w:pPr>
        <w:ind w:left="1440" w:hanging="360"/>
      </w:pPr>
      <w:rPr>
        <w:rFonts w:ascii="Courier New" w:hAnsi="Courier New" w:cs="Courier New" w:hint="default"/>
      </w:rPr>
    </w:lvl>
    <w:lvl w:ilvl="2" w:tplc="46409442" w:tentative="1">
      <w:start w:val="1"/>
      <w:numFmt w:val="bullet"/>
      <w:lvlText w:val=""/>
      <w:lvlJc w:val="left"/>
      <w:pPr>
        <w:ind w:left="2160" w:hanging="360"/>
      </w:pPr>
      <w:rPr>
        <w:rFonts w:ascii="Wingdings" w:hAnsi="Wingdings" w:hint="default"/>
      </w:rPr>
    </w:lvl>
    <w:lvl w:ilvl="3" w:tplc="13B2ECAA" w:tentative="1">
      <w:start w:val="1"/>
      <w:numFmt w:val="bullet"/>
      <w:lvlText w:val=""/>
      <w:lvlJc w:val="left"/>
      <w:pPr>
        <w:ind w:left="2880" w:hanging="360"/>
      </w:pPr>
      <w:rPr>
        <w:rFonts w:ascii="Symbol" w:hAnsi="Symbol" w:hint="default"/>
      </w:rPr>
    </w:lvl>
    <w:lvl w:ilvl="4" w:tplc="D1449B92" w:tentative="1">
      <w:start w:val="1"/>
      <w:numFmt w:val="bullet"/>
      <w:lvlText w:val="o"/>
      <w:lvlJc w:val="left"/>
      <w:pPr>
        <w:ind w:left="3600" w:hanging="360"/>
      </w:pPr>
      <w:rPr>
        <w:rFonts w:ascii="Courier New" w:hAnsi="Courier New" w:cs="Courier New" w:hint="default"/>
      </w:rPr>
    </w:lvl>
    <w:lvl w:ilvl="5" w:tplc="CC20969A" w:tentative="1">
      <w:start w:val="1"/>
      <w:numFmt w:val="bullet"/>
      <w:lvlText w:val=""/>
      <w:lvlJc w:val="left"/>
      <w:pPr>
        <w:ind w:left="4320" w:hanging="360"/>
      </w:pPr>
      <w:rPr>
        <w:rFonts w:ascii="Wingdings" w:hAnsi="Wingdings" w:hint="default"/>
      </w:rPr>
    </w:lvl>
    <w:lvl w:ilvl="6" w:tplc="F80CAEC8" w:tentative="1">
      <w:start w:val="1"/>
      <w:numFmt w:val="bullet"/>
      <w:lvlText w:val=""/>
      <w:lvlJc w:val="left"/>
      <w:pPr>
        <w:ind w:left="5040" w:hanging="360"/>
      </w:pPr>
      <w:rPr>
        <w:rFonts w:ascii="Symbol" w:hAnsi="Symbol" w:hint="default"/>
      </w:rPr>
    </w:lvl>
    <w:lvl w:ilvl="7" w:tplc="CF16FDFA" w:tentative="1">
      <w:start w:val="1"/>
      <w:numFmt w:val="bullet"/>
      <w:lvlText w:val="o"/>
      <w:lvlJc w:val="left"/>
      <w:pPr>
        <w:ind w:left="5760" w:hanging="360"/>
      </w:pPr>
      <w:rPr>
        <w:rFonts w:ascii="Courier New" w:hAnsi="Courier New" w:cs="Courier New" w:hint="default"/>
      </w:rPr>
    </w:lvl>
    <w:lvl w:ilvl="8" w:tplc="0366A6A2" w:tentative="1">
      <w:start w:val="1"/>
      <w:numFmt w:val="bullet"/>
      <w:lvlText w:val=""/>
      <w:lvlJc w:val="left"/>
      <w:pPr>
        <w:ind w:left="6480" w:hanging="360"/>
      </w:pPr>
      <w:rPr>
        <w:rFonts w:ascii="Wingdings" w:hAnsi="Wingdings" w:hint="default"/>
      </w:rPr>
    </w:lvl>
  </w:abstractNum>
  <w:abstractNum w:abstractNumId="1" w15:restartNumberingAfterBreak="0">
    <w:nsid w:val="542E4100"/>
    <w:multiLevelType w:val="hybridMultilevel"/>
    <w:tmpl w:val="A7DAFA00"/>
    <w:lvl w:ilvl="0" w:tplc="3A1CD508">
      <w:start w:val="1"/>
      <w:numFmt w:val="bullet"/>
      <w:lvlText w:val=""/>
      <w:lvlJc w:val="left"/>
      <w:pPr>
        <w:ind w:left="720" w:hanging="360"/>
      </w:pPr>
      <w:rPr>
        <w:rFonts w:ascii="Symbol" w:hAnsi="Symbol" w:hint="default"/>
      </w:rPr>
    </w:lvl>
    <w:lvl w:ilvl="1" w:tplc="45983A0E" w:tentative="1">
      <w:start w:val="1"/>
      <w:numFmt w:val="bullet"/>
      <w:lvlText w:val="o"/>
      <w:lvlJc w:val="left"/>
      <w:pPr>
        <w:ind w:left="1440" w:hanging="360"/>
      </w:pPr>
      <w:rPr>
        <w:rFonts w:ascii="Courier New" w:hAnsi="Courier New" w:cs="Courier New" w:hint="default"/>
      </w:rPr>
    </w:lvl>
    <w:lvl w:ilvl="2" w:tplc="A316233C" w:tentative="1">
      <w:start w:val="1"/>
      <w:numFmt w:val="bullet"/>
      <w:lvlText w:val=""/>
      <w:lvlJc w:val="left"/>
      <w:pPr>
        <w:ind w:left="2160" w:hanging="360"/>
      </w:pPr>
      <w:rPr>
        <w:rFonts w:ascii="Wingdings" w:hAnsi="Wingdings" w:hint="default"/>
      </w:rPr>
    </w:lvl>
    <w:lvl w:ilvl="3" w:tplc="34226988" w:tentative="1">
      <w:start w:val="1"/>
      <w:numFmt w:val="bullet"/>
      <w:lvlText w:val=""/>
      <w:lvlJc w:val="left"/>
      <w:pPr>
        <w:ind w:left="2880" w:hanging="360"/>
      </w:pPr>
      <w:rPr>
        <w:rFonts w:ascii="Symbol" w:hAnsi="Symbol" w:hint="default"/>
      </w:rPr>
    </w:lvl>
    <w:lvl w:ilvl="4" w:tplc="1440244E" w:tentative="1">
      <w:start w:val="1"/>
      <w:numFmt w:val="bullet"/>
      <w:lvlText w:val="o"/>
      <w:lvlJc w:val="left"/>
      <w:pPr>
        <w:ind w:left="3600" w:hanging="360"/>
      </w:pPr>
      <w:rPr>
        <w:rFonts w:ascii="Courier New" w:hAnsi="Courier New" w:cs="Courier New" w:hint="default"/>
      </w:rPr>
    </w:lvl>
    <w:lvl w:ilvl="5" w:tplc="2354D46A" w:tentative="1">
      <w:start w:val="1"/>
      <w:numFmt w:val="bullet"/>
      <w:lvlText w:val=""/>
      <w:lvlJc w:val="left"/>
      <w:pPr>
        <w:ind w:left="4320" w:hanging="360"/>
      </w:pPr>
      <w:rPr>
        <w:rFonts w:ascii="Wingdings" w:hAnsi="Wingdings" w:hint="default"/>
      </w:rPr>
    </w:lvl>
    <w:lvl w:ilvl="6" w:tplc="9DEE29A2" w:tentative="1">
      <w:start w:val="1"/>
      <w:numFmt w:val="bullet"/>
      <w:lvlText w:val=""/>
      <w:lvlJc w:val="left"/>
      <w:pPr>
        <w:ind w:left="5040" w:hanging="360"/>
      </w:pPr>
      <w:rPr>
        <w:rFonts w:ascii="Symbol" w:hAnsi="Symbol" w:hint="default"/>
      </w:rPr>
    </w:lvl>
    <w:lvl w:ilvl="7" w:tplc="76BEF72E" w:tentative="1">
      <w:start w:val="1"/>
      <w:numFmt w:val="bullet"/>
      <w:lvlText w:val="o"/>
      <w:lvlJc w:val="left"/>
      <w:pPr>
        <w:ind w:left="5760" w:hanging="360"/>
      </w:pPr>
      <w:rPr>
        <w:rFonts w:ascii="Courier New" w:hAnsi="Courier New" w:cs="Courier New" w:hint="default"/>
      </w:rPr>
    </w:lvl>
    <w:lvl w:ilvl="8" w:tplc="50D424C0" w:tentative="1">
      <w:start w:val="1"/>
      <w:numFmt w:val="bullet"/>
      <w:lvlText w:val=""/>
      <w:lvlJc w:val="left"/>
      <w:pPr>
        <w:ind w:left="6480" w:hanging="360"/>
      </w:pPr>
      <w:rPr>
        <w:rFonts w:ascii="Wingdings" w:hAnsi="Wingdings" w:hint="default"/>
      </w:rPr>
    </w:lvl>
  </w:abstractNum>
  <w:num w:numId="1" w16cid:durableId="1882785732">
    <w:abstractNumId w:val="1"/>
  </w:num>
  <w:num w:numId="2" w16cid:durableId="1182864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FDD"/>
    <w:rsid w:val="000108E1"/>
    <w:rsid w:val="000314B0"/>
    <w:rsid w:val="0004288D"/>
    <w:rsid w:val="0005035B"/>
    <w:rsid w:val="000653B3"/>
    <w:rsid w:val="000B4F58"/>
    <w:rsid w:val="000B5987"/>
    <w:rsid w:val="000E338D"/>
    <w:rsid w:val="000E73A8"/>
    <w:rsid w:val="0010060A"/>
    <w:rsid w:val="00120565"/>
    <w:rsid w:val="0012444E"/>
    <w:rsid w:val="00147FC4"/>
    <w:rsid w:val="0016595F"/>
    <w:rsid w:val="001C2F19"/>
    <w:rsid w:val="001D0E22"/>
    <w:rsid w:val="001D5698"/>
    <w:rsid w:val="00235001"/>
    <w:rsid w:val="00264A01"/>
    <w:rsid w:val="002675BF"/>
    <w:rsid w:val="00284639"/>
    <w:rsid w:val="002A18D0"/>
    <w:rsid w:val="002A488C"/>
    <w:rsid w:val="002D0C0A"/>
    <w:rsid w:val="002E5778"/>
    <w:rsid w:val="00322078"/>
    <w:rsid w:val="00361823"/>
    <w:rsid w:val="003A5A12"/>
    <w:rsid w:val="003F443D"/>
    <w:rsid w:val="00427DB1"/>
    <w:rsid w:val="00453EA1"/>
    <w:rsid w:val="00454F33"/>
    <w:rsid w:val="00471FD1"/>
    <w:rsid w:val="00472219"/>
    <w:rsid w:val="004A5FB6"/>
    <w:rsid w:val="004B1714"/>
    <w:rsid w:val="004B4BA1"/>
    <w:rsid w:val="004C3BB3"/>
    <w:rsid w:val="004C71FE"/>
    <w:rsid w:val="004E19A5"/>
    <w:rsid w:val="004F08D9"/>
    <w:rsid w:val="00520CFA"/>
    <w:rsid w:val="00530E50"/>
    <w:rsid w:val="0053197B"/>
    <w:rsid w:val="00542B2D"/>
    <w:rsid w:val="0055169A"/>
    <w:rsid w:val="00552DDA"/>
    <w:rsid w:val="0058412A"/>
    <w:rsid w:val="00590FB9"/>
    <w:rsid w:val="005A15E5"/>
    <w:rsid w:val="005C6D66"/>
    <w:rsid w:val="005F78C0"/>
    <w:rsid w:val="00623C6C"/>
    <w:rsid w:val="006303D4"/>
    <w:rsid w:val="00657394"/>
    <w:rsid w:val="00677976"/>
    <w:rsid w:val="00682189"/>
    <w:rsid w:val="006944EB"/>
    <w:rsid w:val="006E2321"/>
    <w:rsid w:val="006E5087"/>
    <w:rsid w:val="006F49C5"/>
    <w:rsid w:val="00704A99"/>
    <w:rsid w:val="00716705"/>
    <w:rsid w:val="0074503C"/>
    <w:rsid w:val="00780B61"/>
    <w:rsid w:val="007878A0"/>
    <w:rsid w:val="007D4A8C"/>
    <w:rsid w:val="00800944"/>
    <w:rsid w:val="00812A27"/>
    <w:rsid w:val="00821736"/>
    <w:rsid w:val="008233D7"/>
    <w:rsid w:val="00835EA8"/>
    <w:rsid w:val="00845DBC"/>
    <w:rsid w:val="0085707E"/>
    <w:rsid w:val="00882505"/>
    <w:rsid w:val="00892837"/>
    <w:rsid w:val="008B3570"/>
    <w:rsid w:val="008C1274"/>
    <w:rsid w:val="008C5881"/>
    <w:rsid w:val="008D1D5F"/>
    <w:rsid w:val="008E225C"/>
    <w:rsid w:val="00915F25"/>
    <w:rsid w:val="00917B16"/>
    <w:rsid w:val="00931B93"/>
    <w:rsid w:val="00980731"/>
    <w:rsid w:val="0098372A"/>
    <w:rsid w:val="009D6CBB"/>
    <w:rsid w:val="00A4495C"/>
    <w:rsid w:val="00A5697E"/>
    <w:rsid w:val="00A61E6B"/>
    <w:rsid w:val="00A779B8"/>
    <w:rsid w:val="00A926A5"/>
    <w:rsid w:val="00AA4443"/>
    <w:rsid w:val="00AC42D1"/>
    <w:rsid w:val="00AE1565"/>
    <w:rsid w:val="00AE58D8"/>
    <w:rsid w:val="00B46EAE"/>
    <w:rsid w:val="00B84E7A"/>
    <w:rsid w:val="00BC481E"/>
    <w:rsid w:val="00BE2720"/>
    <w:rsid w:val="00C058AD"/>
    <w:rsid w:val="00C37BF5"/>
    <w:rsid w:val="00C457ED"/>
    <w:rsid w:val="00C57CA8"/>
    <w:rsid w:val="00CB0D14"/>
    <w:rsid w:val="00CB6FDD"/>
    <w:rsid w:val="00CC54A9"/>
    <w:rsid w:val="00CC5697"/>
    <w:rsid w:val="00CE1546"/>
    <w:rsid w:val="00CE3FD2"/>
    <w:rsid w:val="00CF122B"/>
    <w:rsid w:val="00D16A75"/>
    <w:rsid w:val="00D3302D"/>
    <w:rsid w:val="00D37F75"/>
    <w:rsid w:val="00D56C6C"/>
    <w:rsid w:val="00D664EA"/>
    <w:rsid w:val="00D86AF4"/>
    <w:rsid w:val="00DC1D40"/>
    <w:rsid w:val="00DC3082"/>
    <w:rsid w:val="00DE0DA7"/>
    <w:rsid w:val="00DE5F8E"/>
    <w:rsid w:val="00E03B37"/>
    <w:rsid w:val="00E20B89"/>
    <w:rsid w:val="00E21D75"/>
    <w:rsid w:val="00E318BA"/>
    <w:rsid w:val="00E32E11"/>
    <w:rsid w:val="00E35E62"/>
    <w:rsid w:val="00E50843"/>
    <w:rsid w:val="00E72507"/>
    <w:rsid w:val="00E92405"/>
    <w:rsid w:val="00E97F52"/>
    <w:rsid w:val="00EA2055"/>
    <w:rsid w:val="00EA74CB"/>
    <w:rsid w:val="00EC0634"/>
    <w:rsid w:val="00EE5E98"/>
    <w:rsid w:val="00EF1AC9"/>
    <w:rsid w:val="00EF6968"/>
    <w:rsid w:val="00F165D7"/>
    <w:rsid w:val="00F61976"/>
    <w:rsid w:val="00F846AC"/>
    <w:rsid w:val="00F93D9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CF472C"/>
  <w15:docId w15:val="{FBC2038A-A91F-4523-B16F-E47F5C74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C6C"/>
    <w:pPr>
      <w:spacing w:before="120" w:after="120" w:line="360" w:lineRule="auto"/>
      <w:jc w:val="both"/>
    </w:pPr>
    <w:rPr>
      <w:rFonts w:ascii="Times New Roman" w:hAnsi="Times New Roman" w:cs="Times New Roman"/>
      <w:sz w:val="24"/>
      <w:szCs w:val="24"/>
      <w:lang w:val="en-GB" w:bidi="ar-SA"/>
    </w:rPr>
  </w:style>
  <w:style w:type="paragraph" w:styleId="Heading1">
    <w:name w:val="heading 1"/>
    <w:basedOn w:val="Normal"/>
    <w:next w:val="Normal"/>
    <w:link w:val="Heading1Char"/>
    <w:autoRedefine/>
    <w:qFormat/>
    <w:rsid w:val="00623C6C"/>
    <w:pPr>
      <w:keepNext/>
      <w:keepLines/>
      <w:outlineLvl w:val="0"/>
    </w:pPr>
    <w:rPr>
      <w:b/>
      <w:bCs/>
      <w:kern w:val="44"/>
      <w:sz w:val="28"/>
      <w:szCs w:val="44"/>
      <w:lang w:val="en-US"/>
    </w:rPr>
  </w:style>
  <w:style w:type="paragraph" w:styleId="Heading2">
    <w:name w:val="heading 2"/>
    <w:basedOn w:val="Normal"/>
    <w:next w:val="Normal"/>
    <w:link w:val="Heading2Char"/>
    <w:autoRedefine/>
    <w:unhideWhenUsed/>
    <w:qFormat/>
    <w:rsid w:val="006F49C5"/>
    <w:pPr>
      <w:keepNext/>
      <w:keepLines/>
      <w:outlineLvl w:val="1"/>
    </w:pPr>
    <w:rPr>
      <w:b/>
      <w:bCs/>
      <w:sz w:val="26"/>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3C6C"/>
    <w:rPr>
      <w:rFonts w:ascii="Times New Roman" w:hAnsi="Times New Roman" w:cs="Times New Roman"/>
      <w:b/>
      <w:bCs/>
      <w:kern w:val="44"/>
      <w:sz w:val="28"/>
      <w:szCs w:val="44"/>
      <w:lang w:bidi="ar-SA"/>
    </w:rPr>
  </w:style>
  <w:style w:type="character" w:customStyle="1" w:styleId="Heading2Char">
    <w:name w:val="Heading 2 Char"/>
    <w:basedOn w:val="DefaultParagraphFont"/>
    <w:link w:val="Heading2"/>
    <w:rsid w:val="006F49C5"/>
    <w:rPr>
      <w:rFonts w:ascii="Times New Roman" w:hAnsi="Times New Roman" w:cs="Times New Roman"/>
      <w:b/>
      <w:bCs/>
      <w:sz w:val="26"/>
      <w:szCs w:val="32"/>
      <w:lang w:val="en-GB" w:bidi="ar-SA"/>
    </w:rPr>
  </w:style>
  <w:style w:type="paragraph" w:styleId="Title">
    <w:name w:val="Title"/>
    <w:basedOn w:val="Normal"/>
    <w:next w:val="Normal"/>
    <w:link w:val="TitleChar"/>
    <w:autoRedefine/>
    <w:uiPriority w:val="10"/>
    <w:qFormat/>
    <w:rsid w:val="00EA2055"/>
    <w:pPr>
      <w:spacing w:before="0" w:after="0"/>
      <w:contextualSpacing/>
      <w:jc w:val="center"/>
    </w:pPr>
    <w:rPr>
      <w:rFonts w:eastAsiaTheme="majorEastAsia" w:cstheme="majorBidi"/>
      <w:b/>
      <w:caps/>
      <w:spacing w:val="-10"/>
      <w:kern w:val="28"/>
      <w:sz w:val="56"/>
      <w:szCs w:val="56"/>
      <w:u w:val="single"/>
      <w:lang w:val="en-US"/>
    </w:rPr>
  </w:style>
  <w:style w:type="character" w:customStyle="1" w:styleId="TitleChar">
    <w:name w:val="Title Char"/>
    <w:basedOn w:val="DefaultParagraphFont"/>
    <w:link w:val="Title"/>
    <w:uiPriority w:val="10"/>
    <w:rsid w:val="00EA2055"/>
    <w:rPr>
      <w:rFonts w:ascii="Times New Roman" w:eastAsiaTheme="majorEastAsia" w:hAnsi="Times New Roman" w:cstheme="majorBidi"/>
      <w:b/>
      <w:caps/>
      <w:spacing w:val="-10"/>
      <w:kern w:val="28"/>
      <w:sz w:val="56"/>
      <w:szCs w:val="56"/>
      <w:u w:val="single"/>
      <w:lang w:eastAsia="zh-CN" w:bidi="ar-SA"/>
    </w:rPr>
  </w:style>
  <w:style w:type="paragraph" w:styleId="ListParagraph">
    <w:name w:val="List Paragraph"/>
    <w:basedOn w:val="Normal"/>
    <w:uiPriority w:val="34"/>
    <w:qFormat/>
    <w:rsid w:val="00CB6FDD"/>
    <w:pPr>
      <w:ind w:left="720"/>
      <w:contextualSpacing/>
    </w:pPr>
  </w:style>
  <w:style w:type="paragraph" w:styleId="TOCHeading">
    <w:name w:val="TOC Heading"/>
    <w:basedOn w:val="Heading1"/>
    <w:next w:val="Normal"/>
    <w:uiPriority w:val="39"/>
    <w:unhideWhenUsed/>
    <w:qFormat/>
    <w:rsid w:val="006303D4"/>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6303D4"/>
    <w:pPr>
      <w:spacing w:after="100"/>
    </w:pPr>
  </w:style>
  <w:style w:type="character" w:styleId="Hyperlink">
    <w:name w:val="Hyperlink"/>
    <w:basedOn w:val="DefaultParagraphFont"/>
    <w:uiPriority w:val="99"/>
    <w:unhideWhenUsed/>
    <w:rsid w:val="006303D4"/>
    <w:rPr>
      <w:color w:val="0563C1" w:themeColor="hyperlink"/>
      <w:u w:val="single"/>
    </w:rPr>
  </w:style>
  <w:style w:type="paragraph" w:styleId="BalloonText">
    <w:name w:val="Balloon Text"/>
    <w:basedOn w:val="Normal"/>
    <w:link w:val="BalloonTextChar"/>
    <w:uiPriority w:val="99"/>
    <w:semiHidden/>
    <w:unhideWhenUsed/>
    <w:rsid w:val="00427DB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DB1"/>
    <w:rPr>
      <w:rFonts w:ascii="Tahoma" w:hAnsi="Tahoma" w:cs="Tahoma"/>
      <w:sz w:val="16"/>
      <w:szCs w:val="16"/>
      <w:lang w:val="en-GB" w:bidi="ar-SA"/>
    </w:rPr>
  </w:style>
  <w:style w:type="paragraph" w:styleId="Header">
    <w:name w:val="header"/>
    <w:basedOn w:val="Normal"/>
    <w:link w:val="HeaderChar"/>
    <w:uiPriority w:val="99"/>
    <w:unhideWhenUsed/>
    <w:rsid w:val="006F49C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F49C5"/>
    <w:rPr>
      <w:rFonts w:ascii="Times New Roman" w:hAnsi="Times New Roman" w:cs="Times New Roman"/>
      <w:sz w:val="24"/>
      <w:szCs w:val="24"/>
      <w:lang w:val="en-GB" w:bidi="ar-SA"/>
    </w:rPr>
  </w:style>
  <w:style w:type="paragraph" w:styleId="Footer">
    <w:name w:val="footer"/>
    <w:basedOn w:val="Normal"/>
    <w:link w:val="FooterChar"/>
    <w:uiPriority w:val="99"/>
    <w:unhideWhenUsed/>
    <w:rsid w:val="006F49C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F49C5"/>
    <w:rPr>
      <w:rFonts w:ascii="Times New Roman" w:hAnsi="Times New Roman" w:cs="Times New Roman"/>
      <w:sz w:val="24"/>
      <w:szCs w:val="24"/>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7F4C12-21DC-44E9-B267-E672371EC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1842</Words>
  <Characters>10502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2025-11-04T01:46:00Z</dcterms:created>
  <dcterms:modified xsi:type="dcterms:W3CDTF">2025-11-04T01:46:00Z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a6d3e001-5aad-4e1c-890b-0fa6153a70b5</vt:lpwstr>
  </property>
</Properties>
</file>