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A0065" w14:textId="0267812A" w:rsidR="00D434E2" w:rsidRPr="002F2998" w:rsidRDefault="00FC2AB6" w:rsidP="005559DE">
      <w:pPr>
        <w:spacing w:line="480" w:lineRule="auto"/>
        <w:rPr>
          <w:rFonts w:ascii="Calibri Light" w:hAnsi="Calibri Light" w:cs="Calibri Light"/>
        </w:rPr>
      </w:pPr>
      <w:r w:rsidRPr="002F2998">
        <w:rPr>
          <w:rFonts w:ascii="Calibri Light" w:hAnsi="Calibri Light" w:cs="Calibri Light"/>
        </w:rPr>
        <w:t>Evaluating the Impact of Social and Biological Determinants of Human Aggression in Health and Social Care Practice</w:t>
      </w:r>
      <w:r w:rsidR="002F2998" w:rsidRPr="002F2998">
        <w:rPr>
          <w:rFonts w:ascii="Calibri Light" w:hAnsi="Calibri Light" w:cs="Calibri Light"/>
        </w:rPr>
        <w:t>.</w:t>
      </w:r>
    </w:p>
    <w:p w14:paraId="07B3B4C9" w14:textId="77777777" w:rsidR="00FC2AB6" w:rsidRPr="002F2998" w:rsidRDefault="00FC2AB6" w:rsidP="005559DE">
      <w:pPr>
        <w:spacing w:line="480" w:lineRule="auto"/>
        <w:rPr>
          <w:rFonts w:ascii="Calibri Light" w:hAnsi="Calibri Light" w:cs="Calibri Light"/>
        </w:rPr>
      </w:pPr>
    </w:p>
    <w:p w14:paraId="59C7ECF2" w14:textId="77777777" w:rsidR="00FC2AB6" w:rsidRPr="002F2998" w:rsidRDefault="00FC2AB6" w:rsidP="005559DE">
      <w:pPr>
        <w:spacing w:line="480" w:lineRule="auto"/>
        <w:rPr>
          <w:rFonts w:ascii="Calibri Light" w:hAnsi="Calibri Light" w:cs="Calibri Light"/>
        </w:rPr>
      </w:pPr>
    </w:p>
    <w:p w14:paraId="714FD51C" w14:textId="77777777" w:rsidR="00FC2AB6" w:rsidRPr="002F2998" w:rsidRDefault="00FC2AB6" w:rsidP="005559DE">
      <w:pPr>
        <w:spacing w:line="480" w:lineRule="auto"/>
        <w:rPr>
          <w:rFonts w:ascii="Calibri Light" w:hAnsi="Calibri Light" w:cs="Calibri Light"/>
        </w:rPr>
      </w:pPr>
    </w:p>
    <w:p w14:paraId="0BA1B97F" w14:textId="754147B2" w:rsidR="00FC2AB6" w:rsidRPr="002F2998" w:rsidRDefault="00FC2AB6" w:rsidP="005559DE">
      <w:pPr>
        <w:spacing w:line="480" w:lineRule="auto"/>
        <w:rPr>
          <w:rFonts w:ascii="Calibri Light" w:hAnsi="Calibri Light" w:cs="Calibri Light"/>
        </w:rPr>
      </w:pPr>
      <w:r w:rsidRPr="002F2998">
        <w:rPr>
          <w:rFonts w:ascii="Calibri Light" w:hAnsi="Calibri Light" w:cs="Calibri Light"/>
        </w:rPr>
        <w:t>Introduction</w:t>
      </w:r>
    </w:p>
    <w:p w14:paraId="13267B46" w14:textId="77777777" w:rsidR="00FC2AB6" w:rsidRPr="002F2998" w:rsidRDefault="00FC2AB6" w:rsidP="005559DE">
      <w:pPr>
        <w:spacing w:line="480" w:lineRule="auto"/>
        <w:rPr>
          <w:rFonts w:ascii="Calibri Light" w:hAnsi="Calibri Light" w:cs="Calibri Light"/>
        </w:rPr>
      </w:pPr>
    </w:p>
    <w:p w14:paraId="1B73D0F0" w14:textId="3323F414" w:rsidR="00FC2AB6" w:rsidRPr="002F2998" w:rsidRDefault="00FC2AB6" w:rsidP="005559DE">
      <w:pPr>
        <w:spacing w:line="480" w:lineRule="auto"/>
        <w:rPr>
          <w:rFonts w:ascii="Calibri Light" w:hAnsi="Calibri Light" w:cs="Calibri Light"/>
        </w:rPr>
      </w:pPr>
      <w:r w:rsidRPr="002F2998">
        <w:rPr>
          <w:rFonts w:ascii="Calibri Light" w:hAnsi="Calibri Light" w:cs="Calibri Light"/>
        </w:rPr>
        <w:t xml:space="preserve">Aggression is a complex, multifaceted behaviour that violates social norms, often arises in situations of conflict, and entails severe personal, societal, and economic consequences (Allen &amp; Anderson, 2017; Thomas &amp; Egan,2022). It is broadly defined as any </w:t>
      </w:r>
      <w:r w:rsidR="00EE1C97" w:rsidRPr="002F2998">
        <w:rPr>
          <w:rFonts w:ascii="Calibri Light" w:hAnsi="Calibri Light" w:cs="Calibri Light"/>
        </w:rPr>
        <w:t xml:space="preserve">intentional behaviour that is hostile, injurious, or destructive action intended to dominate or inflict physical or psychological harm on others </w:t>
      </w:r>
      <w:r w:rsidR="00D354CB" w:rsidRPr="002F2998">
        <w:rPr>
          <w:rFonts w:ascii="Calibri Light" w:hAnsi="Calibri Light" w:cs="Calibri Light"/>
        </w:rPr>
        <w:t>(</w:t>
      </w:r>
      <w:r w:rsidR="00EE1C97" w:rsidRPr="002F2998">
        <w:rPr>
          <w:rFonts w:ascii="Calibri Light" w:hAnsi="Calibri Light" w:cs="Calibri Light"/>
        </w:rPr>
        <w:t>Siever,2008).</w:t>
      </w:r>
      <w:r w:rsidR="00D354CB" w:rsidRPr="002F2998">
        <w:rPr>
          <w:rFonts w:ascii="Calibri Light" w:hAnsi="Calibri Light" w:cs="Calibri Light"/>
        </w:rPr>
        <w:t xml:space="preserve"> </w:t>
      </w:r>
      <w:r w:rsidR="00EE1C97" w:rsidRPr="002F2998">
        <w:rPr>
          <w:rFonts w:ascii="Calibri Light" w:hAnsi="Calibri Light" w:cs="Calibri Light"/>
        </w:rPr>
        <w:t xml:space="preserve">This definition encompasses multiple forms, including physical, verbal, relational, and reactive each with unique implications for public health, interpersonal relationships, and conflict resolution (Sturmey,2022). </w:t>
      </w:r>
    </w:p>
    <w:p w14:paraId="29940C81" w14:textId="45CFFDDA" w:rsidR="00EE1C97" w:rsidRPr="002F2998" w:rsidRDefault="00EE1C97" w:rsidP="005559DE">
      <w:pPr>
        <w:spacing w:line="480" w:lineRule="auto"/>
        <w:rPr>
          <w:rFonts w:ascii="Calibri Light" w:hAnsi="Calibri Light" w:cs="Calibri Light"/>
        </w:rPr>
      </w:pPr>
      <w:r w:rsidRPr="002F2998">
        <w:rPr>
          <w:rFonts w:ascii="Calibri Light" w:hAnsi="Calibri Light" w:cs="Calibri Light"/>
        </w:rPr>
        <w:t>Physical aggression has been con</w:t>
      </w:r>
      <w:r w:rsidR="0060146B" w:rsidRPr="002F2998">
        <w:rPr>
          <w:rFonts w:ascii="Calibri Light" w:hAnsi="Calibri Light" w:cs="Calibri Light"/>
        </w:rPr>
        <w:t xml:space="preserve">sistently linked to elevated rates of injury and enduring psychological </w:t>
      </w:r>
      <w:r w:rsidR="00BE7D04" w:rsidRPr="002F2998">
        <w:rPr>
          <w:rFonts w:ascii="Calibri Light" w:hAnsi="Calibri Light" w:cs="Calibri Light"/>
        </w:rPr>
        <w:t xml:space="preserve">consequences, highlighting </w:t>
      </w:r>
      <w:r w:rsidR="00FD6C5A" w:rsidRPr="002F2998">
        <w:rPr>
          <w:rFonts w:ascii="Calibri Light" w:hAnsi="Calibri Light" w:cs="Calibri Light"/>
        </w:rPr>
        <w:t xml:space="preserve">the </w:t>
      </w:r>
      <w:r w:rsidR="00BE7D04" w:rsidRPr="002F2998">
        <w:rPr>
          <w:rFonts w:ascii="Calibri Light" w:hAnsi="Calibri Light" w:cs="Calibri Light"/>
        </w:rPr>
        <w:t xml:space="preserve">need </w:t>
      </w:r>
      <w:r w:rsidR="00FD6C5A" w:rsidRPr="002F2998">
        <w:rPr>
          <w:rFonts w:ascii="Calibri Light" w:hAnsi="Calibri Light" w:cs="Calibri Light"/>
        </w:rPr>
        <w:t xml:space="preserve">for evidence-based public health interventions targeting its underlying determinants (Armstead et al.,2021). </w:t>
      </w:r>
      <w:r w:rsidR="009D6B33" w:rsidRPr="002F2998">
        <w:rPr>
          <w:rFonts w:ascii="Calibri Light" w:hAnsi="Calibri Light" w:cs="Calibri Light"/>
        </w:rPr>
        <w:t xml:space="preserve">On the societal scale, aggression erodes social cohesion and economic stability by generating direct costs(property damage, medical expenses, and psychological trauma) and indirect costs (fear-induced declines in investment and consumption)(Sturnmey,2022). Effectively reducing these wide-ranging impacts and </w:t>
      </w:r>
      <w:r w:rsidR="000747A4" w:rsidRPr="002F2998">
        <w:rPr>
          <w:rFonts w:ascii="Calibri Light" w:hAnsi="Calibri Light" w:cs="Calibri Light"/>
        </w:rPr>
        <w:t>designing evidence-based prevention and intervention programmes requires a thorough understanding of the key determinants of aggression(Welsh, Zane and Mears,2024). These determinants can be grouped into broad categories</w:t>
      </w:r>
      <w:r w:rsidR="00334FC6" w:rsidRPr="002F2998">
        <w:rPr>
          <w:rFonts w:ascii="Calibri Light" w:hAnsi="Calibri Light" w:cs="Calibri Light"/>
        </w:rPr>
        <w:t xml:space="preserve">, </w:t>
      </w:r>
      <w:r w:rsidR="000747A4" w:rsidRPr="002F2998">
        <w:rPr>
          <w:rFonts w:ascii="Calibri Light" w:hAnsi="Calibri Light" w:cs="Calibri Light"/>
        </w:rPr>
        <w:t>i.e</w:t>
      </w:r>
      <w:r w:rsidR="00334FC6" w:rsidRPr="002F2998">
        <w:rPr>
          <w:rFonts w:ascii="Calibri Light" w:hAnsi="Calibri Light" w:cs="Calibri Light"/>
        </w:rPr>
        <w:t xml:space="preserve">., </w:t>
      </w:r>
      <w:r w:rsidR="000747A4" w:rsidRPr="002F2998">
        <w:rPr>
          <w:rFonts w:ascii="Calibri Light" w:hAnsi="Calibri Light" w:cs="Calibri Light"/>
        </w:rPr>
        <w:t xml:space="preserve">biological determinants(genetic </w:t>
      </w:r>
      <w:r w:rsidR="00D15893" w:rsidRPr="002F2998">
        <w:rPr>
          <w:rFonts w:ascii="Calibri Light" w:hAnsi="Calibri Light" w:cs="Calibri Light"/>
        </w:rPr>
        <w:t xml:space="preserve">predispositions </w:t>
      </w:r>
      <w:r w:rsidR="00D0310C" w:rsidRPr="002F2998">
        <w:rPr>
          <w:rFonts w:ascii="Calibri Light" w:hAnsi="Calibri Light" w:cs="Calibri Light"/>
        </w:rPr>
        <w:t xml:space="preserve">and </w:t>
      </w:r>
      <w:r w:rsidR="000747A4" w:rsidRPr="002F2998">
        <w:rPr>
          <w:rFonts w:ascii="Calibri Light" w:hAnsi="Calibri Light" w:cs="Calibri Light"/>
        </w:rPr>
        <w:t xml:space="preserve">evolutionary </w:t>
      </w:r>
      <w:r w:rsidR="00D15893" w:rsidRPr="002F2998">
        <w:rPr>
          <w:rFonts w:ascii="Calibri Light" w:hAnsi="Calibri Light" w:cs="Calibri Light"/>
        </w:rPr>
        <w:t>adaptations;</w:t>
      </w:r>
      <w:r w:rsidR="00D0310C" w:rsidRPr="002F2998">
        <w:rPr>
          <w:rFonts w:ascii="Calibri Light" w:hAnsi="Calibri Light" w:cs="Calibri Light"/>
        </w:rPr>
        <w:t xml:space="preserve"> </w:t>
      </w:r>
      <w:r w:rsidR="00D0310C" w:rsidRPr="002F2998">
        <w:rPr>
          <w:rFonts w:ascii="Calibri Light" w:hAnsi="Calibri Light" w:cs="Calibri Light"/>
        </w:rPr>
        <w:lastRenderedPageBreak/>
        <w:t xml:space="preserve">contribute to the development of aggressive behaviour, while </w:t>
      </w:r>
      <w:r w:rsidR="000747A4" w:rsidRPr="002F2998">
        <w:rPr>
          <w:rFonts w:ascii="Calibri Light" w:hAnsi="Calibri Light" w:cs="Calibri Light"/>
        </w:rPr>
        <w:t xml:space="preserve">neurobiological mechanisms, </w:t>
      </w:r>
      <w:r w:rsidR="00D0310C" w:rsidRPr="002F2998">
        <w:rPr>
          <w:rFonts w:ascii="Calibri Light" w:hAnsi="Calibri Light" w:cs="Calibri Light"/>
        </w:rPr>
        <w:t xml:space="preserve">such as disruptions in </w:t>
      </w:r>
      <w:r w:rsidR="000747A4" w:rsidRPr="002F2998">
        <w:rPr>
          <w:rFonts w:ascii="Calibri Light" w:hAnsi="Calibri Light" w:cs="Calibri Light"/>
        </w:rPr>
        <w:t>neurotransmitter imbalances (e.g</w:t>
      </w:r>
      <w:r w:rsidR="00334FC6" w:rsidRPr="002F2998">
        <w:rPr>
          <w:rFonts w:ascii="Calibri Light" w:hAnsi="Calibri Light" w:cs="Calibri Light"/>
        </w:rPr>
        <w:t>.,</w:t>
      </w:r>
      <w:r w:rsidR="000747A4" w:rsidRPr="002F2998">
        <w:rPr>
          <w:rFonts w:ascii="Calibri Light" w:hAnsi="Calibri Light" w:cs="Calibri Light"/>
        </w:rPr>
        <w:t xml:space="preserve"> low serotonin, </w:t>
      </w:r>
      <w:r w:rsidR="00D15893" w:rsidRPr="002F2998">
        <w:rPr>
          <w:rFonts w:ascii="Calibri Light" w:hAnsi="Calibri Light" w:cs="Calibri Light"/>
        </w:rPr>
        <w:t xml:space="preserve">altered </w:t>
      </w:r>
      <w:r w:rsidR="000747A4" w:rsidRPr="002F2998">
        <w:rPr>
          <w:rFonts w:ascii="Calibri Light" w:hAnsi="Calibri Light" w:cs="Calibri Light"/>
        </w:rPr>
        <w:t xml:space="preserve">dopamine </w:t>
      </w:r>
      <w:r w:rsidR="00D15893" w:rsidRPr="002F2998">
        <w:rPr>
          <w:rFonts w:ascii="Calibri Light" w:hAnsi="Calibri Light" w:cs="Calibri Light"/>
        </w:rPr>
        <w:t xml:space="preserve">function </w:t>
      </w:r>
      <w:r w:rsidR="00334FC6" w:rsidRPr="002F2998">
        <w:rPr>
          <w:rFonts w:ascii="Calibri Light" w:hAnsi="Calibri Light" w:cs="Calibri Light"/>
        </w:rPr>
        <w:t>)</w:t>
      </w:r>
      <w:r w:rsidR="00F3537B" w:rsidRPr="002F2998">
        <w:rPr>
          <w:rFonts w:ascii="Calibri Light" w:hAnsi="Calibri Light" w:cs="Calibri Light"/>
        </w:rPr>
        <w:t xml:space="preserve"> </w:t>
      </w:r>
      <w:r w:rsidR="006F4D75" w:rsidRPr="002F2998">
        <w:rPr>
          <w:rFonts w:ascii="Calibri Light" w:hAnsi="Calibri Light" w:cs="Calibri Light"/>
        </w:rPr>
        <w:t>And social determinants (early upbringing and family dynamics, social learning processes, socioeconomic disadvantages (poverty, low educational attainment, inequality), and cultural norms that either condone or restrain aggressive behaviour expression(McDowell,2023).</w:t>
      </w:r>
    </w:p>
    <w:p w14:paraId="38B0DDB3" w14:textId="5B5578FF" w:rsidR="00E75FBB" w:rsidRPr="002F2998" w:rsidRDefault="006F4D75" w:rsidP="005559DE">
      <w:pPr>
        <w:pStyle w:val="p1"/>
        <w:spacing w:after="0" w:line="480" w:lineRule="auto"/>
        <w:rPr>
          <w:rStyle w:val="s1"/>
          <w:rFonts w:ascii="Calibri Light" w:eastAsiaTheme="majorEastAsia" w:hAnsi="Calibri Light" w:cs="Calibri Light"/>
          <w:sz w:val="24"/>
          <w:szCs w:val="24"/>
        </w:rPr>
      </w:pPr>
      <w:r w:rsidRPr="002F2998">
        <w:rPr>
          <w:rFonts w:ascii="Calibri Light" w:hAnsi="Calibri Light" w:cs="Calibri Light"/>
          <w:sz w:val="24"/>
          <w:szCs w:val="24"/>
        </w:rPr>
        <w:t>Recognising the dynamic interplay between these biological and social determinants provides the essential conceptual groundwork for the major theories underpinning aggression</w:t>
      </w:r>
      <w:r w:rsidR="00606B1D" w:rsidRPr="002F2998">
        <w:rPr>
          <w:rFonts w:ascii="Calibri Light" w:hAnsi="Calibri Light" w:cs="Calibri Light"/>
          <w:sz w:val="24"/>
          <w:szCs w:val="24"/>
        </w:rPr>
        <w:t>.</w:t>
      </w:r>
      <w:r w:rsidRPr="002F2998">
        <w:rPr>
          <w:rFonts w:ascii="Calibri Light" w:hAnsi="Calibri Light" w:cs="Calibri Light"/>
          <w:sz w:val="24"/>
          <w:szCs w:val="24"/>
        </w:rPr>
        <w:t xml:space="preserve"> </w:t>
      </w:r>
      <w:r w:rsidR="00606B1D" w:rsidRPr="002F2998">
        <w:rPr>
          <w:rFonts w:ascii="Calibri Light" w:hAnsi="Calibri Light" w:cs="Calibri Light"/>
          <w:sz w:val="24"/>
          <w:szCs w:val="24"/>
        </w:rPr>
        <w:t>From the biological theories,</w:t>
      </w:r>
      <w:r w:rsidR="00D139EB" w:rsidRPr="002F2998">
        <w:rPr>
          <w:rFonts w:ascii="Calibri Light" w:hAnsi="Calibri Light" w:cs="Calibri Light"/>
          <w:sz w:val="24"/>
          <w:szCs w:val="24"/>
        </w:rPr>
        <w:t xml:space="preserve"> </w:t>
      </w:r>
      <w:r w:rsidR="00606B1D" w:rsidRPr="002F2998">
        <w:rPr>
          <w:rFonts w:ascii="Calibri Light" w:hAnsi="Calibri Light" w:cs="Calibri Light"/>
          <w:sz w:val="24"/>
          <w:szCs w:val="24"/>
        </w:rPr>
        <w:t xml:space="preserve">aggression is viewed as an adaptive trait that historically </w:t>
      </w:r>
      <w:r w:rsidR="00D139EB" w:rsidRPr="002F2998">
        <w:rPr>
          <w:rFonts w:ascii="Calibri Light" w:hAnsi="Calibri Light" w:cs="Calibri Light"/>
          <w:sz w:val="24"/>
          <w:szCs w:val="24"/>
        </w:rPr>
        <w:t>enhanced survival, resource acquisition, and reproductive success(</w:t>
      </w:r>
      <w:r w:rsidR="00D139EB" w:rsidRPr="002F2998">
        <w:rPr>
          <w:rStyle w:val="s1"/>
          <w:rFonts w:ascii="Calibri Light" w:eastAsiaTheme="majorEastAsia" w:hAnsi="Calibri Light" w:cs="Calibri Light"/>
          <w:sz w:val="24"/>
          <w:szCs w:val="24"/>
        </w:rPr>
        <w:t xml:space="preserve">Drndarević, 2021). </w:t>
      </w:r>
      <w:r w:rsidR="00E75FBB" w:rsidRPr="002F2998">
        <w:rPr>
          <w:rStyle w:val="s1"/>
          <w:rFonts w:ascii="Calibri Light" w:eastAsiaTheme="majorEastAsia" w:hAnsi="Calibri Light" w:cs="Calibri Light"/>
          <w:sz w:val="24"/>
          <w:szCs w:val="24"/>
        </w:rPr>
        <w:t>Collectively, these triggers establish a strong foundation for the development of targeted prevention and intervention strategies at both the individual and societal levels.</w:t>
      </w:r>
    </w:p>
    <w:p w14:paraId="324092EB" w14:textId="77777777" w:rsidR="00AA45EA" w:rsidRPr="002F2998" w:rsidRDefault="00E75FBB" w:rsidP="005559DE">
      <w:pPr>
        <w:pStyle w:val="p1"/>
        <w:spacing w:after="0" w:line="480" w:lineRule="auto"/>
        <w:rPr>
          <w:rStyle w:val="s1"/>
          <w:rFonts w:ascii="Calibri Light" w:eastAsiaTheme="majorEastAsia" w:hAnsi="Calibri Light" w:cs="Calibri Light"/>
          <w:sz w:val="24"/>
          <w:szCs w:val="24"/>
        </w:rPr>
      </w:pPr>
      <w:r w:rsidRPr="002F2998">
        <w:rPr>
          <w:rStyle w:val="s1"/>
          <w:rFonts w:ascii="Calibri Light" w:eastAsiaTheme="majorEastAsia" w:hAnsi="Calibri Light" w:cs="Calibri Light"/>
          <w:sz w:val="24"/>
          <w:szCs w:val="24"/>
        </w:rPr>
        <w:t>BIOLOGICAL DETERMINANTS</w:t>
      </w:r>
    </w:p>
    <w:p w14:paraId="78F53C60" w14:textId="6891240F" w:rsidR="00732374" w:rsidRPr="002F2998" w:rsidRDefault="00E75FBB" w:rsidP="005559DE">
      <w:pPr>
        <w:pStyle w:val="p1"/>
        <w:spacing w:after="0" w:line="480" w:lineRule="auto"/>
        <w:rPr>
          <w:rStyle w:val="s1"/>
          <w:rFonts w:ascii="Calibri Light" w:eastAsiaTheme="majorEastAsia" w:hAnsi="Calibri Light" w:cs="Calibri Light"/>
          <w:sz w:val="24"/>
          <w:szCs w:val="24"/>
        </w:rPr>
      </w:pPr>
      <w:r w:rsidRPr="002F2998">
        <w:rPr>
          <w:rStyle w:val="s1"/>
          <w:rFonts w:ascii="Calibri Light" w:eastAsiaTheme="majorEastAsia" w:hAnsi="Calibri Light" w:cs="Calibri Light"/>
          <w:sz w:val="24"/>
          <w:szCs w:val="24"/>
        </w:rPr>
        <w:t>B</w:t>
      </w:r>
      <w:r w:rsidR="00732374" w:rsidRPr="002F2998">
        <w:rPr>
          <w:rStyle w:val="s1"/>
          <w:rFonts w:ascii="Calibri Light" w:eastAsiaTheme="majorEastAsia" w:hAnsi="Calibri Light" w:cs="Calibri Light"/>
          <w:sz w:val="24"/>
          <w:szCs w:val="24"/>
        </w:rPr>
        <w:t xml:space="preserve">iological determinants of aggression in human encompass a variety of factors, ranging from genetics, neurobiological mechanisms, and hormonal influences(Elvis et al.,2024). Genetic factors have been identified in numerous studies examining the familial patterns of aggression, indicating that hereditary factors can play a significant role in an individual’s </w:t>
      </w:r>
      <w:r w:rsidR="00AA45EA" w:rsidRPr="002F2998">
        <w:rPr>
          <w:rStyle w:val="s1"/>
          <w:rFonts w:ascii="Calibri Light" w:eastAsiaTheme="majorEastAsia" w:hAnsi="Calibri Light" w:cs="Calibri Light"/>
          <w:sz w:val="24"/>
          <w:szCs w:val="24"/>
        </w:rPr>
        <w:t>tendency f</w:t>
      </w:r>
      <w:r w:rsidR="00732374" w:rsidRPr="002F2998">
        <w:rPr>
          <w:rStyle w:val="s1"/>
          <w:rFonts w:ascii="Calibri Light" w:eastAsiaTheme="majorEastAsia" w:hAnsi="Calibri Light" w:cs="Calibri Light"/>
          <w:sz w:val="24"/>
          <w:szCs w:val="24"/>
        </w:rPr>
        <w:t>or aggressive behavio</w:t>
      </w:r>
      <w:r w:rsidR="00F3537B" w:rsidRPr="002F2998">
        <w:rPr>
          <w:rStyle w:val="s1"/>
          <w:rFonts w:ascii="Calibri Light" w:eastAsiaTheme="majorEastAsia" w:hAnsi="Calibri Light" w:cs="Calibri Light"/>
          <w:sz w:val="24"/>
          <w:szCs w:val="24"/>
        </w:rPr>
        <w:t xml:space="preserve">ur </w:t>
      </w:r>
      <w:r w:rsidR="00732374" w:rsidRPr="002F2998">
        <w:rPr>
          <w:rStyle w:val="s1"/>
          <w:rFonts w:ascii="Calibri Light" w:eastAsiaTheme="majorEastAsia" w:hAnsi="Calibri Light" w:cs="Calibri Light"/>
          <w:sz w:val="24"/>
          <w:szCs w:val="24"/>
        </w:rPr>
        <w:t>(Ip et al.,2021).</w:t>
      </w:r>
      <w:r w:rsidR="00AA45EA" w:rsidRPr="002F2998">
        <w:rPr>
          <w:rStyle w:val="s1"/>
          <w:rFonts w:ascii="Calibri Light" w:eastAsiaTheme="majorEastAsia" w:hAnsi="Calibri Light" w:cs="Calibri Light"/>
          <w:sz w:val="24"/>
          <w:szCs w:val="24"/>
        </w:rPr>
        <w:t xml:space="preserve"> Koyama et al.(2024) conducted a systematic review highlighting various genetic markers associated with child aggression, emphasizing heritable factors influencing aggressive behaviour. Additionally, Kayhan(2021) explores how behavioural genetics indicates a predisposition to aggression, providing evidence that inherited traits can shape</w:t>
      </w:r>
      <w:r w:rsidR="00527465" w:rsidRPr="002F2998">
        <w:rPr>
          <w:rStyle w:val="s1"/>
          <w:rFonts w:ascii="Calibri Light" w:eastAsiaTheme="majorEastAsia" w:hAnsi="Calibri Light" w:cs="Calibri Light"/>
          <w:sz w:val="24"/>
          <w:szCs w:val="24"/>
        </w:rPr>
        <w:t xml:space="preserve"> </w:t>
      </w:r>
      <w:r w:rsidR="00AA45EA" w:rsidRPr="002F2998">
        <w:rPr>
          <w:rStyle w:val="s1"/>
          <w:rFonts w:ascii="Calibri Light" w:eastAsiaTheme="majorEastAsia" w:hAnsi="Calibri Light" w:cs="Calibri Light"/>
          <w:sz w:val="24"/>
          <w:szCs w:val="24"/>
        </w:rPr>
        <w:t xml:space="preserve">individual </w:t>
      </w:r>
      <w:r w:rsidR="00527465" w:rsidRPr="002F2998">
        <w:rPr>
          <w:rStyle w:val="s1"/>
          <w:rFonts w:ascii="Calibri Light" w:eastAsiaTheme="majorEastAsia" w:hAnsi="Calibri Light" w:cs="Calibri Light"/>
          <w:sz w:val="24"/>
          <w:szCs w:val="24"/>
        </w:rPr>
        <w:t>behavioural patterns. Furthermore, Ni Raghallaigh and Eeles(2022) discuss genetic influences in familial contexts, applying insights from cancer research to understand aggression’s hereditary nature</w:t>
      </w:r>
      <w:r w:rsidR="00A8504D" w:rsidRPr="002F2998">
        <w:rPr>
          <w:rStyle w:val="s1"/>
          <w:rFonts w:ascii="Calibri Light" w:eastAsiaTheme="majorEastAsia" w:hAnsi="Calibri Light" w:cs="Calibri Light"/>
          <w:sz w:val="24"/>
          <w:szCs w:val="24"/>
        </w:rPr>
        <w:t xml:space="preserve"> of aggression</w:t>
      </w:r>
      <w:r w:rsidR="00527465" w:rsidRPr="002F2998">
        <w:rPr>
          <w:rStyle w:val="s1"/>
          <w:rFonts w:ascii="Calibri Light" w:eastAsiaTheme="majorEastAsia" w:hAnsi="Calibri Light" w:cs="Calibri Light"/>
          <w:sz w:val="24"/>
          <w:szCs w:val="24"/>
        </w:rPr>
        <w:t xml:space="preserve">. </w:t>
      </w:r>
      <w:r w:rsidR="00527465" w:rsidRPr="002F2998">
        <w:rPr>
          <w:rStyle w:val="s1"/>
          <w:rFonts w:ascii="Calibri Light" w:eastAsiaTheme="majorEastAsia" w:hAnsi="Calibri Light" w:cs="Calibri Light"/>
          <w:sz w:val="24"/>
          <w:szCs w:val="24"/>
        </w:rPr>
        <w:lastRenderedPageBreak/>
        <w:t xml:space="preserve">Collectively, these studies </w:t>
      </w:r>
      <w:r w:rsidR="00A8504D" w:rsidRPr="002F2998">
        <w:rPr>
          <w:rStyle w:val="s1"/>
          <w:rFonts w:ascii="Calibri Light" w:eastAsiaTheme="majorEastAsia" w:hAnsi="Calibri Light" w:cs="Calibri Light"/>
          <w:sz w:val="24"/>
          <w:szCs w:val="24"/>
        </w:rPr>
        <w:t xml:space="preserve">highlight how </w:t>
      </w:r>
      <w:r w:rsidR="00527465" w:rsidRPr="002F2998">
        <w:rPr>
          <w:rStyle w:val="s1"/>
          <w:rFonts w:ascii="Calibri Light" w:eastAsiaTheme="majorEastAsia" w:hAnsi="Calibri Light" w:cs="Calibri Light"/>
          <w:sz w:val="24"/>
          <w:szCs w:val="24"/>
        </w:rPr>
        <w:t xml:space="preserve">hereditary factors </w:t>
      </w:r>
      <w:r w:rsidR="00A8504D" w:rsidRPr="002F2998">
        <w:rPr>
          <w:rStyle w:val="s1"/>
          <w:rFonts w:ascii="Calibri Light" w:eastAsiaTheme="majorEastAsia" w:hAnsi="Calibri Light" w:cs="Calibri Light"/>
          <w:sz w:val="24"/>
          <w:szCs w:val="24"/>
        </w:rPr>
        <w:t>play a significant role in shaping aggressive behaviours within families.</w:t>
      </w:r>
      <w:r w:rsidR="00CC357F" w:rsidRPr="002F2998">
        <w:rPr>
          <w:rStyle w:val="s1"/>
          <w:rFonts w:ascii="Calibri Light" w:eastAsiaTheme="majorEastAsia" w:hAnsi="Calibri Light" w:cs="Calibri Light"/>
          <w:sz w:val="24"/>
          <w:szCs w:val="24"/>
        </w:rPr>
        <w:t xml:space="preserve"> On the other hand, neurobiological and hormonal factors-particularly the amygdala, prefrontal cortex, and testosterone-play a significant role. The amygdala is critical for emotional processing and has been consistently linked with </w:t>
      </w:r>
      <w:r w:rsidR="009945A3" w:rsidRPr="002F2998">
        <w:rPr>
          <w:rStyle w:val="s1"/>
          <w:rFonts w:ascii="Calibri Light" w:eastAsiaTheme="majorEastAsia" w:hAnsi="Calibri Light" w:cs="Calibri Light"/>
          <w:sz w:val="24"/>
          <w:szCs w:val="24"/>
        </w:rPr>
        <w:t>aggressive t</w:t>
      </w:r>
      <w:r w:rsidR="00CC357F" w:rsidRPr="002F2998">
        <w:rPr>
          <w:rStyle w:val="s1"/>
          <w:rFonts w:ascii="Calibri Light" w:eastAsiaTheme="majorEastAsia" w:hAnsi="Calibri Light" w:cs="Calibri Light"/>
          <w:sz w:val="24"/>
          <w:szCs w:val="24"/>
        </w:rPr>
        <w:t>endencies.</w:t>
      </w:r>
    </w:p>
    <w:p w14:paraId="14961ED8" w14:textId="671C5772" w:rsidR="009945A3" w:rsidRPr="002F2998" w:rsidRDefault="009945A3" w:rsidP="005559DE">
      <w:pPr>
        <w:pStyle w:val="li1"/>
        <w:spacing w:before="0" w:after="0" w:line="480" w:lineRule="auto"/>
        <w:rPr>
          <w:rFonts w:ascii="Calibri Light" w:hAnsi="Calibri Light" w:cs="Calibri Light"/>
          <w:spacing w:val="2"/>
          <w:sz w:val="24"/>
          <w:szCs w:val="24"/>
        </w:rPr>
      </w:pPr>
      <w:r w:rsidRPr="002F2998">
        <w:rPr>
          <w:rStyle w:val="s1"/>
          <w:rFonts w:ascii="Calibri Light" w:eastAsiaTheme="majorEastAsia" w:hAnsi="Calibri Light" w:cs="Calibri Light"/>
          <w:sz w:val="24"/>
          <w:szCs w:val="24"/>
        </w:rPr>
        <w:t>Research shows that structural covariance in amygdala subregions correlates with both trait aggression and endogenous testosterone levels, providing evidence of a biological underpinning for aggressive behavi</w:t>
      </w:r>
      <w:r w:rsidR="00B05746" w:rsidRPr="002F2998">
        <w:rPr>
          <w:rStyle w:val="s1"/>
          <w:rFonts w:ascii="Calibri Light" w:eastAsiaTheme="majorEastAsia" w:hAnsi="Calibri Light" w:cs="Calibri Light"/>
          <w:sz w:val="24"/>
          <w:szCs w:val="24"/>
        </w:rPr>
        <w:t>o</w:t>
      </w:r>
      <w:r w:rsidR="00F3537B" w:rsidRPr="002F2998">
        <w:rPr>
          <w:rStyle w:val="s1"/>
          <w:rFonts w:ascii="Calibri Light" w:eastAsiaTheme="majorEastAsia" w:hAnsi="Calibri Light" w:cs="Calibri Light"/>
          <w:sz w:val="24"/>
          <w:szCs w:val="24"/>
        </w:rPr>
        <w:t>r</w:t>
      </w:r>
      <w:r w:rsidRPr="002F2998">
        <w:rPr>
          <w:rStyle w:val="s1"/>
          <w:rFonts w:ascii="Calibri Light" w:eastAsiaTheme="majorEastAsia" w:hAnsi="Calibri Light" w:cs="Calibri Light"/>
          <w:sz w:val="24"/>
          <w:szCs w:val="24"/>
        </w:rPr>
        <w:t xml:space="preserve"> (</w:t>
      </w:r>
      <w:r w:rsidRPr="002F2998">
        <w:rPr>
          <w:rFonts w:ascii="Calibri Light" w:hAnsi="Calibri Light" w:cs="Calibri Light"/>
          <w:spacing w:val="2"/>
          <w:sz w:val="24"/>
          <w:szCs w:val="24"/>
        </w:rPr>
        <w:t>Göttlich et al.,2022).</w:t>
      </w:r>
      <w:r w:rsidR="00B05746" w:rsidRPr="002F2998">
        <w:rPr>
          <w:rFonts w:ascii="Calibri Light" w:hAnsi="Calibri Light" w:cs="Calibri Light"/>
          <w:spacing w:val="2"/>
          <w:sz w:val="24"/>
          <w:szCs w:val="24"/>
        </w:rPr>
        <w:t xml:space="preserve"> Similarly, the prefrontal cortex is essential for regulating emotional responses and impulse control, with deficits or immaturity in this region frequently linked to heightened aggression (Blankenstein et al.,2022). Testosterone further contributes by acting through the hypothalamic-pituitary-gonadal axis and interacting with stress-response systems such as the </w:t>
      </w:r>
      <w:r w:rsidR="0057672A" w:rsidRPr="002F2998">
        <w:rPr>
          <w:rFonts w:ascii="Calibri Light" w:hAnsi="Calibri Light" w:cs="Calibri Light"/>
          <w:spacing w:val="2"/>
          <w:sz w:val="24"/>
          <w:szCs w:val="24"/>
        </w:rPr>
        <w:t xml:space="preserve">hypothalamic-pituitary-gonadal axis (Mbiydzenyuy &amp; Qulu,2024). Together, these interconnected neurobiological and hormonal mechanisms </w:t>
      </w:r>
      <w:r w:rsidR="00E23B84" w:rsidRPr="002F2998">
        <w:rPr>
          <w:rFonts w:ascii="Calibri Light" w:hAnsi="Calibri Light" w:cs="Calibri Light"/>
          <w:spacing w:val="2"/>
          <w:sz w:val="24"/>
          <w:szCs w:val="24"/>
        </w:rPr>
        <w:t xml:space="preserve">significantly enhance </w:t>
      </w:r>
      <w:r w:rsidR="0057672A" w:rsidRPr="002F2998">
        <w:rPr>
          <w:rFonts w:ascii="Calibri Light" w:hAnsi="Calibri Light" w:cs="Calibri Light"/>
          <w:spacing w:val="2"/>
          <w:sz w:val="24"/>
          <w:szCs w:val="24"/>
        </w:rPr>
        <w:t xml:space="preserve">our understanding of the biological </w:t>
      </w:r>
      <w:r w:rsidR="00E23B84" w:rsidRPr="002F2998">
        <w:rPr>
          <w:rFonts w:ascii="Calibri Light" w:hAnsi="Calibri Light" w:cs="Calibri Light"/>
          <w:spacing w:val="2"/>
          <w:sz w:val="24"/>
          <w:szCs w:val="24"/>
        </w:rPr>
        <w:t xml:space="preserve">foundation </w:t>
      </w:r>
      <w:r w:rsidR="0057672A" w:rsidRPr="002F2998">
        <w:rPr>
          <w:rFonts w:ascii="Calibri Light" w:hAnsi="Calibri Light" w:cs="Calibri Light"/>
          <w:spacing w:val="2"/>
          <w:sz w:val="24"/>
          <w:szCs w:val="24"/>
        </w:rPr>
        <w:t>of aggressive behaviour</w:t>
      </w:r>
      <w:r w:rsidR="00E23B84" w:rsidRPr="002F2998">
        <w:rPr>
          <w:rFonts w:ascii="Calibri Light" w:hAnsi="Calibri Light" w:cs="Calibri Light"/>
          <w:spacing w:val="2"/>
          <w:sz w:val="24"/>
          <w:szCs w:val="24"/>
        </w:rPr>
        <w:t>.</w:t>
      </w:r>
    </w:p>
    <w:p w14:paraId="35F6B58C" w14:textId="67DE6225" w:rsidR="0057672A" w:rsidRPr="002F2998" w:rsidRDefault="0057672A" w:rsidP="005559DE">
      <w:pPr>
        <w:pStyle w:val="li1"/>
        <w:spacing w:before="0" w:after="0" w:line="480" w:lineRule="auto"/>
        <w:rPr>
          <w:rFonts w:ascii="Calibri Light" w:hAnsi="Calibri Light" w:cs="Calibri Light"/>
          <w:sz w:val="24"/>
          <w:szCs w:val="24"/>
        </w:rPr>
      </w:pPr>
      <w:r w:rsidRPr="002F2998">
        <w:rPr>
          <w:rFonts w:ascii="Calibri Light" w:hAnsi="Calibri Light" w:cs="Calibri Light"/>
          <w:spacing w:val="2"/>
          <w:sz w:val="24"/>
          <w:szCs w:val="24"/>
        </w:rPr>
        <w:t>Social Determinants of Aggression</w:t>
      </w:r>
    </w:p>
    <w:p w14:paraId="2EDFFE31" w14:textId="607A6E52" w:rsidR="00A8504D" w:rsidRPr="002F2998" w:rsidRDefault="00E23B84" w:rsidP="005559DE">
      <w:pPr>
        <w:pStyle w:val="p1"/>
        <w:spacing w:after="0" w:line="480" w:lineRule="auto"/>
        <w:rPr>
          <w:rStyle w:val="s1"/>
          <w:rFonts w:ascii="Calibri Light" w:eastAsiaTheme="majorEastAsia" w:hAnsi="Calibri Light" w:cs="Calibri Light"/>
        </w:rPr>
      </w:pPr>
      <w:r w:rsidRPr="002F2998">
        <w:rPr>
          <w:rStyle w:val="s1"/>
          <w:rFonts w:ascii="Calibri Light" w:eastAsiaTheme="majorEastAsia" w:hAnsi="Calibri Light" w:cs="Calibri Light"/>
        </w:rPr>
        <w:t xml:space="preserve">Aggression can be understood as a multifaceted behaviour influenced by a wide range of social determinants such as environmental, socioeconomic, cultural, and interpersonal factors. Recent research </w:t>
      </w:r>
      <w:r w:rsidR="00A734B2" w:rsidRPr="002F2998">
        <w:rPr>
          <w:rStyle w:val="s1"/>
          <w:rFonts w:ascii="Calibri Light" w:eastAsiaTheme="majorEastAsia" w:hAnsi="Calibri Light" w:cs="Calibri Light"/>
        </w:rPr>
        <w:t>has</w:t>
      </w:r>
      <w:r w:rsidRPr="002F2998">
        <w:rPr>
          <w:rStyle w:val="s1"/>
          <w:rFonts w:ascii="Calibri Light" w:eastAsiaTheme="majorEastAsia" w:hAnsi="Calibri Light" w:cs="Calibri Light"/>
        </w:rPr>
        <w:t xml:space="preserve"> </w:t>
      </w:r>
      <w:r w:rsidR="00A734B2" w:rsidRPr="002F2998">
        <w:rPr>
          <w:rStyle w:val="s1"/>
          <w:rFonts w:ascii="Calibri Light" w:eastAsiaTheme="majorEastAsia" w:hAnsi="Calibri Light" w:cs="Calibri Light"/>
        </w:rPr>
        <w:t xml:space="preserve">emphasised the link </w:t>
      </w:r>
      <w:r w:rsidRPr="002F2998">
        <w:rPr>
          <w:rStyle w:val="s1"/>
          <w:rFonts w:ascii="Calibri Light" w:eastAsiaTheme="majorEastAsia" w:hAnsi="Calibri Light" w:cs="Calibri Light"/>
        </w:rPr>
        <w:t>between socioeconomic status and aggressive behavior among adolescents.</w:t>
      </w:r>
      <w:r w:rsidR="00A734B2" w:rsidRPr="002F2998">
        <w:rPr>
          <w:rStyle w:val="s1"/>
          <w:rFonts w:ascii="Calibri Light" w:eastAsiaTheme="majorEastAsia" w:hAnsi="Calibri Light" w:cs="Calibri Light"/>
        </w:rPr>
        <w:t xml:space="preserve"> Jaleel and Kotian(2023) conducted a literature review that suggests higher aggression levels in students from lower socioeconomic backgrounds attributing this to increased stressors and limited access to resources. </w:t>
      </w:r>
      <w:r w:rsidR="007E76DA" w:rsidRPr="002F2998">
        <w:rPr>
          <w:rStyle w:val="s1"/>
          <w:rFonts w:ascii="Calibri Light" w:eastAsiaTheme="majorEastAsia" w:hAnsi="Calibri Light" w:cs="Calibri Light"/>
        </w:rPr>
        <w:t xml:space="preserve">Cultural influences </w:t>
      </w:r>
      <w:r w:rsidR="00951768" w:rsidRPr="002F2998">
        <w:rPr>
          <w:rStyle w:val="s1"/>
          <w:rFonts w:ascii="Calibri Light" w:eastAsiaTheme="majorEastAsia" w:hAnsi="Calibri Light" w:cs="Calibri Light"/>
        </w:rPr>
        <w:t xml:space="preserve">can </w:t>
      </w:r>
      <w:r w:rsidR="007E76DA" w:rsidRPr="002F2998">
        <w:rPr>
          <w:rStyle w:val="s1"/>
          <w:rFonts w:ascii="Calibri Light" w:eastAsiaTheme="majorEastAsia" w:hAnsi="Calibri Light" w:cs="Calibri Light"/>
        </w:rPr>
        <w:t xml:space="preserve">also play a crucial role in shaping aggression. Norms and values related to aggressive behaviour differ widely across cultural contexts, influencing how individuals display and respond to </w:t>
      </w:r>
      <w:r w:rsidR="007E76DA" w:rsidRPr="002F2998">
        <w:rPr>
          <w:rStyle w:val="s1"/>
          <w:rFonts w:ascii="Calibri Light" w:eastAsiaTheme="majorEastAsia" w:hAnsi="Calibri Light" w:cs="Calibri Light"/>
        </w:rPr>
        <w:lastRenderedPageBreak/>
        <w:t>aggressive cues.</w:t>
      </w:r>
      <w:r w:rsidR="006D0853" w:rsidRPr="002F2998">
        <w:rPr>
          <w:rStyle w:val="s1"/>
          <w:rFonts w:ascii="Calibri Light" w:eastAsiaTheme="majorEastAsia" w:hAnsi="Calibri Light" w:cs="Calibri Light"/>
        </w:rPr>
        <w:t xml:space="preserve"> Jaleel and Kotian(2024) assert that cultural conditioning can either inhibit or promote aggressive responses, based on social teachings within communities. This demonstrates an important layer of complexity, </w:t>
      </w:r>
      <w:r w:rsidR="00E2691B" w:rsidRPr="002F2998">
        <w:rPr>
          <w:rStyle w:val="s1"/>
          <w:rFonts w:ascii="Calibri Light" w:eastAsiaTheme="majorEastAsia" w:hAnsi="Calibri Light" w:cs="Calibri Light"/>
        </w:rPr>
        <w:t>highlighting</w:t>
      </w:r>
      <w:r w:rsidR="006D0853" w:rsidRPr="002F2998">
        <w:rPr>
          <w:rStyle w:val="s1"/>
          <w:rFonts w:ascii="Calibri Light" w:eastAsiaTheme="majorEastAsia" w:hAnsi="Calibri Light" w:cs="Calibri Light"/>
        </w:rPr>
        <w:t xml:space="preserve"> that aggression cannot be </w:t>
      </w:r>
      <w:r w:rsidR="00E2691B" w:rsidRPr="002F2998">
        <w:rPr>
          <w:rStyle w:val="s1"/>
          <w:rFonts w:ascii="Calibri Light" w:eastAsiaTheme="majorEastAsia" w:hAnsi="Calibri Light" w:cs="Calibri Light"/>
        </w:rPr>
        <w:t>understood</w:t>
      </w:r>
      <w:r w:rsidR="006D0853" w:rsidRPr="002F2998">
        <w:rPr>
          <w:rStyle w:val="s1"/>
          <w:rFonts w:ascii="Calibri Light" w:eastAsiaTheme="majorEastAsia" w:hAnsi="Calibri Light" w:cs="Calibri Light"/>
        </w:rPr>
        <w:t xml:space="preserve"> solely through individual characteristics, but rather as a product of contextual influences, interpersonal factors, including peer relationships and familial dynamics, also been emphasized in literature as significant predictors of aggression</w:t>
      </w:r>
      <w:r w:rsidR="00E2691B" w:rsidRPr="002F2998">
        <w:rPr>
          <w:rStyle w:val="s1"/>
          <w:rFonts w:ascii="Calibri Light" w:eastAsiaTheme="majorEastAsia" w:hAnsi="Calibri Light" w:cs="Calibri Light"/>
        </w:rPr>
        <w:t xml:space="preserve">. Mambra and Kotian suggest that negative interactions or conflicts with peers can lead to an increase in aggressive behaviours, especially when accompanied by a lack of proper coping mechanisms. Consequently,  the interaction </w:t>
      </w:r>
      <w:r w:rsidR="006F4712" w:rsidRPr="002F2998">
        <w:rPr>
          <w:rStyle w:val="s1"/>
          <w:rFonts w:ascii="Calibri Light" w:eastAsiaTheme="majorEastAsia" w:hAnsi="Calibri Light" w:cs="Calibri Light"/>
        </w:rPr>
        <w:t>among these social det</w:t>
      </w:r>
      <w:r w:rsidR="00E2691B" w:rsidRPr="002F2998">
        <w:rPr>
          <w:rStyle w:val="s1"/>
          <w:rFonts w:ascii="Calibri Light" w:eastAsiaTheme="majorEastAsia" w:hAnsi="Calibri Light" w:cs="Calibri Light"/>
        </w:rPr>
        <w:t>e</w:t>
      </w:r>
      <w:r w:rsidR="006F4712" w:rsidRPr="002F2998">
        <w:rPr>
          <w:rStyle w:val="s1"/>
          <w:rFonts w:ascii="Calibri Light" w:eastAsiaTheme="majorEastAsia" w:hAnsi="Calibri Light" w:cs="Calibri Light"/>
        </w:rPr>
        <w:t>rminants e</w:t>
      </w:r>
      <w:r w:rsidR="00E2691B" w:rsidRPr="002F2998">
        <w:rPr>
          <w:rStyle w:val="s1"/>
          <w:rFonts w:ascii="Calibri Light" w:eastAsiaTheme="majorEastAsia" w:hAnsi="Calibri Light" w:cs="Calibri Light"/>
        </w:rPr>
        <w:t>nvironmental, socioeconomic,</w:t>
      </w:r>
      <w:r w:rsidR="006F4712" w:rsidRPr="002F2998">
        <w:rPr>
          <w:rStyle w:val="s1"/>
          <w:rFonts w:ascii="Calibri Light" w:eastAsiaTheme="majorEastAsia" w:hAnsi="Calibri Light" w:cs="Calibri Light"/>
        </w:rPr>
        <w:t xml:space="preserve"> </w:t>
      </w:r>
      <w:r w:rsidR="00E2691B" w:rsidRPr="002F2998">
        <w:rPr>
          <w:rStyle w:val="s1"/>
          <w:rFonts w:ascii="Calibri Light" w:eastAsiaTheme="majorEastAsia" w:hAnsi="Calibri Light" w:cs="Calibri Light"/>
        </w:rPr>
        <w:t>cultural and interpersonal</w:t>
      </w:r>
      <w:r w:rsidR="006F4712" w:rsidRPr="002F2998">
        <w:rPr>
          <w:rStyle w:val="s1"/>
          <w:rFonts w:ascii="Calibri Light" w:eastAsiaTheme="majorEastAsia" w:hAnsi="Calibri Light" w:cs="Calibri Light"/>
        </w:rPr>
        <w:t>-offers a comprehensive framework for understanding the origins of aggressive behaviour, indicating that effe</w:t>
      </w:r>
      <w:r w:rsidR="0023244A" w:rsidRPr="002F2998">
        <w:rPr>
          <w:rStyle w:val="s1"/>
          <w:rFonts w:ascii="Calibri Light" w:eastAsiaTheme="majorEastAsia" w:hAnsi="Calibri Light" w:cs="Calibri Light"/>
        </w:rPr>
        <w:t>ctive i</w:t>
      </w:r>
      <w:r w:rsidR="006F4712" w:rsidRPr="002F2998">
        <w:rPr>
          <w:rStyle w:val="s1"/>
          <w:rFonts w:ascii="Calibri Light" w:eastAsiaTheme="majorEastAsia" w:hAnsi="Calibri Light" w:cs="Calibri Light"/>
        </w:rPr>
        <w:t xml:space="preserve">ntervention strategies must </w:t>
      </w:r>
      <w:r w:rsidR="0023244A" w:rsidRPr="002F2998">
        <w:rPr>
          <w:rStyle w:val="s1"/>
          <w:rFonts w:ascii="Calibri Light" w:eastAsiaTheme="majorEastAsia" w:hAnsi="Calibri Light" w:cs="Calibri Light"/>
        </w:rPr>
        <w:t xml:space="preserve">account for </w:t>
      </w:r>
      <w:r w:rsidR="006F4712" w:rsidRPr="002F2998">
        <w:rPr>
          <w:rStyle w:val="s1"/>
          <w:rFonts w:ascii="Calibri Light" w:eastAsiaTheme="majorEastAsia" w:hAnsi="Calibri Light" w:cs="Calibri Light"/>
        </w:rPr>
        <w:t>this interconnectedness</w:t>
      </w:r>
      <w:r w:rsidR="0023244A" w:rsidRPr="002F2998">
        <w:rPr>
          <w:rStyle w:val="s1"/>
          <w:rFonts w:ascii="Calibri Light" w:eastAsiaTheme="majorEastAsia" w:hAnsi="Calibri Light" w:cs="Calibri Light"/>
        </w:rPr>
        <w:t>.</w:t>
      </w:r>
    </w:p>
    <w:p w14:paraId="616205E4" w14:textId="54228273" w:rsidR="0023244A" w:rsidRPr="002F2998" w:rsidRDefault="0023244A" w:rsidP="005559DE">
      <w:pPr>
        <w:pStyle w:val="p1"/>
        <w:spacing w:after="0" w:line="480" w:lineRule="auto"/>
        <w:rPr>
          <w:rStyle w:val="s1"/>
          <w:rFonts w:ascii="Calibri Light" w:eastAsiaTheme="majorEastAsia" w:hAnsi="Calibri Light" w:cs="Calibri Light"/>
        </w:rPr>
      </w:pPr>
      <w:r w:rsidRPr="002F2998">
        <w:rPr>
          <w:rStyle w:val="s1"/>
          <w:rFonts w:ascii="Calibri Light" w:eastAsiaTheme="majorEastAsia" w:hAnsi="Calibri Light" w:cs="Calibri Light"/>
        </w:rPr>
        <w:t>Interplay between biological and social determinants.</w:t>
      </w:r>
    </w:p>
    <w:p w14:paraId="3421B392" w14:textId="0E979ABA" w:rsidR="0023244A" w:rsidRPr="002F2998" w:rsidRDefault="0023244A" w:rsidP="005559DE">
      <w:pPr>
        <w:pStyle w:val="p1"/>
        <w:spacing w:after="0" w:line="480" w:lineRule="auto"/>
        <w:rPr>
          <w:rStyle w:val="s1"/>
          <w:rFonts w:ascii="Calibri Light" w:eastAsiaTheme="majorEastAsia" w:hAnsi="Calibri Light" w:cs="Calibri Light"/>
        </w:rPr>
      </w:pPr>
      <w:r w:rsidRPr="002F2998">
        <w:rPr>
          <w:rStyle w:val="s1"/>
          <w:rFonts w:ascii="Calibri Light" w:eastAsiaTheme="majorEastAsia" w:hAnsi="Calibri Light" w:cs="Calibri Light"/>
        </w:rPr>
        <w:t xml:space="preserve">Aggression arises from the dynamic interaction between biological predispositions and sociocultural contexts, rather than </w:t>
      </w:r>
      <w:r w:rsidR="00312897" w:rsidRPr="002F2998">
        <w:rPr>
          <w:rStyle w:val="s1"/>
          <w:rFonts w:ascii="Calibri Light" w:eastAsiaTheme="majorEastAsia" w:hAnsi="Calibri Light" w:cs="Calibri Light"/>
        </w:rPr>
        <w:t>from either</w:t>
      </w:r>
      <w:r w:rsidRPr="002F2998">
        <w:rPr>
          <w:rStyle w:val="s1"/>
          <w:rFonts w:ascii="Calibri Light" w:eastAsiaTheme="majorEastAsia" w:hAnsi="Calibri Light" w:cs="Calibri Light"/>
        </w:rPr>
        <w:t xml:space="preserve"> domain </w:t>
      </w:r>
      <w:r w:rsidR="00312897" w:rsidRPr="002F2998">
        <w:rPr>
          <w:rStyle w:val="s1"/>
          <w:rFonts w:ascii="Calibri Light" w:eastAsiaTheme="majorEastAsia" w:hAnsi="Calibri Light" w:cs="Calibri Light"/>
        </w:rPr>
        <w:t xml:space="preserve">isolation. Biological determinants, such as genetic predispositions, neurochemical imbalances, and hormonal influences, do not operate in isolation but rather interact with social factors to shape behavioral outcomes  (Remes, Mendes and Templetion,2021). </w:t>
      </w:r>
      <w:r w:rsidR="00A9304D" w:rsidRPr="002F2998">
        <w:rPr>
          <w:rStyle w:val="s1"/>
          <w:rFonts w:ascii="Calibri Light" w:eastAsiaTheme="majorEastAsia" w:hAnsi="Calibri Light" w:cs="Calibri Light"/>
        </w:rPr>
        <w:t>For instance, hormonal influences, such as elevated circulating testosterone, have been repeatedly associated with heightened aggressive responding, particularly under conditions of social provocation or perceived threat (Frieze, Newhill, and Fusco,2020)</w:t>
      </w:r>
      <w:r w:rsidR="00542E0B" w:rsidRPr="002F2998">
        <w:rPr>
          <w:rStyle w:val="s1"/>
          <w:rFonts w:ascii="Calibri Light" w:eastAsiaTheme="majorEastAsia" w:hAnsi="Calibri Light" w:cs="Calibri Light"/>
        </w:rPr>
        <w:t xml:space="preserve">. However, these biological factors do not function independently; they are shaped by social contexts, including familial and environmental </w:t>
      </w:r>
      <w:r w:rsidR="007745BF" w:rsidRPr="002F2998">
        <w:rPr>
          <w:rStyle w:val="s1"/>
          <w:rFonts w:ascii="Calibri Light" w:eastAsiaTheme="majorEastAsia" w:hAnsi="Calibri Light" w:cs="Calibri Light"/>
        </w:rPr>
        <w:t>influences</w:t>
      </w:r>
      <w:r w:rsidR="00542E0B" w:rsidRPr="002F2998">
        <w:rPr>
          <w:rStyle w:val="s1"/>
          <w:rFonts w:ascii="Calibri Light" w:eastAsiaTheme="majorEastAsia" w:hAnsi="Calibri Light" w:cs="Calibri Light"/>
        </w:rPr>
        <w:t xml:space="preserve">. Social determinants, such as socioeconomic status, access to education, and community environments, can </w:t>
      </w:r>
      <w:r w:rsidR="007745BF" w:rsidRPr="002F2998">
        <w:rPr>
          <w:rStyle w:val="s1"/>
          <w:rFonts w:ascii="Calibri Light" w:eastAsiaTheme="majorEastAsia" w:hAnsi="Calibri Light" w:cs="Calibri Light"/>
        </w:rPr>
        <w:t xml:space="preserve">either intensify or reduce </w:t>
      </w:r>
      <w:r w:rsidR="00542E0B" w:rsidRPr="002F2998">
        <w:rPr>
          <w:rStyle w:val="s1"/>
          <w:rFonts w:ascii="Calibri Light" w:eastAsiaTheme="majorEastAsia" w:hAnsi="Calibri Light" w:cs="Calibri Light"/>
        </w:rPr>
        <w:t>aggressive behaviors.</w:t>
      </w:r>
      <w:r w:rsidR="007745BF" w:rsidRPr="002F2998">
        <w:rPr>
          <w:rStyle w:val="s1"/>
          <w:rFonts w:ascii="Calibri Light" w:eastAsiaTheme="majorEastAsia" w:hAnsi="Calibri Light" w:cs="Calibri Light"/>
        </w:rPr>
        <w:t xml:space="preserve"> For example, individuals from lower socioeconomic backgrounds may experience higher levels of frustration and limited </w:t>
      </w:r>
      <w:r w:rsidR="007745BF" w:rsidRPr="002F2998">
        <w:rPr>
          <w:rStyle w:val="s1"/>
          <w:rFonts w:ascii="Calibri Light" w:eastAsiaTheme="majorEastAsia" w:hAnsi="Calibri Light" w:cs="Calibri Light"/>
        </w:rPr>
        <w:lastRenderedPageBreak/>
        <w:t>resources, leading to aggressive acts as coping mechanisms or expressions of power(Jaleel and Kotian,2023). Furthermore, the interacti</w:t>
      </w:r>
      <w:r w:rsidR="00E06593" w:rsidRPr="002F2998">
        <w:rPr>
          <w:rStyle w:val="s1"/>
          <w:rFonts w:ascii="Calibri Light" w:eastAsiaTheme="majorEastAsia" w:hAnsi="Calibri Light" w:cs="Calibri Light"/>
        </w:rPr>
        <w:t xml:space="preserve">on among </w:t>
      </w:r>
      <w:r w:rsidR="007745BF" w:rsidRPr="002F2998">
        <w:rPr>
          <w:rStyle w:val="s1"/>
          <w:rFonts w:ascii="Calibri Light" w:eastAsiaTheme="majorEastAsia" w:hAnsi="Calibri Light" w:cs="Calibri Light"/>
        </w:rPr>
        <w:t xml:space="preserve">these determinants is </w:t>
      </w:r>
      <w:r w:rsidR="00E06593" w:rsidRPr="002F2998">
        <w:rPr>
          <w:rStyle w:val="s1"/>
          <w:rFonts w:ascii="Calibri Light" w:eastAsiaTheme="majorEastAsia" w:hAnsi="Calibri Light" w:cs="Calibri Light"/>
        </w:rPr>
        <w:t xml:space="preserve">clearly demonstrated in </w:t>
      </w:r>
      <w:r w:rsidR="007745BF" w:rsidRPr="002F2998">
        <w:rPr>
          <w:rStyle w:val="s1"/>
          <w:rFonts w:ascii="Calibri Light" w:eastAsiaTheme="majorEastAsia" w:hAnsi="Calibri Light" w:cs="Calibri Light"/>
        </w:rPr>
        <w:t>studies that examine mental health outcomes.</w:t>
      </w:r>
      <w:r w:rsidR="00E06593" w:rsidRPr="002F2998">
        <w:rPr>
          <w:rStyle w:val="s1"/>
          <w:rFonts w:ascii="Calibri Light" w:eastAsiaTheme="majorEastAsia" w:hAnsi="Calibri Light" w:cs="Calibri Light"/>
        </w:rPr>
        <w:t xml:space="preserve"> (Remes, Mendes, and Templeton(2021) argue that both psychological distress and social stressors synergistically influence behaviour such as aggression. This correlation emphasises how poor mental health resulting from social and economic adversities can produce or heighten aggressive tendencies. By recognizing that aggressive behaviour stems from complex interactions of factors rather than solely biological predispositions</w:t>
      </w:r>
      <w:r w:rsidR="0082697B" w:rsidRPr="002F2998">
        <w:rPr>
          <w:rStyle w:val="s1"/>
          <w:rFonts w:ascii="Calibri Light" w:eastAsiaTheme="majorEastAsia" w:hAnsi="Calibri Light" w:cs="Calibri Light"/>
        </w:rPr>
        <w:t>, Interventions can be developed that address underlying social issues, potentially reducing aggression in communities (Jaleel and Kotian,2023). Comprehensive approaches that integrate both biological and social perspectives offer a more effective framework for preventing and managing aggressive behaviour, significantly impacting public health outcomes. Given these complexities, health and social care practitioners are called to adopt a holistic view of aggression that inte</w:t>
      </w:r>
      <w:r w:rsidR="003819F6" w:rsidRPr="002F2998">
        <w:rPr>
          <w:rStyle w:val="s1"/>
          <w:rFonts w:ascii="Calibri Light" w:eastAsiaTheme="majorEastAsia" w:hAnsi="Calibri Light" w:cs="Calibri Light"/>
        </w:rPr>
        <w:t xml:space="preserve">grates biological assessments and evaluations of social context. This approach necessitates an understanding that interventions targeting aggression must not only address the individual’s biological makeup but also incorporate strategies to alter the social determinants that foster aggressive behaviours (PowellWiley et al.,2022). </w:t>
      </w:r>
      <w:r w:rsidR="00282A8F" w:rsidRPr="002F2998">
        <w:rPr>
          <w:rFonts w:ascii="Calibri Light" w:hAnsi="Calibri Light" w:cs="Calibri Light"/>
        </w:rPr>
        <w:t xml:space="preserve">Understanding these interactions is crucial, as they also show how multiple biological and social factors collectively shape the development and expression of aggression. </w:t>
      </w:r>
      <w:r w:rsidR="003819F6" w:rsidRPr="002F2998">
        <w:rPr>
          <w:rStyle w:val="s1"/>
          <w:rFonts w:ascii="Calibri Light" w:eastAsiaTheme="majorEastAsia" w:hAnsi="Calibri Light" w:cs="Calibri Light"/>
        </w:rPr>
        <w:t>For instance, community -based programs aimed at reducing poverty and improving access to education could serve as preventive measures, while therapy that addresses familial conflict and teaches coping skills could strategies for individuals struggling with aggressive behaviour.</w:t>
      </w:r>
    </w:p>
    <w:p w14:paraId="2E07F64C" w14:textId="03D8D6D7" w:rsidR="0082697B" w:rsidRPr="002F2998" w:rsidRDefault="003819F6" w:rsidP="005559DE">
      <w:pPr>
        <w:pStyle w:val="p1"/>
        <w:spacing w:after="0" w:line="480" w:lineRule="auto"/>
        <w:rPr>
          <w:rStyle w:val="s1"/>
          <w:rFonts w:ascii="Calibri Light" w:eastAsiaTheme="majorEastAsia" w:hAnsi="Calibri Light" w:cs="Calibri Light"/>
        </w:rPr>
      </w:pPr>
      <w:r w:rsidRPr="002F2998">
        <w:rPr>
          <w:rStyle w:val="s1"/>
          <w:rFonts w:ascii="Calibri Light" w:eastAsiaTheme="majorEastAsia" w:hAnsi="Calibri Light" w:cs="Calibri Light"/>
        </w:rPr>
        <w:t>Conclusion</w:t>
      </w:r>
    </w:p>
    <w:p w14:paraId="5EAAD567" w14:textId="663E62F7" w:rsidR="002F2998" w:rsidRPr="00B85EDE" w:rsidRDefault="003819F6" w:rsidP="005559DE">
      <w:pPr>
        <w:pStyle w:val="p1"/>
        <w:spacing w:after="0" w:line="480" w:lineRule="auto"/>
        <w:rPr>
          <w:rFonts w:ascii="Calibri Light" w:hAnsi="Calibri Light" w:cs="Calibri Light"/>
        </w:rPr>
      </w:pPr>
      <w:r w:rsidRPr="002F2998">
        <w:rPr>
          <w:rStyle w:val="s1"/>
          <w:rFonts w:ascii="Calibri Light" w:eastAsiaTheme="majorEastAsia" w:hAnsi="Calibri Light" w:cs="Calibri Light"/>
        </w:rPr>
        <w:t>Aggressi</w:t>
      </w:r>
      <w:r w:rsidR="00460ED0" w:rsidRPr="002F2998">
        <w:rPr>
          <w:rStyle w:val="s1"/>
          <w:rFonts w:ascii="Calibri Light" w:eastAsiaTheme="majorEastAsia" w:hAnsi="Calibri Light" w:cs="Calibri Light"/>
        </w:rPr>
        <w:t>on</w:t>
      </w:r>
      <w:r w:rsidRPr="002F2998">
        <w:rPr>
          <w:rStyle w:val="s1"/>
          <w:rFonts w:ascii="Calibri Light" w:eastAsiaTheme="majorEastAsia" w:hAnsi="Calibri Light" w:cs="Calibri Light"/>
        </w:rPr>
        <w:t xml:space="preserve"> </w:t>
      </w:r>
      <w:r w:rsidR="00460ED0" w:rsidRPr="002F2998">
        <w:rPr>
          <w:rStyle w:val="s1"/>
          <w:rFonts w:ascii="Calibri Light" w:eastAsiaTheme="majorEastAsia" w:hAnsi="Calibri Light" w:cs="Calibri Light"/>
        </w:rPr>
        <w:t xml:space="preserve">in human has been noted to be influenced by biological and social </w:t>
      </w:r>
      <w:proofErr w:type="gramStart"/>
      <w:r w:rsidR="00460ED0" w:rsidRPr="002F2998">
        <w:rPr>
          <w:rStyle w:val="s1"/>
          <w:rFonts w:ascii="Calibri Light" w:eastAsiaTheme="majorEastAsia" w:hAnsi="Calibri Light" w:cs="Calibri Light"/>
        </w:rPr>
        <w:t>determinants, and</w:t>
      </w:r>
      <w:proofErr w:type="gramEnd"/>
      <w:r w:rsidR="00460ED0" w:rsidRPr="002F2998">
        <w:rPr>
          <w:rStyle w:val="s1"/>
          <w:rFonts w:ascii="Calibri Light" w:eastAsiaTheme="majorEastAsia" w:hAnsi="Calibri Light" w:cs="Calibri Light"/>
        </w:rPr>
        <w:t xml:space="preserve"> understanding the layered interactions between these determinants of aggression allows practitioners to develop more effective interventions tailored to the unique experiences and </w:t>
      </w:r>
      <w:r w:rsidR="00460ED0" w:rsidRPr="002F2998">
        <w:rPr>
          <w:rStyle w:val="s1"/>
          <w:rFonts w:ascii="Calibri Light" w:eastAsiaTheme="majorEastAsia" w:hAnsi="Calibri Light" w:cs="Calibri Light"/>
        </w:rPr>
        <w:lastRenderedPageBreak/>
        <w:t xml:space="preserve">contexts of individuals, fostering healthier communities and individuals. The multifaceted nature of aggression necessitates an integrative approach that considers both genetic predispositions and the socio-environmental context. </w:t>
      </w:r>
      <w:r w:rsidR="00836DF5" w:rsidRPr="002F2998">
        <w:rPr>
          <w:rStyle w:val="s1"/>
          <w:rFonts w:ascii="Calibri Light" w:eastAsiaTheme="majorEastAsia" w:hAnsi="Calibri Light" w:cs="Calibri Light"/>
        </w:rPr>
        <w:t xml:space="preserve">Bhui &amp;Cipriani(2023) argue that addressing structural social inequalities is essential for improving mental-health outcomes in marginalised communities, which can reduce risk factors associated with aggression. </w:t>
      </w:r>
      <w:r w:rsidR="00890761" w:rsidRPr="002F2998">
        <w:rPr>
          <w:rStyle w:val="s1"/>
          <w:rFonts w:ascii="Calibri Light" w:eastAsiaTheme="majorEastAsia" w:hAnsi="Calibri Light" w:cs="Calibri Light"/>
        </w:rPr>
        <w:t>Recognizing social determinants, such as poverty, exposure to violence, and lack of access to education, can inform the design of community-based programs aimed at reducing aggressive behaviour. These programs may include conflict resolution training, community engagement initiatives,</w:t>
      </w:r>
      <w:r w:rsidR="00FF2831" w:rsidRPr="002F2998">
        <w:rPr>
          <w:rStyle w:val="s1"/>
          <w:rFonts w:ascii="Calibri Light" w:eastAsiaTheme="majorEastAsia" w:hAnsi="Calibri Light" w:cs="Calibri Light"/>
        </w:rPr>
        <w:t xml:space="preserve"> </w:t>
      </w:r>
      <w:r w:rsidR="00890761" w:rsidRPr="002F2998">
        <w:rPr>
          <w:rStyle w:val="s1"/>
          <w:rFonts w:ascii="Calibri Light" w:eastAsiaTheme="majorEastAsia" w:hAnsi="Calibri Light" w:cs="Calibri Light"/>
        </w:rPr>
        <w:t xml:space="preserve">and supportive services </w:t>
      </w:r>
      <w:r w:rsidR="00FF2831" w:rsidRPr="002F2998">
        <w:rPr>
          <w:rStyle w:val="s1"/>
          <w:rFonts w:ascii="Calibri Light" w:eastAsiaTheme="majorEastAsia" w:hAnsi="Calibri Light" w:cs="Calibri Light"/>
        </w:rPr>
        <w:t>aimed at improving mental health outcomes, thus addressing the root causes of aggression rather than merely its symptoms.</w:t>
      </w:r>
      <w:r w:rsidR="002F2998" w:rsidRPr="002F2998">
        <w:rPr>
          <w:rFonts w:ascii="Calibri Light" w:hAnsi="Calibri Light" w:cs="Calibri Light"/>
          <w:lang w:val="en-US"/>
        </w:rPr>
        <w:t xml:space="preserve"> Aggressive behavior can be an act</w:t>
      </w:r>
      <w:r w:rsidR="002F2998" w:rsidRPr="00B85EDE">
        <w:rPr>
          <w:rFonts w:ascii="Calibri Light" w:hAnsi="Calibri Light" w:cs="Calibri Light"/>
          <w:lang w:val="en-US"/>
        </w:rPr>
        <w:t xml:space="preserve"> aimed at harm</w:t>
      </w:r>
      <w:r w:rsidR="002F2998" w:rsidRPr="002F2998">
        <w:rPr>
          <w:rFonts w:ascii="Calibri Light" w:hAnsi="Calibri Light" w:cs="Calibri Light"/>
          <w:lang w:val="en-US"/>
        </w:rPr>
        <w:t>ing</w:t>
      </w:r>
      <w:r w:rsidR="002F2998" w:rsidRPr="00B85EDE">
        <w:rPr>
          <w:rFonts w:ascii="Calibri Light" w:hAnsi="Calibri Light" w:cs="Calibri Light"/>
          <w:lang w:val="en-US"/>
        </w:rPr>
        <w:t xml:space="preserve"> someone</w:t>
      </w:r>
      <w:r w:rsidR="002F2998" w:rsidRPr="002F2998">
        <w:rPr>
          <w:rFonts w:ascii="Calibri Light" w:hAnsi="Calibri Light" w:cs="Calibri Light"/>
          <w:lang w:val="en-US"/>
        </w:rPr>
        <w:t xml:space="preserve"> or </w:t>
      </w:r>
      <w:r w:rsidR="002F2998" w:rsidRPr="00B85EDE">
        <w:rPr>
          <w:rFonts w:ascii="Calibri Light" w:hAnsi="Calibri Light" w:cs="Calibri Light"/>
          <w:lang w:val="en-US"/>
        </w:rPr>
        <w:t xml:space="preserve">something. </w:t>
      </w:r>
      <w:r w:rsidR="002F2998" w:rsidRPr="002F2998">
        <w:rPr>
          <w:rFonts w:ascii="Calibri Light" w:hAnsi="Calibri Light" w:cs="Calibri Light"/>
          <w:lang w:val="en-US"/>
        </w:rPr>
        <w:t>Which is often identified as extreme violence, physical aggression to cause serious harm.</w:t>
      </w:r>
    </w:p>
    <w:p w14:paraId="428AD338" w14:textId="5AC9B01A" w:rsidR="003819F6" w:rsidRPr="002F2998" w:rsidRDefault="003819F6" w:rsidP="005559DE">
      <w:pPr>
        <w:pStyle w:val="p1"/>
        <w:spacing w:after="0" w:line="480" w:lineRule="auto"/>
        <w:rPr>
          <w:rStyle w:val="s1"/>
          <w:rFonts w:ascii="Calibri Light" w:eastAsiaTheme="majorEastAsia" w:hAnsi="Calibri Light" w:cs="Calibri Light"/>
        </w:rPr>
      </w:pPr>
    </w:p>
    <w:p w14:paraId="63F1859B" w14:textId="66C62C37" w:rsidR="00951768" w:rsidRPr="002F2998" w:rsidRDefault="00951768" w:rsidP="005559DE">
      <w:pPr>
        <w:pStyle w:val="p1"/>
        <w:spacing w:after="0" w:line="480" w:lineRule="auto"/>
        <w:rPr>
          <w:rStyle w:val="s1"/>
          <w:rFonts w:ascii="Calibri Light" w:eastAsiaTheme="majorEastAsia" w:hAnsi="Calibri Light" w:cs="Calibri Light"/>
        </w:rPr>
      </w:pPr>
      <w:r w:rsidRPr="002F2998">
        <w:rPr>
          <w:rStyle w:val="s1"/>
          <w:rFonts w:ascii="Calibri Light" w:eastAsiaTheme="majorEastAsia" w:hAnsi="Calibri Light" w:cs="Calibri Light"/>
        </w:rPr>
        <w:t>References List</w:t>
      </w:r>
    </w:p>
    <w:p w14:paraId="1756CFC3" w14:textId="77777777" w:rsidR="00D354CB" w:rsidRPr="002F2998" w:rsidRDefault="00D354CB" w:rsidP="005559DE">
      <w:pPr>
        <w:pStyle w:val="p1"/>
        <w:spacing w:after="0" w:line="480" w:lineRule="auto"/>
        <w:rPr>
          <w:rStyle w:val="s1"/>
          <w:rFonts w:ascii="Calibri Light" w:eastAsiaTheme="majorEastAsia" w:hAnsi="Calibri Light" w:cs="Calibri Light"/>
        </w:rPr>
      </w:pPr>
    </w:p>
    <w:p w14:paraId="786D3052"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p>
    <w:p w14:paraId="0FE3BABE"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p>
    <w:p w14:paraId="2E7FD5BA"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p>
    <w:p w14:paraId="79371E14"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p>
    <w:p w14:paraId="5289D97B"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p>
    <w:p w14:paraId="0D691309" w14:textId="77777777" w:rsidR="00D354CB" w:rsidRPr="002F2998" w:rsidRDefault="00D354CB" w:rsidP="005559DE">
      <w:pPr>
        <w:pStyle w:val="p1"/>
        <w:spacing w:after="0" w:line="480" w:lineRule="auto"/>
        <w:rPr>
          <w:rStyle w:val="s1"/>
          <w:rFonts w:ascii="Calibri Light" w:eastAsiaTheme="majorEastAsia" w:hAnsi="Calibri Light" w:cs="Calibri Light"/>
        </w:rPr>
      </w:pPr>
    </w:p>
    <w:p w14:paraId="130C0176" w14:textId="77777777" w:rsidR="00D354CB" w:rsidRPr="002F2998" w:rsidRDefault="00D354CB" w:rsidP="005559DE">
      <w:pPr>
        <w:pStyle w:val="p1"/>
        <w:spacing w:after="0" w:line="480" w:lineRule="auto"/>
        <w:rPr>
          <w:rStyle w:val="s1"/>
          <w:rFonts w:ascii="Calibri Light" w:eastAsiaTheme="majorEastAsia" w:hAnsi="Calibri Light" w:cs="Calibri Light"/>
        </w:rPr>
      </w:pPr>
    </w:p>
    <w:p w14:paraId="4EA0C064" w14:textId="77777777" w:rsidR="00D354CB" w:rsidRPr="002F2998" w:rsidRDefault="00D354CB" w:rsidP="005559DE">
      <w:pPr>
        <w:pStyle w:val="p1"/>
        <w:spacing w:after="0" w:line="480" w:lineRule="auto"/>
        <w:rPr>
          <w:rStyle w:val="s1"/>
          <w:rFonts w:ascii="Calibri Light" w:eastAsiaTheme="majorEastAsia" w:hAnsi="Calibri Light" w:cs="Calibri Light"/>
        </w:rPr>
      </w:pPr>
    </w:p>
    <w:p w14:paraId="0801A2D5" w14:textId="77777777" w:rsidR="00D354CB" w:rsidRPr="002F2998" w:rsidRDefault="00D354CB" w:rsidP="005559DE">
      <w:pPr>
        <w:pStyle w:val="p1"/>
        <w:spacing w:after="0" w:line="480" w:lineRule="auto"/>
        <w:rPr>
          <w:rStyle w:val="s1"/>
          <w:rFonts w:ascii="Calibri Light" w:eastAsiaTheme="majorEastAsia" w:hAnsi="Calibri Light" w:cs="Calibri Light"/>
        </w:rPr>
      </w:pPr>
    </w:p>
    <w:p w14:paraId="41D08B70" w14:textId="77777777" w:rsidR="00D354CB" w:rsidRPr="002F2998" w:rsidRDefault="00D354CB" w:rsidP="005559DE">
      <w:pPr>
        <w:pStyle w:val="p1"/>
        <w:spacing w:after="0" w:line="480" w:lineRule="auto"/>
        <w:rPr>
          <w:rStyle w:val="s1"/>
          <w:rFonts w:ascii="Calibri Light" w:eastAsiaTheme="majorEastAsia" w:hAnsi="Calibri Light" w:cs="Calibri Light"/>
        </w:rPr>
      </w:pPr>
    </w:p>
    <w:p w14:paraId="78821B28" w14:textId="77777777" w:rsidR="00D354CB" w:rsidRPr="002F2998" w:rsidRDefault="00D354CB" w:rsidP="005559DE">
      <w:pPr>
        <w:pStyle w:val="p1"/>
        <w:spacing w:after="0" w:line="480" w:lineRule="auto"/>
        <w:rPr>
          <w:rStyle w:val="s1"/>
          <w:rFonts w:ascii="Calibri Light" w:eastAsiaTheme="majorEastAsia" w:hAnsi="Calibri Light" w:cs="Calibri Light"/>
        </w:rPr>
      </w:pPr>
    </w:p>
    <w:p w14:paraId="3258B4B5" w14:textId="77777777" w:rsidR="00D354CB" w:rsidRPr="002F2998" w:rsidRDefault="00D354CB" w:rsidP="005559DE">
      <w:pPr>
        <w:pStyle w:val="p1"/>
        <w:spacing w:after="0" w:line="480" w:lineRule="auto"/>
        <w:rPr>
          <w:rStyle w:val="s1"/>
          <w:rFonts w:ascii="Calibri Light" w:eastAsiaTheme="majorEastAsia" w:hAnsi="Calibri Light" w:cs="Calibri Light"/>
        </w:rPr>
      </w:pPr>
    </w:p>
    <w:p w14:paraId="1019623E" w14:textId="77777777" w:rsidR="00D354CB" w:rsidRPr="002F2998" w:rsidRDefault="00D354CB" w:rsidP="005559DE">
      <w:pPr>
        <w:pStyle w:val="p1"/>
        <w:spacing w:after="0" w:line="480" w:lineRule="auto"/>
        <w:rPr>
          <w:rStyle w:val="s1"/>
          <w:rFonts w:ascii="Calibri Light" w:eastAsiaTheme="majorEastAsia" w:hAnsi="Calibri Light" w:cs="Calibri Light"/>
          <w:sz w:val="24"/>
          <w:szCs w:val="24"/>
        </w:rPr>
      </w:pPr>
    </w:p>
    <w:p w14:paraId="38DA99E0" w14:textId="77777777" w:rsidR="00D354CB" w:rsidRPr="002F2998" w:rsidRDefault="00D354CB" w:rsidP="005559DE">
      <w:pPr>
        <w:pStyle w:val="p1"/>
        <w:spacing w:after="0" w:line="480" w:lineRule="auto"/>
        <w:rPr>
          <w:rFonts w:ascii="Calibri Light" w:hAnsi="Calibri Light" w:cs="Calibri Light"/>
        </w:rPr>
      </w:pPr>
    </w:p>
    <w:p w14:paraId="354DE671" w14:textId="77777777" w:rsidR="00D354CB" w:rsidRPr="002F2998" w:rsidRDefault="00D354CB" w:rsidP="005559DE">
      <w:pPr>
        <w:pStyle w:val="p1"/>
        <w:spacing w:after="0" w:line="480" w:lineRule="auto"/>
        <w:rPr>
          <w:rStyle w:val="s1"/>
          <w:rFonts w:ascii="Calibri Light" w:eastAsiaTheme="majorEastAsia" w:hAnsi="Calibri Light" w:cs="Calibri Light"/>
        </w:rPr>
      </w:pPr>
      <w:r w:rsidRPr="002F2998">
        <w:rPr>
          <w:rStyle w:val="s1"/>
          <w:rFonts w:ascii="Calibri Light" w:eastAsiaTheme="majorEastAsia" w:hAnsi="Calibri Light" w:cs="Calibri Light"/>
        </w:rPr>
        <w:t>Armstead, T.L., Wilkins, N. and Nation, M.(2021) Structural and social determinants of inequities in violence risk: A review of indicators. Journal of Community Psychology,49(4), pp.878-906.</w:t>
      </w:r>
    </w:p>
    <w:p w14:paraId="088E3C25"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r w:rsidRPr="002F2998">
        <w:rPr>
          <w:rFonts w:ascii="Calibri Light" w:eastAsia="Times New Roman" w:hAnsi="Calibri Light" w:cs="Calibri Light"/>
          <w:color w:val="26221F"/>
          <w:spacing w:val="2"/>
          <w:kern w:val="0"/>
          <w:lang w:eastAsia="en-GB"/>
          <w14:ligatures w14:val="none"/>
        </w:rPr>
        <w:t>Bhui, K. and Cipriani, A. (2023) ‘Understanding and responding to the drivers of inequalities in mental health’, BMJ Mental Health,26(1), pp. 1-3. 1-3.doi:10.1136/bmjment- 2023-300921.</w:t>
      </w:r>
    </w:p>
    <w:p w14:paraId="53A608AB" w14:textId="77777777" w:rsidR="00D354CB" w:rsidRPr="002F2998" w:rsidRDefault="00D354CB" w:rsidP="005559DE">
      <w:pPr>
        <w:pStyle w:val="p1"/>
        <w:spacing w:after="0" w:line="480" w:lineRule="auto"/>
        <w:rPr>
          <w:rStyle w:val="s1"/>
          <w:rFonts w:ascii="Calibri Light" w:eastAsiaTheme="majorEastAsia" w:hAnsi="Calibri Light" w:cs="Calibri Light"/>
        </w:rPr>
      </w:pPr>
      <w:r w:rsidRPr="002F2998">
        <w:rPr>
          <w:rStyle w:val="s1"/>
          <w:rFonts w:ascii="Calibri Light" w:eastAsiaTheme="majorEastAsia" w:hAnsi="Calibri Light" w:cs="Calibri Light"/>
        </w:rPr>
        <w:t>Blankenstein, N.E., RE, V.A., Ralph, de V., Swaab, H., Popma, A. and Jansen, L.(2022). Understanding aggression in adolescence by studying the neurobiological stress system: A systematic review. Motivation Science,8 (2),p.133.</w:t>
      </w:r>
    </w:p>
    <w:p w14:paraId="23A76EED" w14:textId="77777777" w:rsidR="00D354CB" w:rsidRPr="002F2998" w:rsidRDefault="00D354CB" w:rsidP="005559DE">
      <w:pPr>
        <w:spacing w:line="480" w:lineRule="auto"/>
        <w:rPr>
          <w:rStyle w:val="s1"/>
          <w:rFonts w:ascii="Calibri Light" w:hAnsi="Calibri Light" w:cs="Calibri Light"/>
        </w:rPr>
      </w:pPr>
      <w:r w:rsidRPr="002F2998">
        <w:rPr>
          <w:rFonts w:ascii="Calibri Light" w:eastAsia="Times New Roman" w:hAnsi="Calibri Light" w:cs="Calibri Light"/>
          <w:color w:val="26221F"/>
          <w:spacing w:val="2"/>
          <w:kern w:val="0"/>
          <w:lang w:eastAsia="en-GB"/>
          <w14:ligatures w14:val="none"/>
        </w:rPr>
        <w:t>Drndarevi</w:t>
      </w:r>
      <w:r w:rsidRPr="002F2998">
        <w:rPr>
          <w:rStyle w:val="s1"/>
          <w:rFonts w:ascii="Calibri Light" w:hAnsi="Calibri Light" w:cs="Calibri Light"/>
        </w:rPr>
        <w:t xml:space="preserve">ć, N.(2021)’ Psychological theories of aggression’, Zbornik Instituta za kriminolokška </w:t>
      </w:r>
      <w:proofErr w:type="spellStart"/>
      <w:r w:rsidRPr="002F2998">
        <w:rPr>
          <w:rStyle w:val="s1"/>
          <w:rFonts w:ascii="Calibri Light" w:hAnsi="Calibri Light" w:cs="Calibri Light"/>
        </w:rPr>
        <w:t>i</w:t>
      </w:r>
      <w:proofErr w:type="spellEnd"/>
      <w:r w:rsidRPr="002F2998">
        <w:rPr>
          <w:rStyle w:val="s1"/>
          <w:rFonts w:ascii="Calibri Light" w:hAnsi="Calibri Light" w:cs="Calibri Light"/>
        </w:rPr>
        <w:t xml:space="preserve"> sociološka istraživanja,40(2-3),pp. 91- 104.doi: 10.47152/ZIKSI202123026.</w:t>
      </w:r>
    </w:p>
    <w:p w14:paraId="695735AA" w14:textId="77777777" w:rsidR="00D354CB" w:rsidRPr="002F2998" w:rsidRDefault="00D354CB" w:rsidP="005559DE">
      <w:pPr>
        <w:pStyle w:val="p1"/>
        <w:spacing w:after="0" w:line="480" w:lineRule="auto"/>
        <w:rPr>
          <w:rStyle w:val="s1"/>
          <w:rFonts w:ascii="Calibri Light" w:eastAsiaTheme="majorEastAsia" w:hAnsi="Calibri Light" w:cs="Calibri Light"/>
        </w:rPr>
      </w:pPr>
      <w:r w:rsidRPr="002F2998">
        <w:rPr>
          <w:rStyle w:val="s1"/>
          <w:rFonts w:ascii="Calibri Light" w:eastAsiaTheme="majorEastAsia" w:hAnsi="Calibri Light" w:cs="Calibri Light"/>
        </w:rPr>
        <w:t>Elvis, M.N. and Qulu, L.(2024) Stress, hypothalamicpituitaryadrenal axis, hypothalamicpituitarygonadal axis, and aggression. Metabolic brain disease,39(8), pp.1613-1636.</w:t>
      </w:r>
    </w:p>
    <w:p w14:paraId="51B2A41B" w14:textId="77777777" w:rsidR="00D354CB" w:rsidRPr="002F2998" w:rsidRDefault="00D354CB" w:rsidP="005559DE">
      <w:pPr>
        <w:pStyle w:val="p1"/>
        <w:spacing w:after="0" w:line="480" w:lineRule="auto"/>
        <w:rPr>
          <w:rStyle w:val="s1"/>
          <w:rFonts w:ascii="Calibri Light" w:eastAsiaTheme="majorEastAsia" w:hAnsi="Calibri Light" w:cs="Calibri Light"/>
        </w:rPr>
      </w:pPr>
      <w:r w:rsidRPr="002F2998">
        <w:rPr>
          <w:rStyle w:val="s1"/>
          <w:rFonts w:ascii="Calibri Light" w:eastAsiaTheme="majorEastAsia" w:hAnsi="Calibri Light" w:cs="Calibri Light"/>
        </w:rPr>
        <w:t>Elvis, M.N., Joanna, M., Shabangu, Thando Wand QuluAppiah, L(2024) Exploring the influence of stress on aggressive behavior and sexual function: Role of neuromodulator pathways and epigenetics.Heliyon,10(5).</w:t>
      </w:r>
    </w:p>
    <w:p w14:paraId="4D4E887C" w14:textId="77777777" w:rsidR="00D354CB" w:rsidRPr="002F2998" w:rsidRDefault="00D354CB" w:rsidP="005559DE">
      <w:pPr>
        <w:pStyle w:val="p1"/>
        <w:spacing w:after="0" w:line="480" w:lineRule="auto"/>
        <w:rPr>
          <w:rStyle w:val="s1"/>
          <w:rFonts w:ascii="Calibri Light" w:eastAsiaTheme="majorEastAsia" w:hAnsi="Calibri Light" w:cs="Calibri Light"/>
        </w:rPr>
      </w:pPr>
      <w:r w:rsidRPr="002F2998">
        <w:rPr>
          <w:rStyle w:val="s1"/>
          <w:rFonts w:ascii="Calibri Light" w:eastAsiaTheme="majorEastAsia" w:hAnsi="Calibri Light" w:cs="Calibri Light"/>
        </w:rPr>
        <w:t>Frieze, I.H., Newhill, C. e. and Fusco, R.A(2020) Violence in Society: Understanding and Preventing Violence. New York: Routledge.</w:t>
      </w:r>
    </w:p>
    <w:p w14:paraId="58D6CD5E"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r w:rsidRPr="00907BC1">
        <w:rPr>
          <w:rFonts w:ascii="Calibri Light" w:eastAsia="Times New Roman" w:hAnsi="Calibri Light" w:cs="Calibri Light"/>
          <w:color w:val="26221F"/>
          <w:spacing w:val="2"/>
          <w:kern w:val="0"/>
          <w:lang w:eastAsia="en-GB"/>
          <w14:ligatures w14:val="none"/>
        </w:rPr>
        <w:lastRenderedPageBreak/>
        <w:t>Göttlich, </w:t>
      </w:r>
      <w:r w:rsidRPr="002F2998">
        <w:rPr>
          <w:rFonts w:ascii="Calibri Light" w:eastAsia="Times New Roman" w:hAnsi="Calibri Light" w:cs="Calibri Light"/>
          <w:color w:val="26221F"/>
          <w:spacing w:val="2"/>
          <w:kern w:val="0"/>
          <w:lang w:eastAsia="en-GB"/>
          <w14:ligatures w14:val="none"/>
        </w:rPr>
        <w:t>M., BuadesRotger, M., Wiechert, J., Beyer, F. and Kramer, U.M.(2022) Structural covariance of amygdala subregions is associated with traits aggression and endogenous testosterone in healthy individuals. Neuropsychologia,165,p.108113.</w:t>
      </w:r>
    </w:p>
    <w:p w14:paraId="43918490"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r w:rsidRPr="002F2998">
        <w:rPr>
          <w:rFonts w:ascii="Calibri Light" w:eastAsia="Times New Roman" w:hAnsi="Calibri Light" w:cs="Calibri Light"/>
          <w:color w:val="26221F"/>
          <w:spacing w:val="2"/>
          <w:kern w:val="0"/>
          <w:lang w:eastAsia="en-GB"/>
          <w14:ligatures w14:val="none"/>
        </w:rPr>
        <w:t>Ip, H.F., van, Eva, Brikell, l., SanchezMora,C., Nolte , I.M., St Pourcain,Beate,Bolhuis,K., Palvaviainen, T., Zafarmand, H., ColodroConde,L., Gordon,S., Zayats, T., Aliev, F., Jiang, C., Wang, C.A., Saunders, G., Karhunen, V., Hammerschlag, A.R. and Adkins, D.E.(2021) Genetics association study of childhood aggression across raters, instruments, and age. Translational psychiatry,[ online] 11(1)p.413.doi:https://doi.org/10.1038/s413980210148x.</w:t>
      </w:r>
    </w:p>
    <w:p w14:paraId="409753FE"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r w:rsidRPr="002F2998">
        <w:rPr>
          <w:rFonts w:ascii="Calibri Light" w:eastAsia="Times New Roman" w:hAnsi="Calibri Light" w:cs="Calibri Light"/>
          <w:color w:val="26221F"/>
          <w:spacing w:val="2"/>
          <w:kern w:val="0"/>
          <w:lang w:eastAsia="en-GB"/>
          <w14:ligatures w14:val="none"/>
        </w:rPr>
        <w:t>Jaleel, K. and Kotian, S.(2023) Exploring the influence of socioeconomic factors on aggressive behavior among higher secondary students: A literature review. Suphala, Exploring the Influence of Socioeconomic Factors on Aggressive Behavior Among Higher Secondary Students: A Literature Review (October 2, 2023).</w:t>
      </w:r>
    </w:p>
    <w:p w14:paraId="087DFC49"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r w:rsidRPr="002F2998">
        <w:rPr>
          <w:rFonts w:ascii="Calibri Light" w:eastAsia="Times New Roman" w:hAnsi="Calibri Light" w:cs="Calibri Light"/>
          <w:color w:val="26221F"/>
          <w:spacing w:val="2"/>
          <w:kern w:val="0"/>
          <w:lang w:eastAsia="en-GB"/>
          <w14:ligatures w14:val="none"/>
        </w:rPr>
        <w:t>Jaleel, K. and Kotian, S.(2024a) Psychological And Environmental Determinants Of Aggressive Behvior In Higher Secondary School Students: A Review. Published in Juni Khyat ISSN, pp.2278-4632.</w:t>
      </w:r>
    </w:p>
    <w:p w14:paraId="64443B28"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r w:rsidRPr="002F2998">
        <w:rPr>
          <w:rFonts w:ascii="Calibri Light" w:eastAsia="Times New Roman" w:hAnsi="Calibri Light" w:cs="Calibri Light"/>
          <w:color w:val="26221F"/>
          <w:spacing w:val="2"/>
          <w:kern w:val="0"/>
          <w:lang w:eastAsia="en-GB"/>
          <w14:ligatures w14:val="none"/>
        </w:rPr>
        <w:t>Jaleel, K. and Kotian, S.(2024b) Psychological And Environmental Determinants Of Aggressive Behvior In Higher Secondary School Students: A Review. Published in Juni Khyat ISSN, pp.2278-4632.</w:t>
      </w:r>
    </w:p>
    <w:p w14:paraId="289E680A"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r w:rsidRPr="002F2998">
        <w:rPr>
          <w:rFonts w:ascii="Calibri Light" w:eastAsia="Times New Roman" w:hAnsi="Calibri Light" w:cs="Calibri Light"/>
          <w:color w:val="26221F"/>
          <w:spacing w:val="2"/>
          <w:kern w:val="0"/>
          <w:lang w:eastAsia="en-GB"/>
          <w14:ligatures w14:val="none"/>
        </w:rPr>
        <w:t>McDowell, I . ( 2023) Biological pathways to linking social determinants to health. In: Understanding health determinants: explanatory theories for social epidemiology. Springer, pp. 161-203.</w:t>
      </w:r>
    </w:p>
    <w:p w14:paraId="600A20CC"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r w:rsidRPr="002F2998">
        <w:rPr>
          <w:rFonts w:ascii="Calibri Light" w:eastAsia="Times New Roman" w:hAnsi="Calibri Light" w:cs="Calibri Light"/>
          <w:color w:val="26221F"/>
          <w:spacing w:val="2"/>
          <w:kern w:val="0"/>
          <w:lang w:eastAsia="en-GB"/>
          <w14:ligatures w14:val="none"/>
        </w:rPr>
        <w:t>PowellWiley, T.M., Baumer, Y., Baah, F, O.,  Baez, A.S., Farmer, N., Mahlobo, C.T., Pita, M.A.,  Potharaju, Kameswari A, Tamura, K. and Wallen, G.R(2022) Social determinants of cardiovascular disease. Circulation research,130(5), pp. 782-799.</w:t>
      </w:r>
    </w:p>
    <w:p w14:paraId="7F9911CA"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r w:rsidRPr="002F2998">
        <w:rPr>
          <w:rFonts w:ascii="Calibri Light" w:eastAsia="Times New Roman" w:hAnsi="Calibri Light" w:cs="Calibri Light"/>
          <w:color w:val="26221F"/>
          <w:spacing w:val="2"/>
          <w:kern w:val="0"/>
          <w:lang w:eastAsia="en-GB"/>
          <w14:ligatures w14:val="none"/>
        </w:rPr>
        <w:lastRenderedPageBreak/>
        <w:t>Remes, O., Mendes, J.F. and Templeton, P.(2021) Biological , psychological, and social determinants of depression: a review of recent literature. Brain sciences,11(12), p. 1633.</w:t>
      </w:r>
    </w:p>
    <w:p w14:paraId="2E4C70DD" w14:textId="77777777" w:rsidR="00D354CB" w:rsidRPr="002F2998" w:rsidRDefault="00D354CB" w:rsidP="005559DE">
      <w:pPr>
        <w:pStyle w:val="p1"/>
        <w:spacing w:after="0" w:line="480" w:lineRule="auto"/>
        <w:rPr>
          <w:rStyle w:val="s1"/>
          <w:rFonts w:ascii="Calibri Light" w:eastAsiaTheme="majorEastAsia" w:hAnsi="Calibri Light" w:cs="Calibri Light"/>
        </w:rPr>
      </w:pPr>
      <w:r w:rsidRPr="002F2998">
        <w:rPr>
          <w:rStyle w:val="s1"/>
          <w:rFonts w:ascii="Calibri Light" w:eastAsiaTheme="majorEastAsia" w:hAnsi="Calibri Light" w:cs="Calibri Light"/>
        </w:rPr>
        <w:t>Siever, L.J.(2008) ‘Neurobiology of aggression and violence’, The American Journal of Psychiatry,165(4), pp. 442. doi:10.1176/appi.ajp.2008.07111774.</w:t>
      </w:r>
    </w:p>
    <w:p w14:paraId="45929923"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r w:rsidRPr="002F2998">
        <w:rPr>
          <w:rFonts w:ascii="Calibri Light" w:eastAsia="Times New Roman" w:hAnsi="Calibri Light" w:cs="Calibri Light"/>
          <w:color w:val="26221F"/>
          <w:spacing w:val="2"/>
          <w:kern w:val="0"/>
          <w:lang w:eastAsia="en-GB"/>
          <w14:ligatures w14:val="none"/>
        </w:rPr>
        <w:t>Sturmey, P.(2022) Violence and aggression. Springer.</w:t>
      </w:r>
    </w:p>
    <w:p w14:paraId="2409BF2A" w14:textId="77777777" w:rsidR="00D354CB" w:rsidRPr="002F2998" w:rsidRDefault="00D354CB" w:rsidP="005559DE">
      <w:pPr>
        <w:spacing w:line="480" w:lineRule="auto"/>
        <w:rPr>
          <w:rFonts w:ascii="Calibri Light" w:eastAsia="Times New Roman" w:hAnsi="Calibri Light" w:cs="Calibri Light"/>
          <w:color w:val="26221F"/>
          <w:spacing w:val="2"/>
          <w:kern w:val="0"/>
          <w:lang w:eastAsia="en-GB"/>
          <w14:ligatures w14:val="none"/>
        </w:rPr>
      </w:pPr>
      <w:r w:rsidRPr="002F2998">
        <w:rPr>
          <w:rFonts w:ascii="Calibri Light" w:eastAsia="Times New Roman" w:hAnsi="Calibri Light" w:cs="Calibri Light"/>
          <w:color w:val="26221F"/>
          <w:spacing w:val="2"/>
          <w:kern w:val="0"/>
          <w:lang w:eastAsia="en-GB"/>
          <w14:ligatures w14:val="none"/>
        </w:rPr>
        <w:t>Thomas, L. and Egan, V.(2022) A systematic review and metanalysis examining the relationships between everyday relationship sadism and aggression: Can subclinical sadistic traits predict aggressive behaviour within the general population? Aggression and Violent Behavior, [online]65,p. 101750.</w:t>
      </w:r>
    </w:p>
    <w:p w14:paraId="24F773DE" w14:textId="77777777" w:rsidR="00D354CB" w:rsidRPr="002F2998" w:rsidRDefault="00D354CB" w:rsidP="005559DE">
      <w:pPr>
        <w:spacing w:before="120" w:after="720" w:line="480" w:lineRule="auto"/>
        <w:rPr>
          <w:rFonts w:ascii="Calibri Light" w:eastAsia="Times New Roman" w:hAnsi="Calibri Light" w:cs="Calibri Light"/>
          <w:color w:val="26221F"/>
          <w:spacing w:val="2"/>
          <w:kern w:val="0"/>
          <w:lang w:eastAsia="en-GB"/>
          <w14:ligatures w14:val="none"/>
        </w:rPr>
      </w:pPr>
      <w:r w:rsidRPr="002F2998">
        <w:rPr>
          <w:rFonts w:ascii="Calibri Light" w:eastAsia="Times New Roman" w:hAnsi="Calibri Light" w:cs="Calibri Light"/>
          <w:color w:val="26221F"/>
          <w:spacing w:val="2"/>
          <w:kern w:val="0"/>
          <w:lang w:eastAsia="en-GB"/>
          <w14:ligatures w14:val="none"/>
        </w:rPr>
        <w:t xml:space="preserve">Welsh, B.C., Zane, S.N. and Mears, D.P.(2024) Evidencebased policy in  </w:t>
      </w:r>
      <w:proofErr w:type="spellStart"/>
      <w:proofErr w:type="gramStart"/>
      <w:r w:rsidRPr="002F2998">
        <w:rPr>
          <w:rFonts w:ascii="Calibri Light" w:eastAsia="Times New Roman" w:hAnsi="Calibri Light" w:cs="Calibri Light"/>
          <w:color w:val="26221F"/>
          <w:spacing w:val="2"/>
          <w:kern w:val="0"/>
          <w:lang w:eastAsia="en-GB"/>
          <w14:ligatures w14:val="none"/>
        </w:rPr>
        <w:t>a</w:t>
      </w:r>
      <w:proofErr w:type="spellEnd"/>
      <w:proofErr w:type="gramEnd"/>
      <w:r w:rsidRPr="002F2998">
        <w:rPr>
          <w:rFonts w:ascii="Calibri Light" w:eastAsia="Times New Roman" w:hAnsi="Calibri Light" w:cs="Calibri Light"/>
          <w:color w:val="26221F"/>
          <w:spacing w:val="2"/>
          <w:kern w:val="0"/>
          <w:lang w:eastAsia="en-GB"/>
          <w14:ligatures w14:val="none"/>
        </w:rPr>
        <w:t xml:space="preserve"> era of crime and violent prevention and social justice. Aggression and Violent  Behavior,77, p.101940.</w:t>
      </w:r>
    </w:p>
    <w:sectPr w:rsidR="00D354CB" w:rsidRPr="002F29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into Copilot Variable">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9E2E5E"/>
    <w:multiLevelType w:val="multilevel"/>
    <w:tmpl w:val="FA6E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39242F8"/>
    <w:multiLevelType w:val="multilevel"/>
    <w:tmpl w:val="BFCA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0111849"/>
    <w:multiLevelType w:val="multilevel"/>
    <w:tmpl w:val="A636E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69006193">
    <w:abstractNumId w:val="0"/>
  </w:num>
  <w:num w:numId="2" w16cid:durableId="1125662380">
    <w:abstractNumId w:val="1"/>
  </w:num>
  <w:num w:numId="3" w16cid:durableId="21124359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7A7"/>
    <w:rsid w:val="000747A4"/>
    <w:rsid w:val="000A5F28"/>
    <w:rsid w:val="000F5A7B"/>
    <w:rsid w:val="001D2C1A"/>
    <w:rsid w:val="0023244A"/>
    <w:rsid w:val="00282A8F"/>
    <w:rsid w:val="002F2998"/>
    <w:rsid w:val="00312897"/>
    <w:rsid w:val="00320D2B"/>
    <w:rsid w:val="00334FC6"/>
    <w:rsid w:val="003819F6"/>
    <w:rsid w:val="003950CE"/>
    <w:rsid w:val="003F073D"/>
    <w:rsid w:val="00433A89"/>
    <w:rsid w:val="00460ED0"/>
    <w:rsid w:val="004807A7"/>
    <w:rsid w:val="0050352B"/>
    <w:rsid w:val="00527465"/>
    <w:rsid w:val="00542E0B"/>
    <w:rsid w:val="005559DE"/>
    <w:rsid w:val="0057672A"/>
    <w:rsid w:val="0060146B"/>
    <w:rsid w:val="00606B1D"/>
    <w:rsid w:val="00623097"/>
    <w:rsid w:val="00674B63"/>
    <w:rsid w:val="006B540E"/>
    <w:rsid w:val="006D0853"/>
    <w:rsid w:val="006F4712"/>
    <w:rsid w:val="006F4D75"/>
    <w:rsid w:val="00732374"/>
    <w:rsid w:val="007745BF"/>
    <w:rsid w:val="007E76DA"/>
    <w:rsid w:val="0082697B"/>
    <w:rsid w:val="00836DF5"/>
    <w:rsid w:val="00890761"/>
    <w:rsid w:val="008946E5"/>
    <w:rsid w:val="00907BC1"/>
    <w:rsid w:val="009503B1"/>
    <w:rsid w:val="00951768"/>
    <w:rsid w:val="0095325B"/>
    <w:rsid w:val="00961ACD"/>
    <w:rsid w:val="009945A3"/>
    <w:rsid w:val="009C186C"/>
    <w:rsid w:val="009D6B33"/>
    <w:rsid w:val="00A734B2"/>
    <w:rsid w:val="00A8504D"/>
    <w:rsid w:val="00A9304D"/>
    <w:rsid w:val="00AA45EA"/>
    <w:rsid w:val="00AB0493"/>
    <w:rsid w:val="00B05746"/>
    <w:rsid w:val="00B458DC"/>
    <w:rsid w:val="00BD5DE6"/>
    <w:rsid w:val="00BE22E1"/>
    <w:rsid w:val="00BE7D04"/>
    <w:rsid w:val="00CC357F"/>
    <w:rsid w:val="00D0310C"/>
    <w:rsid w:val="00D139EB"/>
    <w:rsid w:val="00D15893"/>
    <w:rsid w:val="00D354CB"/>
    <w:rsid w:val="00D434E2"/>
    <w:rsid w:val="00DD4BB8"/>
    <w:rsid w:val="00E06593"/>
    <w:rsid w:val="00E23B84"/>
    <w:rsid w:val="00E2691B"/>
    <w:rsid w:val="00E75FBB"/>
    <w:rsid w:val="00EE1C97"/>
    <w:rsid w:val="00F3537B"/>
    <w:rsid w:val="00FA359E"/>
    <w:rsid w:val="00FC2AB6"/>
    <w:rsid w:val="00FD6C5A"/>
    <w:rsid w:val="00FF2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DE3C4"/>
  <w15:chartTrackingRefBased/>
  <w15:docId w15:val="{48FD9258-D53D-2A41-A095-5B03118EC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07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07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07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07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07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07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07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07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07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7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07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07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07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07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07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07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07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07A7"/>
    <w:rPr>
      <w:rFonts w:eastAsiaTheme="majorEastAsia" w:cstheme="majorBidi"/>
      <w:color w:val="272727" w:themeColor="text1" w:themeTint="D8"/>
    </w:rPr>
  </w:style>
  <w:style w:type="paragraph" w:styleId="Title">
    <w:name w:val="Title"/>
    <w:basedOn w:val="Normal"/>
    <w:next w:val="Normal"/>
    <w:link w:val="TitleChar"/>
    <w:uiPriority w:val="10"/>
    <w:qFormat/>
    <w:rsid w:val="004807A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7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07A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07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07A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807A7"/>
    <w:rPr>
      <w:i/>
      <w:iCs/>
      <w:color w:val="404040" w:themeColor="text1" w:themeTint="BF"/>
    </w:rPr>
  </w:style>
  <w:style w:type="paragraph" w:styleId="ListParagraph">
    <w:name w:val="List Paragraph"/>
    <w:basedOn w:val="Normal"/>
    <w:uiPriority w:val="34"/>
    <w:qFormat/>
    <w:rsid w:val="004807A7"/>
    <w:pPr>
      <w:ind w:left="720"/>
      <w:contextualSpacing/>
    </w:pPr>
  </w:style>
  <w:style w:type="character" w:styleId="IntenseEmphasis">
    <w:name w:val="Intense Emphasis"/>
    <w:basedOn w:val="DefaultParagraphFont"/>
    <w:uiPriority w:val="21"/>
    <w:qFormat/>
    <w:rsid w:val="004807A7"/>
    <w:rPr>
      <w:i/>
      <w:iCs/>
      <w:color w:val="0F4761" w:themeColor="accent1" w:themeShade="BF"/>
    </w:rPr>
  </w:style>
  <w:style w:type="paragraph" w:styleId="IntenseQuote">
    <w:name w:val="Intense Quote"/>
    <w:basedOn w:val="Normal"/>
    <w:next w:val="Normal"/>
    <w:link w:val="IntenseQuoteChar"/>
    <w:uiPriority w:val="30"/>
    <w:qFormat/>
    <w:rsid w:val="004807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07A7"/>
    <w:rPr>
      <w:i/>
      <w:iCs/>
      <w:color w:val="0F4761" w:themeColor="accent1" w:themeShade="BF"/>
    </w:rPr>
  </w:style>
  <w:style w:type="character" w:styleId="IntenseReference">
    <w:name w:val="Intense Reference"/>
    <w:basedOn w:val="DefaultParagraphFont"/>
    <w:uiPriority w:val="32"/>
    <w:qFormat/>
    <w:rsid w:val="004807A7"/>
    <w:rPr>
      <w:b/>
      <w:bCs/>
      <w:smallCaps/>
      <w:color w:val="0F4761" w:themeColor="accent1" w:themeShade="BF"/>
      <w:spacing w:val="5"/>
    </w:rPr>
  </w:style>
  <w:style w:type="character" w:customStyle="1" w:styleId="s1">
    <w:name w:val="s1"/>
    <w:basedOn w:val="DefaultParagraphFont"/>
    <w:rsid w:val="004807A7"/>
    <w:rPr>
      <w:spacing w:val="2"/>
    </w:rPr>
  </w:style>
  <w:style w:type="paragraph" w:customStyle="1" w:styleId="li1">
    <w:name w:val="li1"/>
    <w:basedOn w:val="Normal"/>
    <w:rsid w:val="004807A7"/>
    <w:pPr>
      <w:spacing w:before="60" w:after="150"/>
    </w:pPr>
    <w:rPr>
      <w:rFonts w:ascii="Ginto Copilot Variable" w:eastAsia="Times New Roman" w:hAnsi="Ginto Copilot Variable" w:cs="Times New Roman"/>
      <w:color w:val="26221F"/>
      <w:kern w:val="0"/>
      <w:sz w:val="23"/>
      <w:szCs w:val="23"/>
      <w:lang w:eastAsia="en-GB"/>
      <w14:ligatures w14:val="none"/>
    </w:rPr>
  </w:style>
  <w:style w:type="paragraph" w:customStyle="1" w:styleId="li2">
    <w:name w:val="li2"/>
    <w:basedOn w:val="Normal"/>
    <w:rsid w:val="004807A7"/>
    <w:pPr>
      <w:spacing w:after="150"/>
    </w:pPr>
    <w:rPr>
      <w:rFonts w:ascii="Ginto Copilot Variable" w:eastAsia="Times New Roman" w:hAnsi="Ginto Copilot Variable" w:cs="Times New Roman"/>
      <w:color w:val="26221F"/>
      <w:kern w:val="0"/>
      <w:sz w:val="23"/>
      <w:szCs w:val="23"/>
      <w:lang w:eastAsia="en-GB"/>
      <w14:ligatures w14:val="none"/>
    </w:rPr>
  </w:style>
  <w:style w:type="paragraph" w:customStyle="1" w:styleId="li3">
    <w:name w:val="li3"/>
    <w:basedOn w:val="Normal"/>
    <w:rsid w:val="004807A7"/>
    <w:pPr>
      <w:spacing w:after="210"/>
    </w:pPr>
    <w:rPr>
      <w:rFonts w:ascii="Ginto Copilot Variable" w:eastAsia="Times New Roman" w:hAnsi="Ginto Copilot Variable" w:cs="Times New Roman"/>
      <w:color w:val="26221F"/>
      <w:kern w:val="0"/>
      <w:sz w:val="23"/>
      <w:szCs w:val="23"/>
      <w:lang w:eastAsia="en-GB"/>
      <w14:ligatures w14:val="none"/>
    </w:rPr>
  </w:style>
  <w:style w:type="paragraph" w:customStyle="1" w:styleId="p1">
    <w:name w:val="p1"/>
    <w:basedOn w:val="Normal"/>
    <w:rsid w:val="00D139EB"/>
    <w:pPr>
      <w:spacing w:after="180"/>
    </w:pPr>
    <w:rPr>
      <w:rFonts w:ascii="Ginto Copilot Variable" w:eastAsia="Times New Roman" w:hAnsi="Ginto Copilot Variable" w:cs="Times New Roman"/>
      <w:color w:val="26221F"/>
      <w:kern w:val="0"/>
      <w:sz w:val="23"/>
      <w:szCs w:val="23"/>
      <w:lang w:eastAsia="en-GB"/>
      <w14:ligatures w14:val="none"/>
    </w:rPr>
  </w:style>
  <w:style w:type="character" w:customStyle="1" w:styleId="apple-converted-space">
    <w:name w:val="apple-converted-space"/>
    <w:basedOn w:val="DefaultParagraphFont"/>
    <w:rsid w:val="00907B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2231</Words>
  <Characters>12723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Obadare</dc:creator>
  <cp:keywords/>
  <dc:description/>
  <cp:lastModifiedBy>Daniel Obadare</cp:lastModifiedBy>
  <cp:revision>2</cp:revision>
  <dcterms:created xsi:type="dcterms:W3CDTF">2025-12-12T21:43:00Z</dcterms:created>
  <dcterms:modified xsi:type="dcterms:W3CDTF">2025-12-12T21:43:00Z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BBFD5D1E-C9F6-4D22-9D57-B39163134BD5</vt:lpwstr>
  </property>
</Properties>
</file>