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xmlns:wp14="http://schemas.microsoft.com/office/word/2010/wordml" w:rsidP="3A1DB53D" wp14:paraId="0795DD99" wp14:textId="1B4EC746">
      <w:pPr>
        <w:pStyle w:val="Normal"/>
        <w:jc w:val="center"/>
        <w:rPr>
          <w:rFonts w:ascii="Arial" w:hAnsi="Arial" w:eastAsia="Arial" w:cs="Arial"/>
          <w:b w:val="1"/>
          <w:bCs w:val="1"/>
          <w:color w:val="4472C4" w:themeColor="accent1" w:themeTint="FF" w:themeShade="FF"/>
          <w:sz w:val="48"/>
          <w:szCs w:val="48"/>
        </w:rPr>
      </w:pPr>
      <w:r>
        <w:br/>
      </w:r>
      <w:r>
        <w:br/>
      </w:r>
      <w:r>
        <w:br/>
      </w:r>
      <w:r w:rsidRPr="3A1DB53D" w:rsidR="5EE317CC">
        <w:rPr>
          <w:rFonts w:ascii="Arial" w:hAnsi="Arial" w:eastAsia="Arial" w:cs="Arial"/>
          <w:b w:val="1"/>
          <w:bCs w:val="1"/>
          <w:color w:val="4472C4" w:themeColor="accent1" w:themeTint="FF" w:themeShade="FF"/>
          <w:sz w:val="48"/>
          <w:szCs w:val="48"/>
        </w:rPr>
        <w:t>Effective Teamworking and communication</w:t>
      </w:r>
    </w:p>
    <w:p xmlns:wp14="http://schemas.microsoft.com/office/word/2010/wordml" w:rsidP="3A1DB53D" wp14:paraId="735DBD6F" wp14:textId="6BEE9E63">
      <w:pPr>
        <w:pStyle w:val="Normal"/>
        <w:jc w:val="center"/>
        <w:rPr>
          <w:rFonts w:ascii="Arial" w:hAnsi="Arial" w:eastAsia="Arial" w:cs="Arial"/>
          <w:b w:val="1"/>
          <w:bCs w:val="1"/>
          <w:color w:val="4472C4" w:themeColor="accent1" w:themeTint="FF" w:themeShade="FF"/>
          <w:sz w:val="48"/>
          <w:szCs w:val="48"/>
        </w:rPr>
      </w:pPr>
      <w:r w:rsidRPr="3A1DB53D" w:rsidR="11253419">
        <w:rPr>
          <w:rFonts w:ascii="Arial" w:hAnsi="Arial" w:eastAsia="Arial" w:cs="Arial"/>
          <w:b w:val="1"/>
          <w:bCs w:val="1"/>
          <w:color w:val="4472C4" w:themeColor="accent1" w:themeTint="FF" w:themeShade="FF"/>
          <w:sz w:val="48"/>
          <w:szCs w:val="48"/>
        </w:rPr>
        <w:t>(BMSW4009)</w:t>
      </w:r>
    </w:p>
    <w:p xmlns:wp14="http://schemas.microsoft.com/office/word/2010/wordml" w:rsidP="3A1DB53D" wp14:paraId="6E9FAA2A" wp14:textId="3BAF29D9">
      <w:pPr>
        <w:pStyle w:val="Normal"/>
        <w:jc w:val="center"/>
        <w:rPr>
          <w:rFonts w:ascii="Arial" w:hAnsi="Arial" w:eastAsia="Arial" w:cs="Arial"/>
          <w:color w:val="4472C4" w:themeColor="accent1" w:themeTint="FF" w:themeShade="FF"/>
          <w:sz w:val="40"/>
          <w:szCs w:val="40"/>
        </w:rPr>
      </w:pPr>
    </w:p>
    <w:p xmlns:wp14="http://schemas.microsoft.com/office/word/2010/wordml" w:rsidP="3A1DB53D" wp14:paraId="62FAF4E1" wp14:textId="30C12CA3">
      <w:pPr>
        <w:pStyle w:val="Normal"/>
        <w:jc w:val="center"/>
        <w:rPr>
          <w:rFonts w:ascii="Arial" w:hAnsi="Arial" w:eastAsia="Arial" w:cs="Arial"/>
          <w:color w:val="4472C4" w:themeColor="accent1" w:themeTint="FF" w:themeShade="FF"/>
          <w:sz w:val="40"/>
          <w:szCs w:val="40"/>
        </w:rPr>
      </w:pPr>
    </w:p>
    <w:p xmlns:wp14="http://schemas.microsoft.com/office/word/2010/wordml" w:rsidP="3A1DB53D" wp14:paraId="5075E82B" wp14:textId="6A0510A0">
      <w:pPr>
        <w:pStyle w:val="Normal"/>
      </w:pPr>
    </w:p>
    <w:p xmlns:wp14="http://schemas.microsoft.com/office/word/2010/wordml" w:rsidP="3A1DB53D" wp14:paraId="421398D8" wp14:textId="368AB1B5">
      <w:pPr>
        <w:jc w:val="center"/>
        <w:rPr>
          <w:sz w:val="36"/>
          <w:szCs w:val="36"/>
        </w:rPr>
      </w:pPr>
      <w:r>
        <w:br/>
      </w:r>
      <w:r w:rsidRPr="3A1DB53D" w:rsidR="11253419">
        <w:rPr>
          <w:sz w:val="36"/>
          <w:szCs w:val="36"/>
        </w:rPr>
        <w:t>Assignment</w:t>
      </w:r>
      <w:r w:rsidRPr="3A1DB53D" w:rsidR="652FDFF1">
        <w:rPr>
          <w:sz w:val="36"/>
          <w:szCs w:val="36"/>
        </w:rPr>
        <w:t>1 Grou</w:t>
      </w:r>
      <w:r w:rsidRPr="3A1DB53D" w:rsidR="52804EE7">
        <w:rPr>
          <w:sz w:val="36"/>
          <w:szCs w:val="36"/>
        </w:rPr>
        <w:t xml:space="preserve">p Speaker Notes </w:t>
      </w:r>
    </w:p>
    <w:p xmlns:wp14="http://schemas.microsoft.com/office/word/2010/wordml" w:rsidP="3A1DB53D" wp14:paraId="2AD6A4A2" wp14:textId="6D8922A9">
      <w:pPr>
        <w:pStyle w:val="Normal"/>
        <w:jc w:val="center"/>
        <w:rPr>
          <w:sz w:val="32"/>
          <w:szCs w:val="32"/>
        </w:rPr>
      </w:pPr>
    </w:p>
    <w:p xmlns:wp14="http://schemas.microsoft.com/office/word/2010/wordml" w:rsidP="3A1DB53D" wp14:paraId="63017A71" wp14:textId="5D8968E6">
      <w:pPr>
        <w:jc w:val="center"/>
        <w:rPr>
          <w:sz w:val="32"/>
          <w:szCs w:val="32"/>
        </w:rPr>
      </w:pPr>
    </w:p>
    <w:p xmlns:wp14="http://schemas.microsoft.com/office/word/2010/wordml" w:rsidP="3A1DB53D" wp14:paraId="7E63C9E4" wp14:textId="621C5FAF">
      <w:pPr>
        <w:jc w:val="center"/>
        <w:rPr>
          <w:sz w:val="32"/>
          <w:szCs w:val="32"/>
        </w:rPr>
      </w:pPr>
      <w:r>
        <w:br/>
      </w:r>
      <w:r w:rsidRPr="3A1DB53D" w:rsidR="52804EE7">
        <w:rPr>
          <w:sz w:val="32"/>
          <w:szCs w:val="32"/>
        </w:rPr>
        <w:t xml:space="preserve">Rana </w:t>
      </w:r>
      <w:r w:rsidRPr="3A1DB53D" w:rsidR="52804EE7">
        <w:rPr>
          <w:sz w:val="32"/>
          <w:szCs w:val="32"/>
        </w:rPr>
        <w:t>Rajjoub</w:t>
      </w:r>
      <w:r w:rsidRPr="3A1DB53D" w:rsidR="52804EE7">
        <w:rPr>
          <w:sz w:val="32"/>
          <w:szCs w:val="32"/>
        </w:rPr>
        <w:t xml:space="preserve"> </w:t>
      </w:r>
    </w:p>
    <w:p xmlns:wp14="http://schemas.microsoft.com/office/word/2010/wordml" w:rsidP="3A1DB53D" wp14:paraId="2F5CE13D" wp14:textId="6630038C">
      <w:pPr>
        <w:jc w:val="center"/>
        <w:rPr>
          <w:sz w:val="32"/>
          <w:szCs w:val="32"/>
        </w:rPr>
      </w:pPr>
      <w:r w:rsidRPr="3A1DB53D" w:rsidR="52804EE7">
        <w:rPr>
          <w:sz w:val="32"/>
          <w:szCs w:val="32"/>
        </w:rPr>
        <w:t>2312015</w:t>
      </w:r>
    </w:p>
    <w:p xmlns:wp14="http://schemas.microsoft.com/office/word/2010/wordml" w:rsidP="3A1DB53D" wp14:paraId="608909C9" wp14:textId="33FF9C2D">
      <w:pPr>
        <w:jc w:val="center"/>
      </w:pPr>
    </w:p>
    <w:p xmlns:wp14="http://schemas.microsoft.com/office/word/2010/wordml" w:rsidP="3A1DB53D" wp14:paraId="36CF5E0C" wp14:textId="67C06A5E">
      <w:pPr>
        <w:jc w:val="center"/>
      </w:pPr>
    </w:p>
    <w:p xmlns:wp14="http://schemas.microsoft.com/office/word/2010/wordml" w:rsidP="3A1DB53D" wp14:paraId="5BA88B35" wp14:textId="7761822B">
      <w:pPr>
        <w:jc w:val="center"/>
      </w:pPr>
      <w:r w:rsidRPr="3A1DB53D" w:rsidR="52804EE7">
        <w:rPr>
          <w:sz w:val="32"/>
          <w:szCs w:val="32"/>
        </w:rPr>
        <w:t xml:space="preserve">word </w:t>
      </w:r>
      <w:r w:rsidRPr="3A1DB53D" w:rsidR="52804EE7">
        <w:rPr>
          <w:sz w:val="32"/>
          <w:szCs w:val="32"/>
        </w:rPr>
        <w:t>count(</w:t>
      </w:r>
      <w:r w:rsidRPr="3A1DB53D" w:rsidR="2B8A87FD">
        <w:rPr>
          <w:sz w:val="32"/>
          <w:szCs w:val="32"/>
        </w:rPr>
        <w:t>775</w:t>
      </w:r>
      <w:r w:rsidRPr="3A1DB53D" w:rsidR="52804EE7">
        <w:rPr>
          <w:sz w:val="32"/>
          <w:szCs w:val="32"/>
        </w:rPr>
        <w:t>)</w:t>
      </w:r>
      <w:r>
        <w:br/>
      </w:r>
    </w:p>
    <w:p xmlns:wp14="http://schemas.microsoft.com/office/word/2010/wordml" w:rsidP="3A1DB53D" wp14:paraId="0A95BEEA" wp14:textId="105F9C46">
      <w:pPr>
        <w:pStyle w:val="Normal"/>
        <w:jc w:val="left"/>
        <w:rPr>
          <w:rFonts w:ascii="Calibri" w:hAnsi="Calibri" w:eastAsia="Calibri" w:cs="Calibri"/>
          <w:noProof w:val="0"/>
          <w:sz w:val="22"/>
          <w:szCs w:val="22"/>
          <w:lang w:val="en-US"/>
        </w:rPr>
      </w:pPr>
      <w:r>
        <w:br/>
      </w:r>
      <w:r>
        <w:br/>
      </w:r>
      <w:r>
        <w:br/>
      </w:r>
      <w:r>
        <w:br/>
      </w:r>
      <w:r w:rsidRPr="3A1DB53D" w:rsidR="2028F827">
        <w:rPr>
          <w:rFonts w:ascii="Calibri" w:hAnsi="Calibri" w:eastAsia="Calibri" w:cs="Calibri"/>
          <w:noProof w:val="0"/>
          <w:sz w:val="22"/>
          <w:szCs w:val="22"/>
          <w:lang w:val="en-US"/>
        </w:rPr>
        <w:t xml:space="preserve">In </w:t>
      </w:r>
      <w:r w:rsidRPr="3A1DB53D" w:rsidR="3C4DA409">
        <w:rPr>
          <w:rFonts w:ascii="Calibri" w:hAnsi="Calibri" w:eastAsia="Calibri" w:cs="Calibri"/>
          <w:noProof w:val="0"/>
          <w:sz w:val="22"/>
          <w:szCs w:val="22"/>
          <w:lang w:val="en-US"/>
        </w:rPr>
        <w:t xml:space="preserve">this presentation, we will delve into key theories and models </w:t>
      </w:r>
      <w:r w:rsidRPr="3A1DB53D" w:rsidR="335B77B9">
        <w:rPr>
          <w:rFonts w:ascii="Calibri" w:hAnsi="Calibri" w:eastAsia="Calibri" w:cs="Calibri"/>
          <w:noProof w:val="0"/>
          <w:sz w:val="22"/>
          <w:szCs w:val="22"/>
          <w:lang w:val="en-US"/>
        </w:rPr>
        <w:t>devoted</w:t>
      </w:r>
      <w:r w:rsidRPr="3A1DB53D" w:rsidR="3C4DA409">
        <w:rPr>
          <w:rFonts w:ascii="Calibri" w:hAnsi="Calibri" w:eastAsia="Calibri" w:cs="Calibri"/>
          <w:noProof w:val="0"/>
          <w:sz w:val="22"/>
          <w:szCs w:val="22"/>
          <w:lang w:val="en-US"/>
        </w:rPr>
        <w:t xml:space="preserve"> by Tuckman and Belbin to enhance our understanding of group and team dynamics. These frameworks offer valuable insights into the difference between groups and teams, the characteristics and benefits of effective teams, reward</w:t>
      </w:r>
      <w:r w:rsidRPr="3A1DB53D" w:rsidR="553B184F">
        <w:rPr>
          <w:rFonts w:ascii="Calibri" w:hAnsi="Calibri" w:eastAsia="Calibri" w:cs="Calibri"/>
          <w:noProof w:val="0"/>
          <w:sz w:val="22"/>
          <w:szCs w:val="22"/>
          <w:lang w:val="en-US"/>
        </w:rPr>
        <w:t xml:space="preserve"> </w:t>
      </w:r>
      <w:r w:rsidRPr="3A1DB53D" w:rsidR="3C4DA409">
        <w:rPr>
          <w:rFonts w:ascii="Calibri" w:hAnsi="Calibri" w:eastAsia="Calibri" w:cs="Calibri"/>
          <w:noProof w:val="0"/>
          <w:sz w:val="22"/>
          <w:szCs w:val="22"/>
          <w:lang w:val="en-US"/>
        </w:rPr>
        <w:t>and recognition strategies, group dynamics, effective conflict handling, and delegation.</w:t>
      </w:r>
    </w:p>
    <w:p xmlns:wp14="http://schemas.microsoft.com/office/word/2010/wordml" w:rsidP="3A1DB53D" wp14:paraId="0FCDF4E2" wp14:textId="74BE3469">
      <w:pPr>
        <w:spacing w:after="160" w:line="259" w:lineRule="auto"/>
        <w:jc w:val="left"/>
        <w:rPr>
          <w:rFonts w:ascii="Calibri" w:hAnsi="Calibri" w:eastAsia="Calibri" w:cs="Calibri"/>
          <w:noProof w:val="0"/>
          <w:sz w:val="22"/>
          <w:szCs w:val="22"/>
          <w:lang w:val="en-US"/>
        </w:rPr>
      </w:pPr>
      <w:r w:rsidRPr="3A1DB53D" w:rsidR="3C4DA409">
        <w:rPr>
          <w:rFonts w:ascii="Calibri" w:hAnsi="Calibri" w:eastAsia="Calibri" w:cs="Calibri"/>
          <w:noProof w:val="0"/>
          <w:sz w:val="22"/>
          <w:szCs w:val="22"/>
          <w:lang w:val="en-US" w:bidi="ar-SA"/>
        </w:rPr>
        <w:t xml:space="preserve"> </w:t>
      </w:r>
    </w:p>
    <w:p xmlns:wp14="http://schemas.microsoft.com/office/word/2010/wordml" w:rsidP="3A1DB53D" wp14:paraId="3CA9CF84" wp14:textId="03F00CF6">
      <w:pPr>
        <w:spacing w:after="160" w:line="259" w:lineRule="auto"/>
        <w:jc w:val="left"/>
        <w:rPr>
          <w:rFonts w:ascii="Calibri" w:hAnsi="Calibri" w:eastAsia="Calibri" w:cs="Calibri"/>
          <w:noProof w:val="0"/>
          <w:sz w:val="22"/>
          <w:szCs w:val="22"/>
          <w:lang w:val="en-US"/>
        </w:rPr>
      </w:pPr>
      <w:r w:rsidRPr="3A1DB53D" w:rsidR="3C4DA409">
        <w:rPr>
          <w:rFonts w:ascii="Calibri" w:hAnsi="Calibri" w:eastAsia="Calibri" w:cs="Calibri"/>
          <w:noProof w:val="0"/>
          <w:sz w:val="22"/>
          <w:szCs w:val="22"/>
          <w:lang w:val="en-US"/>
        </w:rPr>
        <w:t>1. Difference Between Groups and Teams:</w:t>
      </w:r>
    </w:p>
    <w:p xmlns:wp14="http://schemas.microsoft.com/office/word/2010/wordml" w:rsidP="3A1DB53D" wp14:paraId="7B9F23C9" wp14:textId="566DCB58">
      <w:pPr>
        <w:spacing w:after="160" w:line="259" w:lineRule="auto"/>
        <w:jc w:val="left"/>
        <w:rPr>
          <w:rFonts w:ascii="Calibri" w:hAnsi="Calibri" w:eastAsia="Calibri" w:cs="Calibri"/>
          <w:noProof w:val="0"/>
          <w:sz w:val="22"/>
          <w:szCs w:val="22"/>
          <w:lang w:val="en-US"/>
        </w:rPr>
      </w:pPr>
      <w:r w:rsidRPr="3A1DB53D" w:rsidR="3C4DA409">
        <w:rPr>
          <w:rFonts w:ascii="Calibri" w:hAnsi="Calibri" w:eastAsia="Calibri" w:cs="Calibri"/>
          <w:noProof w:val="0"/>
          <w:sz w:val="22"/>
          <w:szCs w:val="22"/>
          <w:lang w:val="en-US"/>
        </w:rPr>
        <w:t xml:space="preserve">Tuckman's stages of group development outline the evolution of a group into a cohesive team. These stages - forming, storming, norming, performing, and adjourning - highlight the gradual transition from individualistic efforts to a unified team approach. Understanding these stages is pivotal in recognizing the distinctions between mere groups and high-performing </w:t>
      </w:r>
      <w:r w:rsidRPr="3A1DB53D" w:rsidR="7A165EF5">
        <w:rPr>
          <w:rFonts w:ascii="Calibri" w:hAnsi="Calibri" w:eastAsia="Calibri" w:cs="Calibri"/>
          <w:noProof w:val="0"/>
          <w:sz w:val="22"/>
          <w:szCs w:val="22"/>
          <w:lang w:val="en-US"/>
        </w:rPr>
        <w:t>teams (Calvello,2022)</w:t>
      </w:r>
    </w:p>
    <w:p xmlns:wp14="http://schemas.microsoft.com/office/word/2010/wordml" w:rsidP="3A1DB53D" wp14:paraId="48CA1D7F" wp14:textId="69768337">
      <w:pPr>
        <w:spacing w:after="160" w:line="259" w:lineRule="auto"/>
        <w:jc w:val="left"/>
        <w:rPr>
          <w:rFonts w:ascii="Calibri" w:hAnsi="Calibri" w:eastAsia="Calibri" w:cs="Calibri"/>
          <w:noProof w:val="0"/>
          <w:sz w:val="22"/>
          <w:szCs w:val="22"/>
          <w:lang w:val="en-US"/>
        </w:rPr>
      </w:pPr>
      <w:r w:rsidRPr="3A1DB53D" w:rsidR="3C4DA409">
        <w:rPr>
          <w:rFonts w:ascii="Calibri" w:hAnsi="Calibri" w:eastAsia="Calibri" w:cs="Calibri"/>
          <w:noProof w:val="0"/>
          <w:sz w:val="22"/>
          <w:szCs w:val="22"/>
          <w:lang w:val="en-US" w:bidi="ar-SA"/>
        </w:rPr>
        <w:t xml:space="preserve"> </w:t>
      </w:r>
    </w:p>
    <w:p xmlns:wp14="http://schemas.microsoft.com/office/word/2010/wordml" w:rsidP="3A1DB53D" wp14:paraId="2A3407F4" wp14:textId="1EC22E75">
      <w:pPr>
        <w:spacing w:after="160" w:line="259" w:lineRule="auto"/>
        <w:jc w:val="left"/>
        <w:rPr>
          <w:rFonts w:ascii="Calibri" w:hAnsi="Calibri" w:eastAsia="Calibri" w:cs="Calibri"/>
          <w:noProof w:val="0"/>
          <w:sz w:val="22"/>
          <w:szCs w:val="22"/>
          <w:lang w:val="en-US"/>
        </w:rPr>
      </w:pPr>
      <w:r w:rsidRPr="3A1DB53D" w:rsidR="3C4DA409">
        <w:rPr>
          <w:rFonts w:ascii="Calibri" w:hAnsi="Calibri" w:eastAsia="Calibri" w:cs="Calibri"/>
          <w:noProof w:val="0"/>
          <w:sz w:val="22"/>
          <w:szCs w:val="22"/>
          <w:lang w:val="en-US"/>
        </w:rPr>
        <w:t>2. Characteristics and Benefits of Effective Teams:</w:t>
      </w:r>
    </w:p>
    <w:p xmlns:wp14="http://schemas.microsoft.com/office/word/2010/wordml" w:rsidP="3A1DB53D" wp14:paraId="2FD545E8" wp14:textId="612D0439">
      <w:pPr>
        <w:spacing w:after="160" w:line="259" w:lineRule="auto"/>
        <w:jc w:val="left"/>
        <w:rPr>
          <w:rFonts w:ascii="Calibri" w:hAnsi="Calibri" w:eastAsia="Calibri" w:cs="Calibri"/>
          <w:noProof w:val="0"/>
          <w:sz w:val="22"/>
          <w:szCs w:val="22"/>
          <w:lang w:val="en-US"/>
        </w:rPr>
      </w:pPr>
      <w:r w:rsidRPr="3A1DB53D" w:rsidR="3C4DA409">
        <w:rPr>
          <w:rFonts w:ascii="Calibri" w:hAnsi="Calibri" w:eastAsia="Calibri" w:cs="Calibri"/>
          <w:noProof w:val="0"/>
          <w:sz w:val="22"/>
          <w:szCs w:val="22"/>
          <w:lang w:val="en-US"/>
        </w:rPr>
        <w:t xml:space="preserve">Belbin's Team Role theory emphasizes the diverse strengths individuals bring to a team. By recognizing and capitalizing on these roles - such as Coordinator, Shaper, Implementer, etc. - teams can </w:t>
      </w:r>
      <w:r w:rsidRPr="3A1DB53D" w:rsidR="3C4DA409">
        <w:rPr>
          <w:rFonts w:ascii="Calibri" w:hAnsi="Calibri" w:eastAsia="Calibri" w:cs="Calibri"/>
          <w:noProof w:val="0"/>
          <w:sz w:val="22"/>
          <w:szCs w:val="22"/>
          <w:lang w:val="en-US"/>
        </w:rPr>
        <w:t>optimize</w:t>
      </w:r>
      <w:r w:rsidRPr="3A1DB53D" w:rsidR="3C4DA409">
        <w:rPr>
          <w:rFonts w:ascii="Calibri" w:hAnsi="Calibri" w:eastAsia="Calibri" w:cs="Calibri"/>
          <w:noProof w:val="0"/>
          <w:sz w:val="22"/>
          <w:szCs w:val="22"/>
          <w:lang w:val="en-US"/>
        </w:rPr>
        <w:t xml:space="preserve"> their performance. Effective teams </w:t>
      </w:r>
      <w:r w:rsidRPr="3A1DB53D" w:rsidR="3C4DA409">
        <w:rPr>
          <w:rFonts w:ascii="Calibri" w:hAnsi="Calibri" w:eastAsia="Calibri" w:cs="Calibri"/>
          <w:noProof w:val="0"/>
          <w:sz w:val="22"/>
          <w:szCs w:val="22"/>
          <w:lang w:val="en-US"/>
        </w:rPr>
        <w:t>exhibit</w:t>
      </w:r>
      <w:r w:rsidRPr="3A1DB53D" w:rsidR="3C4DA409">
        <w:rPr>
          <w:rFonts w:ascii="Calibri" w:hAnsi="Calibri" w:eastAsia="Calibri" w:cs="Calibri"/>
          <w:noProof w:val="0"/>
          <w:sz w:val="22"/>
          <w:szCs w:val="22"/>
          <w:lang w:val="en-US"/>
        </w:rPr>
        <w:t xml:space="preserve"> clear communication, mutual trust, and a balance of roles, resulting in increased productivity, creativity, and overall </w:t>
      </w:r>
      <w:r w:rsidRPr="3A1DB53D" w:rsidR="4E93ADED">
        <w:rPr>
          <w:rFonts w:ascii="Calibri" w:hAnsi="Calibri" w:eastAsia="Calibri" w:cs="Calibri"/>
          <w:noProof w:val="0"/>
          <w:sz w:val="22"/>
          <w:szCs w:val="22"/>
          <w:lang w:val="en-US"/>
        </w:rPr>
        <w:t>success (</w:t>
      </w:r>
      <w:r w:rsidRPr="3A1DB53D" w:rsidR="4E93ADED">
        <w:rPr>
          <w:rFonts w:ascii="Calibri" w:hAnsi="Calibri" w:eastAsia="Calibri" w:cs="Calibri"/>
          <w:noProof w:val="0"/>
          <w:sz w:val="22"/>
          <w:szCs w:val="22"/>
          <w:lang w:val="en-US"/>
        </w:rPr>
        <w:t>Kukhnavets</w:t>
      </w:r>
      <w:r w:rsidRPr="3A1DB53D" w:rsidR="7BC24D11">
        <w:rPr>
          <w:rFonts w:ascii="Calibri" w:hAnsi="Calibri" w:eastAsia="Calibri" w:cs="Calibri"/>
          <w:noProof w:val="0"/>
          <w:sz w:val="22"/>
          <w:szCs w:val="22"/>
          <w:lang w:val="en-US"/>
        </w:rPr>
        <w:t>,2021)</w:t>
      </w:r>
    </w:p>
    <w:p xmlns:wp14="http://schemas.microsoft.com/office/word/2010/wordml" w:rsidP="3A1DB53D" wp14:paraId="7DFE158F" wp14:textId="01EF59DB">
      <w:pPr>
        <w:spacing w:after="160" w:line="259" w:lineRule="auto"/>
        <w:jc w:val="left"/>
        <w:rPr>
          <w:rFonts w:ascii="Calibri" w:hAnsi="Calibri" w:eastAsia="Calibri" w:cs="Calibri"/>
          <w:noProof w:val="0"/>
          <w:sz w:val="22"/>
          <w:szCs w:val="22"/>
          <w:lang w:val="en-US"/>
        </w:rPr>
      </w:pPr>
      <w:r w:rsidRPr="3A1DB53D" w:rsidR="3C4DA409">
        <w:rPr>
          <w:rFonts w:ascii="Calibri" w:hAnsi="Calibri" w:eastAsia="Calibri" w:cs="Calibri"/>
          <w:noProof w:val="0"/>
          <w:sz w:val="22"/>
          <w:szCs w:val="22"/>
          <w:lang w:val="en-US" w:bidi="ar-SA"/>
        </w:rPr>
        <w:t xml:space="preserve"> </w:t>
      </w:r>
    </w:p>
    <w:p xmlns:wp14="http://schemas.microsoft.com/office/word/2010/wordml" w:rsidP="3A1DB53D" wp14:paraId="3F97A530" wp14:textId="0F4CD12A">
      <w:pPr>
        <w:spacing w:after="160" w:line="259" w:lineRule="auto"/>
        <w:jc w:val="left"/>
        <w:rPr>
          <w:rFonts w:ascii="Calibri" w:hAnsi="Calibri" w:eastAsia="Calibri" w:cs="Calibri"/>
          <w:noProof w:val="0"/>
          <w:sz w:val="22"/>
          <w:szCs w:val="22"/>
          <w:lang w:val="en-US"/>
        </w:rPr>
      </w:pPr>
      <w:r w:rsidRPr="3A1DB53D" w:rsidR="3C4DA409">
        <w:rPr>
          <w:rFonts w:ascii="Calibri" w:hAnsi="Calibri" w:eastAsia="Calibri" w:cs="Calibri"/>
          <w:noProof w:val="0"/>
          <w:sz w:val="22"/>
          <w:szCs w:val="22"/>
          <w:lang w:val="en-US"/>
        </w:rPr>
        <w:t>3. Reward and Recognition:</w:t>
      </w:r>
    </w:p>
    <w:p xmlns:wp14="http://schemas.microsoft.com/office/word/2010/wordml" w:rsidP="3A1DB53D" wp14:paraId="4C526119" wp14:textId="1970530C">
      <w:pPr>
        <w:spacing w:after="160" w:line="259" w:lineRule="auto"/>
        <w:jc w:val="left"/>
        <w:rPr>
          <w:rFonts w:ascii="Calibri" w:hAnsi="Calibri" w:eastAsia="Calibri" w:cs="Calibri"/>
          <w:noProof w:val="0"/>
          <w:sz w:val="22"/>
          <w:szCs w:val="22"/>
          <w:lang w:val="en-US"/>
        </w:rPr>
      </w:pPr>
      <w:r w:rsidRPr="3A1DB53D" w:rsidR="3C4DA409">
        <w:rPr>
          <w:rFonts w:ascii="Calibri" w:hAnsi="Calibri" w:eastAsia="Calibri" w:cs="Calibri"/>
          <w:noProof w:val="0"/>
          <w:sz w:val="22"/>
          <w:szCs w:val="22"/>
          <w:lang w:val="en-US"/>
        </w:rPr>
        <w:t>Acknowledging team accomplishments is fundamental for motivation and morale. Tuckman's model suggests that celebrating milestones during the 'performing' stage fosters a positive team spirit. Belbin's theory complements this by emphasizing the importance of recognizing individual contributions within the team context. This dual approach to reward and recognition ensures a well-rounded appreciation of team achievements.</w:t>
      </w:r>
    </w:p>
    <w:p xmlns:wp14="http://schemas.microsoft.com/office/word/2010/wordml" w:rsidP="3A1DB53D" wp14:paraId="114E4118" wp14:textId="7C033DE0">
      <w:pPr>
        <w:spacing w:after="160" w:line="259" w:lineRule="auto"/>
        <w:jc w:val="left"/>
        <w:rPr>
          <w:rFonts w:ascii="Calibri" w:hAnsi="Calibri" w:eastAsia="Calibri" w:cs="Calibri"/>
          <w:noProof w:val="0"/>
          <w:sz w:val="22"/>
          <w:szCs w:val="22"/>
          <w:lang w:val="en-US"/>
        </w:rPr>
      </w:pPr>
      <w:r w:rsidRPr="3A1DB53D" w:rsidR="3C4DA409">
        <w:rPr>
          <w:rFonts w:ascii="Calibri" w:hAnsi="Calibri" w:eastAsia="Calibri" w:cs="Calibri"/>
          <w:noProof w:val="0"/>
          <w:sz w:val="22"/>
          <w:szCs w:val="22"/>
          <w:lang w:val="en-US" w:bidi="ar-SA"/>
        </w:rPr>
        <w:t xml:space="preserve"> </w:t>
      </w:r>
    </w:p>
    <w:p xmlns:wp14="http://schemas.microsoft.com/office/word/2010/wordml" w:rsidP="3A1DB53D" wp14:paraId="6B5526DE" wp14:textId="0BFA628B">
      <w:pPr>
        <w:spacing w:after="160" w:line="259" w:lineRule="auto"/>
        <w:jc w:val="left"/>
        <w:rPr>
          <w:rFonts w:ascii="Calibri" w:hAnsi="Calibri" w:eastAsia="Calibri" w:cs="Calibri"/>
          <w:noProof w:val="0"/>
          <w:sz w:val="22"/>
          <w:szCs w:val="22"/>
          <w:lang w:val="en-US"/>
        </w:rPr>
      </w:pPr>
      <w:r w:rsidRPr="3A1DB53D" w:rsidR="3C4DA409">
        <w:rPr>
          <w:rFonts w:ascii="Calibri" w:hAnsi="Calibri" w:eastAsia="Calibri" w:cs="Calibri"/>
          <w:noProof w:val="0"/>
          <w:sz w:val="22"/>
          <w:szCs w:val="22"/>
          <w:lang w:val="en-US"/>
        </w:rPr>
        <w:t>4. Group Dynamics:</w:t>
      </w:r>
    </w:p>
    <w:p xmlns:wp14="http://schemas.microsoft.com/office/word/2010/wordml" w:rsidP="3A1DB53D" wp14:paraId="653087FF" wp14:textId="778BB5CA">
      <w:pPr>
        <w:spacing w:after="160" w:line="259" w:lineRule="auto"/>
        <w:jc w:val="left"/>
        <w:rPr>
          <w:rFonts w:ascii="Calibri" w:hAnsi="Calibri" w:eastAsia="Calibri" w:cs="Calibri"/>
          <w:noProof w:val="0"/>
          <w:sz w:val="22"/>
          <w:szCs w:val="22"/>
          <w:lang w:val="en-US"/>
        </w:rPr>
      </w:pPr>
      <w:r w:rsidRPr="3A1DB53D" w:rsidR="3C4DA409">
        <w:rPr>
          <w:rFonts w:ascii="Calibri" w:hAnsi="Calibri" w:eastAsia="Calibri" w:cs="Calibri"/>
          <w:noProof w:val="0"/>
          <w:sz w:val="22"/>
          <w:szCs w:val="22"/>
          <w:lang w:val="en-US"/>
        </w:rPr>
        <w:t xml:space="preserve">Understanding group dynamics is crucial for fostering a positive team environment. Tuckman's model sheds light on the challenges teams may face during the 'storming' stage and provides strategies for overcoming conflicts. By employing Belbin's insights into team roles, leaders can manage group dynamics effectively, </w:t>
      </w:r>
      <w:r w:rsidRPr="3A1DB53D" w:rsidR="3C4DA409">
        <w:rPr>
          <w:rFonts w:ascii="Calibri" w:hAnsi="Calibri" w:eastAsia="Calibri" w:cs="Calibri"/>
          <w:noProof w:val="0"/>
          <w:sz w:val="22"/>
          <w:szCs w:val="22"/>
          <w:lang w:val="en-US"/>
        </w:rPr>
        <w:t>leveraging</w:t>
      </w:r>
      <w:r w:rsidRPr="3A1DB53D" w:rsidR="3C4DA409">
        <w:rPr>
          <w:rFonts w:ascii="Calibri" w:hAnsi="Calibri" w:eastAsia="Calibri" w:cs="Calibri"/>
          <w:noProof w:val="0"/>
          <w:sz w:val="22"/>
          <w:szCs w:val="22"/>
          <w:lang w:val="en-US"/>
        </w:rPr>
        <w:t xml:space="preserve"> each member's strengths to address weaknesses and build a cohesive unit.</w:t>
      </w:r>
    </w:p>
    <w:p xmlns:wp14="http://schemas.microsoft.com/office/word/2010/wordml" w:rsidP="3A1DB53D" wp14:paraId="23BAFF91" wp14:textId="697196F6">
      <w:pPr>
        <w:spacing w:after="160" w:line="259" w:lineRule="auto"/>
        <w:jc w:val="left"/>
        <w:rPr>
          <w:rFonts w:ascii="Calibri" w:hAnsi="Calibri" w:eastAsia="Calibri" w:cs="Calibri"/>
          <w:noProof w:val="0"/>
          <w:sz w:val="22"/>
          <w:szCs w:val="22"/>
          <w:lang w:val="en-US"/>
        </w:rPr>
      </w:pPr>
      <w:r w:rsidRPr="3A1DB53D" w:rsidR="3C4DA409">
        <w:rPr>
          <w:rFonts w:ascii="Calibri" w:hAnsi="Calibri" w:eastAsia="Calibri" w:cs="Calibri"/>
          <w:noProof w:val="0"/>
          <w:sz w:val="22"/>
          <w:szCs w:val="22"/>
          <w:lang w:val="en-US" w:bidi="ar-SA"/>
        </w:rPr>
        <w:t xml:space="preserve"> </w:t>
      </w:r>
    </w:p>
    <w:p xmlns:wp14="http://schemas.microsoft.com/office/word/2010/wordml" w:rsidP="3A1DB53D" wp14:paraId="612A02D8" wp14:textId="19CE072A">
      <w:pPr>
        <w:spacing w:after="160" w:line="259" w:lineRule="auto"/>
        <w:jc w:val="left"/>
        <w:rPr>
          <w:rFonts w:ascii="Calibri" w:hAnsi="Calibri" w:eastAsia="Calibri" w:cs="Calibri"/>
          <w:noProof w:val="0"/>
          <w:sz w:val="22"/>
          <w:szCs w:val="22"/>
          <w:lang w:val="en-US"/>
        </w:rPr>
      </w:pPr>
      <w:r>
        <w:br/>
      </w:r>
      <w:r w:rsidRPr="3A1DB53D" w:rsidR="3C4DA409">
        <w:rPr>
          <w:rFonts w:ascii="Calibri" w:hAnsi="Calibri" w:eastAsia="Calibri" w:cs="Calibri"/>
          <w:noProof w:val="0"/>
          <w:sz w:val="22"/>
          <w:szCs w:val="22"/>
          <w:lang w:val="en-US"/>
        </w:rPr>
        <w:t>5. Effective Conflict Handling:</w:t>
      </w:r>
    </w:p>
    <w:p xmlns:wp14="http://schemas.microsoft.com/office/word/2010/wordml" w:rsidP="3A1DB53D" wp14:paraId="544C9348" wp14:textId="6E99593E">
      <w:pPr>
        <w:spacing w:after="160" w:line="259" w:lineRule="auto"/>
        <w:jc w:val="left"/>
        <w:rPr>
          <w:rFonts w:ascii="Calibri" w:hAnsi="Calibri" w:eastAsia="Calibri" w:cs="Calibri"/>
          <w:noProof w:val="0"/>
          <w:sz w:val="22"/>
          <w:szCs w:val="22"/>
          <w:lang w:val="en-US"/>
        </w:rPr>
      </w:pPr>
      <w:r w:rsidRPr="3A1DB53D" w:rsidR="3C4DA409">
        <w:rPr>
          <w:rFonts w:ascii="Calibri" w:hAnsi="Calibri" w:eastAsia="Calibri" w:cs="Calibri"/>
          <w:noProof w:val="0"/>
          <w:sz w:val="22"/>
          <w:szCs w:val="22"/>
          <w:lang w:val="en-US"/>
        </w:rPr>
        <w:t>Conflict is inevitable in team settings, and Tuckman's model acknowledges this during the 'storming' stage. Successful conflict resolution involves open communication, active listening, and finding mutually agreeable solutions. Belbin's Team Role theory further aids conflict handling by highlighting how diverse roles contribute to problem-solving, ensuring a well-rounded approach to resolution.</w:t>
      </w:r>
    </w:p>
    <w:p xmlns:wp14="http://schemas.microsoft.com/office/word/2010/wordml" w:rsidP="3A1DB53D" wp14:paraId="4C3AEC1D" wp14:textId="1623D799">
      <w:pPr>
        <w:spacing w:after="160" w:line="259" w:lineRule="auto"/>
        <w:jc w:val="left"/>
        <w:rPr>
          <w:rFonts w:ascii="Calibri" w:hAnsi="Calibri" w:eastAsia="Calibri" w:cs="Calibri"/>
          <w:noProof w:val="0"/>
          <w:sz w:val="22"/>
          <w:szCs w:val="22"/>
          <w:lang w:val="en-US"/>
        </w:rPr>
      </w:pPr>
      <w:r w:rsidRPr="3A1DB53D" w:rsidR="3C4DA409">
        <w:rPr>
          <w:rFonts w:ascii="Calibri" w:hAnsi="Calibri" w:eastAsia="Calibri" w:cs="Calibri"/>
          <w:noProof w:val="0"/>
          <w:sz w:val="22"/>
          <w:szCs w:val="22"/>
          <w:lang w:val="en-US" w:bidi="ar-SA"/>
        </w:rPr>
        <w:t xml:space="preserve"> </w:t>
      </w:r>
    </w:p>
    <w:p xmlns:wp14="http://schemas.microsoft.com/office/word/2010/wordml" w:rsidP="3A1DB53D" wp14:paraId="2607EF9C" wp14:textId="17D2587F">
      <w:pPr>
        <w:spacing w:after="160" w:line="259" w:lineRule="auto"/>
        <w:jc w:val="left"/>
        <w:rPr>
          <w:rFonts w:ascii="Calibri" w:hAnsi="Calibri" w:eastAsia="Calibri" w:cs="Calibri"/>
          <w:noProof w:val="0"/>
          <w:sz w:val="22"/>
          <w:szCs w:val="22"/>
          <w:lang w:val="en-US"/>
        </w:rPr>
      </w:pPr>
      <w:r w:rsidRPr="3A1DB53D" w:rsidR="3C4DA409">
        <w:rPr>
          <w:rFonts w:ascii="Calibri" w:hAnsi="Calibri" w:eastAsia="Calibri" w:cs="Calibri"/>
          <w:noProof w:val="0"/>
          <w:sz w:val="22"/>
          <w:szCs w:val="22"/>
          <w:lang w:val="en-US"/>
        </w:rPr>
        <w:t>6. Delegation:</w:t>
      </w:r>
    </w:p>
    <w:p xmlns:wp14="http://schemas.microsoft.com/office/word/2010/wordml" w:rsidP="3A1DB53D" wp14:paraId="33CE1CB4" wp14:textId="02566F63">
      <w:pPr>
        <w:spacing w:after="160" w:line="259" w:lineRule="auto"/>
        <w:jc w:val="left"/>
        <w:rPr>
          <w:rFonts w:ascii="Calibri" w:hAnsi="Calibri" w:eastAsia="Calibri" w:cs="Calibri"/>
          <w:noProof w:val="0"/>
          <w:sz w:val="22"/>
          <w:szCs w:val="22"/>
          <w:lang w:val="en-US"/>
        </w:rPr>
      </w:pPr>
      <w:r w:rsidRPr="3A1DB53D" w:rsidR="3C4DA409">
        <w:rPr>
          <w:rFonts w:ascii="Calibri" w:hAnsi="Calibri" w:eastAsia="Calibri" w:cs="Calibri"/>
          <w:noProof w:val="0"/>
          <w:sz w:val="22"/>
          <w:szCs w:val="22"/>
          <w:lang w:val="en-US"/>
        </w:rPr>
        <w:t xml:space="preserve">Belbin's model is instrumental in understanding delegation dynamics within a team. By recognizing each team member's strengths and assigning tasks accordingly, leaders can </w:t>
      </w:r>
      <w:r w:rsidRPr="3A1DB53D" w:rsidR="3C4DA409">
        <w:rPr>
          <w:rFonts w:ascii="Calibri" w:hAnsi="Calibri" w:eastAsia="Calibri" w:cs="Calibri"/>
          <w:noProof w:val="0"/>
          <w:sz w:val="22"/>
          <w:szCs w:val="22"/>
          <w:lang w:val="en-US"/>
        </w:rPr>
        <w:t>optimize</w:t>
      </w:r>
      <w:r w:rsidRPr="3A1DB53D" w:rsidR="3C4DA409">
        <w:rPr>
          <w:rFonts w:ascii="Calibri" w:hAnsi="Calibri" w:eastAsia="Calibri" w:cs="Calibri"/>
          <w:noProof w:val="0"/>
          <w:sz w:val="22"/>
          <w:szCs w:val="22"/>
          <w:lang w:val="en-US"/>
        </w:rPr>
        <w:t xml:space="preserve"> efficiency. Effective delegation ensures that responsibilities align with individual capabilities, contributing to a harmonious team dynamic.</w:t>
      </w:r>
    </w:p>
    <w:p xmlns:wp14="http://schemas.microsoft.com/office/word/2010/wordml" w:rsidP="3A1DB53D" wp14:paraId="01A125D7" wp14:textId="64EEFE58">
      <w:pPr>
        <w:pStyle w:val="Normal"/>
        <w:spacing w:after="160" w:line="259" w:lineRule="auto"/>
        <w:jc w:val="left"/>
        <w:rPr>
          <w:rFonts w:ascii="Calibri" w:hAnsi="Calibri" w:eastAsia="Calibri" w:cs="Calibri"/>
          <w:noProof w:val="0"/>
          <w:sz w:val="22"/>
          <w:szCs w:val="22"/>
          <w:lang w:val="en-US"/>
        </w:rPr>
      </w:pPr>
      <w:r w:rsidRPr="3A1DB53D" w:rsidR="3C4DA409">
        <w:rPr>
          <w:rFonts w:ascii="Calibri" w:hAnsi="Calibri" w:eastAsia="Calibri" w:cs="Calibri"/>
          <w:noProof w:val="0"/>
          <w:sz w:val="22"/>
          <w:szCs w:val="22"/>
          <w:lang w:val="en-US"/>
        </w:rPr>
        <w:t xml:space="preserve">Now, </w:t>
      </w:r>
      <w:r w:rsidRPr="3A1DB53D" w:rsidR="3C4DA409">
        <w:rPr>
          <w:rFonts w:ascii="Calibri" w:hAnsi="Calibri" w:eastAsia="Calibri" w:cs="Calibri"/>
          <w:noProof w:val="0"/>
          <w:sz w:val="22"/>
          <w:szCs w:val="22"/>
          <w:lang w:val="en-US"/>
        </w:rPr>
        <w:t>let's</w:t>
      </w:r>
      <w:r w:rsidRPr="3A1DB53D" w:rsidR="3C4DA409">
        <w:rPr>
          <w:rFonts w:ascii="Calibri" w:hAnsi="Calibri" w:eastAsia="Calibri" w:cs="Calibri"/>
          <w:noProof w:val="0"/>
          <w:sz w:val="22"/>
          <w:szCs w:val="22"/>
          <w:lang w:val="en-US"/>
        </w:rPr>
        <w:t xml:space="preserve"> apply the insights gained from Tuckman and Belbin's theories to a real-world example - IKEA.</w:t>
      </w:r>
    </w:p>
    <w:p xmlns:wp14="http://schemas.microsoft.com/office/word/2010/wordml" w:rsidP="3A1DB53D" wp14:paraId="5CAFC49C" wp14:textId="38699DB2">
      <w:pPr>
        <w:spacing w:after="160" w:line="259" w:lineRule="auto"/>
        <w:jc w:val="left"/>
        <w:rPr>
          <w:rFonts w:ascii="Calibri" w:hAnsi="Calibri" w:eastAsia="Calibri" w:cs="Calibri"/>
          <w:noProof w:val="0"/>
          <w:sz w:val="22"/>
          <w:szCs w:val="22"/>
          <w:lang w:val="en-US"/>
        </w:rPr>
      </w:pPr>
      <w:r w:rsidRPr="3A1DB53D" w:rsidR="3C4DA409">
        <w:rPr>
          <w:rFonts w:ascii="Calibri" w:hAnsi="Calibri" w:eastAsia="Calibri" w:cs="Calibri"/>
          <w:noProof w:val="0"/>
          <w:sz w:val="22"/>
          <w:szCs w:val="22"/>
          <w:lang w:val="en-US" w:bidi="ar-SA"/>
        </w:rPr>
        <w:t xml:space="preserve"> </w:t>
      </w:r>
      <w:r w:rsidRPr="3A1DB53D" w:rsidR="3C4DA409">
        <w:rPr>
          <w:rFonts w:ascii="Calibri" w:hAnsi="Calibri" w:eastAsia="Calibri" w:cs="Calibri"/>
          <w:noProof w:val="0"/>
          <w:sz w:val="22"/>
          <w:szCs w:val="22"/>
          <w:lang w:val="en-US"/>
        </w:rPr>
        <w:t>Team Development at IKEA:</w:t>
      </w:r>
    </w:p>
    <w:p xmlns:wp14="http://schemas.microsoft.com/office/word/2010/wordml" w:rsidP="3A1DB53D" wp14:paraId="4B21B03F" wp14:textId="068F7595">
      <w:pPr>
        <w:spacing w:after="160" w:line="259" w:lineRule="auto"/>
        <w:jc w:val="left"/>
        <w:rPr>
          <w:rFonts w:ascii="Calibri" w:hAnsi="Calibri" w:eastAsia="Calibri" w:cs="Calibri"/>
          <w:noProof w:val="0"/>
          <w:sz w:val="22"/>
          <w:szCs w:val="22"/>
          <w:lang w:val="en-US"/>
        </w:rPr>
      </w:pPr>
      <w:r w:rsidRPr="3A1DB53D" w:rsidR="3C4DA409">
        <w:rPr>
          <w:rFonts w:ascii="Calibri" w:hAnsi="Calibri" w:eastAsia="Calibri" w:cs="Calibri"/>
          <w:noProof w:val="0"/>
          <w:sz w:val="22"/>
          <w:szCs w:val="22"/>
          <w:lang w:val="en-US"/>
        </w:rPr>
        <w:t xml:space="preserve"> IKEA's success can be attributed to its journey through Tuckman's stages. The company evolved from forming its foundation to navigating storm challenges, </w:t>
      </w:r>
      <w:r w:rsidRPr="3A1DB53D" w:rsidR="3C4DA409">
        <w:rPr>
          <w:rFonts w:ascii="Calibri" w:hAnsi="Calibri" w:eastAsia="Calibri" w:cs="Calibri"/>
          <w:noProof w:val="0"/>
          <w:sz w:val="22"/>
          <w:szCs w:val="22"/>
          <w:lang w:val="en-US"/>
        </w:rPr>
        <w:t>establishing</w:t>
      </w:r>
      <w:r w:rsidRPr="3A1DB53D" w:rsidR="3C4DA409">
        <w:rPr>
          <w:rFonts w:ascii="Calibri" w:hAnsi="Calibri" w:eastAsia="Calibri" w:cs="Calibri"/>
          <w:noProof w:val="0"/>
          <w:sz w:val="22"/>
          <w:szCs w:val="22"/>
          <w:lang w:val="en-US"/>
        </w:rPr>
        <w:t xml:space="preserve"> norms, and reaching a performing stage, where it consistently delivers innovative products and designs.</w:t>
      </w:r>
    </w:p>
    <w:p xmlns:wp14="http://schemas.microsoft.com/office/word/2010/wordml" w:rsidP="3A1DB53D" wp14:paraId="72F71A0B" wp14:textId="7213E446">
      <w:pPr>
        <w:spacing w:after="160" w:line="259" w:lineRule="auto"/>
        <w:jc w:val="left"/>
        <w:rPr>
          <w:rFonts w:ascii="Calibri" w:hAnsi="Calibri" w:eastAsia="Calibri" w:cs="Calibri"/>
          <w:noProof w:val="0"/>
          <w:sz w:val="22"/>
          <w:szCs w:val="22"/>
          <w:lang w:val="en-US"/>
        </w:rPr>
      </w:pPr>
      <w:r w:rsidRPr="3A1DB53D" w:rsidR="3C4DA409">
        <w:rPr>
          <w:rFonts w:ascii="Calibri" w:hAnsi="Calibri" w:eastAsia="Calibri" w:cs="Calibri"/>
          <w:noProof w:val="0"/>
          <w:sz w:val="22"/>
          <w:szCs w:val="22"/>
          <w:lang w:val="en-US" w:bidi="ar-SA"/>
        </w:rPr>
        <w:t xml:space="preserve"> </w:t>
      </w:r>
    </w:p>
    <w:p xmlns:wp14="http://schemas.microsoft.com/office/word/2010/wordml" w:rsidP="3A1DB53D" wp14:paraId="3644CA5E" wp14:textId="2B8AFEB1">
      <w:pPr>
        <w:spacing w:after="160" w:line="259" w:lineRule="auto"/>
        <w:jc w:val="left"/>
        <w:rPr>
          <w:rFonts w:ascii="Calibri" w:hAnsi="Calibri" w:eastAsia="Calibri" w:cs="Calibri"/>
          <w:noProof w:val="0"/>
          <w:sz w:val="22"/>
          <w:szCs w:val="22"/>
          <w:lang w:val="en-US"/>
        </w:rPr>
      </w:pPr>
      <w:r w:rsidRPr="3A1DB53D" w:rsidR="3C4DA409">
        <w:rPr>
          <w:rFonts w:ascii="Calibri" w:hAnsi="Calibri" w:eastAsia="Calibri" w:cs="Calibri"/>
          <w:noProof w:val="0"/>
          <w:sz w:val="22"/>
          <w:szCs w:val="22"/>
          <w:lang w:val="en-US"/>
        </w:rPr>
        <w:t>Belbin's Team Role at IKEA:</w:t>
      </w:r>
    </w:p>
    <w:p xmlns:wp14="http://schemas.microsoft.com/office/word/2010/wordml" w:rsidP="3A1DB53D" wp14:paraId="1807FCDC" wp14:textId="29EA92FF">
      <w:pPr>
        <w:spacing w:after="160" w:line="259" w:lineRule="auto"/>
        <w:jc w:val="left"/>
        <w:rPr>
          <w:rFonts w:ascii="Calibri" w:hAnsi="Calibri" w:eastAsia="Calibri" w:cs="Calibri"/>
          <w:noProof w:val="0"/>
          <w:sz w:val="22"/>
          <w:szCs w:val="22"/>
          <w:lang w:val="en-US"/>
        </w:rPr>
      </w:pPr>
      <w:r w:rsidRPr="3A1DB53D" w:rsidR="3C4DA409">
        <w:rPr>
          <w:rFonts w:ascii="Calibri" w:hAnsi="Calibri" w:eastAsia="Calibri" w:cs="Calibri"/>
          <w:noProof w:val="0"/>
          <w:sz w:val="22"/>
          <w:szCs w:val="22"/>
          <w:lang w:val="en-US"/>
        </w:rPr>
        <w:t xml:space="preserve"> Within IKEA, various team roles play a crucial part in its success. The coordinator ensures alignment in design and functionality, the Shaper drives innovation, and the Implementer brings designs to life. IKEA exemplifies how recognizing and </w:t>
      </w:r>
      <w:r w:rsidRPr="3A1DB53D" w:rsidR="3C4DA409">
        <w:rPr>
          <w:rFonts w:ascii="Calibri" w:hAnsi="Calibri" w:eastAsia="Calibri" w:cs="Calibri"/>
          <w:noProof w:val="0"/>
          <w:sz w:val="22"/>
          <w:szCs w:val="22"/>
          <w:lang w:val="en-US"/>
        </w:rPr>
        <w:t>utilizing</w:t>
      </w:r>
      <w:r w:rsidRPr="3A1DB53D" w:rsidR="3C4DA409">
        <w:rPr>
          <w:rFonts w:ascii="Calibri" w:hAnsi="Calibri" w:eastAsia="Calibri" w:cs="Calibri"/>
          <w:noProof w:val="0"/>
          <w:sz w:val="22"/>
          <w:szCs w:val="22"/>
          <w:lang w:val="en-US"/>
        </w:rPr>
        <w:t xml:space="preserve"> individual strengths contributes to a balanced and effective team.</w:t>
      </w:r>
    </w:p>
    <w:p xmlns:wp14="http://schemas.microsoft.com/office/word/2010/wordml" w:rsidP="3A1DB53D" wp14:paraId="4E340E23" wp14:textId="76FFA353">
      <w:pPr>
        <w:spacing w:after="160" w:line="259" w:lineRule="auto"/>
        <w:jc w:val="left"/>
        <w:rPr>
          <w:rFonts w:ascii="Calibri" w:hAnsi="Calibri" w:eastAsia="Calibri" w:cs="Calibri"/>
          <w:noProof w:val="0"/>
          <w:sz w:val="22"/>
          <w:szCs w:val="22"/>
          <w:lang w:val="en-US"/>
        </w:rPr>
      </w:pPr>
      <w:r w:rsidRPr="3A1DB53D" w:rsidR="3C4DA409">
        <w:rPr>
          <w:rFonts w:ascii="Calibri" w:hAnsi="Calibri" w:eastAsia="Calibri" w:cs="Calibri"/>
          <w:noProof w:val="0"/>
          <w:sz w:val="22"/>
          <w:szCs w:val="22"/>
          <w:lang w:val="en-US" w:bidi="ar-SA"/>
        </w:rPr>
        <w:t xml:space="preserve"> </w:t>
      </w:r>
      <w:r w:rsidRPr="3A1DB53D" w:rsidR="3C4DA409">
        <w:rPr>
          <w:rFonts w:ascii="Calibri" w:hAnsi="Calibri" w:eastAsia="Calibri" w:cs="Calibri"/>
          <w:noProof w:val="0"/>
          <w:sz w:val="22"/>
          <w:szCs w:val="22"/>
          <w:lang w:val="en-US"/>
        </w:rPr>
        <w:t>Reward and Recognition at IKEA</w:t>
      </w:r>
      <w:r w:rsidRPr="3A1DB53D" w:rsidR="3C4DA409">
        <w:rPr>
          <w:rFonts w:ascii="Calibri" w:hAnsi="Calibri" w:eastAsia="Calibri" w:cs="Calibri"/>
          <w:noProof w:val="0"/>
          <w:sz w:val="22"/>
          <w:szCs w:val="22"/>
          <w:lang w:val="en-US" w:bidi="ar-SA"/>
        </w:rPr>
        <w:t>:</w:t>
      </w:r>
    </w:p>
    <w:p xmlns:wp14="http://schemas.microsoft.com/office/word/2010/wordml" w:rsidP="3A1DB53D" wp14:paraId="5CBD302E" wp14:textId="1CBCE4E5">
      <w:pPr>
        <w:spacing w:after="160" w:line="259" w:lineRule="auto"/>
        <w:jc w:val="left"/>
        <w:rPr>
          <w:rFonts w:ascii="Calibri" w:hAnsi="Calibri" w:eastAsia="Calibri" w:cs="Calibri"/>
          <w:noProof w:val="0"/>
          <w:sz w:val="22"/>
          <w:szCs w:val="22"/>
          <w:lang w:val="en-US"/>
        </w:rPr>
      </w:pPr>
      <w:r w:rsidRPr="3A1DB53D" w:rsidR="3C4DA409">
        <w:rPr>
          <w:rFonts w:ascii="Calibri" w:hAnsi="Calibri" w:eastAsia="Calibri" w:cs="Calibri"/>
          <w:noProof w:val="0"/>
          <w:sz w:val="22"/>
          <w:szCs w:val="22"/>
          <w:lang w:val="en-US"/>
        </w:rPr>
        <w:t>IKEA, known for its flat organizational structure, celebrates team achievements during the performing stage. The company values each team member's contributions, creating a positive work culture. This aligns with both Tuckman's and Belbin's perspectives on the importance of recognizing both team and individual accomplishments</w:t>
      </w:r>
      <w:r w:rsidRPr="3A1DB53D" w:rsidR="31AF899D">
        <w:rPr>
          <w:rFonts w:ascii="Calibri" w:hAnsi="Calibri" w:eastAsia="Calibri" w:cs="Calibri"/>
          <w:noProof w:val="0"/>
          <w:sz w:val="22"/>
          <w:szCs w:val="22"/>
          <w:lang w:val="en-US"/>
        </w:rPr>
        <w:t xml:space="preserve"> (Wiegers,2019</w:t>
      </w:r>
      <w:r w:rsidRPr="3A1DB53D" w:rsidR="1101FC36">
        <w:rPr>
          <w:rFonts w:ascii="Calibri" w:hAnsi="Calibri" w:eastAsia="Calibri" w:cs="Calibri"/>
          <w:noProof w:val="0"/>
          <w:sz w:val="22"/>
          <w:szCs w:val="22"/>
          <w:lang w:val="en-US"/>
        </w:rPr>
        <w:t>)</w:t>
      </w:r>
    </w:p>
    <w:p xmlns:wp14="http://schemas.microsoft.com/office/word/2010/wordml" w:rsidP="3A1DB53D" wp14:paraId="16389DC0" wp14:textId="752D0250">
      <w:pPr>
        <w:spacing w:after="160" w:line="259" w:lineRule="auto"/>
        <w:jc w:val="left"/>
        <w:rPr>
          <w:rFonts w:ascii="Calibri" w:hAnsi="Calibri" w:eastAsia="Calibri" w:cs="Calibri"/>
          <w:noProof w:val="0"/>
          <w:sz w:val="22"/>
          <w:szCs w:val="22"/>
          <w:lang w:val="en-US"/>
        </w:rPr>
      </w:pPr>
      <w:r w:rsidRPr="3A1DB53D" w:rsidR="3C4DA409">
        <w:rPr>
          <w:rFonts w:ascii="Calibri" w:hAnsi="Calibri" w:eastAsia="Calibri" w:cs="Calibri"/>
          <w:noProof w:val="0"/>
          <w:sz w:val="22"/>
          <w:szCs w:val="22"/>
          <w:lang w:val="en-US" w:bidi="ar-SA"/>
        </w:rPr>
        <w:t xml:space="preserve"> </w:t>
      </w:r>
    </w:p>
    <w:p xmlns:wp14="http://schemas.microsoft.com/office/word/2010/wordml" w:rsidP="3A1DB53D" wp14:paraId="705F81C7" wp14:textId="7CB5489D">
      <w:pPr>
        <w:spacing w:after="160" w:line="259" w:lineRule="auto"/>
        <w:jc w:val="left"/>
      </w:pPr>
      <w:r>
        <w:br/>
      </w:r>
      <w:r>
        <w:br/>
      </w:r>
      <w:r>
        <w:br/>
      </w:r>
      <w:r>
        <w:br/>
      </w:r>
      <w:r>
        <w:br/>
      </w:r>
    </w:p>
    <w:p xmlns:wp14="http://schemas.microsoft.com/office/word/2010/wordml" w:rsidP="3A1DB53D" wp14:paraId="31E780B7" wp14:textId="0909D3E6">
      <w:pPr>
        <w:spacing w:after="160" w:line="259" w:lineRule="auto"/>
        <w:jc w:val="left"/>
        <w:rPr>
          <w:rFonts w:ascii="Calibri" w:hAnsi="Calibri" w:eastAsia="Calibri" w:cs="Calibri"/>
          <w:noProof w:val="0"/>
          <w:sz w:val="22"/>
          <w:szCs w:val="22"/>
          <w:lang w:val="en-US"/>
        </w:rPr>
      </w:pPr>
      <w:r w:rsidRPr="3A1DB53D" w:rsidR="3C4DA409">
        <w:rPr>
          <w:rFonts w:ascii="Calibri" w:hAnsi="Calibri" w:eastAsia="Calibri" w:cs="Calibri"/>
          <w:noProof w:val="0"/>
          <w:sz w:val="22"/>
          <w:szCs w:val="22"/>
          <w:lang w:val="en-US"/>
        </w:rPr>
        <w:t>Group Dynamics and Conflict Handling at IKEA:</w:t>
      </w:r>
    </w:p>
    <w:p xmlns:wp14="http://schemas.microsoft.com/office/word/2010/wordml" w:rsidP="3A1DB53D" wp14:paraId="22CDD51A" wp14:textId="77932131">
      <w:pPr>
        <w:spacing w:after="160" w:line="259" w:lineRule="auto"/>
        <w:jc w:val="left"/>
        <w:rPr>
          <w:rFonts w:ascii="Calibri" w:hAnsi="Calibri" w:eastAsia="Calibri" w:cs="Calibri"/>
          <w:noProof w:val="0"/>
          <w:sz w:val="22"/>
          <w:szCs w:val="22"/>
          <w:lang w:val="en-US"/>
        </w:rPr>
      </w:pPr>
      <w:r w:rsidRPr="3A1DB53D" w:rsidR="3C4DA409">
        <w:rPr>
          <w:rFonts w:ascii="Calibri" w:hAnsi="Calibri" w:eastAsia="Calibri" w:cs="Calibri"/>
          <w:noProof w:val="0"/>
          <w:sz w:val="22"/>
          <w:szCs w:val="22"/>
          <w:lang w:val="en-US"/>
        </w:rPr>
        <w:t xml:space="preserve">During the storming stage, IKEA </w:t>
      </w:r>
      <w:r w:rsidRPr="3A1DB53D" w:rsidR="3C4DA409">
        <w:rPr>
          <w:rFonts w:ascii="Calibri" w:hAnsi="Calibri" w:eastAsia="Calibri" w:cs="Calibri"/>
          <w:noProof w:val="0"/>
          <w:sz w:val="22"/>
          <w:szCs w:val="22"/>
          <w:lang w:val="en-US"/>
        </w:rPr>
        <w:t>encountered</w:t>
      </w:r>
      <w:r w:rsidRPr="3A1DB53D" w:rsidR="3C4DA409">
        <w:rPr>
          <w:rFonts w:ascii="Calibri" w:hAnsi="Calibri" w:eastAsia="Calibri" w:cs="Calibri"/>
          <w:noProof w:val="0"/>
          <w:sz w:val="22"/>
          <w:szCs w:val="22"/>
          <w:lang w:val="en-US"/>
        </w:rPr>
        <w:t xml:space="preserve"> challenges but effectively managed conflicts by fostering open communication. The diversity of team roles, as outlined by Belbin, allowed IKEA to address conflicts comprehensively, ensuring a robust problem-solving </w:t>
      </w:r>
      <w:r w:rsidRPr="3A1DB53D" w:rsidR="70546ECE">
        <w:rPr>
          <w:rFonts w:ascii="Calibri" w:hAnsi="Calibri" w:eastAsia="Calibri" w:cs="Calibri"/>
          <w:noProof w:val="0"/>
          <w:sz w:val="22"/>
          <w:szCs w:val="22"/>
          <w:lang w:val="en-US"/>
        </w:rPr>
        <w:t>approach (</w:t>
      </w:r>
      <w:r w:rsidRPr="3A1DB53D" w:rsidR="122B80F3">
        <w:rPr>
          <w:rFonts w:ascii="Calibri" w:hAnsi="Calibri" w:eastAsia="Calibri" w:cs="Calibri"/>
          <w:noProof w:val="0"/>
          <w:sz w:val="22"/>
          <w:szCs w:val="22"/>
          <w:lang w:val="en-US"/>
        </w:rPr>
        <w:t>Dew,2023)</w:t>
      </w:r>
    </w:p>
    <w:p xmlns:wp14="http://schemas.microsoft.com/office/word/2010/wordml" w:rsidP="3A1DB53D" wp14:paraId="419BF06F" wp14:textId="45B86802">
      <w:pPr>
        <w:spacing w:after="160" w:line="259" w:lineRule="auto"/>
        <w:jc w:val="left"/>
        <w:rPr>
          <w:rFonts w:ascii="Calibri" w:hAnsi="Calibri" w:eastAsia="Calibri" w:cs="Calibri"/>
          <w:noProof w:val="0"/>
          <w:sz w:val="22"/>
          <w:szCs w:val="22"/>
          <w:lang w:val="en-US"/>
        </w:rPr>
      </w:pPr>
      <w:r w:rsidRPr="3A1DB53D" w:rsidR="3C4DA409">
        <w:rPr>
          <w:rFonts w:ascii="Calibri" w:hAnsi="Calibri" w:eastAsia="Calibri" w:cs="Calibri"/>
          <w:noProof w:val="0"/>
          <w:sz w:val="22"/>
          <w:szCs w:val="22"/>
          <w:lang w:val="en-US" w:bidi="ar-SA"/>
        </w:rPr>
        <w:t xml:space="preserve"> </w:t>
      </w:r>
    </w:p>
    <w:p xmlns:wp14="http://schemas.microsoft.com/office/word/2010/wordml" w:rsidP="3A1DB53D" wp14:paraId="09EE6E12" wp14:textId="1F801F02">
      <w:pPr>
        <w:spacing w:after="160" w:line="259" w:lineRule="auto"/>
        <w:jc w:val="left"/>
        <w:rPr>
          <w:rFonts w:ascii="Calibri" w:hAnsi="Calibri" w:eastAsia="Calibri" w:cs="Calibri"/>
          <w:noProof w:val="0"/>
          <w:sz w:val="22"/>
          <w:szCs w:val="22"/>
          <w:lang w:val="en-US"/>
        </w:rPr>
      </w:pPr>
      <w:r w:rsidRPr="3A1DB53D" w:rsidR="3C4DA409">
        <w:rPr>
          <w:rFonts w:ascii="Calibri" w:hAnsi="Calibri" w:eastAsia="Calibri" w:cs="Calibri"/>
          <w:noProof w:val="0"/>
          <w:sz w:val="22"/>
          <w:szCs w:val="22"/>
          <w:lang w:val="en-US"/>
        </w:rPr>
        <w:t>Delegation Practices at IKEA:</w:t>
      </w:r>
    </w:p>
    <w:p xmlns:wp14="http://schemas.microsoft.com/office/word/2010/wordml" w:rsidP="3A1DB53D" wp14:paraId="13E77EFA" wp14:textId="1516C4CE">
      <w:pPr>
        <w:spacing w:after="160" w:line="259" w:lineRule="auto"/>
        <w:jc w:val="left"/>
        <w:rPr>
          <w:rFonts w:ascii="Calibri" w:hAnsi="Calibri" w:eastAsia="Calibri" w:cs="Calibri"/>
          <w:noProof w:val="0"/>
          <w:sz w:val="22"/>
          <w:szCs w:val="22"/>
          <w:lang w:val="en-US"/>
        </w:rPr>
      </w:pPr>
      <w:r w:rsidRPr="3A1DB53D" w:rsidR="3C4DA409">
        <w:rPr>
          <w:rFonts w:ascii="Calibri" w:hAnsi="Calibri" w:eastAsia="Calibri" w:cs="Calibri"/>
          <w:noProof w:val="0"/>
          <w:sz w:val="22"/>
          <w:szCs w:val="22"/>
          <w:lang w:val="en-US"/>
        </w:rPr>
        <w:t xml:space="preserve"> IKEA's success in global markets is closely tied to effective delegation. By recognizing individual strengths, IKEA </w:t>
      </w:r>
      <w:r w:rsidRPr="3A1DB53D" w:rsidR="3C4DA409">
        <w:rPr>
          <w:rFonts w:ascii="Calibri" w:hAnsi="Calibri" w:eastAsia="Calibri" w:cs="Calibri"/>
          <w:noProof w:val="0"/>
          <w:sz w:val="22"/>
          <w:szCs w:val="22"/>
          <w:lang w:val="en-US"/>
        </w:rPr>
        <w:t>optimizes</w:t>
      </w:r>
      <w:r w:rsidRPr="3A1DB53D" w:rsidR="3C4DA409">
        <w:rPr>
          <w:rFonts w:ascii="Calibri" w:hAnsi="Calibri" w:eastAsia="Calibri" w:cs="Calibri"/>
          <w:noProof w:val="0"/>
          <w:sz w:val="22"/>
          <w:szCs w:val="22"/>
          <w:lang w:val="en-US"/>
        </w:rPr>
        <w:t xml:space="preserve"> efficiency in tasks ranging from product development to supply chain management. This aligns with Belbin's model, </w:t>
      </w:r>
      <w:r w:rsidRPr="3A1DB53D" w:rsidR="3C4DA409">
        <w:rPr>
          <w:rFonts w:ascii="Calibri" w:hAnsi="Calibri" w:eastAsia="Calibri" w:cs="Calibri"/>
          <w:noProof w:val="0"/>
          <w:sz w:val="22"/>
          <w:szCs w:val="22"/>
          <w:lang w:val="en-US"/>
        </w:rPr>
        <w:t>showcasing</w:t>
      </w:r>
      <w:r w:rsidRPr="3A1DB53D" w:rsidR="3C4DA409">
        <w:rPr>
          <w:rFonts w:ascii="Calibri" w:hAnsi="Calibri" w:eastAsia="Calibri" w:cs="Calibri"/>
          <w:noProof w:val="0"/>
          <w:sz w:val="22"/>
          <w:szCs w:val="22"/>
          <w:lang w:val="en-US"/>
        </w:rPr>
        <w:t xml:space="preserve"> the significance of delegation in achieving organizational goals</w:t>
      </w:r>
      <w:r w:rsidRPr="3A1DB53D" w:rsidR="0303FFD9">
        <w:rPr>
          <w:rFonts w:ascii="Calibri" w:hAnsi="Calibri" w:eastAsia="Calibri" w:cs="Calibri"/>
          <w:noProof w:val="0"/>
          <w:sz w:val="22"/>
          <w:szCs w:val="22"/>
          <w:lang w:val="en-US"/>
        </w:rPr>
        <w:t xml:space="preserve"> </w:t>
      </w:r>
      <w:r w:rsidRPr="3A1DB53D" w:rsidR="0303FFD9">
        <w:rPr>
          <w:rFonts w:ascii="Calibri" w:hAnsi="Calibri" w:eastAsia="Calibri" w:cs="Calibri"/>
          <w:noProof w:val="0"/>
          <w:sz w:val="22"/>
          <w:szCs w:val="22"/>
          <w:lang w:val="en-US"/>
        </w:rPr>
        <w:t>(Grossman</w:t>
      </w:r>
      <w:r w:rsidRPr="3A1DB53D" w:rsidR="0303FFD9">
        <w:rPr>
          <w:rFonts w:ascii="Calibri" w:hAnsi="Calibri" w:eastAsia="Calibri" w:cs="Calibri"/>
          <w:noProof w:val="0"/>
          <w:sz w:val="22"/>
          <w:szCs w:val="22"/>
          <w:lang w:val="en-US"/>
        </w:rPr>
        <w:t>,2023)</w:t>
      </w:r>
    </w:p>
    <w:p xmlns:wp14="http://schemas.microsoft.com/office/word/2010/wordml" w:rsidP="3A1DB53D" wp14:paraId="2E0411C5" wp14:textId="526EE7CF">
      <w:pPr>
        <w:spacing w:after="160" w:line="259" w:lineRule="auto"/>
        <w:jc w:val="left"/>
        <w:rPr>
          <w:rFonts w:ascii="Calibri" w:hAnsi="Calibri" w:eastAsia="Calibri" w:cs="Calibri"/>
          <w:noProof w:val="0"/>
          <w:sz w:val="22"/>
          <w:szCs w:val="22"/>
          <w:lang w:val="en-US"/>
        </w:rPr>
      </w:pPr>
      <w:r w:rsidRPr="3A1DB53D" w:rsidR="3C4DA409">
        <w:rPr>
          <w:rFonts w:ascii="Calibri" w:hAnsi="Calibri" w:eastAsia="Calibri" w:cs="Calibri"/>
          <w:noProof w:val="0"/>
          <w:sz w:val="22"/>
          <w:szCs w:val="22"/>
          <w:lang w:val="en-US" w:bidi="ar-SA"/>
        </w:rPr>
        <w:t xml:space="preserve"> </w:t>
      </w:r>
    </w:p>
    <w:p xmlns:wp14="http://schemas.microsoft.com/office/word/2010/wordml" w:rsidP="3A1DB53D" wp14:paraId="514CAC23" wp14:textId="3364BF03">
      <w:pPr>
        <w:spacing w:after="160" w:line="259" w:lineRule="auto"/>
        <w:jc w:val="left"/>
        <w:rPr>
          <w:rFonts w:ascii="Calibri" w:hAnsi="Calibri" w:eastAsia="Calibri" w:cs="Calibri"/>
          <w:noProof w:val="0"/>
          <w:sz w:val="22"/>
          <w:szCs w:val="22"/>
          <w:lang w:val="en-US"/>
        </w:rPr>
      </w:pPr>
      <w:r w:rsidRPr="3A1DB53D" w:rsidR="3C4DA409">
        <w:rPr>
          <w:rFonts w:ascii="Calibri" w:hAnsi="Calibri" w:eastAsia="Calibri" w:cs="Calibri"/>
          <w:noProof w:val="0"/>
          <w:sz w:val="22"/>
          <w:szCs w:val="22"/>
          <w:lang w:val="en-US"/>
        </w:rPr>
        <w:t>8. Our Own Team Role Composition:</w:t>
      </w:r>
    </w:p>
    <w:p xmlns:wp14="http://schemas.microsoft.com/office/word/2010/wordml" w:rsidP="3A1DB53D" wp14:paraId="3D84FFFD" wp14:textId="5DF567E0">
      <w:pPr>
        <w:spacing w:after="160" w:line="259" w:lineRule="auto"/>
        <w:jc w:val="left"/>
        <w:rPr>
          <w:rFonts w:ascii="Calibri" w:hAnsi="Calibri" w:eastAsia="Calibri" w:cs="Calibri"/>
          <w:noProof w:val="0"/>
          <w:sz w:val="22"/>
          <w:szCs w:val="22"/>
          <w:lang w:val="en-US"/>
        </w:rPr>
      </w:pPr>
      <w:r w:rsidRPr="3A1DB53D" w:rsidR="3C4DA409">
        <w:rPr>
          <w:rFonts w:ascii="Calibri" w:hAnsi="Calibri" w:eastAsia="Calibri" w:cs="Calibri"/>
          <w:noProof w:val="0"/>
          <w:sz w:val="22"/>
          <w:szCs w:val="22"/>
          <w:lang w:val="en-US"/>
        </w:rPr>
        <w:t xml:space="preserve">Now, </w:t>
      </w:r>
      <w:r w:rsidRPr="3A1DB53D" w:rsidR="3C4DA409">
        <w:rPr>
          <w:rFonts w:ascii="Calibri" w:hAnsi="Calibri" w:eastAsia="Calibri" w:cs="Calibri"/>
          <w:noProof w:val="0"/>
          <w:sz w:val="22"/>
          <w:szCs w:val="22"/>
          <w:lang w:val="en-US"/>
        </w:rPr>
        <w:t>let's</w:t>
      </w:r>
      <w:r w:rsidRPr="3A1DB53D" w:rsidR="3C4DA409">
        <w:rPr>
          <w:rFonts w:ascii="Calibri" w:hAnsi="Calibri" w:eastAsia="Calibri" w:cs="Calibri"/>
          <w:noProof w:val="0"/>
          <w:sz w:val="22"/>
          <w:szCs w:val="22"/>
          <w:lang w:val="en-US"/>
        </w:rPr>
        <w:t xml:space="preserve"> reflect on our HR consulting team, drawing parallels with IKEA's success story. By understanding and applying our individual strengths based on Belbin's SPI results, we create a synergistic team that thrives through effective collaboration and strategic delegation.</w:t>
      </w:r>
    </w:p>
    <w:p xmlns:wp14="http://schemas.microsoft.com/office/word/2010/wordml" w:rsidP="3A1DB53D" wp14:paraId="30B77097" wp14:textId="365D1850">
      <w:pPr>
        <w:spacing w:after="160" w:line="259" w:lineRule="auto"/>
        <w:jc w:val="left"/>
        <w:rPr>
          <w:rFonts w:ascii="Calibri" w:hAnsi="Calibri" w:eastAsia="Calibri" w:cs="Calibri"/>
          <w:noProof w:val="0"/>
          <w:sz w:val="22"/>
          <w:szCs w:val="22"/>
          <w:lang w:val="en-US"/>
        </w:rPr>
      </w:pPr>
      <w:r w:rsidRPr="3A1DB53D" w:rsidR="3C4DA409">
        <w:rPr>
          <w:rFonts w:ascii="Calibri" w:hAnsi="Calibri" w:eastAsia="Calibri" w:cs="Calibri"/>
          <w:noProof w:val="0"/>
          <w:sz w:val="22"/>
          <w:szCs w:val="22"/>
          <w:lang w:val="en-US" w:bidi="ar-SA"/>
        </w:rPr>
        <w:t xml:space="preserve"> </w:t>
      </w:r>
    </w:p>
    <w:p xmlns:wp14="http://schemas.microsoft.com/office/word/2010/wordml" w:rsidP="3A1DB53D" wp14:paraId="3F8BD7B7" wp14:textId="1C892648">
      <w:pPr>
        <w:spacing w:after="160" w:line="259" w:lineRule="auto"/>
        <w:jc w:val="left"/>
        <w:rPr>
          <w:rFonts w:ascii="Calibri" w:hAnsi="Calibri" w:eastAsia="Calibri" w:cs="Calibri"/>
          <w:noProof w:val="0"/>
          <w:sz w:val="22"/>
          <w:szCs w:val="22"/>
          <w:lang w:val="en-US"/>
        </w:rPr>
      </w:pPr>
      <w:r w:rsidRPr="3A1DB53D" w:rsidR="3C4DA409">
        <w:rPr>
          <w:rFonts w:ascii="Calibri" w:hAnsi="Calibri" w:eastAsia="Calibri" w:cs="Calibri"/>
          <w:noProof w:val="0"/>
          <w:sz w:val="22"/>
          <w:szCs w:val="22"/>
          <w:lang w:val="en-US"/>
        </w:rPr>
        <w:t>In essence, IKEA</w:t>
      </w:r>
      <w:r w:rsidRPr="3A1DB53D" w:rsidR="3C4DA409">
        <w:rPr>
          <w:rFonts w:ascii="Calibri" w:hAnsi="Calibri" w:eastAsia="Calibri" w:cs="Calibri"/>
          <w:noProof w:val="0"/>
          <w:sz w:val="22"/>
          <w:szCs w:val="22"/>
          <w:lang w:val="en-US"/>
        </w:rPr>
        <w:t xml:space="preserve"> serves as a practical example of how theories like Tuckman's and Belbin's contribute to the formation and success of high-performing teams in a blended work model. By learning from such examples, we can further refine our approaches to teamwork and leadership in the modern workplace.</w:t>
      </w:r>
    </w:p>
    <w:p xmlns:wp14="http://schemas.microsoft.com/office/word/2010/wordml" w:rsidP="3A1DB53D" wp14:paraId="2FC05555" wp14:textId="6E4B94D3">
      <w:pPr>
        <w:spacing w:after="160" w:line="259" w:lineRule="auto"/>
        <w:jc w:val="left"/>
        <w:rPr>
          <w:rFonts w:ascii="Calibri" w:hAnsi="Calibri" w:eastAsia="Calibri" w:cs="Calibri"/>
          <w:noProof w:val="0"/>
          <w:sz w:val="22"/>
          <w:szCs w:val="22"/>
          <w:lang w:val="en-US"/>
        </w:rPr>
      </w:pPr>
      <w:r w:rsidRPr="3A1DB53D" w:rsidR="3C4DA409">
        <w:rPr>
          <w:rFonts w:ascii="Calibri" w:hAnsi="Calibri" w:eastAsia="Calibri" w:cs="Calibri"/>
          <w:noProof w:val="0"/>
          <w:sz w:val="22"/>
          <w:szCs w:val="22"/>
          <w:lang w:val="en-US" w:bidi="ar-SA"/>
        </w:rPr>
        <w:t xml:space="preserve"> </w:t>
      </w:r>
    </w:p>
    <w:p xmlns:wp14="http://schemas.microsoft.com/office/word/2010/wordml" w:rsidP="3A1DB53D" wp14:paraId="541B8D97" wp14:textId="6E1EC48B">
      <w:pPr>
        <w:spacing w:after="160" w:line="259" w:lineRule="auto"/>
        <w:jc w:val="left"/>
        <w:rPr>
          <w:rFonts w:ascii="Calibri" w:hAnsi="Calibri" w:eastAsia="Calibri" w:cs="Calibri"/>
          <w:noProof w:val="0"/>
          <w:sz w:val="22"/>
          <w:szCs w:val="22"/>
          <w:lang w:val="en-US"/>
        </w:rPr>
      </w:pPr>
      <w:r w:rsidRPr="3A1DB53D" w:rsidR="3C4DA409">
        <w:rPr>
          <w:rFonts w:ascii="Calibri" w:hAnsi="Calibri" w:eastAsia="Calibri" w:cs="Calibri"/>
          <w:noProof w:val="0"/>
          <w:sz w:val="22"/>
          <w:szCs w:val="22"/>
          <w:lang w:val="en-US"/>
        </w:rPr>
        <w:t xml:space="preserve">In conclusion, integrating Tuckman and Belbin's theories provides a holistic understanding of group and team dynamics. Recognizing the stages of team development, </w:t>
      </w:r>
      <w:r w:rsidRPr="3A1DB53D" w:rsidR="3C4DA409">
        <w:rPr>
          <w:rFonts w:ascii="Calibri" w:hAnsi="Calibri" w:eastAsia="Calibri" w:cs="Calibri"/>
          <w:noProof w:val="0"/>
          <w:sz w:val="22"/>
          <w:szCs w:val="22"/>
          <w:lang w:val="en-US"/>
        </w:rPr>
        <w:t>leveraging</w:t>
      </w:r>
      <w:r w:rsidRPr="3A1DB53D" w:rsidR="3C4DA409">
        <w:rPr>
          <w:rFonts w:ascii="Calibri" w:hAnsi="Calibri" w:eastAsia="Calibri" w:cs="Calibri"/>
          <w:noProof w:val="0"/>
          <w:sz w:val="22"/>
          <w:szCs w:val="22"/>
          <w:lang w:val="en-US"/>
        </w:rPr>
        <w:t xml:space="preserve"> individual strengths, implementing effective reward systems, managing group dynamics, handling conflict, and mastering delegation are essential components for fostering high-performing and successful teams in any organizational context.</w:t>
      </w:r>
    </w:p>
    <w:p xmlns:wp14="http://schemas.microsoft.com/office/word/2010/wordml" w:rsidP="3A1DB53D" wp14:paraId="1A350AFC" wp14:textId="5B3A3FD5">
      <w:pPr>
        <w:spacing w:after="160" w:line="259" w:lineRule="auto"/>
        <w:jc w:val="left"/>
      </w:pPr>
      <w:r>
        <w:br/>
      </w:r>
    </w:p>
    <w:p xmlns:wp14="http://schemas.microsoft.com/office/word/2010/wordml" w:rsidP="3A1DB53D" wp14:paraId="44953C92" wp14:textId="3C0E51EA">
      <w:pPr>
        <w:spacing w:after="160" w:line="259" w:lineRule="auto"/>
        <w:rPr>
          <w:rFonts w:ascii="Calibri" w:hAnsi="Calibri" w:eastAsia="Calibri" w:cs="Calibri"/>
          <w:noProof w:val="0"/>
          <w:sz w:val="22"/>
          <w:szCs w:val="22"/>
          <w:lang w:val="en-US"/>
        </w:rPr>
      </w:pPr>
    </w:p>
    <w:p xmlns:wp14="http://schemas.microsoft.com/office/word/2010/wordml" w:rsidP="3A1DB53D" wp14:paraId="222ED7E2" wp14:textId="23167261">
      <w:pPr>
        <w:spacing w:after="160" w:line="259" w:lineRule="auto"/>
        <w:rPr>
          <w:rFonts w:ascii="Calibri" w:hAnsi="Calibri" w:eastAsia="Calibri" w:cs="Calibri"/>
          <w:noProof w:val="0"/>
          <w:sz w:val="22"/>
          <w:szCs w:val="22"/>
          <w:lang w:val="en-US"/>
        </w:rPr>
      </w:pPr>
    </w:p>
    <w:p xmlns:wp14="http://schemas.microsoft.com/office/word/2010/wordml" w:rsidP="3A1DB53D" wp14:paraId="42D21A9D" wp14:textId="2B852DE6">
      <w:pPr>
        <w:spacing w:after="160" w:line="259" w:lineRule="auto"/>
        <w:rPr>
          <w:rFonts w:ascii="Calibri" w:hAnsi="Calibri" w:eastAsia="Calibri" w:cs="Calibri"/>
          <w:noProof w:val="0"/>
          <w:sz w:val="22"/>
          <w:szCs w:val="22"/>
          <w:lang w:val="en-US"/>
        </w:rPr>
      </w:pPr>
    </w:p>
    <w:p xmlns:wp14="http://schemas.microsoft.com/office/word/2010/wordml" w:rsidP="3A1DB53D" wp14:paraId="6A062A6F" wp14:textId="3675D0F7">
      <w:pPr>
        <w:spacing w:after="160" w:line="259" w:lineRule="auto"/>
        <w:rPr>
          <w:rFonts w:ascii="Calibri" w:hAnsi="Calibri" w:eastAsia="Calibri" w:cs="Calibri"/>
          <w:noProof w:val="0"/>
          <w:sz w:val="22"/>
          <w:szCs w:val="22"/>
          <w:lang w:val="en-US"/>
        </w:rPr>
      </w:pPr>
      <w:r>
        <w:br/>
      </w:r>
      <w:r>
        <w:br/>
      </w:r>
      <w:r>
        <w:br/>
      </w:r>
      <w:r>
        <w:br/>
      </w:r>
      <w:r w:rsidRPr="3A1DB53D" w:rsidR="3C4DA409">
        <w:rPr>
          <w:rFonts w:ascii="Calibri" w:hAnsi="Calibri" w:eastAsia="Calibri" w:cs="Calibri"/>
          <w:noProof w:val="0"/>
          <w:color w:val="4472C4" w:themeColor="accent1" w:themeTint="FF" w:themeShade="FF"/>
          <w:sz w:val="32"/>
          <w:szCs w:val="32"/>
          <w:lang w:val="en-US"/>
        </w:rPr>
        <w:t>Reference List</w:t>
      </w:r>
      <w:r w:rsidRPr="3A1DB53D" w:rsidR="3C4DA409">
        <w:rPr>
          <w:rFonts w:ascii="Calibri" w:hAnsi="Calibri" w:eastAsia="Calibri" w:cs="Calibri"/>
          <w:noProof w:val="0"/>
          <w:sz w:val="22"/>
          <w:szCs w:val="22"/>
          <w:lang w:val="en-US"/>
        </w:rPr>
        <w:t xml:space="preserve"> </w:t>
      </w:r>
    </w:p>
    <w:p xmlns:wp14="http://schemas.microsoft.com/office/word/2010/wordml" w:rsidP="3A1DB53D" wp14:paraId="1AF051BE" wp14:textId="68B05A5E">
      <w:pPr>
        <w:spacing w:after="160" w:line="259" w:lineRule="auto"/>
        <w:rPr>
          <w:rFonts w:ascii="Calibri" w:hAnsi="Calibri" w:eastAsia="Calibri" w:cs="Calibri"/>
          <w:noProof w:val="0"/>
          <w:sz w:val="22"/>
          <w:szCs w:val="22"/>
          <w:lang w:val="en-US"/>
        </w:rPr>
      </w:pPr>
    </w:p>
    <w:p xmlns:wp14="http://schemas.microsoft.com/office/word/2010/wordml" w:rsidP="3A1DB53D" wp14:paraId="3BB459ED" wp14:textId="0E3B21CB">
      <w:pPr>
        <w:spacing w:after="160" w:line="259" w:lineRule="auto"/>
        <w:rPr>
          <w:rFonts w:ascii="Noto Sans" w:hAnsi="Noto Sans" w:eastAsia="Noto Sans" w:cs="Noto Sans"/>
          <w:noProof w:val="0"/>
          <w:sz w:val="30"/>
          <w:szCs w:val="30"/>
          <w:lang w:val="en-US"/>
        </w:rPr>
      </w:pPr>
      <w:r w:rsidRPr="3A1DB53D" w:rsidR="3C4DA409">
        <w:rPr>
          <w:rFonts w:ascii="Noto Sans" w:hAnsi="Noto Sans" w:eastAsia="Noto Sans" w:cs="Noto Sans"/>
          <w:noProof w:val="0"/>
          <w:sz w:val="30"/>
          <w:szCs w:val="30"/>
          <w:lang w:val="en-US"/>
        </w:rPr>
        <w:t>Calvello,M</w:t>
      </w:r>
      <w:r w:rsidRPr="3A1DB53D" w:rsidR="3C4DA409">
        <w:rPr>
          <w:rFonts w:ascii="Noto Sans" w:hAnsi="Noto Sans" w:eastAsia="Noto Sans" w:cs="Noto Sans"/>
          <w:noProof w:val="0"/>
          <w:sz w:val="30"/>
          <w:szCs w:val="30"/>
          <w:lang w:val="en-US"/>
        </w:rPr>
        <w:t xml:space="preserve">. (2022). </w:t>
      </w:r>
      <w:r w:rsidRPr="3A1DB53D" w:rsidR="3C4DA409">
        <w:rPr>
          <w:rFonts w:ascii="Noto Sans" w:hAnsi="Noto Sans" w:eastAsia="Noto Sans" w:cs="Noto Sans"/>
          <w:i w:val="1"/>
          <w:iCs w:val="1"/>
          <w:noProof w:val="0"/>
          <w:sz w:val="30"/>
          <w:szCs w:val="30"/>
          <w:lang w:val="en-US"/>
        </w:rPr>
        <w:t>Groups vs Teams: Differences and Benefits of Each</w:t>
      </w:r>
      <w:r w:rsidRPr="3A1DB53D" w:rsidR="3C4DA409">
        <w:rPr>
          <w:rFonts w:ascii="Noto Sans" w:hAnsi="Noto Sans" w:eastAsia="Noto Sans" w:cs="Noto Sans"/>
          <w:noProof w:val="0"/>
          <w:sz w:val="30"/>
          <w:szCs w:val="30"/>
          <w:lang w:val="en-US"/>
        </w:rPr>
        <w:t xml:space="preserve">. [Online]. Fellow. Last Updated: 3 March 2022. Available at: </w:t>
      </w:r>
      <w:hyperlink r:id="Rb43d73bf2d51406a">
        <w:r w:rsidRPr="3A1DB53D" w:rsidR="3C4DA409">
          <w:rPr>
            <w:rStyle w:val="Hyperlink"/>
            <w:rFonts w:ascii="Noto Sans" w:hAnsi="Noto Sans" w:eastAsia="Noto Sans" w:cs="Noto Sans"/>
            <w:noProof w:val="0"/>
            <w:sz w:val="30"/>
            <w:szCs w:val="30"/>
            <w:lang w:val="en-US"/>
          </w:rPr>
          <w:t>https://fellow.app/blog/management/the-difference-between-groups-and-teams/</w:t>
        </w:r>
      </w:hyperlink>
      <w:r w:rsidRPr="3A1DB53D" w:rsidR="3C4DA409">
        <w:rPr>
          <w:rFonts w:ascii="Noto Sans" w:hAnsi="Noto Sans" w:eastAsia="Noto Sans" w:cs="Noto Sans"/>
          <w:noProof w:val="0"/>
          <w:sz w:val="30"/>
          <w:szCs w:val="30"/>
          <w:lang w:val="en-US"/>
        </w:rPr>
        <w:t xml:space="preserve"> [Accessed 14 February 2024].</w:t>
      </w:r>
    </w:p>
    <w:p xmlns:wp14="http://schemas.microsoft.com/office/word/2010/wordml" w:rsidP="3A1DB53D" wp14:paraId="04904266" wp14:textId="74ACE69D">
      <w:pPr>
        <w:pStyle w:val="Normal"/>
        <w:spacing w:after="160" w:line="259" w:lineRule="auto"/>
        <w:rPr>
          <w:rFonts w:ascii="Noto Sans" w:hAnsi="Noto Sans" w:eastAsia="Noto Sans" w:cs="Noto Sans"/>
          <w:noProof w:val="0"/>
          <w:sz w:val="30"/>
          <w:szCs w:val="30"/>
          <w:lang w:val="en-US"/>
        </w:rPr>
      </w:pPr>
      <w:r>
        <w:br/>
      </w:r>
      <w:r w:rsidRPr="3A1DB53D" w:rsidR="371F4350">
        <w:rPr>
          <w:rFonts w:ascii="Noto Sans" w:hAnsi="Noto Sans" w:eastAsia="Noto Sans" w:cs="Noto Sans"/>
          <w:noProof w:val="0"/>
          <w:sz w:val="30"/>
          <w:szCs w:val="30"/>
          <w:lang w:val="en-US"/>
        </w:rPr>
        <w:t xml:space="preserve">Drew,C. (2023). </w:t>
      </w:r>
      <w:r w:rsidRPr="3A1DB53D" w:rsidR="371F4350">
        <w:rPr>
          <w:rFonts w:ascii="Noto Sans" w:hAnsi="Noto Sans" w:eastAsia="Noto Sans" w:cs="Noto Sans"/>
          <w:i w:val="1"/>
          <w:iCs w:val="1"/>
          <w:noProof w:val="0"/>
          <w:sz w:val="30"/>
          <w:szCs w:val="30"/>
          <w:lang w:val="en-US"/>
        </w:rPr>
        <w:t>11 Group Dynamics Examples</w:t>
      </w:r>
      <w:r w:rsidRPr="3A1DB53D" w:rsidR="371F4350">
        <w:rPr>
          <w:rFonts w:ascii="Noto Sans" w:hAnsi="Noto Sans" w:eastAsia="Noto Sans" w:cs="Noto Sans"/>
          <w:noProof w:val="0"/>
          <w:sz w:val="30"/>
          <w:szCs w:val="30"/>
          <w:lang w:val="en-US"/>
        </w:rPr>
        <w:t>. [Online]. Helpful professor. Last Updated: 6 September 2023. Available at: https://helpfulprofessor.com/group-dynamics-examples/ [Accessed 11 March 2024].</w:t>
      </w:r>
    </w:p>
    <w:p xmlns:wp14="http://schemas.microsoft.com/office/word/2010/wordml" w:rsidP="3A1DB53D" wp14:paraId="0A270167" wp14:textId="3BC2B679">
      <w:pPr>
        <w:spacing w:after="160" w:line="259" w:lineRule="auto"/>
        <w:rPr>
          <w:rFonts w:ascii="Noto Sans" w:hAnsi="Noto Sans" w:eastAsia="Noto Sans" w:cs="Noto Sans"/>
          <w:noProof w:val="0"/>
          <w:sz w:val="30"/>
          <w:szCs w:val="30"/>
          <w:lang w:val="en-US"/>
        </w:rPr>
      </w:pPr>
    </w:p>
    <w:p xmlns:wp14="http://schemas.microsoft.com/office/word/2010/wordml" w:rsidP="3A1DB53D" wp14:paraId="56C29E13" wp14:textId="356AE117">
      <w:pPr>
        <w:spacing w:after="160" w:line="259" w:lineRule="auto"/>
        <w:rPr>
          <w:rFonts w:ascii="Noto Sans" w:hAnsi="Noto Sans" w:eastAsia="Noto Sans" w:cs="Noto Sans"/>
          <w:noProof w:val="0"/>
          <w:sz w:val="30"/>
          <w:szCs w:val="30"/>
          <w:lang w:val="en-US"/>
        </w:rPr>
      </w:pPr>
      <w:r w:rsidRPr="3A1DB53D" w:rsidR="3C4DA409">
        <w:rPr>
          <w:rFonts w:ascii="Noto Sans" w:hAnsi="Noto Sans" w:eastAsia="Noto Sans" w:cs="Noto Sans"/>
          <w:noProof w:val="0"/>
          <w:sz w:val="30"/>
          <w:szCs w:val="30"/>
          <w:lang w:val="en-US"/>
        </w:rPr>
        <w:t xml:space="preserve">Grossman,D. (2023). </w:t>
      </w:r>
      <w:r w:rsidRPr="3A1DB53D" w:rsidR="3C4DA409">
        <w:rPr>
          <w:rFonts w:ascii="Noto Sans" w:hAnsi="Noto Sans" w:eastAsia="Noto Sans" w:cs="Noto Sans"/>
          <w:i w:val="1"/>
          <w:iCs w:val="1"/>
          <w:noProof w:val="0"/>
          <w:sz w:val="30"/>
          <w:szCs w:val="30"/>
          <w:lang w:val="en-US"/>
        </w:rPr>
        <w:t>The 6 Benefits of Delegation and Why Most Leaders Under-Delegate</w:t>
      </w:r>
      <w:r w:rsidRPr="3A1DB53D" w:rsidR="3C4DA409">
        <w:rPr>
          <w:rFonts w:ascii="Noto Sans" w:hAnsi="Noto Sans" w:eastAsia="Noto Sans" w:cs="Noto Sans"/>
          <w:noProof w:val="0"/>
          <w:sz w:val="30"/>
          <w:szCs w:val="30"/>
          <w:lang w:val="en-US"/>
        </w:rPr>
        <w:t xml:space="preserve">. [Online]. The Grossman Group. Last Updated: 17 July 2023. Available at: </w:t>
      </w:r>
      <w:hyperlink r:id="Rcad54e62fab348f7">
        <w:r w:rsidRPr="3A1DB53D" w:rsidR="3C4DA409">
          <w:rPr>
            <w:rStyle w:val="Hyperlink"/>
            <w:rFonts w:ascii="Noto Sans" w:hAnsi="Noto Sans" w:eastAsia="Noto Sans" w:cs="Noto Sans"/>
            <w:noProof w:val="0"/>
            <w:sz w:val="30"/>
            <w:szCs w:val="30"/>
            <w:lang w:val="en-US"/>
          </w:rPr>
          <w:t>https://www.yourthoughtpartner.com/blog/the-benefits-of-delegation-and-why-most-leaders-under-delega</w:t>
        </w:r>
      </w:hyperlink>
      <w:r w:rsidRPr="3A1DB53D" w:rsidR="3C4DA409">
        <w:rPr>
          <w:rFonts w:ascii="Noto Sans" w:hAnsi="Noto Sans" w:eastAsia="Noto Sans" w:cs="Noto Sans"/>
          <w:noProof w:val="0"/>
          <w:sz w:val="30"/>
          <w:szCs w:val="30"/>
          <w:lang w:val="en-US"/>
        </w:rPr>
        <w:t xml:space="preserve"> [Accessed 14 February 2024].</w:t>
      </w:r>
      <w:r>
        <w:br/>
      </w:r>
    </w:p>
    <w:p xmlns:wp14="http://schemas.microsoft.com/office/word/2010/wordml" w:rsidP="3A1DB53D" wp14:paraId="43D813CE" wp14:textId="16330A56">
      <w:pPr>
        <w:spacing w:after="160" w:line="259" w:lineRule="auto"/>
        <w:rPr>
          <w:rFonts w:ascii="Calibri" w:hAnsi="Calibri" w:eastAsia="Calibri" w:cs="Calibri"/>
          <w:noProof w:val="0"/>
          <w:sz w:val="22"/>
          <w:szCs w:val="22"/>
          <w:lang w:val="en-US"/>
        </w:rPr>
      </w:pPr>
    </w:p>
    <w:p xmlns:wp14="http://schemas.microsoft.com/office/word/2010/wordml" w:rsidP="3A1DB53D" wp14:paraId="2A11DC44" wp14:textId="0AF9D472">
      <w:pPr>
        <w:spacing w:after="160" w:line="259" w:lineRule="auto"/>
        <w:rPr>
          <w:rFonts w:ascii="Noto Sans" w:hAnsi="Noto Sans" w:eastAsia="Noto Sans" w:cs="Noto Sans"/>
          <w:noProof w:val="0"/>
          <w:sz w:val="30"/>
          <w:szCs w:val="30"/>
          <w:lang w:val="en-US"/>
        </w:rPr>
      </w:pPr>
      <w:r w:rsidRPr="3A1DB53D" w:rsidR="3C4DA409">
        <w:rPr>
          <w:rFonts w:ascii="Noto Sans" w:hAnsi="Noto Sans" w:eastAsia="Noto Sans" w:cs="Noto Sans"/>
          <w:noProof w:val="0"/>
          <w:sz w:val="30"/>
          <w:szCs w:val="30"/>
          <w:lang w:val="en-US"/>
        </w:rPr>
        <w:t xml:space="preserve">HR Solutions. (2023). </w:t>
      </w:r>
      <w:hyperlink r:id="R0056468e357e42a8">
        <w:r w:rsidRPr="3A1DB53D" w:rsidR="3C4DA409">
          <w:rPr>
            <w:rStyle w:val="Hyperlink"/>
            <w:rFonts w:ascii="Noto Sans" w:hAnsi="Noto Sans" w:eastAsia="Noto Sans" w:cs="Noto Sans"/>
            <w:i w:val="1"/>
            <w:iCs w:val="1"/>
            <w:strike w:val="0"/>
            <w:dstrike w:val="0"/>
            <w:noProof w:val="0"/>
            <w:sz w:val="30"/>
            <w:szCs w:val="30"/>
            <w:lang w:val="en-US"/>
          </w:rPr>
          <w:t>https://www.hrsolutions-uk.com/news/reward-and-recognition-in-ther-workplace/</w:t>
        </w:r>
      </w:hyperlink>
      <w:r w:rsidRPr="3A1DB53D" w:rsidR="3C4DA409">
        <w:rPr>
          <w:rFonts w:ascii="Noto Sans" w:hAnsi="Noto Sans" w:eastAsia="Noto Sans" w:cs="Noto Sans"/>
          <w:noProof w:val="0"/>
          <w:sz w:val="30"/>
          <w:szCs w:val="30"/>
          <w:lang w:val="en-US"/>
        </w:rPr>
        <w:t xml:space="preserve">. [Online]. HR Solutions. Last Updated: 25 January 2023. Available at: </w:t>
      </w:r>
      <w:hyperlink r:id="R22760d88b703464b">
        <w:r w:rsidRPr="3A1DB53D" w:rsidR="3C4DA409">
          <w:rPr>
            <w:rStyle w:val="Hyperlink"/>
            <w:rFonts w:ascii="Noto Sans" w:hAnsi="Noto Sans" w:eastAsia="Noto Sans" w:cs="Noto Sans"/>
            <w:strike w:val="0"/>
            <w:dstrike w:val="0"/>
            <w:noProof w:val="0"/>
            <w:sz w:val="30"/>
            <w:szCs w:val="30"/>
            <w:lang w:val="en-US"/>
          </w:rPr>
          <w:t>https://www.hrsolutions-uk.com/news/reward-and-recognition-in-ther-workplace/</w:t>
        </w:r>
      </w:hyperlink>
      <w:r w:rsidRPr="3A1DB53D" w:rsidR="3C4DA409">
        <w:rPr>
          <w:rFonts w:ascii="Noto Sans" w:hAnsi="Noto Sans" w:eastAsia="Noto Sans" w:cs="Noto Sans"/>
          <w:noProof w:val="0"/>
          <w:sz w:val="30"/>
          <w:szCs w:val="30"/>
          <w:lang w:val="en-US"/>
        </w:rPr>
        <w:t xml:space="preserve"> [Accessed 14 February 2024].</w:t>
      </w:r>
    </w:p>
    <w:p xmlns:wp14="http://schemas.microsoft.com/office/word/2010/wordml" w:rsidP="3A1DB53D" wp14:paraId="35706C79" wp14:textId="201E16AF">
      <w:pPr>
        <w:spacing w:after="160" w:line="259" w:lineRule="auto"/>
        <w:rPr>
          <w:rFonts w:ascii="Noto Sans" w:hAnsi="Noto Sans" w:eastAsia="Noto Sans" w:cs="Noto Sans"/>
          <w:noProof w:val="0"/>
          <w:sz w:val="30"/>
          <w:szCs w:val="30"/>
          <w:lang w:val="en-US"/>
        </w:rPr>
      </w:pPr>
    </w:p>
    <w:p xmlns:wp14="http://schemas.microsoft.com/office/word/2010/wordml" w:rsidP="3A1DB53D" wp14:paraId="4DD34E24" wp14:textId="696FA44E">
      <w:pPr>
        <w:spacing w:after="160" w:line="259" w:lineRule="auto"/>
        <w:rPr>
          <w:rFonts w:ascii="Noto Sans" w:hAnsi="Noto Sans" w:eastAsia="Noto Sans" w:cs="Noto Sans"/>
          <w:noProof w:val="0"/>
          <w:sz w:val="30"/>
          <w:szCs w:val="30"/>
          <w:lang w:val="en-US"/>
        </w:rPr>
      </w:pPr>
      <w:r w:rsidRPr="3A1DB53D" w:rsidR="3C4DA409">
        <w:rPr>
          <w:rFonts w:ascii="Noto Sans" w:hAnsi="Noto Sans" w:eastAsia="Noto Sans" w:cs="Noto Sans"/>
          <w:noProof w:val="0"/>
          <w:sz w:val="30"/>
          <w:szCs w:val="30"/>
          <w:lang w:val="en-US"/>
        </w:rPr>
        <w:t xml:space="preserve">IKEA. (2024). </w:t>
      </w:r>
      <w:r w:rsidRPr="3A1DB53D" w:rsidR="3C4DA409">
        <w:rPr>
          <w:rFonts w:ascii="Noto Sans" w:hAnsi="Noto Sans" w:eastAsia="Noto Sans" w:cs="Noto Sans"/>
          <w:i w:val="1"/>
          <w:iCs w:val="1"/>
          <w:noProof w:val="0"/>
          <w:sz w:val="30"/>
          <w:szCs w:val="30"/>
          <w:lang w:val="en-US"/>
        </w:rPr>
        <w:t>Working with us has its rewards</w:t>
      </w:r>
      <w:r w:rsidRPr="3A1DB53D" w:rsidR="3C4DA409">
        <w:rPr>
          <w:rFonts w:ascii="Noto Sans" w:hAnsi="Noto Sans" w:eastAsia="Noto Sans" w:cs="Noto Sans"/>
          <w:noProof w:val="0"/>
          <w:sz w:val="30"/>
          <w:szCs w:val="30"/>
          <w:lang w:val="en-US"/>
        </w:rPr>
        <w:t xml:space="preserve">. [Online]. IKEA. Last Updated: 2024. Available at: </w:t>
      </w:r>
      <w:hyperlink r:id="Rac58743869004cf6">
        <w:r w:rsidRPr="3A1DB53D" w:rsidR="3C4DA409">
          <w:rPr>
            <w:rStyle w:val="Hyperlink"/>
            <w:rFonts w:ascii="Noto Sans" w:hAnsi="Noto Sans" w:eastAsia="Noto Sans" w:cs="Noto Sans"/>
            <w:noProof w:val="0"/>
            <w:sz w:val="30"/>
            <w:szCs w:val="30"/>
            <w:lang w:val="en-US"/>
          </w:rPr>
          <w:t>https://www.ikea.com/gb/en/this-is-ikea/work-with-us/why-work-with-us-because-a-job-with-us-is-so-mu</w:t>
        </w:r>
      </w:hyperlink>
      <w:r w:rsidRPr="3A1DB53D" w:rsidR="3C4DA409">
        <w:rPr>
          <w:rFonts w:ascii="Noto Sans" w:hAnsi="Noto Sans" w:eastAsia="Noto Sans" w:cs="Noto Sans"/>
          <w:noProof w:val="0"/>
          <w:sz w:val="30"/>
          <w:szCs w:val="30"/>
          <w:lang w:val="en-US"/>
        </w:rPr>
        <w:t xml:space="preserve"> [Accessed 14 February 2024].</w:t>
      </w:r>
    </w:p>
    <w:p xmlns:wp14="http://schemas.microsoft.com/office/word/2010/wordml" w:rsidP="3A1DB53D" wp14:paraId="3414F05C" wp14:textId="280B66AB">
      <w:pPr>
        <w:spacing w:after="160" w:line="259" w:lineRule="auto"/>
        <w:rPr>
          <w:rFonts w:ascii="Noto Sans" w:hAnsi="Noto Sans" w:eastAsia="Noto Sans" w:cs="Noto Sans"/>
          <w:noProof w:val="0"/>
          <w:sz w:val="30"/>
          <w:szCs w:val="30"/>
          <w:lang w:val="en-US"/>
        </w:rPr>
      </w:pPr>
    </w:p>
    <w:p xmlns:wp14="http://schemas.microsoft.com/office/word/2010/wordml" w:rsidP="3A1DB53D" wp14:paraId="43582C36" wp14:textId="0910A458">
      <w:pPr>
        <w:spacing w:after="160" w:line="259" w:lineRule="auto"/>
        <w:rPr>
          <w:rFonts w:ascii="Noto Sans" w:hAnsi="Noto Sans" w:eastAsia="Noto Sans" w:cs="Noto Sans"/>
          <w:noProof w:val="0"/>
          <w:sz w:val="30"/>
          <w:szCs w:val="30"/>
          <w:lang w:val="en-US"/>
        </w:rPr>
      </w:pPr>
      <w:r w:rsidRPr="3A1DB53D" w:rsidR="3C4DA409">
        <w:rPr>
          <w:rFonts w:ascii="Noto Sans" w:hAnsi="Noto Sans" w:eastAsia="Noto Sans" w:cs="Noto Sans"/>
          <w:noProof w:val="0"/>
          <w:sz w:val="30"/>
          <w:szCs w:val="30"/>
          <w:lang w:val="en-US"/>
        </w:rPr>
        <w:t xml:space="preserve">Kukhnavets,P. (2021). </w:t>
      </w:r>
      <w:r w:rsidRPr="3A1DB53D" w:rsidR="3C4DA409">
        <w:rPr>
          <w:rFonts w:ascii="Noto Sans" w:hAnsi="Noto Sans" w:eastAsia="Noto Sans" w:cs="Noto Sans"/>
          <w:i w:val="1"/>
          <w:iCs w:val="1"/>
          <w:noProof w:val="0"/>
          <w:sz w:val="30"/>
          <w:szCs w:val="30"/>
          <w:lang w:val="en-US"/>
        </w:rPr>
        <w:t>How to Define an Effective Team? 11 Characteristics</w:t>
      </w:r>
      <w:r w:rsidRPr="3A1DB53D" w:rsidR="3C4DA409">
        <w:rPr>
          <w:rFonts w:ascii="Noto Sans" w:hAnsi="Noto Sans" w:eastAsia="Noto Sans" w:cs="Noto Sans"/>
          <w:noProof w:val="0"/>
          <w:sz w:val="30"/>
          <w:szCs w:val="30"/>
          <w:lang w:val="en-US"/>
        </w:rPr>
        <w:t xml:space="preserve">. [Online]. Hygger. Last Updated: 2 February 2021. Available at: </w:t>
      </w:r>
      <w:hyperlink r:id="Rcc1508b6b7364fa2">
        <w:r w:rsidRPr="3A1DB53D" w:rsidR="3C4DA409">
          <w:rPr>
            <w:rStyle w:val="Hyperlink"/>
            <w:rFonts w:ascii="Noto Sans" w:hAnsi="Noto Sans" w:eastAsia="Noto Sans" w:cs="Noto Sans"/>
            <w:noProof w:val="0"/>
            <w:sz w:val="30"/>
            <w:szCs w:val="30"/>
            <w:lang w:val="en-US"/>
          </w:rPr>
          <w:t>https://hygger.io/blog/11-characteristics-of-effective-team/</w:t>
        </w:r>
      </w:hyperlink>
      <w:r w:rsidRPr="3A1DB53D" w:rsidR="3C4DA409">
        <w:rPr>
          <w:rFonts w:ascii="Noto Sans" w:hAnsi="Noto Sans" w:eastAsia="Noto Sans" w:cs="Noto Sans"/>
          <w:noProof w:val="0"/>
          <w:sz w:val="30"/>
          <w:szCs w:val="30"/>
          <w:lang w:val="en-US"/>
        </w:rPr>
        <w:t xml:space="preserve"> [Accessed 14 February 2024].</w:t>
      </w:r>
      <w:r>
        <w:br/>
      </w:r>
    </w:p>
    <w:p xmlns:wp14="http://schemas.microsoft.com/office/word/2010/wordml" w:rsidP="3A1DB53D" wp14:paraId="1147C0A4" wp14:textId="7E85A7F5">
      <w:pPr>
        <w:spacing w:after="160" w:line="259" w:lineRule="auto"/>
        <w:rPr>
          <w:rFonts w:ascii="Calibri" w:hAnsi="Calibri" w:eastAsia="Calibri" w:cs="Calibri"/>
          <w:noProof w:val="0"/>
          <w:sz w:val="22"/>
          <w:szCs w:val="22"/>
          <w:lang w:val="en-US"/>
        </w:rPr>
      </w:pPr>
    </w:p>
    <w:p xmlns:wp14="http://schemas.microsoft.com/office/word/2010/wordml" w:rsidP="3A1DB53D" wp14:paraId="495AB092" wp14:textId="41AFDC7C">
      <w:pPr>
        <w:spacing w:after="160" w:line="259" w:lineRule="auto"/>
        <w:rPr>
          <w:rFonts w:ascii="Noto Sans" w:hAnsi="Noto Sans" w:eastAsia="Noto Sans" w:cs="Noto Sans"/>
          <w:noProof w:val="0"/>
          <w:sz w:val="30"/>
          <w:szCs w:val="30"/>
          <w:lang w:val="en-US"/>
        </w:rPr>
      </w:pPr>
      <w:r w:rsidRPr="3A1DB53D" w:rsidR="3C4DA409">
        <w:rPr>
          <w:rFonts w:ascii="Noto Sans" w:hAnsi="Noto Sans" w:eastAsia="Noto Sans" w:cs="Noto Sans"/>
          <w:noProof w:val="0"/>
          <w:sz w:val="30"/>
          <w:szCs w:val="30"/>
          <w:lang w:val="en-US"/>
        </w:rPr>
        <w:t xml:space="preserve">Laoyan,S. (2023). </w:t>
      </w:r>
      <w:hyperlink r:id="Reebb39c0e3844cd3">
        <w:r w:rsidRPr="3A1DB53D" w:rsidR="3C4DA409">
          <w:rPr>
            <w:rStyle w:val="Hyperlink"/>
            <w:rFonts w:ascii="Noto Sans" w:hAnsi="Noto Sans" w:eastAsia="Noto Sans" w:cs="Noto Sans"/>
            <w:i w:val="1"/>
            <w:iCs w:val="1"/>
            <w:strike w:val="0"/>
            <w:dstrike w:val="0"/>
            <w:noProof w:val="0"/>
            <w:sz w:val="30"/>
            <w:szCs w:val="30"/>
            <w:lang w:val="en-US"/>
          </w:rPr>
          <w:t>https://asana.com/resources/stages-of-team-development</w:t>
        </w:r>
      </w:hyperlink>
      <w:r w:rsidRPr="3A1DB53D" w:rsidR="3C4DA409">
        <w:rPr>
          <w:rFonts w:ascii="Noto Sans" w:hAnsi="Noto Sans" w:eastAsia="Noto Sans" w:cs="Noto Sans"/>
          <w:noProof w:val="0"/>
          <w:sz w:val="30"/>
          <w:szCs w:val="30"/>
          <w:lang w:val="en-US"/>
        </w:rPr>
        <w:t xml:space="preserve">. [Online]. Asana. Last Updated: 2 July 2023. Available at: </w:t>
      </w:r>
      <w:hyperlink r:id="Rf548c4e3a2fb45ca">
        <w:r w:rsidRPr="3A1DB53D" w:rsidR="3C4DA409">
          <w:rPr>
            <w:rStyle w:val="Hyperlink"/>
            <w:rFonts w:ascii="Noto Sans" w:hAnsi="Noto Sans" w:eastAsia="Noto Sans" w:cs="Noto Sans"/>
            <w:strike w:val="0"/>
            <w:dstrike w:val="0"/>
            <w:noProof w:val="0"/>
            <w:sz w:val="30"/>
            <w:szCs w:val="30"/>
            <w:lang w:val="en-US"/>
          </w:rPr>
          <w:t>https://asana.com/resources/stages-of-team-development</w:t>
        </w:r>
      </w:hyperlink>
      <w:r w:rsidRPr="3A1DB53D" w:rsidR="3C4DA409">
        <w:rPr>
          <w:rFonts w:ascii="Noto Sans" w:hAnsi="Noto Sans" w:eastAsia="Noto Sans" w:cs="Noto Sans"/>
          <w:noProof w:val="0"/>
          <w:sz w:val="30"/>
          <w:szCs w:val="30"/>
          <w:lang w:val="en-US"/>
        </w:rPr>
        <w:t xml:space="preserve"> [Accessed 14 February 2024].</w:t>
      </w:r>
    </w:p>
    <w:p xmlns:wp14="http://schemas.microsoft.com/office/word/2010/wordml" w:rsidP="3A1DB53D" wp14:paraId="2BC069CB" wp14:textId="40241096">
      <w:pPr>
        <w:spacing w:after="160" w:line="259" w:lineRule="auto"/>
        <w:rPr>
          <w:rFonts w:ascii="Noto Sans" w:hAnsi="Noto Sans" w:eastAsia="Noto Sans" w:cs="Noto Sans"/>
          <w:noProof w:val="0"/>
          <w:sz w:val="30"/>
          <w:szCs w:val="30"/>
          <w:lang w:val="en-US"/>
        </w:rPr>
      </w:pPr>
    </w:p>
    <w:p xmlns:wp14="http://schemas.microsoft.com/office/word/2010/wordml" w:rsidP="3A1DB53D" wp14:paraId="4CA9CF15" wp14:textId="517616C7">
      <w:pPr>
        <w:spacing w:after="160" w:line="259" w:lineRule="auto"/>
        <w:rPr>
          <w:rFonts w:ascii="Noto Sans" w:hAnsi="Noto Sans" w:eastAsia="Noto Sans" w:cs="Noto Sans"/>
          <w:noProof w:val="0"/>
          <w:sz w:val="30"/>
          <w:szCs w:val="30"/>
          <w:lang w:val="en-US"/>
        </w:rPr>
      </w:pPr>
      <w:r>
        <w:br/>
      </w:r>
    </w:p>
    <w:p xmlns:wp14="http://schemas.microsoft.com/office/word/2010/wordml" w:rsidP="3A1DB53D" wp14:paraId="56B8E086" wp14:textId="264100DC">
      <w:pPr>
        <w:spacing w:after="160" w:line="259" w:lineRule="auto"/>
        <w:rPr>
          <w:rFonts w:ascii="Noto Sans" w:hAnsi="Noto Sans" w:eastAsia="Noto Sans" w:cs="Noto Sans"/>
          <w:noProof w:val="0"/>
          <w:sz w:val="30"/>
          <w:szCs w:val="30"/>
          <w:lang w:val="en-US"/>
        </w:rPr>
      </w:pPr>
      <w:r w:rsidRPr="3A1DB53D" w:rsidR="3C4DA409">
        <w:rPr>
          <w:rFonts w:ascii="Noto Sans" w:hAnsi="Noto Sans" w:eastAsia="Noto Sans" w:cs="Noto Sans"/>
          <w:noProof w:val="0"/>
          <w:sz w:val="30"/>
          <w:szCs w:val="30"/>
          <w:lang w:val="en-US"/>
        </w:rPr>
        <w:t xml:space="preserve">Money Penny. (2020). </w:t>
      </w:r>
      <w:r w:rsidRPr="3A1DB53D" w:rsidR="3C4DA409">
        <w:rPr>
          <w:rFonts w:ascii="Noto Sans" w:hAnsi="Noto Sans" w:eastAsia="Noto Sans" w:cs="Noto Sans"/>
          <w:i w:val="1"/>
          <w:iCs w:val="1"/>
          <w:noProof w:val="0"/>
          <w:sz w:val="30"/>
          <w:szCs w:val="30"/>
          <w:lang w:val="en-US"/>
        </w:rPr>
        <w:t>12 Ways Rewards and Recognition Impact Teamwork | Moneypenny</w:t>
      </w:r>
      <w:r w:rsidRPr="3A1DB53D" w:rsidR="3C4DA409">
        <w:rPr>
          <w:rFonts w:ascii="Noto Sans" w:hAnsi="Noto Sans" w:eastAsia="Noto Sans" w:cs="Noto Sans"/>
          <w:noProof w:val="0"/>
          <w:sz w:val="30"/>
          <w:szCs w:val="30"/>
          <w:lang w:val="en-US"/>
        </w:rPr>
        <w:t xml:space="preserve">. [Online]. Moneypenny. Last Updated: January 2020. Available at: </w:t>
      </w:r>
      <w:hyperlink r:id="R23b2f983fde9430a">
        <w:r w:rsidRPr="3A1DB53D" w:rsidR="3C4DA409">
          <w:rPr>
            <w:rStyle w:val="Hyperlink"/>
            <w:rFonts w:ascii="Noto Sans" w:hAnsi="Noto Sans" w:eastAsia="Noto Sans" w:cs="Noto Sans"/>
            <w:strike w:val="0"/>
            <w:dstrike w:val="0"/>
            <w:noProof w:val="0"/>
            <w:sz w:val="30"/>
            <w:szCs w:val="30"/>
            <w:lang w:val="en-US"/>
          </w:rPr>
          <w:t>https://www.moneypenny.com/us/resources/blog/12-ways-rewards-and-recognition-impact-teamwork/</w:t>
        </w:r>
      </w:hyperlink>
      <w:r w:rsidRPr="3A1DB53D" w:rsidR="3C4DA409">
        <w:rPr>
          <w:rFonts w:ascii="Noto Sans" w:hAnsi="Noto Sans" w:eastAsia="Noto Sans" w:cs="Noto Sans"/>
          <w:noProof w:val="0"/>
          <w:sz w:val="30"/>
          <w:szCs w:val="30"/>
          <w:lang w:val="en-US"/>
        </w:rPr>
        <w:t xml:space="preserve"> [Accessed 14 February 2024].</w:t>
      </w:r>
    </w:p>
    <w:p xmlns:wp14="http://schemas.microsoft.com/office/word/2010/wordml" w:rsidP="3A1DB53D" wp14:paraId="2DBB0839" wp14:textId="713F4D17">
      <w:pPr>
        <w:spacing w:after="160" w:line="259" w:lineRule="auto"/>
        <w:rPr>
          <w:rFonts w:ascii="Noto Sans" w:hAnsi="Noto Sans" w:eastAsia="Noto Sans" w:cs="Noto Sans"/>
          <w:noProof w:val="0"/>
          <w:sz w:val="30"/>
          <w:szCs w:val="30"/>
          <w:lang w:val="en-US"/>
        </w:rPr>
      </w:pPr>
    </w:p>
    <w:p xmlns:wp14="http://schemas.microsoft.com/office/word/2010/wordml" w:rsidP="3A1DB53D" wp14:paraId="325B3D4A" wp14:textId="5C0F46B5">
      <w:pPr>
        <w:spacing w:after="160" w:line="259" w:lineRule="auto"/>
        <w:rPr>
          <w:rFonts w:ascii="Noto Sans" w:hAnsi="Noto Sans" w:eastAsia="Noto Sans" w:cs="Noto Sans"/>
          <w:noProof w:val="0"/>
          <w:sz w:val="30"/>
          <w:szCs w:val="30"/>
          <w:lang w:val="en-US"/>
        </w:rPr>
      </w:pPr>
      <w:r w:rsidRPr="3A1DB53D" w:rsidR="3C4DA409">
        <w:rPr>
          <w:rFonts w:ascii="Noto Sans" w:hAnsi="Noto Sans" w:eastAsia="Noto Sans" w:cs="Noto Sans"/>
          <w:noProof w:val="0"/>
          <w:sz w:val="30"/>
          <w:szCs w:val="30"/>
          <w:lang w:val="en-US"/>
        </w:rPr>
        <w:t xml:space="preserve">Wiegers,K. (2019). </w:t>
      </w:r>
      <w:r w:rsidRPr="3A1DB53D" w:rsidR="3C4DA409">
        <w:rPr>
          <w:rFonts w:ascii="Noto Sans" w:hAnsi="Noto Sans" w:eastAsia="Noto Sans" w:cs="Noto Sans"/>
          <w:i w:val="1"/>
          <w:iCs w:val="1"/>
          <w:noProof w:val="0"/>
          <w:sz w:val="30"/>
          <w:szCs w:val="30"/>
          <w:lang w:val="en-US"/>
        </w:rPr>
        <w:t>Motivate Your Team with Recognition and Rewards</w:t>
      </w:r>
      <w:r w:rsidRPr="3A1DB53D" w:rsidR="3C4DA409">
        <w:rPr>
          <w:rFonts w:ascii="Noto Sans" w:hAnsi="Noto Sans" w:eastAsia="Noto Sans" w:cs="Noto Sans"/>
          <w:noProof w:val="0"/>
          <w:sz w:val="30"/>
          <w:szCs w:val="30"/>
          <w:lang w:val="en-US"/>
        </w:rPr>
        <w:t xml:space="preserve">. [Online]. Medium. Last Updated: 14 July 2019. Available at: </w:t>
      </w:r>
      <w:hyperlink r:id="Rb25d61c53c864bb6">
        <w:r w:rsidRPr="3A1DB53D" w:rsidR="3C4DA409">
          <w:rPr>
            <w:rStyle w:val="Hyperlink"/>
            <w:rFonts w:ascii="Noto Sans" w:hAnsi="Noto Sans" w:eastAsia="Noto Sans" w:cs="Noto Sans"/>
            <w:noProof w:val="0"/>
            <w:sz w:val="30"/>
            <w:szCs w:val="30"/>
            <w:lang w:val="en-US"/>
          </w:rPr>
          <w:t>https://medium.com/swlh/motivate-your-team-with-recognition-and-rewards-dfcb139e0083</w:t>
        </w:r>
      </w:hyperlink>
      <w:r w:rsidRPr="3A1DB53D" w:rsidR="3C4DA409">
        <w:rPr>
          <w:rFonts w:ascii="Noto Sans" w:hAnsi="Noto Sans" w:eastAsia="Noto Sans" w:cs="Noto Sans"/>
          <w:noProof w:val="0"/>
          <w:sz w:val="30"/>
          <w:szCs w:val="30"/>
          <w:lang w:val="en-US"/>
        </w:rPr>
        <w:t xml:space="preserve"> [Accessed 14 February 2024].</w:t>
      </w:r>
    </w:p>
    <w:p xmlns:wp14="http://schemas.microsoft.com/office/word/2010/wordml" w:rsidP="3A1DB53D" wp14:paraId="2C078E63" wp14:textId="7AA194C4">
      <w:pPr>
        <w:pStyle w:val="Normal"/>
        <w:spacing w:after="160" w:line="259" w:lineRule="auto"/>
        <w:rPr>
          <w:rFonts w:ascii="Calibri" w:hAnsi="Calibri" w:eastAsia="Calibri" w:cs="Calibri"/>
          <w:noProof w:val="0"/>
          <w:sz w:val="22"/>
          <w:szCs w:val="22"/>
          <w:lang w:val="en-US"/>
        </w:rPr>
      </w:pPr>
    </w:p>
    <w:sectPr>
      <w:pgSz w:w="12240" w:h="15840" w:orient="portrait"/>
      <w:pgMar w:top="1440" w:right="1440" w:bottom="1440" w:left="1440" w:header="720" w:footer="720" w:gutter="0"/>
      <w:cols w:space="720"/>
      <w:docGrid w:linePitch="360"/>
      <w:headerReference w:type="default" r:id="Rb5585bfed69741d5"/>
      <w:footerReference w:type="default" r:id="Rc8846a6f23e44f7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3A1DB53D" w:rsidTr="3A1DB53D" w14:paraId="555730DE">
      <w:trPr>
        <w:trHeight w:val="300"/>
      </w:trPr>
      <w:tc>
        <w:tcPr>
          <w:tcW w:w="3120" w:type="dxa"/>
          <w:tcMar/>
        </w:tcPr>
        <w:p w:rsidR="3A1DB53D" w:rsidP="3A1DB53D" w:rsidRDefault="3A1DB53D" w14:paraId="2623C7C4" w14:textId="2690D389">
          <w:pPr>
            <w:pStyle w:val="Header"/>
            <w:bidi w:val="0"/>
            <w:ind w:left="-115"/>
            <w:jc w:val="left"/>
          </w:pPr>
        </w:p>
      </w:tc>
      <w:tc>
        <w:tcPr>
          <w:tcW w:w="3120" w:type="dxa"/>
          <w:tcMar/>
        </w:tcPr>
        <w:p w:rsidR="3A1DB53D" w:rsidP="3A1DB53D" w:rsidRDefault="3A1DB53D" w14:paraId="1A485821" w14:textId="2A128FA8">
          <w:pPr>
            <w:pStyle w:val="Header"/>
            <w:bidi w:val="0"/>
            <w:jc w:val="center"/>
          </w:pPr>
        </w:p>
      </w:tc>
      <w:tc>
        <w:tcPr>
          <w:tcW w:w="3120" w:type="dxa"/>
          <w:tcMar/>
        </w:tcPr>
        <w:p w:rsidR="3A1DB53D" w:rsidP="3A1DB53D" w:rsidRDefault="3A1DB53D" w14:paraId="03D9F018" w14:textId="02320991">
          <w:pPr>
            <w:pStyle w:val="Header"/>
            <w:bidi w:val="0"/>
            <w:ind w:right="-115"/>
            <w:jc w:val="right"/>
          </w:pPr>
        </w:p>
      </w:tc>
    </w:tr>
  </w:tbl>
  <w:p w:rsidR="3A1DB53D" w:rsidP="3A1DB53D" w:rsidRDefault="3A1DB53D" w14:paraId="568EDCA5" w14:textId="4FEB1BFA">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3A1DB53D" w:rsidTr="3A1DB53D" w14:paraId="4E44072E">
      <w:trPr>
        <w:trHeight w:val="300"/>
      </w:trPr>
      <w:tc>
        <w:tcPr>
          <w:tcW w:w="3120" w:type="dxa"/>
          <w:tcMar/>
        </w:tcPr>
        <w:p w:rsidR="3A1DB53D" w:rsidP="3A1DB53D" w:rsidRDefault="3A1DB53D" w14:paraId="26119690" w14:textId="00776390">
          <w:pPr>
            <w:pStyle w:val="Header"/>
            <w:bidi w:val="0"/>
            <w:ind w:left="-115"/>
            <w:jc w:val="left"/>
          </w:pPr>
        </w:p>
      </w:tc>
      <w:tc>
        <w:tcPr>
          <w:tcW w:w="3120" w:type="dxa"/>
          <w:tcMar/>
        </w:tcPr>
        <w:p w:rsidR="3A1DB53D" w:rsidP="3A1DB53D" w:rsidRDefault="3A1DB53D" w14:paraId="66253A24" w14:textId="60F7ADE3">
          <w:pPr>
            <w:pStyle w:val="Header"/>
            <w:bidi w:val="0"/>
            <w:jc w:val="center"/>
          </w:pPr>
        </w:p>
      </w:tc>
      <w:tc>
        <w:tcPr>
          <w:tcW w:w="3120" w:type="dxa"/>
          <w:tcMar/>
        </w:tcPr>
        <w:p w:rsidR="3A1DB53D" w:rsidP="3A1DB53D" w:rsidRDefault="3A1DB53D" w14:paraId="57C984A9" w14:textId="1E3A958C">
          <w:pPr>
            <w:pStyle w:val="Header"/>
            <w:bidi w:val="0"/>
            <w:ind w:right="-115"/>
            <w:jc w:val="right"/>
          </w:pPr>
        </w:p>
      </w:tc>
    </w:tr>
  </w:tbl>
  <w:p w:rsidR="3A1DB53D" w:rsidP="3A1DB53D" w:rsidRDefault="3A1DB53D" w14:paraId="71136DD1" w14:textId="384188D9">
    <w:pPr>
      <w:pStyle w:val="Header"/>
      <w:bidi w:val="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1420D55"/>
    <w:rsid w:val="00F7C873"/>
    <w:rsid w:val="0303FFD9"/>
    <w:rsid w:val="0733D611"/>
    <w:rsid w:val="08CFA672"/>
    <w:rsid w:val="098A05AF"/>
    <w:rsid w:val="0A8CA599"/>
    <w:rsid w:val="0B42CFD7"/>
    <w:rsid w:val="0C2875FA"/>
    <w:rsid w:val="0D79671D"/>
    <w:rsid w:val="0DA31795"/>
    <w:rsid w:val="1101FC36"/>
    <w:rsid w:val="11253419"/>
    <w:rsid w:val="122B80F3"/>
    <w:rsid w:val="1269F0AE"/>
    <w:rsid w:val="127688B8"/>
    <w:rsid w:val="15A19170"/>
    <w:rsid w:val="16BBF7F6"/>
    <w:rsid w:val="1BDC00DF"/>
    <w:rsid w:val="1C789760"/>
    <w:rsid w:val="2028F827"/>
    <w:rsid w:val="20F8C9A7"/>
    <w:rsid w:val="2418676F"/>
    <w:rsid w:val="24306A69"/>
    <w:rsid w:val="24CD95F4"/>
    <w:rsid w:val="26696655"/>
    <w:rsid w:val="26DA0946"/>
    <w:rsid w:val="282E2031"/>
    <w:rsid w:val="2875D9A7"/>
    <w:rsid w:val="2903DB8C"/>
    <w:rsid w:val="2A11AA08"/>
    <w:rsid w:val="2A9FABED"/>
    <w:rsid w:val="2B47EC2C"/>
    <w:rsid w:val="2B8A87FD"/>
    <w:rsid w:val="2C7F117C"/>
    <w:rsid w:val="2FB6B23E"/>
    <w:rsid w:val="31420D55"/>
    <w:rsid w:val="31AF899D"/>
    <w:rsid w:val="3222638B"/>
    <w:rsid w:val="335B77B9"/>
    <w:rsid w:val="371F4350"/>
    <w:rsid w:val="38234806"/>
    <w:rsid w:val="3858C98B"/>
    <w:rsid w:val="38F5F516"/>
    <w:rsid w:val="3A1DB53D"/>
    <w:rsid w:val="3C4DA409"/>
    <w:rsid w:val="41B87F3B"/>
    <w:rsid w:val="429CD75C"/>
    <w:rsid w:val="43544F9C"/>
    <w:rsid w:val="4438A7BD"/>
    <w:rsid w:val="4E93ADED"/>
    <w:rsid w:val="4F497F8D"/>
    <w:rsid w:val="52804EE7"/>
    <w:rsid w:val="53ADA3ED"/>
    <w:rsid w:val="553B184F"/>
    <w:rsid w:val="55F2896E"/>
    <w:rsid w:val="58D093D3"/>
    <w:rsid w:val="5C083495"/>
    <w:rsid w:val="5E331CD8"/>
    <w:rsid w:val="5EE317CC"/>
    <w:rsid w:val="5F3FD557"/>
    <w:rsid w:val="6032E7DF"/>
    <w:rsid w:val="60DBA5B8"/>
    <w:rsid w:val="62E0CD94"/>
    <w:rsid w:val="643A4892"/>
    <w:rsid w:val="652FDFF1"/>
    <w:rsid w:val="66186E56"/>
    <w:rsid w:val="687F182F"/>
    <w:rsid w:val="6AFAEF41"/>
    <w:rsid w:val="6F413B54"/>
    <w:rsid w:val="6F8A7E87"/>
    <w:rsid w:val="70546ECE"/>
    <w:rsid w:val="73C1CAD6"/>
    <w:rsid w:val="76A29ACD"/>
    <w:rsid w:val="7A165EF5"/>
    <w:rsid w:val="7BC24D11"/>
    <w:rsid w:val="7F2F213F"/>
    <w:rsid w:val="7F5BF811"/>
    <w:rsid w:val="7F6B07D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420D55"/>
  <w15:chartTrackingRefBased/>
  <w15:docId w15:val="{683E2981-8FF5-4ABA-B192-6769569D09F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513"/>
        <w:tab w:val="right" w:pos="9026"/>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513"/>
        <w:tab w:val="right" w:pos="9026"/>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fellow.app/blog/management/the-difference-between-groups-and-teams/" TargetMode="External" Id="Rb43d73bf2d51406a" /><Relationship Type="http://schemas.openxmlformats.org/officeDocument/2006/relationships/hyperlink" Target="https://www.yourthoughtpartner.com/blog/the-benefits-of-delegation-and-why-most-leaders-under-delega" TargetMode="External" Id="Rcad54e62fab348f7" /><Relationship Type="http://schemas.openxmlformats.org/officeDocument/2006/relationships/hyperlink" Target="https://www.hrsolutions-uk.com/news/reward-and-recognition-in-ther-workplace/" TargetMode="External" Id="R0056468e357e42a8" /><Relationship Type="http://schemas.openxmlformats.org/officeDocument/2006/relationships/hyperlink" Target="https://www.hrsolutions-uk.com/news/reward-and-recognition-in-ther-workplace/" TargetMode="External" Id="R22760d88b703464b" /><Relationship Type="http://schemas.openxmlformats.org/officeDocument/2006/relationships/hyperlink" Target="https://www.ikea.com/gb/en/this-is-ikea/work-with-us/why-work-with-us-because-a-job-with-us-is-so-mu" TargetMode="External" Id="Rac58743869004cf6" /><Relationship Type="http://schemas.openxmlformats.org/officeDocument/2006/relationships/hyperlink" Target="https://hygger.io/blog/11-characteristics-of-effective-team/" TargetMode="External" Id="Rcc1508b6b7364fa2" /><Relationship Type="http://schemas.openxmlformats.org/officeDocument/2006/relationships/hyperlink" Target="https://asana.com/resources/stages-of-team-development" TargetMode="External" Id="Reebb39c0e3844cd3" /><Relationship Type="http://schemas.openxmlformats.org/officeDocument/2006/relationships/hyperlink" Target="https://asana.com/resources/stages-of-team-development" TargetMode="External" Id="Rf548c4e3a2fb45ca" /><Relationship Type="http://schemas.openxmlformats.org/officeDocument/2006/relationships/hyperlink" Target="https://www.moneypenny.com/us/resources/blog/12-ways-rewards-and-recognition-impact-teamwork/" TargetMode="External" Id="R23b2f983fde9430a" /><Relationship Type="http://schemas.openxmlformats.org/officeDocument/2006/relationships/hyperlink" Target="https://medium.com/swlh/motivate-your-team-with-recognition-and-rewards-dfcb139e0083" TargetMode="External" Id="Rb25d61c53c864bb6" /><Relationship Type="http://schemas.openxmlformats.org/officeDocument/2006/relationships/header" Target="header.xml" Id="Rb5585bfed69741d5" /><Relationship Type="http://schemas.openxmlformats.org/officeDocument/2006/relationships/footer" Target="footer.xml" Id="Rc8846a6f23e44f76"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2024-03-11T00:43:22.3703840Z</dcterms:created>
  <dcterms:modified xsi:type="dcterms:W3CDTF">2024-03-11T07:55:34.8050611Z</dcterms:modified>
  <dc:creator>Rana Rajjoub (2312015)</dc:creator>
  <lastModifiedBy>Rana Rajjoub (2312015)</lastModifiedBy>
</coreProperties>
</file>