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pPr>
      <w:r w:rsidDel="00000000" w:rsidR="00000000" w:rsidRPr="00000000">
        <w:rPr/>
        <w:drawing>
          <wp:inline distB="0" distT="0" distL="0" distR="0">
            <wp:extent cx="2363782" cy="912337"/>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363782" cy="912337"/>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pStyle w:val="Title"/>
        <w:rPr>
          <w:sz w:val="44"/>
          <w:szCs w:val="44"/>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jc w:val="center"/>
        <w:rPr>
          <w:b w:val="1"/>
          <w:i w:val="1"/>
          <w:sz w:val="40"/>
          <w:szCs w:val="40"/>
        </w:rPr>
      </w:pPr>
      <w:r w:rsidDel="00000000" w:rsidR="00000000" w:rsidRPr="00000000">
        <w:rPr>
          <w:b w:val="1"/>
          <w:i w:val="1"/>
          <w:sz w:val="40"/>
          <w:szCs w:val="40"/>
          <w:rtl w:val="0"/>
        </w:rPr>
        <w:t xml:space="preserve">“The role that social media tools such as LinkedIn and Facebook can have in the recruitment of staff”</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b w:val="1"/>
        </w:rPr>
      </w:pPr>
      <w:r w:rsidDel="00000000" w:rsidR="00000000" w:rsidRPr="00000000">
        <w:rPr>
          <w:rtl w:val="0"/>
        </w:rPr>
      </w:r>
    </w:p>
    <w:p w:rsidR="00000000" w:rsidDel="00000000" w:rsidP="00000000" w:rsidRDefault="00000000" w:rsidRPr="00000000" w14:paraId="00000009">
      <w:pPr>
        <w:jc w:val="center"/>
        <w:rPr>
          <w:rFonts w:ascii="Arial" w:cs="Arial" w:eastAsia="Arial" w:hAnsi="Arial"/>
          <w:b w:val="1"/>
        </w:rPr>
      </w:pPr>
      <w:r w:rsidDel="00000000" w:rsidR="00000000" w:rsidRPr="00000000">
        <w:rPr>
          <w:rFonts w:ascii="Arial" w:cs="Arial" w:eastAsia="Arial" w:hAnsi="Arial"/>
          <w:b w:val="1"/>
          <w:rtl w:val="0"/>
        </w:rPr>
        <w:t xml:space="preserve">Student name : Monica Lunca</w:t>
      </w:r>
    </w:p>
    <w:p w:rsidR="00000000" w:rsidDel="00000000" w:rsidP="00000000" w:rsidRDefault="00000000" w:rsidRPr="00000000" w14:paraId="0000000A">
      <w:pPr>
        <w:jc w:val="center"/>
        <w:rPr>
          <w:rFonts w:ascii="Arial" w:cs="Arial" w:eastAsia="Arial" w:hAnsi="Arial"/>
          <w:b w:val="1"/>
        </w:rPr>
      </w:pPr>
      <w:r w:rsidDel="00000000" w:rsidR="00000000" w:rsidRPr="00000000">
        <w:rPr>
          <w:rFonts w:ascii="Arial" w:cs="Arial" w:eastAsia="Arial" w:hAnsi="Arial"/>
          <w:b w:val="1"/>
          <w:rtl w:val="0"/>
        </w:rPr>
        <w:t xml:space="preserve">Student number: 2418445</w:t>
      </w:r>
    </w:p>
    <w:p w:rsidR="00000000" w:rsidDel="00000000" w:rsidP="00000000" w:rsidRDefault="00000000" w:rsidRPr="00000000" w14:paraId="0000000B">
      <w:pPr>
        <w:jc w:val="center"/>
        <w:rPr>
          <w:rFonts w:ascii="Arial" w:cs="Arial" w:eastAsia="Arial" w:hAnsi="Arial"/>
          <w:b w:val="1"/>
        </w:rPr>
      </w:pPr>
      <w:r w:rsidDel="00000000" w:rsidR="00000000" w:rsidRPr="00000000">
        <w:rPr>
          <w:rFonts w:ascii="Arial" w:cs="Arial" w:eastAsia="Arial" w:hAnsi="Arial"/>
          <w:b w:val="1"/>
          <w:rtl w:val="0"/>
        </w:rPr>
        <w:t xml:space="preserve">Lecturer name : Hoang Nguyen</w:t>
      </w:r>
    </w:p>
    <w:p w:rsidR="00000000" w:rsidDel="00000000" w:rsidP="00000000" w:rsidRDefault="00000000" w:rsidRPr="00000000" w14:paraId="0000000C">
      <w:pPr>
        <w:jc w:val="center"/>
        <w:rPr>
          <w:rFonts w:ascii="Arial" w:cs="Arial" w:eastAsia="Arial" w:hAnsi="Arial"/>
          <w:b w:val="1"/>
        </w:rPr>
      </w:pPr>
      <w:r w:rsidDel="00000000" w:rsidR="00000000" w:rsidRPr="00000000">
        <w:rPr>
          <w:rFonts w:ascii="Arial" w:cs="Arial" w:eastAsia="Arial" w:hAnsi="Arial"/>
          <w:b w:val="1"/>
          <w:rtl w:val="0"/>
        </w:rPr>
        <w:t xml:space="preserve">Module name: Digital skills</w:t>
      </w:r>
    </w:p>
    <w:p w:rsidR="00000000" w:rsidDel="00000000" w:rsidP="00000000" w:rsidRDefault="00000000" w:rsidRPr="00000000" w14:paraId="0000000D">
      <w:pPr>
        <w:jc w:val="center"/>
        <w:rPr>
          <w:rFonts w:ascii="Arial" w:cs="Arial" w:eastAsia="Arial" w:hAnsi="Arial"/>
          <w:b w:val="1"/>
        </w:rPr>
      </w:pPr>
      <w:r w:rsidDel="00000000" w:rsidR="00000000" w:rsidRPr="00000000">
        <w:rPr>
          <w:rFonts w:ascii="Arial" w:cs="Arial" w:eastAsia="Arial" w:hAnsi="Arial"/>
          <w:b w:val="1"/>
          <w:rtl w:val="0"/>
        </w:rPr>
        <w:t xml:space="preserve">Module code: LCLM4002_LON</w:t>
      </w:r>
    </w:p>
    <w:p w:rsidR="00000000" w:rsidDel="00000000" w:rsidP="00000000" w:rsidRDefault="00000000" w:rsidRPr="00000000" w14:paraId="0000000E">
      <w:pPr>
        <w:rPr>
          <w:b w:val="1"/>
        </w:rPr>
      </w:pPr>
      <w:r w:rsidDel="00000000" w:rsidR="00000000" w:rsidRPr="00000000">
        <w:rPr>
          <w:rtl w:val="0"/>
        </w:rPr>
      </w:r>
    </w:p>
    <w:p w:rsidR="00000000" w:rsidDel="00000000" w:rsidP="00000000" w:rsidRDefault="00000000" w:rsidRPr="00000000" w14:paraId="0000000F">
      <w:pPr>
        <w:rPr>
          <w:b w:val="1"/>
        </w:rPr>
      </w:pPr>
      <w:r w:rsidDel="00000000" w:rsidR="00000000" w:rsidRPr="00000000">
        <w:rPr>
          <w:rtl w:val="0"/>
        </w:rPr>
      </w:r>
    </w:p>
    <w:p w:rsidR="00000000" w:rsidDel="00000000" w:rsidP="00000000" w:rsidRDefault="00000000" w:rsidRPr="00000000" w14:paraId="00000010">
      <w:pPr>
        <w:rPr>
          <w:b w:val="1"/>
        </w:rPr>
      </w:pPr>
      <w:r w:rsidDel="00000000" w:rsidR="00000000" w:rsidRPr="00000000">
        <w:rPr>
          <w:rtl w:val="0"/>
        </w:rPr>
      </w:r>
    </w:p>
    <w:p w:rsidR="00000000" w:rsidDel="00000000" w:rsidP="00000000" w:rsidRDefault="00000000" w:rsidRPr="00000000" w14:paraId="00000011">
      <w:pPr>
        <w:rPr>
          <w:b w:val="1"/>
        </w:rPr>
      </w:pPr>
      <w:r w:rsidDel="00000000" w:rsidR="00000000" w:rsidRPr="00000000">
        <w:rPr>
          <w:rtl w:val="0"/>
        </w:rPr>
      </w:r>
    </w:p>
    <w:p w:rsidR="00000000" w:rsidDel="00000000" w:rsidP="00000000" w:rsidRDefault="00000000" w:rsidRPr="00000000" w14:paraId="00000012">
      <w:pPr>
        <w:rPr>
          <w:b w:val="1"/>
        </w:rPr>
      </w:pPr>
      <w:r w:rsidDel="00000000" w:rsidR="00000000" w:rsidRPr="00000000">
        <w:rPr>
          <w:rtl w:val="0"/>
        </w:rPr>
      </w:r>
    </w:p>
    <w:p w:rsidR="00000000" w:rsidDel="00000000" w:rsidP="00000000" w:rsidRDefault="00000000" w:rsidRPr="00000000" w14:paraId="00000013">
      <w:pPr>
        <w:rPr>
          <w:b w:val="1"/>
        </w:rPr>
      </w:pPr>
      <w:r w:rsidDel="00000000" w:rsidR="00000000" w:rsidRPr="00000000">
        <w:rPr>
          <w:rtl w:val="0"/>
        </w:rPr>
      </w:r>
    </w:p>
    <w:p w:rsidR="00000000" w:rsidDel="00000000" w:rsidP="00000000" w:rsidRDefault="00000000" w:rsidRPr="00000000" w14:paraId="00000014">
      <w:pPr>
        <w:rPr>
          <w:b w:val="1"/>
        </w:rPr>
      </w:pPr>
      <w:r w:rsidDel="00000000" w:rsidR="00000000" w:rsidRPr="00000000">
        <w:rPr>
          <w:rtl w:val="0"/>
        </w:rPr>
      </w:r>
    </w:p>
    <w:p w:rsidR="00000000" w:rsidDel="00000000" w:rsidP="00000000" w:rsidRDefault="00000000" w:rsidRPr="00000000" w14:paraId="00000015">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gjdgxs">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Introduction</w:t>
              <w:tab/>
              <w:t xml:space="preserve">2</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0j0zll">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Overview of Social Media and Its Development in Recruitment</w:t>
              <w:tab/>
              <w:t xml:space="preserve">3</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fob9te">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Recruitment: Traditional vs. Modern Methods</w:t>
              <w:tab/>
              <w:t xml:space="preserve">3</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znysh7">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Using LinkedIn and Facebook for Recruitment</w:t>
              <w:tab/>
              <w:t xml:space="preserve">3</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et92p0">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Advantages and Disadvantages of Using Social Media for Recruitment</w:t>
              <w:tab/>
              <w:t xml:space="preserve">4</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i w:val="0"/>
              <w:smallCaps w:val="0"/>
              <w:strike w:val="0"/>
              <w:color w:val="000000"/>
              <w:sz w:val="24"/>
              <w:szCs w:val="24"/>
              <w:u w:val="none"/>
              <w:shd w:fill="auto" w:val="clear"/>
              <w:vertAlign w:val="baseline"/>
            </w:rPr>
          </w:pPr>
          <w:hyperlink w:anchor="_heading=h.tyjcwt">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Advantages</w:t>
              <w:tab/>
              <w:t xml:space="preserve">4</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i w:val="0"/>
              <w:smallCaps w:val="0"/>
              <w:strike w:val="0"/>
              <w:color w:val="000000"/>
              <w:sz w:val="24"/>
              <w:szCs w:val="24"/>
              <w:u w:val="none"/>
              <w:shd w:fill="auto" w:val="clear"/>
              <w:vertAlign w:val="baseline"/>
            </w:rPr>
          </w:pPr>
          <w:hyperlink w:anchor="_heading=h.3dy6vkm">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Disadvantages</w:t>
              <w:tab/>
              <w:t xml:space="preserve">4</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t3h5sf">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Conclusion</w:t>
              <w:tab/>
              <w:t xml:space="preserve">6</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4d34og8">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References</w:t>
              <w:tab/>
              <w:t xml:space="preserve">7</w:t>
            </w:r>
          </w:hyperlink>
          <w:r w:rsidDel="00000000" w:rsidR="00000000" w:rsidRPr="00000000">
            <w:rPr>
              <w:rtl w:val="0"/>
            </w:rPr>
          </w:r>
        </w:p>
        <w:p w:rsidR="00000000" w:rsidDel="00000000" w:rsidP="00000000" w:rsidRDefault="00000000" w:rsidRPr="00000000" w14:paraId="0000001F">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26">
      <w:pPr>
        <w:pStyle w:val="Heading1"/>
        <w:rPr/>
      </w:pPr>
      <w:bookmarkStart w:colFirst="0" w:colLast="0" w:name="_heading=h.gjdgxs" w:id="0"/>
      <w:bookmarkEnd w:id="0"/>
      <w:r w:rsidDel="00000000" w:rsidR="00000000" w:rsidRPr="00000000">
        <w:rPr>
          <w:rtl w:val="0"/>
        </w:rPr>
        <w:t xml:space="preserve">Introduction</w:t>
      </w:r>
    </w:p>
    <w:p w:rsidR="00000000" w:rsidDel="00000000" w:rsidP="00000000" w:rsidRDefault="00000000" w:rsidRPr="00000000" w14:paraId="00000027">
      <w:pPr>
        <w:rPr/>
      </w:pPr>
      <w:r w:rsidDel="00000000" w:rsidR="00000000" w:rsidRPr="00000000">
        <w:rPr>
          <w:rtl w:val="0"/>
        </w:rPr>
        <w:t xml:space="preserve">Recruitment has now become one of the most important services provided via social media or new-generation communication tools. Recruitment websites such as LinkedIn and Facebook have become the new way through which employers source employees with benefits like reach, costs, and branding over conventional methods. However, problems such as data privacy issues, information overload, and even negative reactions towards the content also appear. The following paper focuses on the use of social media in recruitment, exploring possible techniques to use these channels effectively, given their drawbacks.</w:t>
      </w:r>
      <w:r w:rsidDel="00000000" w:rsidR="00000000" w:rsidRPr="00000000">
        <w:br w:type="page"/>
      </w:r>
      <w:r w:rsidDel="00000000" w:rsidR="00000000" w:rsidRPr="00000000">
        <w:rPr>
          <w:rtl w:val="0"/>
        </w:rPr>
      </w:r>
    </w:p>
    <w:p w:rsidR="00000000" w:rsidDel="00000000" w:rsidP="00000000" w:rsidRDefault="00000000" w:rsidRPr="00000000" w14:paraId="00000028">
      <w:pPr>
        <w:pStyle w:val="Heading1"/>
        <w:rPr/>
      </w:pPr>
      <w:bookmarkStart w:colFirst="0" w:colLast="0" w:name="_heading=h.30j0zll" w:id="1"/>
      <w:bookmarkEnd w:id="1"/>
      <w:r w:rsidDel="00000000" w:rsidR="00000000" w:rsidRPr="00000000">
        <w:rPr>
          <w:rtl w:val="0"/>
        </w:rPr>
        <w:t xml:space="preserve">Overview of Social Media and Its Development in Recruitment</w:t>
      </w:r>
    </w:p>
    <w:p w:rsidR="00000000" w:rsidDel="00000000" w:rsidP="00000000" w:rsidRDefault="00000000" w:rsidRPr="00000000" w14:paraId="00000029">
      <w:pPr>
        <w:rPr/>
      </w:pPr>
      <w:r w:rsidDel="00000000" w:rsidR="00000000" w:rsidRPr="00000000">
        <w:rPr>
          <w:rtl w:val="0"/>
        </w:rPr>
        <w:t xml:space="preserve">LinkedIn, Facebook, and Twitter are among the social media platforms that have greatly changed in the last ten years, becoming crucial in several organizations' processes such as recruitment (Villeda, 2019). Looking at its history, social media started with a concept of personal networking, and today it has become an essential instrument of professional networking and corporate identity. Social media technology allows organizations to target both the employee and passive candidate audiences, where they can advertise jobs, interact with the candidates, and market their employer brands. With the help of new social networking sites such as LinkedIn and Facebook the recruitment process has shifted to new paradigms that allow organizations to find better candidates and access the talent pools around the world.</w:t>
      </w:r>
    </w:p>
    <w:p w:rsidR="00000000" w:rsidDel="00000000" w:rsidP="00000000" w:rsidRDefault="00000000" w:rsidRPr="00000000" w14:paraId="0000002A">
      <w:pPr>
        <w:pStyle w:val="Heading1"/>
        <w:rPr/>
      </w:pPr>
      <w:bookmarkStart w:colFirst="0" w:colLast="0" w:name="_heading=h.1fob9te" w:id="2"/>
      <w:bookmarkEnd w:id="2"/>
      <w:r w:rsidDel="00000000" w:rsidR="00000000" w:rsidRPr="00000000">
        <w:rPr>
          <w:rtl w:val="0"/>
        </w:rPr>
        <w:t xml:space="preserve">Recruitment: Traditional vs. Modern Methods</w:t>
      </w:r>
    </w:p>
    <w:p w:rsidR="00000000" w:rsidDel="00000000" w:rsidP="00000000" w:rsidRDefault="00000000" w:rsidRPr="00000000" w14:paraId="0000002B">
      <w:pPr>
        <w:rPr/>
      </w:pPr>
      <w:r w:rsidDel="00000000" w:rsidR="00000000" w:rsidRPr="00000000">
        <w:rPr>
          <w:rtl w:val="0"/>
        </w:rPr>
        <w:t xml:space="preserve">Historical recruitment strategies were mainly focused on using the web portal for vacancies, career exhibitions, and word of mouth. This would involve the use of newspapers, magazines, radio and television broadcasts, and personal referrals through career fairs, etc. These methods were usually confined to the local talent pool, which means that the best candidates in a particular field were scarce and could not be easily accessed.</w:t>
      </w:r>
    </w:p>
    <w:p w:rsidR="00000000" w:rsidDel="00000000" w:rsidP="00000000" w:rsidRDefault="00000000" w:rsidRPr="00000000" w14:paraId="0000002C">
      <w:pPr>
        <w:rPr/>
      </w:pPr>
      <w:r w:rsidDel="00000000" w:rsidR="00000000" w:rsidRPr="00000000">
        <w:rPr>
          <w:rtl w:val="0"/>
        </w:rPr>
        <w:t xml:space="preserve">Recruitment in the current world, therefore, uses the latest technologies such as the use of social media. Such social networking sites as LinkedIn and Facebook have radically changed the ways through which firms obtain, source, and target likely employees. By doing this the recruiters can be able to access the right group of people, industries, and positions thus increasing the platform accessibility and efficiency.</w:t>
      </w:r>
    </w:p>
    <w:p w:rsidR="00000000" w:rsidDel="00000000" w:rsidP="00000000" w:rsidRDefault="00000000" w:rsidRPr="00000000" w14:paraId="0000002D">
      <w:pPr>
        <w:pStyle w:val="Heading1"/>
        <w:rPr/>
      </w:pPr>
      <w:bookmarkStart w:colFirst="0" w:colLast="0" w:name="_heading=h.3znysh7" w:id="3"/>
      <w:bookmarkEnd w:id="3"/>
      <w:r w:rsidDel="00000000" w:rsidR="00000000" w:rsidRPr="00000000">
        <w:rPr>
          <w:rtl w:val="0"/>
        </w:rPr>
        <w:t xml:space="preserve">Using LinkedIn and Facebook for Recruitment</w:t>
      </w:r>
    </w:p>
    <w:p w:rsidR="00000000" w:rsidDel="00000000" w:rsidP="00000000" w:rsidRDefault="00000000" w:rsidRPr="00000000" w14:paraId="0000002E">
      <w:pPr>
        <w:numPr>
          <w:ilvl w:val="0"/>
          <w:numId w:val="1"/>
        </w:numPr>
        <w:ind w:left="720" w:hanging="360"/>
        <w:rPr/>
      </w:pPr>
      <w:r w:rsidDel="00000000" w:rsidR="00000000" w:rsidRPr="00000000">
        <w:rPr>
          <w:b w:val="1"/>
          <w:rtl w:val="0"/>
        </w:rPr>
        <w:t xml:space="preserve">LinkedIn for Recruitment:</w:t>
      </w:r>
      <w:r w:rsidDel="00000000" w:rsidR="00000000" w:rsidRPr="00000000">
        <w:rPr>
          <w:rtl w:val="0"/>
        </w:rPr>
        <w:t xml:space="preserve"> LinkedIn is usually termed the best social site for creating professional connections and job searches (Davis et al., 2020). For instance, particulars like detailed candidate and job listings and search tools help recruiters to find candidates with given sets of skills. Employers can generate company pages, advertise positions, and share content connected to the employer branding strategy. LinkedIn’s advanced search means that recruiters can target candidates by experience, skills, and industry, among others to increase efficiency (</w:t>
      </w:r>
      <w:r w:rsidDel="00000000" w:rsidR="00000000" w:rsidRPr="00000000">
        <w:rPr>
          <w:color w:val="000000"/>
          <w:rtl w:val="0"/>
        </w:rPr>
        <w:t xml:space="preserve">Moore, 2023). </w:t>
      </w:r>
      <w:r w:rsidDel="00000000" w:rsidR="00000000" w:rsidRPr="00000000">
        <w:rPr>
          <w:rtl w:val="0"/>
        </w:rPr>
      </w:r>
    </w:p>
    <w:p w:rsidR="00000000" w:rsidDel="00000000" w:rsidP="00000000" w:rsidRDefault="00000000" w:rsidRPr="00000000" w14:paraId="0000002F">
      <w:pPr>
        <w:numPr>
          <w:ilvl w:val="0"/>
          <w:numId w:val="1"/>
        </w:numPr>
        <w:ind w:left="720" w:hanging="360"/>
        <w:rPr/>
      </w:pPr>
      <w:r w:rsidDel="00000000" w:rsidR="00000000" w:rsidRPr="00000000">
        <w:rPr>
          <w:b w:val="1"/>
          <w:rtl w:val="0"/>
        </w:rPr>
        <w:t xml:space="preserve">Facebook for Recruitment:</w:t>
      </w:r>
      <w:r w:rsidDel="00000000" w:rsidR="00000000" w:rsidRPr="00000000">
        <w:rPr>
          <w:rtl w:val="0"/>
        </w:rPr>
        <w:t xml:space="preserve"> Since it is specifically the largest and most significant social network in the world, it also provides a vast audience, comprising of both, professionals and potential candidates. Although once based on personal connections, Facebook offers groups, boards, and company pages meant for recruiting nowadays. Using the Facebook platform, companies can post job ads, communicate with potential employees in Facebook groups, and even use the Facebook Workplace for internalization of vacancies.</w:t>
      </w:r>
    </w:p>
    <w:p w:rsidR="00000000" w:rsidDel="00000000" w:rsidP="00000000" w:rsidRDefault="00000000" w:rsidRPr="00000000" w14:paraId="00000030">
      <w:pPr>
        <w:pStyle w:val="Heading1"/>
        <w:rPr/>
      </w:pPr>
      <w:bookmarkStart w:colFirst="0" w:colLast="0" w:name="_heading=h.2et92p0" w:id="4"/>
      <w:bookmarkEnd w:id="4"/>
      <w:r w:rsidDel="00000000" w:rsidR="00000000" w:rsidRPr="00000000">
        <w:rPr>
          <w:rtl w:val="0"/>
        </w:rPr>
        <w:t xml:space="preserve">Advantages and Disadvantages of Using Social Media for Recruitment </w:t>
      </w:r>
    </w:p>
    <w:p w:rsidR="00000000" w:rsidDel="00000000" w:rsidP="00000000" w:rsidRDefault="00000000" w:rsidRPr="00000000" w14:paraId="00000031">
      <w:pPr>
        <w:pStyle w:val="Heading2"/>
        <w:rPr/>
      </w:pPr>
      <w:bookmarkStart w:colFirst="0" w:colLast="0" w:name="_heading=h.tyjcwt" w:id="5"/>
      <w:bookmarkEnd w:id="5"/>
      <w:r w:rsidDel="00000000" w:rsidR="00000000" w:rsidRPr="00000000">
        <w:rPr>
          <w:rtl w:val="0"/>
        </w:rPr>
        <w:t xml:space="preserve">Advantages </w:t>
      </w:r>
    </w:p>
    <w:p w:rsidR="00000000" w:rsidDel="00000000" w:rsidP="00000000" w:rsidRDefault="00000000" w:rsidRPr="00000000" w14:paraId="00000032">
      <w:pPr>
        <w:rPr/>
      </w:pPr>
      <w:r w:rsidDel="00000000" w:rsidR="00000000" w:rsidRPr="00000000">
        <w:rPr>
          <w:b w:val="1"/>
          <w:rtl w:val="0"/>
        </w:rPr>
        <w:t xml:space="preserve">Access to a Wider Talent Pool:</w:t>
      </w:r>
      <w:r w:rsidDel="00000000" w:rsidR="00000000" w:rsidRPr="00000000">
        <w:rPr>
          <w:rtl w:val="0"/>
        </w:rPr>
        <w:t xml:space="preserve"> Social media allows organizations to connect with both local and international candidates, removing geographical limitations and providing access to diverse talent pools (Tran, 2019).</w:t>
      </w:r>
    </w:p>
    <w:p w:rsidR="00000000" w:rsidDel="00000000" w:rsidP="00000000" w:rsidRDefault="00000000" w:rsidRPr="00000000" w14:paraId="00000033">
      <w:pPr>
        <w:rPr/>
      </w:pPr>
      <w:r w:rsidDel="00000000" w:rsidR="00000000" w:rsidRPr="00000000">
        <w:rPr>
          <w:b w:val="1"/>
          <w:rtl w:val="0"/>
        </w:rPr>
        <w:t xml:space="preserve">Cost-Effectiveness:</w:t>
      </w:r>
      <w:r w:rsidDel="00000000" w:rsidR="00000000" w:rsidRPr="00000000">
        <w:rPr>
          <w:rtl w:val="0"/>
        </w:rPr>
        <w:t xml:space="preserve"> Although other methods of recruiting employees include printed media, and employment trade fairs, for example, social media recruitment is cheaper in the long run. Using sites like LinkedIn and Facebook; the cost of advertising is either negligible or relatively cheaper than the other channels of advertising.</w:t>
      </w:r>
    </w:p>
    <w:p w:rsidR="00000000" w:rsidDel="00000000" w:rsidP="00000000" w:rsidRDefault="00000000" w:rsidRPr="00000000" w14:paraId="00000034">
      <w:pPr>
        <w:rPr/>
      </w:pPr>
      <w:r w:rsidDel="00000000" w:rsidR="00000000" w:rsidRPr="00000000">
        <w:rPr>
          <w:b w:val="1"/>
          <w:rtl w:val="0"/>
        </w:rPr>
        <w:t xml:space="preserve">Targeted Outreach &amp; Better Engagement:</w:t>
      </w:r>
      <w:r w:rsidDel="00000000" w:rsidR="00000000" w:rsidRPr="00000000">
        <w:rPr>
          <w:rtl w:val="0"/>
        </w:rPr>
        <w:t xml:space="preserve"> Social media platforms provide advanced targeting options, allowing recruiters to reach candidates based on specific criteria such as location, skills, and professional background. Additionally, companies can engage with passive job seekers—individuals not actively seeking employment—who may not be reached through traditional channels.</w:t>
      </w:r>
    </w:p>
    <w:p w:rsidR="00000000" w:rsidDel="00000000" w:rsidP="00000000" w:rsidRDefault="00000000" w:rsidRPr="00000000" w14:paraId="00000035">
      <w:pPr>
        <w:rPr/>
      </w:pPr>
      <w:r w:rsidDel="00000000" w:rsidR="00000000" w:rsidRPr="00000000">
        <w:rPr>
          <w:b w:val="1"/>
          <w:rtl w:val="0"/>
        </w:rPr>
        <w:t xml:space="preserve">Enhanced Employer Branding:</w:t>
      </w:r>
      <w:r w:rsidDel="00000000" w:rsidR="00000000" w:rsidRPr="00000000">
        <w:rPr>
          <w:rtl w:val="0"/>
        </w:rPr>
        <w:t xml:space="preserve"> Social media allows companies to create and market their employer brand. When an organization shares content, updates, and other people’s testimonials, it helps build a favorable image of the brand, therefore attracting talented employees.</w:t>
      </w:r>
    </w:p>
    <w:p w:rsidR="00000000" w:rsidDel="00000000" w:rsidP="00000000" w:rsidRDefault="00000000" w:rsidRPr="00000000" w14:paraId="00000036">
      <w:pPr>
        <w:pStyle w:val="Heading2"/>
        <w:rPr/>
      </w:pPr>
      <w:bookmarkStart w:colFirst="0" w:colLast="0" w:name="_heading=h.3dy6vkm" w:id="6"/>
      <w:bookmarkEnd w:id="6"/>
      <w:r w:rsidDel="00000000" w:rsidR="00000000" w:rsidRPr="00000000">
        <w:rPr>
          <w:rtl w:val="0"/>
        </w:rPr>
        <w:t xml:space="preserve">Disadvantages </w:t>
      </w:r>
    </w:p>
    <w:p w:rsidR="00000000" w:rsidDel="00000000" w:rsidP="00000000" w:rsidRDefault="00000000" w:rsidRPr="00000000" w14:paraId="00000037">
      <w:pPr>
        <w:rPr/>
      </w:pPr>
      <w:r w:rsidDel="00000000" w:rsidR="00000000" w:rsidRPr="00000000">
        <w:rPr>
          <w:b w:val="1"/>
          <w:rtl w:val="0"/>
        </w:rPr>
        <w:t xml:space="preserve">Information Overload &amp; Competition:</w:t>
      </w:r>
      <w:r w:rsidDel="00000000" w:rsidR="00000000" w:rsidRPr="00000000">
        <w:rPr>
          <w:rtl w:val="0"/>
        </w:rPr>
        <w:t xml:space="preserve"> With millions of organizations actively posting their jobs on social media platforms, it becomes hard for an organization to be unique. There is always high competition and many vacancies that will make anyone interested feel compelled to apply for the position available.</w:t>
      </w:r>
    </w:p>
    <w:p w:rsidR="00000000" w:rsidDel="00000000" w:rsidP="00000000" w:rsidRDefault="00000000" w:rsidRPr="00000000" w14:paraId="00000038">
      <w:pPr>
        <w:rPr/>
      </w:pPr>
      <w:r w:rsidDel="00000000" w:rsidR="00000000" w:rsidRPr="00000000">
        <w:rPr>
          <w:b w:val="1"/>
          <w:rtl w:val="0"/>
        </w:rPr>
        <w:t xml:space="preserve">Data Privacy &amp; Security Concerns:</w:t>
      </w:r>
      <w:r w:rsidDel="00000000" w:rsidR="00000000" w:rsidRPr="00000000">
        <w:rPr>
          <w:rtl w:val="0"/>
        </w:rPr>
        <w:t xml:space="preserve"> Candidate data collection and processing are critical issues of data protection and security. Such regulations as GDPR require firm adherence to rules and one gets into a lot of trouble if they do not implement these rules properly (Jones, and Kaminski, 2020).</w:t>
      </w:r>
    </w:p>
    <w:p w:rsidR="00000000" w:rsidDel="00000000" w:rsidP="00000000" w:rsidRDefault="00000000" w:rsidRPr="00000000" w14:paraId="00000039">
      <w:pPr>
        <w:rPr/>
      </w:pPr>
      <w:r w:rsidDel="00000000" w:rsidR="00000000" w:rsidRPr="00000000">
        <w:rPr>
          <w:b w:val="1"/>
          <w:rtl w:val="0"/>
        </w:rPr>
        <w:t xml:space="preserve">Quality of Candidates:</w:t>
      </w:r>
      <w:r w:rsidDel="00000000" w:rsidR="00000000" w:rsidRPr="00000000">
        <w:rPr>
          <w:rtl w:val="0"/>
        </w:rPr>
        <w:t xml:space="preserve"> Large pools of talent can sometimes be counterproductive because there will always be many people who can perform the work that is required without necessarily being the best of the best (</w:t>
      </w:r>
      <w:r w:rsidDel="00000000" w:rsidR="00000000" w:rsidRPr="00000000">
        <w:rPr>
          <w:color w:val="222222"/>
          <w:highlight w:val="white"/>
          <w:rtl w:val="0"/>
        </w:rPr>
        <w:t xml:space="preserve">Rathi et al., 2024). </w:t>
      </w:r>
      <w:r w:rsidDel="00000000" w:rsidR="00000000" w:rsidRPr="00000000">
        <w:rPr>
          <w:rtl w:val="0"/>
        </w:rPr>
      </w:r>
    </w:p>
    <w:p w:rsidR="00000000" w:rsidDel="00000000" w:rsidP="00000000" w:rsidRDefault="00000000" w:rsidRPr="00000000" w14:paraId="0000003A">
      <w:pPr>
        <w:rPr/>
      </w:pPr>
      <w:r w:rsidDel="00000000" w:rsidR="00000000" w:rsidRPr="00000000">
        <w:rPr>
          <w:b w:val="1"/>
          <w:rtl w:val="0"/>
        </w:rPr>
        <w:t xml:space="preserve">Negative Publicity &amp; Backlash:</w:t>
      </w:r>
      <w:r w:rsidDel="00000000" w:rsidR="00000000" w:rsidRPr="00000000">
        <w:rPr>
          <w:rtl w:val="0"/>
        </w:rPr>
        <w:t xml:space="preserve"> Lack of appropriate approaches in the field of social media recruitment using the wrong targeting, sharing job ads that do not correlate with the position of an employer brand, etc lead to the presence of negative feedback and detrimental impact on the company’s image.</w:t>
      </w:r>
    </w:p>
    <w:p w:rsidR="00000000" w:rsidDel="00000000" w:rsidP="00000000" w:rsidRDefault="00000000" w:rsidRPr="00000000" w14:paraId="0000003B">
      <w:pPr>
        <w:rPr/>
      </w:pPr>
      <w:r w:rsidDel="00000000" w:rsidR="00000000" w:rsidRPr="00000000">
        <w:br w:type="page"/>
      </w:r>
      <w:r w:rsidDel="00000000" w:rsidR="00000000" w:rsidRPr="00000000">
        <w:rPr>
          <w:rtl w:val="0"/>
        </w:rPr>
      </w:r>
    </w:p>
    <w:p w:rsidR="00000000" w:rsidDel="00000000" w:rsidP="00000000" w:rsidRDefault="00000000" w:rsidRPr="00000000" w14:paraId="0000003C">
      <w:pPr>
        <w:pStyle w:val="Heading1"/>
        <w:rPr/>
      </w:pPr>
      <w:bookmarkStart w:colFirst="0" w:colLast="0" w:name="_heading=h.1t3h5sf" w:id="7"/>
      <w:bookmarkEnd w:id="7"/>
      <w:r w:rsidDel="00000000" w:rsidR="00000000" w:rsidRPr="00000000">
        <w:rPr>
          <w:rtl w:val="0"/>
        </w:rPr>
        <w:t xml:space="preserve">Conclusion</w:t>
      </w:r>
    </w:p>
    <w:p w:rsidR="00000000" w:rsidDel="00000000" w:rsidP="00000000" w:rsidRDefault="00000000" w:rsidRPr="00000000" w14:paraId="0000003D">
      <w:pPr>
        <w:rPr/>
      </w:pPr>
      <w:r w:rsidDel="00000000" w:rsidR="00000000" w:rsidRPr="00000000">
        <w:rPr>
          <w:rtl w:val="0"/>
        </w:rPr>
        <w:t xml:space="preserve">LinkedIn and Facebook are almost mandatory in a modern approach to recruitment. They are advantageous in several ways including; extending the company’s reach reducing the cost of the hiring process; and establishing more powerful employer branding which enables organizations to target both active and passive candidates across the globe. However, issues such as data privacy issues, informational overload, and attention competition on these platforms are likely to challenge recruitment efforts. To optimize the SMM in recruitment, it is recommended to pay more attention to such issues as the improvement of the target approach, working within the data privacy legislation, and the further development of using innovations such as automation and analysis. If adopted these practices will help organizations harness social media to their recruitment success. </w:t>
      </w:r>
      <w:r w:rsidDel="00000000" w:rsidR="00000000" w:rsidRPr="00000000">
        <w:br w:type="page"/>
      </w:r>
      <w:r w:rsidDel="00000000" w:rsidR="00000000" w:rsidRPr="00000000">
        <w:rPr>
          <w:rtl w:val="0"/>
        </w:rPr>
      </w:r>
    </w:p>
    <w:p w:rsidR="00000000" w:rsidDel="00000000" w:rsidP="00000000" w:rsidRDefault="00000000" w:rsidRPr="00000000" w14:paraId="0000003E">
      <w:pPr>
        <w:pStyle w:val="Heading1"/>
        <w:rPr/>
      </w:pPr>
      <w:bookmarkStart w:colFirst="0" w:colLast="0" w:name="_heading=h.4d34og8" w:id="8"/>
      <w:bookmarkEnd w:id="8"/>
      <w:r w:rsidDel="00000000" w:rsidR="00000000" w:rsidRPr="00000000">
        <w:rPr>
          <w:rtl w:val="0"/>
        </w:rPr>
        <w:t xml:space="preserve">References</w:t>
      </w:r>
    </w:p>
    <w:p w:rsidR="00000000" w:rsidDel="00000000" w:rsidP="00000000" w:rsidRDefault="00000000" w:rsidRPr="00000000" w14:paraId="0000003F">
      <w:pPr>
        <w:jc w:val="left"/>
        <w:rPr>
          <w:color w:val="222222"/>
          <w:highlight w:val="white"/>
        </w:rPr>
      </w:pPr>
      <w:r w:rsidDel="00000000" w:rsidR="00000000" w:rsidRPr="00000000">
        <w:rPr>
          <w:color w:val="222222"/>
          <w:highlight w:val="white"/>
          <w:rtl w:val="0"/>
        </w:rPr>
        <w:t xml:space="preserve">Davis, J., Wolff, H.G., Forret, M.L. and Sullivan, S.E. (2020) ‘Networking via LinkedIn: An examination of usage and career benefits’, </w:t>
      </w:r>
      <w:r w:rsidDel="00000000" w:rsidR="00000000" w:rsidRPr="00000000">
        <w:rPr>
          <w:i w:val="1"/>
          <w:color w:val="222222"/>
          <w:highlight w:val="white"/>
          <w:rtl w:val="0"/>
        </w:rPr>
        <w:t xml:space="preserve">Journal of Vocational Behavior</w:t>
      </w:r>
      <w:r w:rsidDel="00000000" w:rsidR="00000000" w:rsidRPr="00000000">
        <w:rPr>
          <w:color w:val="222222"/>
          <w:highlight w:val="white"/>
          <w:rtl w:val="0"/>
        </w:rPr>
        <w:t xml:space="preserve">, 118, p.103396. </w:t>
      </w:r>
      <w:hyperlink r:id="rId8">
        <w:r w:rsidDel="00000000" w:rsidR="00000000" w:rsidRPr="00000000">
          <w:rPr>
            <w:color w:val="0563c1"/>
            <w:highlight w:val="white"/>
            <w:u w:val="single"/>
            <w:rtl w:val="0"/>
          </w:rPr>
          <w:t xml:space="preserve">https://www.sciencedirect.com/science/article/pii/S000187912030021X</w:t>
        </w:r>
      </w:hyperlink>
      <w:r w:rsidDel="00000000" w:rsidR="00000000" w:rsidRPr="00000000">
        <w:rPr>
          <w:rtl w:val="0"/>
        </w:rPr>
      </w:r>
    </w:p>
    <w:p w:rsidR="00000000" w:rsidDel="00000000" w:rsidP="00000000" w:rsidRDefault="00000000" w:rsidRPr="00000000" w14:paraId="00000040">
      <w:pPr>
        <w:jc w:val="left"/>
        <w:rPr>
          <w:color w:val="222222"/>
          <w:highlight w:val="white"/>
        </w:rPr>
      </w:pPr>
      <w:r w:rsidDel="00000000" w:rsidR="00000000" w:rsidRPr="00000000">
        <w:rPr>
          <w:color w:val="222222"/>
          <w:highlight w:val="white"/>
          <w:rtl w:val="0"/>
        </w:rPr>
        <w:t xml:space="preserve">Jones, M.L. and Kaminski, M.E. (2020) ‘An American's Guide to the GDPR’, </w:t>
      </w:r>
      <w:r w:rsidDel="00000000" w:rsidR="00000000" w:rsidRPr="00000000">
        <w:rPr>
          <w:i w:val="1"/>
          <w:color w:val="222222"/>
          <w:highlight w:val="white"/>
          <w:rtl w:val="0"/>
        </w:rPr>
        <w:t xml:space="preserve">Denv. L. Rev.</w:t>
      </w:r>
      <w:r w:rsidDel="00000000" w:rsidR="00000000" w:rsidRPr="00000000">
        <w:rPr>
          <w:color w:val="222222"/>
          <w:highlight w:val="white"/>
          <w:rtl w:val="0"/>
        </w:rPr>
        <w:t xml:space="preserve">, 98, p.93.</w:t>
      </w:r>
      <w:r w:rsidDel="00000000" w:rsidR="00000000" w:rsidRPr="00000000">
        <w:rPr>
          <w:rtl w:val="0"/>
        </w:rPr>
        <w:t xml:space="preserve"> </w:t>
      </w:r>
      <w:hyperlink r:id="rId9">
        <w:r w:rsidDel="00000000" w:rsidR="00000000" w:rsidRPr="00000000">
          <w:rPr>
            <w:color w:val="0563c1"/>
            <w:highlight w:val="white"/>
            <w:u w:val="single"/>
            <w:rtl w:val="0"/>
          </w:rPr>
          <w:t xml:space="preserve">https://papers.ssrn.com/sol3/Delivery.cfm?abstractid=3620198</w:t>
        </w:r>
      </w:hyperlink>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Moore, J. (2023).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The Role of Social Media in Recruitment: Beyond the Traditional Search</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Linkedin.com. Available at: </w:t>
      </w:r>
      <w:hyperlink r:id="rId10">
        <w:r w:rsidDel="00000000" w:rsidR="00000000" w:rsidRPr="00000000">
          <w:rPr>
            <w:rFonts w:ascii="Calibri" w:cs="Calibri" w:eastAsia="Calibri" w:hAnsi="Calibri"/>
            <w:b w:val="0"/>
            <w:i w:val="0"/>
            <w:smallCaps w:val="0"/>
            <w:strike w:val="0"/>
            <w:color w:val="0563c1"/>
            <w:sz w:val="24"/>
            <w:szCs w:val="24"/>
            <w:u w:val="single"/>
            <w:shd w:fill="auto" w:val="clear"/>
            <w:vertAlign w:val="baseline"/>
            <w:rtl w:val="0"/>
          </w:rPr>
          <w:t xml:space="preserve">https://www.linkedin.com/pulse/role-social-media-recruitment-beyond-traditional-search-james-moore</w:t>
        </w:r>
      </w:hyperli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[Accessed 11 Dec. 2024].</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Calibri" w:cs="Calibri" w:eastAsia="Calibri" w:hAnsi="Calibri"/>
          <w:b w:val="0"/>
          <w:i w:val="0"/>
          <w:smallCaps w:val="0"/>
          <w:strike w:val="0"/>
          <w:color w:val="222222"/>
          <w:sz w:val="24"/>
          <w:szCs w:val="24"/>
          <w:highlight w:val="white"/>
          <w:u w:val="none"/>
          <w:vertAlign w:val="baseline"/>
        </w:rPr>
      </w:pPr>
      <w:r w:rsidDel="00000000" w:rsidR="00000000" w:rsidRPr="00000000">
        <w:rPr>
          <w:rFonts w:ascii="Calibri" w:cs="Calibri" w:eastAsia="Calibri" w:hAnsi="Calibri"/>
          <w:b w:val="0"/>
          <w:i w:val="0"/>
          <w:smallCaps w:val="0"/>
          <w:strike w:val="0"/>
          <w:color w:val="222222"/>
          <w:sz w:val="24"/>
          <w:szCs w:val="24"/>
          <w:highlight w:val="white"/>
          <w:u w:val="none"/>
          <w:vertAlign w:val="baseline"/>
          <w:rtl w:val="0"/>
        </w:rPr>
        <w:t xml:space="preserve">Rathi, S.K., Keswani, B., Saxena, R.K., Kapoor, S.K., Gupta, S. and Rawat, R. eds. (2024). </w:t>
      </w:r>
      <w:r w:rsidDel="00000000" w:rsidR="00000000" w:rsidRPr="00000000">
        <w:rPr>
          <w:rFonts w:ascii="Calibri" w:cs="Calibri" w:eastAsia="Calibri" w:hAnsi="Calibri"/>
          <w:b w:val="0"/>
          <w:i w:val="1"/>
          <w:smallCaps w:val="0"/>
          <w:strike w:val="0"/>
          <w:color w:val="222222"/>
          <w:sz w:val="24"/>
          <w:szCs w:val="24"/>
          <w:highlight w:val="white"/>
          <w:u w:val="none"/>
          <w:vertAlign w:val="baseline"/>
          <w:rtl w:val="0"/>
        </w:rPr>
        <w:t xml:space="preserve">Online Social Networks in Business Frameworks</w:t>
      </w:r>
      <w:r w:rsidDel="00000000" w:rsidR="00000000" w:rsidRPr="00000000">
        <w:rPr>
          <w:rFonts w:ascii="Calibri" w:cs="Calibri" w:eastAsia="Calibri" w:hAnsi="Calibri"/>
          <w:b w:val="0"/>
          <w:i w:val="0"/>
          <w:smallCaps w:val="0"/>
          <w:strike w:val="0"/>
          <w:color w:val="222222"/>
          <w:sz w:val="24"/>
          <w:szCs w:val="24"/>
          <w:highlight w:val="white"/>
          <w:u w:val="none"/>
          <w:vertAlign w:val="baseline"/>
          <w:rtl w:val="0"/>
        </w:rPr>
        <w:t xml:space="preserve">. John Wiley &amp; Sons. </w:t>
      </w:r>
      <w:hyperlink r:id="rId11">
        <w:r w:rsidDel="00000000" w:rsidR="00000000" w:rsidRPr="00000000">
          <w:rPr>
            <w:rFonts w:ascii="Calibri" w:cs="Calibri" w:eastAsia="Calibri" w:hAnsi="Calibri"/>
            <w:b w:val="0"/>
            <w:i w:val="0"/>
            <w:smallCaps w:val="0"/>
            <w:strike w:val="0"/>
            <w:color w:val="0563c1"/>
            <w:sz w:val="24"/>
            <w:szCs w:val="24"/>
            <w:highlight w:val="white"/>
            <w:u w:val="single"/>
            <w:vertAlign w:val="baseline"/>
            <w:rtl w:val="0"/>
          </w:rPr>
          <w:t xml:space="preserve">https://books.google.com/books?hl=en&amp;lr=&amp;id=sjojEQAAQBAJ&amp;oi=fnd&amp;pg=PA2003&amp;dq=The+role+that+social+media+tools+such+as+LinkedIn+and+Facebook+can+have+in+the+recruitment+by+book&amp;ots=8TM7Siyjm_&amp;sig=WRvQJTnov97obMT94clOkflyM5o</w:t>
        </w:r>
      </w:hyperlink>
      <w:r w:rsidDel="00000000" w:rsidR="00000000" w:rsidRPr="00000000">
        <w:rPr>
          <w:rtl w:val="0"/>
        </w:rPr>
      </w:r>
    </w:p>
    <w:p w:rsidR="00000000" w:rsidDel="00000000" w:rsidP="00000000" w:rsidRDefault="00000000" w:rsidRPr="00000000" w14:paraId="00000043">
      <w:pPr>
        <w:jc w:val="left"/>
        <w:rPr>
          <w:color w:val="222222"/>
          <w:highlight w:val="white"/>
        </w:rPr>
      </w:pPr>
      <w:r w:rsidDel="00000000" w:rsidR="00000000" w:rsidRPr="00000000">
        <w:rPr>
          <w:color w:val="222222"/>
          <w:highlight w:val="white"/>
          <w:rtl w:val="0"/>
        </w:rPr>
        <w:t xml:space="preserve">Tran, A. (2019) ‘Social media recruitment: integrating of social media into the recruitment strategy of an international SME Case Company: Globuzzer’, </w:t>
      </w:r>
      <w:hyperlink r:id="rId12">
        <w:r w:rsidDel="00000000" w:rsidR="00000000" w:rsidRPr="00000000">
          <w:rPr>
            <w:color w:val="0563c1"/>
            <w:highlight w:val="white"/>
            <w:u w:val="single"/>
            <w:rtl w:val="0"/>
          </w:rPr>
          <w:t xml:space="preserve">https://www.theseus.fi/bitstream/handle/10024/172073/Anh_Tran%20Thesis.pdf?sequence=2</w:t>
        </w:r>
      </w:hyperlink>
      <w:r w:rsidDel="00000000" w:rsidR="00000000" w:rsidRPr="00000000">
        <w:rPr>
          <w:rtl w:val="0"/>
        </w:rPr>
      </w:r>
    </w:p>
    <w:p w:rsidR="00000000" w:rsidDel="00000000" w:rsidP="00000000" w:rsidRDefault="00000000" w:rsidRPr="00000000" w14:paraId="00000044">
      <w:pPr>
        <w:jc w:val="left"/>
        <w:rPr>
          <w:color w:val="0563c1"/>
          <w:highlight w:val="white"/>
          <w:u w:val="single"/>
        </w:rPr>
      </w:pPr>
      <w:r w:rsidDel="00000000" w:rsidR="00000000" w:rsidRPr="00000000">
        <w:rPr>
          <w:color w:val="222222"/>
          <w:highlight w:val="white"/>
          <w:rtl w:val="0"/>
        </w:rPr>
        <w:t xml:space="preserve">Villeda, M., McCamey, R., Essien, E. and Amadi, C. (2019) ‘Use of social networking sites for recruiting and selecting in the hiring process’, </w:t>
      </w:r>
      <w:r w:rsidDel="00000000" w:rsidR="00000000" w:rsidRPr="00000000">
        <w:rPr>
          <w:i w:val="1"/>
          <w:color w:val="222222"/>
          <w:highlight w:val="white"/>
          <w:rtl w:val="0"/>
        </w:rPr>
        <w:t xml:space="preserve">International business research</w:t>
      </w:r>
      <w:r w:rsidDel="00000000" w:rsidR="00000000" w:rsidRPr="00000000">
        <w:rPr>
          <w:color w:val="222222"/>
          <w:highlight w:val="white"/>
          <w:rtl w:val="0"/>
        </w:rPr>
        <w:t xml:space="preserve">, 12(3), pp.66-78.</w:t>
      </w:r>
      <w:r w:rsidDel="00000000" w:rsidR="00000000" w:rsidRPr="00000000">
        <w:rPr>
          <w:rtl w:val="0"/>
        </w:rPr>
        <w:t xml:space="preserve"> </w:t>
      </w:r>
      <w:hyperlink r:id="rId13">
        <w:r w:rsidDel="00000000" w:rsidR="00000000" w:rsidRPr="00000000">
          <w:rPr>
            <w:color w:val="0563c1"/>
            <w:highlight w:val="white"/>
            <w:u w:val="single"/>
            <w:rtl w:val="0"/>
          </w:rPr>
          <w:t xml:space="preserve">https://pdfs.semanticscholar.org/3f03/f1db77a7682af738befa63c49d85de7d6f29.pdf</w:t>
        </w:r>
      </w:hyperlink>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46">
      <w:pPr>
        <w:jc w:val="left"/>
        <w:rPr>
          <w:color w:val="0563c1"/>
          <w:highlight w:val="white"/>
          <w:u w:val="single"/>
        </w:rPr>
      </w:pPr>
      <w:r w:rsidDel="00000000" w:rsidR="00000000" w:rsidRPr="00000000">
        <w:rPr>
          <w:rtl w:val="0"/>
        </w:rPr>
      </w:r>
    </w:p>
    <w:p w:rsidR="00000000" w:rsidDel="00000000" w:rsidP="00000000" w:rsidRDefault="00000000" w:rsidRPr="00000000" w14:paraId="00000047">
      <w:pPr>
        <w:jc w:val="left"/>
        <w:rPr>
          <w:color w:val="222222"/>
          <w:highlight w:val="white"/>
        </w:rPr>
      </w:pPr>
      <w:r w:rsidDel="00000000" w:rsidR="00000000" w:rsidRPr="00000000">
        <w:rPr>
          <w:rtl w:val="0"/>
        </w:rPr>
      </w:r>
    </w:p>
    <w:p w:rsidR="00000000" w:rsidDel="00000000" w:rsidP="00000000" w:rsidRDefault="00000000" w:rsidRPr="00000000" w14:paraId="00000048">
      <w:pPr>
        <w:jc w:val="left"/>
        <w:rPr>
          <w:color w:val="222222"/>
          <w:highlight w:val="white"/>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sectPr>
      <w:footerReference r:id="rId14" w:type="default"/>
      <w:pgSz w:h="16838" w:w="11906" w:orient="portrait"/>
      <w:pgMar w:bottom="1440" w:top="1440" w:left="1440" w:right="1440" w:header="708" w:footer="708"/>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IN"/>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b w:val="1"/>
      <w:sz w:val="28"/>
      <w:szCs w:val="28"/>
    </w:rPr>
  </w:style>
  <w:style w:type="paragraph" w:styleId="Heading2">
    <w:name w:val="heading 2"/>
    <w:basedOn w:val="Normal"/>
    <w:next w:val="Normal"/>
    <w:pPr>
      <w:keepNext w:val="1"/>
      <w:keepLines w:val="1"/>
      <w:spacing w:after="40" w:before="40" w:lineRule="auto"/>
    </w:pPr>
    <w:rPr>
      <w:b w:val="1"/>
      <w:sz w:val="26"/>
      <w:szCs w:val="26"/>
    </w:rPr>
  </w:style>
  <w:style w:type="paragraph" w:styleId="Heading3">
    <w:name w:val="heading 3"/>
    <w:basedOn w:val="Normal"/>
    <w:next w:val="Normal"/>
    <w:pPr>
      <w:keepNext w:val="1"/>
      <w:keepLines w:val="1"/>
      <w:spacing w:after="0" w:before="40" w:lineRule="auto"/>
    </w:pPr>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spacing w:after="0" w:before="40" w:lineRule="auto"/>
    </w:pPr>
    <w:rPr>
      <w:rFonts w:ascii="Calibri" w:cs="Calibri" w:eastAsia="Calibri" w:hAnsi="Calibri"/>
      <w:color w:val="2e75b5"/>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Rule="auto"/>
      <w:jc w:val="center"/>
    </w:pPr>
    <w:rPr>
      <w:b w:val="1"/>
      <w:sz w:val="56"/>
      <w:szCs w:val="56"/>
    </w:rPr>
  </w:style>
  <w:style w:type="paragraph" w:styleId="Normal" w:default="1">
    <w:name w:val="Normal"/>
    <w:qFormat w:val="1"/>
    <w:rsid w:val="00FE6DD3"/>
    <w:pPr>
      <w:spacing w:line="360" w:lineRule="auto"/>
      <w:jc w:val="both"/>
    </w:pPr>
    <w:rPr>
      <w:sz w:val="24"/>
    </w:rPr>
  </w:style>
  <w:style w:type="paragraph" w:styleId="Heading1">
    <w:name w:val="heading 1"/>
    <w:basedOn w:val="Normal"/>
    <w:next w:val="Normal"/>
    <w:link w:val="Heading1Char"/>
    <w:uiPriority w:val="9"/>
    <w:qFormat w:val="1"/>
    <w:rsid w:val="00BC0014"/>
    <w:pPr>
      <w:keepNext w:val="1"/>
      <w:keepLines w:val="1"/>
      <w:spacing w:after="0" w:before="240"/>
      <w:outlineLvl w:val="0"/>
    </w:pPr>
    <w:rPr>
      <w:rFonts w:cstheme="majorBidi" w:eastAsiaTheme="majorEastAsia"/>
      <w:b w:val="1"/>
      <w:sz w:val="28"/>
      <w:szCs w:val="32"/>
    </w:rPr>
  </w:style>
  <w:style w:type="paragraph" w:styleId="Heading2">
    <w:name w:val="heading 2"/>
    <w:basedOn w:val="Normal"/>
    <w:next w:val="Normal"/>
    <w:link w:val="Heading2Char"/>
    <w:uiPriority w:val="99"/>
    <w:unhideWhenUsed w:val="1"/>
    <w:qFormat w:val="1"/>
    <w:rsid w:val="00A33D71"/>
    <w:pPr>
      <w:keepNext w:val="1"/>
      <w:keepLines w:val="1"/>
      <w:spacing w:after="40" w:before="40"/>
      <w:outlineLvl w:val="1"/>
    </w:pPr>
    <w:rPr>
      <w:rFonts w:cstheme="majorBidi" w:eastAsiaTheme="majorEastAsia"/>
      <w:b w:val="1"/>
      <w:sz w:val="26"/>
      <w:szCs w:val="26"/>
      <w:lang w:val="en-GB"/>
    </w:rPr>
  </w:style>
  <w:style w:type="paragraph" w:styleId="Heading3">
    <w:name w:val="heading 3"/>
    <w:basedOn w:val="Normal"/>
    <w:next w:val="Normal"/>
    <w:link w:val="Heading3Char"/>
    <w:uiPriority w:val="9"/>
    <w:unhideWhenUsed w:val="1"/>
    <w:qFormat w:val="1"/>
    <w:rsid w:val="00AE362A"/>
    <w:pPr>
      <w:keepNext w:val="1"/>
      <w:keepLines w:val="1"/>
      <w:spacing w:after="0" w:before="40"/>
      <w:outlineLvl w:val="2"/>
    </w:pPr>
    <w:rPr>
      <w:rFonts w:cstheme="majorBidi" w:eastAsiaTheme="majorEastAsia"/>
      <w:szCs w:val="24"/>
    </w:rPr>
  </w:style>
  <w:style w:type="paragraph" w:styleId="Heading5">
    <w:name w:val="heading 5"/>
    <w:basedOn w:val="Normal"/>
    <w:next w:val="Normal"/>
    <w:link w:val="Heading5Char"/>
    <w:uiPriority w:val="9"/>
    <w:semiHidden w:val="1"/>
    <w:unhideWhenUsed w:val="1"/>
    <w:qFormat w:val="1"/>
    <w:rsid w:val="00645018"/>
    <w:pPr>
      <w:keepNext w:val="1"/>
      <w:keepLines w:val="1"/>
      <w:spacing w:after="0" w:before="40"/>
      <w:outlineLvl w:val="4"/>
    </w:pPr>
    <w:rPr>
      <w:rFonts w:asciiTheme="majorHAnsi" w:cstheme="majorBidi" w:eastAsiaTheme="majorEastAsia" w:hAnsiTheme="majorHAnsi"/>
      <w:color w:val="2e74b5" w:themeColor="accent1" w:themeShade="0000BF"/>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BC0014"/>
    <w:rPr>
      <w:rFonts w:ascii="Times New Roman" w:hAnsi="Times New Roman" w:cstheme="majorBidi" w:eastAsiaTheme="majorEastAsia"/>
      <w:b w:val="1"/>
      <w:sz w:val="28"/>
      <w:szCs w:val="32"/>
    </w:rPr>
  </w:style>
  <w:style w:type="character" w:styleId="Heading2Char" w:customStyle="1">
    <w:name w:val="Heading 2 Char"/>
    <w:basedOn w:val="DefaultParagraphFont"/>
    <w:link w:val="Heading2"/>
    <w:uiPriority w:val="99"/>
    <w:rsid w:val="00A33D71"/>
    <w:rPr>
      <w:rFonts w:ascii="Times New Roman" w:hAnsi="Times New Roman" w:cstheme="majorBidi" w:eastAsiaTheme="majorEastAsia"/>
      <w:b w:val="1"/>
      <w:sz w:val="26"/>
      <w:szCs w:val="26"/>
      <w:lang w:val="en-GB"/>
    </w:rPr>
  </w:style>
  <w:style w:type="character" w:styleId="Heading3Char" w:customStyle="1">
    <w:name w:val="Heading 3 Char"/>
    <w:basedOn w:val="DefaultParagraphFont"/>
    <w:link w:val="Heading3"/>
    <w:uiPriority w:val="9"/>
    <w:rsid w:val="00AE362A"/>
    <w:rPr>
      <w:rFonts w:ascii="Arial" w:hAnsi="Arial" w:cstheme="majorBidi" w:eastAsiaTheme="majorEastAsia"/>
      <w:sz w:val="24"/>
      <w:szCs w:val="24"/>
    </w:rPr>
  </w:style>
  <w:style w:type="paragraph" w:styleId="Title">
    <w:name w:val="Title"/>
    <w:basedOn w:val="Normal"/>
    <w:next w:val="Normal"/>
    <w:link w:val="TitleChar"/>
    <w:uiPriority w:val="10"/>
    <w:qFormat w:val="1"/>
    <w:rsid w:val="0030097F"/>
    <w:pPr>
      <w:spacing w:after="0"/>
      <w:contextualSpacing w:val="1"/>
      <w:jc w:val="center"/>
    </w:pPr>
    <w:rPr>
      <w:rFonts w:cstheme="majorBidi" w:eastAsiaTheme="majorEastAsia"/>
      <w:b w:val="1"/>
      <w:spacing w:val="-10"/>
      <w:kern w:val="28"/>
      <w:sz w:val="56"/>
      <w:szCs w:val="56"/>
      <w:lang w:val="en-AU"/>
    </w:rPr>
  </w:style>
  <w:style w:type="character" w:styleId="TitleChar" w:customStyle="1">
    <w:name w:val="Title Char"/>
    <w:basedOn w:val="DefaultParagraphFont"/>
    <w:link w:val="Title"/>
    <w:uiPriority w:val="10"/>
    <w:rsid w:val="0030097F"/>
    <w:rPr>
      <w:rFonts w:ascii="Times New Roman" w:hAnsi="Times New Roman" w:cstheme="majorBidi" w:eastAsiaTheme="majorEastAsia"/>
      <w:b w:val="1"/>
      <w:spacing w:val="-10"/>
      <w:kern w:val="28"/>
      <w:sz w:val="56"/>
      <w:szCs w:val="56"/>
      <w:lang w:val="en-AU"/>
    </w:rPr>
  </w:style>
  <w:style w:type="paragraph" w:styleId="ListParagraph">
    <w:name w:val="List Paragraph"/>
    <w:basedOn w:val="Normal"/>
    <w:uiPriority w:val="34"/>
    <w:qFormat w:val="1"/>
    <w:rsid w:val="00B4610B"/>
    <w:pPr>
      <w:ind w:left="720"/>
      <w:contextualSpacing w:val="1"/>
    </w:pPr>
  </w:style>
  <w:style w:type="paragraph" w:styleId="TOCHeading">
    <w:name w:val="TOC Heading"/>
    <w:basedOn w:val="Heading1"/>
    <w:next w:val="Normal"/>
    <w:uiPriority w:val="39"/>
    <w:unhideWhenUsed w:val="1"/>
    <w:qFormat w:val="1"/>
    <w:rsid w:val="00B4610B"/>
    <w:pPr>
      <w:spacing w:line="259" w:lineRule="auto"/>
      <w:jc w:val="left"/>
      <w:outlineLvl w:val="9"/>
    </w:pPr>
    <w:rPr>
      <w:rFonts w:asciiTheme="majorHAnsi" w:hAnsiTheme="majorHAnsi"/>
      <w:b w:val="0"/>
      <w:color w:val="2e74b5" w:themeColor="accent1" w:themeShade="0000BF"/>
      <w:sz w:val="32"/>
      <w:lang w:val="en-US"/>
    </w:rPr>
  </w:style>
  <w:style w:type="paragraph" w:styleId="TOC1">
    <w:name w:val="toc 1"/>
    <w:basedOn w:val="Normal"/>
    <w:next w:val="Normal"/>
    <w:autoRedefine w:val="1"/>
    <w:uiPriority w:val="39"/>
    <w:unhideWhenUsed w:val="1"/>
    <w:rsid w:val="00B4610B"/>
    <w:pPr>
      <w:spacing w:after="100"/>
    </w:pPr>
  </w:style>
  <w:style w:type="character" w:styleId="Hyperlink">
    <w:name w:val="Hyperlink"/>
    <w:basedOn w:val="DefaultParagraphFont"/>
    <w:uiPriority w:val="99"/>
    <w:unhideWhenUsed w:val="1"/>
    <w:rsid w:val="00B4610B"/>
    <w:rPr>
      <w:color w:val="0563c1" w:themeColor="hyperlink"/>
      <w:u w:val="single"/>
    </w:rPr>
  </w:style>
  <w:style w:type="paragraph" w:styleId="Header">
    <w:name w:val="header"/>
    <w:basedOn w:val="Normal"/>
    <w:link w:val="HeaderChar"/>
    <w:uiPriority w:val="99"/>
    <w:unhideWhenUsed w:val="1"/>
    <w:rsid w:val="00B4610B"/>
    <w:pPr>
      <w:tabs>
        <w:tab w:val="center" w:pos="4513"/>
        <w:tab w:val="right" w:pos="9026"/>
      </w:tabs>
      <w:spacing w:after="0" w:line="240" w:lineRule="auto"/>
    </w:pPr>
  </w:style>
  <w:style w:type="character" w:styleId="HeaderChar" w:customStyle="1">
    <w:name w:val="Header Char"/>
    <w:basedOn w:val="DefaultParagraphFont"/>
    <w:link w:val="Header"/>
    <w:uiPriority w:val="99"/>
    <w:rsid w:val="00B4610B"/>
    <w:rPr>
      <w:rFonts w:ascii="Times New Roman" w:hAnsi="Times New Roman"/>
      <w:sz w:val="24"/>
    </w:rPr>
  </w:style>
  <w:style w:type="paragraph" w:styleId="Footer">
    <w:name w:val="footer"/>
    <w:basedOn w:val="Normal"/>
    <w:link w:val="FooterChar"/>
    <w:uiPriority w:val="99"/>
    <w:unhideWhenUsed w:val="1"/>
    <w:rsid w:val="00B4610B"/>
    <w:pPr>
      <w:tabs>
        <w:tab w:val="center" w:pos="4513"/>
        <w:tab w:val="right" w:pos="9026"/>
      </w:tabs>
      <w:spacing w:after="0" w:line="240" w:lineRule="auto"/>
    </w:pPr>
  </w:style>
  <w:style w:type="character" w:styleId="FooterChar" w:customStyle="1">
    <w:name w:val="Footer Char"/>
    <w:basedOn w:val="DefaultParagraphFont"/>
    <w:link w:val="Footer"/>
    <w:uiPriority w:val="99"/>
    <w:rsid w:val="00B4610B"/>
    <w:rPr>
      <w:rFonts w:ascii="Times New Roman" w:hAnsi="Times New Roman"/>
      <w:sz w:val="24"/>
    </w:rPr>
  </w:style>
  <w:style w:type="character" w:styleId="UnresolvedMention1" w:customStyle="1">
    <w:name w:val="Unresolved Mention1"/>
    <w:basedOn w:val="DefaultParagraphFont"/>
    <w:uiPriority w:val="99"/>
    <w:semiHidden w:val="1"/>
    <w:unhideWhenUsed w:val="1"/>
    <w:rsid w:val="00DE2863"/>
    <w:rPr>
      <w:color w:val="605e5c"/>
      <w:shd w:color="auto" w:fill="e1dfdd" w:val="clear"/>
    </w:rPr>
  </w:style>
  <w:style w:type="character" w:styleId="Heading5Char" w:customStyle="1">
    <w:name w:val="Heading 5 Char"/>
    <w:basedOn w:val="DefaultParagraphFont"/>
    <w:link w:val="Heading5"/>
    <w:uiPriority w:val="9"/>
    <w:semiHidden w:val="1"/>
    <w:rsid w:val="00645018"/>
    <w:rPr>
      <w:rFonts w:asciiTheme="majorHAnsi" w:cstheme="majorBidi" w:eastAsiaTheme="majorEastAsia" w:hAnsiTheme="majorHAnsi"/>
      <w:color w:val="2e74b5" w:themeColor="accent1" w:themeShade="0000BF"/>
      <w:sz w:val="24"/>
    </w:rPr>
  </w:style>
  <w:style w:type="table" w:styleId="TableGrid">
    <w:name w:val="Table Grid"/>
    <w:basedOn w:val="TableNormal"/>
    <w:uiPriority w:val="39"/>
    <w:rsid w:val="00645018"/>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rmalWeb">
    <w:name w:val="Normal (Web)"/>
    <w:basedOn w:val="Normal"/>
    <w:uiPriority w:val="99"/>
    <w:semiHidden w:val="1"/>
    <w:unhideWhenUsed w:val="1"/>
    <w:rsid w:val="00B11C41"/>
    <w:pPr>
      <w:spacing w:after="100" w:afterAutospacing="1" w:before="100" w:beforeAutospacing="1" w:line="240" w:lineRule="auto"/>
      <w:jc w:val="left"/>
    </w:pPr>
    <w:rPr>
      <w:rFonts w:ascii="Times New Roman" w:cs="Times New Roman" w:eastAsia="Times New Roman" w:hAnsi="Times New Roman"/>
      <w:szCs w:val="24"/>
      <w:lang w:val="en-US"/>
    </w:rPr>
  </w:style>
  <w:style w:type="character" w:styleId="UnresolvedMention">
    <w:name w:val="Unresolved Mention"/>
    <w:basedOn w:val="DefaultParagraphFont"/>
    <w:uiPriority w:val="99"/>
    <w:semiHidden w:val="1"/>
    <w:unhideWhenUsed w:val="1"/>
    <w:rsid w:val="00B11C41"/>
    <w:rPr>
      <w:color w:val="605e5c"/>
      <w:shd w:color="auto" w:fill="e1dfdd" w:val="clear"/>
    </w:rPr>
  </w:style>
  <w:style w:type="paragraph" w:styleId="TOC2">
    <w:name w:val="toc 2"/>
    <w:basedOn w:val="Normal"/>
    <w:next w:val="Normal"/>
    <w:autoRedefine w:val="1"/>
    <w:uiPriority w:val="39"/>
    <w:unhideWhenUsed w:val="1"/>
    <w:rsid w:val="001665E9"/>
    <w:pPr>
      <w:spacing w:after="100"/>
      <w:ind w:left="240"/>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books.google.com/books?hl=en&amp;lr=&amp;id=sjojEQAAQBAJ&amp;oi=fnd&amp;pg=PA2003&amp;dq=The+role+that+social+media+tools+such+as+LinkedIn+and+Facebook+can+have+in+the+recruitment+by+book&amp;ots=8TM7Siyjm_&amp;sig=WRvQJTnov97obMT94clOkflyM5o" TargetMode="External"/><Relationship Id="rId10" Type="http://schemas.openxmlformats.org/officeDocument/2006/relationships/hyperlink" Target="https://www.linkedin.com/pulse/role-social-media-recruitment-beyond-traditional-search-james-moore" TargetMode="External"/><Relationship Id="rId13" Type="http://schemas.openxmlformats.org/officeDocument/2006/relationships/hyperlink" Target="https://pdfs.semanticscholar.org/3f03/f1db77a7682af738befa63c49d85de7d6f29.pdf" TargetMode="External"/><Relationship Id="rId12" Type="http://schemas.openxmlformats.org/officeDocument/2006/relationships/hyperlink" Target="https://www.theseus.fi/bitstream/handle/10024/172073/Anh_Tran%20Thesis.pdf?sequence=2"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papers.ssrn.com/sol3/Delivery.cfm?abstractid=3620198" TargetMode="External"/><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www.sciencedirect.com/science/article/pii/S000187912030021X"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pUqv5tL8euM/ctK+394aYhx7JQ==">CgMxLjAyCGguZ2pkZ3hzMgloLjMwajB6bGwyCWguMWZvYjl0ZTIJaC4zem55c2g3MgloLjJldDkycDAyCGgudHlqY3d0MgloLjNkeTZ2a20yCWguMXQzaDVzZjIJaC40ZDM0b2c4OAByITEtYmNNS095Z19JUDVGZUVJRWt1ZWpnRkx4VTIzeU9NXw==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2024-12-10T07:30:00Z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8d9add5a67b086cd6718d6db0c2a42c1d4f284b8c25f57ebd257a55bfec289de</vt:lpwstr>
  </property>
</Properties>
</file>