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3159F61" w14:textId="77777777" w:rsidR="00B51386" w:rsidRPr="007F7C03" w:rsidRDefault="00B51386" w:rsidP="007F7C03">
      <w:pPr>
        <w:spacing w:before="100" w:beforeAutospacing="1" w:after="100" w:afterAutospacing="1" w:line="276" w:lineRule="auto"/>
        <w:outlineLvl w:val="1"/>
        <w:rPr>
          <w:rFonts w:eastAsia="Times New Roman" w:cs="Times New Roman"/>
          <w:b/>
          <w:bCs/>
          <w:kern w:val="0"/>
          <w:sz w:val="28"/>
          <w:szCs w:val="28"/>
          <w:u w:val="single"/>
          <w14:ligatures w14:val="none"/>
        </w:rPr>
      </w:pPr>
      <w:r w:rsidRPr="007F7C03">
        <w:rPr>
          <w:rFonts w:eastAsia="Times New Roman" w:cs="Times New Roman"/>
          <w:b/>
          <w:bCs/>
          <w:kern w:val="0"/>
          <w:sz w:val="28"/>
          <w:szCs w:val="28"/>
          <w:u w:val="single"/>
          <w14:ligatures w14:val="none"/>
        </w:rPr>
        <w:t>Research Proposal</w:t>
      </w:r>
    </w:p>
    <w:p w14:paraId="798B4EAE" w14:textId="77777777" w:rsidR="008C46E3" w:rsidRPr="00632784" w:rsidRDefault="00B51386" w:rsidP="008C46E3">
      <w:pPr>
        <w:rPr>
          <w:b/>
          <w:bCs/>
          <w:u w:val="single"/>
        </w:rPr>
      </w:pPr>
      <w:r w:rsidRPr="007F7C03">
        <w:rPr>
          <w:rFonts w:eastAsia="Times New Roman" w:cs="Times New Roman"/>
          <w:b/>
          <w:bCs/>
          <w:kern w:val="0"/>
          <w14:ligatures w14:val="none"/>
        </w:rPr>
        <w:t>Title:</w:t>
      </w:r>
      <w:r w:rsidRPr="007F7C03">
        <w:rPr>
          <w:rFonts w:eastAsia="Times New Roman" w:cs="Times New Roman"/>
          <w:kern w:val="0"/>
          <w14:ligatures w14:val="none"/>
        </w:rPr>
        <w:t xml:space="preserve"> </w:t>
      </w:r>
      <w:r w:rsidR="008C46E3" w:rsidRPr="008C46E3">
        <w:t>Exploring the role of key stakeholders in RTP after injury in semi-professional rugby</w:t>
      </w:r>
    </w:p>
    <w:p w14:paraId="63210CC1" w14:textId="72C57D63" w:rsidR="00B51386" w:rsidRPr="007F7C03" w:rsidRDefault="00B51386" w:rsidP="007F7C03">
      <w:pPr>
        <w:spacing w:before="100" w:beforeAutospacing="1" w:after="100" w:afterAutospacing="1" w:line="276" w:lineRule="auto"/>
        <w:rPr>
          <w:rFonts w:eastAsia="Times New Roman" w:cs="Times New Roman"/>
          <w:kern w:val="0"/>
          <w14:ligatures w14:val="none"/>
        </w:rPr>
      </w:pPr>
      <w:r w:rsidRPr="007F7C03">
        <w:rPr>
          <w:rFonts w:eastAsia="Times New Roman" w:cs="Times New Roman"/>
          <w:b/>
          <w:bCs/>
          <w:kern w:val="0"/>
          <w14:ligatures w14:val="none"/>
        </w:rPr>
        <w:t>Research Question:</w:t>
      </w:r>
      <w:r w:rsidRPr="007F7C03">
        <w:rPr>
          <w:rFonts w:eastAsia="Times New Roman" w:cs="Times New Roman"/>
          <w:kern w:val="0"/>
          <w14:ligatures w14:val="none"/>
        </w:rPr>
        <w:t xml:space="preserve"> </w:t>
      </w:r>
      <w:r w:rsidR="006A43E5">
        <w:t>To what extent should rugby players be involved in decisions regarding their return to competitive play?</w:t>
      </w:r>
    </w:p>
    <w:p w14:paraId="4182DDD0" w14:textId="6025ED91" w:rsidR="001E131E" w:rsidRDefault="00B51386" w:rsidP="00983823">
      <w:pPr>
        <w:spacing w:before="100" w:beforeAutospacing="1" w:after="100" w:afterAutospacing="1" w:line="276" w:lineRule="auto"/>
        <w:outlineLvl w:val="1"/>
        <w:rPr>
          <w:rFonts w:eastAsia="Times New Roman" w:cs="Times New Roman"/>
          <w:b/>
          <w:bCs/>
          <w:kern w:val="0"/>
          <w:sz w:val="28"/>
          <w:szCs w:val="28"/>
          <w:u w:val="single"/>
          <w14:ligatures w14:val="none"/>
        </w:rPr>
      </w:pPr>
      <w:r w:rsidRPr="007F7C03">
        <w:rPr>
          <w:rFonts w:eastAsia="Times New Roman" w:cs="Times New Roman"/>
          <w:b/>
          <w:bCs/>
          <w:kern w:val="0"/>
          <w:sz w:val="28"/>
          <w:szCs w:val="28"/>
          <w:u w:val="single"/>
          <w14:ligatures w14:val="none"/>
        </w:rPr>
        <w:t xml:space="preserve">Introduction and Supporting Literature </w:t>
      </w:r>
    </w:p>
    <w:p w14:paraId="73344E4B" w14:textId="478D9D9B" w:rsidR="003631F9" w:rsidRPr="003631F9" w:rsidRDefault="003631F9" w:rsidP="003631F9">
      <w:pPr>
        <w:pStyle w:val="isselectedend"/>
        <w:rPr>
          <w:rFonts w:asciiTheme="minorHAnsi" w:hAnsiTheme="minorHAnsi" w:cs="Arial"/>
        </w:rPr>
      </w:pPr>
      <w:r w:rsidRPr="001E131E">
        <w:rPr>
          <w:rFonts w:asciiTheme="minorHAnsi" w:hAnsiTheme="minorHAnsi" w:cs="Arial"/>
        </w:rPr>
        <w:t xml:space="preserve">Return-to-play (RTP) following injury is increasingly recognised as a complex, multifactorial decision rather than a simple medical clearance. Ardern et al. (2016) argue that RTP involves biological, psychological and social factors and should be approached as a shared decision between athletes, clinicians and coaches. Their consensus statement represents an important shift from the traditional model in which medical professionals act as the primary ‘gatekeepers’ of RTP. However, the authors also acknowledge that medical professionals may need to prioritise athlete safety where significant health risks exist. Podlog and Eklund (2007) identified autonomy, motivation and psychological readiness as important considerations in athletes’ return following injury. Similarly, Ardern et al. (2013), in a systematic review of 11 studies involving 983 athletes, found that autonomy, competence and relatedness were associated with returning to sport, while confidence and lower fear were linked with more successful returns. These findings suggest that players should not be viewed solely as recipients of medical decisions, as their perceptions and preferences may influence successful rehabilitation. Despite increasing support for shared decision-making, there remains uncertainty about </w:t>
      </w:r>
      <w:r w:rsidRPr="001E131E">
        <w:rPr>
          <w:rStyle w:val="Strong"/>
          <w:rFonts w:asciiTheme="minorHAnsi" w:hAnsiTheme="minorHAnsi" w:cs="Arial"/>
          <w:b w:val="0"/>
          <w:bCs w:val="0"/>
        </w:rPr>
        <w:t>how much influence players should have</w:t>
      </w:r>
      <w:r w:rsidRPr="001E131E">
        <w:rPr>
          <w:rFonts w:asciiTheme="minorHAnsi" w:hAnsiTheme="minorHAnsi" w:cs="Arial"/>
        </w:rPr>
        <w:t xml:space="preserve"> when their preferences conflict with medical advice or team priorities. This study will therefore compare the perspectives of rugby players, coaches and medical staff to explore autonomy, safety, performance and shared responsibility. A qualitative approach is appropriate for examining these differing experiences, with thematic analysis providing a flexible method for identifying patterns and differences across participant groups (Braun and Clarke, 2006).</w:t>
      </w:r>
    </w:p>
    <w:p w14:paraId="745C7E79" w14:textId="174227F0" w:rsidR="00B51386" w:rsidRPr="007F7C03" w:rsidRDefault="00B51386" w:rsidP="007F7C03">
      <w:pPr>
        <w:spacing w:before="100" w:beforeAutospacing="1" w:after="100" w:afterAutospacing="1" w:line="276" w:lineRule="auto"/>
        <w:outlineLvl w:val="1"/>
        <w:rPr>
          <w:rFonts w:eastAsia="Times New Roman" w:cs="Times New Roman"/>
          <w:b/>
          <w:bCs/>
          <w:kern w:val="0"/>
          <w:sz w:val="28"/>
          <w:szCs w:val="28"/>
          <w:u w:val="single"/>
          <w14:ligatures w14:val="none"/>
        </w:rPr>
      </w:pPr>
      <w:r w:rsidRPr="007F7C03">
        <w:rPr>
          <w:rFonts w:eastAsia="Times New Roman" w:cs="Times New Roman"/>
          <w:b/>
          <w:bCs/>
          <w:kern w:val="0"/>
          <w:sz w:val="28"/>
          <w:szCs w:val="28"/>
          <w:u w:val="single"/>
          <w14:ligatures w14:val="none"/>
        </w:rPr>
        <w:t xml:space="preserve">Aims and Objectives </w:t>
      </w:r>
    </w:p>
    <w:p w14:paraId="131B7FB4" w14:textId="3D30A535" w:rsidR="00D864C1" w:rsidRPr="003631F9" w:rsidRDefault="00B51386" w:rsidP="007F7C03">
      <w:pPr>
        <w:spacing w:before="100" w:beforeAutospacing="1" w:after="100" w:afterAutospacing="1" w:line="276" w:lineRule="auto"/>
        <w:rPr>
          <w:rFonts w:cs="Arial"/>
        </w:rPr>
      </w:pPr>
      <w:r w:rsidRPr="007F7C03">
        <w:rPr>
          <w:rFonts w:eastAsia="Times New Roman" w:cs="Times New Roman"/>
          <w:b/>
          <w:bCs/>
          <w:kern w:val="0"/>
          <w14:ligatures w14:val="none"/>
        </w:rPr>
        <w:t>Aim:</w:t>
      </w:r>
      <w:r w:rsidR="001E131E" w:rsidRPr="001E131E">
        <w:rPr>
          <w:rFonts w:ascii="Arial" w:hAnsi="Arial" w:cs="Arial"/>
          <w:sz w:val="21"/>
          <w:szCs w:val="21"/>
        </w:rPr>
        <w:t xml:space="preserve"> </w:t>
      </w:r>
      <w:r w:rsidR="001E131E" w:rsidRPr="001E131E">
        <w:rPr>
          <w:rFonts w:cs="Arial"/>
        </w:rPr>
        <w:t>To examine the roles of player autonomy, medical safety, team performance and shared decision-making whilst identifying similarities and differences between the three participant groups.</w:t>
      </w:r>
    </w:p>
    <w:p w14:paraId="3B91E463" w14:textId="0B1EC49F" w:rsidR="00B51386" w:rsidRPr="007F7C03" w:rsidRDefault="00B51386" w:rsidP="007F7C03">
      <w:pPr>
        <w:spacing w:before="100" w:beforeAutospacing="1" w:after="100" w:afterAutospacing="1" w:line="276" w:lineRule="auto"/>
        <w:rPr>
          <w:rFonts w:eastAsia="Times New Roman" w:cs="Times New Roman"/>
          <w:kern w:val="0"/>
          <w14:ligatures w14:val="none"/>
        </w:rPr>
      </w:pPr>
      <w:r w:rsidRPr="007F7C03">
        <w:rPr>
          <w:rFonts w:eastAsia="Times New Roman" w:cs="Times New Roman"/>
          <w:b/>
          <w:bCs/>
          <w:kern w:val="0"/>
          <w14:ligatures w14:val="none"/>
        </w:rPr>
        <w:t>Objectives:</w:t>
      </w:r>
    </w:p>
    <w:p w14:paraId="2BC6265C" w14:textId="77777777" w:rsidR="001E131E" w:rsidRPr="00D864C1" w:rsidRDefault="001E131E" w:rsidP="001E131E">
      <w:pPr>
        <w:pStyle w:val="ListParagraph"/>
        <w:numPr>
          <w:ilvl w:val="0"/>
          <w:numId w:val="11"/>
        </w:numPr>
        <w:spacing w:after="0" w:line="240" w:lineRule="auto"/>
        <w:rPr>
          <w:rFonts w:cs="Arial"/>
        </w:rPr>
      </w:pPr>
      <w:r w:rsidRPr="00D864C1">
        <w:rPr>
          <w:rFonts w:cs="Arial"/>
        </w:rPr>
        <w:t>To explore rugby players’ views and experiences of their involvement in return-to-play decisions.</w:t>
      </w:r>
    </w:p>
    <w:p w14:paraId="6BBA51CA" w14:textId="77777777" w:rsidR="001E131E" w:rsidRPr="00D864C1" w:rsidRDefault="001E131E" w:rsidP="001E131E">
      <w:pPr>
        <w:pStyle w:val="ListParagraph"/>
        <w:numPr>
          <w:ilvl w:val="0"/>
          <w:numId w:val="11"/>
        </w:numPr>
        <w:spacing w:after="0" w:line="240" w:lineRule="auto"/>
        <w:rPr>
          <w:rFonts w:cs="Arial"/>
        </w:rPr>
      </w:pPr>
      <w:r w:rsidRPr="00D864C1">
        <w:rPr>
          <w:rFonts w:cs="Arial"/>
        </w:rPr>
        <w:lastRenderedPageBreak/>
        <w:t>To investigate coaches’ perspectives on the role players should have in return-to-play decision-making.</w:t>
      </w:r>
    </w:p>
    <w:p w14:paraId="65E09F54" w14:textId="77777777" w:rsidR="001E131E" w:rsidRPr="00D864C1" w:rsidRDefault="001E131E" w:rsidP="001E131E">
      <w:pPr>
        <w:pStyle w:val="ListParagraph"/>
        <w:numPr>
          <w:ilvl w:val="0"/>
          <w:numId w:val="11"/>
        </w:numPr>
        <w:spacing w:after="0" w:line="240" w:lineRule="auto"/>
        <w:rPr>
          <w:rFonts w:cs="Arial"/>
        </w:rPr>
      </w:pPr>
      <w:r w:rsidRPr="00D864C1">
        <w:rPr>
          <w:rFonts w:cs="Arial"/>
        </w:rPr>
        <w:t>To examine medical staff’s perspectives on player involvement in return-to-play decisions.</w:t>
      </w:r>
    </w:p>
    <w:p w14:paraId="4195A499" w14:textId="77777777" w:rsidR="001E131E" w:rsidRPr="00D864C1" w:rsidRDefault="001E131E" w:rsidP="001E131E">
      <w:pPr>
        <w:pStyle w:val="ListParagraph"/>
        <w:numPr>
          <w:ilvl w:val="0"/>
          <w:numId w:val="11"/>
        </w:numPr>
        <w:spacing w:after="0" w:line="240" w:lineRule="auto"/>
        <w:rPr>
          <w:rFonts w:cs="Arial"/>
        </w:rPr>
      </w:pPr>
      <w:r w:rsidRPr="00D864C1">
        <w:rPr>
          <w:rFonts w:cs="Arial"/>
        </w:rPr>
        <w:t>To explore the importance of player autonomy, safety, performance and shared decision-making.</w:t>
      </w:r>
    </w:p>
    <w:p w14:paraId="4C580DA9" w14:textId="0E1E75B0" w:rsidR="007F7C03" w:rsidRPr="00D864C1" w:rsidRDefault="001E131E" w:rsidP="001E131E">
      <w:pPr>
        <w:pStyle w:val="ListParagraph"/>
        <w:numPr>
          <w:ilvl w:val="0"/>
          <w:numId w:val="11"/>
        </w:numPr>
        <w:spacing w:after="0" w:line="240" w:lineRule="auto"/>
        <w:rPr>
          <w:rFonts w:cs="Arial"/>
        </w:rPr>
      </w:pPr>
      <w:r w:rsidRPr="00D864C1">
        <w:rPr>
          <w:rFonts w:cs="Arial"/>
        </w:rPr>
        <w:t>To compare the perspectives of players, coaches and medical staff and identify similarities and differences between the three groups.</w:t>
      </w:r>
    </w:p>
    <w:p w14:paraId="7657F961" w14:textId="439FD897" w:rsidR="00B51386" w:rsidRPr="007F7C03" w:rsidRDefault="00B51386" w:rsidP="007F7C03">
      <w:pPr>
        <w:spacing w:before="100" w:beforeAutospacing="1" w:after="100" w:afterAutospacing="1" w:line="276" w:lineRule="auto"/>
        <w:outlineLvl w:val="1"/>
        <w:rPr>
          <w:rFonts w:eastAsia="Times New Roman" w:cs="Times New Roman"/>
          <w:b/>
          <w:bCs/>
          <w:kern w:val="0"/>
          <w:sz w:val="28"/>
          <w:szCs w:val="28"/>
          <w:u w:val="single"/>
          <w14:ligatures w14:val="none"/>
        </w:rPr>
      </w:pPr>
      <w:r w:rsidRPr="007F7C03">
        <w:rPr>
          <w:rFonts w:eastAsia="Times New Roman" w:cs="Times New Roman"/>
          <w:b/>
          <w:bCs/>
          <w:kern w:val="0"/>
          <w:sz w:val="28"/>
          <w:szCs w:val="28"/>
          <w:u w:val="single"/>
          <w14:ligatures w14:val="none"/>
        </w:rPr>
        <w:t xml:space="preserve">Methodology </w:t>
      </w:r>
    </w:p>
    <w:p w14:paraId="2806F72D" w14:textId="77777777" w:rsidR="00B51386" w:rsidRDefault="00B51386" w:rsidP="007F7C03">
      <w:pPr>
        <w:spacing w:before="100" w:beforeAutospacing="1" w:after="100" w:afterAutospacing="1" w:line="276" w:lineRule="auto"/>
        <w:outlineLvl w:val="2"/>
        <w:rPr>
          <w:rFonts w:eastAsia="Times New Roman" w:cs="Times New Roman"/>
          <w:b/>
          <w:bCs/>
          <w:kern w:val="0"/>
          <w14:ligatures w14:val="none"/>
        </w:rPr>
      </w:pPr>
      <w:r w:rsidRPr="007F7C03">
        <w:rPr>
          <w:rFonts w:eastAsia="Times New Roman" w:cs="Times New Roman"/>
          <w:b/>
          <w:bCs/>
          <w:kern w:val="0"/>
          <w14:ligatures w14:val="none"/>
        </w:rPr>
        <w:t>Research Design</w:t>
      </w:r>
    </w:p>
    <w:p w14:paraId="4627498F" w14:textId="54512B9F" w:rsidR="003633F0" w:rsidRPr="003633F0" w:rsidRDefault="003633F0" w:rsidP="007F7C03">
      <w:pPr>
        <w:spacing w:before="100" w:beforeAutospacing="1" w:after="100" w:afterAutospacing="1" w:line="276" w:lineRule="auto"/>
        <w:outlineLvl w:val="2"/>
        <w:rPr>
          <w:rFonts w:eastAsia="Times New Roman" w:cs="Times New Roman"/>
          <w:kern w:val="0"/>
          <w14:ligatures w14:val="none"/>
        </w:rPr>
      </w:pPr>
      <w:r>
        <w:rPr>
          <w:rFonts w:eastAsia="Times New Roman" w:cs="Times New Roman"/>
          <w:kern w:val="0"/>
          <w14:ligatures w14:val="none"/>
        </w:rPr>
        <w:t xml:space="preserve">The study will be a qualitative, cross sectional, comparative research design to explore and compare participants’ experiences and perspectives around return to play after injury. Data will be collected through semi-structured interviews, using a set of predetermined questions, while allowing follow up questions where necessary to explore participants’ responses in greater depth. Purposive sampling will be used to recruit participants who meet the criteria and have experiences or characteristics that are directly relevant to the research. </w:t>
      </w:r>
    </w:p>
    <w:p w14:paraId="2FCCA134" w14:textId="77777777" w:rsidR="00B51386" w:rsidRDefault="00B51386" w:rsidP="007F7C03">
      <w:pPr>
        <w:spacing w:before="100" w:beforeAutospacing="1" w:after="100" w:afterAutospacing="1" w:line="276" w:lineRule="auto"/>
        <w:outlineLvl w:val="2"/>
        <w:rPr>
          <w:rFonts w:eastAsia="Times New Roman" w:cs="Times New Roman"/>
          <w:b/>
          <w:bCs/>
          <w:kern w:val="0"/>
          <w14:ligatures w14:val="none"/>
        </w:rPr>
      </w:pPr>
      <w:r w:rsidRPr="007F7C03">
        <w:rPr>
          <w:rFonts w:eastAsia="Times New Roman" w:cs="Times New Roman"/>
          <w:b/>
          <w:bCs/>
          <w:kern w:val="0"/>
          <w14:ligatures w14:val="none"/>
        </w:rPr>
        <w:t>Participants</w:t>
      </w:r>
    </w:p>
    <w:p w14:paraId="5179524D" w14:textId="7459CD7F" w:rsidR="000668D2" w:rsidRPr="000668D2" w:rsidRDefault="000668D2" w:rsidP="007F7C03">
      <w:pPr>
        <w:spacing w:before="100" w:beforeAutospacing="1" w:after="100" w:afterAutospacing="1" w:line="276" w:lineRule="auto"/>
        <w:outlineLvl w:val="2"/>
        <w:rPr>
          <w:rFonts w:eastAsia="Times New Roman" w:cs="Times New Roman"/>
          <w:kern w:val="0"/>
          <w14:ligatures w14:val="none"/>
        </w:rPr>
      </w:pPr>
      <w:r>
        <w:rPr>
          <w:rFonts w:eastAsia="Times New Roman" w:cs="Times New Roman"/>
          <w:kern w:val="0"/>
          <w14:ligatures w14:val="none"/>
        </w:rPr>
        <w:t>The participants will be male and female rugby players aged 18 and over from university</w:t>
      </w:r>
      <w:r w:rsidR="00F10413">
        <w:rPr>
          <w:rFonts w:eastAsia="Times New Roman" w:cs="Times New Roman"/>
          <w:kern w:val="0"/>
          <w14:ligatures w14:val="none"/>
        </w:rPr>
        <w:t xml:space="preserve">, amateur and semi professional levels. It will also include rugby coaches with experience of coaching injured players, as well as sports medical professionals working within rugby clubs, such as physiotherapists, sports therapists and osteopaths, all of which should have experience in the treatment and rehabilitation process of rugby players. </w:t>
      </w:r>
    </w:p>
    <w:p w14:paraId="3A17E529" w14:textId="4CEAE4D7" w:rsidR="00B51386" w:rsidRDefault="00B51386" w:rsidP="001E131E">
      <w:pPr>
        <w:spacing w:before="100" w:beforeAutospacing="1" w:after="100" w:afterAutospacing="1" w:line="276" w:lineRule="auto"/>
        <w:rPr>
          <w:rFonts w:eastAsia="Times New Roman" w:cs="Times New Roman"/>
          <w:b/>
          <w:bCs/>
          <w:kern w:val="0"/>
          <w14:ligatures w14:val="none"/>
        </w:rPr>
      </w:pPr>
      <w:r w:rsidRPr="00F10413">
        <w:rPr>
          <w:rFonts w:eastAsia="Times New Roman" w:cs="Times New Roman"/>
          <w:b/>
          <w:bCs/>
          <w:kern w:val="0"/>
          <w14:ligatures w14:val="none"/>
        </w:rPr>
        <w:t>Recruitment</w:t>
      </w:r>
    </w:p>
    <w:p w14:paraId="7223D090" w14:textId="77777777" w:rsidR="0026397C" w:rsidRDefault="00F10413" w:rsidP="0026397C">
      <w:pPr>
        <w:spacing w:before="100" w:beforeAutospacing="1" w:after="100" w:afterAutospacing="1" w:line="276" w:lineRule="auto"/>
        <w:rPr>
          <w:rFonts w:eastAsia="Times New Roman" w:cs="Times New Roman"/>
          <w:kern w:val="0"/>
          <w14:ligatures w14:val="none"/>
        </w:rPr>
      </w:pPr>
      <w:r>
        <w:t>Participants will be recruited using purposive sampling to ensure that individuals with relevant experience and knowledge of rugby and injury rehabilitation are included in the study. Recruitment will take place through rugby clubs, universities, word of mouth and relevant sporting networks. Potential participants will be provided with an information sheet outlining the purpose of the study, what participation involves, and their rights as a participant. Individuals who are interested in taking part will be given the opportunity to ask questions before providing informed consent. Participation will be entirely voluntary, and participants will be informed that they can withdraw from the study at any time without providing a reason.</w:t>
      </w:r>
    </w:p>
    <w:p w14:paraId="41BF25B2" w14:textId="12B4FECA" w:rsidR="00B51386" w:rsidRPr="0026397C" w:rsidRDefault="00B51386" w:rsidP="0026397C">
      <w:pPr>
        <w:spacing w:before="100" w:beforeAutospacing="1" w:after="100" w:afterAutospacing="1" w:line="276" w:lineRule="auto"/>
        <w:rPr>
          <w:rFonts w:eastAsia="Times New Roman" w:cs="Times New Roman"/>
          <w:b/>
          <w:bCs/>
          <w:kern w:val="0"/>
          <w14:ligatures w14:val="none"/>
        </w:rPr>
      </w:pPr>
      <w:r w:rsidRPr="0026397C">
        <w:rPr>
          <w:rFonts w:eastAsia="Times New Roman" w:cs="Times New Roman"/>
          <w:b/>
          <w:bCs/>
          <w:kern w:val="0"/>
          <w14:ligatures w14:val="none"/>
        </w:rPr>
        <w:lastRenderedPageBreak/>
        <w:t>Inclusion</w:t>
      </w:r>
      <w:r w:rsidR="00392895">
        <w:rPr>
          <w:rFonts w:eastAsia="Times New Roman" w:cs="Times New Roman"/>
          <w:b/>
          <w:bCs/>
          <w:kern w:val="0"/>
          <w14:ligatures w14:val="none"/>
        </w:rPr>
        <w:t xml:space="preserve"> and Exclusion</w:t>
      </w:r>
      <w:r w:rsidRPr="0026397C">
        <w:rPr>
          <w:rFonts w:eastAsia="Times New Roman" w:cs="Times New Roman"/>
          <w:b/>
          <w:bCs/>
          <w:kern w:val="0"/>
          <w14:ligatures w14:val="none"/>
        </w:rPr>
        <w:t xml:space="preserve"> Criteria</w:t>
      </w:r>
    </w:p>
    <w:p w14:paraId="2EF5C2EA" w14:textId="7F472169" w:rsidR="0026397C" w:rsidRPr="00392895" w:rsidRDefault="0026397C" w:rsidP="0026397C">
      <w:pPr>
        <w:spacing w:before="100" w:beforeAutospacing="1" w:after="100" w:afterAutospacing="1" w:line="276" w:lineRule="auto"/>
        <w:rPr>
          <w:rFonts w:eastAsia="Times New Roman" w:cs="Times New Roman"/>
          <w:kern w:val="0"/>
          <w14:ligatures w14:val="none"/>
        </w:rPr>
      </w:pPr>
      <w:r>
        <w:t>Participants will be eligible for inclusion if they are male or female rugby players aged 18 years or older who currently participate at university, amateur or semi-professional level. The study will also include rugby coaches aged 18 years or older who have experience coaching injured rugby players, as well as sports medical professionals, such as physiotherapists, sports therapists and osteopaths, who have experience treating or rehabilitating rugby-related injuries. All participants must be able to understand and communicate in English, provide informed consent and be willing to participate in a semi-structured interview.</w:t>
      </w:r>
      <w:r w:rsidR="00392895">
        <w:rPr>
          <w:rFonts w:eastAsia="Times New Roman" w:cs="Times New Roman"/>
          <w:kern w:val="0"/>
          <w14:ligatures w14:val="none"/>
        </w:rPr>
        <w:t xml:space="preserve"> </w:t>
      </w:r>
      <w:r>
        <w:t xml:space="preserve">Participants will be excluded from the study if they are under 18 years of age or are unable to provide informed consent. Medical staff who do not have relevant experience of return-to-play (RTP) processes or the treatment and rehabilitation of injured rugby players will also be excluded. In addition, </w:t>
      </w:r>
      <w:r w:rsidRPr="0026397C">
        <w:rPr>
          <w:rStyle w:val="Strong"/>
          <w:b w:val="0"/>
          <w:bCs w:val="0"/>
        </w:rPr>
        <w:t>concussion-related injuries will be excluded from the study</w:t>
      </w:r>
      <w:r>
        <w:t>, as concussion management and return-to-play are subject to specific protocols and guidelines established by the Welsh Rugby Union (WRU)</w:t>
      </w:r>
      <w:r w:rsidR="00E62A31">
        <w:t xml:space="preserve">. </w:t>
      </w:r>
    </w:p>
    <w:p w14:paraId="051F9BFF" w14:textId="77777777" w:rsidR="00B51386" w:rsidRDefault="00B51386" w:rsidP="007F7C03">
      <w:pPr>
        <w:spacing w:before="100" w:beforeAutospacing="1" w:after="100" w:afterAutospacing="1" w:line="276" w:lineRule="auto"/>
        <w:outlineLvl w:val="2"/>
        <w:rPr>
          <w:rFonts w:eastAsia="Times New Roman" w:cs="Times New Roman"/>
          <w:b/>
          <w:bCs/>
          <w:kern w:val="0"/>
          <w14:ligatures w14:val="none"/>
        </w:rPr>
      </w:pPr>
      <w:r w:rsidRPr="007F7C03">
        <w:rPr>
          <w:rFonts w:eastAsia="Times New Roman" w:cs="Times New Roman"/>
          <w:b/>
          <w:bCs/>
          <w:kern w:val="0"/>
          <w14:ligatures w14:val="none"/>
        </w:rPr>
        <w:t>Procedure</w:t>
      </w:r>
    </w:p>
    <w:p w14:paraId="39BEF6FD" w14:textId="59F7A4F5" w:rsidR="001E131E" w:rsidRPr="001E131E" w:rsidRDefault="001E131E" w:rsidP="001E131E">
      <w:pPr>
        <w:pStyle w:val="ListParagraph"/>
        <w:numPr>
          <w:ilvl w:val="0"/>
          <w:numId w:val="12"/>
        </w:numPr>
        <w:spacing w:after="0" w:line="240" w:lineRule="auto"/>
        <w:rPr>
          <w:rFonts w:cs="Arial"/>
          <w:sz w:val="28"/>
          <w:szCs w:val="28"/>
        </w:rPr>
      </w:pPr>
      <w:r w:rsidRPr="001E131E">
        <w:rPr>
          <w:rFonts w:cs="Arial"/>
        </w:rPr>
        <w:t>Participants will complete a short demographic section followed by the semi-structured interview</w:t>
      </w:r>
      <w:r w:rsidR="0013753C">
        <w:rPr>
          <w:rFonts w:cs="Arial"/>
        </w:rPr>
        <w:t xml:space="preserve">. </w:t>
      </w:r>
    </w:p>
    <w:p w14:paraId="6E160D37" w14:textId="77777777" w:rsidR="001E131E" w:rsidRPr="001E131E" w:rsidRDefault="001E131E" w:rsidP="001E131E">
      <w:pPr>
        <w:pStyle w:val="ListParagraph"/>
        <w:numPr>
          <w:ilvl w:val="0"/>
          <w:numId w:val="12"/>
        </w:numPr>
        <w:spacing w:after="0" w:line="240" w:lineRule="auto"/>
        <w:rPr>
          <w:rFonts w:cs="Arial"/>
          <w:sz w:val="28"/>
          <w:szCs w:val="28"/>
        </w:rPr>
      </w:pPr>
      <w:r w:rsidRPr="001E131E">
        <w:rPr>
          <w:rFonts w:cs="Arial"/>
        </w:rPr>
        <w:t>The interview will contain predetermined open-ended questions exploring return-to-play decision-making, including player autonomy, safety, performance, medical involvement and shared decision-making.</w:t>
      </w:r>
    </w:p>
    <w:p w14:paraId="5F05F7DB" w14:textId="77777777" w:rsidR="001E131E" w:rsidRPr="001E131E" w:rsidRDefault="001E131E" w:rsidP="001E131E">
      <w:pPr>
        <w:pStyle w:val="ListParagraph"/>
        <w:numPr>
          <w:ilvl w:val="0"/>
          <w:numId w:val="12"/>
        </w:numPr>
        <w:spacing w:after="0" w:line="240" w:lineRule="auto"/>
        <w:rPr>
          <w:rFonts w:cs="Arial"/>
          <w:sz w:val="28"/>
          <w:szCs w:val="28"/>
        </w:rPr>
      </w:pPr>
      <w:r w:rsidRPr="001E131E">
        <w:rPr>
          <w:rFonts w:cs="Arial"/>
        </w:rPr>
        <w:t xml:space="preserve">Completed interviews will be recorded by the researcher and made into a transcript. </w:t>
      </w:r>
    </w:p>
    <w:p w14:paraId="03027696" w14:textId="77777777" w:rsidR="001E131E" w:rsidRPr="001E131E" w:rsidRDefault="001E131E" w:rsidP="001E131E">
      <w:pPr>
        <w:pStyle w:val="ListParagraph"/>
        <w:numPr>
          <w:ilvl w:val="0"/>
          <w:numId w:val="12"/>
        </w:numPr>
        <w:spacing w:after="0" w:line="240" w:lineRule="auto"/>
        <w:rPr>
          <w:rFonts w:cs="Arial"/>
          <w:sz w:val="28"/>
          <w:szCs w:val="28"/>
        </w:rPr>
      </w:pPr>
      <w:r w:rsidRPr="001E131E">
        <w:rPr>
          <w:rFonts w:cs="Arial"/>
        </w:rPr>
        <w:t>Responses will be anonymised and assigned a participant code to protect confidentiality.</w:t>
      </w:r>
    </w:p>
    <w:p w14:paraId="262DC1D0" w14:textId="77777777" w:rsidR="00E62A31" w:rsidRPr="00E62A31" w:rsidRDefault="001E131E" w:rsidP="00E62A31">
      <w:pPr>
        <w:pStyle w:val="ListParagraph"/>
        <w:numPr>
          <w:ilvl w:val="0"/>
          <w:numId w:val="12"/>
        </w:numPr>
        <w:spacing w:after="0" w:line="240" w:lineRule="auto"/>
        <w:rPr>
          <w:rFonts w:cs="Arial"/>
          <w:sz w:val="28"/>
          <w:szCs w:val="28"/>
        </w:rPr>
      </w:pPr>
      <w:r w:rsidRPr="001E131E">
        <w:rPr>
          <w:rFonts w:cs="Arial"/>
        </w:rPr>
        <w:t>All collected data will be stored securely and accessed only by the researcher and research supervisor.</w:t>
      </w:r>
    </w:p>
    <w:p w14:paraId="25265000" w14:textId="6CB82B1C" w:rsidR="003631F9" w:rsidRPr="00E62A31" w:rsidRDefault="001E131E" w:rsidP="00E62A31">
      <w:pPr>
        <w:pStyle w:val="ListParagraph"/>
        <w:numPr>
          <w:ilvl w:val="0"/>
          <w:numId w:val="12"/>
        </w:numPr>
        <w:spacing w:after="0" w:line="240" w:lineRule="auto"/>
        <w:rPr>
          <w:rFonts w:cs="Arial"/>
          <w:sz w:val="28"/>
          <w:szCs w:val="28"/>
        </w:rPr>
      </w:pPr>
      <w:r w:rsidRPr="00E62A31">
        <w:rPr>
          <w:rFonts w:cs="Arial"/>
        </w:rPr>
        <w:t>The interview responses will then be analysed using reflective thematic analysis and compared across players, coaches and medical staff.</w:t>
      </w:r>
    </w:p>
    <w:p w14:paraId="3E711C47" w14:textId="5D585FEA" w:rsidR="007F7C03" w:rsidRPr="00983823" w:rsidRDefault="00B51386" w:rsidP="001E131E">
      <w:pPr>
        <w:spacing w:before="100" w:beforeAutospacing="1" w:after="100" w:afterAutospacing="1" w:line="276" w:lineRule="auto"/>
        <w:outlineLvl w:val="2"/>
        <w:rPr>
          <w:rFonts w:eastAsia="Times New Roman" w:cs="Times New Roman"/>
          <w:b/>
          <w:bCs/>
          <w:color w:val="000000" w:themeColor="text1"/>
          <w:kern w:val="0"/>
          <w14:ligatures w14:val="none"/>
        </w:rPr>
      </w:pPr>
      <w:r w:rsidRPr="00983823">
        <w:rPr>
          <w:rFonts w:eastAsia="Times New Roman" w:cs="Times New Roman"/>
          <w:b/>
          <w:bCs/>
          <w:color w:val="000000" w:themeColor="text1"/>
          <w:kern w:val="0"/>
          <w14:ligatures w14:val="none"/>
        </w:rPr>
        <w:t>Rationale for Methodology</w:t>
      </w:r>
    </w:p>
    <w:p w14:paraId="4D3B56E5" w14:textId="30751085" w:rsidR="00983823" w:rsidRDefault="00983823" w:rsidP="001E131E">
      <w:pPr>
        <w:spacing w:before="100" w:beforeAutospacing="1" w:after="100" w:afterAutospacing="1" w:line="276" w:lineRule="auto"/>
        <w:outlineLvl w:val="2"/>
      </w:pPr>
      <w:r>
        <w:t xml:space="preserve">A qualitative, cross-sectional, comparative research design has been selected as it allows for an in-depth exploration of participants’ experiences, opinions and perspectives regarding injury management and return-to-play (RTP) decision-making in rugby. A qualitative approach is appropriate because it enables the researcher to explore the factors influencing RTP decisions beyond measurable physical outcomes, including psychological readiness, coach expectations, medical advice and pressure to return to competition. The cross-sectional design allows data to be collected at a single point in </w:t>
      </w:r>
      <w:r>
        <w:lastRenderedPageBreak/>
        <w:t>time, while the comparative element enables differences and similarities to be explored between male and female rugby players, different levels of rugby participation, coaches and sports medical professionals. Semi-structured interviews will be used to provide consistency through predetermined questions while allowing follow-up questions to explore relevant experiences in greater depth. Purposive sampling will ensure that participants have relevant experience of rugby and injury management, allowing the study to gather meaningful, context-specific insights.</w:t>
      </w:r>
    </w:p>
    <w:p w14:paraId="5B5131C9" w14:textId="1381A636" w:rsidR="00B51386" w:rsidRDefault="00B51386" w:rsidP="007F7C03">
      <w:pPr>
        <w:spacing w:before="100" w:beforeAutospacing="1" w:after="100" w:afterAutospacing="1" w:line="276" w:lineRule="auto"/>
        <w:outlineLvl w:val="1"/>
        <w:rPr>
          <w:rFonts w:eastAsia="Times New Roman" w:cs="Times New Roman"/>
          <w:b/>
          <w:bCs/>
          <w:color w:val="000000" w:themeColor="text1"/>
          <w:kern w:val="0"/>
          <w:sz w:val="28"/>
          <w:szCs w:val="28"/>
          <w:u w:val="single"/>
          <w14:ligatures w14:val="none"/>
        </w:rPr>
      </w:pPr>
      <w:r w:rsidRPr="0000393C">
        <w:rPr>
          <w:rFonts w:eastAsia="Times New Roman" w:cs="Times New Roman"/>
          <w:b/>
          <w:bCs/>
          <w:color w:val="000000" w:themeColor="text1"/>
          <w:kern w:val="0"/>
          <w:sz w:val="28"/>
          <w:szCs w:val="28"/>
          <w:u w:val="single"/>
          <w14:ligatures w14:val="none"/>
        </w:rPr>
        <w:t xml:space="preserve">Data Analysis </w:t>
      </w:r>
    </w:p>
    <w:p w14:paraId="7E8FE5B5" w14:textId="74EDFAA3" w:rsidR="0000393C" w:rsidRDefault="0000393C" w:rsidP="007F7C03">
      <w:pPr>
        <w:spacing w:before="100" w:beforeAutospacing="1" w:after="100" w:afterAutospacing="1" w:line="276" w:lineRule="auto"/>
        <w:outlineLvl w:val="1"/>
      </w:pPr>
      <w:r w:rsidRPr="0000393C">
        <w:t>The data collected from the semi-structured interviews will be analysed using thematic analysis to identify common patterns, themes and differences within participants’ experiences and perspectives regarding injury management and return-to-play (RTP) decision-making in rugby. Thematic analysis is appropriate for qualitative research as it provides a systematic and flexible approach to interpreting participants’ responses (Braun and Clarke, 2006). The interviews will be transcribed verbatim and reviewed several times to develop familiarity with the data. Initial codes will then be generated to identify relevant information, which will be grouped into potential themes. These themes may include physical and psychological readiness, medical decision-making, coach influence, pressure to return to competition and differences in RTP experiences between male and female players. The themes will subsequently be reviewed, refined and defined to ensure they accurately represent the data.</w:t>
      </w:r>
    </w:p>
    <w:p w14:paraId="5EA97436" w14:textId="77777777" w:rsidR="003631F9" w:rsidRDefault="003631F9" w:rsidP="003631F9">
      <w:pPr>
        <w:spacing w:before="100" w:beforeAutospacing="1" w:after="100" w:afterAutospacing="1" w:line="276" w:lineRule="auto"/>
        <w:outlineLvl w:val="2"/>
        <w:rPr>
          <w:rFonts w:eastAsia="Times New Roman" w:cs="Times New Roman"/>
          <w:b/>
          <w:bCs/>
          <w:color w:val="EE0000"/>
          <w:kern w:val="0"/>
          <w14:ligatures w14:val="none"/>
        </w:rPr>
      </w:pPr>
      <w:r>
        <w:t>The analysis will also compare themes across participant groups to explore similarities and differences between players, coaches and sports medical professionals. Relevant quotations may be used to illustrate key findings while maintaining participant confidentiality. The findings will be interpreted in relation to the research aims to develop a deeper understanding of the factors influencing RTP decisions in rugby (Braun and Clarke, 2006).</w:t>
      </w:r>
    </w:p>
    <w:p w14:paraId="2F381176" w14:textId="15C917F9" w:rsidR="00B51386" w:rsidRPr="003631F9" w:rsidRDefault="00B51386" w:rsidP="003631F9">
      <w:pPr>
        <w:spacing w:before="100" w:beforeAutospacing="1" w:after="100" w:afterAutospacing="1" w:line="276" w:lineRule="auto"/>
        <w:outlineLvl w:val="2"/>
        <w:rPr>
          <w:rFonts w:eastAsia="Times New Roman" w:cs="Times New Roman"/>
          <w:b/>
          <w:bCs/>
          <w:color w:val="EE0000"/>
          <w:kern w:val="0"/>
          <w14:ligatures w14:val="none"/>
        </w:rPr>
      </w:pPr>
      <w:r w:rsidRPr="007F7C03">
        <w:rPr>
          <w:rFonts w:eastAsia="Times New Roman" w:cs="Times New Roman"/>
          <w:b/>
          <w:bCs/>
          <w:kern w:val="0"/>
          <w:sz w:val="28"/>
          <w:szCs w:val="28"/>
          <w:u w:val="single"/>
          <w14:ligatures w14:val="none"/>
        </w:rPr>
        <w:t xml:space="preserve">Ethics </w:t>
      </w:r>
    </w:p>
    <w:p w14:paraId="331FBADF" w14:textId="1BC795B8" w:rsidR="0000393C" w:rsidRDefault="00B51386" w:rsidP="007F7C03">
      <w:pPr>
        <w:spacing w:before="100" w:beforeAutospacing="1" w:after="100" w:afterAutospacing="1" w:line="276" w:lineRule="auto"/>
        <w:rPr>
          <w:rFonts w:eastAsia="Times New Roman" w:cs="Times New Roman"/>
          <w:kern w:val="0"/>
          <w14:ligatures w14:val="none"/>
        </w:rPr>
      </w:pPr>
      <w:r w:rsidRPr="007F7C03">
        <w:rPr>
          <w:rFonts w:eastAsia="Times New Roman" w:cs="Times New Roman"/>
          <w:kern w:val="0"/>
          <w14:ligatures w14:val="none"/>
        </w:rPr>
        <w:t>Ethical approval will be sought from the University Research Ethics Committee in line with institutional</w:t>
      </w:r>
      <w:r w:rsidR="009B4952" w:rsidRPr="007F7C03">
        <w:rPr>
          <w:rFonts w:eastAsia="Times New Roman" w:cs="Times New Roman"/>
          <w:kern w:val="0"/>
          <w14:ligatures w14:val="none"/>
        </w:rPr>
        <w:t xml:space="preserve"> guidelines and the Society of Sports Therapy,</w:t>
      </w:r>
      <w:r w:rsidRPr="007F7C03">
        <w:rPr>
          <w:rFonts w:eastAsia="Times New Roman" w:cs="Times New Roman"/>
          <w:kern w:val="0"/>
          <w14:ligatures w14:val="none"/>
        </w:rPr>
        <w:t xml:space="preserve"> and GDPR policies.</w:t>
      </w:r>
      <w:r w:rsidR="009B4952" w:rsidRPr="007F7C03">
        <w:rPr>
          <w:rFonts w:eastAsia="Times New Roman" w:cs="Times New Roman"/>
          <w:kern w:val="0"/>
          <w14:ligatures w14:val="none"/>
        </w:rPr>
        <w:t xml:space="preserve"> The UWTSD ethical guidelines state that research must be conducted with honesty, rigour, transparency and open communication, care and respects and finally accountability. It also states that participants must give full informed voluntary consent at the time the study is being carried out. Participants will also be told that they </w:t>
      </w:r>
      <w:r w:rsidRPr="007F7C03">
        <w:rPr>
          <w:rFonts w:eastAsia="Times New Roman" w:cs="Times New Roman"/>
          <w:kern w:val="0"/>
          <w14:ligatures w14:val="none"/>
        </w:rPr>
        <w:t>may withdraw at any time without penalty.</w:t>
      </w:r>
      <w:r w:rsidR="00370472" w:rsidRPr="007F7C03">
        <w:rPr>
          <w:rFonts w:eastAsia="Times New Roman" w:cs="Times New Roman"/>
          <w:kern w:val="0"/>
          <w14:ligatures w14:val="none"/>
        </w:rPr>
        <w:t xml:space="preserve"> The SST guidelines focus on client welfare, privacy, informed consent, </w:t>
      </w:r>
      <w:r w:rsidR="00370472" w:rsidRPr="007F7C03">
        <w:rPr>
          <w:rFonts w:eastAsia="Times New Roman" w:cs="Times New Roman"/>
          <w:kern w:val="0"/>
          <w14:ligatures w14:val="none"/>
        </w:rPr>
        <w:lastRenderedPageBreak/>
        <w:t>honesty and professionalism, all of which will be followed in this research.</w:t>
      </w:r>
      <w:r w:rsidRPr="007F7C03">
        <w:rPr>
          <w:rFonts w:eastAsia="Times New Roman" w:cs="Times New Roman"/>
          <w:kern w:val="0"/>
          <w14:ligatures w14:val="none"/>
        </w:rPr>
        <w:t xml:space="preserve"> Risks are minimal</w:t>
      </w:r>
      <w:r w:rsidR="001054A7" w:rsidRPr="007F7C03">
        <w:rPr>
          <w:rFonts w:eastAsia="Times New Roman" w:cs="Times New Roman"/>
          <w:kern w:val="0"/>
          <w14:ligatures w14:val="none"/>
        </w:rPr>
        <w:t xml:space="preserve"> </w:t>
      </w:r>
      <w:r w:rsidR="001E131E">
        <w:rPr>
          <w:rFonts w:eastAsia="Times New Roman" w:cs="Times New Roman"/>
          <w:kern w:val="0"/>
          <w14:ligatures w14:val="none"/>
        </w:rPr>
        <w:t>and d</w:t>
      </w:r>
      <w:r w:rsidRPr="007F7C03">
        <w:rPr>
          <w:rFonts w:eastAsia="Times New Roman" w:cs="Times New Roman"/>
          <w:kern w:val="0"/>
          <w14:ligatures w14:val="none"/>
        </w:rPr>
        <w:t xml:space="preserve">ata will be </w:t>
      </w:r>
      <w:r w:rsidR="001054A7" w:rsidRPr="007F7C03">
        <w:rPr>
          <w:rFonts w:eastAsia="Times New Roman" w:cs="Times New Roman"/>
          <w:kern w:val="0"/>
          <w14:ligatures w14:val="none"/>
        </w:rPr>
        <w:t xml:space="preserve">anonymous </w:t>
      </w:r>
      <w:r w:rsidRPr="007F7C03">
        <w:rPr>
          <w:rFonts w:eastAsia="Times New Roman" w:cs="Times New Roman"/>
          <w:kern w:val="0"/>
          <w14:ligatures w14:val="none"/>
        </w:rPr>
        <w:t>and stored securely in encrypted digital format. All procedures reflect standard sports therapy practice, meaning risk is low and participant safety is prioritised.</w:t>
      </w:r>
    </w:p>
    <w:p w14:paraId="0CA14A3B" w14:textId="77777777" w:rsidR="00A2694C" w:rsidRPr="007F7C03" w:rsidRDefault="00A2694C" w:rsidP="007F7C03">
      <w:pPr>
        <w:spacing w:before="100" w:beforeAutospacing="1" w:after="100" w:afterAutospacing="1" w:line="276" w:lineRule="auto"/>
        <w:rPr>
          <w:rFonts w:eastAsia="Times New Roman" w:cs="Times New Roman"/>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6"/>
        <w:gridCol w:w="4881"/>
      </w:tblGrid>
      <w:tr w:rsidR="00B51386" w:rsidRPr="007F7C03" w14:paraId="7B35D3F2" w14:textId="77777777">
        <w:trPr>
          <w:tblHeader/>
          <w:tblCellSpacing w:w="15" w:type="dxa"/>
        </w:trPr>
        <w:tc>
          <w:tcPr>
            <w:tcW w:w="0" w:type="auto"/>
            <w:vAlign w:val="center"/>
            <w:hideMark/>
          </w:tcPr>
          <w:p w14:paraId="07B4A733" w14:textId="77777777" w:rsidR="00B51386" w:rsidRPr="007F7C03" w:rsidRDefault="00B51386" w:rsidP="007F7C03">
            <w:pPr>
              <w:spacing w:after="0" w:line="276" w:lineRule="auto"/>
              <w:jc w:val="center"/>
              <w:rPr>
                <w:rFonts w:eastAsia="Times New Roman" w:cs="Times New Roman"/>
                <w:b/>
                <w:bCs/>
                <w:kern w:val="0"/>
                <w14:ligatures w14:val="none"/>
              </w:rPr>
            </w:pPr>
            <w:r w:rsidRPr="007F7C03">
              <w:rPr>
                <w:rFonts w:eastAsia="Times New Roman" w:cs="Times New Roman"/>
                <w:b/>
                <w:bCs/>
                <w:kern w:val="0"/>
                <w14:ligatures w14:val="none"/>
              </w:rPr>
              <w:t>Week</w:t>
            </w:r>
          </w:p>
        </w:tc>
        <w:tc>
          <w:tcPr>
            <w:tcW w:w="0" w:type="auto"/>
            <w:vAlign w:val="center"/>
            <w:hideMark/>
          </w:tcPr>
          <w:p w14:paraId="387F0028" w14:textId="77777777" w:rsidR="00B51386" w:rsidRPr="007F7C03" w:rsidRDefault="00B51386" w:rsidP="007F7C03">
            <w:pPr>
              <w:spacing w:after="0" w:line="276" w:lineRule="auto"/>
              <w:jc w:val="center"/>
              <w:rPr>
                <w:rFonts w:eastAsia="Times New Roman" w:cs="Times New Roman"/>
                <w:b/>
                <w:bCs/>
                <w:kern w:val="0"/>
                <w14:ligatures w14:val="none"/>
              </w:rPr>
            </w:pPr>
            <w:r w:rsidRPr="007F7C03">
              <w:rPr>
                <w:rFonts w:eastAsia="Times New Roman" w:cs="Times New Roman"/>
                <w:b/>
                <w:bCs/>
                <w:kern w:val="0"/>
                <w14:ligatures w14:val="none"/>
              </w:rPr>
              <w:t>Task</w:t>
            </w:r>
          </w:p>
        </w:tc>
      </w:tr>
      <w:tr w:rsidR="00B51386" w:rsidRPr="007F7C03" w14:paraId="56FE115D" w14:textId="77777777">
        <w:trPr>
          <w:tblCellSpacing w:w="15" w:type="dxa"/>
        </w:trPr>
        <w:tc>
          <w:tcPr>
            <w:tcW w:w="0" w:type="auto"/>
            <w:vAlign w:val="center"/>
            <w:hideMark/>
          </w:tcPr>
          <w:p w14:paraId="5B10EDD0"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1</w:t>
            </w:r>
          </w:p>
        </w:tc>
        <w:tc>
          <w:tcPr>
            <w:tcW w:w="0" w:type="auto"/>
            <w:vAlign w:val="center"/>
            <w:hideMark/>
          </w:tcPr>
          <w:p w14:paraId="33802AFE"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Finalise proposal and submit for ethical review</w:t>
            </w:r>
          </w:p>
        </w:tc>
      </w:tr>
      <w:tr w:rsidR="00B51386" w:rsidRPr="007F7C03" w14:paraId="3A15E7C8" w14:textId="77777777">
        <w:trPr>
          <w:tblCellSpacing w:w="15" w:type="dxa"/>
        </w:trPr>
        <w:tc>
          <w:tcPr>
            <w:tcW w:w="0" w:type="auto"/>
            <w:vAlign w:val="center"/>
            <w:hideMark/>
          </w:tcPr>
          <w:p w14:paraId="6BECF460" w14:textId="36F3330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2</w:t>
            </w:r>
            <w:r w:rsidR="003A1AD1" w:rsidRPr="007F7C03">
              <w:rPr>
                <w:rFonts w:eastAsia="Times New Roman" w:cs="Times New Roman"/>
                <w:kern w:val="0"/>
                <w14:ligatures w14:val="none"/>
              </w:rPr>
              <w:t>-</w:t>
            </w:r>
            <w:r w:rsidRPr="007F7C03">
              <w:rPr>
                <w:rFonts w:eastAsia="Times New Roman" w:cs="Times New Roman"/>
                <w:kern w:val="0"/>
                <w14:ligatures w14:val="none"/>
              </w:rPr>
              <w:t>3</w:t>
            </w:r>
          </w:p>
        </w:tc>
        <w:tc>
          <w:tcPr>
            <w:tcW w:w="0" w:type="auto"/>
            <w:vAlign w:val="center"/>
            <w:hideMark/>
          </w:tcPr>
          <w:p w14:paraId="7C67EDAC"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Ethical approval process</w:t>
            </w:r>
          </w:p>
        </w:tc>
      </w:tr>
      <w:tr w:rsidR="00B51386" w:rsidRPr="007F7C03" w14:paraId="7FE459D3" w14:textId="77777777">
        <w:trPr>
          <w:tblCellSpacing w:w="15" w:type="dxa"/>
        </w:trPr>
        <w:tc>
          <w:tcPr>
            <w:tcW w:w="0" w:type="auto"/>
            <w:vAlign w:val="center"/>
            <w:hideMark/>
          </w:tcPr>
          <w:p w14:paraId="7569A6B7"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4</w:t>
            </w:r>
          </w:p>
        </w:tc>
        <w:tc>
          <w:tcPr>
            <w:tcW w:w="0" w:type="auto"/>
            <w:vAlign w:val="center"/>
            <w:hideMark/>
          </w:tcPr>
          <w:p w14:paraId="712DAA1F" w14:textId="43D795B0"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 xml:space="preserve">Recruit participants and schedule </w:t>
            </w:r>
            <w:r w:rsidR="001E131E">
              <w:rPr>
                <w:rFonts w:eastAsia="Times New Roman" w:cs="Times New Roman"/>
                <w:kern w:val="0"/>
                <w14:ligatures w14:val="none"/>
              </w:rPr>
              <w:t>interviews</w:t>
            </w:r>
          </w:p>
        </w:tc>
      </w:tr>
      <w:tr w:rsidR="00B51386" w:rsidRPr="007F7C03" w14:paraId="37957DDC" w14:textId="77777777">
        <w:trPr>
          <w:tblCellSpacing w:w="15" w:type="dxa"/>
        </w:trPr>
        <w:tc>
          <w:tcPr>
            <w:tcW w:w="0" w:type="auto"/>
            <w:vAlign w:val="center"/>
            <w:hideMark/>
          </w:tcPr>
          <w:p w14:paraId="7656E983" w14:textId="3BF7B085"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5</w:t>
            </w:r>
            <w:r w:rsidR="003A1AD1" w:rsidRPr="007F7C03">
              <w:rPr>
                <w:rFonts w:eastAsia="Times New Roman" w:cs="Times New Roman"/>
                <w:kern w:val="0"/>
                <w14:ligatures w14:val="none"/>
              </w:rPr>
              <w:t>-</w:t>
            </w:r>
            <w:r w:rsidRPr="007F7C03">
              <w:rPr>
                <w:rFonts w:eastAsia="Times New Roman" w:cs="Times New Roman"/>
                <w:kern w:val="0"/>
                <w14:ligatures w14:val="none"/>
              </w:rPr>
              <w:t>7</w:t>
            </w:r>
          </w:p>
        </w:tc>
        <w:tc>
          <w:tcPr>
            <w:tcW w:w="0" w:type="auto"/>
            <w:vAlign w:val="center"/>
            <w:hideMark/>
          </w:tcPr>
          <w:p w14:paraId="7F493C26" w14:textId="1AAF21A9"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 xml:space="preserve">Run data collection sessions </w:t>
            </w:r>
          </w:p>
        </w:tc>
      </w:tr>
      <w:tr w:rsidR="00B51386" w:rsidRPr="007F7C03" w14:paraId="11DE0B21" w14:textId="77777777">
        <w:trPr>
          <w:tblCellSpacing w:w="15" w:type="dxa"/>
        </w:trPr>
        <w:tc>
          <w:tcPr>
            <w:tcW w:w="0" w:type="auto"/>
            <w:vAlign w:val="center"/>
            <w:hideMark/>
          </w:tcPr>
          <w:p w14:paraId="7D0A24BB"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8</w:t>
            </w:r>
          </w:p>
        </w:tc>
        <w:tc>
          <w:tcPr>
            <w:tcW w:w="0" w:type="auto"/>
            <w:vAlign w:val="center"/>
            <w:hideMark/>
          </w:tcPr>
          <w:p w14:paraId="0930028A" w14:textId="1E1F9923"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 xml:space="preserve">Enter and </w:t>
            </w:r>
            <w:r w:rsidR="003633F0">
              <w:rPr>
                <w:rFonts w:eastAsia="Times New Roman" w:cs="Times New Roman"/>
                <w:kern w:val="0"/>
                <w14:ligatures w14:val="none"/>
              </w:rPr>
              <w:t>transcript</w:t>
            </w:r>
            <w:r w:rsidRPr="007F7C03">
              <w:rPr>
                <w:rFonts w:eastAsia="Times New Roman" w:cs="Times New Roman"/>
                <w:kern w:val="0"/>
                <w14:ligatures w14:val="none"/>
              </w:rPr>
              <w:t xml:space="preserve"> data</w:t>
            </w:r>
          </w:p>
        </w:tc>
      </w:tr>
      <w:tr w:rsidR="00B51386" w:rsidRPr="007F7C03" w14:paraId="7114B909" w14:textId="77777777">
        <w:trPr>
          <w:tblCellSpacing w:w="15" w:type="dxa"/>
        </w:trPr>
        <w:tc>
          <w:tcPr>
            <w:tcW w:w="0" w:type="auto"/>
            <w:vAlign w:val="center"/>
            <w:hideMark/>
          </w:tcPr>
          <w:p w14:paraId="0E5D9DCC"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9</w:t>
            </w:r>
          </w:p>
        </w:tc>
        <w:tc>
          <w:tcPr>
            <w:tcW w:w="0" w:type="auto"/>
            <w:vAlign w:val="center"/>
            <w:hideMark/>
          </w:tcPr>
          <w:p w14:paraId="387B666A" w14:textId="4BAB07B1"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Perform analysis</w:t>
            </w:r>
          </w:p>
        </w:tc>
      </w:tr>
      <w:tr w:rsidR="00B51386" w:rsidRPr="007F7C03" w14:paraId="432C385F" w14:textId="77777777">
        <w:trPr>
          <w:tblCellSpacing w:w="15" w:type="dxa"/>
        </w:trPr>
        <w:tc>
          <w:tcPr>
            <w:tcW w:w="0" w:type="auto"/>
            <w:vAlign w:val="center"/>
            <w:hideMark/>
          </w:tcPr>
          <w:p w14:paraId="430B87E1"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10</w:t>
            </w:r>
          </w:p>
        </w:tc>
        <w:tc>
          <w:tcPr>
            <w:tcW w:w="0" w:type="auto"/>
            <w:vAlign w:val="center"/>
            <w:hideMark/>
          </w:tcPr>
          <w:p w14:paraId="2C689516"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Interpret results and prepare draft report</w:t>
            </w:r>
          </w:p>
        </w:tc>
      </w:tr>
      <w:tr w:rsidR="00B51386" w:rsidRPr="007F7C03" w14:paraId="1E678EA1" w14:textId="77777777">
        <w:trPr>
          <w:tblCellSpacing w:w="15" w:type="dxa"/>
        </w:trPr>
        <w:tc>
          <w:tcPr>
            <w:tcW w:w="0" w:type="auto"/>
            <w:vAlign w:val="center"/>
            <w:hideMark/>
          </w:tcPr>
          <w:p w14:paraId="127B6404"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11</w:t>
            </w:r>
          </w:p>
        </w:tc>
        <w:tc>
          <w:tcPr>
            <w:tcW w:w="0" w:type="auto"/>
            <w:vAlign w:val="center"/>
            <w:hideMark/>
          </w:tcPr>
          <w:p w14:paraId="22B89637"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Write full research report</w:t>
            </w:r>
          </w:p>
        </w:tc>
      </w:tr>
      <w:tr w:rsidR="00B51386" w:rsidRPr="007F7C03" w14:paraId="72B7253C" w14:textId="77777777">
        <w:trPr>
          <w:tblCellSpacing w:w="15" w:type="dxa"/>
        </w:trPr>
        <w:tc>
          <w:tcPr>
            <w:tcW w:w="0" w:type="auto"/>
            <w:vAlign w:val="center"/>
            <w:hideMark/>
          </w:tcPr>
          <w:p w14:paraId="05D77761" w14:textId="77777777"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12</w:t>
            </w:r>
          </w:p>
        </w:tc>
        <w:tc>
          <w:tcPr>
            <w:tcW w:w="0" w:type="auto"/>
            <w:vAlign w:val="center"/>
            <w:hideMark/>
          </w:tcPr>
          <w:p w14:paraId="360B8341" w14:textId="697560F9" w:rsidR="00B51386" w:rsidRPr="007F7C03" w:rsidRDefault="00B51386" w:rsidP="007F7C03">
            <w:pPr>
              <w:spacing w:after="0" w:line="276" w:lineRule="auto"/>
              <w:rPr>
                <w:rFonts w:eastAsia="Times New Roman" w:cs="Times New Roman"/>
                <w:kern w:val="0"/>
                <w14:ligatures w14:val="none"/>
              </w:rPr>
            </w:pPr>
            <w:r w:rsidRPr="007F7C03">
              <w:rPr>
                <w:rFonts w:eastAsia="Times New Roman" w:cs="Times New Roman"/>
                <w:kern w:val="0"/>
                <w14:ligatures w14:val="none"/>
              </w:rPr>
              <w:t xml:space="preserve">Final revisions and submit </w:t>
            </w:r>
            <w:r w:rsidR="003A1AD1" w:rsidRPr="007F7C03">
              <w:rPr>
                <w:rFonts w:eastAsia="Times New Roman" w:cs="Times New Roman"/>
                <w:kern w:val="0"/>
                <w14:ligatures w14:val="none"/>
              </w:rPr>
              <w:t>research</w:t>
            </w:r>
          </w:p>
        </w:tc>
      </w:tr>
    </w:tbl>
    <w:p w14:paraId="771C59B7" w14:textId="63B5B104" w:rsidR="00B51386" w:rsidRPr="007F7C03" w:rsidRDefault="00B51386" w:rsidP="007F7C03">
      <w:pPr>
        <w:spacing w:after="0" w:line="276" w:lineRule="auto"/>
        <w:rPr>
          <w:rFonts w:eastAsia="Times New Roman" w:cs="Calibri"/>
          <w:kern w:val="0"/>
          <w:lang w:val="en-AE"/>
          <w14:ligatures w14:val="none"/>
        </w:rPr>
      </w:pPr>
    </w:p>
    <w:p w14:paraId="6B396537" w14:textId="77777777" w:rsidR="00B51386" w:rsidRPr="007F7C03" w:rsidRDefault="00B51386" w:rsidP="007F7C03">
      <w:pPr>
        <w:spacing w:after="0" w:line="276" w:lineRule="auto"/>
        <w:rPr>
          <w:rFonts w:eastAsia="Times New Roman" w:cs="Calibri"/>
          <w:kern w:val="0"/>
          <w:lang w:val="en-AE"/>
          <w14:ligatures w14:val="none"/>
        </w:rPr>
      </w:pPr>
    </w:p>
    <w:p w14:paraId="260BCF81" w14:textId="77777777" w:rsidR="00B51386" w:rsidRPr="007F7C03" w:rsidRDefault="00B51386" w:rsidP="007F7C03">
      <w:pPr>
        <w:spacing w:after="0" w:line="276" w:lineRule="auto"/>
        <w:rPr>
          <w:rFonts w:eastAsia="Times New Roman" w:cs="Calibri"/>
          <w:kern w:val="0"/>
          <w:lang w:val="en-AE"/>
          <w14:ligatures w14:val="none"/>
        </w:rPr>
      </w:pPr>
    </w:p>
    <w:p w14:paraId="41861C5C" w14:textId="77777777" w:rsidR="00B51386" w:rsidRPr="007F7C03" w:rsidRDefault="00B51386" w:rsidP="007F7C03">
      <w:pPr>
        <w:spacing w:after="0" w:line="276" w:lineRule="auto"/>
        <w:rPr>
          <w:rFonts w:eastAsia="Times New Roman" w:cs="Calibri"/>
          <w:kern w:val="0"/>
          <w:lang w:val="en-AE"/>
          <w14:ligatures w14:val="none"/>
        </w:rPr>
      </w:pPr>
    </w:p>
    <w:p w14:paraId="403BD708" w14:textId="77777777" w:rsidR="00B51386" w:rsidRPr="007F7C03" w:rsidRDefault="00B51386" w:rsidP="007F7C03">
      <w:pPr>
        <w:spacing w:after="0" w:line="276" w:lineRule="auto"/>
        <w:rPr>
          <w:rFonts w:eastAsia="Times New Roman" w:cs="Calibri"/>
          <w:kern w:val="0"/>
          <w:lang w:val="en-AE"/>
          <w14:ligatures w14:val="none"/>
        </w:rPr>
      </w:pPr>
    </w:p>
    <w:p w14:paraId="08BD3357" w14:textId="77777777" w:rsidR="00B51386" w:rsidRPr="007F7C03" w:rsidRDefault="00B51386" w:rsidP="007F7C03">
      <w:pPr>
        <w:spacing w:after="0" w:line="276" w:lineRule="auto"/>
        <w:rPr>
          <w:rFonts w:eastAsia="Times New Roman" w:cs="Calibri"/>
          <w:kern w:val="0"/>
          <w:lang w:val="en-AE"/>
          <w14:ligatures w14:val="none"/>
        </w:rPr>
      </w:pPr>
    </w:p>
    <w:p w14:paraId="5F88D5D5" w14:textId="77777777" w:rsidR="00B51386" w:rsidRPr="007F7C03" w:rsidRDefault="00B51386" w:rsidP="007F7C03">
      <w:pPr>
        <w:spacing w:after="0" w:line="276" w:lineRule="auto"/>
        <w:rPr>
          <w:rFonts w:eastAsia="Times New Roman" w:cs="Calibri"/>
          <w:kern w:val="0"/>
          <w:lang w:val="en-AE"/>
          <w14:ligatures w14:val="none"/>
        </w:rPr>
      </w:pPr>
    </w:p>
    <w:p w14:paraId="132CF9AC" w14:textId="77777777" w:rsidR="00B51386" w:rsidRPr="007F7C03" w:rsidRDefault="00B51386" w:rsidP="007F7C03">
      <w:pPr>
        <w:spacing w:after="0" w:line="276" w:lineRule="auto"/>
        <w:rPr>
          <w:rFonts w:eastAsia="Times New Roman" w:cs="Calibri"/>
          <w:kern w:val="0"/>
          <w:lang w:val="en-AE"/>
          <w14:ligatures w14:val="none"/>
        </w:rPr>
      </w:pPr>
    </w:p>
    <w:p w14:paraId="75155F5C" w14:textId="77777777" w:rsidR="00B51386" w:rsidRPr="007F7C03" w:rsidRDefault="00B51386" w:rsidP="007F7C03">
      <w:pPr>
        <w:spacing w:after="0" w:line="276" w:lineRule="auto"/>
        <w:rPr>
          <w:rFonts w:eastAsia="Times New Roman" w:cs="Calibri"/>
          <w:kern w:val="0"/>
          <w:lang w:val="en-AE"/>
          <w14:ligatures w14:val="none"/>
        </w:rPr>
      </w:pPr>
    </w:p>
    <w:p w14:paraId="0424A1ED" w14:textId="77777777" w:rsidR="00B51386" w:rsidRPr="007F7C03" w:rsidRDefault="00B51386" w:rsidP="007F7C03">
      <w:pPr>
        <w:spacing w:after="0" w:line="276" w:lineRule="auto"/>
        <w:rPr>
          <w:rFonts w:eastAsia="Times New Roman" w:cs="Calibri"/>
          <w:kern w:val="0"/>
          <w:lang w:val="en-AE"/>
          <w14:ligatures w14:val="none"/>
        </w:rPr>
      </w:pPr>
    </w:p>
    <w:p w14:paraId="0FC08DF2" w14:textId="77777777" w:rsidR="00B51386" w:rsidRDefault="00B51386" w:rsidP="007F7C03">
      <w:pPr>
        <w:spacing w:after="0" w:line="276" w:lineRule="auto"/>
        <w:rPr>
          <w:rFonts w:eastAsia="Times New Roman" w:cs="Calibri"/>
          <w:kern w:val="0"/>
          <w:lang w:val="en-AE"/>
          <w14:ligatures w14:val="none"/>
        </w:rPr>
      </w:pPr>
    </w:p>
    <w:p w14:paraId="1695300E" w14:textId="77777777" w:rsidR="00090EC5" w:rsidRDefault="00090EC5" w:rsidP="007F7C03">
      <w:pPr>
        <w:spacing w:after="0" w:line="276" w:lineRule="auto"/>
        <w:rPr>
          <w:rFonts w:eastAsia="Times New Roman" w:cs="Calibri"/>
          <w:kern w:val="0"/>
          <w:lang w:val="en-AE"/>
          <w14:ligatures w14:val="none"/>
        </w:rPr>
      </w:pPr>
    </w:p>
    <w:p w14:paraId="504EFE24" w14:textId="77777777" w:rsidR="00090EC5" w:rsidRDefault="00090EC5" w:rsidP="007F7C03">
      <w:pPr>
        <w:spacing w:after="0" w:line="276" w:lineRule="auto"/>
        <w:rPr>
          <w:rFonts w:eastAsia="Times New Roman" w:cs="Calibri"/>
          <w:kern w:val="0"/>
          <w:lang w:val="en-AE"/>
          <w14:ligatures w14:val="none"/>
        </w:rPr>
      </w:pPr>
    </w:p>
    <w:p w14:paraId="080E775B" w14:textId="77777777" w:rsidR="00090EC5" w:rsidRDefault="00090EC5" w:rsidP="007F7C03">
      <w:pPr>
        <w:spacing w:after="0" w:line="276" w:lineRule="auto"/>
        <w:rPr>
          <w:rFonts w:eastAsia="Times New Roman" w:cs="Calibri"/>
          <w:kern w:val="0"/>
          <w:lang w:val="en-AE"/>
          <w14:ligatures w14:val="none"/>
        </w:rPr>
      </w:pPr>
    </w:p>
    <w:p w14:paraId="282E409D" w14:textId="77777777" w:rsidR="00090EC5" w:rsidRDefault="00090EC5" w:rsidP="007F7C03">
      <w:pPr>
        <w:spacing w:after="0" w:line="276" w:lineRule="auto"/>
        <w:rPr>
          <w:rFonts w:eastAsia="Times New Roman" w:cs="Calibri"/>
          <w:kern w:val="0"/>
          <w:lang w:val="en-AE"/>
          <w14:ligatures w14:val="none"/>
        </w:rPr>
      </w:pPr>
    </w:p>
    <w:p w14:paraId="4F1194AA" w14:textId="77777777" w:rsidR="00090EC5" w:rsidRDefault="00090EC5" w:rsidP="007F7C03">
      <w:pPr>
        <w:spacing w:after="0" w:line="276" w:lineRule="auto"/>
        <w:rPr>
          <w:rFonts w:eastAsia="Times New Roman" w:cs="Calibri"/>
          <w:kern w:val="0"/>
          <w:lang w:val="en-AE"/>
          <w14:ligatures w14:val="none"/>
        </w:rPr>
      </w:pPr>
    </w:p>
    <w:p w14:paraId="227A757B" w14:textId="77777777" w:rsidR="00090EC5" w:rsidRDefault="00090EC5" w:rsidP="007F7C03">
      <w:pPr>
        <w:spacing w:after="0" w:line="276" w:lineRule="auto"/>
        <w:rPr>
          <w:rFonts w:eastAsia="Times New Roman" w:cs="Calibri"/>
          <w:kern w:val="0"/>
          <w:lang w:val="en-AE"/>
          <w14:ligatures w14:val="none"/>
        </w:rPr>
      </w:pPr>
    </w:p>
    <w:p w14:paraId="5C1754FE" w14:textId="77777777" w:rsidR="00090EC5" w:rsidRDefault="00090EC5" w:rsidP="007F7C03">
      <w:pPr>
        <w:spacing w:after="0" w:line="276" w:lineRule="auto"/>
        <w:rPr>
          <w:rFonts w:eastAsia="Times New Roman" w:cs="Calibri"/>
          <w:kern w:val="0"/>
          <w:lang w:val="en-AE"/>
          <w14:ligatures w14:val="none"/>
        </w:rPr>
      </w:pPr>
    </w:p>
    <w:p w14:paraId="41F3F9ED" w14:textId="77777777" w:rsidR="00090EC5" w:rsidRDefault="00090EC5" w:rsidP="007F7C03">
      <w:pPr>
        <w:spacing w:after="0" w:line="276" w:lineRule="auto"/>
        <w:rPr>
          <w:rFonts w:eastAsia="Times New Roman" w:cs="Calibri"/>
          <w:kern w:val="0"/>
          <w:lang w:val="en-AE"/>
          <w14:ligatures w14:val="none"/>
        </w:rPr>
      </w:pPr>
    </w:p>
    <w:p w14:paraId="590DC62F" w14:textId="77777777" w:rsidR="00090EC5" w:rsidRPr="007F7C03" w:rsidRDefault="00090EC5" w:rsidP="007F7C03">
      <w:pPr>
        <w:spacing w:after="0" w:line="276" w:lineRule="auto"/>
        <w:rPr>
          <w:rFonts w:eastAsia="Times New Roman" w:cs="Calibri"/>
          <w:kern w:val="0"/>
          <w:lang w:val="en-AE"/>
          <w14:ligatures w14:val="none"/>
        </w:rPr>
      </w:pPr>
    </w:p>
    <w:p w14:paraId="2A95361C" w14:textId="77777777" w:rsidR="003631F9" w:rsidRDefault="003631F9" w:rsidP="007F7C03">
      <w:pPr>
        <w:spacing w:line="276" w:lineRule="auto"/>
        <w:rPr>
          <w:rFonts w:eastAsia="Times New Roman" w:cs="Calibri"/>
          <w:kern w:val="0"/>
          <w:lang w:val="en-AE"/>
          <w14:ligatures w14:val="none"/>
        </w:rPr>
      </w:pPr>
    </w:p>
    <w:p w14:paraId="2565B9E0" w14:textId="0F82DE42" w:rsidR="007F7C03" w:rsidRPr="007F7C03" w:rsidRDefault="007F7C03" w:rsidP="007F7C03">
      <w:pPr>
        <w:spacing w:line="276" w:lineRule="auto"/>
        <w:rPr>
          <w:b/>
          <w:bCs/>
          <w:u w:val="single"/>
        </w:rPr>
      </w:pPr>
      <w:r w:rsidRPr="007F7C03">
        <w:rPr>
          <w:b/>
          <w:bCs/>
          <w:u w:val="single"/>
        </w:rPr>
        <w:t>Reference List</w:t>
      </w:r>
    </w:p>
    <w:p w14:paraId="39941225" w14:textId="77777777" w:rsidR="006531CD" w:rsidRPr="006531CD" w:rsidRDefault="006531CD" w:rsidP="001E131E">
      <w:pPr>
        <w:pStyle w:val="NormalWeb"/>
        <w:numPr>
          <w:ilvl w:val="0"/>
          <w:numId w:val="14"/>
        </w:numPr>
        <w:rPr>
          <w:rFonts w:asciiTheme="minorHAnsi" w:hAnsiTheme="minorHAnsi"/>
        </w:rPr>
      </w:pPr>
      <w:r w:rsidRPr="006531CD">
        <w:rPr>
          <w:rFonts w:asciiTheme="minorHAnsi" w:hAnsiTheme="minorHAnsi"/>
        </w:rPr>
        <w:t>Ardern, C.L. et al. (2013) ‘A systematic review of the psychological factors associated with returning to sport following injury’,</w:t>
      </w:r>
      <w:r w:rsidRPr="00DF4893">
        <w:rPr>
          <w:rFonts w:asciiTheme="minorHAnsi" w:hAnsiTheme="minorHAnsi"/>
          <w:i/>
          <w:iCs/>
        </w:rPr>
        <w:t xml:space="preserve"> </w:t>
      </w:r>
      <w:r w:rsidRPr="00DF4893">
        <w:rPr>
          <w:rStyle w:val="Emphasis"/>
          <w:rFonts w:asciiTheme="minorHAnsi" w:hAnsiTheme="minorHAnsi"/>
          <w:i w:val="0"/>
          <w:iCs w:val="0"/>
        </w:rPr>
        <w:t>British Journal of Sports Medicine</w:t>
      </w:r>
      <w:r w:rsidRPr="00DF4893">
        <w:rPr>
          <w:rFonts w:asciiTheme="minorHAnsi" w:hAnsiTheme="minorHAnsi"/>
          <w:i/>
          <w:iCs/>
        </w:rPr>
        <w:t xml:space="preserve">, </w:t>
      </w:r>
      <w:r w:rsidRPr="006531CD">
        <w:rPr>
          <w:rFonts w:asciiTheme="minorHAnsi" w:hAnsiTheme="minorHAnsi"/>
        </w:rPr>
        <w:t xml:space="preserve">47(17), pp. 1120–1126. doi:10.1136/bjsports-2012-091203. </w:t>
      </w:r>
    </w:p>
    <w:p w14:paraId="0088EA57" w14:textId="77777777" w:rsidR="006531CD" w:rsidRPr="006531CD" w:rsidRDefault="006531CD" w:rsidP="001E131E">
      <w:pPr>
        <w:pStyle w:val="pdq2pgselectionanchorcontainer"/>
        <w:numPr>
          <w:ilvl w:val="0"/>
          <w:numId w:val="14"/>
        </w:numPr>
        <w:rPr>
          <w:rFonts w:asciiTheme="minorHAnsi" w:hAnsiTheme="minorHAnsi"/>
        </w:rPr>
      </w:pPr>
      <w:r w:rsidRPr="006531CD">
        <w:rPr>
          <w:rFonts w:asciiTheme="minorHAnsi" w:hAnsiTheme="minorHAnsi"/>
        </w:rPr>
        <w:t xml:space="preserve">Ardern, C.L. et al. (2016) ‘2016 Consensus statement on return to sport from the First World Congress in Sports Physical Therapy, Bern’, </w:t>
      </w:r>
      <w:r w:rsidRPr="00DF4893">
        <w:rPr>
          <w:rStyle w:val="Emphasis"/>
          <w:rFonts w:asciiTheme="minorHAnsi" w:hAnsiTheme="minorHAnsi"/>
          <w:i w:val="0"/>
          <w:iCs w:val="0"/>
        </w:rPr>
        <w:t>British Journal of Sports Medicine</w:t>
      </w:r>
      <w:r w:rsidRPr="00DF4893">
        <w:rPr>
          <w:rFonts w:asciiTheme="minorHAnsi" w:hAnsiTheme="minorHAnsi"/>
          <w:i/>
          <w:iCs/>
        </w:rPr>
        <w:t>,</w:t>
      </w:r>
      <w:r w:rsidRPr="006531CD">
        <w:rPr>
          <w:rFonts w:asciiTheme="minorHAnsi" w:hAnsiTheme="minorHAnsi"/>
        </w:rPr>
        <w:t xml:space="preserve"> 50(14), pp. 853–864. doi:10.1136/bjsports-2016-096278. </w:t>
      </w:r>
    </w:p>
    <w:p w14:paraId="12758621" w14:textId="77777777" w:rsidR="006531CD" w:rsidRPr="006531CD" w:rsidRDefault="006531CD" w:rsidP="00983823">
      <w:pPr>
        <w:pStyle w:val="w6asjqtextbase"/>
        <w:numPr>
          <w:ilvl w:val="0"/>
          <w:numId w:val="14"/>
        </w:numPr>
        <w:rPr>
          <w:rFonts w:asciiTheme="minorHAnsi" w:hAnsiTheme="minorHAnsi"/>
        </w:rPr>
      </w:pPr>
      <w:r w:rsidRPr="006531CD">
        <w:rPr>
          <w:rFonts w:asciiTheme="minorHAnsi" w:hAnsiTheme="minorHAnsi"/>
        </w:rPr>
        <w:t xml:space="preserve">Braun, V. and Clarke, V. (2006) ‘Using thematic analysis in psychology’, </w:t>
      </w:r>
      <w:r w:rsidRPr="006531CD">
        <w:rPr>
          <w:rStyle w:val="w6asjqtextbase1"/>
          <w:rFonts w:asciiTheme="minorHAnsi" w:hAnsiTheme="minorHAnsi"/>
        </w:rPr>
        <w:t>Qualitative Research in Psychology</w:t>
      </w:r>
      <w:r w:rsidRPr="006531CD">
        <w:rPr>
          <w:rFonts w:asciiTheme="minorHAnsi" w:hAnsiTheme="minorHAnsi"/>
        </w:rPr>
        <w:t xml:space="preserve">, 3(2), pp. 77–101. Available at: </w:t>
      </w:r>
      <w:hyperlink r:id="rId7" w:tgtFrame="_blank" w:history="1">
        <w:r w:rsidRPr="006531CD">
          <w:rPr>
            <w:rStyle w:val="w6asjqtextbase1"/>
            <w:rFonts w:asciiTheme="minorHAnsi" w:hAnsiTheme="minorHAnsi"/>
            <w:color w:val="0000FF"/>
            <w:u w:val="single"/>
          </w:rPr>
          <w:t>https://doi.org/10.1191/1478088706qp063oa</w:t>
        </w:r>
      </w:hyperlink>
      <w:r w:rsidRPr="006531CD">
        <w:rPr>
          <w:rFonts w:asciiTheme="minorHAnsi" w:hAnsiTheme="minorHAnsi"/>
        </w:rPr>
        <w:t>.</w:t>
      </w:r>
    </w:p>
    <w:p w14:paraId="41A75650" w14:textId="77777777" w:rsidR="006531CD" w:rsidRPr="006531CD" w:rsidRDefault="006531CD" w:rsidP="00983823">
      <w:pPr>
        <w:pStyle w:val="w6asjqtextbase"/>
        <w:numPr>
          <w:ilvl w:val="0"/>
          <w:numId w:val="14"/>
        </w:numPr>
        <w:rPr>
          <w:rFonts w:asciiTheme="minorHAnsi" w:hAnsiTheme="minorHAnsi"/>
        </w:rPr>
      </w:pPr>
      <w:r w:rsidRPr="006531CD">
        <w:rPr>
          <w:rFonts w:asciiTheme="minorHAnsi" w:hAnsiTheme="minorHAnsi"/>
        </w:rPr>
        <w:t xml:space="preserve">Byrne, D. (2022) ‘A worked example of Braun and Clarke’s approach to reflexive thematic analysis’, </w:t>
      </w:r>
      <w:r w:rsidRPr="006531CD">
        <w:rPr>
          <w:rStyle w:val="w6asjqtextbase1"/>
          <w:rFonts w:asciiTheme="minorHAnsi" w:hAnsiTheme="minorHAnsi"/>
        </w:rPr>
        <w:t>Quality &amp; Quantity</w:t>
      </w:r>
      <w:r w:rsidRPr="006531CD">
        <w:rPr>
          <w:rFonts w:asciiTheme="minorHAnsi" w:hAnsiTheme="minorHAnsi"/>
        </w:rPr>
        <w:t xml:space="preserve">, 56, pp. 1391–1412. Available at: </w:t>
      </w:r>
      <w:hyperlink r:id="rId8" w:tgtFrame="_blank" w:history="1">
        <w:r w:rsidRPr="006531CD">
          <w:rPr>
            <w:rStyle w:val="w6asjqtextbase1"/>
            <w:rFonts w:asciiTheme="minorHAnsi" w:hAnsiTheme="minorHAnsi"/>
            <w:color w:val="0000FF"/>
            <w:u w:val="single"/>
          </w:rPr>
          <w:t>https://doi.org/10.1007/s11135-021-01182-y</w:t>
        </w:r>
      </w:hyperlink>
      <w:r w:rsidRPr="006531CD">
        <w:rPr>
          <w:rFonts w:asciiTheme="minorHAnsi" w:hAnsiTheme="minorHAnsi"/>
        </w:rPr>
        <w:t>.</w:t>
      </w:r>
    </w:p>
    <w:p w14:paraId="4BA708FD" w14:textId="77777777" w:rsidR="006531CD" w:rsidRPr="006531CD" w:rsidRDefault="006531CD" w:rsidP="00983823">
      <w:pPr>
        <w:pStyle w:val="w6asjqtextbase"/>
        <w:numPr>
          <w:ilvl w:val="0"/>
          <w:numId w:val="14"/>
        </w:numPr>
        <w:rPr>
          <w:rFonts w:asciiTheme="minorHAnsi" w:hAnsiTheme="minorHAnsi"/>
        </w:rPr>
      </w:pPr>
      <w:r w:rsidRPr="006531CD">
        <w:rPr>
          <w:rFonts w:asciiTheme="minorHAnsi" w:eastAsiaTheme="minorHAnsi" w:hAnsiTheme="minorHAnsi" w:cstheme="minorBidi"/>
          <w:kern w:val="2"/>
          <w:lang w:val="en-GB"/>
          <w14:ligatures w14:val="standardContextual"/>
        </w:rPr>
        <w:t>Epidemiology of rugby injuries: a systematic review and meta-analysis (2026)</w:t>
      </w:r>
    </w:p>
    <w:p w14:paraId="6210A827" w14:textId="77777777" w:rsidR="006531CD" w:rsidRPr="006531CD" w:rsidRDefault="006531CD" w:rsidP="001E131E">
      <w:pPr>
        <w:pStyle w:val="NormalWeb"/>
        <w:numPr>
          <w:ilvl w:val="0"/>
          <w:numId w:val="14"/>
        </w:numPr>
        <w:rPr>
          <w:rFonts w:asciiTheme="minorHAnsi" w:hAnsiTheme="minorHAnsi"/>
        </w:rPr>
      </w:pPr>
      <w:r w:rsidRPr="006531CD">
        <w:rPr>
          <w:rFonts w:asciiTheme="minorHAnsi" w:hAnsiTheme="minorHAnsi"/>
        </w:rPr>
        <w:t xml:space="preserve">Podlog, L. and Eklund, R.C. (2007) ‘The psychosocial aspects of a return to sport following serious injury: A review of the literature from a self-determination perspective’, </w:t>
      </w:r>
      <w:r w:rsidRPr="00DF4893">
        <w:rPr>
          <w:rStyle w:val="Emphasis"/>
          <w:rFonts w:asciiTheme="minorHAnsi" w:hAnsiTheme="minorHAnsi"/>
          <w:i w:val="0"/>
          <w:iCs w:val="0"/>
        </w:rPr>
        <w:t>Psychology of Sport and Exercise</w:t>
      </w:r>
      <w:r w:rsidRPr="006531CD">
        <w:rPr>
          <w:rFonts w:asciiTheme="minorHAnsi" w:hAnsiTheme="minorHAnsi"/>
        </w:rPr>
        <w:t>, 8(4), pp. 535–566. doi:10.1016/j.psychsport.2006.07.008.</w:t>
      </w:r>
    </w:p>
    <w:p w14:paraId="340FBCA1" w14:textId="77777777" w:rsidR="006531CD" w:rsidRPr="006531CD" w:rsidRDefault="006531CD" w:rsidP="00983823">
      <w:pPr>
        <w:pStyle w:val="w6asjqtextbase"/>
        <w:numPr>
          <w:ilvl w:val="0"/>
          <w:numId w:val="14"/>
        </w:numPr>
        <w:rPr>
          <w:rFonts w:asciiTheme="minorHAnsi" w:hAnsiTheme="minorHAnsi"/>
        </w:rPr>
      </w:pPr>
      <w:r w:rsidRPr="006531CD">
        <w:rPr>
          <w:rFonts w:asciiTheme="minorHAnsi" w:eastAsiaTheme="minorHAnsi" w:hAnsiTheme="minorHAnsi" w:cstheme="minorBidi"/>
          <w:kern w:val="2"/>
          <w:lang w:val="en-GB"/>
          <w14:ligatures w14:val="standardContextual"/>
        </w:rPr>
        <w:t>Wadey, R. et al. (2024) ‘50 Years of Research on the Psychology of Sport Injury: A Consensus Statement’, Sports Medicine.</w:t>
      </w:r>
    </w:p>
    <w:p w14:paraId="1CE9CE8B" w14:textId="77777777" w:rsidR="007F7C03" w:rsidRPr="007F7C03" w:rsidRDefault="007F7C03" w:rsidP="007F7C03"/>
    <w:sectPr w:rsidR="007F7C03" w:rsidRPr="007F7C03">
      <w:headerReference w:type="default" r:id="rId9"/>
      <w:footerReference w:type="even"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298F89" w14:textId="77777777" w:rsidR="007A025B" w:rsidRDefault="007A025B" w:rsidP="00A14B55">
      <w:pPr>
        <w:spacing w:after="0" w:line="240" w:lineRule="auto"/>
      </w:pPr>
      <w:r>
        <w:separator/>
      </w:r>
    </w:p>
  </w:endnote>
  <w:endnote w:type="continuationSeparator" w:id="0">
    <w:p w14:paraId="1A54910B" w14:textId="77777777" w:rsidR="007A025B" w:rsidRDefault="007A025B" w:rsidP="00A14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031301184"/>
      <w:docPartObj>
        <w:docPartGallery w:val="Page Numbers (Bottom of Page)"/>
        <w:docPartUnique/>
      </w:docPartObj>
    </w:sdtPr>
    <w:sdtContent>
      <w:p w14:paraId="7C45572E" w14:textId="1127BCFE" w:rsidR="00A14B55" w:rsidRDefault="00A14B55" w:rsidP="002046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3DCE0AE" w14:textId="77777777" w:rsidR="00A14B55" w:rsidRDefault="00A14B55" w:rsidP="00A14B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126200976"/>
      <w:docPartObj>
        <w:docPartGallery w:val="Page Numbers (Bottom of Page)"/>
        <w:docPartUnique/>
      </w:docPartObj>
    </w:sdtPr>
    <w:sdtContent>
      <w:p w14:paraId="08E3FD36" w14:textId="63C1F650" w:rsidR="00A14B55" w:rsidRDefault="00A14B55" w:rsidP="002046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29F487" w14:textId="77777777" w:rsidR="00A14B55" w:rsidRDefault="00A14B55" w:rsidP="00A14B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883A61" w14:textId="77777777" w:rsidR="007A025B" w:rsidRDefault="007A025B" w:rsidP="00A14B55">
      <w:pPr>
        <w:spacing w:after="0" w:line="240" w:lineRule="auto"/>
      </w:pPr>
      <w:r>
        <w:separator/>
      </w:r>
    </w:p>
  </w:footnote>
  <w:footnote w:type="continuationSeparator" w:id="0">
    <w:p w14:paraId="30045C67" w14:textId="77777777" w:rsidR="007A025B" w:rsidRDefault="007A025B" w:rsidP="00A14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02CD75" w14:textId="7D5F9D23" w:rsidR="00A14B55" w:rsidRDefault="00A14B55">
    <w:pPr>
      <w:pStyle w:val="Header"/>
    </w:pPr>
    <w:r>
      <w:tab/>
    </w:r>
    <w:r>
      <w:tab/>
      <w:t>Lauren Evans</w:t>
    </w:r>
  </w:p>
  <w:p w14:paraId="1761B2D1" w14:textId="7200A233" w:rsidR="00A14B55" w:rsidRDefault="00A14B55">
    <w:pPr>
      <w:pStyle w:val="Header"/>
    </w:pPr>
    <w:r>
      <w:tab/>
    </w:r>
    <w:r>
      <w:tab/>
      <w:t>2422515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A83399"/>
    <w:multiLevelType w:val="hybridMultilevel"/>
    <w:tmpl w:val="5B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426C0"/>
    <w:multiLevelType w:val="multilevel"/>
    <w:tmpl w:val="ADB0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F70F4D"/>
    <w:multiLevelType w:val="multilevel"/>
    <w:tmpl w:val="634CB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3272F"/>
    <w:multiLevelType w:val="multilevel"/>
    <w:tmpl w:val="7D6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0B31C5"/>
    <w:multiLevelType w:val="multilevel"/>
    <w:tmpl w:val="7D6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375BF"/>
    <w:multiLevelType w:val="multilevel"/>
    <w:tmpl w:val="BF4E8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467D28"/>
    <w:multiLevelType w:val="multilevel"/>
    <w:tmpl w:val="7D6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E90151"/>
    <w:multiLevelType w:val="multilevel"/>
    <w:tmpl w:val="7150A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C22233"/>
    <w:multiLevelType w:val="multilevel"/>
    <w:tmpl w:val="C1DA432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817F83"/>
    <w:multiLevelType w:val="hybridMultilevel"/>
    <w:tmpl w:val="54F23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DA6765"/>
    <w:multiLevelType w:val="multilevel"/>
    <w:tmpl w:val="7D6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BA4FED"/>
    <w:multiLevelType w:val="hybridMultilevel"/>
    <w:tmpl w:val="B87883C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EA471D1"/>
    <w:multiLevelType w:val="multilevel"/>
    <w:tmpl w:val="69205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6F5477"/>
    <w:multiLevelType w:val="hybridMultilevel"/>
    <w:tmpl w:val="5568D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831681">
    <w:abstractNumId w:val="4"/>
  </w:num>
  <w:num w:numId="2" w16cid:durableId="634720907">
    <w:abstractNumId w:val="12"/>
  </w:num>
  <w:num w:numId="3" w16cid:durableId="1419473871">
    <w:abstractNumId w:val="5"/>
  </w:num>
  <w:num w:numId="4" w16cid:durableId="685516755">
    <w:abstractNumId w:val="6"/>
  </w:num>
  <w:num w:numId="5" w16cid:durableId="697118783">
    <w:abstractNumId w:val="1"/>
  </w:num>
  <w:num w:numId="6" w16cid:durableId="430011850">
    <w:abstractNumId w:val="7"/>
  </w:num>
  <w:num w:numId="7" w16cid:durableId="1928690811">
    <w:abstractNumId w:val="3"/>
  </w:num>
  <w:num w:numId="8" w16cid:durableId="1227032600">
    <w:abstractNumId w:val="10"/>
  </w:num>
  <w:num w:numId="9" w16cid:durableId="876623307">
    <w:abstractNumId w:val="2"/>
  </w:num>
  <w:num w:numId="10" w16cid:durableId="1113937796">
    <w:abstractNumId w:val="9"/>
  </w:num>
  <w:num w:numId="11" w16cid:durableId="1983609966">
    <w:abstractNumId w:val="11"/>
  </w:num>
  <w:num w:numId="12" w16cid:durableId="1684819769">
    <w:abstractNumId w:val="0"/>
  </w:num>
  <w:num w:numId="13" w16cid:durableId="2133328904">
    <w:abstractNumId w:val="13"/>
  </w:num>
  <w:num w:numId="14" w16cid:durableId="709382748">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386"/>
    <w:rsid w:val="0000393C"/>
    <w:rsid w:val="000668D2"/>
    <w:rsid w:val="00090EC5"/>
    <w:rsid w:val="000F0431"/>
    <w:rsid w:val="000F2102"/>
    <w:rsid w:val="001054A7"/>
    <w:rsid w:val="0013753C"/>
    <w:rsid w:val="001D1785"/>
    <w:rsid w:val="001E131E"/>
    <w:rsid w:val="00251CD8"/>
    <w:rsid w:val="00253964"/>
    <w:rsid w:val="0026397C"/>
    <w:rsid w:val="00284A60"/>
    <w:rsid w:val="003631F9"/>
    <w:rsid w:val="003633F0"/>
    <w:rsid w:val="00370472"/>
    <w:rsid w:val="00390E52"/>
    <w:rsid w:val="00392895"/>
    <w:rsid w:val="003A1AD1"/>
    <w:rsid w:val="0046266C"/>
    <w:rsid w:val="004F5567"/>
    <w:rsid w:val="00595811"/>
    <w:rsid w:val="005F20B6"/>
    <w:rsid w:val="006531CD"/>
    <w:rsid w:val="006A43E5"/>
    <w:rsid w:val="006A5D3A"/>
    <w:rsid w:val="007A025B"/>
    <w:rsid w:val="007F7C03"/>
    <w:rsid w:val="008C46E3"/>
    <w:rsid w:val="00983823"/>
    <w:rsid w:val="0098443E"/>
    <w:rsid w:val="009B4952"/>
    <w:rsid w:val="00A14B55"/>
    <w:rsid w:val="00A2694C"/>
    <w:rsid w:val="00A409A2"/>
    <w:rsid w:val="00A40CAF"/>
    <w:rsid w:val="00B35433"/>
    <w:rsid w:val="00B47552"/>
    <w:rsid w:val="00B51386"/>
    <w:rsid w:val="00B8743B"/>
    <w:rsid w:val="00B87D19"/>
    <w:rsid w:val="00C039DD"/>
    <w:rsid w:val="00C2529C"/>
    <w:rsid w:val="00D76F39"/>
    <w:rsid w:val="00D864C1"/>
    <w:rsid w:val="00DF4893"/>
    <w:rsid w:val="00E05698"/>
    <w:rsid w:val="00E62A31"/>
    <w:rsid w:val="00F10413"/>
    <w:rsid w:val="00FD01D5"/>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7DB8E"/>
  <w15:chartTrackingRefBased/>
  <w15:docId w15:val="{691993CC-FFE1-1E4E-995B-9C21EE115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513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13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13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3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3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3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3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3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3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38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B5138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B5138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B5138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5138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5138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5138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5138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5138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513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38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513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38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51386"/>
    <w:pPr>
      <w:spacing w:before="160"/>
      <w:jc w:val="center"/>
    </w:pPr>
    <w:rPr>
      <w:i/>
      <w:iCs/>
      <w:color w:val="404040" w:themeColor="text1" w:themeTint="BF"/>
    </w:rPr>
  </w:style>
  <w:style w:type="character" w:customStyle="1" w:styleId="QuoteChar">
    <w:name w:val="Quote Char"/>
    <w:basedOn w:val="DefaultParagraphFont"/>
    <w:link w:val="Quote"/>
    <w:uiPriority w:val="29"/>
    <w:rsid w:val="00B51386"/>
    <w:rPr>
      <w:i/>
      <w:iCs/>
      <w:color w:val="404040" w:themeColor="text1" w:themeTint="BF"/>
      <w:lang w:val="en-GB"/>
    </w:rPr>
  </w:style>
  <w:style w:type="paragraph" w:styleId="ListParagraph">
    <w:name w:val="List Paragraph"/>
    <w:basedOn w:val="Normal"/>
    <w:uiPriority w:val="34"/>
    <w:qFormat/>
    <w:rsid w:val="00B51386"/>
    <w:pPr>
      <w:ind w:left="720"/>
      <w:contextualSpacing/>
    </w:pPr>
  </w:style>
  <w:style w:type="character" w:styleId="IntenseEmphasis">
    <w:name w:val="Intense Emphasis"/>
    <w:basedOn w:val="DefaultParagraphFont"/>
    <w:uiPriority w:val="21"/>
    <w:qFormat/>
    <w:rsid w:val="00B51386"/>
    <w:rPr>
      <w:i/>
      <w:iCs/>
      <w:color w:val="0F4761" w:themeColor="accent1" w:themeShade="BF"/>
    </w:rPr>
  </w:style>
  <w:style w:type="paragraph" w:styleId="IntenseQuote">
    <w:name w:val="Intense Quote"/>
    <w:basedOn w:val="Normal"/>
    <w:next w:val="Normal"/>
    <w:link w:val="IntenseQuoteChar"/>
    <w:uiPriority w:val="30"/>
    <w:qFormat/>
    <w:rsid w:val="00B513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386"/>
    <w:rPr>
      <w:i/>
      <w:iCs/>
      <w:color w:val="0F4761" w:themeColor="accent1" w:themeShade="BF"/>
      <w:lang w:val="en-GB"/>
    </w:rPr>
  </w:style>
  <w:style w:type="character" w:styleId="IntenseReference">
    <w:name w:val="Intense Reference"/>
    <w:basedOn w:val="DefaultParagraphFont"/>
    <w:uiPriority w:val="32"/>
    <w:qFormat/>
    <w:rsid w:val="00B51386"/>
    <w:rPr>
      <w:b/>
      <w:bCs/>
      <w:smallCaps/>
      <w:color w:val="0F4761" w:themeColor="accent1" w:themeShade="BF"/>
      <w:spacing w:val="5"/>
    </w:rPr>
  </w:style>
  <w:style w:type="character" w:styleId="Strong">
    <w:name w:val="Strong"/>
    <w:basedOn w:val="DefaultParagraphFont"/>
    <w:uiPriority w:val="22"/>
    <w:qFormat/>
    <w:rsid w:val="00B51386"/>
    <w:rPr>
      <w:b/>
      <w:bCs/>
    </w:rPr>
  </w:style>
  <w:style w:type="paragraph" w:styleId="NormalWeb">
    <w:name w:val="Normal (Web)"/>
    <w:basedOn w:val="Normal"/>
    <w:uiPriority w:val="99"/>
    <w:semiHidden/>
    <w:unhideWhenUsed/>
    <w:rsid w:val="00B51386"/>
    <w:pPr>
      <w:spacing w:before="100" w:beforeAutospacing="1" w:after="100" w:afterAutospacing="1" w:line="240" w:lineRule="auto"/>
    </w:pPr>
    <w:rPr>
      <w:rFonts w:ascii="Times New Roman" w:eastAsia="Times New Roman" w:hAnsi="Times New Roman" w:cs="Times New Roman"/>
      <w:kern w:val="0"/>
      <w:lang w:val="en-AE"/>
      <w14:ligatures w14:val="none"/>
    </w:rPr>
  </w:style>
  <w:style w:type="character" w:styleId="Emphasis">
    <w:name w:val="Emphasis"/>
    <w:basedOn w:val="DefaultParagraphFont"/>
    <w:uiPriority w:val="20"/>
    <w:qFormat/>
    <w:rsid w:val="00B51386"/>
    <w:rPr>
      <w:i/>
      <w:iCs/>
    </w:rPr>
  </w:style>
  <w:style w:type="paragraph" w:styleId="Header">
    <w:name w:val="header"/>
    <w:basedOn w:val="Normal"/>
    <w:link w:val="HeaderChar"/>
    <w:uiPriority w:val="99"/>
    <w:unhideWhenUsed/>
    <w:rsid w:val="00A14B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B55"/>
    <w:rPr>
      <w:lang w:val="en-GB"/>
    </w:rPr>
  </w:style>
  <w:style w:type="paragraph" w:styleId="Footer">
    <w:name w:val="footer"/>
    <w:basedOn w:val="Normal"/>
    <w:link w:val="FooterChar"/>
    <w:uiPriority w:val="99"/>
    <w:unhideWhenUsed/>
    <w:rsid w:val="00A14B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B55"/>
    <w:rPr>
      <w:lang w:val="en-GB"/>
    </w:rPr>
  </w:style>
  <w:style w:type="character" w:styleId="PageNumber">
    <w:name w:val="page number"/>
    <w:basedOn w:val="DefaultParagraphFont"/>
    <w:uiPriority w:val="99"/>
    <w:semiHidden/>
    <w:unhideWhenUsed/>
    <w:rsid w:val="00A14B55"/>
  </w:style>
  <w:style w:type="paragraph" w:customStyle="1" w:styleId="isselectedend">
    <w:name w:val="isselectedend"/>
    <w:basedOn w:val="Normal"/>
    <w:rsid w:val="001E131E"/>
    <w:pPr>
      <w:spacing w:before="100" w:beforeAutospacing="1" w:after="100" w:afterAutospacing="1" w:line="240" w:lineRule="auto"/>
    </w:pPr>
    <w:rPr>
      <w:rFonts w:ascii="Times New Roman" w:eastAsia="Times New Roman" w:hAnsi="Times New Roman" w:cs="Times New Roman"/>
      <w:kern w:val="0"/>
      <w:lang w:val="en-AE"/>
      <w14:ligatures w14:val="none"/>
    </w:rPr>
  </w:style>
  <w:style w:type="paragraph" w:customStyle="1" w:styleId="pdq2pgselectionanchorcontainer">
    <w:name w:val="pdq2pg_selectionanchorcontainer"/>
    <w:basedOn w:val="Normal"/>
    <w:rsid w:val="001E131E"/>
    <w:pPr>
      <w:spacing w:before="100" w:beforeAutospacing="1" w:after="100" w:afterAutospacing="1" w:line="240" w:lineRule="auto"/>
    </w:pPr>
    <w:rPr>
      <w:rFonts w:ascii="Times New Roman" w:eastAsia="Times New Roman" w:hAnsi="Times New Roman" w:cs="Times New Roman"/>
      <w:kern w:val="0"/>
      <w:lang w:val="en-AE"/>
      <w14:ligatures w14:val="none"/>
    </w:rPr>
  </w:style>
  <w:style w:type="paragraph" w:customStyle="1" w:styleId="w6asjqtextbase">
    <w:name w:val="w6asjq_textbase"/>
    <w:basedOn w:val="Normal"/>
    <w:rsid w:val="00983823"/>
    <w:pPr>
      <w:spacing w:before="100" w:beforeAutospacing="1" w:after="100" w:afterAutospacing="1" w:line="240" w:lineRule="auto"/>
    </w:pPr>
    <w:rPr>
      <w:rFonts w:ascii="Times New Roman" w:eastAsia="Times New Roman" w:hAnsi="Times New Roman" w:cs="Times New Roman"/>
      <w:kern w:val="0"/>
      <w:lang w:val="en-AE"/>
      <w14:ligatures w14:val="none"/>
    </w:rPr>
  </w:style>
  <w:style w:type="character" w:customStyle="1" w:styleId="w6asjqtextbase1">
    <w:name w:val="w6asjq_textbase1"/>
    <w:basedOn w:val="DefaultParagraphFont"/>
    <w:rsid w:val="00983823"/>
  </w:style>
  <w:style w:type="character" w:customStyle="1" w:styleId="wl3jgtrigger">
    <w:name w:val="wl_3jg_trigger"/>
    <w:basedOn w:val="DefaultParagraphFont"/>
    <w:rsid w:val="00983823"/>
  </w:style>
  <w:style w:type="character" w:customStyle="1" w:styleId="oib9lqbox">
    <w:name w:val="oib9lq_box"/>
    <w:basedOn w:val="DefaultParagraphFont"/>
    <w:rsid w:val="00C039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135-021-01182-y?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191/1478088706qp063o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192</TotalTime>
  <Pages>6</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21</cp:revision>
  <dcterms:created xsi:type="dcterms:W3CDTF">2026-10-06T15:38:00Z</dcterms:created>
  <dcterms:modified xsi:type="dcterms:W3CDTF">2026-10-19T11:36:00Z</dcterms:modified>
</cp:coreProperties>
</file>