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F8C8B" w14:textId="08CEB7AB" w:rsidR="004D41FB" w:rsidRDefault="00651F3F">
      <w:pPr>
        <w:pStyle w:val="Normal1"/>
        <w:jc w:val="center"/>
        <w:rPr>
          <w:rFonts w:eastAsia="Times New Roman" w:cs="Times New Roman"/>
          <w:b/>
          <w:sz w:val="32"/>
          <w:szCs w:val="32"/>
        </w:rPr>
      </w:pPr>
      <w:r>
        <w:rPr>
          <w:rFonts w:eastAsia="Times New Roman" w:cs="Times New Roman"/>
          <w:b/>
          <w:sz w:val="32"/>
          <w:szCs w:val="32"/>
        </w:rPr>
        <w:t xml:space="preserve">Community Engagement </w:t>
      </w:r>
    </w:p>
    <w:p w14:paraId="7D68D590" w14:textId="54521C67" w:rsidR="00A50593" w:rsidRDefault="00A50593">
      <w:pPr>
        <w:pStyle w:val="Normal1"/>
        <w:jc w:val="center"/>
        <w:rPr>
          <w:rFonts w:eastAsia="Times New Roman" w:cs="Times New Roman"/>
          <w:b/>
          <w:sz w:val="32"/>
          <w:szCs w:val="32"/>
        </w:rPr>
      </w:pPr>
      <w:r>
        <w:rPr>
          <w:rFonts w:eastAsia="Times New Roman" w:cs="Times New Roman"/>
          <w:b/>
          <w:sz w:val="32"/>
          <w:szCs w:val="32"/>
        </w:rPr>
        <w:t>Assessment 2</w:t>
      </w:r>
    </w:p>
    <w:p w14:paraId="300F7AFA" w14:textId="22CCEDFA" w:rsidR="004D41FB" w:rsidRPr="002A78B6" w:rsidRDefault="00651F3F">
      <w:pPr>
        <w:pStyle w:val="Normal1"/>
        <w:jc w:val="center"/>
        <w:rPr>
          <w:rFonts w:eastAsia="Times New Roman" w:cs="Times New Roman"/>
          <w:bCs/>
          <w:szCs w:val="24"/>
        </w:rPr>
      </w:pPr>
      <w:r w:rsidRPr="002A78B6">
        <w:rPr>
          <w:rFonts w:eastAsia="Times New Roman" w:cs="Times New Roman"/>
          <w:bCs/>
          <w:szCs w:val="24"/>
        </w:rPr>
        <w:t>Student Name:</w:t>
      </w:r>
      <w:r w:rsidR="00876947">
        <w:rPr>
          <w:rFonts w:eastAsia="Times New Roman" w:cs="Times New Roman"/>
          <w:bCs/>
          <w:szCs w:val="24"/>
        </w:rPr>
        <w:t xml:space="preserve"> Alin Madalin Frunza</w:t>
      </w:r>
    </w:p>
    <w:p w14:paraId="5CED916D" w14:textId="4452FE09" w:rsidR="004D41FB" w:rsidRPr="002A78B6" w:rsidRDefault="00651F3F">
      <w:pPr>
        <w:pStyle w:val="Normal1"/>
        <w:jc w:val="center"/>
        <w:rPr>
          <w:rFonts w:eastAsia="Times New Roman" w:cs="Times New Roman"/>
          <w:bCs/>
          <w:szCs w:val="24"/>
        </w:rPr>
      </w:pPr>
      <w:r w:rsidRPr="002A78B6">
        <w:rPr>
          <w:rFonts w:eastAsia="Times New Roman" w:cs="Times New Roman"/>
          <w:bCs/>
          <w:szCs w:val="24"/>
        </w:rPr>
        <w:t>Student ID:</w:t>
      </w:r>
      <w:r w:rsidR="00876947">
        <w:rPr>
          <w:rFonts w:eastAsia="Times New Roman" w:cs="Times New Roman"/>
          <w:bCs/>
          <w:szCs w:val="24"/>
        </w:rPr>
        <w:t xml:space="preserve"> 2111871</w:t>
      </w:r>
    </w:p>
    <w:p w14:paraId="20F0DCD0" w14:textId="5471AF14" w:rsidR="004D41FB" w:rsidRPr="002A78B6" w:rsidRDefault="00651F3F">
      <w:pPr>
        <w:pStyle w:val="Normal1"/>
        <w:jc w:val="center"/>
        <w:rPr>
          <w:rFonts w:eastAsia="Times New Roman" w:cs="Times New Roman"/>
          <w:bCs/>
          <w:szCs w:val="24"/>
        </w:rPr>
      </w:pPr>
      <w:r w:rsidRPr="002A78B6">
        <w:rPr>
          <w:rFonts w:eastAsia="Times New Roman" w:cs="Times New Roman"/>
          <w:bCs/>
          <w:szCs w:val="24"/>
        </w:rPr>
        <w:t xml:space="preserve">Module Title: </w:t>
      </w:r>
      <w:r w:rsidR="00876947">
        <w:rPr>
          <w:rFonts w:eastAsia="Times New Roman" w:cs="Times New Roman"/>
          <w:bCs/>
          <w:szCs w:val="24"/>
        </w:rPr>
        <w:t>Community Engagement</w:t>
      </w:r>
    </w:p>
    <w:p w14:paraId="5353E5B6" w14:textId="1ED03C95" w:rsidR="002A78B6" w:rsidRPr="002A78B6" w:rsidRDefault="002A78B6">
      <w:pPr>
        <w:pStyle w:val="Normal1"/>
        <w:jc w:val="center"/>
        <w:rPr>
          <w:rFonts w:eastAsia="Times New Roman" w:cs="Times New Roman"/>
          <w:bCs/>
          <w:szCs w:val="24"/>
        </w:rPr>
      </w:pPr>
      <w:r w:rsidRPr="002A78B6">
        <w:rPr>
          <w:rFonts w:eastAsia="Times New Roman" w:cs="Times New Roman"/>
          <w:bCs/>
          <w:szCs w:val="24"/>
        </w:rPr>
        <w:t xml:space="preserve">Submission Date: </w:t>
      </w:r>
      <w:r w:rsidR="00876947">
        <w:rPr>
          <w:rFonts w:eastAsia="Times New Roman" w:cs="Times New Roman"/>
          <w:bCs/>
          <w:szCs w:val="24"/>
        </w:rPr>
        <w:t>02.02.2022</w:t>
      </w:r>
    </w:p>
    <w:p w14:paraId="54A06244" w14:textId="77777777" w:rsidR="004D41FB" w:rsidRDefault="00651F3F">
      <w:pPr>
        <w:pStyle w:val="Normal1"/>
        <w:jc w:val="center"/>
      </w:pPr>
      <w:r>
        <w:br w:type="page"/>
      </w:r>
    </w:p>
    <w:sdt>
      <w:sdtPr>
        <w:rPr>
          <w:rFonts w:ascii="Arial" w:eastAsia="Arial" w:hAnsi="Arial" w:cs="Arial"/>
          <w:b w:val="0"/>
          <w:bCs w:val="0"/>
          <w:color w:val="auto"/>
          <w:sz w:val="22"/>
          <w:szCs w:val="22"/>
        </w:rPr>
        <w:id w:val="320984813"/>
        <w:docPartObj>
          <w:docPartGallery w:val="Table of Contents"/>
          <w:docPartUnique/>
        </w:docPartObj>
      </w:sdtPr>
      <w:sdtEndPr>
        <w:rPr>
          <w:rFonts w:ascii="Times New Roman" w:hAnsi="Times New Roman" w:cs="Times New Roman"/>
          <w:sz w:val="24"/>
          <w:szCs w:val="24"/>
        </w:rPr>
      </w:sdtEndPr>
      <w:sdtContent>
        <w:p w14:paraId="27E69ACE" w14:textId="77777777" w:rsidR="007B09B7" w:rsidRPr="007B09B7" w:rsidRDefault="007B09B7" w:rsidP="007B09B7">
          <w:pPr>
            <w:pStyle w:val="TOCHeading"/>
            <w:jc w:val="center"/>
            <w:rPr>
              <w:rFonts w:ascii="Times New Roman" w:hAnsi="Times New Roman" w:cs="Times New Roman"/>
              <w:color w:val="auto"/>
            </w:rPr>
          </w:pPr>
          <w:r w:rsidRPr="007B09B7">
            <w:rPr>
              <w:rFonts w:ascii="Times New Roman" w:hAnsi="Times New Roman" w:cs="Times New Roman"/>
              <w:color w:val="auto"/>
            </w:rPr>
            <w:t>Table of Contents</w:t>
          </w:r>
        </w:p>
        <w:p w14:paraId="54CD8AFB" w14:textId="77777777" w:rsidR="007B09B7" w:rsidRPr="007B09B7" w:rsidRDefault="007B09B7" w:rsidP="007B09B7">
          <w:pPr>
            <w:pStyle w:val="TOC1"/>
            <w:tabs>
              <w:tab w:val="right" w:leader="dot" w:pos="9350"/>
            </w:tabs>
            <w:spacing w:line="360" w:lineRule="auto"/>
            <w:jc w:val="both"/>
            <w:rPr>
              <w:rFonts w:ascii="Times New Roman" w:hAnsi="Times New Roman" w:cs="Times New Roman"/>
              <w:noProof/>
              <w:sz w:val="24"/>
              <w:szCs w:val="24"/>
            </w:rPr>
          </w:pPr>
          <w:r w:rsidRPr="007B09B7">
            <w:rPr>
              <w:rFonts w:ascii="Times New Roman" w:hAnsi="Times New Roman" w:cs="Times New Roman"/>
              <w:sz w:val="24"/>
              <w:szCs w:val="24"/>
            </w:rPr>
            <w:fldChar w:fldCharType="begin"/>
          </w:r>
          <w:r w:rsidRPr="007B09B7">
            <w:rPr>
              <w:rFonts w:ascii="Times New Roman" w:hAnsi="Times New Roman" w:cs="Times New Roman"/>
              <w:sz w:val="24"/>
              <w:szCs w:val="24"/>
            </w:rPr>
            <w:instrText xml:space="preserve"> TOC \o "1-3" \h \z \u </w:instrText>
          </w:r>
          <w:r w:rsidRPr="007B09B7">
            <w:rPr>
              <w:rFonts w:ascii="Times New Roman" w:hAnsi="Times New Roman" w:cs="Times New Roman"/>
              <w:sz w:val="24"/>
              <w:szCs w:val="24"/>
            </w:rPr>
            <w:fldChar w:fldCharType="separate"/>
          </w:r>
          <w:hyperlink w:anchor="_Toc100298918" w:history="1">
            <w:r w:rsidRPr="007B09B7">
              <w:rPr>
                <w:rStyle w:val="Hyperlink"/>
                <w:rFonts w:ascii="Times New Roman" w:hAnsi="Times New Roman" w:cs="Times New Roman"/>
                <w:noProof/>
                <w:color w:val="auto"/>
                <w:sz w:val="24"/>
                <w:szCs w:val="24"/>
              </w:rPr>
              <w:t>Introduction</w:t>
            </w:r>
            <w:r w:rsidRPr="007B09B7">
              <w:rPr>
                <w:rFonts w:ascii="Times New Roman" w:hAnsi="Times New Roman" w:cs="Times New Roman"/>
                <w:noProof/>
                <w:webHidden/>
                <w:sz w:val="24"/>
                <w:szCs w:val="24"/>
              </w:rPr>
              <w:tab/>
            </w:r>
            <w:r w:rsidRPr="007B09B7">
              <w:rPr>
                <w:rFonts w:ascii="Times New Roman" w:hAnsi="Times New Roman" w:cs="Times New Roman"/>
                <w:noProof/>
                <w:webHidden/>
                <w:sz w:val="24"/>
                <w:szCs w:val="24"/>
              </w:rPr>
              <w:fldChar w:fldCharType="begin"/>
            </w:r>
            <w:r w:rsidRPr="007B09B7">
              <w:rPr>
                <w:rFonts w:ascii="Times New Roman" w:hAnsi="Times New Roman" w:cs="Times New Roman"/>
                <w:noProof/>
                <w:webHidden/>
                <w:sz w:val="24"/>
                <w:szCs w:val="24"/>
              </w:rPr>
              <w:instrText xml:space="preserve"> PAGEREF _Toc100298918 \h </w:instrText>
            </w:r>
            <w:r w:rsidRPr="007B09B7">
              <w:rPr>
                <w:rFonts w:ascii="Times New Roman" w:hAnsi="Times New Roman" w:cs="Times New Roman"/>
                <w:noProof/>
                <w:webHidden/>
                <w:sz w:val="24"/>
                <w:szCs w:val="24"/>
              </w:rPr>
            </w:r>
            <w:r w:rsidRPr="007B09B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7B09B7">
              <w:rPr>
                <w:rFonts w:ascii="Times New Roman" w:hAnsi="Times New Roman" w:cs="Times New Roman"/>
                <w:noProof/>
                <w:webHidden/>
                <w:sz w:val="24"/>
                <w:szCs w:val="24"/>
              </w:rPr>
              <w:fldChar w:fldCharType="end"/>
            </w:r>
          </w:hyperlink>
        </w:p>
        <w:p w14:paraId="6C599739" w14:textId="77777777" w:rsidR="007B09B7" w:rsidRPr="007B09B7" w:rsidRDefault="0082285F" w:rsidP="007B09B7">
          <w:pPr>
            <w:pStyle w:val="TOC1"/>
            <w:tabs>
              <w:tab w:val="right" w:leader="dot" w:pos="9350"/>
            </w:tabs>
            <w:spacing w:line="360" w:lineRule="auto"/>
            <w:jc w:val="both"/>
            <w:rPr>
              <w:rFonts w:ascii="Times New Roman" w:hAnsi="Times New Roman" w:cs="Times New Roman"/>
              <w:noProof/>
              <w:sz w:val="24"/>
              <w:szCs w:val="24"/>
            </w:rPr>
          </w:pPr>
          <w:hyperlink w:anchor="_Toc100298919" w:history="1">
            <w:r w:rsidR="007B09B7" w:rsidRPr="007B09B7">
              <w:rPr>
                <w:rStyle w:val="Hyperlink"/>
                <w:rFonts w:ascii="Times New Roman" w:hAnsi="Times New Roman" w:cs="Times New Roman"/>
                <w:noProof/>
                <w:color w:val="auto"/>
                <w:sz w:val="24"/>
                <w:szCs w:val="24"/>
              </w:rPr>
              <w:t>Discussion</w:t>
            </w:r>
            <w:r w:rsidR="007B09B7" w:rsidRPr="007B09B7">
              <w:rPr>
                <w:rFonts w:ascii="Times New Roman" w:hAnsi="Times New Roman" w:cs="Times New Roman"/>
                <w:noProof/>
                <w:webHidden/>
                <w:sz w:val="24"/>
                <w:szCs w:val="24"/>
              </w:rPr>
              <w:tab/>
            </w:r>
            <w:r w:rsidR="007B09B7" w:rsidRPr="007B09B7">
              <w:rPr>
                <w:rFonts w:ascii="Times New Roman" w:hAnsi="Times New Roman" w:cs="Times New Roman"/>
                <w:noProof/>
                <w:webHidden/>
                <w:sz w:val="24"/>
                <w:szCs w:val="24"/>
              </w:rPr>
              <w:fldChar w:fldCharType="begin"/>
            </w:r>
            <w:r w:rsidR="007B09B7" w:rsidRPr="007B09B7">
              <w:rPr>
                <w:rFonts w:ascii="Times New Roman" w:hAnsi="Times New Roman" w:cs="Times New Roman"/>
                <w:noProof/>
                <w:webHidden/>
                <w:sz w:val="24"/>
                <w:szCs w:val="24"/>
              </w:rPr>
              <w:instrText xml:space="preserve"> PAGEREF _Toc100298919 \h </w:instrText>
            </w:r>
            <w:r w:rsidR="007B09B7" w:rsidRPr="007B09B7">
              <w:rPr>
                <w:rFonts w:ascii="Times New Roman" w:hAnsi="Times New Roman" w:cs="Times New Roman"/>
                <w:noProof/>
                <w:webHidden/>
                <w:sz w:val="24"/>
                <w:szCs w:val="24"/>
              </w:rPr>
            </w:r>
            <w:r w:rsidR="007B09B7" w:rsidRPr="007B09B7">
              <w:rPr>
                <w:rFonts w:ascii="Times New Roman" w:hAnsi="Times New Roman" w:cs="Times New Roman"/>
                <w:noProof/>
                <w:webHidden/>
                <w:sz w:val="24"/>
                <w:szCs w:val="24"/>
              </w:rPr>
              <w:fldChar w:fldCharType="separate"/>
            </w:r>
            <w:r w:rsidR="007B09B7">
              <w:rPr>
                <w:rFonts w:ascii="Times New Roman" w:hAnsi="Times New Roman" w:cs="Times New Roman"/>
                <w:noProof/>
                <w:webHidden/>
                <w:sz w:val="24"/>
                <w:szCs w:val="24"/>
              </w:rPr>
              <w:t>3</w:t>
            </w:r>
            <w:r w:rsidR="007B09B7" w:rsidRPr="007B09B7">
              <w:rPr>
                <w:rFonts w:ascii="Times New Roman" w:hAnsi="Times New Roman" w:cs="Times New Roman"/>
                <w:noProof/>
                <w:webHidden/>
                <w:sz w:val="24"/>
                <w:szCs w:val="24"/>
              </w:rPr>
              <w:fldChar w:fldCharType="end"/>
            </w:r>
          </w:hyperlink>
        </w:p>
        <w:p w14:paraId="440B4FF5" w14:textId="77777777" w:rsidR="007B09B7" w:rsidRPr="007B09B7" w:rsidRDefault="0082285F" w:rsidP="007B09B7">
          <w:pPr>
            <w:pStyle w:val="TOC2"/>
            <w:tabs>
              <w:tab w:val="right" w:leader="dot" w:pos="9350"/>
            </w:tabs>
            <w:spacing w:line="360" w:lineRule="auto"/>
            <w:jc w:val="both"/>
            <w:rPr>
              <w:rFonts w:ascii="Times New Roman" w:hAnsi="Times New Roman" w:cs="Times New Roman"/>
              <w:noProof/>
              <w:sz w:val="24"/>
              <w:szCs w:val="24"/>
            </w:rPr>
          </w:pPr>
          <w:hyperlink w:anchor="_Toc100298920" w:history="1">
            <w:r w:rsidR="007B09B7" w:rsidRPr="007B09B7">
              <w:rPr>
                <w:rStyle w:val="Hyperlink"/>
                <w:rFonts w:ascii="Times New Roman" w:hAnsi="Times New Roman" w:cs="Times New Roman"/>
                <w:noProof/>
                <w:color w:val="auto"/>
                <w:sz w:val="24"/>
                <w:szCs w:val="24"/>
              </w:rPr>
              <w:t>Difference between two projects</w:t>
            </w:r>
            <w:r w:rsidR="007B09B7" w:rsidRPr="007B09B7">
              <w:rPr>
                <w:rFonts w:ascii="Times New Roman" w:hAnsi="Times New Roman" w:cs="Times New Roman"/>
                <w:noProof/>
                <w:webHidden/>
                <w:sz w:val="24"/>
                <w:szCs w:val="24"/>
              </w:rPr>
              <w:tab/>
            </w:r>
            <w:r w:rsidR="007B09B7" w:rsidRPr="007B09B7">
              <w:rPr>
                <w:rFonts w:ascii="Times New Roman" w:hAnsi="Times New Roman" w:cs="Times New Roman"/>
                <w:noProof/>
                <w:webHidden/>
                <w:sz w:val="24"/>
                <w:szCs w:val="24"/>
              </w:rPr>
              <w:fldChar w:fldCharType="begin"/>
            </w:r>
            <w:r w:rsidR="007B09B7" w:rsidRPr="007B09B7">
              <w:rPr>
                <w:rFonts w:ascii="Times New Roman" w:hAnsi="Times New Roman" w:cs="Times New Roman"/>
                <w:noProof/>
                <w:webHidden/>
                <w:sz w:val="24"/>
                <w:szCs w:val="24"/>
              </w:rPr>
              <w:instrText xml:space="preserve"> PAGEREF _Toc100298920 \h </w:instrText>
            </w:r>
            <w:r w:rsidR="007B09B7" w:rsidRPr="007B09B7">
              <w:rPr>
                <w:rFonts w:ascii="Times New Roman" w:hAnsi="Times New Roman" w:cs="Times New Roman"/>
                <w:noProof/>
                <w:webHidden/>
                <w:sz w:val="24"/>
                <w:szCs w:val="24"/>
              </w:rPr>
            </w:r>
            <w:r w:rsidR="007B09B7" w:rsidRPr="007B09B7">
              <w:rPr>
                <w:rFonts w:ascii="Times New Roman" w:hAnsi="Times New Roman" w:cs="Times New Roman"/>
                <w:noProof/>
                <w:webHidden/>
                <w:sz w:val="24"/>
                <w:szCs w:val="24"/>
              </w:rPr>
              <w:fldChar w:fldCharType="separate"/>
            </w:r>
            <w:r w:rsidR="007B09B7">
              <w:rPr>
                <w:rFonts w:ascii="Times New Roman" w:hAnsi="Times New Roman" w:cs="Times New Roman"/>
                <w:noProof/>
                <w:webHidden/>
                <w:sz w:val="24"/>
                <w:szCs w:val="24"/>
              </w:rPr>
              <w:t>3</w:t>
            </w:r>
            <w:r w:rsidR="007B09B7" w:rsidRPr="007B09B7">
              <w:rPr>
                <w:rFonts w:ascii="Times New Roman" w:hAnsi="Times New Roman" w:cs="Times New Roman"/>
                <w:noProof/>
                <w:webHidden/>
                <w:sz w:val="24"/>
                <w:szCs w:val="24"/>
              </w:rPr>
              <w:fldChar w:fldCharType="end"/>
            </w:r>
          </w:hyperlink>
        </w:p>
        <w:p w14:paraId="0107335D" w14:textId="77777777" w:rsidR="007B09B7" w:rsidRPr="007B09B7" w:rsidRDefault="0082285F" w:rsidP="007B09B7">
          <w:pPr>
            <w:pStyle w:val="TOC2"/>
            <w:tabs>
              <w:tab w:val="right" w:leader="dot" w:pos="9350"/>
            </w:tabs>
            <w:spacing w:line="360" w:lineRule="auto"/>
            <w:jc w:val="both"/>
            <w:rPr>
              <w:rFonts w:ascii="Times New Roman" w:hAnsi="Times New Roman" w:cs="Times New Roman"/>
              <w:noProof/>
              <w:sz w:val="24"/>
              <w:szCs w:val="24"/>
            </w:rPr>
          </w:pPr>
          <w:hyperlink w:anchor="_Toc100298921" w:history="1">
            <w:r w:rsidR="007B09B7" w:rsidRPr="007B09B7">
              <w:rPr>
                <w:rStyle w:val="Hyperlink"/>
                <w:rFonts w:ascii="Times New Roman" w:hAnsi="Times New Roman" w:cs="Times New Roman"/>
                <w:noProof/>
                <w:color w:val="auto"/>
                <w:sz w:val="24"/>
                <w:szCs w:val="24"/>
              </w:rPr>
              <w:t>Impactful Consultation</w:t>
            </w:r>
            <w:r w:rsidR="007B09B7" w:rsidRPr="007B09B7">
              <w:rPr>
                <w:rFonts w:ascii="Times New Roman" w:hAnsi="Times New Roman" w:cs="Times New Roman"/>
                <w:noProof/>
                <w:webHidden/>
                <w:sz w:val="24"/>
                <w:szCs w:val="24"/>
              </w:rPr>
              <w:tab/>
            </w:r>
            <w:r w:rsidR="007B09B7" w:rsidRPr="007B09B7">
              <w:rPr>
                <w:rFonts w:ascii="Times New Roman" w:hAnsi="Times New Roman" w:cs="Times New Roman"/>
                <w:noProof/>
                <w:webHidden/>
                <w:sz w:val="24"/>
                <w:szCs w:val="24"/>
              </w:rPr>
              <w:fldChar w:fldCharType="begin"/>
            </w:r>
            <w:r w:rsidR="007B09B7" w:rsidRPr="007B09B7">
              <w:rPr>
                <w:rFonts w:ascii="Times New Roman" w:hAnsi="Times New Roman" w:cs="Times New Roman"/>
                <w:noProof/>
                <w:webHidden/>
                <w:sz w:val="24"/>
                <w:szCs w:val="24"/>
              </w:rPr>
              <w:instrText xml:space="preserve"> PAGEREF _Toc100298921 \h </w:instrText>
            </w:r>
            <w:r w:rsidR="007B09B7" w:rsidRPr="007B09B7">
              <w:rPr>
                <w:rFonts w:ascii="Times New Roman" w:hAnsi="Times New Roman" w:cs="Times New Roman"/>
                <w:noProof/>
                <w:webHidden/>
                <w:sz w:val="24"/>
                <w:szCs w:val="24"/>
              </w:rPr>
            </w:r>
            <w:r w:rsidR="007B09B7" w:rsidRPr="007B09B7">
              <w:rPr>
                <w:rFonts w:ascii="Times New Roman" w:hAnsi="Times New Roman" w:cs="Times New Roman"/>
                <w:noProof/>
                <w:webHidden/>
                <w:sz w:val="24"/>
                <w:szCs w:val="24"/>
              </w:rPr>
              <w:fldChar w:fldCharType="separate"/>
            </w:r>
            <w:r w:rsidR="007B09B7">
              <w:rPr>
                <w:rFonts w:ascii="Times New Roman" w:hAnsi="Times New Roman" w:cs="Times New Roman"/>
                <w:noProof/>
                <w:webHidden/>
                <w:sz w:val="24"/>
                <w:szCs w:val="24"/>
              </w:rPr>
              <w:t>4</w:t>
            </w:r>
            <w:r w:rsidR="007B09B7" w:rsidRPr="007B09B7">
              <w:rPr>
                <w:rFonts w:ascii="Times New Roman" w:hAnsi="Times New Roman" w:cs="Times New Roman"/>
                <w:noProof/>
                <w:webHidden/>
                <w:sz w:val="24"/>
                <w:szCs w:val="24"/>
              </w:rPr>
              <w:fldChar w:fldCharType="end"/>
            </w:r>
          </w:hyperlink>
        </w:p>
        <w:p w14:paraId="0C4A2399" w14:textId="77777777" w:rsidR="007B09B7" w:rsidRPr="007B09B7" w:rsidRDefault="0082285F" w:rsidP="007B09B7">
          <w:pPr>
            <w:pStyle w:val="TOC2"/>
            <w:tabs>
              <w:tab w:val="right" w:leader="dot" w:pos="9350"/>
            </w:tabs>
            <w:spacing w:line="360" w:lineRule="auto"/>
            <w:jc w:val="both"/>
            <w:rPr>
              <w:rFonts w:ascii="Times New Roman" w:hAnsi="Times New Roman" w:cs="Times New Roman"/>
              <w:noProof/>
              <w:sz w:val="24"/>
              <w:szCs w:val="24"/>
            </w:rPr>
          </w:pPr>
          <w:hyperlink w:anchor="_Toc100298922" w:history="1">
            <w:r w:rsidR="007B09B7" w:rsidRPr="007B09B7">
              <w:rPr>
                <w:rStyle w:val="Hyperlink"/>
                <w:rFonts w:ascii="Times New Roman" w:hAnsi="Times New Roman" w:cs="Times New Roman"/>
                <w:noProof/>
                <w:color w:val="auto"/>
                <w:sz w:val="24"/>
                <w:szCs w:val="24"/>
              </w:rPr>
              <w:t>Effective Communication</w:t>
            </w:r>
            <w:r w:rsidR="007B09B7" w:rsidRPr="007B09B7">
              <w:rPr>
                <w:rFonts w:ascii="Times New Roman" w:hAnsi="Times New Roman" w:cs="Times New Roman"/>
                <w:noProof/>
                <w:webHidden/>
                <w:sz w:val="24"/>
                <w:szCs w:val="24"/>
              </w:rPr>
              <w:tab/>
            </w:r>
            <w:r w:rsidR="007B09B7" w:rsidRPr="007B09B7">
              <w:rPr>
                <w:rFonts w:ascii="Times New Roman" w:hAnsi="Times New Roman" w:cs="Times New Roman"/>
                <w:noProof/>
                <w:webHidden/>
                <w:sz w:val="24"/>
                <w:szCs w:val="24"/>
              </w:rPr>
              <w:fldChar w:fldCharType="begin"/>
            </w:r>
            <w:r w:rsidR="007B09B7" w:rsidRPr="007B09B7">
              <w:rPr>
                <w:rFonts w:ascii="Times New Roman" w:hAnsi="Times New Roman" w:cs="Times New Roman"/>
                <w:noProof/>
                <w:webHidden/>
                <w:sz w:val="24"/>
                <w:szCs w:val="24"/>
              </w:rPr>
              <w:instrText xml:space="preserve"> PAGEREF _Toc100298922 \h </w:instrText>
            </w:r>
            <w:r w:rsidR="007B09B7" w:rsidRPr="007B09B7">
              <w:rPr>
                <w:rFonts w:ascii="Times New Roman" w:hAnsi="Times New Roman" w:cs="Times New Roman"/>
                <w:noProof/>
                <w:webHidden/>
                <w:sz w:val="24"/>
                <w:szCs w:val="24"/>
              </w:rPr>
            </w:r>
            <w:r w:rsidR="007B09B7" w:rsidRPr="007B09B7">
              <w:rPr>
                <w:rFonts w:ascii="Times New Roman" w:hAnsi="Times New Roman" w:cs="Times New Roman"/>
                <w:noProof/>
                <w:webHidden/>
                <w:sz w:val="24"/>
                <w:szCs w:val="24"/>
              </w:rPr>
              <w:fldChar w:fldCharType="separate"/>
            </w:r>
            <w:r w:rsidR="007B09B7">
              <w:rPr>
                <w:rFonts w:ascii="Times New Roman" w:hAnsi="Times New Roman" w:cs="Times New Roman"/>
                <w:noProof/>
                <w:webHidden/>
                <w:sz w:val="24"/>
                <w:szCs w:val="24"/>
              </w:rPr>
              <w:t>4</w:t>
            </w:r>
            <w:r w:rsidR="007B09B7" w:rsidRPr="007B09B7">
              <w:rPr>
                <w:rFonts w:ascii="Times New Roman" w:hAnsi="Times New Roman" w:cs="Times New Roman"/>
                <w:noProof/>
                <w:webHidden/>
                <w:sz w:val="24"/>
                <w:szCs w:val="24"/>
              </w:rPr>
              <w:fldChar w:fldCharType="end"/>
            </w:r>
          </w:hyperlink>
        </w:p>
        <w:p w14:paraId="13444987" w14:textId="77777777" w:rsidR="007B09B7" w:rsidRPr="007B09B7" w:rsidRDefault="0082285F" w:rsidP="007B09B7">
          <w:pPr>
            <w:pStyle w:val="TOC2"/>
            <w:tabs>
              <w:tab w:val="right" w:leader="dot" w:pos="9350"/>
            </w:tabs>
            <w:spacing w:line="360" w:lineRule="auto"/>
            <w:jc w:val="both"/>
            <w:rPr>
              <w:rFonts w:ascii="Times New Roman" w:hAnsi="Times New Roman" w:cs="Times New Roman"/>
              <w:noProof/>
              <w:sz w:val="24"/>
              <w:szCs w:val="24"/>
            </w:rPr>
          </w:pPr>
          <w:hyperlink w:anchor="_Toc100298923" w:history="1">
            <w:r w:rsidR="007B09B7" w:rsidRPr="007B09B7">
              <w:rPr>
                <w:rStyle w:val="Hyperlink"/>
                <w:rFonts w:ascii="Times New Roman" w:hAnsi="Times New Roman" w:cs="Times New Roman"/>
                <w:noProof/>
                <w:color w:val="auto"/>
                <w:sz w:val="24"/>
                <w:szCs w:val="24"/>
              </w:rPr>
              <w:t>Involvement of Stakeholders</w:t>
            </w:r>
            <w:r w:rsidR="007B09B7" w:rsidRPr="007B09B7">
              <w:rPr>
                <w:rFonts w:ascii="Times New Roman" w:hAnsi="Times New Roman" w:cs="Times New Roman"/>
                <w:noProof/>
                <w:webHidden/>
                <w:sz w:val="24"/>
                <w:szCs w:val="24"/>
              </w:rPr>
              <w:tab/>
            </w:r>
            <w:r w:rsidR="007B09B7" w:rsidRPr="007B09B7">
              <w:rPr>
                <w:rFonts w:ascii="Times New Roman" w:hAnsi="Times New Roman" w:cs="Times New Roman"/>
                <w:noProof/>
                <w:webHidden/>
                <w:sz w:val="24"/>
                <w:szCs w:val="24"/>
              </w:rPr>
              <w:fldChar w:fldCharType="begin"/>
            </w:r>
            <w:r w:rsidR="007B09B7" w:rsidRPr="007B09B7">
              <w:rPr>
                <w:rFonts w:ascii="Times New Roman" w:hAnsi="Times New Roman" w:cs="Times New Roman"/>
                <w:noProof/>
                <w:webHidden/>
                <w:sz w:val="24"/>
                <w:szCs w:val="24"/>
              </w:rPr>
              <w:instrText xml:space="preserve"> PAGEREF _Toc100298923 \h </w:instrText>
            </w:r>
            <w:r w:rsidR="007B09B7" w:rsidRPr="007B09B7">
              <w:rPr>
                <w:rFonts w:ascii="Times New Roman" w:hAnsi="Times New Roman" w:cs="Times New Roman"/>
                <w:noProof/>
                <w:webHidden/>
                <w:sz w:val="24"/>
                <w:szCs w:val="24"/>
              </w:rPr>
            </w:r>
            <w:r w:rsidR="007B09B7" w:rsidRPr="007B09B7">
              <w:rPr>
                <w:rFonts w:ascii="Times New Roman" w:hAnsi="Times New Roman" w:cs="Times New Roman"/>
                <w:noProof/>
                <w:webHidden/>
                <w:sz w:val="24"/>
                <w:szCs w:val="24"/>
              </w:rPr>
              <w:fldChar w:fldCharType="separate"/>
            </w:r>
            <w:r w:rsidR="007B09B7">
              <w:rPr>
                <w:rFonts w:ascii="Times New Roman" w:hAnsi="Times New Roman" w:cs="Times New Roman"/>
                <w:noProof/>
                <w:webHidden/>
                <w:sz w:val="24"/>
                <w:szCs w:val="24"/>
              </w:rPr>
              <w:t>5</w:t>
            </w:r>
            <w:r w:rsidR="007B09B7" w:rsidRPr="007B09B7">
              <w:rPr>
                <w:rFonts w:ascii="Times New Roman" w:hAnsi="Times New Roman" w:cs="Times New Roman"/>
                <w:noProof/>
                <w:webHidden/>
                <w:sz w:val="24"/>
                <w:szCs w:val="24"/>
              </w:rPr>
              <w:fldChar w:fldCharType="end"/>
            </w:r>
          </w:hyperlink>
        </w:p>
        <w:p w14:paraId="3DC56DB6" w14:textId="77777777" w:rsidR="007B09B7" w:rsidRPr="007B09B7" w:rsidRDefault="0082285F" w:rsidP="007B09B7">
          <w:pPr>
            <w:pStyle w:val="TOC2"/>
            <w:tabs>
              <w:tab w:val="right" w:leader="dot" w:pos="9350"/>
            </w:tabs>
            <w:spacing w:line="360" w:lineRule="auto"/>
            <w:jc w:val="both"/>
            <w:rPr>
              <w:rFonts w:ascii="Times New Roman" w:hAnsi="Times New Roman" w:cs="Times New Roman"/>
              <w:noProof/>
              <w:sz w:val="24"/>
              <w:szCs w:val="24"/>
            </w:rPr>
          </w:pPr>
          <w:hyperlink w:anchor="_Toc100298924" w:history="1">
            <w:r w:rsidR="007B09B7" w:rsidRPr="007B09B7">
              <w:rPr>
                <w:rStyle w:val="Hyperlink"/>
                <w:rFonts w:ascii="Times New Roman" w:hAnsi="Times New Roman" w:cs="Times New Roman"/>
                <w:noProof/>
                <w:color w:val="auto"/>
                <w:sz w:val="24"/>
                <w:szCs w:val="24"/>
              </w:rPr>
              <w:t>Incorporation of Future Perspective</w:t>
            </w:r>
            <w:r w:rsidR="007B09B7" w:rsidRPr="007B09B7">
              <w:rPr>
                <w:rFonts w:ascii="Times New Roman" w:hAnsi="Times New Roman" w:cs="Times New Roman"/>
                <w:noProof/>
                <w:webHidden/>
                <w:sz w:val="24"/>
                <w:szCs w:val="24"/>
              </w:rPr>
              <w:tab/>
            </w:r>
            <w:r w:rsidR="007B09B7" w:rsidRPr="007B09B7">
              <w:rPr>
                <w:rFonts w:ascii="Times New Roman" w:hAnsi="Times New Roman" w:cs="Times New Roman"/>
                <w:noProof/>
                <w:webHidden/>
                <w:sz w:val="24"/>
                <w:szCs w:val="24"/>
              </w:rPr>
              <w:fldChar w:fldCharType="begin"/>
            </w:r>
            <w:r w:rsidR="007B09B7" w:rsidRPr="007B09B7">
              <w:rPr>
                <w:rFonts w:ascii="Times New Roman" w:hAnsi="Times New Roman" w:cs="Times New Roman"/>
                <w:noProof/>
                <w:webHidden/>
                <w:sz w:val="24"/>
                <w:szCs w:val="24"/>
              </w:rPr>
              <w:instrText xml:space="preserve"> PAGEREF _Toc100298924 \h </w:instrText>
            </w:r>
            <w:r w:rsidR="007B09B7" w:rsidRPr="007B09B7">
              <w:rPr>
                <w:rFonts w:ascii="Times New Roman" w:hAnsi="Times New Roman" w:cs="Times New Roman"/>
                <w:noProof/>
                <w:webHidden/>
                <w:sz w:val="24"/>
                <w:szCs w:val="24"/>
              </w:rPr>
            </w:r>
            <w:r w:rsidR="007B09B7" w:rsidRPr="007B09B7">
              <w:rPr>
                <w:rFonts w:ascii="Times New Roman" w:hAnsi="Times New Roman" w:cs="Times New Roman"/>
                <w:noProof/>
                <w:webHidden/>
                <w:sz w:val="24"/>
                <w:szCs w:val="24"/>
              </w:rPr>
              <w:fldChar w:fldCharType="separate"/>
            </w:r>
            <w:r w:rsidR="007B09B7">
              <w:rPr>
                <w:rFonts w:ascii="Times New Roman" w:hAnsi="Times New Roman" w:cs="Times New Roman"/>
                <w:noProof/>
                <w:webHidden/>
                <w:sz w:val="24"/>
                <w:szCs w:val="24"/>
              </w:rPr>
              <w:t>5</w:t>
            </w:r>
            <w:r w:rsidR="007B09B7" w:rsidRPr="007B09B7">
              <w:rPr>
                <w:rFonts w:ascii="Times New Roman" w:hAnsi="Times New Roman" w:cs="Times New Roman"/>
                <w:noProof/>
                <w:webHidden/>
                <w:sz w:val="24"/>
                <w:szCs w:val="24"/>
              </w:rPr>
              <w:fldChar w:fldCharType="end"/>
            </w:r>
          </w:hyperlink>
        </w:p>
        <w:p w14:paraId="5A0EC102" w14:textId="77777777" w:rsidR="007B09B7" w:rsidRPr="007B09B7" w:rsidRDefault="0082285F" w:rsidP="007B09B7">
          <w:pPr>
            <w:pStyle w:val="TOC1"/>
            <w:tabs>
              <w:tab w:val="right" w:leader="dot" w:pos="9350"/>
            </w:tabs>
            <w:spacing w:line="360" w:lineRule="auto"/>
            <w:jc w:val="both"/>
            <w:rPr>
              <w:rFonts w:ascii="Times New Roman" w:hAnsi="Times New Roman" w:cs="Times New Roman"/>
              <w:noProof/>
              <w:sz w:val="24"/>
              <w:szCs w:val="24"/>
            </w:rPr>
          </w:pPr>
          <w:hyperlink w:anchor="_Toc100298925" w:history="1">
            <w:r w:rsidR="007B09B7" w:rsidRPr="007B09B7">
              <w:rPr>
                <w:rStyle w:val="Hyperlink"/>
                <w:rFonts w:ascii="Times New Roman" w:hAnsi="Times New Roman" w:cs="Times New Roman"/>
                <w:noProof/>
                <w:color w:val="auto"/>
                <w:sz w:val="24"/>
                <w:szCs w:val="24"/>
              </w:rPr>
              <w:t>Analysis of Project</w:t>
            </w:r>
            <w:r w:rsidR="007B09B7" w:rsidRPr="007B09B7">
              <w:rPr>
                <w:rFonts w:ascii="Times New Roman" w:hAnsi="Times New Roman" w:cs="Times New Roman"/>
                <w:noProof/>
                <w:webHidden/>
                <w:sz w:val="24"/>
                <w:szCs w:val="24"/>
              </w:rPr>
              <w:tab/>
            </w:r>
            <w:r w:rsidR="007B09B7" w:rsidRPr="007B09B7">
              <w:rPr>
                <w:rFonts w:ascii="Times New Roman" w:hAnsi="Times New Roman" w:cs="Times New Roman"/>
                <w:noProof/>
                <w:webHidden/>
                <w:sz w:val="24"/>
                <w:szCs w:val="24"/>
              </w:rPr>
              <w:fldChar w:fldCharType="begin"/>
            </w:r>
            <w:r w:rsidR="007B09B7" w:rsidRPr="007B09B7">
              <w:rPr>
                <w:rFonts w:ascii="Times New Roman" w:hAnsi="Times New Roman" w:cs="Times New Roman"/>
                <w:noProof/>
                <w:webHidden/>
                <w:sz w:val="24"/>
                <w:szCs w:val="24"/>
              </w:rPr>
              <w:instrText xml:space="preserve"> PAGEREF _Toc100298925 \h </w:instrText>
            </w:r>
            <w:r w:rsidR="007B09B7" w:rsidRPr="007B09B7">
              <w:rPr>
                <w:rFonts w:ascii="Times New Roman" w:hAnsi="Times New Roman" w:cs="Times New Roman"/>
                <w:noProof/>
                <w:webHidden/>
                <w:sz w:val="24"/>
                <w:szCs w:val="24"/>
              </w:rPr>
            </w:r>
            <w:r w:rsidR="007B09B7" w:rsidRPr="007B09B7">
              <w:rPr>
                <w:rFonts w:ascii="Times New Roman" w:hAnsi="Times New Roman" w:cs="Times New Roman"/>
                <w:noProof/>
                <w:webHidden/>
                <w:sz w:val="24"/>
                <w:szCs w:val="24"/>
              </w:rPr>
              <w:fldChar w:fldCharType="separate"/>
            </w:r>
            <w:r w:rsidR="007B09B7">
              <w:rPr>
                <w:rFonts w:ascii="Times New Roman" w:hAnsi="Times New Roman" w:cs="Times New Roman"/>
                <w:noProof/>
                <w:webHidden/>
                <w:sz w:val="24"/>
                <w:szCs w:val="24"/>
              </w:rPr>
              <w:t>6</w:t>
            </w:r>
            <w:r w:rsidR="007B09B7" w:rsidRPr="007B09B7">
              <w:rPr>
                <w:rFonts w:ascii="Times New Roman" w:hAnsi="Times New Roman" w:cs="Times New Roman"/>
                <w:noProof/>
                <w:webHidden/>
                <w:sz w:val="24"/>
                <w:szCs w:val="24"/>
              </w:rPr>
              <w:fldChar w:fldCharType="end"/>
            </w:r>
          </w:hyperlink>
        </w:p>
        <w:p w14:paraId="030F62D1" w14:textId="77777777" w:rsidR="007B09B7" w:rsidRPr="007B09B7" w:rsidRDefault="0082285F" w:rsidP="007B09B7">
          <w:pPr>
            <w:pStyle w:val="TOC2"/>
            <w:tabs>
              <w:tab w:val="right" w:leader="dot" w:pos="9350"/>
            </w:tabs>
            <w:spacing w:line="360" w:lineRule="auto"/>
            <w:jc w:val="both"/>
            <w:rPr>
              <w:rFonts w:ascii="Times New Roman" w:hAnsi="Times New Roman" w:cs="Times New Roman"/>
              <w:noProof/>
              <w:sz w:val="24"/>
              <w:szCs w:val="24"/>
            </w:rPr>
          </w:pPr>
          <w:hyperlink w:anchor="_Toc100298926" w:history="1">
            <w:r w:rsidR="007B09B7" w:rsidRPr="007B09B7">
              <w:rPr>
                <w:rStyle w:val="Hyperlink"/>
                <w:rFonts w:ascii="Times New Roman" w:hAnsi="Times New Roman" w:cs="Times New Roman"/>
                <w:noProof/>
                <w:color w:val="auto"/>
                <w:sz w:val="24"/>
                <w:szCs w:val="24"/>
              </w:rPr>
              <w:t>Community Mapping</w:t>
            </w:r>
            <w:r w:rsidR="007B09B7" w:rsidRPr="007B09B7">
              <w:rPr>
                <w:rFonts w:ascii="Times New Roman" w:hAnsi="Times New Roman" w:cs="Times New Roman"/>
                <w:noProof/>
                <w:webHidden/>
                <w:sz w:val="24"/>
                <w:szCs w:val="24"/>
              </w:rPr>
              <w:tab/>
            </w:r>
            <w:r w:rsidR="007B09B7" w:rsidRPr="007B09B7">
              <w:rPr>
                <w:rFonts w:ascii="Times New Roman" w:hAnsi="Times New Roman" w:cs="Times New Roman"/>
                <w:noProof/>
                <w:webHidden/>
                <w:sz w:val="24"/>
                <w:szCs w:val="24"/>
              </w:rPr>
              <w:fldChar w:fldCharType="begin"/>
            </w:r>
            <w:r w:rsidR="007B09B7" w:rsidRPr="007B09B7">
              <w:rPr>
                <w:rFonts w:ascii="Times New Roman" w:hAnsi="Times New Roman" w:cs="Times New Roman"/>
                <w:noProof/>
                <w:webHidden/>
                <w:sz w:val="24"/>
                <w:szCs w:val="24"/>
              </w:rPr>
              <w:instrText xml:space="preserve"> PAGEREF _Toc100298926 \h </w:instrText>
            </w:r>
            <w:r w:rsidR="007B09B7" w:rsidRPr="007B09B7">
              <w:rPr>
                <w:rFonts w:ascii="Times New Roman" w:hAnsi="Times New Roman" w:cs="Times New Roman"/>
                <w:noProof/>
                <w:webHidden/>
                <w:sz w:val="24"/>
                <w:szCs w:val="24"/>
              </w:rPr>
            </w:r>
            <w:r w:rsidR="007B09B7" w:rsidRPr="007B09B7">
              <w:rPr>
                <w:rFonts w:ascii="Times New Roman" w:hAnsi="Times New Roman" w:cs="Times New Roman"/>
                <w:noProof/>
                <w:webHidden/>
                <w:sz w:val="24"/>
                <w:szCs w:val="24"/>
              </w:rPr>
              <w:fldChar w:fldCharType="separate"/>
            </w:r>
            <w:r w:rsidR="007B09B7">
              <w:rPr>
                <w:rFonts w:ascii="Times New Roman" w:hAnsi="Times New Roman" w:cs="Times New Roman"/>
                <w:noProof/>
                <w:webHidden/>
                <w:sz w:val="24"/>
                <w:szCs w:val="24"/>
              </w:rPr>
              <w:t>6</w:t>
            </w:r>
            <w:r w:rsidR="007B09B7" w:rsidRPr="007B09B7">
              <w:rPr>
                <w:rFonts w:ascii="Times New Roman" w:hAnsi="Times New Roman" w:cs="Times New Roman"/>
                <w:noProof/>
                <w:webHidden/>
                <w:sz w:val="24"/>
                <w:szCs w:val="24"/>
              </w:rPr>
              <w:fldChar w:fldCharType="end"/>
            </w:r>
          </w:hyperlink>
        </w:p>
        <w:p w14:paraId="004E8D6C" w14:textId="77777777" w:rsidR="007B09B7" w:rsidRPr="007B09B7" w:rsidRDefault="0082285F" w:rsidP="007B09B7">
          <w:pPr>
            <w:pStyle w:val="TOC2"/>
            <w:tabs>
              <w:tab w:val="right" w:leader="dot" w:pos="9350"/>
            </w:tabs>
            <w:spacing w:line="360" w:lineRule="auto"/>
            <w:jc w:val="both"/>
            <w:rPr>
              <w:rFonts w:ascii="Times New Roman" w:hAnsi="Times New Roman" w:cs="Times New Roman"/>
              <w:noProof/>
              <w:sz w:val="24"/>
              <w:szCs w:val="24"/>
            </w:rPr>
          </w:pPr>
          <w:hyperlink w:anchor="_Toc100298927" w:history="1">
            <w:r w:rsidR="007B09B7" w:rsidRPr="007B09B7">
              <w:rPr>
                <w:rStyle w:val="Hyperlink"/>
                <w:rFonts w:ascii="Times New Roman" w:hAnsi="Times New Roman" w:cs="Times New Roman"/>
                <w:noProof/>
                <w:color w:val="auto"/>
                <w:sz w:val="24"/>
                <w:szCs w:val="24"/>
              </w:rPr>
              <w:t>Engagement of community</w:t>
            </w:r>
            <w:r w:rsidR="007B09B7" w:rsidRPr="007B09B7">
              <w:rPr>
                <w:rFonts w:ascii="Times New Roman" w:hAnsi="Times New Roman" w:cs="Times New Roman"/>
                <w:noProof/>
                <w:webHidden/>
                <w:sz w:val="24"/>
                <w:szCs w:val="24"/>
              </w:rPr>
              <w:tab/>
            </w:r>
            <w:r w:rsidR="007B09B7" w:rsidRPr="007B09B7">
              <w:rPr>
                <w:rFonts w:ascii="Times New Roman" w:hAnsi="Times New Roman" w:cs="Times New Roman"/>
                <w:noProof/>
                <w:webHidden/>
                <w:sz w:val="24"/>
                <w:szCs w:val="24"/>
              </w:rPr>
              <w:fldChar w:fldCharType="begin"/>
            </w:r>
            <w:r w:rsidR="007B09B7" w:rsidRPr="007B09B7">
              <w:rPr>
                <w:rFonts w:ascii="Times New Roman" w:hAnsi="Times New Roman" w:cs="Times New Roman"/>
                <w:noProof/>
                <w:webHidden/>
                <w:sz w:val="24"/>
                <w:szCs w:val="24"/>
              </w:rPr>
              <w:instrText xml:space="preserve"> PAGEREF _Toc100298927 \h </w:instrText>
            </w:r>
            <w:r w:rsidR="007B09B7" w:rsidRPr="007B09B7">
              <w:rPr>
                <w:rFonts w:ascii="Times New Roman" w:hAnsi="Times New Roman" w:cs="Times New Roman"/>
                <w:noProof/>
                <w:webHidden/>
                <w:sz w:val="24"/>
                <w:szCs w:val="24"/>
              </w:rPr>
            </w:r>
            <w:r w:rsidR="007B09B7" w:rsidRPr="007B09B7">
              <w:rPr>
                <w:rFonts w:ascii="Times New Roman" w:hAnsi="Times New Roman" w:cs="Times New Roman"/>
                <w:noProof/>
                <w:webHidden/>
                <w:sz w:val="24"/>
                <w:szCs w:val="24"/>
              </w:rPr>
              <w:fldChar w:fldCharType="separate"/>
            </w:r>
            <w:r w:rsidR="007B09B7">
              <w:rPr>
                <w:rFonts w:ascii="Times New Roman" w:hAnsi="Times New Roman" w:cs="Times New Roman"/>
                <w:noProof/>
                <w:webHidden/>
                <w:sz w:val="24"/>
                <w:szCs w:val="24"/>
              </w:rPr>
              <w:t>6</w:t>
            </w:r>
            <w:r w:rsidR="007B09B7" w:rsidRPr="007B09B7">
              <w:rPr>
                <w:rFonts w:ascii="Times New Roman" w:hAnsi="Times New Roman" w:cs="Times New Roman"/>
                <w:noProof/>
                <w:webHidden/>
                <w:sz w:val="24"/>
                <w:szCs w:val="24"/>
              </w:rPr>
              <w:fldChar w:fldCharType="end"/>
            </w:r>
          </w:hyperlink>
        </w:p>
        <w:p w14:paraId="60942321" w14:textId="77777777" w:rsidR="007B09B7" w:rsidRPr="007B09B7" w:rsidRDefault="0082285F" w:rsidP="007B09B7">
          <w:pPr>
            <w:pStyle w:val="TOC2"/>
            <w:tabs>
              <w:tab w:val="right" w:leader="dot" w:pos="9350"/>
            </w:tabs>
            <w:spacing w:line="360" w:lineRule="auto"/>
            <w:jc w:val="both"/>
            <w:rPr>
              <w:rFonts w:ascii="Times New Roman" w:hAnsi="Times New Roman" w:cs="Times New Roman"/>
              <w:noProof/>
              <w:sz w:val="24"/>
              <w:szCs w:val="24"/>
            </w:rPr>
          </w:pPr>
          <w:hyperlink w:anchor="_Toc100298928" w:history="1">
            <w:r w:rsidR="007B09B7" w:rsidRPr="007B09B7">
              <w:rPr>
                <w:rStyle w:val="Hyperlink"/>
                <w:rFonts w:ascii="Times New Roman" w:hAnsi="Times New Roman" w:cs="Times New Roman"/>
                <w:noProof/>
                <w:color w:val="auto"/>
                <w:sz w:val="24"/>
                <w:szCs w:val="24"/>
              </w:rPr>
              <w:t>Explication of activities</w:t>
            </w:r>
            <w:r w:rsidR="007B09B7" w:rsidRPr="007B09B7">
              <w:rPr>
                <w:rFonts w:ascii="Times New Roman" w:hAnsi="Times New Roman" w:cs="Times New Roman"/>
                <w:noProof/>
                <w:webHidden/>
                <w:sz w:val="24"/>
                <w:szCs w:val="24"/>
              </w:rPr>
              <w:tab/>
            </w:r>
            <w:r w:rsidR="007B09B7" w:rsidRPr="007B09B7">
              <w:rPr>
                <w:rFonts w:ascii="Times New Roman" w:hAnsi="Times New Roman" w:cs="Times New Roman"/>
                <w:noProof/>
                <w:webHidden/>
                <w:sz w:val="24"/>
                <w:szCs w:val="24"/>
              </w:rPr>
              <w:fldChar w:fldCharType="begin"/>
            </w:r>
            <w:r w:rsidR="007B09B7" w:rsidRPr="007B09B7">
              <w:rPr>
                <w:rFonts w:ascii="Times New Roman" w:hAnsi="Times New Roman" w:cs="Times New Roman"/>
                <w:noProof/>
                <w:webHidden/>
                <w:sz w:val="24"/>
                <w:szCs w:val="24"/>
              </w:rPr>
              <w:instrText xml:space="preserve"> PAGEREF _Toc100298928 \h </w:instrText>
            </w:r>
            <w:r w:rsidR="007B09B7" w:rsidRPr="007B09B7">
              <w:rPr>
                <w:rFonts w:ascii="Times New Roman" w:hAnsi="Times New Roman" w:cs="Times New Roman"/>
                <w:noProof/>
                <w:webHidden/>
                <w:sz w:val="24"/>
                <w:szCs w:val="24"/>
              </w:rPr>
            </w:r>
            <w:r w:rsidR="007B09B7" w:rsidRPr="007B09B7">
              <w:rPr>
                <w:rFonts w:ascii="Times New Roman" w:hAnsi="Times New Roman" w:cs="Times New Roman"/>
                <w:noProof/>
                <w:webHidden/>
                <w:sz w:val="24"/>
                <w:szCs w:val="24"/>
              </w:rPr>
              <w:fldChar w:fldCharType="separate"/>
            </w:r>
            <w:r w:rsidR="007B09B7">
              <w:rPr>
                <w:rFonts w:ascii="Times New Roman" w:hAnsi="Times New Roman" w:cs="Times New Roman"/>
                <w:noProof/>
                <w:webHidden/>
                <w:sz w:val="24"/>
                <w:szCs w:val="24"/>
              </w:rPr>
              <w:t>7</w:t>
            </w:r>
            <w:r w:rsidR="007B09B7" w:rsidRPr="007B09B7">
              <w:rPr>
                <w:rFonts w:ascii="Times New Roman" w:hAnsi="Times New Roman" w:cs="Times New Roman"/>
                <w:noProof/>
                <w:webHidden/>
                <w:sz w:val="24"/>
                <w:szCs w:val="24"/>
              </w:rPr>
              <w:fldChar w:fldCharType="end"/>
            </w:r>
          </w:hyperlink>
        </w:p>
        <w:p w14:paraId="2E1490FC" w14:textId="77777777" w:rsidR="007B09B7" w:rsidRPr="007B09B7" w:rsidRDefault="0082285F" w:rsidP="007B09B7">
          <w:pPr>
            <w:pStyle w:val="TOC2"/>
            <w:tabs>
              <w:tab w:val="right" w:leader="dot" w:pos="9350"/>
            </w:tabs>
            <w:spacing w:line="360" w:lineRule="auto"/>
            <w:jc w:val="both"/>
            <w:rPr>
              <w:rFonts w:ascii="Times New Roman" w:hAnsi="Times New Roman" w:cs="Times New Roman"/>
              <w:noProof/>
              <w:sz w:val="24"/>
              <w:szCs w:val="24"/>
            </w:rPr>
          </w:pPr>
          <w:hyperlink w:anchor="_Toc100298929" w:history="1">
            <w:r w:rsidR="007B09B7" w:rsidRPr="007B09B7">
              <w:rPr>
                <w:rStyle w:val="Hyperlink"/>
                <w:rFonts w:ascii="Times New Roman" w:hAnsi="Times New Roman" w:cs="Times New Roman"/>
                <w:noProof/>
                <w:color w:val="auto"/>
                <w:sz w:val="24"/>
                <w:szCs w:val="24"/>
              </w:rPr>
              <w:t>Theoretical estimation</w:t>
            </w:r>
            <w:r w:rsidR="007B09B7" w:rsidRPr="007B09B7">
              <w:rPr>
                <w:rFonts w:ascii="Times New Roman" w:hAnsi="Times New Roman" w:cs="Times New Roman"/>
                <w:noProof/>
                <w:webHidden/>
                <w:sz w:val="24"/>
                <w:szCs w:val="24"/>
              </w:rPr>
              <w:tab/>
            </w:r>
            <w:r w:rsidR="007B09B7" w:rsidRPr="007B09B7">
              <w:rPr>
                <w:rFonts w:ascii="Times New Roman" w:hAnsi="Times New Roman" w:cs="Times New Roman"/>
                <w:noProof/>
                <w:webHidden/>
                <w:sz w:val="24"/>
                <w:szCs w:val="24"/>
              </w:rPr>
              <w:fldChar w:fldCharType="begin"/>
            </w:r>
            <w:r w:rsidR="007B09B7" w:rsidRPr="007B09B7">
              <w:rPr>
                <w:rFonts w:ascii="Times New Roman" w:hAnsi="Times New Roman" w:cs="Times New Roman"/>
                <w:noProof/>
                <w:webHidden/>
                <w:sz w:val="24"/>
                <w:szCs w:val="24"/>
              </w:rPr>
              <w:instrText xml:space="preserve"> PAGEREF _Toc100298929 \h </w:instrText>
            </w:r>
            <w:r w:rsidR="007B09B7" w:rsidRPr="007B09B7">
              <w:rPr>
                <w:rFonts w:ascii="Times New Roman" w:hAnsi="Times New Roman" w:cs="Times New Roman"/>
                <w:noProof/>
                <w:webHidden/>
                <w:sz w:val="24"/>
                <w:szCs w:val="24"/>
              </w:rPr>
            </w:r>
            <w:r w:rsidR="007B09B7" w:rsidRPr="007B09B7">
              <w:rPr>
                <w:rFonts w:ascii="Times New Roman" w:hAnsi="Times New Roman" w:cs="Times New Roman"/>
                <w:noProof/>
                <w:webHidden/>
                <w:sz w:val="24"/>
                <w:szCs w:val="24"/>
              </w:rPr>
              <w:fldChar w:fldCharType="separate"/>
            </w:r>
            <w:r w:rsidR="007B09B7">
              <w:rPr>
                <w:rFonts w:ascii="Times New Roman" w:hAnsi="Times New Roman" w:cs="Times New Roman"/>
                <w:noProof/>
                <w:webHidden/>
                <w:sz w:val="24"/>
                <w:szCs w:val="24"/>
              </w:rPr>
              <w:t>7</w:t>
            </w:r>
            <w:r w:rsidR="007B09B7" w:rsidRPr="007B09B7">
              <w:rPr>
                <w:rFonts w:ascii="Times New Roman" w:hAnsi="Times New Roman" w:cs="Times New Roman"/>
                <w:noProof/>
                <w:webHidden/>
                <w:sz w:val="24"/>
                <w:szCs w:val="24"/>
              </w:rPr>
              <w:fldChar w:fldCharType="end"/>
            </w:r>
          </w:hyperlink>
        </w:p>
        <w:p w14:paraId="660AE19F" w14:textId="77777777" w:rsidR="007B09B7" w:rsidRPr="007B09B7" w:rsidRDefault="0082285F" w:rsidP="007B09B7">
          <w:pPr>
            <w:pStyle w:val="TOC2"/>
            <w:tabs>
              <w:tab w:val="right" w:leader="dot" w:pos="9350"/>
            </w:tabs>
            <w:spacing w:line="360" w:lineRule="auto"/>
            <w:jc w:val="both"/>
            <w:rPr>
              <w:rFonts w:ascii="Times New Roman" w:hAnsi="Times New Roman" w:cs="Times New Roman"/>
              <w:noProof/>
              <w:sz w:val="24"/>
              <w:szCs w:val="24"/>
            </w:rPr>
          </w:pPr>
          <w:hyperlink w:anchor="_Toc100298930" w:history="1">
            <w:r w:rsidR="007B09B7" w:rsidRPr="007B09B7">
              <w:rPr>
                <w:rStyle w:val="Hyperlink"/>
                <w:rFonts w:ascii="Times New Roman" w:hAnsi="Times New Roman" w:cs="Times New Roman"/>
                <w:noProof/>
                <w:color w:val="auto"/>
                <w:sz w:val="24"/>
                <w:szCs w:val="24"/>
              </w:rPr>
              <w:t>Quality Practices</w:t>
            </w:r>
            <w:r w:rsidR="007B09B7" w:rsidRPr="007B09B7">
              <w:rPr>
                <w:rFonts w:ascii="Times New Roman" w:hAnsi="Times New Roman" w:cs="Times New Roman"/>
                <w:noProof/>
                <w:webHidden/>
                <w:sz w:val="24"/>
                <w:szCs w:val="24"/>
              </w:rPr>
              <w:tab/>
            </w:r>
            <w:r w:rsidR="007B09B7" w:rsidRPr="007B09B7">
              <w:rPr>
                <w:rFonts w:ascii="Times New Roman" w:hAnsi="Times New Roman" w:cs="Times New Roman"/>
                <w:noProof/>
                <w:webHidden/>
                <w:sz w:val="24"/>
                <w:szCs w:val="24"/>
              </w:rPr>
              <w:fldChar w:fldCharType="begin"/>
            </w:r>
            <w:r w:rsidR="007B09B7" w:rsidRPr="007B09B7">
              <w:rPr>
                <w:rFonts w:ascii="Times New Roman" w:hAnsi="Times New Roman" w:cs="Times New Roman"/>
                <w:noProof/>
                <w:webHidden/>
                <w:sz w:val="24"/>
                <w:szCs w:val="24"/>
              </w:rPr>
              <w:instrText xml:space="preserve"> PAGEREF _Toc100298930 \h </w:instrText>
            </w:r>
            <w:r w:rsidR="007B09B7" w:rsidRPr="007B09B7">
              <w:rPr>
                <w:rFonts w:ascii="Times New Roman" w:hAnsi="Times New Roman" w:cs="Times New Roman"/>
                <w:noProof/>
                <w:webHidden/>
                <w:sz w:val="24"/>
                <w:szCs w:val="24"/>
              </w:rPr>
            </w:r>
            <w:r w:rsidR="007B09B7" w:rsidRPr="007B09B7">
              <w:rPr>
                <w:rFonts w:ascii="Times New Roman" w:hAnsi="Times New Roman" w:cs="Times New Roman"/>
                <w:noProof/>
                <w:webHidden/>
                <w:sz w:val="24"/>
                <w:szCs w:val="24"/>
              </w:rPr>
              <w:fldChar w:fldCharType="separate"/>
            </w:r>
            <w:r w:rsidR="007B09B7">
              <w:rPr>
                <w:rFonts w:ascii="Times New Roman" w:hAnsi="Times New Roman" w:cs="Times New Roman"/>
                <w:noProof/>
                <w:webHidden/>
                <w:sz w:val="24"/>
                <w:szCs w:val="24"/>
              </w:rPr>
              <w:t>7</w:t>
            </w:r>
            <w:r w:rsidR="007B09B7" w:rsidRPr="007B09B7">
              <w:rPr>
                <w:rFonts w:ascii="Times New Roman" w:hAnsi="Times New Roman" w:cs="Times New Roman"/>
                <w:noProof/>
                <w:webHidden/>
                <w:sz w:val="24"/>
                <w:szCs w:val="24"/>
              </w:rPr>
              <w:fldChar w:fldCharType="end"/>
            </w:r>
          </w:hyperlink>
        </w:p>
        <w:p w14:paraId="4A7E74F1" w14:textId="77777777" w:rsidR="007B09B7" w:rsidRPr="007B09B7" w:rsidRDefault="0082285F" w:rsidP="007B09B7">
          <w:pPr>
            <w:pStyle w:val="TOC1"/>
            <w:tabs>
              <w:tab w:val="right" w:leader="dot" w:pos="9350"/>
            </w:tabs>
            <w:spacing w:line="360" w:lineRule="auto"/>
            <w:jc w:val="both"/>
            <w:rPr>
              <w:rFonts w:ascii="Times New Roman" w:hAnsi="Times New Roman" w:cs="Times New Roman"/>
              <w:noProof/>
              <w:sz w:val="24"/>
              <w:szCs w:val="24"/>
            </w:rPr>
          </w:pPr>
          <w:hyperlink w:anchor="_Toc100298931" w:history="1">
            <w:r w:rsidR="007B09B7" w:rsidRPr="007B09B7">
              <w:rPr>
                <w:rStyle w:val="Hyperlink"/>
                <w:rFonts w:ascii="Times New Roman" w:hAnsi="Times New Roman" w:cs="Times New Roman"/>
                <w:noProof/>
                <w:color w:val="auto"/>
                <w:sz w:val="24"/>
                <w:szCs w:val="24"/>
              </w:rPr>
              <w:t>Conclusion</w:t>
            </w:r>
            <w:r w:rsidR="007B09B7" w:rsidRPr="007B09B7">
              <w:rPr>
                <w:rFonts w:ascii="Times New Roman" w:hAnsi="Times New Roman" w:cs="Times New Roman"/>
                <w:noProof/>
                <w:webHidden/>
                <w:sz w:val="24"/>
                <w:szCs w:val="24"/>
              </w:rPr>
              <w:tab/>
            </w:r>
            <w:r w:rsidR="007B09B7" w:rsidRPr="007B09B7">
              <w:rPr>
                <w:rFonts w:ascii="Times New Roman" w:hAnsi="Times New Roman" w:cs="Times New Roman"/>
                <w:noProof/>
                <w:webHidden/>
                <w:sz w:val="24"/>
                <w:szCs w:val="24"/>
              </w:rPr>
              <w:fldChar w:fldCharType="begin"/>
            </w:r>
            <w:r w:rsidR="007B09B7" w:rsidRPr="007B09B7">
              <w:rPr>
                <w:rFonts w:ascii="Times New Roman" w:hAnsi="Times New Roman" w:cs="Times New Roman"/>
                <w:noProof/>
                <w:webHidden/>
                <w:sz w:val="24"/>
                <w:szCs w:val="24"/>
              </w:rPr>
              <w:instrText xml:space="preserve"> PAGEREF _Toc100298931 \h </w:instrText>
            </w:r>
            <w:r w:rsidR="007B09B7" w:rsidRPr="007B09B7">
              <w:rPr>
                <w:rFonts w:ascii="Times New Roman" w:hAnsi="Times New Roman" w:cs="Times New Roman"/>
                <w:noProof/>
                <w:webHidden/>
                <w:sz w:val="24"/>
                <w:szCs w:val="24"/>
              </w:rPr>
            </w:r>
            <w:r w:rsidR="007B09B7" w:rsidRPr="007B09B7">
              <w:rPr>
                <w:rFonts w:ascii="Times New Roman" w:hAnsi="Times New Roman" w:cs="Times New Roman"/>
                <w:noProof/>
                <w:webHidden/>
                <w:sz w:val="24"/>
                <w:szCs w:val="24"/>
              </w:rPr>
              <w:fldChar w:fldCharType="separate"/>
            </w:r>
            <w:r w:rsidR="007B09B7">
              <w:rPr>
                <w:rFonts w:ascii="Times New Roman" w:hAnsi="Times New Roman" w:cs="Times New Roman"/>
                <w:noProof/>
                <w:webHidden/>
                <w:sz w:val="24"/>
                <w:szCs w:val="24"/>
              </w:rPr>
              <w:t>8</w:t>
            </w:r>
            <w:r w:rsidR="007B09B7" w:rsidRPr="007B09B7">
              <w:rPr>
                <w:rFonts w:ascii="Times New Roman" w:hAnsi="Times New Roman" w:cs="Times New Roman"/>
                <w:noProof/>
                <w:webHidden/>
                <w:sz w:val="24"/>
                <w:szCs w:val="24"/>
              </w:rPr>
              <w:fldChar w:fldCharType="end"/>
            </w:r>
          </w:hyperlink>
        </w:p>
        <w:p w14:paraId="705915C4" w14:textId="77777777" w:rsidR="007B09B7" w:rsidRPr="007B09B7" w:rsidRDefault="0082285F" w:rsidP="007B09B7">
          <w:pPr>
            <w:pStyle w:val="TOC1"/>
            <w:tabs>
              <w:tab w:val="right" w:leader="dot" w:pos="9350"/>
            </w:tabs>
            <w:spacing w:line="360" w:lineRule="auto"/>
            <w:jc w:val="both"/>
            <w:rPr>
              <w:rFonts w:ascii="Times New Roman" w:hAnsi="Times New Roman" w:cs="Times New Roman"/>
              <w:noProof/>
              <w:sz w:val="24"/>
              <w:szCs w:val="24"/>
            </w:rPr>
          </w:pPr>
          <w:hyperlink w:anchor="_Toc100298932" w:history="1">
            <w:r w:rsidR="007B09B7" w:rsidRPr="007B09B7">
              <w:rPr>
                <w:rStyle w:val="Hyperlink"/>
                <w:rFonts w:ascii="Times New Roman" w:hAnsi="Times New Roman" w:cs="Times New Roman"/>
                <w:noProof/>
                <w:color w:val="auto"/>
                <w:sz w:val="24"/>
                <w:szCs w:val="24"/>
              </w:rPr>
              <w:t>References</w:t>
            </w:r>
            <w:r w:rsidR="007B09B7" w:rsidRPr="007B09B7">
              <w:rPr>
                <w:rFonts w:ascii="Times New Roman" w:hAnsi="Times New Roman" w:cs="Times New Roman"/>
                <w:noProof/>
                <w:webHidden/>
                <w:sz w:val="24"/>
                <w:szCs w:val="24"/>
              </w:rPr>
              <w:tab/>
            </w:r>
            <w:r w:rsidR="007B09B7" w:rsidRPr="007B09B7">
              <w:rPr>
                <w:rFonts w:ascii="Times New Roman" w:hAnsi="Times New Roman" w:cs="Times New Roman"/>
                <w:noProof/>
                <w:webHidden/>
                <w:sz w:val="24"/>
                <w:szCs w:val="24"/>
              </w:rPr>
              <w:fldChar w:fldCharType="begin"/>
            </w:r>
            <w:r w:rsidR="007B09B7" w:rsidRPr="007B09B7">
              <w:rPr>
                <w:rFonts w:ascii="Times New Roman" w:hAnsi="Times New Roman" w:cs="Times New Roman"/>
                <w:noProof/>
                <w:webHidden/>
                <w:sz w:val="24"/>
                <w:szCs w:val="24"/>
              </w:rPr>
              <w:instrText xml:space="preserve"> PAGEREF _Toc100298932 \h </w:instrText>
            </w:r>
            <w:r w:rsidR="007B09B7" w:rsidRPr="007B09B7">
              <w:rPr>
                <w:rFonts w:ascii="Times New Roman" w:hAnsi="Times New Roman" w:cs="Times New Roman"/>
                <w:noProof/>
                <w:webHidden/>
                <w:sz w:val="24"/>
                <w:szCs w:val="24"/>
              </w:rPr>
            </w:r>
            <w:r w:rsidR="007B09B7" w:rsidRPr="007B09B7">
              <w:rPr>
                <w:rFonts w:ascii="Times New Roman" w:hAnsi="Times New Roman" w:cs="Times New Roman"/>
                <w:noProof/>
                <w:webHidden/>
                <w:sz w:val="24"/>
                <w:szCs w:val="24"/>
              </w:rPr>
              <w:fldChar w:fldCharType="separate"/>
            </w:r>
            <w:r w:rsidR="007B09B7">
              <w:rPr>
                <w:rFonts w:ascii="Times New Roman" w:hAnsi="Times New Roman" w:cs="Times New Roman"/>
                <w:noProof/>
                <w:webHidden/>
                <w:sz w:val="24"/>
                <w:szCs w:val="24"/>
              </w:rPr>
              <w:t>9</w:t>
            </w:r>
            <w:r w:rsidR="007B09B7" w:rsidRPr="007B09B7">
              <w:rPr>
                <w:rFonts w:ascii="Times New Roman" w:hAnsi="Times New Roman" w:cs="Times New Roman"/>
                <w:noProof/>
                <w:webHidden/>
                <w:sz w:val="24"/>
                <w:szCs w:val="24"/>
              </w:rPr>
              <w:fldChar w:fldCharType="end"/>
            </w:r>
          </w:hyperlink>
        </w:p>
        <w:p w14:paraId="24A506B4" w14:textId="77777777" w:rsidR="007B09B7" w:rsidRPr="007B09B7" w:rsidRDefault="007B09B7" w:rsidP="007B09B7">
          <w:pPr>
            <w:spacing w:line="360" w:lineRule="auto"/>
            <w:jc w:val="both"/>
            <w:rPr>
              <w:rFonts w:ascii="Times New Roman" w:hAnsi="Times New Roman" w:cs="Times New Roman"/>
              <w:sz w:val="24"/>
              <w:szCs w:val="24"/>
            </w:rPr>
          </w:pPr>
          <w:r w:rsidRPr="007B09B7">
            <w:rPr>
              <w:rFonts w:ascii="Times New Roman" w:hAnsi="Times New Roman" w:cs="Times New Roman"/>
              <w:sz w:val="24"/>
              <w:szCs w:val="24"/>
            </w:rPr>
            <w:fldChar w:fldCharType="end"/>
          </w:r>
        </w:p>
      </w:sdtContent>
    </w:sdt>
    <w:p w14:paraId="69FEDCAA" w14:textId="77777777" w:rsidR="007B09B7" w:rsidRPr="007B09B7" w:rsidRDefault="007B09B7" w:rsidP="007B09B7">
      <w:pPr>
        <w:spacing w:line="360" w:lineRule="auto"/>
        <w:jc w:val="both"/>
        <w:rPr>
          <w:rFonts w:ascii="Times New Roman" w:hAnsi="Times New Roman" w:cs="Times New Roman"/>
          <w:b/>
          <w:sz w:val="24"/>
          <w:szCs w:val="24"/>
        </w:rPr>
      </w:pPr>
      <w:bookmarkStart w:id="0" w:name="_Toc100298918"/>
      <w:r w:rsidRPr="007B09B7">
        <w:rPr>
          <w:rFonts w:ascii="Times New Roman" w:hAnsi="Times New Roman" w:cs="Times New Roman"/>
          <w:sz w:val="24"/>
          <w:szCs w:val="24"/>
        </w:rPr>
        <w:br w:type="page"/>
      </w:r>
    </w:p>
    <w:p w14:paraId="71644537" w14:textId="77777777" w:rsidR="004D41FB" w:rsidRDefault="007B09B7" w:rsidP="007B09B7">
      <w:pPr>
        <w:pStyle w:val="Heading1"/>
      </w:pPr>
      <w:r>
        <w:lastRenderedPageBreak/>
        <w:t>Introduction</w:t>
      </w:r>
      <w:bookmarkEnd w:id="0"/>
      <w:r>
        <w:t xml:space="preserve"> </w:t>
      </w:r>
    </w:p>
    <w:p w14:paraId="2EC0388E" w14:textId="77777777" w:rsidR="004D41FB" w:rsidRPr="007B09B7" w:rsidRDefault="00651F3F" w:rsidP="007B09B7">
      <w:pPr>
        <w:pStyle w:val="Normal1"/>
      </w:pPr>
      <w:r w:rsidRPr="007B09B7">
        <w:t>The concept of community engagement is derived from collaborative working in a certain geographic proximity. With faith and trust among each other in a group along with a common and noble perspective, the beginning of community engagement takes place. In simple words, community engagement includes a large number of people together under the roof of the same organisation with a common goal of serving people for social and economic upliftment (Ramsbottom et al., 2018). It can be in many forms such as creating awareness about different diseases, bringing specially-abled people into the mainstream of society, awareness camps on diabetes and many others. In the background of community engagement, two events are chosen for the eventual discussion and analysis. The first one is on the patients of Alzheimer's and the second one is on women empowerment and education. The Alzheimer's Society formed this event in the pattern of conferences in Northern Ireland. The motive of this event was to understand the future of Alzheimer's and dementia patients. For making a better tomorrow for them this conference was arranged with the support of speakers from different backgrounds. On the other hand, a programme on women empowerment and education was held in December 2021 with a newly formed charitable organisation (Firestone et al., 2018). This organisation has been working for the last 3 years on women empowerment in the UK though they are mainly looking for the upliftment of women's society across the world. In this report, the discussion will take place in a comparison of both the projects in different segments to understand both the events in detail.</w:t>
      </w:r>
    </w:p>
    <w:p w14:paraId="1F4676E1" w14:textId="77777777" w:rsidR="004D41FB" w:rsidRDefault="007B09B7" w:rsidP="007B09B7">
      <w:pPr>
        <w:pStyle w:val="Heading1"/>
      </w:pPr>
      <w:bookmarkStart w:id="1" w:name="_Toc100298919"/>
      <w:r>
        <w:t>Discussion</w:t>
      </w:r>
      <w:bookmarkEnd w:id="1"/>
      <w:r>
        <w:t xml:space="preserve"> </w:t>
      </w:r>
    </w:p>
    <w:p w14:paraId="6D4B60AA" w14:textId="77777777" w:rsidR="004D41FB" w:rsidRDefault="00651F3F" w:rsidP="007B09B7">
      <w:pPr>
        <w:pStyle w:val="Heading2"/>
      </w:pPr>
      <w:bookmarkStart w:id="2" w:name="_Toc100298920"/>
      <w:r>
        <w:t>Diffe</w:t>
      </w:r>
      <w:r w:rsidR="007B09B7">
        <w:t>rence between two projects</w:t>
      </w:r>
      <w:bookmarkEnd w:id="2"/>
      <w:r w:rsidR="007B09B7">
        <w:t xml:space="preserve"> </w:t>
      </w:r>
    </w:p>
    <w:p w14:paraId="7FC84C2B" w14:textId="77777777" w:rsidR="004D41FB" w:rsidRPr="007B09B7" w:rsidRDefault="00651F3F" w:rsidP="007B09B7">
      <w:pPr>
        <w:pStyle w:val="Normal1"/>
      </w:pPr>
      <w:r w:rsidRPr="007B09B7">
        <w:t xml:space="preserve">The discussion about the two projects will take place based on one project from assessment 1 and the other project has a direct entry in this assessment 2. The first project was conducted on patients with Alzheimer's. Alzheimer’s Society is one of the renowned and leading charity organisations that work in favour of dementia and Alzheimer's patients. The organisation has Corley researched that it is one of the biggest killers of UK residents and can be developed by an individual within three minutes (Rodríguez‐Gómez et al., 2019). Therefore, the organisation explored a conference in Northern Ireland to discuss the upcoming future of such patients with the local communities. </w:t>
      </w:r>
      <w:r w:rsidRPr="007B09B7">
        <w:lastRenderedPageBreak/>
        <w:t xml:space="preserve">On the other hand, programmes on women empowerment and education were held in Greater London to pursue the message of the essentiality of education and empowerment within the women's community. As per the survey of the organisation, it has been found that many dependent women in the UK are the victims of domestic violence. The charitable organisation works for them to give a sustainable platform to those women. </w:t>
      </w:r>
    </w:p>
    <w:p w14:paraId="421F1BE9" w14:textId="77777777" w:rsidR="004D41FB" w:rsidRDefault="007B09B7" w:rsidP="007B09B7">
      <w:pPr>
        <w:pStyle w:val="Heading2"/>
      </w:pPr>
      <w:bookmarkStart w:id="3" w:name="_Toc100298921"/>
      <w:r>
        <w:t>Impactful Consultation</w:t>
      </w:r>
      <w:bookmarkEnd w:id="3"/>
      <w:r>
        <w:t xml:space="preserve"> </w:t>
      </w:r>
    </w:p>
    <w:p w14:paraId="3E7E9116" w14:textId="462FEF4E" w:rsidR="004D41FB" w:rsidRPr="007B09B7" w:rsidRDefault="00651F3F" w:rsidP="007B09B7">
      <w:pPr>
        <w:pStyle w:val="Normal1"/>
      </w:pPr>
      <w:r w:rsidRPr="007B09B7">
        <w:t xml:space="preserve">In the phase of impactful consultation, focus on the rules and principles of the programme will be given. In the programme by Alzheimer’s society, one conference was arranged in Northern Ireland to communicate with the people with all sorts of necessary data related to sufferers of Dementia and </w:t>
      </w:r>
      <w:r w:rsidRPr="001404AB">
        <w:rPr>
          <w:rFonts w:cs="Times New Roman"/>
        </w:rPr>
        <w:t>Alzheimer's</w:t>
      </w:r>
      <w:r w:rsidR="0010313F" w:rsidRPr="001404AB">
        <w:rPr>
          <w:rFonts w:cs="Times New Roman"/>
        </w:rPr>
        <w:t xml:space="preserve"> </w:t>
      </w:r>
      <w:r w:rsidR="0010313F" w:rsidRPr="001404AB">
        <w:rPr>
          <w:rFonts w:cs="Times New Roman"/>
          <w:color w:val="000000"/>
          <w:sz w:val="20"/>
          <w:szCs w:val="20"/>
          <w:shd w:val="clear" w:color="auto" w:fill="FFFFFF"/>
        </w:rPr>
        <w:t>(</w:t>
      </w:r>
      <w:r w:rsidR="0010313F" w:rsidRPr="001404AB">
        <w:rPr>
          <w:rFonts w:cs="Times New Roman"/>
          <w:color w:val="000000"/>
          <w:szCs w:val="24"/>
          <w:shd w:val="clear" w:color="auto" w:fill="FFFFFF"/>
        </w:rPr>
        <w:t>Sustainable Development Commission, 2022)</w:t>
      </w:r>
      <w:r w:rsidRPr="001404AB">
        <w:rPr>
          <w:rFonts w:cs="Times New Roman"/>
          <w:szCs w:val="24"/>
        </w:rPr>
        <w:t>. The</w:t>
      </w:r>
      <w:r w:rsidRPr="001404AB">
        <w:rPr>
          <w:rFonts w:cs="Times New Roman"/>
        </w:rPr>
        <w:t xml:space="preserve"> backdrop</w:t>
      </w:r>
      <w:r w:rsidRPr="007B09B7">
        <w:t xml:space="preserve"> of arranging such a program was the survey on Dementia as a cause of death. It was found that one-third covid the patients in Northern Ireland and Scotland died because they had dementia from a previous age. Therefore to give a better shape of their future, a conference was arranged. Similarly, nearly 8% of women are victims of domestic violence in the UK (Cislaghi et al., 2019). During covid, cases have rapidly increased because men were all at home throughout the day and they were frustrated with the financial crunch. Therefore the volume of domestic violence became excessively high. To protect women, the new charitable organisation has arranged the women empowerment program. </w:t>
      </w:r>
    </w:p>
    <w:p w14:paraId="1890D1DC" w14:textId="77777777" w:rsidR="004D41FB" w:rsidRDefault="007B09B7" w:rsidP="007B09B7">
      <w:pPr>
        <w:pStyle w:val="Heading2"/>
      </w:pPr>
      <w:bookmarkStart w:id="4" w:name="_Toc100298922"/>
      <w:r>
        <w:t>Effective Communication</w:t>
      </w:r>
      <w:bookmarkEnd w:id="4"/>
      <w:r>
        <w:t xml:space="preserve"> </w:t>
      </w:r>
    </w:p>
    <w:p w14:paraId="06CFA8BC" w14:textId="77777777" w:rsidR="004D41FB" w:rsidRPr="007B09B7" w:rsidRDefault="00651F3F" w:rsidP="007B09B7">
      <w:pPr>
        <w:pStyle w:val="Normal1"/>
      </w:pPr>
      <w:r w:rsidRPr="007B09B7">
        <w:t xml:space="preserve">Without communication, community engagement does not find its way to flow. Involving people in prestigious and noble social work is only possible when powerful communication is expanded from ground Zero level to the top ministry level. The Alzheimer’s Society involved people from different backgrounds to share their views on Alzheimer's and Dementia patients' future. The health minister, Social Care Commissioning Lead, Planners from the health department, researchers and country director of the Alzheimer’s Society were present at the conference along with professors from different universities (Li et al., 2019). The listeners of the conference were part of the ground zero society level. Similarly, the new charitable organisation arranges the programme in the support of the violated women and communicated to people through social media. The Family Welfare department of the UK Government, many protagonists, famous </w:t>
      </w:r>
      <w:r w:rsidRPr="007B09B7">
        <w:lastRenderedPageBreak/>
        <w:t xml:space="preserve">authors and socio-economic researchers were invited to participate in this programme. Mass people were communicated about social engagement by spreading advertisements all over the city. </w:t>
      </w:r>
    </w:p>
    <w:p w14:paraId="6788F688" w14:textId="77777777" w:rsidR="004D41FB" w:rsidRDefault="00651F3F" w:rsidP="007B09B7">
      <w:pPr>
        <w:pStyle w:val="Heading2"/>
      </w:pPr>
      <w:bookmarkStart w:id="5" w:name="_Toc100298923"/>
      <w:r>
        <w:t>I</w:t>
      </w:r>
      <w:r w:rsidR="007B09B7">
        <w:t>nvolvement of Stakeholders</w:t>
      </w:r>
      <w:bookmarkEnd w:id="5"/>
      <w:r w:rsidR="007B09B7">
        <w:t xml:space="preserve"> </w:t>
      </w:r>
    </w:p>
    <w:p w14:paraId="0C66AF21" w14:textId="77777777" w:rsidR="004D41FB" w:rsidRPr="007B09B7" w:rsidRDefault="00651F3F" w:rsidP="007B09B7">
      <w:pPr>
        <w:pStyle w:val="Normal1"/>
      </w:pPr>
      <w:r w:rsidRPr="007B09B7">
        <w:t xml:space="preserve">Stakeholders are a very important part of any social assignment. The Alzheimer’s society maintains a sustainable relationship with its high profile stakeholders. Being a charitable organisation, the Alzheimer's society has included many Government officials in its stakeholder panel. Professors from different universities who deliver speeches regularly in different conferences arranged by the organisation are also being considered the stakeholders. The visitors on their websites and donors are also counted as one of the prime stakeholders by the Alzheimer’s society. Along with this the people of the larger community, patients and their family members are also given the respective position of stakeholders in this organisation. At the same time, the new organisation is also focused on the maintenance of good and professional relationships with its stakeholders (Haldane et al., 2019). Sponsors and donors are considered in the first position on their stakeholders’ list. Those noble workers of the organisation who are working hard and soul for women's empowerment and education, also hold the prestigious position of stakeholders in this organisation. Stakeholders participate in all the forms such as financially and physically to complete the organisation while a programme is arranged. </w:t>
      </w:r>
    </w:p>
    <w:p w14:paraId="5A5931CB" w14:textId="77777777" w:rsidR="004D41FB" w:rsidRDefault="00651F3F" w:rsidP="007B09B7">
      <w:pPr>
        <w:pStyle w:val="Heading2"/>
      </w:pPr>
      <w:bookmarkStart w:id="6" w:name="_Toc100298924"/>
      <w:r>
        <w:t>Incorpora</w:t>
      </w:r>
      <w:r w:rsidR="007B09B7">
        <w:t>tion of Future Perspective</w:t>
      </w:r>
      <w:bookmarkEnd w:id="6"/>
      <w:r w:rsidR="007B09B7">
        <w:t xml:space="preserve"> </w:t>
      </w:r>
    </w:p>
    <w:p w14:paraId="2AD82A6A" w14:textId="77777777" w:rsidR="004D41FB" w:rsidRPr="007B09B7" w:rsidRDefault="00651F3F" w:rsidP="007B09B7">
      <w:pPr>
        <w:pStyle w:val="Normal1"/>
      </w:pPr>
      <w:r w:rsidRPr="007B09B7">
        <w:t xml:space="preserve">The Alzheimer's society is found to be an efficient organisation with a mission of various assignments in future. They have a constructive plan to secure the patients and their family members from any legal aspect. They are working together to find a suitable solution for Alzheimer's patients in property claiming, and wealth distribution in a legal way. They are also working to build a care team that will be solely involved to take care of the patients at the home or hospital. Similarly, the newly formed organisation also has lots of future projects in hand. They want to start an education campaign for women and children where they will create awareness amongst the women regarding the necessity of studies and economic independence (DeMatthews, 2018). The organisation is also trying to connect with several eminent persons in support of women empowerment and education which will help them further to create brand value faster. </w:t>
      </w:r>
    </w:p>
    <w:p w14:paraId="41DFED0A" w14:textId="77777777" w:rsidR="004D41FB" w:rsidRDefault="007B09B7" w:rsidP="007B09B7">
      <w:pPr>
        <w:pStyle w:val="Heading1"/>
      </w:pPr>
      <w:bookmarkStart w:id="7" w:name="_Toc100298925"/>
      <w:r>
        <w:lastRenderedPageBreak/>
        <w:t>Analysis of Project</w:t>
      </w:r>
      <w:bookmarkEnd w:id="7"/>
    </w:p>
    <w:p w14:paraId="46956BE1" w14:textId="77777777" w:rsidR="004D41FB" w:rsidRDefault="007B09B7" w:rsidP="007B09B7">
      <w:pPr>
        <w:pStyle w:val="Heading2"/>
      </w:pPr>
      <w:bookmarkStart w:id="8" w:name="_Toc100298926"/>
      <w:r>
        <w:t>Community Mapping</w:t>
      </w:r>
      <w:bookmarkEnd w:id="8"/>
      <w:r>
        <w:t xml:space="preserve"> </w:t>
      </w:r>
    </w:p>
    <w:p w14:paraId="6D586902" w14:textId="77777777" w:rsidR="004D41FB" w:rsidRPr="007B09B7" w:rsidRDefault="00651F3F" w:rsidP="007B09B7">
      <w:pPr>
        <w:pStyle w:val="Normal1"/>
      </w:pPr>
      <w:r w:rsidRPr="007B09B7">
        <w:t xml:space="preserve">It is an essential execution \ that is performed by the organisation before launching any project. In the case of Alzheimer’s society, they have done a thorough survey of the patients with Dementia and Alzheimers. It has been from the survey that 51% of the covid 19 patients faced death challenges because of suffering from dementia. At the same time, the survey has also brought a threatening figure of mental depression patients in the UK which may create a procession of dementia and Alzheimer's patients (Boada et al., 2018). Therefore, the organisation has thought deeply about launching the conference for social awareness. Similarly, the new charity organisation has also done a door to door survey to figure out the status of women in respect of their family members and friends. The organisation also expanded the survey to collect reviews from the local police stations, and socio-economic researchers and found that 7.9% of women are sufferers of domestic violence. Accordingly, they arranged such community engagement for societal development. </w:t>
      </w:r>
    </w:p>
    <w:p w14:paraId="73C15C7F" w14:textId="77777777" w:rsidR="004D41FB" w:rsidRDefault="007B09B7" w:rsidP="007B09B7">
      <w:pPr>
        <w:pStyle w:val="Heading2"/>
      </w:pPr>
      <w:bookmarkStart w:id="9" w:name="_Toc100298927"/>
      <w:r>
        <w:t>Engagement of community</w:t>
      </w:r>
      <w:bookmarkEnd w:id="9"/>
    </w:p>
    <w:p w14:paraId="5C066E32" w14:textId="77777777" w:rsidR="004D41FB" w:rsidRPr="007B09B7" w:rsidRDefault="00651F3F" w:rsidP="007B09B7">
      <w:pPr>
        <w:pStyle w:val="Normal1"/>
      </w:pPr>
      <w:r w:rsidRPr="007B09B7">
        <w:t xml:space="preserve">In the digital age, community engagement on a social level has become easier to reciprocate. Active participation from the different levels of society enriches the platform of community engagement. The programme launched by Alzheimer’s society has focused on social media promotions to make people aware of their conference. Choosing social media as the main point of contact is because of all the levels of people that can be connected on this platform (Questa et al., 2020). On the other hand, the brand new organisation has connected a maximum of the people with an on-street campaign and procession in favour of supporting women's empowerment and highlighting education. They have also taken the help of social media for communicating with people across the world to make others understand that the financial independence of women has got a new strength. </w:t>
      </w:r>
    </w:p>
    <w:p w14:paraId="7DBE49F4" w14:textId="77777777" w:rsidR="004D41FB" w:rsidRDefault="007B09B7" w:rsidP="007B09B7">
      <w:pPr>
        <w:pStyle w:val="Heading2"/>
      </w:pPr>
      <w:bookmarkStart w:id="10" w:name="_Toc100298928"/>
      <w:r>
        <w:lastRenderedPageBreak/>
        <w:t>Explication of activities</w:t>
      </w:r>
      <w:bookmarkEnd w:id="10"/>
    </w:p>
    <w:p w14:paraId="08281506" w14:textId="77777777" w:rsidR="004D41FB" w:rsidRPr="007B09B7" w:rsidRDefault="00651F3F" w:rsidP="007B09B7">
      <w:pPr>
        <w:pStyle w:val="Normal1"/>
      </w:pPr>
      <w:r w:rsidRPr="007B09B7">
        <w:t>In this phase, a critical evaluation of the performance will be justified. This evaluation is performed by the local communities. The conference arranged by Alzheimer’s society is widely accepted not only by the health ministry or the professors but also by the general public. They have understood the scariness of Dementia and Alzheimers through this conference. Therefore, suggestive remedies have been taken in the pipeline. Similarly, the community engagement programme on women empowerment has been equally granted by the people, especially socio-economic revolutionists, home ministry, family welfare ministry and of course, the entire women section of the society. Acceptance of the programme by the general public determines the success of the campaign which is sustained in both cases. Employees too have happily participated in this activity to give it a platform of grand success (Budig et al., 2018). Overall, the new organisation has promised to come up with a new campaign as early as possible.</w:t>
      </w:r>
    </w:p>
    <w:p w14:paraId="04BB3291" w14:textId="77777777" w:rsidR="004D41FB" w:rsidRDefault="00651F3F" w:rsidP="007B09B7">
      <w:pPr>
        <w:pStyle w:val="Heading2"/>
      </w:pPr>
      <w:bookmarkStart w:id="11" w:name="_Toc100298929"/>
      <w:r>
        <w:t>Theoretical es</w:t>
      </w:r>
      <w:r w:rsidR="007B09B7">
        <w:t>timation</w:t>
      </w:r>
      <w:bookmarkEnd w:id="11"/>
    </w:p>
    <w:p w14:paraId="1C8F9EAC" w14:textId="5AB270A7" w:rsidR="004D41FB" w:rsidRPr="007B09B7" w:rsidRDefault="00651F3F" w:rsidP="007B09B7">
      <w:pPr>
        <w:pStyle w:val="Normal1"/>
      </w:pPr>
      <w:r w:rsidRPr="007B09B7">
        <w:t xml:space="preserve">While a theoretical estimation of any project takes place, the organisation needs to understand the mentality of the local community in respect of their participation. Many times it has been seen that the local communities do not accept any external involvement in their compound in a good way. Hence, a thorough survey is essential to be performed at the beginning of the noble project. The Alzheimer’s society continues the survey for a few months to understand the pulse of the local community and also to get accurate figures for the patients (Striley et al., 2019). To get it accepted, by the local territory, they have involved the government diplomats which will create the authenticity of the programme and the people will feel safe and secure. Similarly, the same rule has been followed by the new age organisation. After going through the surveys in different forms and sources, the charity house has taken the feedback first from the victim or non-victim women to find out if they are looking for any such platform to express their views (Liebenberg, 2018). Based on those theories, the organisation stepped ahead to form this campaign and led it towards success. </w:t>
      </w:r>
    </w:p>
    <w:p w14:paraId="4CC6F697" w14:textId="77777777" w:rsidR="004D41FB" w:rsidRDefault="007B09B7" w:rsidP="007B09B7">
      <w:pPr>
        <w:pStyle w:val="Heading2"/>
      </w:pPr>
      <w:bookmarkStart w:id="12" w:name="_Toc100298930"/>
      <w:r>
        <w:t>Quality Practices</w:t>
      </w:r>
      <w:bookmarkEnd w:id="12"/>
    </w:p>
    <w:p w14:paraId="07EECAFD" w14:textId="77777777" w:rsidR="004D41FB" w:rsidRDefault="00651F3F">
      <w:pPr>
        <w:pStyle w:val="Normal1"/>
        <w:rPr>
          <w:rFonts w:eastAsia="Times New Roman" w:cs="Times New Roman"/>
          <w:color w:val="0E101A"/>
          <w:szCs w:val="24"/>
        </w:rPr>
      </w:pPr>
      <w:r>
        <w:rPr>
          <w:rFonts w:eastAsia="Times New Roman" w:cs="Times New Roman"/>
          <w:color w:val="0E101A"/>
          <w:szCs w:val="24"/>
        </w:rPr>
        <w:t>To shape the programme, ethically and professionally, some quality practices are needed to be duly involved in it. Below are the such mentioned components:</w:t>
      </w:r>
    </w:p>
    <w:p w14:paraId="6EEDEE00" w14:textId="77777777" w:rsidR="004D41FB" w:rsidRDefault="00651F3F">
      <w:pPr>
        <w:pStyle w:val="Normal1"/>
        <w:numPr>
          <w:ilvl w:val="0"/>
          <w:numId w:val="1"/>
        </w:numPr>
        <w:rPr>
          <w:rFonts w:eastAsia="Times New Roman" w:cs="Times New Roman"/>
          <w:szCs w:val="24"/>
        </w:rPr>
      </w:pPr>
      <w:r>
        <w:rPr>
          <w:rFonts w:eastAsia="Times New Roman" w:cs="Times New Roman"/>
          <w:b/>
          <w:color w:val="0E101A"/>
          <w:szCs w:val="24"/>
        </w:rPr>
        <w:lastRenderedPageBreak/>
        <w:t>Efficiency in communication:</w:t>
      </w:r>
      <w:r>
        <w:rPr>
          <w:rFonts w:eastAsia="Times New Roman" w:cs="Times New Roman"/>
          <w:color w:val="0E101A"/>
          <w:szCs w:val="24"/>
        </w:rPr>
        <w:t xml:space="preserve"> Meaningful communication leads the projecting the right track. No matter how big or small the programme is, without inserting efficiency in communication, the project cannot be successful (David-Chavez et al., 2018). Therefore, to reciprocate all the information and messages to the larger platform, communication is highly needed.</w:t>
      </w:r>
    </w:p>
    <w:p w14:paraId="38D068A4" w14:textId="77777777" w:rsidR="004D41FB" w:rsidRDefault="00651F3F">
      <w:pPr>
        <w:pStyle w:val="Normal1"/>
        <w:numPr>
          <w:ilvl w:val="0"/>
          <w:numId w:val="1"/>
        </w:numPr>
        <w:rPr>
          <w:rFonts w:eastAsia="Times New Roman" w:cs="Times New Roman"/>
          <w:szCs w:val="24"/>
        </w:rPr>
      </w:pPr>
      <w:r>
        <w:rPr>
          <w:rFonts w:eastAsia="Times New Roman" w:cs="Times New Roman"/>
          <w:b/>
          <w:color w:val="0E101A"/>
          <w:szCs w:val="24"/>
        </w:rPr>
        <w:t>Transparency in work format:</w:t>
      </w:r>
      <w:r>
        <w:rPr>
          <w:rFonts w:eastAsia="Times New Roman" w:cs="Times New Roman"/>
          <w:color w:val="0E101A"/>
          <w:szCs w:val="24"/>
        </w:rPr>
        <w:t xml:space="preserve"> The audiences keep trust and faith in the organisations of social activities when they find transparency in their work module (Wong et al., 2018). The clarity in the different stages of work enhances confidence not only among the workers but also convinces the mass of people to take part in the program. </w:t>
      </w:r>
    </w:p>
    <w:p w14:paraId="2E4B321F" w14:textId="77777777" w:rsidR="004D41FB" w:rsidRDefault="00651F3F">
      <w:pPr>
        <w:pStyle w:val="Normal1"/>
        <w:numPr>
          <w:ilvl w:val="0"/>
          <w:numId w:val="1"/>
        </w:numPr>
        <w:rPr>
          <w:rFonts w:eastAsia="Times New Roman" w:cs="Times New Roman"/>
          <w:szCs w:val="24"/>
        </w:rPr>
      </w:pPr>
      <w:r>
        <w:rPr>
          <w:rFonts w:eastAsia="Times New Roman" w:cs="Times New Roman"/>
          <w:b/>
          <w:color w:val="0E101A"/>
          <w:szCs w:val="24"/>
        </w:rPr>
        <w:t>Branding:</w:t>
      </w:r>
      <w:r>
        <w:rPr>
          <w:rFonts w:eastAsia="Times New Roman" w:cs="Times New Roman"/>
          <w:color w:val="0E101A"/>
          <w:szCs w:val="24"/>
        </w:rPr>
        <w:t xml:space="preserve"> In the age of digitalisation, branding is needed for everything. Therefore, social activists may apply the endorsement rule of their projects keeping famous personalities in front whose face value will add extra mileage to the programme. </w:t>
      </w:r>
    </w:p>
    <w:p w14:paraId="15CEA13C" w14:textId="77777777" w:rsidR="004D41FB" w:rsidRDefault="007B09B7" w:rsidP="007B09B7">
      <w:pPr>
        <w:pStyle w:val="Heading1"/>
      </w:pPr>
      <w:bookmarkStart w:id="13" w:name="_Toc100298931"/>
      <w:r>
        <w:t>Conclusion</w:t>
      </w:r>
      <w:bookmarkEnd w:id="13"/>
      <w:r>
        <w:t xml:space="preserve"> </w:t>
      </w:r>
    </w:p>
    <w:p w14:paraId="330C49B3" w14:textId="77777777" w:rsidR="004D41FB" w:rsidRPr="007B09B7" w:rsidRDefault="00651F3F" w:rsidP="007B09B7">
      <w:pPr>
        <w:pStyle w:val="Normal1"/>
      </w:pPr>
      <w:r w:rsidRPr="007B09B7">
        <w:t xml:space="preserve">Lastly, in conclusion, it is to be mentioned that community engagement is an essential and powerful strategy for social development as well as eradicating the integral issues within the society and keeping a sustained environment for financial, social and individual development. An enormous number of organisations are following community engagement. For instance, the case of Alzheimer’s society and the other newly formed organisation has been texted. In support of community engagement, several theories are generated. Therefore, from the aforesaid report, it has been justified that without community engagement programmes, socio-economic development remains impossible to reach. </w:t>
      </w:r>
    </w:p>
    <w:p w14:paraId="797415C4" w14:textId="77777777" w:rsidR="004D41FB" w:rsidRPr="007B09B7" w:rsidRDefault="004D41FB" w:rsidP="007B09B7">
      <w:pPr>
        <w:pStyle w:val="Normal1"/>
      </w:pPr>
    </w:p>
    <w:p w14:paraId="7573F3D1" w14:textId="77777777" w:rsidR="004D41FB" w:rsidRDefault="00651F3F">
      <w:pPr>
        <w:pStyle w:val="Normal1"/>
        <w:rPr>
          <w:rFonts w:eastAsia="Times New Roman" w:cs="Times New Roman"/>
          <w:b/>
          <w:szCs w:val="24"/>
        </w:rPr>
      </w:pPr>
      <w:r>
        <w:br w:type="page"/>
      </w:r>
    </w:p>
    <w:p w14:paraId="7C5D7D40" w14:textId="77777777" w:rsidR="004D41FB" w:rsidRDefault="00651F3F" w:rsidP="007B09B7">
      <w:pPr>
        <w:pStyle w:val="Heading1"/>
      </w:pPr>
      <w:bookmarkStart w:id="14" w:name="_Toc100298932"/>
      <w:r>
        <w:lastRenderedPageBreak/>
        <w:t>References</w:t>
      </w:r>
      <w:bookmarkEnd w:id="14"/>
      <w:r>
        <w:t xml:space="preserve"> </w:t>
      </w:r>
    </w:p>
    <w:p w14:paraId="299B08D9" w14:textId="77777777" w:rsidR="007B09B7" w:rsidRPr="007B09B7" w:rsidRDefault="007B09B7" w:rsidP="007B09B7">
      <w:pPr>
        <w:pStyle w:val="Normal1"/>
      </w:pPr>
      <w:r w:rsidRPr="007B09B7">
        <w:t xml:space="preserve">Boada, M., Santos-Santos, M.A., Rodríguez-Gómez, O., Alegret, M., Cañabate, P., Lafuente, A., Abdelnour, C., Buendía, M., de Dios, M.J., Morera, A. and Sanabria, Á., 2018. Patient engagement: the Fundació ACE framework for improving recruitment and retention in Alzheimer’s disease research. Journal of Alzheimer's Disease, 62(3), pp.1079-1090. Available at: </w:t>
      </w:r>
      <w:hyperlink r:id="rId8">
        <w:r w:rsidRPr="007B09B7">
          <w:t>https://content.iospress.com/articles/journal-of-alzheimers-disease/jad170866</w:t>
        </w:r>
      </w:hyperlink>
      <w:r w:rsidRPr="007B09B7">
        <w:t xml:space="preserve"> </w:t>
      </w:r>
    </w:p>
    <w:p w14:paraId="3BAF2567" w14:textId="77777777" w:rsidR="007B09B7" w:rsidRPr="007B09B7" w:rsidRDefault="007B09B7" w:rsidP="007B09B7">
      <w:pPr>
        <w:pStyle w:val="Normal1"/>
      </w:pPr>
      <w:r w:rsidRPr="007B09B7">
        <w:t xml:space="preserve">Budig, K., Diez, J., Conde, P., Sastre, M., Hernán, M. and Franco, M., 2018. Photovoice and empowerment: evaluating the transformative potential of a participatory action research project. BMC public health, 18(1), pp.1-9. Available at: </w:t>
      </w:r>
      <w:hyperlink r:id="rId9">
        <w:r w:rsidRPr="007B09B7">
          <w:t>https://bmcpublichealth.biomedcentral.com/articles/10.1186/s12889-018-5335-7</w:t>
        </w:r>
      </w:hyperlink>
      <w:r w:rsidRPr="007B09B7">
        <w:t xml:space="preserve"> </w:t>
      </w:r>
    </w:p>
    <w:p w14:paraId="493ABF94" w14:textId="77777777" w:rsidR="007B09B7" w:rsidRPr="007B09B7" w:rsidRDefault="007B09B7" w:rsidP="007B09B7">
      <w:pPr>
        <w:pStyle w:val="Normal1"/>
      </w:pPr>
      <w:r w:rsidRPr="007B09B7">
        <w:t xml:space="preserve">Cislaghi, B., Denny, E.K., Cissé, M., Gueye, P., Shrestha, B., Shrestha, P.N., Ferguson, G., Hughes, C. and Clark, C.J., 2019. Changing social norms: the importance of “organized diffusion” for scaling up community health promotion and women empowerment interventions. Prevention Science, 20(6), pp.936-946. Available at: </w:t>
      </w:r>
      <w:hyperlink r:id="rId10">
        <w:r w:rsidRPr="007B09B7">
          <w:t>https://link.springer.com/article/10.1007/s11121-019-00998-3</w:t>
        </w:r>
      </w:hyperlink>
      <w:r w:rsidRPr="007B09B7">
        <w:t xml:space="preserve"> </w:t>
      </w:r>
    </w:p>
    <w:p w14:paraId="6DD45E77" w14:textId="77777777" w:rsidR="007B09B7" w:rsidRPr="007B09B7" w:rsidRDefault="007B09B7" w:rsidP="007B09B7">
      <w:pPr>
        <w:pStyle w:val="Normal1"/>
      </w:pPr>
      <w:r w:rsidRPr="007B09B7">
        <w:t xml:space="preserve">David-Chavez, D.M. and Gavin, M.C., 2018. A global assessment of Indigenous community engagement in climate research. Environmental Research Letters, 13(12), p.123005. Available at: </w:t>
      </w:r>
      <w:hyperlink r:id="rId11">
        <w:r w:rsidRPr="007B09B7">
          <w:t>https://iopscience.iop.org/article/10.1088/1748-9326/aaf300/meta</w:t>
        </w:r>
      </w:hyperlink>
      <w:r w:rsidRPr="007B09B7">
        <w:t xml:space="preserve"> </w:t>
      </w:r>
    </w:p>
    <w:p w14:paraId="0738E2EF" w14:textId="77777777" w:rsidR="007B09B7" w:rsidRPr="007B09B7" w:rsidRDefault="007B09B7" w:rsidP="007B09B7">
      <w:pPr>
        <w:pStyle w:val="Normal1"/>
      </w:pPr>
      <w:r w:rsidRPr="007B09B7">
        <w:t xml:space="preserve">DeMatthews, D., 2018. School Leadership, Social Capital, and Community Engagement: A Case Study of an Elementary School in Ciudad Juárez, Mexico. School Community Journal, 28(1), pp.167-194. Available at: </w:t>
      </w:r>
      <w:hyperlink r:id="rId12">
        <w:r w:rsidRPr="007B09B7">
          <w:t>https://files.eric.ed.gov/fulltext/EJ1184928.pdf</w:t>
        </w:r>
      </w:hyperlink>
      <w:r w:rsidRPr="007B09B7">
        <w:t xml:space="preserve"> </w:t>
      </w:r>
    </w:p>
    <w:p w14:paraId="2C66AD4A" w14:textId="77777777" w:rsidR="007B09B7" w:rsidRPr="007B09B7" w:rsidRDefault="007B09B7" w:rsidP="007B09B7">
      <w:pPr>
        <w:pStyle w:val="Normal1"/>
      </w:pPr>
      <w:r w:rsidRPr="007B09B7">
        <w:t xml:space="preserve">Firestone, J., Hoen, B., Rand, J., Elliott, D., Hübner, G. and Pohl, J., 2018. Reconsidering barriers to wind power projects: community engagement, developer transparency and place. Journal of environmental policy &amp; planning, 20(3), pp.370-386. Available at: </w:t>
      </w:r>
      <w:hyperlink r:id="rId13">
        <w:r w:rsidRPr="007B09B7">
          <w:t>https://www.tandfonline.com/doi/pdf/10.1080/1523908X.2017.1418656</w:t>
        </w:r>
      </w:hyperlink>
      <w:r w:rsidRPr="007B09B7">
        <w:t xml:space="preserve"> </w:t>
      </w:r>
    </w:p>
    <w:p w14:paraId="7A12A7C7" w14:textId="77777777" w:rsidR="007B09B7" w:rsidRPr="007B09B7" w:rsidRDefault="007B09B7" w:rsidP="007B09B7">
      <w:pPr>
        <w:pStyle w:val="Normal1"/>
      </w:pPr>
      <w:r w:rsidRPr="007B09B7">
        <w:t xml:space="preserve">Haldane, V., Chuah, F.L., Srivastava, A., Singh, S.R., Koh, G.C., Seng, C.K. and Legido-Quigley, H., 2019. Community participation in health services development, implementation, and evaluation: A systematic review of empowerment, health, community, and process outcomes. PloS one, 14(5), p.e0216112. Available at: </w:t>
      </w:r>
      <w:hyperlink r:id="rId14">
        <w:r w:rsidRPr="007B09B7">
          <w:t>https://journals.plos.org/plosone/article?id=10.1371/journal.pone.0216112</w:t>
        </w:r>
      </w:hyperlink>
      <w:r w:rsidRPr="007B09B7">
        <w:t xml:space="preserve"> </w:t>
      </w:r>
    </w:p>
    <w:p w14:paraId="38BB6A77" w14:textId="77777777" w:rsidR="007B09B7" w:rsidRPr="007B09B7" w:rsidRDefault="007B09B7" w:rsidP="007B09B7">
      <w:pPr>
        <w:pStyle w:val="Normal1"/>
      </w:pPr>
      <w:r w:rsidRPr="007B09B7">
        <w:lastRenderedPageBreak/>
        <w:t xml:space="preserve">Li, J., Wang, Z., Lian, Z., Zhu, Z. and Liu, Y., 2019. Social networks, community engagement, and cognitive impairment among community-dwelling Chinese older adults. Dementia and Geriatric Cognitive Disorders Extra, 9(3), pp.330-337. Available at: </w:t>
      </w:r>
      <w:hyperlink r:id="rId15">
        <w:r w:rsidRPr="007B09B7">
          <w:t>https://www.karger.com/Article/FullText/502090</w:t>
        </w:r>
      </w:hyperlink>
      <w:r w:rsidRPr="007B09B7">
        <w:t xml:space="preserve"> </w:t>
      </w:r>
    </w:p>
    <w:p w14:paraId="08F023BC" w14:textId="77777777" w:rsidR="007B09B7" w:rsidRPr="007B09B7" w:rsidRDefault="007B09B7" w:rsidP="007B09B7">
      <w:pPr>
        <w:pStyle w:val="Normal1"/>
      </w:pPr>
      <w:r w:rsidRPr="007B09B7">
        <w:t xml:space="preserve">Liebenberg, L., 2018. Thinking critically about photovoice: Achieving empowerment and social change. International Journal of Qualitative Methods, 17(1), p.1609406918757631. Available at: </w:t>
      </w:r>
      <w:hyperlink r:id="rId16">
        <w:r w:rsidRPr="007B09B7">
          <w:t>https://journals.sagepub.com/doi/pdf/10.1177/1609406918757631</w:t>
        </w:r>
      </w:hyperlink>
      <w:r w:rsidRPr="007B09B7">
        <w:t xml:space="preserve"> </w:t>
      </w:r>
    </w:p>
    <w:p w14:paraId="7F97A83A" w14:textId="77777777" w:rsidR="007B09B7" w:rsidRPr="007B09B7" w:rsidRDefault="007B09B7" w:rsidP="007B09B7">
      <w:pPr>
        <w:pStyle w:val="Normal1"/>
      </w:pPr>
      <w:r w:rsidRPr="007B09B7">
        <w:t xml:space="preserve">Questa, K., Das, M., King, R., Everitt, M., Rassi, C., Cartwright, C., Ferdous, T., Barua, D., Putnis, N., Snell, A.C. and Huque, R., 2020. Community engagement interventions for communicable disease control in low-and lower-middle-income countries: evidence from a review of systematic reviews. International journal for equity in health, 19(1), pp.1-20. Available at: </w:t>
      </w:r>
      <w:hyperlink r:id="rId17">
        <w:r w:rsidRPr="007B09B7">
          <w:t>https://link.springer.com/article/10.1186/s12939-020-01169-5</w:t>
        </w:r>
      </w:hyperlink>
      <w:r w:rsidRPr="007B09B7">
        <w:t xml:space="preserve"> </w:t>
      </w:r>
    </w:p>
    <w:p w14:paraId="781DBD77" w14:textId="77777777" w:rsidR="007B09B7" w:rsidRPr="007B09B7" w:rsidRDefault="007B09B7" w:rsidP="007B09B7">
      <w:pPr>
        <w:pStyle w:val="Normal1"/>
      </w:pPr>
      <w:r w:rsidRPr="007B09B7">
        <w:t xml:space="preserve">Ramsbottom, A., O’Brien, E., Ciotti, L. and Takacs, J., 2018. Enablers and barriers to community engagement in public health emergency preparedness: a literature review. Journal of community health, 43(2), pp.412-420. Available at: </w:t>
      </w:r>
      <w:hyperlink r:id="rId18">
        <w:r w:rsidRPr="007B09B7">
          <w:t>https://link.springer.com/article/10.1007/s10900-017-0415-7</w:t>
        </w:r>
      </w:hyperlink>
      <w:r w:rsidRPr="007B09B7">
        <w:t xml:space="preserve"> </w:t>
      </w:r>
    </w:p>
    <w:p w14:paraId="27FA7CF0" w14:textId="77777777" w:rsidR="007B09B7" w:rsidRPr="007B09B7" w:rsidRDefault="007B09B7" w:rsidP="007B09B7">
      <w:pPr>
        <w:pStyle w:val="Normal1"/>
      </w:pPr>
      <w:r w:rsidRPr="007B09B7">
        <w:t xml:space="preserve">Rodríguez‐Gómez, O., Rodrigo, A., Iradier, F., Santos‐Santos, M.A., Hundemer, H., Ciudin, A., Sannemann, L., Zwan, M., Glaysher, B., Wimo, A. and Bonn, J., 2019. The MOPEAD project: advancing patient engagement for the detection of “hidden” undiagnosed cases of Alzheimer's disease in the community. Alzheimer's &amp; Dementia, 15(6), pp.828-839. Available at: </w:t>
      </w:r>
      <w:hyperlink r:id="rId19">
        <w:r w:rsidRPr="007B09B7">
          <w:t>https://www.sciencedirect.com/science/article/pii/S155252601930072X</w:t>
        </w:r>
      </w:hyperlink>
      <w:r w:rsidRPr="007B09B7">
        <w:t xml:space="preserve"> </w:t>
      </w:r>
    </w:p>
    <w:p w14:paraId="4F97BCA8" w14:textId="39A0D81F" w:rsidR="007B09B7" w:rsidRDefault="007B09B7" w:rsidP="007B09B7">
      <w:pPr>
        <w:pStyle w:val="Normal1"/>
      </w:pPr>
      <w:r w:rsidRPr="007B09B7">
        <w:t xml:space="preserve">Striley, C.W., Milani, S.A., Kwiatkowski, E., DeKosky, S.T. and Cottler, L.B., 2019. Community perceptions related to brain donation: evidence for intervention. Alzheimer's &amp; Dementia, 15(2), pp.267-272. Available at: </w:t>
      </w:r>
      <w:hyperlink r:id="rId20">
        <w:r w:rsidRPr="007B09B7">
          <w:t>https://www.ncbi.nlm.nih.gov/pmc/articles/PMC7224447/</w:t>
        </w:r>
      </w:hyperlink>
      <w:r w:rsidRPr="007B09B7">
        <w:t xml:space="preserve"> </w:t>
      </w:r>
    </w:p>
    <w:p w14:paraId="6A900124" w14:textId="085CE368" w:rsidR="00EB7121" w:rsidRPr="00EB7121" w:rsidRDefault="00EB7121" w:rsidP="007B09B7">
      <w:pPr>
        <w:pStyle w:val="Normal1"/>
        <w:rPr>
          <w:rFonts w:cs="Times New Roman"/>
          <w:szCs w:val="24"/>
        </w:rPr>
      </w:pPr>
      <w:r w:rsidRPr="00EB7121">
        <w:rPr>
          <w:rFonts w:cs="Times New Roman"/>
          <w:color w:val="000000"/>
          <w:szCs w:val="24"/>
          <w:shd w:val="clear" w:color="auto" w:fill="FFFFFF"/>
        </w:rPr>
        <w:t>Sustainable Development Commission, 2022. </w:t>
      </w:r>
      <w:r w:rsidRPr="00EB7121">
        <w:rPr>
          <w:rFonts w:cs="Times New Roman"/>
          <w:i/>
          <w:iCs/>
          <w:color w:val="000000"/>
          <w:szCs w:val="24"/>
          <w:shd w:val="clear" w:color="auto" w:fill="FFFFFF"/>
        </w:rPr>
        <w:t>Empowering communities · Recent projects · Sustainable Development Commission</w:t>
      </w:r>
      <w:r w:rsidRPr="00EB7121">
        <w:rPr>
          <w:rFonts w:cs="Times New Roman"/>
          <w:color w:val="000000"/>
          <w:szCs w:val="24"/>
          <w:shd w:val="clear" w:color="auto" w:fill="FFFFFF"/>
        </w:rPr>
        <w:t>. [online] Sd-commission.org.uk. Available at: &lt;http://www.sd-commission.org.uk/pages/the-future-is-local.html&gt; [Accessed 8 April 2022].</w:t>
      </w:r>
    </w:p>
    <w:p w14:paraId="0B2D5F16" w14:textId="77777777" w:rsidR="007B09B7" w:rsidRPr="007B09B7" w:rsidRDefault="007B09B7" w:rsidP="007B09B7">
      <w:pPr>
        <w:pStyle w:val="Normal1"/>
      </w:pPr>
      <w:r w:rsidRPr="007B09B7">
        <w:t xml:space="preserve">Wong, M., Bejarano, E., Carvlin, G., Fellows, K., King, G., Lugo, H., Jerrett, M., Meltzer, D., Northcross, A., Olmedo, L. and Seto, E., 2018. Combining community engagement and scientific approaches in next-generation monitor siting: the case of the imperial county community air </w:t>
      </w:r>
      <w:r w:rsidRPr="007B09B7">
        <w:lastRenderedPageBreak/>
        <w:t xml:space="preserve">network. International journal of environmental research and public health, 15(3), p.523. Available at: </w:t>
      </w:r>
      <w:hyperlink r:id="rId21">
        <w:r w:rsidRPr="007B09B7">
          <w:t>https://www.mdpi.com/1660-4601/15/3/523/pdf</w:t>
        </w:r>
      </w:hyperlink>
      <w:r w:rsidRPr="007B09B7">
        <w:t xml:space="preserve"> </w:t>
      </w:r>
    </w:p>
    <w:sectPr w:rsidR="007B09B7" w:rsidRPr="007B09B7" w:rsidSect="007B09B7">
      <w:footerReference w:type="default" r:id="rId2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0ABBE" w14:textId="77777777" w:rsidR="0082285F" w:rsidRDefault="0082285F" w:rsidP="007B09B7">
      <w:pPr>
        <w:spacing w:line="240" w:lineRule="auto"/>
      </w:pPr>
      <w:r>
        <w:separator/>
      </w:r>
    </w:p>
  </w:endnote>
  <w:endnote w:type="continuationSeparator" w:id="0">
    <w:p w14:paraId="6EBB5B29" w14:textId="77777777" w:rsidR="0082285F" w:rsidRDefault="0082285F" w:rsidP="007B09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0984822"/>
      <w:docPartObj>
        <w:docPartGallery w:val="Page Numbers (Bottom of Page)"/>
        <w:docPartUnique/>
      </w:docPartObj>
    </w:sdtPr>
    <w:sdtEndPr/>
    <w:sdtContent>
      <w:sdt>
        <w:sdtPr>
          <w:id w:val="565050523"/>
          <w:docPartObj>
            <w:docPartGallery w:val="Page Numbers (Top of Page)"/>
            <w:docPartUnique/>
          </w:docPartObj>
        </w:sdtPr>
        <w:sdtEndPr/>
        <w:sdtContent>
          <w:p w14:paraId="0A319E39" w14:textId="77777777" w:rsidR="007B09B7" w:rsidRDefault="007B09B7">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sdtContent>
      </w:sdt>
    </w:sdtContent>
  </w:sdt>
  <w:p w14:paraId="2C8FA695" w14:textId="77777777" w:rsidR="007B09B7" w:rsidRDefault="007B09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F6E3B" w14:textId="77777777" w:rsidR="0082285F" w:rsidRDefault="0082285F" w:rsidP="007B09B7">
      <w:pPr>
        <w:spacing w:line="240" w:lineRule="auto"/>
      </w:pPr>
      <w:r>
        <w:separator/>
      </w:r>
    </w:p>
  </w:footnote>
  <w:footnote w:type="continuationSeparator" w:id="0">
    <w:p w14:paraId="76151A5C" w14:textId="77777777" w:rsidR="0082285F" w:rsidRDefault="0082285F" w:rsidP="007B09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B12D6"/>
    <w:multiLevelType w:val="multilevel"/>
    <w:tmpl w:val="52E80FD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49084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1FB"/>
    <w:rsid w:val="0010313F"/>
    <w:rsid w:val="001404AB"/>
    <w:rsid w:val="002A78B6"/>
    <w:rsid w:val="004D41FB"/>
    <w:rsid w:val="00651F3F"/>
    <w:rsid w:val="007B09B7"/>
    <w:rsid w:val="007D14C4"/>
    <w:rsid w:val="0082285F"/>
    <w:rsid w:val="00876947"/>
    <w:rsid w:val="00927C42"/>
    <w:rsid w:val="00A50593"/>
    <w:rsid w:val="00DF2132"/>
    <w:rsid w:val="00EB7121"/>
    <w:rsid w:val="00FA06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32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7B09B7"/>
    <w:pPr>
      <w:keepNext/>
      <w:keepLines/>
      <w:spacing w:before="400" w:after="120"/>
      <w:outlineLvl w:val="0"/>
    </w:pPr>
    <w:rPr>
      <w:b/>
      <w:sz w:val="28"/>
      <w:szCs w:val="40"/>
    </w:rPr>
  </w:style>
  <w:style w:type="paragraph" w:styleId="Heading2">
    <w:name w:val="heading 2"/>
    <w:basedOn w:val="Normal1"/>
    <w:next w:val="Normal1"/>
    <w:rsid w:val="007B09B7"/>
    <w:pPr>
      <w:keepNext/>
      <w:keepLines/>
      <w:spacing w:before="360" w:after="120"/>
      <w:outlineLvl w:val="1"/>
    </w:pPr>
    <w:rPr>
      <w:b/>
      <w:szCs w:val="32"/>
    </w:rPr>
  </w:style>
  <w:style w:type="paragraph" w:styleId="Heading3">
    <w:name w:val="heading 3"/>
    <w:basedOn w:val="Normal1"/>
    <w:next w:val="Normal1"/>
    <w:rsid w:val="004D41FB"/>
    <w:pPr>
      <w:keepNext/>
      <w:keepLines/>
      <w:spacing w:before="320" w:after="80"/>
      <w:outlineLvl w:val="2"/>
    </w:pPr>
    <w:rPr>
      <w:color w:val="434343"/>
      <w:sz w:val="28"/>
      <w:szCs w:val="28"/>
    </w:rPr>
  </w:style>
  <w:style w:type="paragraph" w:styleId="Heading4">
    <w:name w:val="heading 4"/>
    <w:basedOn w:val="Normal1"/>
    <w:next w:val="Normal1"/>
    <w:rsid w:val="004D41FB"/>
    <w:pPr>
      <w:keepNext/>
      <w:keepLines/>
      <w:spacing w:before="280" w:after="80"/>
      <w:outlineLvl w:val="3"/>
    </w:pPr>
    <w:rPr>
      <w:color w:val="666666"/>
      <w:szCs w:val="24"/>
    </w:rPr>
  </w:style>
  <w:style w:type="paragraph" w:styleId="Heading5">
    <w:name w:val="heading 5"/>
    <w:basedOn w:val="Normal1"/>
    <w:next w:val="Normal1"/>
    <w:rsid w:val="004D41FB"/>
    <w:pPr>
      <w:keepNext/>
      <w:keepLines/>
      <w:spacing w:before="240" w:after="80"/>
      <w:outlineLvl w:val="4"/>
    </w:pPr>
    <w:rPr>
      <w:color w:val="666666"/>
      <w:sz w:val="22"/>
    </w:rPr>
  </w:style>
  <w:style w:type="paragraph" w:styleId="Heading6">
    <w:name w:val="heading 6"/>
    <w:basedOn w:val="Normal1"/>
    <w:next w:val="Normal1"/>
    <w:rsid w:val="004D41FB"/>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B09B7"/>
    <w:pPr>
      <w:spacing w:line="360" w:lineRule="auto"/>
      <w:jc w:val="both"/>
    </w:pPr>
    <w:rPr>
      <w:rFonts w:ascii="Times New Roman" w:hAnsi="Times New Roman"/>
      <w:sz w:val="24"/>
    </w:rPr>
  </w:style>
  <w:style w:type="paragraph" w:styleId="Title">
    <w:name w:val="Title"/>
    <w:basedOn w:val="Normal1"/>
    <w:next w:val="Normal1"/>
    <w:rsid w:val="004D41FB"/>
    <w:pPr>
      <w:keepNext/>
      <w:keepLines/>
      <w:spacing w:after="60"/>
    </w:pPr>
    <w:rPr>
      <w:sz w:val="52"/>
      <w:szCs w:val="52"/>
    </w:rPr>
  </w:style>
  <w:style w:type="paragraph" w:styleId="Subtitle">
    <w:name w:val="Subtitle"/>
    <w:basedOn w:val="Normal1"/>
    <w:next w:val="Normal1"/>
    <w:rsid w:val="004D41FB"/>
    <w:pPr>
      <w:keepNext/>
      <w:keepLines/>
      <w:spacing w:after="320"/>
    </w:pPr>
    <w:rPr>
      <w:rFonts w:ascii="Arial" w:hAnsi="Arial"/>
      <w:color w:val="666666"/>
      <w:sz w:val="30"/>
      <w:szCs w:val="30"/>
    </w:rPr>
  </w:style>
  <w:style w:type="paragraph" w:styleId="TOCHeading">
    <w:name w:val="TOC Heading"/>
    <w:basedOn w:val="Heading1"/>
    <w:next w:val="Normal"/>
    <w:uiPriority w:val="39"/>
    <w:semiHidden/>
    <w:unhideWhenUsed/>
    <w:qFormat/>
    <w:rsid w:val="007B09B7"/>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B09B7"/>
    <w:pPr>
      <w:spacing w:after="100"/>
    </w:pPr>
  </w:style>
  <w:style w:type="paragraph" w:styleId="TOC2">
    <w:name w:val="toc 2"/>
    <w:basedOn w:val="Normal"/>
    <w:next w:val="Normal"/>
    <w:autoRedefine/>
    <w:uiPriority w:val="39"/>
    <w:unhideWhenUsed/>
    <w:rsid w:val="007B09B7"/>
    <w:pPr>
      <w:spacing w:after="100"/>
      <w:ind w:left="220"/>
    </w:pPr>
  </w:style>
  <w:style w:type="character" w:styleId="Hyperlink">
    <w:name w:val="Hyperlink"/>
    <w:basedOn w:val="DefaultParagraphFont"/>
    <w:uiPriority w:val="99"/>
    <w:unhideWhenUsed/>
    <w:rsid w:val="007B09B7"/>
    <w:rPr>
      <w:color w:val="0000FF" w:themeColor="hyperlink"/>
      <w:u w:val="single"/>
    </w:rPr>
  </w:style>
  <w:style w:type="paragraph" w:styleId="BalloonText">
    <w:name w:val="Balloon Text"/>
    <w:basedOn w:val="Normal"/>
    <w:link w:val="BalloonTextChar"/>
    <w:uiPriority w:val="99"/>
    <w:semiHidden/>
    <w:unhideWhenUsed/>
    <w:rsid w:val="007B09B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09B7"/>
    <w:rPr>
      <w:rFonts w:ascii="Tahoma" w:hAnsi="Tahoma" w:cs="Tahoma"/>
      <w:sz w:val="16"/>
      <w:szCs w:val="16"/>
    </w:rPr>
  </w:style>
  <w:style w:type="paragraph" w:styleId="Header">
    <w:name w:val="header"/>
    <w:basedOn w:val="Normal"/>
    <w:link w:val="HeaderChar"/>
    <w:uiPriority w:val="99"/>
    <w:unhideWhenUsed/>
    <w:rsid w:val="007B09B7"/>
    <w:pPr>
      <w:tabs>
        <w:tab w:val="center" w:pos="4680"/>
        <w:tab w:val="right" w:pos="9360"/>
      </w:tabs>
      <w:spacing w:line="240" w:lineRule="auto"/>
    </w:pPr>
  </w:style>
  <w:style w:type="character" w:customStyle="1" w:styleId="HeaderChar">
    <w:name w:val="Header Char"/>
    <w:basedOn w:val="DefaultParagraphFont"/>
    <w:link w:val="Header"/>
    <w:uiPriority w:val="99"/>
    <w:rsid w:val="007B09B7"/>
  </w:style>
  <w:style w:type="paragraph" w:styleId="Footer">
    <w:name w:val="footer"/>
    <w:basedOn w:val="Normal"/>
    <w:link w:val="FooterChar"/>
    <w:uiPriority w:val="99"/>
    <w:unhideWhenUsed/>
    <w:rsid w:val="007B09B7"/>
    <w:pPr>
      <w:tabs>
        <w:tab w:val="center" w:pos="4680"/>
        <w:tab w:val="right" w:pos="9360"/>
      </w:tabs>
      <w:spacing w:line="240" w:lineRule="auto"/>
    </w:pPr>
  </w:style>
  <w:style w:type="character" w:customStyle="1" w:styleId="FooterChar">
    <w:name w:val="Footer Char"/>
    <w:basedOn w:val="DefaultParagraphFont"/>
    <w:link w:val="Footer"/>
    <w:uiPriority w:val="99"/>
    <w:rsid w:val="007B0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content.iospress.com/articles/journal-of-alzheimers-disease/jad170866" TargetMode="External"/><Relationship Id="rId13" Type="http://schemas.openxmlformats.org/officeDocument/2006/relationships/hyperlink" Target="https://www.tandfonline.com/doi/pdf/10.1080/1523908X.2017.1418656" TargetMode="External"/><Relationship Id="rId18" Type="http://schemas.openxmlformats.org/officeDocument/2006/relationships/hyperlink" Target="https://link.springer.com/article/10.1007/s10900-017-0415-7" TargetMode="External"/><Relationship Id="rId3" Type="http://schemas.openxmlformats.org/officeDocument/2006/relationships/styles" Target="styles.xml"/><Relationship Id="rId21" Type="http://schemas.openxmlformats.org/officeDocument/2006/relationships/hyperlink" Target="https://www.mdpi.com/1660-4601/15/3/523/pdf" TargetMode="External"/><Relationship Id="rId7" Type="http://schemas.openxmlformats.org/officeDocument/2006/relationships/endnotes" Target="endnotes.xml"/><Relationship Id="rId12" Type="http://schemas.openxmlformats.org/officeDocument/2006/relationships/hyperlink" Target="https://files.eric.ed.gov/fulltext/EJ1184928.pdf" TargetMode="External"/><Relationship Id="rId17" Type="http://schemas.openxmlformats.org/officeDocument/2006/relationships/hyperlink" Target="https://link.springer.com/article/10.1186/s12939-020-01169-5" TargetMode="External"/><Relationship Id="rId2" Type="http://schemas.openxmlformats.org/officeDocument/2006/relationships/numbering" Target="numbering.xml"/><Relationship Id="rId16" Type="http://schemas.openxmlformats.org/officeDocument/2006/relationships/hyperlink" Target="https://journals.sagepub.com/doi/pdf/10.1177/1609406918757631" TargetMode="External"/><Relationship Id="rId20" Type="http://schemas.openxmlformats.org/officeDocument/2006/relationships/hyperlink" Target="https://www.ncbi.nlm.nih.gov/pmc/articles/PMC722444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opscience.iop.org/article/10.1088/1748-9326/aaf300/met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karger.com/Article/FullText/502090" TargetMode="External"/><Relationship Id="rId23" Type="http://schemas.openxmlformats.org/officeDocument/2006/relationships/fontTable" Target="fontTable.xml"/><Relationship Id="rId10" Type="http://schemas.openxmlformats.org/officeDocument/2006/relationships/hyperlink" Target="https://link.springer.com/article/10.1007/s11121-019-00998-3" TargetMode="External"/><Relationship Id="rId19" Type="http://schemas.openxmlformats.org/officeDocument/2006/relationships/hyperlink" Target="https://www.sciencedirect.com/science/article/pii/S155252601930072X" TargetMode="External"/><Relationship Id="rId4" Type="http://schemas.openxmlformats.org/officeDocument/2006/relationships/settings" Target="settings.xml"/><Relationship Id="rId9" Type="http://schemas.openxmlformats.org/officeDocument/2006/relationships/hyperlink" Target="https://bmcpublichealth.biomedcentral.com/articles/10.1186/s12889-018-5335-7" TargetMode="External"/><Relationship Id="rId14" Type="http://schemas.openxmlformats.org/officeDocument/2006/relationships/hyperlink" Target="https://journals.plos.org/plosone/article?id=10.1371/journal.pone.0216112"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A62B75-C442-42F6-B773-1113035D1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3138</Words>
  <Characters>17893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2022-04-08T03:08:00Z</dcterms:created>
  <dcterms:modified xsi:type="dcterms:W3CDTF">2022-05-02T14:30:00Z</dcterms:modified>
</cp:coreProperties>
</file>