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04F379FE" wp14:paraId="15879AEB" wp14:textId="23CFEF90">
      <w:pPr>
        <w:pStyle w:val="Normal"/>
        <w:jc w:val="center"/>
      </w:pPr>
      <w:r w:rsidR="108F8F04">
        <w:drawing>
          <wp:inline xmlns:wp14="http://schemas.microsoft.com/office/word/2010/wordprocessingDrawing" wp14:editId="4E84D112" wp14:anchorId="4A0450E9">
            <wp:extent cx="4886325" cy="1619250"/>
            <wp:effectExtent l="0" t="0" r="0" b="0"/>
            <wp:docPr id="8592064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5920648" name=""/>
                    <pic:cNvPicPr/>
                  </pic:nvPicPr>
                  <pic:blipFill>
                    <a:blip xmlns:r="http://schemas.openxmlformats.org/officeDocument/2006/relationships" r:embed="rId990238492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86325" cy="1619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7D6D170F" wp14:paraId="6A233B53" wp14:textId="266C5F5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7D6D170F" wp14:paraId="77E3C5A1" wp14:textId="6DCCA76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7D6D170F" wp14:paraId="22DFB30F" wp14:textId="5C48820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7D6D170F" wp14:paraId="6EA35B37" wp14:textId="45F38352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7D6D170F" w:rsidR="108F8F04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Name..................................</w:t>
      </w:r>
      <w:r w:rsidRPr="7D6D170F" w:rsidR="2DA786D6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.</w:t>
      </w:r>
      <w:r w:rsidRPr="7D6D170F" w:rsidR="108F8F04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Rose Emeka Akpan</w:t>
      </w:r>
    </w:p>
    <w:p xmlns:wp14="http://schemas.microsoft.com/office/word/2010/wordml" w:rsidP="7D6D170F" wp14:paraId="0A2470AB" wp14:textId="657F125F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7D6D170F" w:rsidR="70488CC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Student Number..................</w:t>
      </w:r>
      <w:r w:rsidRPr="7D6D170F" w:rsidR="03CB46AC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.</w:t>
      </w:r>
      <w:r w:rsidRPr="7D6D170F" w:rsidR="64EA674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.</w:t>
      </w:r>
      <w:r w:rsidRPr="7D6D170F" w:rsidR="70488CC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2309192</w:t>
      </w:r>
    </w:p>
    <w:p xmlns:wp14="http://schemas.microsoft.com/office/word/2010/wordml" w:rsidP="7D6D170F" wp14:paraId="11C32B77" wp14:textId="442257E4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7D6D170F" w:rsidR="70488CC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Module Code.......................</w:t>
      </w:r>
      <w:r w:rsidRPr="7D6D170F" w:rsidR="2E47CCC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.</w:t>
      </w:r>
      <w:r w:rsidRPr="7D6D170F" w:rsidR="531901D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.</w:t>
      </w:r>
      <w:r w:rsidRPr="7D6D170F" w:rsidR="70488CC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BMHP</w:t>
      </w:r>
      <w:r w:rsidRPr="7D6D170F" w:rsidR="294834B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6029</w:t>
      </w:r>
    </w:p>
    <w:p xmlns:wp14="http://schemas.microsoft.com/office/word/2010/wordml" w:rsidP="7D6D170F" wp14:paraId="76DE16B2" wp14:textId="13DAA4A4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7D6D170F" w:rsidR="70488CC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Course..................................</w:t>
      </w:r>
      <w:r w:rsidRPr="7D6D170F" w:rsidR="7743B5C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.</w:t>
      </w:r>
      <w:r w:rsidRPr="7D6D170F" w:rsidR="70488CC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 xml:space="preserve">BSc </w:t>
      </w:r>
      <w:r w:rsidRPr="7D6D170F" w:rsidR="75065A0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Psychological Classification and Provision</w:t>
      </w:r>
    </w:p>
    <w:p xmlns:wp14="http://schemas.microsoft.com/office/word/2010/wordml" w:rsidP="7D6D170F" wp14:paraId="3EEF3E2A" wp14:textId="0483B96D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7D6D170F" w:rsidR="70488CC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Assignment...........................</w:t>
      </w:r>
      <w:r w:rsidRPr="7D6D170F" w:rsidR="21292CC7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.</w:t>
      </w:r>
      <w:r w:rsidRPr="7D6D170F" w:rsidR="70488CC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Written Report</w:t>
      </w:r>
    </w:p>
    <w:p xmlns:wp14="http://schemas.microsoft.com/office/word/2010/wordml" w:rsidP="7D6D170F" wp14:paraId="69E079CC" wp14:textId="42B0ACF0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7D6D170F" w:rsidR="47003E4F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Lecturer’ Name.......................</w:t>
      </w:r>
      <w:r w:rsidRPr="7D6D170F" w:rsidR="1A15F8B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Dr Neale Haddon</w:t>
      </w:r>
    </w:p>
    <w:p xmlns:wp14="http://schemas.microsoft.com/office/word/2010/wordml" w:rsidP="7D6D170F" wp14:paraId="1851D41E" wp14:textId="1144EFA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7D6D170F" wp14:paraId="0167C90A" wp14:textId="63CAA867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7D6D170F" wp14:paraId="2A3862ED" wp14:textId="3377961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7D6D170F" wp14:paraId="71377000" wp14:textId="61B8EFA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7D6D170F" wp14:paraId="0F78A07B" wp14:textId="5615DA8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7D6D170F" wp14:paraId="0E202133" wp14:textId="2235AE0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7D6D170F" wp14:paraId="28BBB13E" wp14:textId="2D0BBEA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7D6D170F" wp14:paraId="0B964801" wp14:textId="47794FE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7D6D170F" wp14:paraId="06367F1D" wp14:textId="75D1FD4C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7D6D170F" wp14:paraId="09D10197" wp14:textId="06EDD67C">
      <w:pPr>
        <w:pStyle w:val="Normal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7D6D170F" w:rsidR="1A15F8B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Table of contents</w:t>
      </w:r>
    </w:p>
    <w:p w:rsidR="7D6D170F" w:rsidP="7D6D170F" w:rsidRDefault="7D6D170F" w14:paraId="44A32BDB" w14:textId="70B84C9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7E43A866" w:rsidP="7D6D170F" w:rsidRDefault="7E43A866" w14:paraId="730BE1BC" w14:textId="00F00AE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7D6D170F" w:rsidR="7E43A8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Introduction</w:t>
      </w:r>
      <w:r w:rsidRPr="7D6D170F" w:rsidR="6AC259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...................................................................Page 3</w:t>
      </w:r>
    </w:p>
    <w:p w:rsidR="6AC259C6" w:rsidP="7D6D170F" w:rsidRDefault="6AC259C6" w14:paraId="29A1EB19" w14:textId="7DD80FF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7D6D170F" w:rsidR="6AC259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Classification and Diagnosis.........................................Page 4-5</w:t>
      </w:r>
    </w:p>
    <w:p w:rsidR="4D11D2F7" w:rsidP="7D6D170F" w:rsidRDefault="4D11D2F7" w14:paraId="5C8DD951" w14:textId="39D08FF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7D6D170F" w:rsidR="4D11D2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Treatment and Rehabilitation........................................Page 5-7</w:t>
      </w:r>
    </w:p>
    <w:p w:rsidR="4D11D2F7" w:rsidP="7D6D170F" w:rsidRDefault="4D11D2F7" w14:paraId="345C5B97" w14:textId="2695798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7D6D170F" w:rsidR="4D11D2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Current Debates and Emerging Issues.........................Page 7-9</w:t>
      </w:r>
    </w:p>
    <w:p w:rsidR="4D11D2F7" w:rsidP="7D6D170F" w:rsidRDefault="4D11D2F7" w14:paraId="7B92545E" w14:textId="5FB6120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7D6D170F" w:rsidR="4D11D2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Recommendations........................................................</w:t>
      </w:r>
      <w:r w:rsidRPr="7D6D170F" w:rsidR="706199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7D6D170F" w:rsidR="4D11D2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Page 9</w:t>
      </w:r>
    </w:p>
    <w:p w:rsidR="4D11D2F7" w:rsidP="7D6D170F" w:rsidRDefault="4D11D2F7" w14:paraId="5CE6FF7F" w14:textId="2DAEE63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7D6D170F" w:rsidR="4D11D2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Conclusion.....................................................................Page 10</w:t>
      </w:r>
    </w:p>
    <w:p w:rsidR="4D11D2F7" w:rsidP="7D6D170F" w:rsidRDefault="4D11D2F7" w14:paraId="2AB4A7DA" w14:textId="3DC1A79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7D6D170F" w:rsidR="4D11D2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References.....................................................................Page 10-12</w:t>
      </w:r>
    </w:p>
    <w:p xmlns:wp14="http://schemas.microsoft.com/office/word/2010/wordml" w:rsidP="04F379FE" wp14:paraId="5E5787A5" wp14:textId="55117CF3">
      <w:pPr>
        <w:pStyle w:val="Normal"/>
        <w:jc w:val="center"/>
      </w:pPr>
    </w:p>
    <w:p w:rsidR="04F379FE" w:rsidP="04F379FE" w:rsidRDefault="04F379FE" w14:paraId="55DCBB57" w14:textId="35E66A0F">
      <w:pPr>
        <w:pStyle w:val="Normal"/>
        <w:jc w:val="center"/>
      </w:pPr>
    </w:p>
    <w:p w:rsidR="04F379FE" w:rsidP="04F379FE" w:rsidRDefault="04F379FE" w14:paraId="62B2CC06" w14:textId="4224AF89">
      <w:pPr>
        <w:pStyle w:val="Normal"/>
        <w:jc w:val="center"/>
      </w:pPr>
    </w:p>
    <w:p w:rsidR="04F379FE" w:rsidP="04F379FE" w:rsidRDefault="04F379FE" w14:paraId="5810A8D7" w14:textId="40CAC8DF">
      <w:pPr>
        <w:pStyle w:val="Normal"/>
        <w:jc w:val="center"/>
      </w:pPr>
    </w:p>
    <w:p w:rsidR="04F379FE" w:rsidP="04F379FE" w:rsidRDefault="04F379FE" w14:paraId="5B107A63" w14:textId="5AD88574">
      <w:pPr>
        <w:pStyle w:val="Normal"/>
        <w:jc w:val="center"/>
      </w:pPr>
    </w:p>
    <w:p w:rsidR="04F379FE" w:rsidP="04F379FE" w:rsidRDefault="04F379FE" w14:paraId="48D03242" w14:textId="54A87F45">
      <w:pPr>
        <w:pStyle w:val="Normal"/>
        <w:jc w:val="center"/>
      </w:pPr>
    </w:p>
    <w:p w:rsidR="04F379FE" w:rsidP="04F379FE" w:rsidRDefault="04F379FE" w14:paraId="512C59A4" w14:textId="763F03B5">
      <w:pPr>
        <w:pStyle w:val="Normal"/>
        <w:jc w:val="center"/>
      </w:pPr>
    </w:p>
    <w:p w:rsidR="04F379FE" w:rsidP="04F379FE" w:rsidRDefault="04F379FE" w14:paraId="1DB8279A" w14:textId="0308D75A">
      <w:pPr>
        <w:pStyle w:val="Normal"/>
        <w:jc w:val="center"/>
      </w:pPr>
    </w:p>
    <w:p w:rsidR="04F379FE" w:rsidP="04F379FE" w:rsidRDefault="04F379FE" w14:paraId="0D92DB7A" w14:textId="3B3F71DD">
      <w:pPr>
        <w:pStyle w:val="Normal"/>
        <w:jc w:val="center"/>
      </w:pPr>
    </w:p>
    <w:p w:rsidR="04F379FE" w:rsidP="04F379FE" w:rsidRDefault="04F379FE" w14:paraId="22C12BE9" w14:textId="3C78C063">
      <w:pPr>
        <w:pStyle w:val="Normal"/>
        <w:jc w:val="center"/>
      </w:pPr>
    </w:p>
    <w:p w:rsidR="04F379FE" w:rsidP="04F379FE" w:rsidRDefault="04F379FE" w14:paraId="1379B957" w14:textId="09601047">
      <w:pPr>
        <w:pStyle w:val="Normal"/>
        <w:jc w:val="center"/>
      </w:pPr>
    </w:p>
    <w:p w:rsidR="04F379FE" w:rsidP="04F379FE" w:rsidRDefault="04F379FE" w14:paraId="1A6859A3" w14:textId="44A3F073">
      <w:pPr>
        <w:pStyle w:val="Normal"/>
        <w:jc w:val="center"/>
      </w:pPr>
    </w:p>
    <w:p w:rsidR="04F379FE" w:rsidP="04F379FE" w:rsidRDefault="04F379FE" w14:paraId="157154F2" w14:textId="322D9CD1">
      <w:pPr>
        <w:pStyle w:val="Normal"/>
        <w:jc w:val="center"/>
      </w:pPr>
    </w:p>
    <w:p w:rsidR="04F379FE" w:rsidP="04F379FE" w:rsidRDefault="04F379FE" w14:paraId="27CDBB62" w14:textId="4568C5BF">
      <w:pPr>
        <w:pStyle w:val="Normal"/>
        <w:jc w:val="center"/>
      </w:pPr>
    </w:p>
    <w:p w:rsidR="04F379FE" w:rsidP="04F379FE" w:rsidRDefault="04F379FE" w14:paraId="132AEE75" w14:textId="543C0623">
      <w:pPr>
        <w:pStyle w:val="Normal"/>
        <w:jc w:val="center"/>
      </w:pPr>
    </w:p>
    <w:p w:rsidR="04F379FE" w:rsidP="04F379FE" w:rsidRDefault="04F379FE" w14:paraId="51ECCE22" w14:textId="3775F39C">
      <w:pPr>
        <w:pStyle w:val="Normal"/>
        <w:jc w:val="center"/>
      </w:pPr>
    </w:p>
    <w:p w:rsidR="04F379FE" w:rsidP="04F379FE" w:rsidRDefault="04F379FE" w14:paraId="10716B8C" w14:textId="18D4C15D">
      <w:pPr>
        <w:pStyle w:val="Normal"/>
        <w:jc w:val="center"/>
      </w:pPr>
    </w:p>
    <w:p w:rsidR="04F379FE" w:rsidP="04F379FE" w:rsidRDefault="04F379FE" w14:paraId="25EDD21B" w14:textId="37645EEE">
      <w:pPr>
        <w:pStyle w:val="Normal"/>
        <w:jc w:val="center"/>
      </w:pPr>
    </w:p>
    <w:p w:rsidR="04F379FE" w:rsidP="04F379FE" w:rsidRDefault="04F379FE" w14:paraId="3CF2505F" w14:textId="0347D61B">
      <w:pPr>
        <w:pStyle w:val="Normal"/>
        <w:jc w:val="center"/>
      </w:pPr>
    </w:p>
    <w:p w:rsidR="04F379FE" w:rsidP="04F379FE" w:rsidRDefault="04F379FE" w14:paraId="6A159499" w14:textId="673151F0">
      <w:pPr>
        <w:pStyle w:val="Normal"/>
        <w:jc w:val="center"/>
      </w:pPr>
    </w:p>
    <w:p w:rsidR="04F379FE" w:rsidP="04F379FE" w:rsidRDefault="04F379FE" w14:paraId="66CF3EE5" w14:textId="618ADF7B">
      <w:pPr>
        <w:pStyle w:val="Normal"/>
        <w:jc w:val="center"/>
      </w:pPr>
    </w:p>
    <w:p w:rsidR="04F379FE" w:rsidP="04F379FE" w:rsidRDefault="04F379FE" w14:paraId="069ED7A9" w14:textId="44B3ABBB">
      <w:pPr>
        <w:pStyle w:val="Normal"/>
        <w:jc w:val="center"/>
      </w:pPr>
    </w:p>
    <w:p w:rsidR="5676C943" w:rsidP="04F379FE" w:rsidRDefault="5676C943" w14:paraId="7CD933FB" w14:textId="4A9FE978">
      <w:pPr>
        <w:pStyle w:val="Normal"/>
        <w:jc w:val="center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5676C943">
        <w:rPr>
          <w:b w:val="1"/>
          <w:bCs w:val="1"/>
          <w:sz w:val="32"/>
          <w:szCs w:val="32"/>
        </w:rPr>
        <w:t>PREGNANCY AND CHILDBIRTH</w:t>
      </w:r>
    </w:p>
    <w:p w:rsidR="04F379FE" w:rsidP="04F379FE" w:rsidRDefault="04F379FE" w14:paraId="1573B28C" w14:textId="6AE229F5">
      <w:pPr>
        <w:pStyle w:val="Normal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4EC074DE" w:rsidP="7D6D170F" w:rsidRDefault="4EC074DE" w14:paraId="73D820C6" w14:textId="4EEC44B1">
      <w:pPr>
        <w:pStyle w:val="Normal"/>
        <w:jc w:val="left"/>
        <w:rPr>
          <w:rFonts w:ascii="Arial" w:hAnsi="Arial" w:eastAsia="Arial" w:cs="Arial"/>
          <w:b w:val="0"/>
          <w:bCs w:val="0"/>
          <w:sz w:val="32"/>
          <w:szCs w:val="32"/>
        </w:rPr>
      </w:pPr>
      <w:r w:rsidRPr="7D6D170F" w:rsidR="4EC074DE">
        <w:rPr>
          <w:rFonts w:ascii="Arial" w:hAnsi="Arial" w:eastAsia="Arial" w:cs="Arial"/>
          <w:b w:val="1"/>
          <w:bCs w:val="1"/>
          <w:sz w:val="32"/>
          <w:szCs w:val="32"/>
        </w:rPr>
        <w:t xml:space="preserve">           </w:t>
      </w:r>
    </w:p>
    <w:p w:rsidR="4EC074DE" w:rsidP="04F379FE" w:rsidRDefault="4EC074DE" w14:paraId="1F490CAF" w14:textId="387ACE71">
      <w:pPr>
        <w:pStyle w:val="Normal"/>
        <w:jc w:val="left"/>
        <w:rPr>
          <w:rFonts w:ascii="Arial" w:hAnsi="Arial" w:eastAsia="Arial" w:cs="Arial"/>
          <w:b w:val="0"/>
          <w:bCs w:val="0"/>
          <w:sz w:val="32"/>
          <w:szCs w:val="32"/>
        </w:rPr>
      </w:pPr>
      <w:r w:rsidRPr="7D6D170F" w:rsidR="4EC074DE">
        <w:rPr>
          <w:rFonts w:ascii="Arial" w:hAnsi="Arial" w:eastAsia="Arial" w:cs="Arial"/>
          <w:b w:val="1"/>
          <w:bCs w:val="1"/>
          <w:sz w:val="32"/>
          <w:szCs w:val="32"/>
        </w:rPr>
        <w:t xml:space="preserve">  </w:t>
      </w:r>
      <w:r w:rsidRPr="7D6D170F" w:rsidR="071E2490">
        <w:rPr>
          <w:rFonts w:ascii="Arial" w:hAnsi="Arial" w:eastAsia="Arial" w:cs="Arial"/>
          <w:b w:val="1"/>
          <w:bCs w:val="1"/>
          <w:sz w:val="32"/>
          <w:szCs w:val="32"/>
        </w:rPr>
        <w:t>INTROD</w:t>
      </w:r>
      <w:r w:rsidRPr="7D6D170F" w:rsidR="582E0F8A">
        <w:rPr>
          <w:rFonts w:ascii="Arial" w:hAnsi="Arial" w:eastAsia="Arial" w:cs="Arial"/>
          <w:b w:val="1"/>
          <w:bCs w:val="1"/>
          <w:sz w:val="32"/>
          <w:szCs w:val="32"/>
        </w:rPr>
        <w:t>UCTION</w:t>
      </w:r>
    </w:p>
    <w:p w:rsidR="04F379FE" w:rsidP="04F379FE" w:rsidRDefault="04F379FE" w14:paraId="7E1E12DA" w14:textId="19CDEF32">
      <w:pPr>
        <w:pStyle w:val="Normal"/>
        <w:jc w:val="left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6B27A98B" w:rsidP="7D6D170F" w:rsidRDefault="6B27A98B" w14:paraId="41E3B755" w14:textId="552236E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6B27A98B">
        <w:rPr>
          <w:rFonts w:ascii="Arial" w:hAnsi="Arial" w:eastAsia="Arial" w:cs="Arial"/>
          <w:b w:val="0"/>
          <w:bCs w:val="0"/>
          <w:sz w:val="22"/>
          <w:szCs w:val="22"/>
        </w:rPr>
        <w:t>Pregnancy and Childb</w:t>
      </w:r>
      <w:r w:rsidRPr="7D6D170F" w:rsidR="3368D2E3">
        <w:rPr>
          <w:rFonts w:ascii="Arial" w:hAnsi="Arial" w:eastAsia="Arial" w:cs="Arial"/>
          <w:b w:val="0"/>
          <w:bCs w:val="0"/>
          <w:sz w:val="22"/>
          <w:szCs w:val="22"/>
        </w:rPr>
        <w:t>irth</w:t>
      </w:r>
      <w:r w:rsidRPr="7D6D170F" w:rsidR="390C16C5">
        <w:rPr>
          <w:rFonts w:ascii="Arial" w:hAnsi="Arial" w:eastAsia="Arial" w:cs="Arial"/>
          <w:b w:val="0"/>
          <w:bCs w:val="0"/>
          <w:sz w:val="22"/>
          <w:szCs w:val="22"/>
        </w:rPr>
        <w:t xml:space="preserve"> are often viewed as joyful life events; however, for </w:t>
      </w:r>
      <w:r w:rsidRPr="7D6D170F" w:rsidR="1E099294">
        <w:rPr>
          <w:rFonts w:ascii="Arial" w:hAnsi="Arial" w:eastAsia="Arial" w:cs="Arial"/>
          <w:b w:val="0"/>
          <w:bCs w:val="0"/>
          <w:sz w:val="22"/>
          <w:szCs w:val="22"/>
        </w:rPr>
        <w:t xml:space="preserve">many women, this period can also bring significant emotional </w:t>
      </w:r>
      <w:r w:rsidRPr="7D6D170F" w:rsidR="0434CB08">
        <w:rPr>
          <w:rFonts w:ascii="Arial" w:hAnsi="Arial" w:eastAsia="Arial" w:cs="Arial"/>
          <w:b w:val="0"/>
          <w:bCs w:val="0"/>
          <w:sz w:val="22"/>
          <w:szCs w:val="22"/>
        </w:rPr>
        <w:t>and psychological challenges. Increasing evidence shows that the transition to m</w:t>
      </w:r>
      <w:r w:rsidRPr="7D6D170F" w:rsidR="03B57144">
        <w:rPr>
          <w:rFonts w:ascii="Arial" w:hAnsi="Arial" w:eastAsia="Arial" w:cs="Arial"/>
          <w:b w:val="0"/>
          <w:bCs w:val="0"/>
          <w:sz w:val="22"/>
          <w:szCs w:val="22"/>
        </w:rPr>
        <w:t xml:space="preserve">otherhood can trigger a range of mental and behavioural </w:t>
      </w:r>
      <w:r w:rsidRPr="7D6D170F" w:rsidR="5CE96060">
        <w:rPr>
          <w:rFonts w:ascii="Arial" w:hAnsi="Arial" w:eastAsia="Arial" w:cs="Arial"/>
          <w:b w:val="0"/>
          <w:bCs w:val="0"/>
          <w:sz w:val="22"/>
          <w:szCs w:val="22"/>
        </w:rPr>
        <w:t>disorders, affecting both maternal wellbeing</w:t>
      </w:r>
      <w:r w:rsidRPr="7D6D170F" w:rsidR="49EA4283">
        <w:rPr>
          <w:rFonts w:ascii="Arial" w:hAnsi="Arial" w:eastAsia="Arial" w:cs="Arial"/>
          <w:b w:val="0"/>
          <w:bCs w:val="0"/>
          <w:sz w:val="22"/>
          <w:szCs w:val="22"/>
        </w:rPr>
        <w:t xml:space="preserve"> and child development (Howard and Khalifeh, 2020).</w:t>
      </w:r>
      <w:r w:rsidRPr="7D6D170F" w:rsidR="5E2F295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5E2F295B" w:rsidP="7D6D170F" w:rsidRDefault="5E2F295B" w14:paraId="2F5A9166" w14:textId="52848B8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5E2F295B">
        <w:rPr>
          <w:rFonts w:ascii="Arial" w:hAnsi="Arial" w:eastAsia="Arial" w:cs="Arial"/>
          <w:b w:val="0"/>
          <w:bCs w:val="0"/>
          <w:sz w:val="22"/>
          <w:szCs w:val="22"/>
        </w:rPr>
        <w:t>According to the International Classification of Diseases</w:t>
      </w:r>
      <w:r w:rsidRPr="7D6D170F" w:rsidR="2AE2DCE6">
        <w:rPr>
          <w:rFonts w:ascii="Arial" w:hAnsi="Arial" w:eastAsia="Arial" w:cs="Arial"/>
          <w:b w:val="0"/>
          <w:bCs w:val="0"/>
          <w:sz w:val="22"/>
          <w:szCs w:val="22"/>
        </w:rPr>
        <w:t>, 11</w:t>
      </w:r>
      <w:r w:rsidRPr="7D6D170F" w:rsidR="2AE2DCE6">
        <w:rPr>
          <w:rFonts w:ascii="Arial" w:hAnsi="Arial" w:eastAsia="Arial" w:cs="Arial"/>
          <w:b w:val="0"/>
          <w:bCs w:val="0"/>
          <w:sz w:val="22"/>
          <w:szCs w:val="22"/>
          <w:vertAlign w:val="superscript"/>
        </w:rPr>
        <w:t>th</w:t>
      </w:r>
      <w:r w:rsidRPr="7D6D170F" w:rsidR="2AE2DCE6">
        <w:rPr>
          <w:rFonts w:ascii="Arial" w:hAnsi="Arial" w:eastAsia="Arial" w:cs="Arial"/>
          <w:b w:val="0"/>
          <w:bCs w:val="0"/>
          <w:sz w:val="22"/>
          <w:szCs w:val="22"/>
        </w:rPr>
        <w:t xml:space="preserve"> Revision (ICD-11), these conditions</w:t>
      </w:r>
      <w:r w:rsidRPr="7D6D170F" w:rsidR="20D0AD50">
        <w:rPr>
          <w:rFonts w:ascii="Arial" w:hAnsi="Arial" w:eastAsia="Arial" w:cs="Arial"/>
          <w:b w:val="0"/>
          <w:bCs w:val="0"/>
          <w:sz w:val="22"/>
          <w:szCs w:val="22"/>
        </w:rPr>
        <w:t xml:space="preserve"> are categorised under section</w:t>
      </w:r>
      <w:r w:rsidRPr="7D6D170F" w:rsidR="3352B92E">
        <w:rPr>
          <w:rFonts w:ascii="Arial" w:hAnsi="Arial" w:eastAsia="Arial" w:cs="Arial"/>
          <w:b w:val="0"/>
          <w:bCs w:val="0"/>
          <w:sz w:val="22"/>
          <w:szCs w:val="22"/>
        </w:rPr>
        <w:t xml:space="preserve"> 6E20-6E29 and include</w:t>
      </w:r>
      <w:r w:rsidRPr="7D6D170F" w:rsidR="38BCC120">
        <w:rPr>
          <w:rFonts w:ascii="Arial" w:hAnsi="Arial" w:eastAsia="Arial" w:cs="Arial"/>
          <w:b w:val="0"/>
          <w:bCs w:val="0"/>
          <w:sz w:val="22"/>
          <w:szCs w:val="22"/>
        </w:rPr>
        <w:t xml:space="preserve"> disorders such as postpartum depression and p</w:t>
      </w:r>
      <w:r w:rsidRPr="7D6D170F" w:rsidR="4A9451DD">
        <w:rPr>
          <w:rFonts w:ascii="Arial" w:hAnsi="Arial" w:eastAsia="Arial" w:cs="Arial"/>
          <w:b w:val="0"/>
          <w:bCs w:val="0"/>
          <w:sz w:val="22"/>
          <w:szCs w:val="22"/>
        </w:rPr>
        <w:t xml:space="preserve">sychosis, which </w:t>
      </w:r>
      <w:r w:rsidRPr="7D6D170F" w:rsidR="4A9451DD">
        <w:rPr>
          <w:rFonts w:ascii="Arial" w:hAnsi="Arial" w:eastAsia="Arial" w:cs="Arial"/>
          <w:b w:val="0"/>
          <w:bCs w:val="0"/>
          <w:sz w:val="22"/>
          <w:szCs w:val="22"/>
        </w:rPr>
        <w:t>emerge</w:t>
      </w:r>
      <w:r w:rsidRPr="7D6D170F" w:rsidR="4A9451DD">
        <w:rPr>
          <w:rFonts w:ascii="Arial" w:hAnsi="Arial" w:eastAsia="Arial" w:cs="Arial"/>
          <w:b w:val="0"/>
          <w:bCs w:val="0"/>
          <w:sz w:val="22"/>
          <w:szCs w:val="22"/>
        </w:rPr>
        <w:t xml:space="preserve"> during pregnancy</w:t>
      </w:r>
      <w:r w:rsidRPr="7D6D170F" w:rsidR="0801A0DC">
        <w:rPr>
          <w:rFonts w:ascii="Arial" w:hAnsi="Arial" w:eastAsia="Arial" w:cs="Arial"/>
          <w:b w:val="0"/>
          <w:bCs w:val="0"/>
          <w:sz w:val="22"/>
          <w:szCs w:val="22"/>
        </w:rPr>
        <w:t xml:space="preserve"> or within the postnatal period (World Health Organisation</w:t>
      </w:r>
      <w:r w:rsidRPr="7D6D170F" w:rsidR="6D1DC255">
        <w:rPr>
          <w:rFonts w:ascii="Arial" w:hAnsi="Arial" w:eastAsia="Arial" w:cs="Arial"/>
          <w:b w:val="0"/>
          <w:bCs w:val="0"/>
          <w:sz w:val="22"/>
          <w:szCs w:val="22"/>
        </w:rPr>
        <w:t xml:space="preserve">, 2019). The ICD-11 framework </w:t>
      </w:r>
      <w:r w:rsidRPr="7D6D170F" w:rsidR="2B14E033">
        <w:rPr>
          <w:rFonts w:ascii="Arial" w:hAnsi="Arial" w:eastAsia="Arial" w:cs="Arial"/>
          <w:b w:val="0"/>
          <w:bCs w:val="0"/>
          <w:sz w:val="22"/>
          <w:szCs w:val="22"/>
        </w:rPr>
        <w:t>recognises</w:t>
      </w:r>
      <w:r w:rsidRPr="7D6D170F" w:rsidR="3360F5A2">
        <w:rPr>
          <w:rFonts w:ascii="Arial" w:hAnsi="Arial" w:eastAsia="Arial" w:cs="Arial"/>
          <w:b w:val="0"/>
          <w:bCs w:val="0"/>
          <w:sz w:val="22"/>
          <w:szCs w:val="22"/>
        </w:rPr>
        <w:t xml:space="preserve"> the complex interplay of biological, psycho</w:t>
      </w:r>
      <w:r w:rsidRPr="7D6D170F" w:rsidR="52E87E40">
        <w:rPr>
          <w:rFonts w:ascii="Arial" w:hAnsi="Arial" w:eastAsia="Arial" w:cs="Arial"/>
          <w:b w:val="0"/>
          <w:bCs w:val="0"/>
          <w:sz w:val="22"/>
          <w:szCs w:val="22"/>
        </w:rPr>
        <w:t>logical, and social factors contributing to these</w:t>
      </w:r>
      <w:r w:rsidRPr="7D6D170F" w:rsidR="4F2D55D6">
        <w:rPr>
          <w:rFonts w:ascii="Arial" w:hAnsi="Arial" w:eastAsia="Arial" w:cs="Arial"/>
          <w:b w:val="0"/>
          <w:bCs w:val="0"/>
          <w:sz w:val="22"/>
          <w:szCs w:val="22"/>
        </w:rPr>
        <w:t xml:space="preserve"> disorder (Dagher et al., 2021).</w:t>
      </w:r>
    </w:p>
    <w:p w:rsidR="258EEE9C" w:rsidP="7D6D170F" w:rsidRDefault="258EEE9C" w14:paraId="232BAB0E" w14:textId="2C1F0EB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258EEE9C">
        <w:rPr>
          <w:rFonts w:ascii="Arial" w:hAnsi="Arial" w:eastAsia="Arial" w:cs="Arial"/>
          <w:b w:val="0"/>
          <w:bCs w:val="0"/>
          <w:sz w:val="22"/>
          <w:szCs w:val="22"/>
        </w:rPr>
        <w:t>Globally, it is estimated</w:t>
      </w:r>
      <w:r w:rsidRPr="7D6D170F" w:rsidR="7015DC81">
        <w:rPr>
          <w:rFonts w:ascii="Arial" w:hAnsi="Arial" w:eastAsia="Arial" w:cs="Arial"/>
          <w:b w:val="0"/>
          <w:bCs w:val="0"/>
          <w:sz w:val="22"/>
          <w:szCs w:val="22"/>
        </w:rPr>
        <w:t xml:space="preserve"> that one in five women experience some form of m</w:t>
      </w:r>
      <w:r w:rsidRPr="7D6D170F" w:rsidR="7A3DFC92">
        <w:rPr>
          <w:rFonts w:ascii="Arial" w:hAnsi="Arial" w:eastAsia="Arial" w:cs="Arial"/>
          <w:b w:val="0"/>
          <w:bCs w:val="0"/>
          <w:sz w:val="22"/>
          <w:szCs w:val="22"/>
        </w:rPr>
        <w:t>ental disorder during the perinatal period, with depre</w:t>
      </w:r>
      <w:r w:rsidRPr="7D6D170F" w:rsidR="18F45476">
        <w:rPr>
          <w:rFonts w:ascii="Arial" w:hAnsi="Arial" w:eastAsia="Arial" w:cs="Arial"/>
          <w:b w:val="0"/>
          <w:bCs w:val="0"/>
          <w:sz w:val="22"/>
          <w:szCs w:val="22"/>
        </w:rPr>
        <w:t>ssion being the most prevalent (Wood</w:t>
      </w:r>
      <w:r w:rsidRPr="7D6D170F" w:rsidR="0DCDA839">
        <w:rPr>
          <w:rFonts w:ascii="Arial" w:hAnsi="Arial" w:eastAsia="Arial" w:cs="Arial"/>
          <w:b w:val="0"/>
          <w:bCs w:val="0"/>
          <w:sz w:val="22"/>
          <w:szCs w:val="22"/>
        </w:rPr>
        <w:t>y et al., 2017).</w:t>
      </w:r>
      <w:r w:rsidRPr="7D6D170F" w:rsidR="266C5AF3">
        <w:rPr>
          <w:rFonts w:ascii="Arial" w:hAnsi="Arial" w:eastAsia="Arial" w:cs="Arial"/>
          <w:b w:val="0"/>
          <w:bCs w:val="0"/>
          <w:sz w:val="22"/>
          <w:szCs w:val="22"/>
        </w:rPr>
        <w:t xml:space="preserve"> If left untreated, these conditions can have </w:t>
      </w:r>
      <w:r w:rsidRPr="7D6D170F" w:rsidR="02847B46">
        <w:rPr>
          <w:rFonts w:ascii="Arial" w:hAnsi="Arial" w:eastAsia="Arial" w:cs="Arial"/>
          <w:b w:val="0"/>
          <w:bCs w:val="0"/>
          <w:sz w:val="22"/>
          <w:szCs w:val="22"/>
        </w:rPr>
        <w:t>profound consequences</w:t>
      </w:r>
      <w:r w:rsidRPr="7D6D170F" w:rsidR="49C4871D">
        <w:rPr>
          <w:rFonts w:ascii="Arial" w:hAnsi="Arial" w:eastAsia="Arial" w:cs="Arial"/>
          <w:b w:val="0"/>
          <w:bCs w:val="0"/>
          <w:sz w:val="22"/>
          <w:szCs w:val="22"/>
        </w:rPr>
        <w:t>, including impaired</w:t>
      </w:r>
      <w:r w:rsidRPr="7D6D170F" w:rsidR="1A4D2ED8">
        <w:rPr>
          <w:rFonts w:ascii="Arial" w:hAnsi="Arial" w:eastAsia="Arial" w:cs="Arial"/>
          <w:b w:val="0"/>
          <w:bCs w:val="0"/>
          <w:sz w:val="22"/>
          <w:szCs w:val="22"/>
        </w:rPr>
        <w:t xml:space="preserve"> bonding, poor infant outcomes, and </w:t>
      </w:r>
      <w:r w:rsidRPr="7D6D170F" w:rsidR="6DEF9470">
        <w:rPr>
          <w:rFonts w:ascii="Arial" w:hAnsi="Arial" w:eastAsia="Arial" w:cs="Arial"/>
          <w:b w:val="0"/>
          <w:bCs w:val="0"/>
          <w:sz w:val="22"/>
          <w:szCs w:val="22"/>
        </w:rPr>
        <w:t>an increased risk of suicide (O’Hara and Wisner, 2014). De</w:t>
      </w:r>
      <w:r w:rsidRPr="7D6D170F" w:rsidR="3497D7EB">
        <w:rPr>
          <w:rFonts w:ascii="Arial" w:hAnsi="Arial" w:eastAsia="Arial" w:cs="Arial"/>
          <w:b w:val="0"/>
          <w:bCs w:val="0"/>
          <w:sz w:val="22"/>
          <w:szCs w:val="22"/>
        </w:rPr>
        <w:t>spite increased recognition</w:t>
      </w:r>
      <w:r w:rsidRPr="7D6D170F" w:rsidR="218F1D0C">
        <w:rPr>
          <w:rFonts w:ascii="Arial" w:hAnsi="Arial" w:eastAsia="Arial" w:cs="Arial"/>
          <w:b w:val="0"/>
          <w:bCs w:val="0"/>
          <w:sz w:val="22"/>
          <w:szCs w:val="22"/>
        </w:rPr>
        <w:t>, diagnosis and management remain inconsistent acro</w:t>
      </w:r>
      <w:r w:rsidRPr="7D6D170F" w:rsidR="02C2CFBE">
        <w:rPr>
          <w:rFonts w:ascii="Arial" w:hAnsi="Arial" w:eastAsia="Arial" w:cs="Arial"/>
          <w:b w:val="0"/>
          <w:bCs w:val="0"/>
          <w:sz w:val="22"/>
          <w:szCs w:val="22"/>
        </w:rPr>
        <w:t xml:space="preserve">ss healthcare systems, particularly in low-resource setting (McNab </w:t>
      </w:r>
      <w:r w:rsidRPr="7D6D170F" w:rsidR="5CE627A5">
        <w:rPr>
          <w:rFonts w:ascii="Arial" w:hAnsi="Arial" w:eastAsia="Arial" w:cs="Arial"/>
          <w:b w:val="0"/>
          <w:bCs w:val="0"/>
          <w:sz w:val="22"/>
          <w:szCs w:val="22"/>
        </w:rPr>
        <w:t>et al., 2022).</w:t>
      </w:r>
    </w:p>
    <w:p w:rsidR="74B650A0" w:rsidP="7D6D170F" w:rsidRDefault="74B650A0" w14:paraId="4C34D74C" w14:textId="630B390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22D360C6">
        <w:rPr>
          <w:rFonts w:ascii="Arial" w:hAnsi="Arial" w:eastAsia="Arial" w:cs="Arial"/>
          <w:b w:val="0"/>
          <w:bCs w:val="0"/>
          <w:sz w:val="22"/>
          <w:szCs w:val="22"/>
        </w:rPr>
        <w:t>This report critically examines the classification, diagnosis, treatment, and reha</w:t>
      </w:r>
      <w:r w:rsidRPr="7D6D170F" w:rsidR="50896A45">
        <w:rPr>
          <w:rFonts w:ascii="Arial" w:hAnsi="Arial" w:eastAsia="Arial" w:cs="Arial"/>
          <w:b w:val="0"/>
          <w:bCs w:val="0"/>
          <w:sz w:val="22"/>
          <w:szCs w:val="22"/>
        </w:rPr>
        <w:t>bilitation processes</w:t>
      </w:r>
      <w:r w:rsidRPr="7D6D170F" w:rsidR="03CA72D1">
        <w:rPr>
          <w:rFonts w:ascii="Arial" w:hAnsi="Arial" w:eastAsia="Arial" w:cs="Arial"/>
          <w:b w:val="0"/>
          <w:bCs w:val="0"/>
          <w:sz w:val="22"/>
          <w:szCs w:val="22"/>
        </w:rPr>
        <w:t xml:space="preserve"> associated with</w:t>
      </w:r>
      <w:r w:rsidRPr="7D6D170F" w:rsidR="19D5ADE2">
        <w:rPr>
          <w:rFonts w:ascii="Arial" w:hAnsi="Arial" w:eastAsia="Arial" w:cs="Arial"/>
          <w:b w:val="0"/>
          <w:bCs w:val="0"/>
          <w:sz w:val="22"/>
          <w:szCs w:val="22"/>
        </w:rPr>
        <w:t xml:space="preserve"> mental and behavioural disorders linked to pregnancy, childbirth</w:t>
      </w:r>
      <w:r w:rsidRPr="7D6D170F" w:rsidR="596DF10C">
        <w:rPr>
          <w:rFonts w:ascii="Arial" w:hAnsi="Arial" w:eastAsia="Arial" w:cs="Arial"/>
          <w:b w:val="0"/>
          <w:bCs w:val="0"/>
          <w:sz w:val="22"/>
          <w:szCs w:val="22"/>
        </w:rPr>
        <w:t xml:space="preserve">, and the puerperium. It also explores current </w:t>
      </w:r>
      <w:r w:rsidRPr="7D6D170F" w:rsidR="12AEDFB3">
        <w:rPr>
          <w:rFonts w:ascii="Arial" w:hAnsi="Arial" w:eastAsia="Arial" w:cs="Arial"/>
          <w:b w:val="0"/>
          <w:bCs w:val="0"/>
          <w:sz w:val="22"/>
          <w:szCs w:val="22"/>
        </w:rPr>
        <w:t>debates and emerging issues within the field, supported by recent evidence</w:t>
      </w:r>
      <w:r w:rsidRPr="7D6D170F" w:rsidR="74B650A0">
        <w:rPr>
          <w:rFonts w:ascii="Arial" w:hAnsi="Arial" w:eastAsia="Arial" w:cs="Arial"/>
          <w:b w:val="0"/>
          <w:bCs w:val="0"/>
          <w:sz w:val="22"/>
          <w:szCs w:val="22"/>
        </w:rPr>
        <w:t>-based literature.</w:t>
      </w:r>
    </w:p>
    <w:p w:rsidR="74B650A0" w:rsidP="7D6D170F" w:rsidRDefault="74B650A0" w14:paraId="54A69293" w14:textId="4F7A0296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74B650A0" w:rsidP="7D6D170F" w:rsidRDefault="74B650A0" w14:paraId="6489A03E" w14:textId="738A4036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74B650A0" w:rsidP="1A950317" w:rsidRDefault="74B650A0" w14:paraId="16122BB4" w14:textId="7D7395BF">
      <w:pPr>
        <w:pStyle w:val="Normal"/>
        <w:jc w:val="center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74B650A0">
        <w:rPr>
          <w:rFonts w:ascii="Arial" w:hAnsi="Arial" w:eastAsia="Arial" w:cs="Arial"/>
          <w:b w:val="1"/>
          <w:bCs w:val="1"/>
          <w:sz w:val="32"/>
          <w:szCs w:val="32"/>
        </w:rPr>
        <w:t>CLASSIFICATION AND DIAGNOSIS</w:t>
      </w:r>
    </w:p>
    <w:p w:rsidR="238072D4" w:rsidP="238072D4" w:rsidRDefault="238072D4" w14:paraId="651E5DF5" w14:textId="5EE602CC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D6D170F" w:rsidP="7D6D170F" w:rsidRDefault="7D6D170F" w14:paraId="382063E2" w14:textId="5A7E3F09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5205824" w:rsidP="04F379FE" w:rsidRDefault="35205824" w14:paraId="110AF42B" w14:textId="358EBB65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35205824">
        <w:rPr>
          <w:rFonts w:ascii="Arial" w:hAnsi="Arial" w:eastAsia="Arial" w:cs="Arial"/>
          <w:b w:val="1"/>
          <w:bCs w:val="1"/>
          <w:sz w:val="22"/>
          <w:szCs w:val="22"/>
        </w:rPr>
        <w:t>ICD-11 Classification</w:t>
      </w:r>
      <w:r w:rsidRPr="7D6D170F" w:rsidR="596DF10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D6D170F" w:rsidR="19D5ADE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27C68645" w:rsidP="7D6D170F" w:rsidRDefault="27C68645" w14:paraId="3B382C1E" w14:textId="0A3E515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27C68645">
        <w:rPr>
          <w:rFonts w:ascii="Arial" w:hAnsi="Arial" w:eastAsia="Arial" w:cs="Arial"/>
          <w:b w:val="0"/>
          <w:bCs w:val="0"/>
          <w:sz w:val="22"/>
          <w:szCs w:val="22"/>
        </w:rPr>
        <w:t>The International Classification</w:t>
      </w:r>
      <w:r w:rsidRPr="7D6D170F" w:rsidR="40DB0642">
        <w:rPr>
          <w:rFonts w:ascii="Arial" w:hAnsi="Arial" w:eastAsia="Arial" w:cs="Arial"/>
          <w:b w:val="0"/>
          <w:bCs w:val="0"/>
          <w:sz w:val="22"/>
          <w:szCs w:val="22"/>
        </w:rPr>
        <w:t xml:space="preserve"> of Diseases, 11</w:t>
      </w:r>
      <w:r w:rsidRPr="7D6D170F" w:rsidR="40DB0642">
        <w:rPr>
          <w:rFonts w:ascii="Arial" w:hAnsi="Arial" w:eastAsia="Arial" w:cs="Arial"/>
          <w:b w:val="0"/>
          <w:bCs w:val="0"/>
          <w:sz w:val="22"/>
          <w:szCs w:val="22"/>
          <w:vertAlign w:val="superscript"/>
        </w:rPr>
        <w:t>th</w:t>
      </w:r>
      <w:r w:rsidRPr="7D6D170F" w:rsidR="40DB0642">
        <w:rPr>
          <w:rFonts w:ascii="Arial" w:hAnsi="Arial" w:eastAsia="Arial" w:cs="Arial"/>
          <w:b w:val="0"/>
          <w:bCs w:val="0"/>
          <w:sz w:val="22"/>
          <w:szCs w:val="22"/>
        </w:rPr>
        <w:t xml:space="preserve"> Revision </w:t>
      </w:r>
      <w:r w:rsidRPr="7D6D170F" w:rsidR="6FC02049">
        <w:rPr>
          <w:rFonts w:ascii="Arial" w:hAnsi="Arial" w:eastAsia="Arial" w:cs="Arial"/>
          <w:b w:val="0"/>
          <w:bCs w:val="0"/>
          <w:sz w:val="22"/>
          <w:szCs w:val="22"/>
        </w:rPr>
        <w:t>(ICD-11) groups Mental</w:t>
      </w:r>
      <w:r w:rsidRPr="7D6D170F" w:rsidR="21EF4753">
        <w:rPr>
          <w:rFonts w:ascii="Arial" w:hAnsi="Arial" w:eastAsia="Arial" w:cs="Arial"/>
          <w:b w:val="0"/>
          <w:bCs w:val="0"/>
          <w:sz w:val="22"/>
          <w:szCs w:val="22"/>
        </w:rPr>
        <w:t xml:space="preserve"> or Behavioural Disorder Associated with Pregnancy</w:t>
      </w:r>
      <w:r w:rsidRPr="7D6D170F" w:rsidR="5F5D03A3">
        <w:rPr>
          <w:rFonts w:ascii="Arial" w:hAnsi="Arial" w:eastAsia="Arial" w:cs="Arial"/>
          <w:b w:val="0"/>
          <w:bCs w:val="0"/>
          <w:sz w:val="22"/>
          <w:szCs w:val="22"/>
        </w:rPr>
        <w:t>, Childbirth, or the puerperium under codes 6E20-6</w:t>
      </w:r>
      <w:r w:rsidRPr="7D6D170F" w:rsidR="30201605">
        <w:rPr>
          <w:rFonts w:ascii="Arial" w:hAnsi="Arial" w:eastAsia="Arial" w:cs="Arial"/>
          <w:b w:val="0"/>
          <w:bCs w:val="0"/>
          <w:sz w:val="22"/>
          <w:szCs w:val="22"/>
        </w:rPr>
        <w:t xml:space="preserve">E29, recognising that these disorders </w:t>
      </w:r>
      <w:r w:rsidRPr="7D6D170F" w:rsidR="30201605">
        <w:rPr>
          <w:rFonts w:ascii="Arial" w:hAnsi="Arial" w:eastAsia="Arial" w:cs="Arial"/>
          <w:b w:val="0"/>
          <w:bCs w:val="0"/>
          <w:sz w:val="22"/>
          <w:szCs w:val="22"/>
        </w:rPr>
        <w:t>emerge</w:t>
      </w:r>
      <w:r w:rsidRPr="7D6D170F" w:rsidR="30201605">
        <w:rPr>
          <w:rFonts w:ascii="Arial" w:hAnsi="Arial" w:eastAsia="Arial" w:cs="Arial"/>
          <w:b w:val="0"/>
          <w:bCs w:val="0"/>
          <w:sz w:val="22"/>
          <w:szCs w:val="22"/>
        </w:rPr>
        <w:t xml:space="preserve"> specifically during the perina</w:t>
      </w:r>
      <w:r w:rsidRPr="7D6D170F" w:rsidR="6F6F9F54">
        <w:rPr>
          <w:rFonts w:ascii="Arial" w:hAnsi="Arial" w:eastAsia="Arial" w:cs="Arial"/>
          <w:b w:val="0"/>
          <w:bCs w:val="0"/>
          <w:sz w:val="22"/>
          <w:szCs w:val="22"/>
        </w:rPr>
        <w:t>tal period (World Health Organization, 2019). This cla</w:t>
      </w:r>
      <w:r w:rsidRPr="7D6D170F" w:rsidR="3F146F1D">
        <w:rPr>
          <w:rFonts w:ascii="Arial" w:hAnsi="Arial" w:eastAsia="Arial" w:cs="Arial"/>
          <w:b w:val="0"/>
          <w:bCs w:val="0"/>
          <w:sz w:val="22"/>
          <w:szCs w:val="22"/>
        </w:rPr>
        <w:t>ssification includes several key categories such as mood disorders (example.,</w:t>
      </w:r>
      <w:r w:rsidRPr="7D6D170F" w:rsidR="30AB8805">
        <w:rPr>
          <w:rFonts w:ascii="Arial" w:hAnsi="Arial" w:eastAsia="Arial" w:cs="Arial"/>
          <w:b w:val="0"/>
          <w:bCs w:val="0"/>
          <w:sz w:val="22"/>
          <w:szCs w:val="22"/>
        </w:rPr>
        <w:t xml:space="preserve"> postpartum depression), psychotic disorders</w:t>
      </w:r>
      <w:r w:rsidRPr="7D6D170F" w:rsidR="69063A09">
        <w:rPr>
          <w:rFonts w:ascii="Arial" w:hAnsi="Arial" w:eastAsia="Arial" w:cs="Arial"/>
          <w:b w:val="0"/>
          <w:bCs w:val="0"/>
          <w:sz w:val="22"/>
          <w:szCs w:val="22"/>
        </w:rPr>
        <w:t xml:space="preserve"> (example., postpartum psychosis), and </w:t>
      </w:r>
      <w:r w:rsidRPr="7D6D170F" w:rsidR="308D2474">
        <w:rPr>
          <w:rFonts w:ascii="Arial" w:hAnsi="Arial" w:eastAsia="Arial" w:cs="Arial"/>
          <w:b w:val="0"/>
          <w:bCs w:val="0"/>
          <w:sz w:val="22"/>
          <w:szCs w:val="22"/>
        </w:rPr>
        <w:t xml:space="preserve">anxiety disorders that manifest in relation to childbirth. The </w:t>
      </w:r>
      <w:r w:rsidRPr="7D6D170F" w:rsidR="0D7A4663">
        <w:rPr>
          <w:rFonts w:ascii="Arial" w:hAnsi="Arial" w:eastAsia="Arial" w:cs="Arial"/>
          <w:b w:val="0"/>
          <w:bCs w:val="0"/>
          <w:sz w:val="22"/>
          <w:szCs w:val="22"/>
        </w:rPr>
        <w:t xml:space="preserve">ICD-11 framework aims to differentiate perinatal mental </w:t>
      </w:r>
      <w:r w:rsidRPr="7D6D170F" w:rsidR="10AED282">
        <w:rPr>
          <w:rFonts w:ascii="Arial" w:hAnsi="Arial" w:eastAsia="Arial" w:cs="Arial"/>
          <w:b w:val="0"/>
          <w:bCs w:val="0"/>
          <w:sz w:val="22"/>
          <w:szCs w:val="22"/>
        </w:rPr>
        <w:t xml:space="preserve">disorders from general mood or anxiety disorders by linking their onset </w:t>
      </w:r>
      <w:r w:rsidRPr="7D6D170F" w:rsidR="7694E604">
        <w:rPr>
          <w:rFonts w:ascii="Arial" w:hAnsi="Arial" w:eastAsia="Arial" w:cs="Arial"/>
          <w:b w:val="0"/>
          <w:bCs w:val="0"/>
          <w:sz w:val="22"/>
          <w:szCs w:val="22"/>
        </w:rPr>
        <w:t>explicitly to pregnancy or the postpartum period (</w:t>
      </w:r>
      <w:r w:rsidRPr="7D6D170F" w:rsidR="52F6C2ED">
        <w:rPr>
          <w:rFonts w:ascii="Arial" w:hAnsi="Arial" w:eastAsia="Arial" w:cs="Arial"/>
          <w:b w:val="0"/>
          <w:bCs w:val="0"/>
          <w:sz w:val="22"/>
          <w:szCs w:val="22"/>
        </w:rPr>
        <w:t xml:space="preserve">Dagher </w:t>
      </w:r>
      <w:r w:rsidRPr="7D6D170F" w:rsidR="52F6C2ED">
        <w:rPr>
          <w:rFonts w:ascii="Arial" w:hAnsi="Arial" w:eastAsia="Arial" w:cs="Arial"/>
          <w:b w:val="0"/>
          <w:bCs w:val="0"/>
          <w:sz w:val="22"/>
          <w:szCs w:val="22"/>
        </w:rPr>
        <w:t>et al</w:t>
      </w:r>
      <w:r w:rsidRPr="7D6D170F" w:rsidR="52F6C2ED">
        <w:rPr>
          <w:rFonts w:ascii="Arial" w:hAnsi="Arial" w:eastAsia="Arial" w:cs="Arial"/>
          <w:b w:val="0"/>
          <w:bCs w:val="0"/>
          <w:sz w:val="22"/>
          <w:szCs w:val="22"/>
        </w:rPr>
        <w:t>., 2021).</w:t>
      </w:r>
    </w:p>
    <w:p w:rsidR="52F6C2ED" w:rsidP="7D6D170F" w:rsidRDefault="52F6C2ED" w14:paraId="5F9F28FD" w14:textId="48299DE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52F6C2ED">
        <w:rPr>
          <w:rFonts w:ascii="Arial" w:hAnsi="Arial" w:eastAsia="Arial" w:cs="Arial"/>
          <w:b w:val="0"/>
          <w:bCs w:val="0"/>
          <w:sz w:val="22"/>
          <w:szCs w:val="22"/>
        </w:rPr>
        <w:t>Unlike the earlier ICD-10 system, ICD-11 emphasises tempora</w:t>
      </w:r>
      <w:r w:rsidRPr="7D6D170F" w:rsidR="5C938DA7">
        <w:rPr>
          <w:rFonts w:ascii="Arial" w:hAnsi="Arial" w:eastAsia="Arial" w:cs="Arial"/>
          <w:b w:val="0"/>
          <w:bCs w:val="0"/>
          <w:sz w:val="22"/>
          <w:szCs w:val="22"/>
        </w:rPr>
        <w:t xml:space="preserve">l association; that is the disorder’s onset must occur during pregnancy or </w:t>
      </w:r>
      <w:r w:rsidRPr="7D6D170F" w:rsidR="76ECFEA1">
        <w:rPr>
          <w:rFonts w:ascii="Arial" w:hAnsi="Arial" w:eastAsia="Arial" w:cs="Arial"/>
          <w:b w:val="0"/>
          <w:bCs w:val="0"/>
          <w:sz w:val="22"/>
          <w:szCs w:val="22"/>
        </w:rPr>
        <w:t>within six weeks of delivery, to ensure clinical relevance and improve diagnosis</w:t>
      </w:r>
      <w:r w:rsidRPr="7D6D170F" w:rsidR="4C3E20D2">
        <w:rPr>
          <w:rFonts w:ascii="Arial" w:hAnsi="Arial" w:eastAsia="Arial" w:cs="Arial"/>
          <w:b w:val="0"/>
          <w:bCs w:val="0"/>
          <w:sz w:val="22"/>
          <w:szCs w:val="22"/>
        </w:rPr>
        <w:t xml:space="preserve"> accuracy (Howard and Khalifeh, 2020). </w:t>
      </w:r>
      <w:r w:rsidRPr="7D6D170F" w:rsidR="28DB359F">
        <w:rPr>
          <w:rFonts w:ascii="Arial" w:hAnsi="Arial" w:eastAsia="Arial" w:cs="Arial"/>
          <w:b w:val="0"/>
          <w:bCs w:val="0"/>
          <w:sz w:val="22"/>
          <w:szCs w:val="22"/>
        </w:rPr>
        <w:t>Importantly</w:t>
      </w:r>
      <w:r w:rsidRPr="7D6D170F" w:rsidR="4C3E20D2">
        <w:rPr>
          <w:rFonts w:ascii="Arial" w:hAnsi="Arial" w:eastAsia="Arial" w:cs="Arial"/>
          <w:b w:val="0"/>
          <w:bCs w:val="0"/>
          <w:sz w:val="22"/>
          <w:szCs w:val="22"/>
        </w:rPr>
        <w:t>, ICD-11 use</w:t>
      </w:r>
      <w:r w:rsidRPr="7D6D170F" w:rsidR="65D981A9">
        <w:rPr>
          <w:rFonts w:ascii="Arial" w:hAnsi="Arial" w:eastAsia="Arial" w:cs="Arial"/>
          <w:b w:val="0"/>
          <w:bCs w:val="0"/>
          <w:sz w:val="22"/>
          <w:szCs w:val="22"/>
        </w:rPr>
        <w:t>s the term mental or behavioural disorder rather than</w:t>
      </w:r>
      <w:r w:rsidRPr="7D6D170F" w:rsidR="7393D492">
        <w:rPr>
          <w:rFonts w:ascii="Arial" w:hAnsi="Arial" w:eastAsia="Arial" w:cs="Arial"/>
          <w:b w:val="0"/>
          <w:bCs w:val="0"/>
          <w:sz w:val="22"/>
          <w:szCs w:val="22"/>
        </w:rPr>
        <w:t xml:space="preserve"> mental illness, a shift that reflects contemporary, non-stigmat</w:t>
      </w:r>
      <w:r w:rsidRPr="7D6D170F" w:rsidR="0C197AF1">
        <w:rPr>
          <w:rFonts w:ascii="Arial" w:hAnsi="Arial" w:eastAsia="Arial" w:cs="Arial"/>
          <w:b w:val="0"/>
          <w:bCs w:val="0"/>
          <w:sz w:val="22"/>
          <w:szCs w:val="22"/>
        </w:rPr>
        <w:t xml:space="preserve">ising language in mental health. This linguistic evolution aligns with global </w:t>
      </w:r>
      <w:r w:rsidRPr="7D6D170F" w:rsidR="1AE7CDD4">
        <w:rPr>
          <w:rFonts w:ascii="Arial" w:hAnsi="Arial" w:eastAsia="Arial" w:cs="Arial"/>
          <w:b w:val="0"/>
          <w:bCs w:val="0"/>
          <w:sz w:val="22"/>
          <w:szCs w:val="22"/>
        </w:rPr>
        <w:t>policy efforts to promote recovery-oriented, person-centred care (McNab et al., 2022</w:t>
      </w:r>
      <w:r w:rsidRPr="7D6D170F" w:rsidR="38BE22AD">
        <w:rPr>
          <w:rFonts w:ascii="Arial" w:hAnsi="Arial" w:eastAsia="Arial" w:cs="Arial"/>
          <w:b w:val="0"/>
          <w:bCs w:val="0"/>
          <w:sz w:val="22"/>
          <w:szCs w:val="22"/>
        </w:rPr>
        <w:t>).</w:t>
      </w:r>
    </w:p>
    <w:p w:rsidR="66D7DE2E" w:rsidP="7D6D170F" w:rsidRDefault="66D7DE2E" w14:paraId="16AF5083" w14:textId="17F98AC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66D7DE2E">
        <w:rPr>
          <w:rFonts w:ascii="Arial" w:hAnsi="Arial" w:eastAsia="Arial" w:cs="Arial"/>
          <w:b w:val="0"/>
          <w:bCs w:val="0"/>
          <w:sz w:val="22"/>
          <w:szCs w:val="22"/>
        </w:rPr>
        <w:t>Moreover, ICD-11's classification</w:t>
      </w:r>
      <w:r w:rsidRPr="7D6D170F" w:rsidR="6921A510">
        <w:rPr>
          <w:rFonts w:ascii="Arial" w:hAnsi="Arial" w:eastAsia="Arial" w:cs="Arial"/>
          <w:b w:val="0"/>
          <w:bCs w:val="0"/>
          <w:sz w:val="22"/>
          <w:szCs w:val="22"/>
        </w:rPr>
        <w:t xml:space="preserve"> recognises that these disorders exist on a spectrum,</w:t>
      </w:r>
      <w:r w:rsidRPr="7D6D170F" w:rsidR="03B887C0">
        <w:rPr>
          <w:rFonts w:ascii="Arial" w:hAnsi="Arial" w:eastAsia="Arial" w:cs="Arial"/>
          <w:b w:val="0"/>
          <w:bCs w:val="0"/>
          <w:sz w:val="22"/>
          <w:szCs w:val="22"/>
        </w:rPr>
        <w:t xml:space="preserve"> from mild adjustment difficulties to severe psychotic</w:t>
      </w:r>
      <w:r w:rsidRPr="7D6D170F" w:rsidR="3B572FB6">
        <w:rPr>
          <w:rFonts w:ascii="Arial" w:hAnsi="Arial" w:eastAsia="Arial" w:cs="Arial"/>
          <w:b w:val="0"/>
          <w:bCs w:val="0"/>
          <w:sz w:val="22"/>
          <w:szCs w:val="22"/>
        </w:rPr>
        <w:t xml:space="preserve"> episodes, thereby supporting a dimensional approach rather than a rigid </w:t>
      </w:r>
      <w:r w:rsidRPr="7D6D170F" w:rsidR="32C504FD">
        <w:rPr>
          <w:rFonts w:ascii="Arial" w:hAnsi="Arial" w:eastAsia="Arial" w:cs="Arial"/>
          <w:b w:val="0"/>
          <w:bCs w:val="0"/>
          <w:sz w:val="22"/>
          <w:szCs w:val="22"/>
        </w:rPr>
        <w:t>categorical</w:t>
      </w:r>
      <w:r w:rsidRPr="7D6D170F" w:rsidR="79DF7934">
        <w:rPr>
          <w:rFonts w:ascii="Arial" w:hAnsi="Arial" w:eastAsia="Arial" w:cs="Arial"/>
          <w:b w:val="0"/>
          <w:bCs w:val="0"/>
          <w:sz w:val="22"/>
          <w:szCs w:val="22"/>
        </w:rPr>
        <w:t xml:space="preserve"> one (O’Hara and Wisner, 2014). This in</w:t>
      </w:r>
      <w:r w:rsidRPr="7D6D170F" w:rsidR="2B2724E4">
        <w:rPr>
          <w:rFonts w:ascii="Arial" w:hAnsi="Arial" w:eastAsia="Arial" w:cs="Arial"/>
          <w:b w:val="0"/>
          <w:bCs w:val="0"/>
          <w:sz w:val="22"/>
          <w:szCs w:val="22"/>
        </w:rPr>
        <w:t xml:space="preserve">clusive categorisation </w:t>
      </w:r>
      <w:r w:rsidRPr="7D6D170F" w:rsidR="2B2724E4">
        <w:rPr>
          <w:rFonts w:ascii="Arial" w:hAnsi="Arial" w:eastAsia="Arial" w:cs="Arial"/>
          <w:b w:val="0"/>
          <w:bCs w:val="0"/>
          <w:sz w:val="22"/>
          <w:szCs w:val="22"/>
        </w:rPr>
        <w:t>facilitates</w:t>
      </w:r>
      <w:r w:rsidRPr="7D6D170F" w:rsidR="2B2724E4">
        <w:rPr>
          <w:rFonts w:ascii="Arial" w:hAnsi="Arial" w:eastAsia="Arial" w:cs="Arial"/>
          <w:b w:val="0"/>
          <w:bCs w:val="0"/>
          <w:sz w:val="22"/>
          <w:szCs w:val="22"/>
        </w:rPr>
        <w:t xml:space="preserve"> better</w:t>
      </w:r>
      <w:r w:rsidRPr="7D6D170F" w:rsidR="719939BC">
        <w:rPr>
          <w:rFonts w:ascii="Arial" w:hAnsi="Arial" w:eastAsia="Arial" w:cs="Arial"/>
          <w:b w:val="0"/>
          <w:bCs w:val="0"/>
          <w:sz w:val="22"/>
          <w:szCs w:val="22"/>
        </w:rPr>
        <w:t xml:space="preserve"> screening and early intervention within maternal health services (Woody et al., 2017).</w:t>
      </w:r>
    </w:p>
    <w:p w:rsidR="7D6D170F" w:rsidP="7D6D170F" w:rsidRDefault="7D6D170F" w14:paraId="0AAC0345" w14:textId="3D856DB0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92021EF" w:rsidP="238072D4" w:rsidRDefault="492021EF" w14:paraId="142C3627" w14:textId="01E0E65D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492021EF">
        <w:rPr>
          <w:rFonts w:ascii="Arial" w:hAnsi="Arial" w:eastAsia="Arial" w:cs="Arial"/>
          <w:b w:val="1"/>
          <w:bCs w:val="1"/>
          <w:sz w:val="22"/>
          <w:szCs w:val="22"/>
        </w:rPr>
        <w:t>Diagnostic Criteria and Processes</w:t>
      </w:r>
    </w:p>
    <w:p w:rsidR="1767D79C" w:rsidP="7D6D170F" w:rsidRDefault="1767D79C" w14:paraId="086E406A" w14:textId="575A1D3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1767D79C">
        <w:rPr>
          <w:rFonts w:ascii="Arial" w:hAnsi="Arial" w:eastAsia="Arial" w:cs="Arial"/>
          <w:b w:val="0"/>
          <w:bCs w:val="0"/>
          <w:sz w:val="22"/>
          <w:szCs w:val="22"/>
        </w:rPr>
        <w:t>Diagnosis of perinatal mental and behavioural di</w:t>
      </w:r>
      <w:r w:rsidRPr="7D6D170F" w:rsidR="29D44DBC">
        <w:rPr>
          <w:rFonts w:ascii="Arial" w:hAnsi="Arial" w:eastAsia="Arial" w:cs="Arial"/>
          <w:b w:val="0"/>
          <w:bCs w:val="0"/>
          <w:sz w:val="22"/>
          <w:szCs w:val="22"/>
        </w:rPr>
        <w:t>sorders relies on both clinical</w:t>
      </w:r>
      <w:r w:rsidRPr="7D6D170F" w:rsidR="0E4DB49E">
        <w:rPr>
          <w:rFonts w:ascii="Arial" w:hAnsi="Arial" w:eastAsia="Arial" w:cs="Arial"/>
          <w:b w:val="0"/>
          <w:bCs w:val="0"/>
          <w:sz w:val="22"/>
          <w:szCs w:val="22"/>
        </w:rPr>
        <w:t xml:space="preserve"> assessment and validated screening instruments. Acc</w:t>
      </w:r>
      <w:r w:rsidRPr="7D6D170F" w:rsidR="73DEA178">
        <w:rPr>
          <w:rFonts w:ascii="Arial" w:hAnsi="Arial" w:eastAsia="Arial" w:cs="Arial"/>
          <w:b w:val="0"/>
          <w:bCs w:val="0"/>
          <w:sz w:val="22"/>
          <w:szCs w:val="22"/>
        </w:rPr>
        <w:t xml:space="preserve">ording to ICD-11, diagnosis should consider the timing of </w:t>
      </w:r>
      <w:r w:rsidRPr="7D6D170F" w:rsidR="0284BB5A">
        <w:rPr>
          <w:rFonts w:ascii="Arial" w:hAnsi="Arial" w:eastAsia="Arial" w:cs="Arial"/>
          <w:b w:val="0"/>
          <w:bCs w:val="0"/>
          <w:sz w:val="22"/>
          <w:szCs w:val="22"/>
        </w:rPr>
        <w:t>symptom onset, functional impairment, and exclusion of medical</w:t>
      </w:r>
      <w:r w:rsidRPr="7D6D170F" w:rsidR="45B55779">
        <w:rPr>
          <w:rFonts w:ascii="Arial" w:hAnsi="Arial" w:eastAsia="Arial" w:cs="Arial"/>
          <w:b w:val="0"/>
          <w:bCs w:val="0"/>
          <w:sz w:val="22"/>
          <w:szCs w:val="22"/>
        </w:rPr>
        <w:t xml:space="preserve"> causes (World Health Organization, 2019). Common symptoms include</w:t>
      </w:r>
      <w:r w:rsidRPr="7D6D170F" w:rsidR="4861A9A2">
        <w:rPr>
          <w:rFonts w:ascii="Arial" w:hAnsi="Arial" w:eastAsia="Arial" w:cs="Arial"/>
          <w:b w:val="0"/>
          <w:bCs w:val="0"/>
          <w:sz w:val="22"/>
          <w:szCs w:val="22"/>
        </w:rPr>
        <w:t xml:space="preserve"> persistent sadness, anxiety, sleep disturbance, feelings of inadequacy, or psychoti</w:t>
      </w:r>
      <w:r w:rsidRPr="7D6D170F" w:rsidR="453B4298">
        <w:rPr>
          <w:rFonts w:ascii="Arial" w:hAnsi="Arial" w:eastAsia="Arial" w:cs="Arial"/>
          <w:b w:val="0"/>
          <w:bCs w:val="0"/>
          <w:sz w:val="22"/>
          <w:szCs w:val="22"/>
        </w:rPr>
        <w:t xml:space="preserve">c features such as delusions and hallucinations in more severe cases </w:t>
      </w:r>
      <w:r w:rsidRPr="7D6D170F" w:rsidR="64153846">
        <w:rPr>
          <w:rFonts w:ascii="Arial" w:hAnsi="Arial" w:eastAsia="Arial" w:cs="Arial"/>
          <w:b w:val="0"/>
          <w:bCs w:val="0"/>
          <w:sz w:val="22"/>
          <w:szCs w:val="22"/>
        </w:rPr>
        <w:t xml:space="preserve">(Stewart and </w:t>
      </w:r>
      <w:r w:rsidRPr="7D6D170F" w:rsidR="64153846">
        <w:rPr>
          <w:rFonts w:ascii="Arial" w:hAnsi="Arial" w:eastAsia="Arial" w:cs="Arial"/>
          <w:b w:val="0"/>
          <w:bCs w:val="0"/>
          <w:sz w:val="22"/>
          <w:szCs w:val="22"/>
        </w:rPr>
        <w:t>Vigod</w:t>
      </w:r>
      <w:r w:rsidRPr="7D6D170F" w:rsidR="64153846">
        <w:rPr>
          <w:rFonts w:ascii="Arial" w:hAnsi="Arial" w:eastAsia="Arial" w:cs="Arial"/>
          <w:b w:val="0"/>
          <w:bCs w:val="0"/>
          <w:sz w:val="22"/>
          <w:szCs w:val="22"/>
        </w:rPr>
        <w:t>, 2019).</w:t>
      </w:r>
    </w:p>
    <w:p w:rsidR="7D7AA1B1" w:rsidP="7D6D170F" w:rsidRDefault="7D7AA1B1" w14:paraId="2A7717B1" w14:textId="65E9253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7D7AA1B1">
        <w:rPr>
          <w:rFonts w:ascii="Arial" w:hAnsi="Arial" w:eastAsia="Arial" w:cs="Arial"/>
          <w:b w:val="0"/>
          <w:bCs w:val="0"/>
          <w:sz w:val="22"/>
          <w:szCs w:val="22"/>
        </w:rPr>
        <w:t>The Edinburgh Postnatal Depression Scale (EPD</w:t>
      </w:r>
      <w:r w:rsidRPr="7D6D170F" w:rsidR="674EC93F">
        <w:rPr>
          <w:rFonts w:ascii="Arial" w:hAnsi="Arial" w:eastAsia="Arial" w:cs="Arial"/>
          <w:b w:val="0"/>
          <w:bCs w:val="0"/>
          <w:sz w:val="22"/>
          <w:szCs w:val="22"/>
        </w:rPr>
        <w:t>S) is widely used as a screening tool for postpartum</w:t>
      </w:r>
      <w:r w:rsidRPr="7D6D170F" w:rsidR="27D9C8C4">
        <w:rPr>
          <w:rFonts w:ascii="Arial" w:hAnsi="Arial" w:eastAsia="Arial" w:cs="Arial"/>
          <w:b w:val="0"/>
          <w:bCs w:val="0"/>
          <w:sz w:val="22"/>
          <w:szCs w:val="22"/>
        </w:rPr>
        <w:t xml:space="preserve"> dep</w:t>
      </w:r>
      <w:r w:rsidRPr="7D6D170F" w:rsidR="37F30B33">
        <w:rPr>
          <w:rFonts w:ascii="Arial" w:hAnsi="Arial" w:eastAsia="Arial" w:cs="Arial"/>
          <w:b w:val="0"/>
          <w:bCs w:val="0"/>
          <w:sz w:val="22"/>
          <w:szCs w:val="22"/>
        </w:rPr>
        <w:t>ression in both clinical and community settings (</w:t>
      </w:r>
      <w:r w:rsidRPr="7D6D170F" w:rsidR="1EFD667A">
        <w:rPr>
          <w:rFonts w:ascii="Arial" w:hAnsi="Arial" w:eastAsia="Arial" w:cs="Arial"/>
          <w:b w:val="0"/>
          <w:bCs w:val="0"/>
          <w:sz w:val="22"/>
          <w:szCs w:val="22"/>
        </w:rPr>
        <w:t>Nonembryonic and</w:t>
      </w:r>
      <w:r w:rsidRPr="7D6D170F" w:rsidR="3DF6082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D6D170F" w:rsidR="3DF60821">
        <w:rPr>
          <w:rFonts w:ascii="Arial" w:hAnsi="Arial" w:eastAsia="Arial" w:cs="Arial"/>
          <w:b w:val="0"/>
          <w:bCs w:val="0"/>
          <w:sz w:val="22"/>
          <w:szCs w:val="22"/>
        </w:rPr>
        <w:t>Trihandini</w:t>
      </w:r>
      <w:r w:rsidRPr="7D6D170F" w:rsidR="3DF60821">
        <w:rPr>
          <w:rFonts w:ascii="Arial" w:hAnsi="Arial" w:eastAsia="Arial" w:cs="Arial"/>
          <w:b w:val="0"/>
          <w:bCs w:val="0"/>
          <w:sz w:val="22"/>
          <w:szCs w:val="22"/>
        </w:rPr>
        <w:t>, 2019). The DSM-5-</w:t>
      </w:r>
      <w:r w:rsidRPr="7D6D170F" w:rsidR="61F4A610">
        <w:rPr>
          <w:rFonts w:ascii="Arial" w:hAnsi="Arial" w:eastAsia="Arial" w:cs="Arial"/>
          <w:b w:val="0"/>
          <w:bCs w:val="0"/>
          <w:sz w:val="22"/>
          <w:szCs w:val="22"/>
        </w:rPr>
        <w:t>TR (American Psychiatric</w:t>
      </w:r>
      <w:r w:rsidRPr="7D6D170F" w:rsidR="75232218">
        <w:rPr>
          <w:rFonts w:ascii="Arial" w:hAnsi="Arial" w:eastAsia="Arial" w:cs="Arial"/>
          <w:b w:val="0"/>
          <w:bCs w:val="0"/>
          <w:sz w:val="22"/>
          <w:szCs w:val="22"/>
        </w:rPr>
        <w:t xml:space="preserve"> Association, 2013) uses a specifier “</w:t>
      </w:r>
      <w:r w:rsidRPr="7D6D170F" w:rsidR="1CDB7862">
        <w:rPr>
          <w:rFonts w:ascii="Arial" w:hAnsi="Arial" w:eastAsia="Arial" w:cs="Arial"/>
          <w:b w:val="0"/>
          <w:bCs w:val="0"/>
          <w:sz w:val="22"/>
          <w:szCs w:val="22"/>
        </w:rPr>
        <w:t xml:space="preserve">with peripartum onset” for mood disorders </w:t>
      </w:r>
      <w:r w:rsidRPr="7D6D170F" w:rsidR="4E63E25C">
        <w:rPr>
          <w:rFonts w:ascii="Arial" w:hAnsi="Arial" w:eastAsia="Arial" w:cs="Arial"/>
          <w:b w:val="0"/>
          <w:bCs w:val="0"/>
          <w:sz w:val="22"/>
          <w:szCs w:val="22"/>
        </w:rPr>
        <w:t>occurring</w:t>
      </w:r>
      <w:r w:rsidRPr="7D6D170F" w:rsidR="1CDB786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D6D170F" w:rsidR="381590FF">
        <w:rPr>
          <w:rFonts w:ascii="Arial" w:hAnsi="Arial" w:eastAsia="Arial" w:cs="Arial"/>
          <w:b w:val="0"/>
          <w:bCs w:val="0"/>
          <w:sz w:val="22"/>
          <w:szCs w:val="22"/>
        </w:rPr>
        <w:t>during</w:t>
      </w:r>
      <w:r w:rsidRPr="7D6D170F" w:rsidR="1CDB7862">
        <w:rPr>
          <w:rFonts w:ascii="Arial" w:hAnsi="Arial" w:eastAsia="Arial" w:cs="Arial"/>
          <w:b w:val="0"/>
          <w:bCs w:val="0"/>
          <w:sz w:val="22"/>
          <w:szCs w:val="22"/>
        </w:rPr>
        <w:t xml:space="preserve"> pregnancy or within</w:t>
      </w:r>
      <w:r w:rsidRPr="7D6D170F" w:rsidR="07337DAB">
        <w:rPr>
          <w:rFonts w:ascii="Arial" w:hAnsi="Arial" w:eastAsia="Arial" w:cs="Arial"/>
          <w:b w:val="0"/>
          <w:bCs w:val="0"/>
          <w:sz w:val="22"/>
          <w:szCs w:val="22"/>
        </w:rPr>
        <w:t xml:space="preserve"> four weeks delivery, </w:t>
      </w:r>
      <w:r w:rsidRPr="7D6D170F" w:rsidR="07337DAB">
        <w:rPr>
          <w:rFonts w:ascii="Arial" w:hAnsi="Arial" w:eastAsia="Arial" w:cs="Arial"/>
          <w:b w:val="0"/>
          <w:bCs w:val="0"/>
          <w:sz w:val="22"/>
          <w:szCs w:val="22"/>
        </w:rPr>
        <w:t>whereas</w:t>
      </w:r>
      <w:r w:rsidRPr="7D6D170F" w:rsidR="07337DAB">
        <w:rPr>
          <w:rFonts w:ascii="Arial" w:hAnsi="Arial" w:eastAsia="Arial" w:cs="Arial"/>
          <w:b w:val="0"/>
          <w:bCs w:val="0"/>
          <w:sz w:val="22"/>
          <w:szCs w:val="22"/>
        </w:rPr>
        <w:t xml:space="preserve"> ICD-11 extends this time limit to six week</w:t>
      </w:r>
      <w:r w:rsidRPr="7D6D170F" w:rsidR="747E2E60">
        <w:rPr>
          <w:rFonts w:ascii="Arial" w:hAnsi="Arial" w:eastAsia="Arial" w:cs="Arial"/>
          <w:b w:val="0"/>
          <w:bCs w:val="0"/>
          <w:sz w:val="22"/>
          <w:szCs w:val="22"/>
        </w:rPr>
        <w:t>s, making it slightly more inclusive (Woody et al., 2017).</w:t>
      </w:r>
    </w:p>
    <w:p w:rsidR="2826AEAF" w:rsidP="7D6D170F" w:rsidRDefault="2826AEAF" w14:paraId="4F0F97D4" w14:textId="5118BFA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2826AEAF">
        <w:rPr>
          <w:rFonts w:ascii="Arial" w:hAnsi="Arial" w:eastAsia="Arial" w:cs="Arial"/>
          <w:b w:val="0"/>
          <w:bCs w:val="0"/>
          <w:sz w:val="22"/>
          <w:szCs w:val="22"/>
        </w:rPr>
        <w:t xml:space="preserve">Despite these advancements, diagnostic inconsistencies </w:t>
      </w:r>
      <w:r w:rsidRPr="7D6D170F" w:rsidR="362B04B5">
        <w:rPr>
          <w:rFonts w:ascii="Arial" w:hAnsi="Arial" w:eastAsia="Arial" w:cs="Arial"/>
          <w:b w:val="0"/>
          <w:bCs w:val="0"/>
          <w:sz w:val="22"/>
          <w:szCs w:val="22"/>
        </w:rPr>
        <w:t xml:space="preserve">persist globally. Many women </w:t>
      </w:r>
      <w:r w:rsidRPr="7D6D170F" w:rsidR="362B04B5">
        <w:rPr>
          <w:rFonts w:ascii="Arial" w:hAnsi="Arial" w:eastAsia="Arial" w:cs="Arial"/>
          <w:b w:val="0"/>
          <w:bCs w:val="0"/>
          <w:sz w:val="22"/>
          <w:szCs w:val="22"/>
        </w:rPr>
        <w:t>remain</w:t>
      </w:r>
      <w:r w:rsidRPr="7D6D170F" w:rsidR="362B04B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D6D170F" w:rsidR="1A20755E">
        <w:rPr>
          <w:rFonts w:ascii="Arial" w:hAnsi="Arial" w:eastAsia="Arial" w:cs="Arial"/>
          <w:b w:val="0"/>
          <w:bCs w:val="0"/>
          <w:sz w:val="22"/>
          <w:szCs w:val="22"/>
        </w:rPr>
        <w:t>undiagnosed</w:t>
      </w:r>
      <w:r w:rsidRPr="7D6D170F" w:rsidR="362B04B5">
        <w:rPr>
          <w:rFonts w:ascii="Arial" w:hAnsi="Arial" w:eastAsia="Arial" w:cs="Arial"/>
          <w:b w:val="0"/>
          <w:bCs w:val="0"/>
          <w:sz w:val="22"/>
          <w:szCs w:val="22"/>
        </w:rPr>
        <w:t xml:space="preserve"> due </w:t>
      </w:r>
      <w:r w:rsidRPr="7D6D170F" w:rsidR="4B99F33A">
        <w:rPr>
          <w:rFonts w:ascii="Arial" w:hAnsi="Arial" w:eastAsia="Arial" w:cs="Arial"/>
          <w:b w:val="0"/>
          <w:bCs w:val="0"/>
          <w:sz w:val="22"/>
          <w:szCs w:val="22"/>
        </w:rPr>
        <w:t>to</w:t>
      </w:r>
      <w:r w:rsidRPr="7D6D170F" w:rsidR="30627492">
        <w:rPr>
          <w:rFonts w:ascii="Arial" w:hAnsi="Arial" w:eastAsia="Arial" w:cs="Arial"/>
          <w:b w:val="0"/>
          <w:bCs w:val="0"/>
          <w:sz w:val="22"/>
          <w:szCs w:val="22"/>
        </w:rPr>
        <w:t xml:space="preserve"> cultural stigma, limited screening tools in </w:t>
      </w:r>
      <w:r w:rsidRPr="7D6D170F" w:rsidR="6014D21B">
        <w:rPr>
          <w:rFonts w:ascii="Arial" w:hAnsi="Arial" w:eastAsia="Arial" w:cs="Arial"/>
          <w:b w:val="0"/>
          <w:bCs w:val="0"/>
          <w:sz w:val="22"/>
          <w:szCs w:val="22"/>
        </w:rPr>
        <w:t>low resource settings, and overlapping symptoms with typi</w:t>
      </w:r>
      <w:r w:rsidRPr="7D6D170F" w:rsidR="43426A07">
        <w:rPr>
          <w:rFonts w:ascii="Arial" w:hAnsi="Arial" w:eastAsia="Arial" w:cs="Arial"/>
          <w:b w:val="0"/>
          <w:bCs w:val="0"/>
          <w:sz w:val="22"/>
          <w:szCs w:val="22"/>
        </w:rPr>
        <w:t>cal postpartum changes (Darwin et al., 2022). Furthermore, clinicians</w:t>
      </w:r>
      <w:r w:rsidRPr="7D6D170F" w:rsidR="247C69FC">
        <w:rPr>
          <w:rFonts w:ascii="Arial" w:hAnsi="Arial" w:eastAsia="Arial" w:cs="Arial"/>
          <w:b w:val="0"/>
          <w:bCs w:val="0"/>
          <w:sz w:val="22"/>
          <w:szCs w:val="22"/>
        </w:rPr>
        <w:t xml:space="preserve"> sometimes face challenges </w:t>
      </w:r>
      <w:r w:rsidRPr="7D6D170F" w:rsidR="08E6C5E9">
        <w:rPr>
          <w:rFonts w:ascii="Arial" w:hAnsi="Arial" w:eastAsia="Arial" w:cs="Arial"/>
          <w:b w:val="0"/>
          <w:bCs w:val="0"/>
          <w:sz w:val="22"/>
          <w:szCs w:val="22"/>
        </w:rPr>
        <w:t>distinguishing</w:t>
      </w:r>
      <w:r w:rsidRPr="7D6D170F" w:rsidR="247C69FC">
        <w:rPr>
          <w:rFonts w:ascii="Arial" w:hAnsi="Arial" w:eastAsia="Arial" w:cs="Arial"/>
          <w:b w:val="0"/>
          <w:bCs w:val="0"/>
          <w:sz w:val="22"/>
          <w:szCs w:val="22"/>
        </w:rPr>
        <w:t xml:space="preserve"> pos</w:t>
      </w:r>
      <w:r w:rsidRPr="7D6D170F" w:rsidR="6DD7FC0D">
        <w:rPr>
          <w:rFonts w:ascii="Arial" w:hAnsi="Arial" w:eastAsia="Arial" w:cs="Arial"/>
          <w:b w:val="0"/>
          <w:bCs w:val="0"/>
          <w:sz w:val="22"/>
          <w:szCs w:val="22"/>
        </w:rPr>
        <w:t>tpartum depression from other mood disorders, especially when onset occurs outside t</w:t>
      </w:r>
      <w:r w:rsidRPr="7D6D170F" w:rsidR="1A0C8417">
        <w:rPr>
          <w:rFonts w:ascii="Arial" w:hAnsi="Arial" w:eastAsia="Arial" w:cs="Arial"/>
          <w:b w:val="0"/>
          <w:bCs w:val="0"/>
          <w:sz w:val="22"/>
          <w:szCs w:val="22"/>
        </w:rPr>
        <w:t>he defined perinatal window (O’Hara and Wisner, 2014).</w:t>
      </w:r>
    </w:p>
    <w:p w:rsidR="61882A73" w:rsidP="7D6D170F" w:rsidRDefault="61882A73" w14:paraId="163A9BF8" w14:textId="79907B8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61882A73">
        <w:rPr>
          <w:rFonts w:ascii="Arial" w:hAnsi="Arial" w:eastAsia="Arial" w:cs="Arial"/>
          <w:b w:val="0"/>
          <w:bCs w:val="0"/>
          <w:sz w:val="22"/>
          <w:szCs w:val="22"/>
        </w:rPr>
        <w:t>Recent research advocates for integrated diagnostic approaches that combi</w:t>
      </w:r>
      <w:r w:rsidRPr="7D6D170F" w:rsidR="0F0BE7A0">
        <w:rPr>
          <w:rFonts w:ascii="Arial" w:hAnsi="Arial" w:eastAsia="Arial" w:cs="Arial"/>
          <w:b w:val="0"/>
          <w:bCs w:val="0"/>
          <w:sz w:val="22"/>
          <w:szCs w:val="22"/>
        </w:rPr>
        <w:t>ne biological markers, psychosocial assessment, and di</w:t>
      </w:r>
      <w:r w:rsidRPr="7D6D170F" w:rsidR="08AF4157">
        <w:rPr>
          <w:rFonts w:ascii="Arial" w:hAnsi="Arial" w:eastAsia="Arial" w:cs="Arial"/>
          <w:b w:val="0"/>
          <w:bCs w:val="0"/>
          <w:sz w:val="22"/>
          <w:szCs w:val="22"/>
        </w:rPr>
        <w:t>gital tools to enhance accuracy (Eisner et al., 2022).</w:t>
      </w:r>
      <w:r w:rsidRPr="7D6D170F" w:rsidR="4117A103">
        <w:rPr>
          <w:rFonts w:ascii="Arial" w:hAnsi="Arial" w:eastAsia="Arial" w:cs="Arial"/>
          <w:b w:val="0"/>
          <w:bCs w:val="0"/>
          <w:sz w:val="22"/>
          <w:szCs w:val="22"/>
        </w:rPr>
        <w:t xml:space="preserve"> These innovations align with WHO’s call for compr</w:t>
      </w:r>
      <w:r w:rsidRPr="7D6D170F" w:rsidR="063E280F">
        <w:rPr>
          <w:rFonts w:ascii="Arial" w:hAnsi="Arial" w:eastAsia="Arial" w:cs="Arial"/>
          <w:b w:val="0"/>
          <w:bCs w:val="0"/>
          <w:sz w:val="22"/>
          <w:szCs w:val="22"/>
        </w:rPr>
        <w:t xml:space="preserve">ehensive maternal mental health strategies that embed screening within </w:t>
      </w:r>
      <w:r w:rsidRPr="7D6D170F" w:rsidR="66DE8A8F">
        <w:rPr>
          <w:rFonts w:ascii="Arial" w:hAnsi="Arial" w:eastAsia="Arial" w:cs="Arial"/>
          <w:b w:val="0"/>
          <w:bCs w:val="0"/>
          <w:sz w:val="22"/>
          <w:szCs w:val="22"/>
        </w:rPr>
        <w:t>antenatal</w:t>
      </w:r>
      <w:r w:rsidRPr="7D6D170F" w:rsidR="063E280F">
        <w:rPr>
          <w:rFonts w:ascii="Arial" w:hAnsi="Arial" w:eastAsia="Arial" w:cs="Arial"/>
          <w:b w:val="0"/>
          <w:bCs w:val="0"/>
          <w:sz w:val="22"/>
          <w:szCs w:val="22"/>
        </w:rPr>
        <w:t xml:space="preserve"> and po</w:t>
      </w:r>
      <w:r w:rsidRPr="7D6D170F" w:rsidR="3A6668AA">
        <w:rPr>
          <w:rFonts w:ascii="Arial" w:hAnsi="Arial" w:eastAsia="Arial" w:cs="Arial"/>
          <w:b w:val="0"/>
          <w:bCs w:val="0"/>
          <w:sz w:val="22"/>
          <w:szCs w:val="22"/>
        </w:rPr>
        <w:t>stnatal care pathways (McNab et al., 2022).</w:t>
      </w:r>
    </w:p>
    <w:p w:rsidR="664B2D72" w:rsidP="7D6D170F" w:rsidRDefault="664B2D72" w14:paraId="5B8DFF7A" w14:textId="6776701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664B2D72">
        <w:rPr>
          <w:rFonts w:ascii="Arial" w:hAnsi="Arial" w:eastAsia="Arial" w:cs="Arial"/>
          <w:b w:val="0"/>
          <w:bCs w:val="0"/>
          <w:sz w:val="22"/>
          <w:szCs w:val="22"/>
        </w:rPr>
        <w:t xml:space="preserve">Overall, while ICD-11 </w:t>
      </w:r>
      <w:r w:rsidRPr="7D6D170F" w:rsidR="664B2D72">
        <w:rPr>
          <w:rFonts w:ascii="Arial" w:hAnsi="Arial" w:eastAsia="Arial" w:cs="Arial"/>
          <w:b w:val="0"/>
          <w:bCs w:val="0"/>
          <w:sz w:val="22"/>
          <w:szCs w:val="22"/>
        </w:rPr>
        <w:t>represents</w:t>
      </w:r>
      <w:r w:rsidRPr="7D6D170F" w:rsidR="664B2D72">
        <w:rPr>
          <w:rFonts w:ascii="Arial" w:hAnsi="Arial" w:eastAsia="Arial" w:cs="Arial"/>
          <w:b w:val="0"/>
          <w:bCs w:val="0"/>
          <w:sz w:val="22"/>
          <w:szCs w:val="22"/>
        </w:rPr>
        <w:t xml:space="preserve"> a significant advancement in the classification of </w:t>
      </w:r>
      <w:r w:rsidRPr="7D6D170F" w:rsidR="66069A43">
        <w:rPr>
          <w:rFonts w:ascii="Arial" w:hAnsi="Arial" w:eastAsia="Arial" w:cs="Arial"/>
          <w:b w:val="0"/>
          <w:bCs w:val="0"/>
          <w:sz w:val="22"/>
          <w:szCs w:val="22"/>
        </w:rPr>
        <w:t xml:space="preserve">perinatal mental and behavioural disorders, challenges </w:t>
      </w:r>
      <w:r w:rsidRPr="7D6D170F" w:rsidR="66069A43">
        <w:rPr>
          <w:rFonts w:ascii="Arial" w:hAnsi="Arial" w:eastAsia="Arial" w:cs="Arial"/>
          <w:b w:val="0"/>
          <w:bCs w:val="0"/>
          <w:sz w:val="22"/>
          <w:szCs w:val="22"/>
        </w:rPr>
        <w:t>remain</w:t>
      </w:r>
      <w:r w:rsidRPr="7D6D170F" w:rsidR="66069A43">
        <w:rPr>
          <w:rFonts w:ascii="Arial" w:hAnsi="Arial" w:eastAsia="Arial" w:cs="Arial"/>
          <w:b w:val="0"/>
          <w:bCs w:val="0"/>
          <w:sz w:val="22"/>
          <w:szCs w:val="22"/>
        </w:rPr>
        <w:t xml:space="preserve"> in ensuring consis</w:t>
      </w:r>
      <w:r w:rsidRPr="7D6D170F" w:rsidR="2F0D9ACC">
        <w:rPr>
          <w:rFonts w:ascii="Arial" w:hAnsi="Arial" w:eastAsia="Arial" w:cs="Arial"/>
          <w:b w:val="0"/>
          <w:bCs w:val="0"/>
          <w:sz w:val="22"/>
          <w:szCs w:val="22"/>
        </w:rPr>
        <w:t xml:space="preserve">tent, </w:t>
      </w:r>
      <w:r w:rsidRPr="7D6D170F" w:rsidR="7F5C3227">
        <w:rPr>
          <w:rFonts w:ascii="Arial" w:hAnsi="Arial" w:eastAsia="Arial" w:cs="Arial"/>
          <w:b w:val="0"/>
          <w:bCs w:val="0"/>
          <w:sz w:val="22"/>
          <w:szCs w:val="22"/>
        </w:rPr>
        <w:t>culturally sensitive, and holistic diagnosis across healthcare systems.</w:t>
      </w:r>
    </w:p>
    <w:p w:rsidR="7D6D170F" w:rsidP="7D6D170F" w:rsidRDefault="7D6D170F" w14:paraId="7D247E62" w14:textId="7C26D437">
      <w:pPr>
        <w:pStyle w:val="Normal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7EEDC29E" w:rsidP="1A950317" w:rsidRDefault="7EEDC29E" w14:paraId="41E1583C" w14:textId="30DD1F1D">
      <w:pPr>
        <w:pStyle w:val="Normal"/>
        <w:jc w:val="center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7EEDC29E">
        <w:rPr>
          <w:rFonts w:ascii="Arial" w:hAnsi="Arial" w:eastAsia="Arial" w:cs="Arial"/>
          <w:b w:val="1"/>
          <w:bCs w:val="1"/>
          <w:sz w:val="32"/>
          <w:szCs w:val="32"/>
        </w:rPr>
        <w:t>TREATMENT AND REHABILITATION</w:t>
      </w:r>
      <w:r w:rsidRPr="7D6D170F" w:rsidR="5295A467">
        <w:rPr>
          <w:rFonts w:ascii="Arial" w:hAnsi="Arial" w:eastAsia="Arial" w:cs="Arial"/>
          <w:b w:val="1"/>
          <w:bCs w:val="1"/>
          <w:sz w:val="32"/>
          <w:szCs w:val="32"/>
        </w:rPr>
        <w:t xml:space="preserve"> </w:t>
      </w:r>
    </w:p>
    <w:p w:rsidR="1A950317" w:rsidP="1A950317" w:rsidRDefault="1A950317" w14:paraId="3BFC1B1A" w14:textId="2FD1666E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DE19013" w:rsidP="1A950317" w:rsidRDefault="3DE19013" w14:paraId="2675B201" w14:textId="1AD3941C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7D6D170F" w:rsidR="3DE19013">
        <w:rPr>
          <w:rFonts w:ascii="Arial" w:hAnsi="Arial" w:eastAsia="Arial" w:cs="Arial"/>
          <w:b w:val="1"/>
          <w:bCs w:val="1"/>
          <w:sz w:val="22"/>
          <w:szCs w:val="22"/>
        </w:rPr>
        <w:t>Standard Treatment Approaches</w:t>
      </w:r>
    </w:p>
    <w:p w:rsidR="4C55458A" w:rsidP="7D6D170F" w:rsidRDefault="4C55458A" w14:paraId="332943FE" w14:textId="08D5AC5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4C55458A">
        <w:rPr>
          <w:rFonts w:ascii="Arial" w:hAnsi="Arial" w:eastAsia="Arial" w:cs="Arial"/>
          <w:b w:val="0"/>
          <w:bCs w:val="0"/>
          <w:sz w:val="22"/>
          <w:szCs w:val="22"/>
        </w:rPr>
        <w:t xml:space="preserve">Treatment for mental and behavioural disorders associated </w:t>
      </w:r>
      <w:r w:rsidRPr="7D6D170F" w:rsidR="45445F86">
        <w:rPr>
          <w:rFonts w:ascii="Arial" w:hAnsi="Arial" w:eastAsia="Arial" w:cs="Arial"/>
          <w:b w:val="0"/>
          <w:bCs w:val="0"/>
          <w:sz w:val="22"/>
          <w:szCs w:val="22"/>
        </w:rPr>
        <w:t>with pregnancy and the puerperium involves a combination of pharma</w:t>
      </w:r>
      <w:r w:rsidRPr="7D6D170F" w:rsidR="3B4AAED0">
        <w:rPr>
          <w:rFonts w:ascii="Arial" w:hAnsi="Arial" w:eastAsia="Arial" w:cs="Arial"/>
          <w:b w:val="0"/>
          <w:bCs w:val="0"/>
          <w:sz w:val="22"/>
          <w:szCs w:val="22"/>
        </w:rPr>
        <w:t>cological and non-pharmacological interventions tailored to symptom severity</w:t>
      </w:r>
      <w:r w:rsidRPr="7D6D170F" w:rsidR="531E8D3B">
        <w:rPr>
          <w:rFonts w:ascii="Arial" w:hAnsi="Arial" w:eastAsia="Arial" w:cs="Arial"/>
          <w:b w:val="0"/>
          <w:bCs w:val="0"/>
          <w:sz w:val="22"/>
          <w:szCs w:val="22"/>
        </w:rPr>
        <w:t xml:space="preserve"> and patient needs</w:t>
      </w:r>
      <w:r w:rsidRPr="7D6D170F" w:rsidR="34C522C3">
        <w:rPr>
          <w:rFonts w:ascii="Arial" w:hAnsi="Arial" w:eastAsia="Arial" w:cs="Arial"/>
          <w:b w:val="0"/>
          <w:bCs w:val="0"/>
          <w:sz w:val="22"/>
          <w:szCs w:val="22"/>
        </w:rPr>
        <w:t xml:space="preserve"> (Stewart and </w:t>
      </w:r>
      <w:r w:rsidRPr="7D6D170F" w:rsidR="34C522C3">
        <w:rPr>
          <w:rFonts w:ascii="Arial" w:hAnsi="Arial" w:eastAsia="Arial" w:cs="Arial"/>
          <w:b w:val="0"/>
          <w:bCs w:val="0"/>
          <w:sz w:val="22"/>
          <w:szCs w:val="22"/>
        </w:rPr>
        <w:t>Vigod</w:t>
      </w:r>
      <w:r w:rsidRPr="7D6D170F" w:rsidR="34C522C3">
        <w:rPr>
          <w:rFonts w:ascii="Arial" w:hAnsi="Arial" w:eastAsia="Arial" w:cs="Arial"/>
          <w:b w:val="0"/>
          <w:bCs w:val="0"/>
          <w:sz w:val="22"/>
          <w:szCs w:val="22"/>
        </w:rPr>
        <w:t>, 2019).</w:t>
      </w:r>
    </w:p>
    <w:p w:rsidR="618020FC" w:rsidP="7D6D170F" w:rsidRDefault="618020FC" w14:paraId="0F14C88D" w14:textId="1DDFA05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618020FC">
        <w:rPr>
          <w:rFonts w:ascii="Arial" w:hAnsi="Arial" w:eastAsia="Arial" w:cs="Arial"/>
          <w:b w:val="0"/>
          <w:bCs w:val="0"/>
          <w:sz w:val="22"/>
          <w:szCs w:val="22"/>
        </w:rPr>
        <w:t>Pharmacological treatments typically include</w:t>
      </w:r>
      <w:r w:rsidRPr="7D6D170F" w:rsidR="4CD3FA93">
        <w:rPr>
          <w:rFonts w:ascii="Arial" w:hAnsi="Arial" w:eastAsia="Arial" w:cs="Arial"/>
          <w:b w:val="0"/>
          <w:bCs w:val="0"/>
          <w:sz w:val="22"/>
          <w:szCs w:val="22"/>
        </w:rPr>
        <w:t xml:space="preserve"> selective serotonin</w:t>
      </w:r>
      <w:r w:rsidRPr="7D6D170F" w:rsidR="2685F1BF">
        <w:rPr>
          <w:rFonts w:ascii="Arial" w:hAnsi="Arial" w:eastAsia="Arial" w:cs="Arial"/>
          <w:b w:val="0"/>
          <w:bCs w:val="0"/>
          <w:sz w:val="22"/>
          <w:szCs w:val="22"/>
        </w:rPr>
        <w:t xml:space="preserve"> reuptake inhibitors (SSRIs)</w:t>
      </w:r>
      <w:r w:rsidRPr="7D6D170F" w:rsidR="4333A1A6">
        <w:rPr>
          <w:rFonts w:ascii="Arial" w:hAnsi="Arial" w:eastAsia="Arial" w:cs="Arial"/>
          <w:b w:val="0"/>
          <w:bCs w:val="0"/>
          <w:sz w:val="22"/>
          <w:szCs w:val="22"/>
        </w:rPr>
        <w:t xml:space="preserve"> such as sertraline and fluoxetine, which are considered </w:t>
      </w:r>
      <w:r w:rsidRPr="7D6D170F" w:rsidR="141B47D9">
        <w:rPr>
          <w:rFonts w:ascii="Arial" w:hAnsi="Arial" w:eastAsia="Arial" w:cs="Arial"/>
          <w:b w:val="0"/>
          <w:bCs w:val="0"/>
          <w:sz w:val="22"/>
          <w:szCs w:val="22"/>
        </w:rPr>
        <w:t>safe</w:t>
      </w:r>
      <w:r w:rsidRPr="7D6D170F" w:rsidR="4333A1A6">
        <w:rPr>
          <w:rFonts w:ascii="Arial" w:hAnsi="Arial" w:eastAsia="Arial" w:cs="Arial"/>
          <w:b w:val="0"/>
          <w:bCs w:val="0"/>
          <w:sz w:val="22"/>
          <w:szCs w:val="22"/>
        </w:rPr>
        <w:t xml:space="preserve"> during t</w:t>
      </w:r>
      <w:r w:rsidRPr="7D6D170F" w:rsidR="1D980C22">
        <w:rPr>
          <w:rFonts w:ascii="Arial" w:hAnsi="Arial" w:eastAsia="Arial" w:cs="Arial"/>
          <w:b w:val="0"/>
          <w:bCs w:val="0"/>
          <w:sz w:val="22"/>
          <w:szCs w:val="22"/>
        </w:rPr>
        <w:t>he</w:t>
      </w:r>
      <w:r w:rsidRPr="7D6D170F" w:rsidR="206F0829">
        <w:rPr>
          <w:rFonts w:ascii="Arial" w:hAnsi="Arial" w:eastAsia="Arial" w:cs="Arial"/>
          <w:b w:val="0"/>
          <w:bCs w:val="0"/>
          <w:sz w:val="22"/>
          <w:szCs w:val="22"/>
        </w:rPr>
        <w:t xml:space="preserve"> perinatal period (Darwin et al., 2022). However, medication decisions must b</w:t>
      </w:r>
      <w:r w:rsidRPr="7D6D170F" w:rsidR="0AA12F5C">
        <w:rPr>
          <w:rFonts w:ascii="Arial" w:hAnsi="Arial" w:eastAsia="Arial" w:cs="Arial"/>
          <w:b w:val="0"/>
          <w:bCs w:val="0"/>
          <w:sz w:val="22"/>
          <w:szCs w:val="22"/>
        </w:rPr>
        <w:t xml:space="preserve">alance maternal benefits against potential </w:t>
      </w:r>
      <w:r w:rsidRPr="7D6D170F" w:rsidR="4824C510">
        <w:rPr>
          <w:rFonts w:ascii="Arial" w:hAnsi="Arial" w:eastAsia="Arial" w:cs="Arial"/>
          <w:b w:val="0"/>
          <w:bCs w:val="0"/>
          <w:sz w:val="22"/>
          <w:szCs w:val="22"/>
        </w:rPr>
        <w:t>fatal</w:t>
      </w:r>
      <w:r w:rsidRPr="7D6D170F" w:rsidR="0AA12F5C">
        <w:rPr>
          <w:rFonts w:ascii="Arial" w:hAnsi="Arial" w:eastAsia="Arial" w:cs="Arial"/>
          <w:b w:val="0"/>
          <w:bCs w:val="0"/>
          <w:sz w:val="22"/>
          <w:szCs w:val="22"/>
        </w:rPr>
        <w:t xml:space="preserve"> or neo</w:t>
      </w:r>
      <w:r w:rsidRPr="7D6D170F" w:rsidR="59CB2D23">
        <w:rPr>
          <w:rFonts w:ascii="Arial" w:hAnsi="Arial" w:eastAsia="Arial" w:cs="Arial"/>
          <w:b w:val="0"/>
          <w:bCs w:val="0"/>
          <w:sz w:val="22"/>
          <w:szCs w:val="22"/>
        </w:rPr>
        <w:t>natal risks (</w:t>
      </w:r>
      <w:r w:rsidRPr="7D6D170F" w:rsidR="59CB2D23">
        <w:rPr>
          <w:rFonts w:ascii="Arial" w:hAnsi="Arial" w:eastAsia="Arial" w:cs="Arial"/>
          <w:b w:val="0"/>
          <w:bCs w:val="0"/>
          <w:sz w:val="22"/>
          <w:szCs w:val="22"/>
        </w:rPr>
        <w:t>Lowenhoff</w:t>
      </w:r>
      <w:r w:rsidRPr="7D6D170F" w:rsidR="59CB2D23">
        <w:rPr>
          <w:rFonts w:ascii="Arial" w:hAnsi="Arial" w:eastAsia="Arial" w:cs="Arial"/>
          <w:b w:val="0"/>
          <w:bCs w:val="0"/>
          <w:sz w:val="22"/>
          <w:szCs w:val="22"/>
        </w:rPr>
        <w:t xml:space="preserve"> et al., 2017).</w:t>
      </w:r>
      <w:r w:rsidRPr="7D6D170F" w:rsidR="2AAA34DE">
        <w:rPr>
          <w:rFonts w:ascii="Arial" w:hAnsi="Arial" w:eastAsia="Arial" w:cs="Arial"/>
          <w:b w:val="0"/>
          <w:bCs w:val="0"/>
          <w:sz w:val="22"/>
          <w:szCs w:val="22"/>
        </w:rPr>
        <w:t xml:space="preserve"> For more severe cases such as postpartum </w:t>
      </w:r>
      <w:r w:rsidRPr="7D6D170F" w:rsidR="1202829E">
        <w:rPr>
          <w:rFonts w:ascii="Arial" w:hAnsi="Arial" w:eastAsia="Arial" w:cs="Arial"/>
          <w:b w:val="0"/>
          <w:bCs w:val="0"/>
          <w:sz w:val="22"/>
          <w:szCs w:val="22"/>
        </w:rPr>
        <w:t xml:space="preserve">psychosis, antipsychotic medication, mood </w:t>
      </w:r>
      <w:r w:rsidRPr="7D6D170F" w:rsidR="01A8AE0B">
        <w:rPr>
          <w:rFonts w:ascii="Arial" w:hAnsi="Arial" w:eastAsia="Arial" w:cs="Arial"/>
          <w:b w:val="0"/>
          <w:bCs w:val="0"/>
          <w:sz w:val="22"/>
          <w:szCs w:val="22"/>
        </w:rPr>
        <w:t>stabilisers,</w:t>
      </w:r>
      <w:r w:rsidRPr="7D6D170F" w:rsidR="50B2F91A">
        <w:rPr>
          <w:rFonts w:ascii="Arial" w:hAnsi="Arial" w:eastAsia="Arial" w:cs="Arial"/>
          <w:b w:val="0"/>
          <w:bCs w:val="0"/>
          <w:sz w:val="22"/>
          <w:szCs w:val="22"/>
        </w:rPr>
        <w:t xml:space="preserve"> and hospitalisation may be </w:t>
      </w:r>
      <w:r w:rsidRPr="7D6D170F" w:rsidR="50B2F91A">
        <w:rPr>
          <w:rFonts w:ascii="Arial" w:hAnsi="Arial" w:eastAsia="Arial" w:cs="Arial"/>
          <w:b w:val="0"/>
          <w:bCs w:val="0"/>
          <w:sz w:val="22"/>
          <w:szCs w:val="22"/>
        </w:rPr>
        <w:t>required</w:t>
      </w:r>
      <w:r w:rsidRPr="7D6D170F" w:rsidR="50B2F91A">
        <w:rPr>
          <w:rFonts w:ascii="Arial" w:hAnsi="Arial" w:eastAsia="Arial" w:cs="Arial"/>
          <w:b w:val="0"/>
          <w:bCs w:val="0"/>
          <w:sz w:val="22"/>
          <w:szCs w:val="22"/>
        </w:rPr>
        <w:t xml:space="preserve"> (Fried</w:t>
      </w:r>
      <w:r w:rsidRPr="7D6D170F" w:rsidR="5FCE040F">
        <w:rPr>
          <w:rFonts w:ascii="Arial" w:hAnsi="Arial" w:eastAsia="Arial" w:cs="Arial"/>
          <w:b w:val="0"/>
          <w:bCs w:val="0"/>
          <w:sz w:val="22"/>
          <w:szCs w:val="22"/>
        </w:rPr>
        <w:t>man et al., 2023)</w:t>
      </w:r>
      <w:r w:rsidRPr="7D6D170F" w:rsidR="6A320EC6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6A320EC6" w:rsidP="7D6D170F" w:rsidRDefault="6A320EC6" w14:paraId="70A75518" w14:textId="085D6F3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6A320EC6">
        <w:rPr>
          <w:rFonts w:ascii="Arial" w:hAnsi="Arial" w:eastAsia="Arial" w:cs="Arial"/>
          <w:b w:val="0"/>
          <w:bCs w:val="0"/>
          <w:sz w:val="22"/>
          <w:szCs w:val="22"/>
        </w:rPr>
        <w:t>Psychological therapies are considered first-line interven</w:t>
      </w:r>
      <w:r w:rsidRPr="7D6D170F" w:rsidR="3AC1F4ED">
        <w:rPr>
          <w:rFonts w:ascii="Arial" w:hAnsi="Arial" w:eastAsia="Arial" w:cs="Arial"/>
          <w:b w:val="0"/>
          <w:bCs w:val="0"/>
          <w:sz w:val="22"/>
          <w:szCs w:val="22"/>
        </w:rPr>
        <w:t xml:space="preserve">tions for mild to moderate disorders. Evidence-based approaches such as </w:t>
      </w:r>
      <w:r w:rsidRPr="7D6D170F" w:rsidR="5C8FB9F4">
        <w:rPr>
          <w:rFonts w:ascii="Arial" w:hAnsi="Arial" w:eastAsia="Arial" w:cs="Arial"/>
          <w:b w:val="0"/>
          <w:bCs w:val="0"/>
          <w:sz w:val="22"/>
          <w:szCs w:val="22"/>
        </w:rPr>
        <w:t>Cognitive Behavioural Therapy (CBT)</w:t>
      </w:r>
      <w:r w:rsidRPr="7D6D170F" w:rsidR="4B41816B">
        <w:rPr>
          <w:rFonts w:ascii="Arial" w:hAnsi="Arial" w:eastAsia="Arial" w:cs="Arial"/>
          <w:b w:val="0"/>
          <w:bCs w:val="0"/>
          <w:sz w:val="22"/>
          <w:szCs w:val="22"/>
        </w:rPr>
        <w:t xml:space="preserve"> and Interpersonal Therapy (IPT) have </w:t>
      </w:r>
      <w:r w:rsidRPr="7D6D170F" w:rsidR="4B41816B">
        <w:rPr>
          <w:rFonts w:ascii="Arial" w:hAnsi="Arial" w:eastAsia="Arial" w:cs="Arial"/>
          <w:b w:val="0"/>
          <w:bCs w:val="0"/>
          <w:sz w:val="22"/>
          <w:szCs w:val="22"/>
        </w:rPr>
        <w:t>demonstrated</w:t>
      </w:r>
      <w:r w:rsidRPr="7D6D170F" w:rsidR="4B41816B">
        <w:rPr>
          <w:rFonts w:ascii="Arial" w:hAnsi="Arial" w:eastAsia="Arial" w:cs="Arial"/>
          <w:b w:val="0"/>
          <w:bCs w:val="0"/>
          <w:sz w:val="22"/>
          <w:szCs w:val="22"/>
        </w:rPr>
        <w:t xml:space="preserve"> strong </w:t>
      </w:r>
      <w:r w:rsidRPr="7D6D170F" w:rsidR="2EA89411">
        <w:rPr>
          <w:rFonts w:ascii="Arial" w:hAnsi="Arial" w:eastAsia="Arial" w:cs="Arial"/>
          <w:b w:val="0"/>
          <w:bCs w:val="0"/>
          <w:sz w:val="22"/>
          <w:szCs w:val="22"/>
        </w:rPr>
        <w:t>effectiveness in treating perinatal depression and anxiety</w:t>
      </w:r>
      <w:r w:rsidRPr="7D6D170F" w:rsidR="22F73508">
        <w:rPr>
          <w:rFonts w:ascii="Arial" w:hAnsi="Arial" w:eastAsia="Arial" w:cs="Arial"/>
          <w:b w:val="0"/>
          <w:bCs w:val="0"/>
          <w:sz w:val="22"/>
          <w:szCs w:val="22"/>
        </w:rPr>
        <w:t xml:space="preserve"> (Cuijpers et al., 2023). Group-based or peer-support interventions</w:t>
      </w:r>
      <w:r w:rsidRPr="7D6D170F" w:rsidR="79511BD0">
        <w:rPr>
          <w:rFonts w:ascii="Arial" w:hAnsi="Arial" w:eastAsia="Arial" w:cs="Arial"/>
          <w:b w:val="0"/>
          <w:bCs w:val="0"/>
          <w:sz w:val="22"/>
          <w:szCs w:val="22"/>
        </w:rPr>
        <w:t xml:space="preserve"> also play an essential role in reducing isolation and enhancing maternal </w:t>
      </w:r>
      <w:r w:rsidRPr="7D6D170F" w:rsidR="4D3D6641">
        <w:rPr>
          <w:rFonts w:ascii="Arial" w:hAnsi="Arial" w:eastAsia="Arial" w:cs="Arial"/>
          <w:b w:val="0"/>
          <w:bCs w:val="0"/>
          <w:sz w:val="22"/>
          <w:szCs w:val="22"/>
        </w:rPr>
        <w:t>self-efficacy (McLeish et al., 2023).</w:t>
      </w:r>
    </w:p>
    <w:p w:rsidR="4D3D6641" w:rsidP="7D6D170F" w:rsidRDefault="4D3D6641" w14:paraId="4095AB2F" w14:textId="588BF0D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4D3D6641">
        <w:rPr>
          <w:rFonts w:ascii="Arial" w:hAnsi="Arial" w:eastAsia="Arial" w:cs="Arial"/>
          <w:b w:val="0"/>
          <w:bCs w:val="0"/>
          <w:sz w:val="22"/>
          <w:szCs w:val="22"/>
        </w:rPr>
        <w:t xml:space="preserve">Additionally, </w:t>
      </w:r>
      <w:r w:rsidRPr="7D6D170F" w:rsidR="311322B6">
        <w:rPr>
          <w:rFonts w:ascii="Arial" w:hAnsi="Arial" w:eastAsia="Arial" w:cs="Arial"/>
          <w:b w:val="0"/>
          <w:bCs w:val="0"/>
          <w:sz w:val="22"/>
          <w:szCs w:val="22"/>
        </w:rPr>
        <w:t>integrating</w:t>
      </w:r>
      <w:r w:rsidRPr="7D6D170F" w:rsidR="4D3D6641">
        <w:rPr>
          <w:rFonts w:ascii="Arial" w:hAnsi="Arial" w:eastAsia="Arial" w:cs="Arial"/>
          <w:b w:val="0"/>
          <w:bCs w:val="0"/>
          <w:sz w:val="22"/>
          <w:szCs w:val="22"/>
        </w:rPr>
        <w:t xml:space="preserve"> family and partner involvement i</w:t>
      </w:r>
      <w:r w:rsidRPr="7D6D170F" w:rsidR="59F19D84">
        <w:rPr>
          <w:rFonts w:ascii="Arial" w:hAnsi="Arial" w:eastAsia="Arial" w:cs="Arial"/>
          <w:b w:val="0"/>
          <w:bCs w:val="0"/>
          <w:sz w:val="22"/>
          <w:szCs w:val="22"/>
        </w:rPr>
        <w:t>nto therapy has been shown to improve both treatments outco</w:t>
      </w:r>
      <w:r w:rsidRPr="7D6D170F" w:rsidR="1EF3F28A">
        <w:rPr>
          <w:rFonts w:ascii="Arial" w:hAnsi="Arial" w:eastAsia="Arial" w:cs="Arial"/>
          <w:b w:val="0"/>
          <w:bCs w:val="0"/>
          <w:sz w:val="22"/>
          <w:szCs w:val="22"/>
        </w:rPr>
        <w:t xml:space="preserve">mes and family relationships (Antoniou et al., 2021). </w:t>
      </w:r>
      <w:r w:rsidRPr="7D6D170F" w:rsidR="47FF3E1F">
        <w:rPr>
          <w:rFonts w:ascii="Arial" w:hAnsi="Arial" w:eastAsia="Arial" w:cs="Arial"/>
          <w:b w:val="0"/>
          <w:bCs w:val="0"/>
          <w:sz w:val="22"/>
          <w:szCs w:val="22"/>
        </w:rPr>
        <w:t xml:space="preserve">Digital and telehealth-based CTB interventions have also </w:t>
      </w:r>
      <w:r w:rsidRPr="7D6D170F" w:rsidR="47FF3E1F">
        <w:rPr>
          <w:rFonts w:ascii="Arial" w:hAnsi="Arial" w:eastAsia="Arial" w:cs="Arial"/>
          <w:b w:val="0"/>
          <w:bCs w:val="0"/>
          <w:sz w:val="22"/>
          <w:szCs w:val="22"/>
        </w:rPr>
        <w:t>emerged</w:t>
      </w:r>
      <w:r w:rsidRPr="7D6D170F" w:rsidR="47FF3E1F">
        <w:rPr>
          <w:rFonts w:ascii="Arial" w:hAnsi="Arial" w:eastAsia="Arial" w:cs="Arial"/>
          <w:b w:val="0"/>
          <w:bCs w:val="0"/>
          <w:sz w:val="22"/>
          <w:szCs w:val="22"/>
        </w:rPr>
        <w:t xml:space="preserve"> as effe</w:t>
      </w:r>
      <w:r w:rsidRPr="7D6D170F" w:rsidR="15C55A42">
        <w:rPr>
          <w:rFonts w:ascii="Arial" w:hAnsi="Arial" w:eastAsia="Arial" w:cs="Arial"/>
          <w:b w:val="0"/>
          <w:bCs w:val="0"/>
          <w:sz w:val="22"/>
          <w:szCs w:val="22"/>
        </w:rPr>
        <w:t>ctive and accessible options, particularly in low-resource or rural</w:t>
      </w:r>
      <w:r w:rsidRPr="7D6D170F" w:rsidR="2260EE98">
        <w:rPr>
          <w:rFonts w:ascii="Arial" w:hAnsi="Arial" w:eastAsia="Arial" w:cs="Arial"/>
          <w:b w:val="0"/>
          <w:bCs w:val="0"/>
          <w:sz w:val="22"/>
          <w:szCs w:val="22"/>
        </w:rPr>
        <w:t xml:space="preserve"> settings (Eisner et al., 2022).</w:t>
      </w:r>
      <w:r w:rsidRPr="7D6D170F" w:rsidR="1EF3F28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7D6D170F" w:rsidP="7D6D170F" w:rsidRDefault="7D6D170F" w14:paraId="43F46B34" w14:textId="5268B90B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55A1791" w:rsidP="1A950317" w:rsidRDefault="455A1791" w14:paraId="71024D05" w14:textId="6FA16E68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455A1791">
        <w:rPr>
          <w:rFonts w:ascii="Arial" w:hAnsi="Arial" w:eastAsia="Arial" w:cs="Arial"/>
          <w:b w:val="1"/>
          <w:bCs w:val="1"/>
          <w:sz w:val="22"/>
          <w:szCs w:val="22"/>
        </w:rPr>
        <w:t>Rehabilitation and Postnatal Care</w:t>
      </w:r>
    </w:p>
    <w:p w:rsidR="7DD9A436" w:rsidP="7D6D170F" w:rsidRDefault="7DD9A436" w14:paraId="1B9D40E2" w14:textId="045BC8E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7DD9A436">
        <w:rPr>
          <w:rFonts w:ascii="Arial" w:hAnsi="Arial" w:eastAsia="Arial" w:cs="Arial"/>
          <w:b w:val="0"/>
          <w:bCs w:val="0"/>
          <w:sz w:val="22"/>
          <w:szCs w:val="22"/>
        </w:rPr>
        <w:t>Rehabilitation for perinatal mental disorders focus</w:t>
      </w:r>
      <w:r w:rsidRPr="7D6D170F" w:rsidR="71A3626A">
        <w:rPr>
          <w:rFonts w:ascii="Arial" w:hAnsi="Arial" w:eastAsia="Arial" w:cs="Arial"/>
          <w:b w:val="0"/>
          <w:bCs w:val="0"/>
          <w:sz w:val="22"/>
          <w:szCs w:val="22"/>
        </w:rPr>
        <w:t>es on restoring maternal functioning, promotin</w:t>
      </w:r>
      <w:r w:rsidRPr="7D6D170F" w:rsidR="75A6DA37">
        <w:rPr>
          <w:rFonts w:ascii="Arial" w:hAnsi="Arial" w:eastAsia="Arial" w:cs="Arial"/>
          <w:b w:val="0"/>
          <w:bCs w:val="0"/>
          <w:sz w:val="22"/>
          <w:szCs w:val="22"/>
        </w:rPr>
        <w:t>g parent-infant bonding, and preventing re</w:t>
      </w:r>
      <w:r w:rsidRPr="7D6D170F" w:rsidR="126BE51D">
        <w:rPr>
          <w:rFonts w:ascii="Arial" w:hAnsi="Arial" w:eastAsia="Arial" w:cs="Arial"/>
          <w:b w:val="0"/>
          <w:bCs w:val="0"/>
          <w:sz w:val="22"/>
          <w:szCs w:val="22"/>
        </w:rPr>
        <w:t>lapse (Bauer et al., 2016). ICD-11 encourages</w:t>
      </w:r>
      <w:r w:rsidRPr="7D6D170F" w:rsidR="67C23D63">
        <w:rPr>
          <w:rFonts w:ascii="Arial" w:hAnsi="Arial" w:eastAsia="Arial" w:cs="Arial"/>
          <w:b w:val="0"/>
          <w:bCs w:val="0"/>
          <w:sz w:val="22"/>
          <w:szCs w:val="22"/>
        </w:rPr>
        <w:t xml:space="preserve"> a biopsychosocial model of</w:t>
      </w:r>
      <w:r w:rsidRPr="7D6D170F" w:rsidR="120A1166">
        <w:rPr>
          <w:rFonts w:ascii="Arial" w:hAnsi="Arial" w:eastAsia="Arial" w:cs="Arial"/>
          <w:b w:val="0"/>
          <w:bCs w:val="0"/>
          <w:sz w:val="22"/>
          <w:szCs w:val="22"/>
        </w:rPr>
        <w:t xml:space="preserve"> care that includes follow-up support, community </w:t>
      </w:r>
      <w:r w:rsidRPr="7D6D170F" w:rsidR="6AF333ED">
        <w:rPr>
          <w:rFonts w:ascii="Arial" w:hAnsi="Arial" w:eastAsia="Arial" w:cs="Arial"/>
          <w:b w:val="0"/>
          <w:bCs w:val="0"/>
          <w:sz w:val="22"/>
          <w:szCs w:val="22"/>
        </w:rPr>
        <w:t>engagement</w:t>
      </w:r>
      <w:r w:rsidRPr="7D6D170F" w:rsidR="120A1166">
        <w:rPr>
          <w:rFonts w:ascii="Arial" w:hAnsi="Arial" w:eastAsia="Arial" w:cs="Arial"/>
          <w:b w:val="0"/>
          <w:bCs w:val="0"/>
          <w:sz w:val="22"/>
          <w:szCs w:val="22"/>
        </w:rPr>
        <w:t>, and social</w:t>
      </w:r>
      <w:r w:rsidRPr="7D6D170F" w:rsidR="60B05EC4">
        <w:rPr>
          <w:rFonts w:ascii="Arial" w:hAnsi="Arial" w:eastAsia="Arial" w:cs="Arial"/>
          <w:b w:val="0"/>
          <w:bCs w:val="0"/>
          <w:sz w:val="22"/>
          <w:szCs w:val="22"/>
        </w:rPr>
        <w:t xml:space="preserve"> reintegration (World Health Organization, 2019).</w:t>
      </w:r>
    </w:p>
    <w:p w:rsidR="0B39F09F" w:rsidP="7D6D170F" w:rsidRDefault="0B39F09F" w14:paraId="66938A38" w14:textId="3C991FA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0B39F09F">
        <w:rPr>
          <w:rFonts w:ascii="Arial" w:hAnsi="Arial" w:eastAsia="Arial" w:cs="Arial"/>
          <w:b w:val="0"/>
          <w:bCs w:val="0"/>
          <w:sz w:val="22"/>
          <w:szCs w:val="22"/>
        </w:rPr>
        <w:t>In the UK, Mother and Baby Units (MBUs) are central to rehabilitation, p</w:t>
      </w:r>
      <w:r w:rsidRPr="7D6D170F" w:rsidR="1ACAC266">
        <w:rPr>
          <w:rFonts w:ascii="Arial" w:hAnsi="Arial" w:eastAsia="Arial" w:cs="Arial"/>
          <w:b w:val="0"/>
          <w:bCs w:val="0"/>
          <w:sz w:val="22"/>
          <w:szCs w:val="22"/>
        </w:rPr>
        <w:t>roviding inpatient treatment while allowing mothers to r</w:t>
      </w:r>
      <w:r w:rsidRPr="7D6D170F" w:rsidR="3A964E96">
        <w:rPr>
          <w:rFonts w:ascii="Arial" w:hAnsi="Arial" w:eastAsia="Arial" w:cs="Arial"/>
          <w:b w:val="0"/>
          <w:bCs w:val="0"/>
          <w:sz w:val="22"/>
          <w:szCs w:val="22"/>
        </w:rPr>
        <w:t>emain with their infants under specialist supervision. These unit</w:t>
      </w:r>
      <w:r w:rsidRPr="7D6D170F" w:rsidR="0033CAC1">
        <w:rPr>
          <w:rFonts w:ascii="Arial" w:hAnsi="Arial" w:eastAsia="Arial" w:cs="Arial"/>
          <w:b w:val="0"/>
          <w:bCs w:val="0"/>
          <w:sz w:val="22"/>
          <w:szCs w:val="22"/>
        </w:rPr>
        <w:t xml:space="preserve">s aim to </w:t>
      </w:r>
      <w:r w:rsidRPr="7D6D170F" w:rsidR="0033CAC1">
        <w:rPr>
          <w:rFonts w:ascii="Arial" w:hAnsi="Arial" w:eastAsia="Arial" w:cs="Arial"/>
          <w:b w:val="0"/>
          <w:bCs w:val="0"/>
          <w:sz w:val="22"/>
          <w:szCs w:val="22"/>
        </w:rPr>
        <w:t>maintain</w:t>
      </w:r>
      <w:r w:rsidRPr="7D6D170F" w:rsidR="0033CAC1">
        <w:rPr>
          <w:rFonts w:ascii="Arial" w:hAnsi="Arial" w:eastAsia="Arial" w:cs="Arial"/>
          <w:b w:val="0"/>
          <w:bCs w:val="0"/>
          <w:sz w:val="22"/>
          <w:szCs w:val="22"/>
        </w:rPr>
        <w:t xml:space="preserve"> attachment and support recovery in a s</w:t>
      </w:r>
      <w:r w:rsidRPr="7D6D170F" w:rsidR="7B81B997">
        <w:rPr>
          <w:rFonts w:ascii="Arial" w:hAnsi="Arial" w:eastAsia="Arial" w:cs="Arial"/>
          <w:b w:val="0"/>
          <w:bCs w:val="0"/>
          <w:sz w:val="22"/>
          <w:szCs w:val="22"/>
        </w:rPr>
        <w:t xml:space="preserve">afe, therapeutic environment. </w:t>
      </w:r>
      <w:r w:rsidRPr="7D6D170F" w:rsidR="2F3E371D">
        <w:rPr>
          <w:rFonts w:ascii="Arial" w:hAnsi="Arial" w:eastAsia="Arial" w:cs="Arial"/>
          <w:b w:val="0"/>
          <w:bCs w:val="0"/>
          <w:sz w:val="22"/>
          <w:szCs w:val="22"/>
        </w:rPr>
        <w:t>Community perinatal mental health teams also provide continuity</w:t>
      </w:r>
      <w:r w:rsidRPr="7D6D170F" w:rsidR="6F332DE5">
        <w:rPr>
          <w:rFonts w:ascii="Arial" w:hAnsi="Arial" w:eastAsia="Arial" w:cs="Arial"/>
          <w:b w:val="0"/>
          <w:bCs w:val="0"/>
          <w:sz w:val="22"/>
          <w:szCs w:val="22"/>
        </w:rPr>
        <w:t xml:space="preserve"> of care through outreach, counselling, and home visits (NHS England, 2018</w:t>
      </w:r>
      <w:r w:rsidRPr="7D6D170F" w:rsidR="327105E7">
        <w:rPr>
          <w:rFonts w:ascii="Arial" w:hAnsi="Arial" w:eastAsia="Arial" w:cs="Arial"/>
          <w:b w:val="0"/>
          <w:bCs w:val="0"/>
          <w:sz w:val="22"/>
          <w:szCs w:val="22"/>
        </w:rPr>
        <w:t>).</w:t>
      </w:r>
    </w:p>
    <w:p w:rsidR="327105E7" w:rsidP="7D6D170F" w:rsidRDefault="327105E7" w14:paraId="36DB9028" w14:textId="1B9330E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327105E7">
        <w:rPr>
          <w:rFonts w:ascii="Arial" w:hAnsi="Arial" w:eastAsia="Arial" w:cs="Arial"/>
          <w:b w:val="0"/>
          <w:bCs w:val="0"/>
          <w:sz w:val="22"/>
          <w:szCs w:val="22"/>
        </w:rPr>
        <w:t>Rehabilitation is not limited to clinical care but also encompasses</w:t>
      </w:r>
      <w:r w:rsidRPr="7D6D170F" w:rsidR="3181A9FC">
        <w:rPr>
          <w:rFonts w:ascii="Arial" w:hAnsi="Arial" w:eastAsia="Arial" w:cs="Arial"/>
          <w:b w:val="0"/>
          <w:bCs w:val="0"/>
          <w:sz w:val="22"/>
          <w:szCs w:val="22"/>
        </w:rPr>
        <w:t xml:space="preserve"> social recovery, addressing issues such as stigma, une</w:t>
      </w:r>
      <w:r w:rsidRPr="7D6D170F" w:rsidR="594A238E">
        <w:rPr>
          <w:rFonts w:ascii="Arial" w:hAnsi="Arial" w:eastAsia="Arial" w:cs="Arial"/>
          <w:b w:val="0"/>
          <w:bCs w:val="0"/>
          <w:sz w:val="22"/>
          <w:szCs w:val="22"/>
        </w:rPr>
        <w:t>mployment, and relationship challenges following severe peri</w:t>
      </w:r>
      <w:r w:rsidRPr="7D6D170F" w:rsidR="495FF349">
        <w:rPr>
          <w:rFonts w:ascii="Arial" w:hAnsi="Arial" w:eastAsia="Arial" w:cs="Arial"/>
          <w:b w:val="0"/>
          <w:bCs w:val="0"/>
          <w:sz w:val="22"/>
          <w:szCs w:val="22"/>
        </w:rPr>
        <w:t>natal illness (Howard and Khalifeh, 2020).</w:t>
      </w:r>
      <w:r w:rsidRPr="7D6D170F" w:rsidR="59F1B626">
        <w:rPr>
          <w:rFonts w:ascii="Arial" w:hAnsi="Arial" w:eastAsia="Arial" w:cs="Arial"/>
          <w:b w:val="0"/>
          <w:bCs w:val="0"/>
          <w:sz w:val="22"/>
          <w:szCs w:val="22"/>
        </w:rPr>
        <w:t xml:space="preserve"> Peer mentioning programmes and voluntary sector initiatives further contribute to </w:t>
      </w:r>
      <w:r w:rsidRPr="7D6D170F" w:rsidR="2987B37A">
        <w:rPr>
          <w:rFonts w:ascii="Arial" w:hAnsi="Arial" w:eastAsia="Arial" w:cs="Arial"/>
          <w:b w:val="0"/>
          <w:bCs w:val="0"/>
          <w:sz w:val="22"/>
          <w:szCs w:val="22"/>
        </w:rPr>
        <w:t>psychosocial rehabilitation and relapse prevention (McNab et al., 2022).</w:t>
      </w:r>
    </w:p>
    <w:p w:rsidR="7D6D170F" w:rsidP="7D6D170F" w:rsidRDefault="7D6D170F" w14:paraId="5C0A958D" w14:textId="4952541A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555BE00" w:rsidP="1A950317" w:rsidRDefault="2555BE00" w14:paraId="7CB02793" w14:textId="57735C72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2555BE00">
        <w:rPr>
          <w:rFonts w:ascii="Arial" w:hAnsi="Arial" w:eastAsia="Arial" w:cs="Arial"/>
          <w:b w:val="1"/>
          <w:bCs w:val="1"/>
          <w:sz w:val="22"/>
          <w:szCs w:val="22"/>
        </w:rPr>
        <w:t>Effectiveness and Limitations</w:t>
      </w:r>
    </w:p>
    <w:p w:rsidR="2555BE00" w:rsidP="7D6D170F" w:rsidRDefault="2555BE00" w14:paraId="1DF4F79B" w14:textId="072341A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2555BE00">
        <w:rPr>
          <w:rFonts w:ascii="Arial" w:hAnsi="Arial" w:eastAsia="Arial" w:cs="Arial"/>
          <w:b w:val="0"/>
          <w:bCs w:val="0"/>
          <w:sz w:val="22"/>
          <w:szCs w:val="22"/>
        </w:rPr>
        <w:t>While evidence supports the effectiveness of i</w:t>
      </w:r>
      <w:r w:rsidRPr="7D6D170F" w:rsidR="246C3CBC">
        <w:rPr>
          <w:rFonts w:ascii="Arial" w:hAnsi="Arial" w:eastAsia="Arial" w:cs="Arial"/>
          <w:b w:val="0"/>
          <w:bCs w:val="0"/>
          <w:sz w:val="22"/>
          <w:szCs w:val="22"/>
        </w:rPr>
        <w:t>ntegrated pharmacological</w:t>
      </w:r>
      <w:r w:rsidRPr="7D6D170F" w:rsidR="35F7FCF2">
        <w:rPr>
          <w:rFonts w:ascii="Arial" w:hAnsi="Arial" w:eastAsia="Arial" w:cs="Arial"/>
          <w:b w:val="0"/>
          <w:bCs w:val="0"/>
          <w:sz w:val="22"/>
          <w:szCs w:val="22"/>
        </w:rPr>
        <w:t xml:space="preserve"> and psychological treatment, </w:t>
      </w:r>
      <w:r w:rsidRPr="7D6D170F" w:rsidR="64EEFDFE">
        <w:rPr>
          <w:rFonts w:ascii="Arial" w:hAnsi="Arial" w:eastAsia="Arial" w:cs="Arial"/>
          <w:b w:val="0"/>
          <w:bCs w:val="0"/>
          <w:sz w:val="22"/>
          <w:szCs w:val="22"/>
        </w:rPr>
        <w:t>accessibility,</w:t>
      </w:r>
      <w:r w:rsidRPr="7D6D170F" w:rsidR="35F7FCF2">
        <w:rPr>
          <w:rFonts w:ascii="Arial" w:hAnsi="Arial" w:eastAsia="Arial" w:cs="Arial"/>
          <w:b w:val="0"/>
          <w:bCs w:val="0"/>
          <w:sz w:val="22"/>
          <w:szCs w:val="22"/>
        </w:rPr>
        <w:t xml:space="preserve"> and implementation</w:t>
      </w:r>
      <w:r w:rsidRPr="7D6D170F" w:rsidR="126640AC">
        <w:rPr>
          <w:rFonts w:ascii="Arial" w:hAnsi="Arial" w:eastAsia="Arial" w:cs="Arial"/>
          <w:b w:val="0"/>
          <w:bCs w:val="0"/>
          <w:sz w:val="22"/>
          <w:szCs w:val="22"/>
        </w:rPr>
        <w:t xml:space="preserve"> and implementation gaps </w:t>
      </w:r>
      <w:r w:rsidRPr="7D6D170F" w:rsidR="126640AC">
        <w:rPr>
          <w:rFonts w:ascii="Arial" w:hAnsi="Arial" w:eastAsia="Arial" w:cs="Arial"/>
          <w:b w:val="0"/>
          <w:bCs w:val="0"/>
          <w:sz w:val="22"/>
          <w:szCs w:val="22"/>
        </w:rPr>
        <w:t>remain</w:t>
      </w:r>
      <w:r w:rsidRPr="7D6D170F" w:rsidR="126640AC">
        <w:rPr>
          <w:rFonts w:ascii="Arial" w:hAnsi="Arial" w:eastAsia="Arial" w:cs="Arial"/>
          <w:b w:val="0"/>
          <w:bCs w:val="0"/>
          <w:sz w:val="22"/>
          <w:szCs w:val="22"/>
        </w:rPr>
        <w:t xml:space="preserve"> significant barriers. M</w:t>
      </w:r>
      <w:r w:rsidRPr="7D6D170F" w:rsidR="3D1544F2">
        <w:rPr>
          <w:rFonts w:ascii="Arial" w:hAnsi="Arial" w:eastAsia="Arial" w:cs="Arial"/>
          <w:b w:val="0"/>
          <w:bCs w:val="0"/>
          <w:sz w:val="22"/>
          <w:szCs w:val="22"/>
        </w:rPr>
        <w:t>any women, particularly from minority</w:t>
      </w:r>
      <w:r w:rsidRPr="7D6D170F" w:rsidR="57E4EAE3">
        <w:rPr>
          <w:rFonts w:ascii="Arial" w:hAnsi="Arial" w:eastAsia="Arial" w:cs="Arial"/>
          <w:b w:val="0"/>
          <w:bCs w:val="0"/>
          <w:sz w:val="22"/>
          <w:szCs w:val="22"/>
        </w:rPr>
        <w:t xml:space="preserve"> or low-income backgrounds, do not receive </w:t>
      </w:r>
      <w:r w:rsidRPr="7D6D170F" w:rsidR="74DF1C2B">
        <w:rPr>
          <w:rFonts w:ascii="Arial" w:hAnsi="Arial" w:eastAsia="Arial" w:cs="Arial"/>
          <w:b w:val="0"/>
          <w:bCs w:val="0"/>
          <w:sz w:val="22"/>
          <w:szCs w:val="22"/>
        </w:rPr>
        <w:t>adequate</w:t>
      </w:r>
      <w:r w:rsidRPr="7D6D170F" w:rsidR="57E4EAE3">
        <w:rPr>
          <w:rFonts w:ascii="Arial" w:hAnsi="Arial" w:eastAsia="Arial" w:cs="Arial"/>
          <w:b w:val="0"/>
          <w:bCs w:val="0"/>
          <w:sz w:val="22"/>
          <w:szCs w:val="22"/>
        </w:rPr>
        <w:t xml:space="preserve"> treatmen</w:t>
      </w:r>
      <w:r w:rsidRPr="7D6D170F" w:rsidR="37006C42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7D6D170F" w:rsidR="71A1696B">
        <w:rPr>
          <w:rFonts w:ascii="Arial" w:hAnsi="Arial" w:eastAsia="Arial" w:cs="Arial"/>
          <w:b w:val="0"/>
          <w:bCs w:val="0"/>
          <w:sz w:val="22"/>
          <w:szCs w:val="22"/>
        </w:rPr>
        <w:t xml:space="preserve"> due to stigma, workforce shortages,</w:t>
      </w:r>
      <w:r w:rsidRPr="7D6D170F" w:rsidR="7F3F2AB0">
        <w:rPr>
          <w:rFonts w:ascii="Arial" w:hAnsi="Arial" w:eastAsia="Arial" w:cs="Arial"/>
          <w:b w:val="0"/>
          <w:bCs w:val="0"/>
          <w:sz w:val="22"/>
          <w:szCs w:val="22"/>
        </w:rPr>
        <w:t xml:space="preserve"> or lack of culturally sensitive care (Bauer et al., 2016).</w:t>
      </w:r>
    </w:p>
    <w:p w:rsidR="2D2F88D9" w:rsidP="7D6D170F" w:rsidRDefault="2D2F88D9" w14:paraId="033E1B8C" w14:textId="3E46CB6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2D2F88D9">
        <w:rPr>
          <w:rFonts w:ascii="Arial" w:hAnsi="Arial" w:eastAsia="Arial" w:cs="Arial"/>
          <w:b w:val="0"/>
          <w:bCs w:val="0"/>
          <w:sz w:val="22"/>
          <w:szCs w:val="22"/>
        </w:rPr>
        <w:t>Pharmacological intervention</w:t>
      </w:r>
      <w:r w:rsidRPr="7D6D170F" w:rsidR="59EA29DD">
        <w:rPr>
          <w:rFonts w:ascii="Arial" w:hAnsi="Arial" w:eastAsia="Arial" w:cs="Arial"/>
          <w:b w:val="0"/>
          <w:bCs w:val="0"/>
          <w:sz w:val="22"/>
          <w:szCs w:val="22"/>
        </w:rPr>
        <w:t xml:space="preserve">s are often limited by concerns about medication safety </w:t>
      </w:r>
      <w:r w:rsidRPr="7D6D170F" w:rsidR="3704F763">
        <w:rPr>
          <w:rFonts w:ascii="Arial" w:hAnsi="Arial" w:eastAsia="Arial" w:cs="Arial"/>
          <w:b w:val="0"/>
          <w:bCs w:val="0"/>
          <w:sz w:val="22"/>
          <w:szCs w:val="22"/>
        </w:rPr>
        <w:t>during pregnancy and breastfeeding, leading to under-treatment (Friedman</w:t>
      </w:r>
      <w:r w:rsidRPr="7D6D170F" w:rsidR="72ED63AD">
        <w:rPr>
          <w:rFonts w:ascii="Arial" w:hAnsi="Arial" w:eastAsia="Arial" w:cs="Arial"/>
          <w:b w:val="0"/>
          <w:bCs w:val="0"/>
          <w:sz w:val="22"/>
          <w:szCs w:val="22"/>
        </w:rPr>
        <w:t xml:space="preserve"> et al., 2023). Conversely, non-pharmacolog</w:t>
      </w:r>
      <w:r w:rsidRPr="7D6D170F" w:rsidR="2C626F16">
        <w:rPr>
          <w:rFonts w:ascii="Arial" w:hAnsi="Arial" w:eastAsia="Arial" w:cs="Arial"/>
          <w:b w:val="0"/>
          <w:bCs w:val="0"/>
          <w:sz w:val="22"/>
          <w:szCs w:val="22"/>
        </w:rPr>
        <w:t>ical therapies may require longer engagement and are not alwa</w:t>
      </w:r>
      <w:r w:rsidRPr="7D6D170F" w:rsidR="339FF1F7">
        <w:rPr>
          <w:rFonts w:ascii="Arial" w:hAnsi="Arial" w:eastAsia="Arial" w:cs="Arial"/>
          <w:b w:val="0"/>
          <w:bCs w:val="0"/>
          <w:sz w:val="22"/>
          <w:szCs w:val="22"/>
        </w:rPr>
        <w:t xml:space="preserve">ys available in overstretched health systems (Dagher et al., </w:t>
      </w:r>
      <w:r w:rsidRPr="7D6D170F" w:rsidR="71AACDDD">
        <w:rPr>
          <w:rFonts w:ascii="Arial" w:hAnsi="Arial" w:eastAsia="Arial" w:cs="Arial"/>
          <w:b w:val="0"/>
          <w:bCs w:val="0"/>
          <w:sz w:val="22"/>
          <w:szCs w:val="22"/>
        </w:rPr>
        <w:t xml:space="preserve">2021). </w:t>
      </w:r>
    </w:p>
    <w:p w:rsidR="783B9C55" w:rsidP="7D6D170F" w:rsidRDefault="783B9C55" w14:paraId="771D4EAE" w14:textId="1D1FF45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783B9C55">
        <w:rPr>
          <w:rFonts w:ascii="Arial" w:hAnsi="Arial" w:eastAsia="Arial" w:cs="Arial"/>
          <w:b w:val="0"/>
          <w:bCs w:val="0"/>
          <w:sz w:val="22"/>
          <w:szCs w:val="22"/>
        </w:rPr>
        <w:t>Rehabilitation services such as MBUs, through effective, are unevenly distributed a</w:t>
      </w:r>
      <w:r w:rsidRPr="7D6D170F" w:rsidR="3AC4FEB3">
        <w:rPr>
          <w:rFonts w:ascii="Arial" w:hAnsi="Arial" w:eastAsia="Arial" w:cs="Arial"/>
          <w:b w:val="0"/>
          <w:bCs w:val="0"/>
          <w:sz w:val="22"/>
          <w:szCs w:val="22"/>
        </w:rPr>
        <w:t>cross the UK, with waiting times and regional disparities posting equity</w:t>
      </w:r>
      <w:r w:rsidRPr="7D6D170F" w:rsidR="3DE39B37">
        <w:rPr>
          <w:rFonts w:ascii="Arial" w:hAnsi="Arial" w:eastAsia="Arial" w:cs="Arial"/>
          <w:b w:val="0"/>
          <w:bCs w:val="0"/>
          <w:sz w:val="22"/>
          <w:szCs w:val="22"/>
        </w:rPr>
        <w:t xml:space="preserve"> challenges. Despite these issues, early intervention, integrated multidis</w:t>
      </w:r>
      <w:r w:rsidRPr="7D6D170F" w:rsidR="6AE7FBEC">
        <w:rPr>
          <w:rFonts w:ascii="Arial" w:hAnsi="Arial" w:eastAsia="Arial" w:cs="Arial"/>
          <w:b w:val="0"/>
          <w:bCs w:val="0"/>
          <w:sz w:val="22"/>
          <w:szCs w:val="22"/>
        </w:rPr>
        <w:t>ciplinary care, and continuity between antenatal and</w:t>
      </w:r>
      <w:r w:rsidRPr="7D6D170F" w:rsidR="05D71148">
        <w:rPr>
          <w:rFonts w:ascii="Arial" w:hAnsi="Arial" w:eastAsia="Arial" w:cs="Arial"/>
          <w:b w:val="0"/>
          <w:bCs w:val="0"/>
          <w:sz w:val="22"/>
          <w:szCs w:val="22"/>
        </w:rPr>
        <w:t xml:space="preserve"> postnatal services have been shown to significantly improve maternal outcomes </w:t>
      </w:r>
      <w:r w:rsidRPr="7D6D170F" w:rsidR="020B80D0">
        <w:rPr>
          <w:rFonts w:ascii="Arial" w:hAnsi="Arial" w:eastAsia="Arial" w:cs="Arial"/>
          <w:b w:val="0"/>
          <w:bCs w:val="0"/>
          <w:sz w:val="22"/>
          <w:szCs w:val="22"/>
        </w:rPr>
        <w:t>(</w:t>
      </w:r>
      <w:r w:rsidRPr="7D6D170F" w:rsidR="020B80D0">
        <w:rPr>
          <w:rFonts w:ascii="Arial" w:hAnsi="Arial" w:eastAsia="Arial" w:cs="Arial"/>
          <w:b w:val="0"/>
          <w:bCs w:val="0"/>
          <w:sz w:val="22"/>
          <w:szCs w:val="22"/>
        </w:rPr>
        <w:t>Lowenhoff</w:t>
      </w:r>
      <w:r w:rsidRPr="7D6D170F" w:rsidR="020B80D0">
        <w:rPr>
          <w:rFonts w:ascii="Arial" w:hAnsi="Arial" w:eastAsia="Arial" w:cs="Arial"/>
          <w:b w:val="0"/>
          <w:bCs w:val="0"/>
          <w:sz w:val="22"/>
          <w:szCs w:val="22"/>
        </w:rPr>
        <w:t xml:space="preserve"> et al., 2017; McLeish et al., 2023).</w:t>
      </w:r>
    </w:p>
    <w:p w:rsidR="238692DF" w:rsidP="7D6D170F" w:rsidRDefault="238692DF" w14:paraId="6C2D0522" w14:textId="6D845AF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238692DF">
        <w:rPr>
          <w:rFonts w:ascii="Arial" w:hAnsi="Arial" w:eastAsia="Arial" w:cs="Arial"/>
          <w:b w:val="0"/>
          <w:bCs w:val="0"/>
          <w:sz w:val="22"/>
          <w:szCs w:val="22"/>
        </w:rPr>
        <w:t>To sum, treatment and rehabilitation for perinatal mental and behavioural disorder</w:t>
      </w:r>
      <w:r w:rsidRPr="7D6D170F" w:rsidR="1757377E">
        <w:rPr>
          <w:rFonts w:ascii="Arial" w:hAnsi="Arial" w:eastAsia="Arial" w:cs="Arial"/>
          <w:b w:val="0"/>
          <w:bCs w:val="0"/>
          <w:sz w:val="22"/>
          <w:szCs w:val="22"/>
        </w:rPr>
        <w:t>s are most effective when they are holistic, person-centred, and family-inclusive.</w:t>
      </w:r>
      <w:r w:rsidRPr="7D6D170F" w:rsidR="5C93A8B2">
        <w:rPr>
          <w:rFonts w:ascii="Arial" w:hAnsi="Arial" w:eastAsia="Arial" w:cs="Arial"/>
          <w:b w:val="0"/>
          <w:bCs w:val="0"/>
          <w:sz w:val="22"/>
          <w:szCs w:val="22"/>
        </w:rPr>
        <w:t xml:space="preserve"> Ongoing policy efforts should therefore prioritise </w:t>
      </w:r>
      <w:r w:rsidRPr="7D6D170F" w:rsidR="03263270">
        <w:rPr>
          <w:rFonts w:ascii="Arial" w:hAnsi="Arial" w:eastAsia="Arial" w:cs="Arial"/>
          <w:b w:val="0"/>
          <w:bCs w:val="0"/>
          <w:sz w:val="22"/>
          <w:szCs w:val="22"/>
        </w:rPr>
        <w:t>service</w:t>
      </w:r>
      <w:r w:rsidRPr="7D6D170F" w:rsidR="5C93A8B2">
        <w:rPr>
          <w:rFonts w:ascii="Arial" w:hAnsi="Arial" w:eastAsia="Arial" w:cs="Arial"/>
          <w:b w:val="0"/>
          <w:bCs w:val="0"/>
          <w:sz w:val="22"/>
          <w:szCs w:val="22"/>
        </w:rPr>
        <w:t xml:space="preserve"> ex</w:t>
      </w:r>
      <w:r w:rsidRPr="7D6D170F" w:rsidR="554793EF">
        <w:rPr>
          <w:rFonts w:ascii="Arial" w:hAnsi="Arial" w:eastAsia="Arial" w:cs="Arial"/>
          <w:b w:val="0"/>
          <w:bCs w:val="0"/>
          <w:sz w:val="22"/>
          <w:szCs w:val="22"/>
        </w:rPr>
        <w:t>pansion</w:t>
      </w:r>
      <w:r w:rsidRPr="7D6D170F" w:rsidR="0B519BF8">
        <w:rPr>
          <w:rFonts w:ascii="Arial" w:hAnsi="Arial" w:eastAsia="Arial" w:cs="Arial"/>
          <w:b w:val="0"/>
          <w:bCs w:val="0"/>
          <w:sz w:val="22"/>
          <w:szCs w:val="22"/>
        </w:rPr>
        <w:t xml:space="preserve">, digital innovation, and </w:t>
      </w:r>
      <w:r w:rsidRPr="7D6D170F" w:rsidR="1FEC60D7">
        <w:rPr>
          <w:rFonts w:ascii="Arial" w:hAnsi="Arial" w:eastAsia="Arial" w:cs="Arial"/>
          <w:b w:val="0"/>
          <w:bCs w:val="0"/>
          <w:sz w:val="22"/>
          <w:szCs w:val="22"/>
        </w:rPr>
        <w:t>culturally</w:t>
      </w:r>
      <w:r w:rsidRPr="7D6D170F" w:rsidR="0B519BF8">
        <w:rPr>
          <w:rFonts w:ascii="Arial" w:hAnsi="Arial" w:eastAsia="Arial" w:cs="Arial"/>
          <w:b w:val="0"/>
          <w:bCs w:val="0"/>
          <w:sz w:val="22"/>
          <w:szCs w:val="22"/>
        </w:rPr>
        <w:t xml:space="preserve"> responsive care to enhance maternal mental health</w:t>
      </w:r>
      <w:r w:rsidRPr="7D6D170F" w:rsidR="40AF5A85">
        <w:rPr>
          <w:rFonts w:ascii="Arial" w:hAnsi="Arial" w:eastAsia="Arial" w:cs="Arial"/>
          <w:b w:val="0"/>
          <w:bCs w:val="0"/>
          <w:sz w:val="22"/>
          <w:szCs w:val="22"/>
        </w:rPr>
        <w:t xml:space="preserve"> outcomes globally</w:t>
      </w:r>
      <w:r w:rsidRPr="7D6D170F" w:rsidR="54BAE008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1A950317" w:rsidP="1A950317" w:rsidRDefault="1A950317" w14:paraId="4C9326E1" w14:textId="1F66DD86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D6D170F" w:rsidP="7D6D170F" w:rsidRDefault="7D6D170F" w14:paraId="6318E94A" w14:textId="52496DD3">
      <w:pPr>
        <w:pStyle w:val="Normal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7D6D170F" w:rsidP="7D6D170F" w:rsidRDefault="7D6D170F" w14:paraId="42A138E9" w14:textId="5AE67451">
      <w:pPr>
        <w:pStyle w:val="Normal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7D52835B" w:rsidP="1A950317" w:rsidRDefault="7D52835B" w14:paraId="165E91EA" w14:textId="45BBE017">
      <w:pPr>
        <w:pStyle w:val="Normal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7D6D170F" w:rsidR="7D52835B">
        <w:rPr>
          <w:rFonts w:ascii="Arial" w:hAnsi="Arial" w:eastAsia="Arial" w:cs="Arial"/>
          <w:b w:val="1"/>
          <w:bCs w:val="1"/>
          <w:sz w:val="32"/>
          <w:szCs w:val="32"/>
        </w:rPr>
        <w:t>CURRENT DEBATES AND EMERGING ISSUES</w:t>
      </w:r>
    </w:p>
    <w:p w:rsidR="1A950317" w:rsidP="1A950317" w:rsidRDefault="1A950317" w14:paraId="457B4D32" w14:textId="406999C7">
      <w:pPr>
        <w:pStyle w:val="Normal"/>
        <w:jc w:val="left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1894E99B" w:rsidP="1A950317" w:rsidRDefault="1894E99B" w14:paraId="1DACB557" w14:textId="6CCC0865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7D6D170F" w:rsidR="1894E99B">
        <w:rPr>
          <w:rFonts w:ascii="Arial" w:hAnsi="Arial" w:eastAsia="Arial" w:cs="Arial"/>
          <w:b w:val="1"/>
          <w:bCs w:val="1"/>
          <w:sz w:val="22"/>
          <w:szCs w:val="22"/>
        </w:rPr>
        <w:t>Debates Around Classification</w:t>
      </w:r>
    </w:p>
    <w:p w:rsidR="1894E99B" w:rsidP="7D6D170F" w:rsidRDefault="1894E99B" w14:paraId="2C9893A3" w14:textId="4C2929F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1894E99B">
        <w:rPr>
          <w:rFonts w:ascii="Arial" w:hAnsi="Arial" w:eastAsia="Arial" w:cs="Arial"/>
          <w:b w:val="0"/>
          <w:bCs w:val="0"/>
          <w:sz w:val="22"/>
          <w:szCs w:val="22"/>
        </w:rPr>
        <w:t>Although the ICD-11 has refined the understanding of mental and behavioural disorders</w:t>
      </w:r>
      <w:r w:rsidRPr="7D6D170F" w:rsidR="5B539A2D">
        <w:rPr>
          <w:rFonts w:ascii="Arial" w:hAnsi="Arial" w:eastAsia="Arial" w:cs="Arial"/>
          <w:b w:val="0"/>
          <w:bCs w:val="0"/>
          <w:sz w:val="22"/>
          <w:szCs w:val="22"/>
        </w:rPr>
        <w:t xml:space="preserve"> associated with pregnancy, childbirth, or the puerp</w:t>
      </w:r>
      <w:r w:rsidRPr="7D6D170F" w:rsidR="1B4C8538">
        <w:rPr>
          <w:rFonts w:ascii="Arial" w:hAnsi="Arial" w:eastAsia="Arial" w:cs="Arial"/>
          <w:b w:val="0"/>
          <w:bCs w:val="0"/>
          <w:sz w:val="22"/>
          <w:szCs w:val="22"/>
        </w:rPr>
        <w:t>erium, debates persist about whether</w:t>
      </w:r>
      <w:r w:rsidRPr="7D6D170F" w:rsidR="09B8FD8E">
        <w:rPr>
          <w:rFonts w:ascii="Arial" w:hAnsi="Arial" w:eastAsia="Arial" w:cs="Arial"/>
          <w:b w:val="0"/>
          <w:bCs w:val="0"/>
          <w:sz w:val="22"/>
          <w:szCs w:val="22"/>
        </w:rPr>
        <w:t xml:space="preserve"> conditions such as postpartum depression should be classified as dist</w:t>
      </w:r>
      <w:r w:rsidRPr="7D6D170F" w:rsidR="7E43C5DF">
        <w:rPr>
          <w:rFonts w:ascii="Arial" w:hAnsi="Arial" w:eastAsia="Arial" w:cs="Arial"/>
          <w:b w:val="0"/>
          <w:bCs w:val="0"/>
          <w:sz w:val="22"/>
          <w:szCs w:val="22"/>
        </w:rPr>
        <w:t>inct entities or as part of the broader spectrum of mood disorders (</w:t>
      </w:r>
      <w:r w:rsidRPr="7D6D170F" w:rsidR="7FEB988A">
        <w:rPr>
          <w:rFonts w:ascii="Arial" w:hAnsi="Arial" w:eastAsia="Arial" w:cs="Arial"/>
          <w:b w:val="0"/>
          <w:bCs w:val="0"/>
          <w:sz w:val="22"/>
          <w:szCs w:val="22"/>
        </w:rPr>
        <w:t>Howard and Khalifeh, 2020). Some scholars argue that labelling p</w:t>
      </w:r>
      <w:r w:rsidRPr="7D6D170F" w:rsidR="1D086D6B">
        <w:rPr>
          <w:rFonts w:ascii="Arial" w:hAnsi="Arial" w:eastAsia="Arial" w:cs="Arial"/>
          <w:b w:val="0"/>
          <w:bCs w:val="0"/>
          <w:sz w:val="22"/>
          <w:szCs w:val="22"/>
        </w:rPr>
        <w:t>erinatal depression as a separate category risks</w:t>
      </w:r>
      <w:r w:rsidRPr="7D6D170F" w:rsidR="17D72542">
        <w:rPr>
          <w:rFonts w:ascii="Arial" w:hAnsi="Arial" w:eastAsia="Arial" w:cs="Arial"/>
          <w:b w:val="0"/>
          <w:bCs w:val="0"/>
          <w:sz w:val="22"/>
          <w:szCs w:val="22"/>
        </w:rPr>
        <w:t xml:space="preserve"> pathologizing a normal response</w:t>
      </w:r>
      <w:r w:rsidRPr="7D6D170F" w:rsidR="1BA66F5F">
        <w:rPr>
          <w:rFonts w:ascii="Arial" w:hAnsi="Arial" w:eastAsia="Arial" w:cs="Arial"/>
          <w:b w:val="0"/>
          <w:bCs w:val="0"/>
          <w:sz w:val="22"/>
          <w:szCs w:val="22"/>
        </w:rPr>
        <w:t xml:space="preserve"> to childbirth-related stress, while others </w:t>
      </w:r>
      <w:r w:rsidRPr="7D6D170F" w:rsidR="5CCF9C9E">
        <w:rPr>
          <w:rFonts w:ascii="Arial" w:hAnsi="Arial" w:eastAsia="Arial" w:cs="Arial"/>
          <w:b w:val="0"/>
          <w:bCs w:val="0"/>
          <w:sz w:val="22"/>
          <w:szCs w:val="22"/>
        </w:rPr>
        <w:t>maintain</w:t>
      </w:r>
      <w:r w:rsidRPr="7D6D170F" w:rsidR="1BA66F5F">
        <w:rPr>
          <w:rFonts w:ascii="Arial" w:hAnsi="Arial" w:eastAsia="Arial" w:cs="Arial"/>
          <w:b w:val="0"/>
          <w:bCs w:val="0"/>
          <w:sz w:val="22"/>
          <w:szCs w:val="22"/>
        </w:rPr>
        <w:t xml:space="preserve"> that a unique classification enhan</w:t>
      </w:r>
      <w:r w:rsidRPr="7D6D170F" w:rsidR="7311DD69">
        <w:rPr>
          <w:rFonts w:ascii="Arial" w:hAnsi="Arial" w:eastAsia="Arial" w:cs="Arial"/>
          <w:b w:val="0"/>
          <w:bCs w:val="0"/>
          <w:sz w:val="22"/>
          <w:szCs w:val="22"/>
        </w:rPr>
        <w:t>ces clinical recognition and targeted support (</w:t>
      </w:r>
      <w:r w:rsidRPr="7D6D170F" w:rsidR="4ACECDBC">
        <w:rPr>
          <w:rFonts w:ascii="Arial" w:hAnsi="Arial" w:eastAsia="Arial" w:cs="Arial"/>
          <w:b w:val="0"/>
          <w:bCs w:val="0"/>
          <w:sz w:val="22"/>
          <w:szCs w:val="22"/>
        </w:rPr>
        <w:t>O’Hara and Wisner, 2014).</w:t>
      </w:r>
    </w:p>
    <w:p w:rsidR="5B0AA7BB" w:rsidP="7D6D170F" w:rsidRDefault="5B0AA7BB" w14:paraId="6DCAD329" w14:textId="2A0474B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5B0AA7BB">
        <w:rPr>
          <w:rFonts w:ascii="Arial" w:hAnsi="Arial" w:eastAsia="Arial" w:cs="Arial"/>
          <w:b w:val="0"/>
          <w:bCs w:val="0"/>
          <w:sz w:val="22"/>
          <w:szCs w:val="22"/>
        </w:rPr>
        <w:t>A further controversy concerns the temporal</w:t>
      </w:r>
      <w:r w:rsidRPr="7D6D170F" w:rsidR="05A1B0F8">
        <w:rPr>
          <w:rFonts w:ascii="Arial" w:hAnsi="Arial" w:eastAsia="Arial" w:cs="Arial"/>
          <w:b w:val="0"/>
          <w:bCs w:val="0"/>
          <w:sz w:val="22"/>
          <w:szCs w:val="22"/>
        </w:rPr>
        <w:t xml:space="preserve"> boundaries of diagnosis. The ICD-11 defines onset within six week</w:t>
      </w:r>
      <w:r w:rsidRPr="7D6D170F" w:rsidR="0C8BC8FD">
        <w:rPr>
          <w:rFonts w:ascii="Arial" w:hAnsi="Arial" w:eastAsia="Arial" w:cs="Arial"/>
          <w:b w:val="0"/>
          <w:bCs w:val="0"/>
          <w:sz w:val="22"/>
          <w:szCs w:val="22"/>
        </w:rPr>
        <w:t xml:space="preserve">s postpartum, </w:t>
      </w:r>
      <w:r w:rsidRPr="7D6D170F" w:rsidR="0C8BC8FD">
        <w:rPr>
          <w:rFonts w:ascii="Arial" w:hAnsi="Arial" w:eastAsia="Arial" w:cs="Arial"/>
          <w:b w:val="0"/>
          <w:bCs w:val="0"/>
          <w:sz w:val="22"/>
          <w:szCs w:val="22"/>
        </w:rPr>
        <w:t>whereas</w:t>
      </w:r>
      <w:r w:rsidRPr="7D6D170F" w:rsidR="0C8BC8FD">
        <w:rPr>
          <w:rFonts w:ascii="Arial" w:hAnsi="Arial" w:eastAsia="Arial" w:cs="Arial"/>
          <w:b w:val="0"/>
          <w:bCs w:val="0"/>
          <w:sz w:val="22"/>
          <w:szCs w:val="22"/>
        </w:rPr>
        <w:t xml:space="preserve"> empirical</w:t>
      </w:r>
      <w:r w:rsidRPr="7D6D170F" w:rsidR="08762858">
        <w:rPr>
          <w:rFonts w:ascii="Arial" w:hAnsi="Arial" w:eastAsia="Arial" w:cs="Arial"/>
          <w:b w:val="0"/>
          <w:bCs w:val="0"/>
          <w:sz w:val="22"/>
          <w:szCs w:val="22"/>
        </w:rPr>
        <w:t xml:space="preserve"> evidence shows that many women develop depressive or anxiety </w:t>
      </w:r>
      <w:r w:rsidRPr="7D6D170F" w:rsidR="28B8E6F4">
        <w:rPr>
          <w:rFonts w:ascii="Arial" w:hAnsi="Arial" w:eastAsia="Arial" w:cs="Arial"/>
          <w:b w:val="0"/>
          <w:bCs w:val="0"/>
          <w:sz w:val="22"/>
          <w:szCs w:val="22"/>
        </w:rPr>
        <w:t>symptoms several months after delivery (Dagher et al., 20</w:t>
      </w:r>
      <w:r w:rsidRPr="7D6D170F" w:rsidR="17B4C9E4">
        <w:rPr>
          <w:rFonts w:ascii="Arial" w:hAnsi="Arial" w:eastAsia="Arial" w:cs="Arial"/>
          <w:b w:val="0"/>
          <w:bCs w:val="0"/>
          <w:sz w:val="22"/>
          <w:szCs w:val="22"/>
        </w:rPr>
        <w:t>21). This raises questions about whether current diagnostic framework</w:t>
      </w:r>
      <w:r w:rsidRPr="7D6D170F" w:rsidR="53E967EE">
        <w:rPr>
          <w:rFonts w:ascii="Arial" w:hAnsi="Arial" w:eastAsia="Arial" w:cs="Arial"/>
          <w:b w:val="0"/>
          <w:bCs w:val="0"/>
          <w:sz w:val="22"/>
          <w:szCs w:val="22"/>
        </w:rPr>
        <w:t>s adequately reflect the continuum of perinatal mental he</w:t>
      </w:r>
      <w:r w:rsidRPr="7D6D170F" w:rsidR="69615301">
        <w:rPr>
          <w:rFonts w:ascii="Arial" w:hAnsi="Arial" w:eastAsia="Arial" w:cs="Arial"/>
          <w:b w:val="0"/>
          <w:bCs w:val="0"/>
          <w:sz w:val="22"/>
          <w:szCs w:val="22"/>
        </w:rPr>
        <w:t>alth experiences (Woody et al., 2017).</w:t>
      </w:r>
    </w:p>
    <w:p w:rsidR="056A3BB4" w:rsidP="7D6D170F" w:rsidRDefault="056A3BB4" w14:paraId="2F3E53DD" w14:textId="71B658B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056A3BB4">
        <w:rPr>
          <w:rFonts w:ascii="Arial" w:hAnsi="Arial" w:eastAsia="Arial" w:cs="Arial"/>
          <w:b w:val="0"/>
          <w:bCs w:val="0"/>
          <w:sz w:val="22"/>
          <w:szCs w:val="22"/>
        </w:rPr>
        <w:t>The use of term disorders is also contested, as it may re</w:t>
      </w:r>
      <w:r w:rsidRPr="7D6D170F" w:rsidR="25C54985">
        <w:rPr>
          <w:rFonts w:ascii="Arial" w:hAnsi="Arial" w:eastAsia="Arial" w:cs="Arial"/>
          <w:b w:val="0"/>
          <w:bCs w:val="0"/>
          <w:sz w:val="22"/>
          <w:szCs w:val="22"/>
        </w:rPr>
        <w:t>inforce stigma and medicalisation</w:t>
      </w:r>
      <w:r w:rsidRPr="7D6D170F" w:rsidR="7C3416EC">
        <w:rPr>
          <w:rFonts w:ascii="Arial" w:hAnsi="Arial" w:eastAsia="Arial" w:cs="Arial"/>
          <w:b w:val="0"/>
          <w:bCs w:val="0"/>
          <w:sz w:val="22"/>
          <w:szCs w:val="22"/>
        </w:rPr>
        <w:t xml:space="preserve"> (Howard and Khalifeh, 2020). Advocates of a recovery-</w:t>
      </w:r>
      <w:r w:rsidRPr="7D6D170F" w:rsidR="2FA28E16">
        <w:rPr>
          <w:rFonts w:ascii="Arial" w:hAnsi="Arial" w:eastAsia="Arial" w:cs="Arial"/>
          <w:b w:val="0"/>
          <w:bCs w:val="0"/>
          <w:sz w:val="22"/>
          <w:szCs w:val="22"/>
        </w:rPr>
        <w:t xml:space="preserve">oriented model recommend </w:t>
      </w:r>
      <w:r w:rsidRPr="7D6D170F" w:rsidR="1E4074E8">
        <w:rPr>
          <w:rFonts w:ascii="Arial" w:hAnsi="Arial" w:eastAsia="Arial" w:cs="Arial"/>
          <w:b w:val="0"/>
          <w:bCs w:val="0"/>
          <w:sz w:val="22"/>
          <w:szCs w:val="22"/>
        </w:rPr>
        <w:t>adopting</w:t>
      </w:r>
      <w:r w:rsidRPr="7D6D170F" w:rsidR="2FA28E16">
        <w:rPr>
          <w:rFonts w:ascii="Arial" w:hAnsi="Arial" w:eastAsia="Arial" w:cs="Arial"/>
          <w:b w:val="0"/>
          <w:bCs w:val="0"/>
          <w:sz w:val="22"/>
          <w:szCs w:val="22"/>
        </w:rPr>
        <w:t xml:space="preserve"> language that recognises</w:t>
      </w:r>
      <w:r w:rsidRPr="7D6D170F" w:rsidR="245CDE0A">
        <w:rPr>
          <w:rFonts w:ascii="Arial" w:hAnsi="Arial" w:eastAsia="Arial" w:cs="Arial"/>
          <w:b w:val="0"/>
          <w:bCs w:val="0"/>
          <w:sz w:val="22"/>
          <w:szCs w:val="22"/>
        </w:rPr>
        <w:t xml:space="preserve"> maternal distress as multifactorial, enco</w:t>
      </w:r>
      <w:r w:rsidRPr="7D6D170F" w:rsidR="1B4E976A">
        <w:rPr>
          <w:rFonts w:ascii="Arial" w:hAnsi="Arial" w:eastAsia="Arial" w:cs="Arial"/>
          <w:b w:val="0"/>
          <w:bCs w:val="0"/>
          <w:sz w:val="22"/>
          <w:szCs w:val="22"/>
        </w:rPr>
        <w:t>mpassing biological, psychological, and social components.</w:t>
      </w:r>
    </w:p>
    <w:p w:rsidR="7D6D170F" w:rsidP="7D6D170F" w:rsidRDefault="7D6D170F" w14:paraId="4FFF5BC8" w14:textId="0DA6FFAC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4210F10" w:rsidP="1A950317" w:rsidRDefault="04210F10" w14:paraId="20121262" w14:textId="4475734B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04210F10">
        <w:rPr>
          <w:rFonts w:ascii="Arial" w:hAnsi="Arial" w:eastAsia="Arial" w:cs="Arial"/>
          <w:b w:val="1"/>
          <w:bCs w:val="1"/>
          <w:sz w:val="22"/>
          <w:szCs w:val="22"/>
        </w:rPr>
        <w:t>Neurodivergence and Reclassification Issues</w:t>
      </w:r>
    </w:p>
    <w:p w:rsidR="49A12FDD" w:rsidP="7D6D170F" w:rsidRDefault="49A12FDD" w14:paraId="74237179" w14:textId="0F3E23D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49A12FDD">
        <w:rPr>
          <w:rFonts w:ascii="Arial" w:hAnsi="Arial" w:eastAsia="Arial" w:cs="Arial"/>
          <w:b w:val="0"/>
          <w:bCs w:val="0"/>
          <w:sz w:val="22"/>
          <w:szCs w:val="22"/>
        </w:rPr>
        <w:t>Emerging research highlights a potential link between neurodivergence</w:t>
      </w:r>
      <w:r w:rsidRPr="7D6D170F" w:rsidR="3BE6025C">
        <w:rPr>
          <w:rFonts w:ascii="Arial" w:hAnsi="Arial" w:eastAsia="Arial" w:cs="Arial"/>
          <w:b w:val="0"/>
          <w:bCs w:val="0"/>
          <w:sz w:val="22"/>
          <w:szCs w:val="22"/>
        </w:rPr>
        <w:t>, including conditions such as ADHD and autism spectrum disorder</w:t>
      </w:r>
      <w:r w:rsidRPr="7D6D170F" w:rsidR="0A2D5270">
        <w:rPr>
          <w:rFonts w:ascii="Arial" w:hAnsi="Arial" w:eastAsia="Arial" w:cs="Arial"/>
          <w:b w:val="0"/>
          <w:bCs w:val="0"/>
          <w:sz w:val="22"/>
          <w:szCs w:val="22"/>
        </w:rPr>
        <w:t>, and vulnerability to perinatal mental health problems. Neur</w:t>
      </w:r>
      <w:r w:rsidRPr="7D6D170F" w:rsidR="239B211D">
        <w:rPr>
          <w:rFonts w:ascii="Arial" w:hAnsi="Arial" w:eastAsia="Arial" w:cs="Arial"/>
          <w:b w:val="0"/>
          <w:bCs w:val="0"/>
          <w:sz w:val="22"/>
          <w:szCs w:val="22"/>
        </w:rPr>
        <w:t xml:space="preserve">odivergent woman often faces </w:t>
      </w:r>
      <w:r w:rsidRPr="7D6D170F" w:rsidR="239B211D">
        <w:rPr>
          <w:rFonts w:ascii="Arial" w:hAnsi="Arial" w:eastAsia="Arial" w:cs="Arial"/>
          <w:b w:val="0"/>
          <w:bCs w:val="0"/>
          <w:sz w:val="22"/>
          <w:szCs w:val="22"/>
        </w:rPr>
        <w:t>additional</w:t>
      </w:r>
      <w:r w:rsidRPr="7D6D170F" w:rsidR="239B211D">
        <w:rPr>
          <w:rFonts w:ascii="Arial" w:hAnsi="Arial" w:eastAsia="Arial" w:cs="Arial"/>
          <w:b w:val="0"/>
          <w:bCs w:val="0"/>
          <w:sz w:val="22"/>
          <w:szCs w:val="22"/>
        </w:rPr>
        <w:t xml:space="preserve"> barrier</w:t>
      </w:r>
      <w:r w:rsidRPr="7D6D170F" w:rsidR="50D6DEC1">
        <w:rPr>
          <w:rFonts w:ascii="Arial" w:hAnsi="Arial" w:eastAsia="Arial" w:cs="Arial"/>
          <w:b w:val="0"/>
          <w:bCs w:val="0"/>
          <w:sz w:val="22"/>
          <w:szCs w:val="22"/>
        </w:rPr>
        <w:t xml:space="preserve">s to diagnosis and treatment due to overlapping </w:t>
      </w:r>
      <w:r w:rsidRPr="7D6D170F" w:rsidR="1E9B3971">
        <w:rPr>
          <w:rFonts w:ascii="Arial" w:hAnsi="Arial" w:eastAsia="Arial" w:cs="Arial"/>
          <w:b w:val="0"/>
          <w:bCs w:val="0"/>
          <w:sz w:val="22"/>
          <w:szCs w:val="22"/>
        </w:rPr>
        <w:t>symptoms</w:t>
      </w:r>
      <w:r w:rsidRPr="7D6D170F" w:rsidR="50D6DEC1">
        <w:rPr>
          <w:rFonts w:ascii="Arial" w:hAnsi="Arial" w:eastAsia="Arial" w:cs="Arial"/>
          <w:b w:val="0"/>
          <w:bCs w:val="0"/>
          <w:sz w:val="22"/>
          <w:szCs w:val="22"/>
        </w:rPr>
        <w:t xml:space="preserve"> and healthcare</w:t>
      </w:r>
      <w:r w:rsidRPr="7D6D170F" w:rsidR="54919A89">
        <w:rPr>
          <w:rFonts w:ascii="Arial" w:hAnsi="Arial" w:eastAsia="Arial" w:cs="Arial"/>
          <w:b w:val="0"/>
          <w:bCs w:val="0"/>
          <w:sz w:val="22"/>
          <w:szCs w:val="22"/>
        </w:rPr>
        <w:t xml:space="preserve"> bias (Mackintosh et al., 2024).</w:t>
      </w:r>
      <w:r w:rsidRPr="7D6D170F" w:rsidR="261AB39C">
        <w:rPr>
          <w:rFonts w:ascii="Arial" w:hAnsi="Arial" w:eastAsia="Arial" w:cs="Arial"/>
          <w:b w:val="0"/>
          <w:bCs w:val="0"/>
          <w:sz w:val="22"/>
          <w:szCs w:val="22"/>
        </w:rPr>
        <w:t xml:space="preserve"> These findings have led to calls for a more inclusive and dimensional</w:t>
      </w:r>
      <w:r w:rsidRPr="7D6D170F" w:rsidR="1DF20A5E">
        <w:rPr>
          <w:rFonts w:ascii="Arial" w:hAnsi="Arial" w:eastAsia="Arial" w:cs="Arial"/>
          <w:b w:val="0"/>
          <w:bCs w:val="0"/>
          <w:sz w:val="22"/>
          <w:szCs w:val="22"/>
        </w:rPr>
        <w:t xml:space="preserve"> classification that accommodates</w:t>
      </w:r>
      <w:r w:rsidRPr="7D6D170F" w:rsidR="4E9FB3B5">
        <w:rPr>
          <w:rFonts w:ascii="Arial" w:hAnsi="Arial" w:eastAsia="Arial" w:cs="Arial"/>
          <w:b w:val="0"/>
          <w:bCs w:val="0"/>
          <w:sz w:val="22"/>
          <w:szCs w:val="22"/>
        </w:rPr>
        <w:t xml:space="preserve"> neurodiverse presentations of p</w:t>
      </w:r>
      <w:r w:rsidRPr="7D6D170F" w:rsidR="133C191E">
        <w:rPr>
          <w:rFonts w:ascii="Arial" w:hAnsi="Arial" w:eastAsia="Arial" w:cs="Arial"/>
          <w:b w:val="0"/>
          <w:bCs w:val="0"/>
          <w:sz w:val="22"/>
          <w:szCs w:val="22"/>
        </w:rPr>
        <w:t>erinatal distress (McLeish et al., 2023). ICD-11</w:t>
      </w:r>
      <w:r w:rsidRPr="7D6D170F" w:rsidR="1114F218">
        <w:rPr>
          <w:rFonts w:ascii="Arial" w:hAnsi="Arial" w:eastAsia="Arial" w:cs="Arial"/>
          <w:b w:val="0"/>
          <w:bCs w:val="0"/>
          <w:sz w:val="22"/>
          <w:szCs w:val="22"/>
        </w:rPr>
        <w:t xml:space="preserve">'s shift towards a spectrum-based approach </w:t>
      </w:r>
      <w:r w:rsidRPr="7D6D170F" w:rsidR="1114F218">
        <w:rPr>
          <w:rFonts w:ascii="Arial" w:hAnsi="Arial" w:eastAsia="Arial" w:cs="Arial"/>
          <w:b w:val="0"/>
          <w:bCs w:val="0"/>
          <w:sz w:val="22"/>
          <w:szCs w:val="22"/>
        </w:rPr>
        <w:t>provides</w:t>
      </w:r>
      <w:r w:rsidRPr="7D6D170F" w:rsidR="1114F218">
        <w:rPr>
          <w:rFonts w:ascii="Arial" w:hAnsi="Arial" w:eastAsia="Arial" w:cs="Arial"/>
          <w:b w:val="0"/>
          <w:bCs w:val="0"/>
          <w:sz w:val="22"/>
          <w:szCs w:val="22"/>
        </w:rPr>
        <w:t xml:space="preserve"> an opportunity</w:t>
      </w:r>
      <w:r w:rsidRPr="7D6D170F" w:rsidR="42A2283F">
        <w:rPr>
          <w:rFonts w:ascii="Arial" w:hAnsi="Arial" w:eastAsia="Arial" w:cs="Arial"/>
          <w:b w:val="0"/>
          <w:bCs w:val="0"/>
          <w:sz w:val="22"/>
          <w:szCs w:val="22"/>
        </w:rPr>
        <w:t xml:space="preserve"> to integrate neurodevelopmental and perinatal perspectives, supporting </w:t>
      </w:r>
      <w:r w:rsidRPr="7D6D170F" w:rsidR="4001F32B">
        <w:rPr>
          <w:rFonts w:ascii="Arial" w:hAnsi="Arial" w:eastAsia="Arial" w:cs="Arial"/>
          <w:b w:val="0"/>
          <w:bCs w:val="0"/>
          <w:sz w:val="22"/>
          <w:szCs w:val="22"/>
        </w:rPr>
        <w:t>personalised care models (World Health Organization, 2019).</w:t>
      </w:r>
    </w:p>
    <w:p w:rsidR="354BA315" w:rsidP="7D6D170F" w:rsidRDefault="354BA315" w14:paraId="35D6C7D2" w14:textId="0A1E84F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354BA315">
        <w:rPr>
          <w:rFonts w:ascii="Arial" w:hAnsi="Arial" w:eastAsia="Arial" w:cs="Arial"/>
          <w:b w:val="0"/>
          <w:bCs w:val="0"/>
          <w:sz w:val="22"/>
          <w:szCs w:val="22"/>
        </w:rPr>
        <w:t>Moreover, the reclassification debate extends too biological</w:t>
      </w:r>
      <w:r w:rsidRPr="7D6D170F" w:rsidR="025BD644">
        <w:rPr>
          <w:rFonts w:ascii="Arial" w:hAnsi="Arial" w:eastAsia="Arial" w:cs="Arial"/>
          <w:b w:val="0"/>
          <w:bCs w:val="0"/>
          <w:sz w:val="22"/>
          <w:szCs w:val="22"/>
        </w:rPr>
        <w:t xml:space="preserve"> versus psychosocial aetiology. While hormonal and neuroen</w:t>
      </w:r>
      <w:r w:rsidRPr="7D6D170F" w:rsidR="2A460DDA">
        <w:rPr>
          <w:rFonts w:ascii="Arial" w:hAnsi="Arial" w:eastAsia="Arial" w:cs="Arial"/>
          <w:b w:val="0"/>
          <w:bCs w:val="0"/>
          <w:sz w:val="22"/>
          <w:szCs w:val="22"/>
        </w:rPr>
        <w:t>docrine factors play an establis</w:t>
      </w:r>
      <w:r w:rsidRPr="7D6D170F" w:rsidR="4EB317D6">
        <w:rPr>
          <w:rFonts w:ascii="Arial" w:hAnsi="Arial" w:eastAsia="Arial" w:cs="Arial"/>
          <w:b w:val="0"/>
          <w:bCs w:val="0"/>
          <w:sz w:val="22"/>
          <w:szCs w:val="22"/>
        </w:rPr>
        <w:t>hed role, recent literature emphasises the</w:t>
      </w:r>
      <w:r w:rsidRPr="7D6D170F" w:rsidR="07591EE2">
        <w:rPr>
          <w:rFonts w:ascii="Arial" w:hAnsi="Arial" w:eastAsia="Arial" w:cs="Arial"/>
          <w:b w:val="0"/>
          <w:bCs w:val="0"/>
          <w:sz w:val="22"/>
          <w:szCs w:val="22"/>
        </w:rPr>
        <w:t xml:space="preserve"> importance of trauma, socioeconomic i</w:t>
      </w:r>
      <w:r w:rsidRPr="7D6D170F" w:rsidR="00048557">
        <w:rPr>
          <w:rFonts w:ascii="Arial" w:hAnsi="Arial" w:eastAsia="Arial" w:cs="Arial"/>
          <w:b w:val="0"/>
          <w:bCs w:val="0"/>
          <w:sz w:val="22"/>
          <w:szCs w:val="22"/>
        </w:rPr>
        <w:t>nequality, and structural</w:t>
      </w:r>
      <w:r w:rsidRPr="7D6D170F" w:rsidR="2CB8CBD9">
        <w:rPr>
          <w:rFonts w:ascii="Arial" w:hAnsi="Arial" w:eastAsia="Arial" w:cs="Arial"/>
          <w:b w:val="0"/>
          <w:bCs w:val="0"/>
          <w:sz w:val="22"/>
          <w:szCs w:val="22"/>
        </w:rPr>
        <w:t xml:space="preserve"> racism as key determinants (McNab et al., 2022). This broader underst</w:t>
      </w:r>
      <w:r w:rsidRPr="7D6D170F" w:rsidR="295DFEAC">
        <w:rPr>
          <w:rFonts w:ascii="Arial" w:hAnsi="Arial" w:eastAsia="Arial" w:cs="Arial"/>
          <w:b w:val="0"/>
          <w:bCs w:val="0"/>
          <w:sz w:val="22"/>
          <w:szCs w:val="22"/>
        </w:rPr>
        <w:t>anding encourages clinicians to move beyond reduction</w:t>
      </w:r>
      <w:r w:rsidRPr="7D6D170F" w:rsidR="4D1A8872">
        <w:rPr>
          <w:rFonts w:ascii="Arial" w:hAnsi="Arial" w:eastAsia="Arial" w:cs="Arial"/>
          <w:b w:val="0"/>
          <w:bCs w:val="0"/>
          <w:sz w:val="22"/>
          <w:szCs w:val="22"/>
        </w:rPr>
        <w:t xml:space="preserve">ist models and adopt trauma-informed, intersectional approaches to </w:t>
      </w:r>
      <w:r w:rsidRPr="7D6D170F" w:rsidR="41F72D35">
        <w:rPr>
          <w:rFonts w:ascii="Arial" w:hAnsi="Arial" w:eastAsia="Arial" w:cs="Arial"/>
          <w:b w:val="0"/>
          <w:bCs w:val="0"/>
          <w:sz w:val="22"/>
          <w:szCs w:val="22"/>
        </w:rPr>
        <w:t>maternal mental health care.</w:t>
      </w:r>
    </w:p>
    <w:p w:rsidR="7D6D170F" w:rsidP="7D6D170F" w:rsidRDefault="7D6D170F" w14:paraId="1D75CF68" w14:textId="50D052A2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1F72D35" w:rsidP="1A950317" w:rsidRDefault="41F72D35" w14:paraId="417C1848" w14:textId="27375049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7D6D170F" w:rsidR="41F72D35">
        <w:rPr>
          <w:rFonts w:ascii="Arial" w:hAnsi="Arial" w:eastAsia="Arial" w:cs="Arial"/>
          <w:b w:val="1"/>
          <w:bCs w:val="1"/>
          <w:sz w:val="22"/>
          <w:szCs w:val="22"/>
        </w:rPr>
        <w:t>Policy and Practice Implications</w:t>
      </w:r>
    </w:p>
    <w:p w:rsidR="2CB81D00" w:rsidP="7D6D170F" w:rsidRDefault="2CB81D00" w14:paraId="5F6C70FA" w14:textId="75FFA80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2CB81D00">
        <w:rPr>
          <w:rFonts w:ascii="Arial" w:hAnsi="Arial" w:eastAsia="Arial" w:cs="Arial"/>
          <w:b w:val="0"/>
          <w:bCs w:val="0"/>
          <w:sz w:val="22"/>
          <w:szCs w:val="22"/>
        </w:rPr>
        <w:t>In the UK, the NHS-Long Term Plan (2019</w:t>
      </w:r>
      <w:r w:rsidRPr="7D6D170F" w:rsidR="5A1BFFBC">
        <w:rPr>
          <w:rFonts w:ascii="Arial" w:hAnsi="Arial" w:eastAsia="Arial" w:cs="Arial"/>
          <w:b w:val="0"/>
          <w:bCs w:val="0"/>
          <w:sz w:val="22"/>
          <w:szCs w:val="22"/>
        </w:rPr>
        <w:t>),</w:t>
      </w:r>
      <w:r w:rsidRPr="7D6D170F" w:rsidR="2CB81D00">
        <w:rPr>
          <w:rFonts w:ascii="Arial" w:hAnsi="Arial" w:eastAsia="Arial" w:cs="Arial"/>
          <w:b w:val="0"/>
          <w:bCs w:val="0"/>
          <w:sz w:val="22"/>
          <w:szCs w:val="22"/>
        </w:rPr>
        <w:t xml:space="preserve"> and NICE guidelines</w:t>
      </w:r>
      <w:r w:rsidRPr="7D6D170F" w:rsidR="7EE37841">
        <w:rPr>
          <w:rFonts w:ascii="Arial" w:hAnsi="Arial" w:eastAsia="Arial" w:cs="Arial"/>
          <w:b w:val="0"/>
          <w:bCs w:val="0"/>
          <w:sz w:val="22"/>
          <w:szCs w:val="22"/>
        </w:rPr>
        <w:t xml:space="preserve"> (2020)</w:t>
      </w:r>
      <w:r w:rsidRPr="7D6D170F" w:rsidR="4FABD940">
        <w:rPr>
          <w:rFonts w:ascii="Arial" w:hAnsi="Arial" w:eastAsia="Arial" w:cs="Arial"/>
          <w:b w:val="0"/>
          <w:bCs w:val="0"/>
          <w:sz w:val="22"/>
          <w:szCs w:val="22"/>
        </w:rPr>
        <w:t xml:space="preserve"> priorities perinatal mental health, aiming to ensure universal access to specialist </w:t>
      </w:r>
      <w:r w:rsidRPr="7D6D170F" w:rsidR="0D5AF830">
        <w:rPr>
          <w:rFonts w:ascii="Arial" w:hAnsi="Arial" w:eastAsia="Arial" w:cs="Arial"/>
          <w:b w:val="0"/>
          <w:bCs w:val="0"/>
          <w:sz w:val="22"/>
          <w:szCs w:val="22"/>
        </w:rPr>
        <w:t xml:space="preserve">services by 2024. However, implementation challenges persist, particularly in ensuring </w:t>
      </w:r>
      <w:r w:rsidRPr="7D6D170F" w:rsidR="0D5AF830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7D6D170F" w:rsidR="65E91CCC">
        <w:rPr>
          <w:rFonts w:ascii="Arial" w:hAnsi="Arial" w:eastAsia="Arial" w:cs="Arial"/>
          <w:b w:val="0"/>
          <w:bCs w:val="0"/>
          <w:sz w:val="22"/>
          <w:szCs w:val="22"/>
        </w:rPr>
        <w:t>quitable</w:t>
      </w:r>
      <w:r w:rsidRPr="7D6D170F" w:rsidR="65E91CCC">
        <w:rPr>
          <w:rFonts w:ascii="Arial" w:hAnsi="Arial" w:eastAsia="Arial" w:cs="Arial"/>
          <w:b w:val="0"/>
          <w:bCs w:val="0"/>
          <w:sz w:val="22"/>
          <w:szCs w:val="22"/>
        </w:rPr>
        <w:t xml:space="preserve"> service delivery across regions (NHS England, 2018). Res</w:t>
      </w:r>
      <w:r w:rsidRPr="7D6D170F" w:rsidR="5F278C36">
        <w:rPr>
          <w:rFonts w:ascii="Arial" w:hAnsi="Arial" w:eastAsia="Arial" w:cs="Arial"/>
          <w:b w:val="0"/>
          <w:bCs w:val="0"/>
          <w:sz w:val="22"/>
          <w:szCs w:val="22"/>
        </w:rPr>
        <w:t xml:space="preserve">earch suggests that women </w:t>
      </w:r>
      <w:r w:rsidRPr="7D6D170F" w:rsidR="519BEB1E">
        <w:rPr>
          <w:rFonts w:ascii="Arial" w:hAnsi="Arial" w:eastAsia="Arial" w:cs="Arial"/>
          <w:b w:val="0"/>
          <w:bCs w:val="0"/>
          <w:sz w:val="22"/>
          <w:szCs w:val="22"/>
        </w:rPr>
        <w:t>from ethnic</w:t>
      </w:r>
      <w:r w:rsidRPr="7D6D170F" w:rsidR="5F278C36">
        <w:rPr>
          <w:rFonts w:ascii="Arial" w:hAnsi="Arial" w:eastAsia="Arial" w:cs="Arial"/>
          <w:b w:val="0"/>
          <w:bCs w:val="0"/>
          <w:sz w:val="22"/>
          <w:szCs w:val="22"/>
        </w:rPr>
        <w:t xml:space="preserve"> minority</w:t>
      </w:r>
      <w:r w:rsidRPr="7D6D170F" w:rsidR="2A6E1010">
        <w:rPr>
          <w:rFonts w:ascii="Arial" w:hAnsi="Arial" w:eastAsia="Arial" w:cs="Arial"/>
          <w:b w:val="0"/>
          <w:bCs w:val="0"/>
          <w:sz w:val="22"/>
          <w:szCs w:val="22"/>
        </w:rPr>
        <w:t xml:space="preserve"> backgrounds are less likely to access </w:t>
      </w:r>
      <w:r w:rsidRPr="7D6D170F" w:rsidR="2A6E1010">
        <w:rPr>
          <w:rFonts w:ascii="Arial" w:hAnsi="Arial" w:eastAsia="Arial" w:cs="Arial"/>
          <w:b w:val="0"/>
          <w:bCs w:val="0"/>
          <w:sz w:val="22"/>
          <w:szCs w:val="22"/>
        </w:rPr>
        <w:t>timely</w:t>
      </w:r>
      <w:r w:rsidRPr="7D6D170F" w:rsidR="2A6E1010">
        <w:rPr>
          <w:rFonts w:ascii="Arial" w:hAnsi="Arial" w:eastAsia="Arial" w:cs="Arial"/>
          <w:b w:val="0"/>
          <w:bCs w:val="0"/>
          <w:sz w:val="22"/>
          <w:szCs w:val="22"/>
        </w:rPr>
        <w:t xml:space="preserve"> mental health support, reflecting systemic </w:t>
      </w:r>
      <w:r w:rsidRPr="7D6D170F" w:rsidR="31C59797">
        <w:rPr>
          <w:rFonts w:ascii="Arial" w:hAnsi="Arial" w:eastAsia="Arial" w:cs="Arial"/>
          <w:b w:val="0"/>
          <w:bCs w:val="0"/>
          <w:sz w:val="22"/>
          <w:szCs w:val="22"/>
        </w:rPr>
        <w:t>barriers in service provision (McLeish et al., 2023).</w:t>
      </w:r>
    </w:p>
    <w:p w:rsidR="5FEC29D1" w:rsidP="7D6D170F" w:rsidRDefault="5FEC29D1" w14:paraId="1E7A345F" w14:textId="236B1F6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5FEC29D1">
        <w:rPr>
          <w:rFonts w:ascii="Arial" w:hAnsi="Arial" w:eastAsia="Arial" w:cs="Arial"/>
          <w:b w:val="0"/>
          <w:bCs w:val="0"/>
          <w:sz w:val="22"/>
          <w:szCs w:val="22"/>
        </w:rPr>
        <w:t>Debates also continue about integrating digital interventions and</w:t>
      </w:r>
      <w:r w:rsidRPr="7D6D170F" w:rsidR="44A27B63">
        <w:rPr>
          <w:rFonts w:ascii="Arial" w:hAnsi="Arial" w:eastAsia="Arial" w:cs="Arial"/>
          <w:b w:val="0"/>
          <w:bCs w:val="0"/>
          <w:sz w:val="22"/>
          <w:szCs w:val="22"/>
        </w:rPr>
        <w:t xml:space="preserve"> peer-led programmes into mainstream care.</w:t>
      </w:r>
      <w:r w:rsidRPr="7D6D170F" w:rsidR="31F16EFB">
        <w:rPr>
          <w:rFonts w:ascii="Arial" w:hAnsi="Arial" w:eastAsia="Arial" w:cs="Arial"/>
          <w:b w:val="0"/>
          <w:bCs w:val="0"/>
          <w:sz w:val="22"/>
          <w:szCs w:val="22"/>
        </w:rPr>
        <w:t xml:space="preserve"> While digital CBT platforms have shown promise, questions </w:t>
      </w:r>
      <w:r w:rsidRPr="7D6D170F" w:rsidR="31F16EFB">
        <w:rPr>
          <w:rFonts w:ascii="Arial" w:hAnsi="Arial" w:eastAsia="Arial" w:cs="Arial"/>
          <w:b w:val="0"/>
          <w:bCs w:val="0"/>
          <w:sz w:val="22"/>
          <w:szCs w:val="22"/>
        </w:rPr>
        <w:t>remain</w:t>
      </w:r>
      <w:r w:rsidRPr="7D6D170F" w:rsidR="31F16EFB">
        <w:rPr>
          <w:rFonts w:ascii="Arial" w:hAnsi="Arial" w:eastAsia="Arial" w:cs="Arial"/>
          <w:b w:val="0"/>
          <w:bCs w:val="0"/>
          <w:sz w:val="22"/>
          <w:szCs w:val="22"/>
        </w:rPr>
        <w:t xml:space="preserve"> about their </w:t>
      </w:r>
      <w:r w:rsidRPr="7D6D170F" w:rsidR="55746CF6">
        <w:rPr>
          <w:rFonts w:ascii="Arial" w:hAnsi="Arial" w:eastAsia="Arial" w:cs="Arial"/>
          <w:b w:val="0"/>
          <w:bCs w:val="0"/>
          <w:sz w:val="22"/>
          <w:szCs w:val="22"/>
        </w:rPr>
        <w:t>accessibility and cultural adaptability (Eisner et al., 2022).</w:t>
      </w:r>
    </w:p>
    <w:p w:rsidR="55746CF6" w:rsidP="7D6D170F" w:rsidRDefault="55746CF6" w14:paraId="2958F734" w14:textId="02774F6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55746CF6">
        <w:rPr>
          <w:rFonts w:ascii="Arial" w:hAnsi="Arial" w:eastAsia="Arial" w:cs="Arial"/>
          <w:b w:val="0"/>
          <w:bCs w:val="0"/>
          <w:sz w:val="22"/>
          <w:szCs w:val="22"/>
        </w:rPr>
        <w:t>Overall, emerging debates emphasise the need for flexible classificatio</w:t>
      </w:r>
      <w:r w:rsidRPr="7D6D170F" w:rsidR="58B958C1">
        <w:rPr>
          <w:rFonts w:ascii="Arial" w:hAnsi="Arial" w:eastAsia="Arial" w:cs="Arial"/>
          <w:b w:val="0"/>
          <w:bCs w:val="0"/>
          <w:sz w:val="22"/>
          <w:szCs w:val="22"/>
        </w:rPr>
        <w:t>n systems, culturally competent care, and cross-disciplinary colla</w:t>
      </w:r>
      <w:r w:rsidRPr="7D6D170F" w:rsidR="63A9895F">
        <w:rPr>
          <w:rFonts w:ascii="Arial" w:hAnsi="Arial" w:eastAsia="Arial" w:cs="Arial"/>
          <w:b w:val="0"/>
          <w:bCs w:val="0"/>
          <w:sz w:val="22"/>
          <w:szCs w:val="22"/>
        </w:rPr>
        <w:t>boration. Addressing these issues can improve early detection, reduce stigma</w:t>
      </w:r>
      <w:r w:rsidRPr="7D6D170F" w:rsidR="7E03FA74">
        <w:rPr>
          <w:rFonts w:ascii="Arial" w:hAnsi="Arial" w:eastAsia="Arial" w:cs="Arial"/>
          <w:b w:val="0"/>
          <w:bCs w:val="0"/>
          <w:sz w:val="22"/>
          <w:szCs w:val="22"/>
        </w:rPr>
        <w:t xml:space="preserve">, and promote </w:t>
      </w:r>
      <w:r w:rsidRPr="7D6D170F" w:rsidR="7E03FA74">
        <w:rPr>
          <w:rFonts w:ascii="Arial" w:hAnsi="Arial" w:eastAsia="Arial" w:cs="Arial"/>
          <w:b w:val="0"/>
          <w:bCs w:val="0"/>
          <w:sz w:val="22"/>
          <w:szCs w:val="22"/>
        </w:rPr>
        <w:t>equitable</w:t>
      </w:r>
      <w:r w:rsidRPr="7D6D170F" w:rsidR="7E03FA74">
        <w:rPr>
          <w:rFonts w:ascii="Arial" w:hAnsi="Arial" w:eastAsia="Arial" w:cs="Arial"/>
          <w:b w:val="0"/>
          <w:bCs w:val="0"/>
          <w:sz w:val="22"/>
          <w:szCs w:val="22"/>
        </w:rPr>
        <w:t xml:space="preserve"> maternal mental health outcomes globally.</w:t>
      </w:r>
    </w:p>
    <w:p w:rsidR="1A950317" w:rsidP="1A950317" w:rsidRDefault="1A950317" w14:paraId="517BC1D2" w14:textId="596BF574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D6D170F" w:rsidP="7D6D170F" w:rsidRDefault="7D6D170F" w14:paraId="307A62BF" w14:textId="32585F13">
      <w:pPr>
        <w:pStyle w:val="Normal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7E03FA74" w:rsidP="1A950317" w:rsidRDefault="7E03FA74" w14:paraId="40BD6CB2" w14:textId="1EECB268">
      <w:pPr>
        <w:pStyle w:val="Normal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7D6D170F" w:rsidR="7E03FA74">
        <w:rPr>
          <w:rFonts w:ascii="Arial" w:hAnsi="Arial" w:eastAsia="Arial" w:cs="Arial"/>
          <w:b w:val="1"/>
          <w:bCs w:val="1"/>
          <w:sz w:val="32"/>
          <w:szCs w:val="32"/>
        </w:rPr>
        <w:t>RECOMMENDATIONS</w:t>
      </w:r>
    </w:p>
    <w:p w:rsidR="1A950317" w:rsidP="1A950317" w:rsidRDefault="1A950317" w14:paraId="0977225D" w14:textId="5D6C6512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E03FA74" w:rsidP="7D6D170F" w:rsidRDefault="7E03FA74" w14:paraId="26D165A0" w14:textId="30B4725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7E03FA74">
        <w:rPr>
          <w:rFonts w:ascii="Arial" w:hAnsi="Arial" w:eastAsia="Arial" w:cs="Arial"/>
          <w:b w:val="0"/>
          <w:bCs w:val="0"/>
          <w:sz w:val="22"/>
          <w:szCs w:val="22"/>
        </w:rPr>
        <w:t>To enhance the classification, diagnosis, and management</w:t>
      </w:r>
      <w:r w:rsidRPr="7D6D170F" w:rsidR="1EF4D2B1">
        <w:rPr>
          <w:rFonts w:ascii="Arial" w:hAnsi="Arial" w:eastAsia="Arial" w:cs="Arial"/>
          <w:b w:val="0"/>
          <w:bCs w:val="0"/>
          <w:sz w:val="22"/>
          <w:szCs w:val="22"/>
        </w:rPr>
        <w:t xml:space="preserve"> of mental and behavioural disorders related to pregnancy and the puer</w:t>
      </w:r>
      <w:r w:rsidRPr="7D6D170F" w:rsidR="63C7E5A9">
        <w:rPr>
          <w:rFonts w:ascii="Arial" w:hAnsi="Arial" w:eastAsia="Arial" w:cs="Arial"/>
          <w:b w:val="0"/>
          <w:bCs w:val="0"/>
          <w:sz w:val="22"/>
          <w:szCs w:val="22"/>
        </w:rPr>
        <w:t xml:space="preserve">perium, several improvements are </w:t>
      </w:r>
      <w:r w:rsidRPr="7D6D170F" w:rsidR="63C7E5A9">
        <w:rPr>
          <w:rFonts w:ascii="Arial" w:hAnsi="Arial" w:eastAsia="Arial" w:cs="Arial"/>
          <w:b w:val="0"/>
          <w:bCs w:val="0"/>
          <w:sz w:val="22"/>
          <w:szCs w:val="22"/>
        </w:rPr>
        <w:t>recommended</w:t>
      </w:r>
      <w:r w:rsidRPr="7D6D170F" w:rsidR="63C7E5A9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7E03FA74" w:rsidP="7D6D170F" w:rsidRDefault="7E03FA74" w14:paraId="2826EB40" w14:textId="3C94A00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0986D98C">
        <w:rPr>
          <w:rFonts w:ascii="Arial" w:hAnsi="Arial" w:eastAsia="Arial" w:cs="Arial"/>
          <w:b w:val="0"/>
          <w:bCs w:val="0"/>
          <w:sz w:val="22"/>
          <w:szCs w:val="22"/>
        </w:rPr>
        <w:t xml:space="preserve"> First, diagnostic framework such as ICD-11 </w:t>
      </w:r>
      <w:r w:rsidRPr="7D6D170F" w:rsidR="19298F0C">
        <w:rPr>
          <w:rFonts w:ascii="Arial" w:hAnsi="Arial" w:eastAsia="Arial" w:cs="Arial"/>
          <w:b w:val="0"/>
          <w:bCs w:val="0"/>
          <w:sz w:val="22"/>
          <w:szCs w:val="22"/>
        </w:rPr>
        <w:t xml:space="preserve">should extend the temporal </w:t>
      </w:r>
      <w:r w:rsidRPr="7D6D170F" w:rsidR="29F0DFC7">
        <w:rPr>
          <w:rFonts w:ascii="Arial" w:hAnsi="Arial" w:eastAsia="Arial" w:cs="Arial"/>
          <w:b w:val="0"/>
          <w:bCs w:val="0"/>
          <w:sz w:val="22"/>
          <w:szCs w:val="22"/>
        </w:rPr>
        <w:t>boundaries</w:t>
      </w:r>
      <w:r w:rsidRPr="7D6D170F" w:rsidR="19298F0C">
        <w:rPr>
          <w:rFonts w:ascii="Arial" w:hAnsi="Arial" w:eastAsia="Arial" w:cs="Arial"/>
          <w:b w:val="0"/>
          <w:bCs w:val="0"/>
          <w:sz w:val="22"/>
          <w:szCs w:val="22"/>
        </w:rPr>
        <w:t xml:space="preserve"> of perinatal </w:t>
      </w:r>
      <w:r w:rsidRPr="7D6D170F" w:rsidR="4FC2A953">
        <w:rPr>
          <w:rFonts w:ascii="Arial" w:hAnsi="Arial" w:eastAsia="Arial" w:cs="Arial"/>
          <w:b w:val="0"/>
          <w:bCs w:val="0"/>
          <w:sz w:val="22"/>
          <w:szCs w:val="22"/>
        </w:rPr>
        <w:t>disorders</w:t>
      </w:r>
      <w:r w:rsidRPr="7D6D170F" w:rsidR="3F63909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D6D170F" w:rsidR="7BF4D0CF">
        <w:rPr>
          <w:rFonts w:ascii="Arial" w:hAnsi="Arial" w:eastAsia="Arial" w:cs="Arial"/>
          <w:b w:val="0"/>
          <w:bCs w:val="0"/>
          <w:sz w:val="22"/>
          <w:szCs w:val="22"/>
        </w:rPr>
        <w:t>beyond</w:t>
      </w:r>
      <w:r w:rsidRPr="7D6D170F" w:rsidR="3F639099">
        <w:rPr>
          <w:rFonts w:ascii="Arial" w:hAnsi="Arial" w:eastAsia="Arial" w:cs="Arial"/>
          <w:b w:val="0"/>
          <w:bCs w:val="0"/>
          <w:sz w:val="22"/>
          <w:szCs w:val="22"/>
        </w:rPr>
        <w:t xml:space="preserve"> six weeks</w:t>
      </w:r>
      <w:r w:rsidRPr="7D6D170F" w:rsidR="2F305323">
        <w:rPr>
          <w:rFonts w:ascii="Arial" w:hAnsi="Arial" w:eastAsia="Arial" w:cs="Arial"/>
          <w:b w:val="0"/>
          <w:bCs w:val="0"/>
          <w:sz w:val="22"/>
          <w:szCs w:val="22"/>
        </w:rPr>
        <w:t xml:space="preserve"> postpartum, as emerging evidence shows symptom onset can occur up to 12 m</w:t>
      </w:r>
      <w:r w:rsidRPr="7D6D170F" w:rsidR="08482B3E">
        <w:rPr>
          <w:rFonts w:ascii="Arial" w:hAnsi="Arial" w:eastAsia="Arial" w:cs="Arial"/>
          <w:b w:val="0"/>
          <w:bCs w:val="0"/>
          <w:sz w:val="22"/>
          <w:szCs w:val="22"/>
        </w:rPr>
        <w:t>onths after delivery (Dagher et al., 2021; Woody et al., 2017).</w:t>
      </w:r>
      <w:r w:rsidRPr="7D6D170F" w:rsidR="770D8146">
        <w:rPr>
          <w:rFonts w:ascii="Arial" w:hAnsi="Arial" w:eastAsia="Arial" w:cs="Arial"/>
          <w:b w:val="0"/>
          <w:bCs w:val="0"/>
          <w:sz w:val="22"/>
          <w:szCs w:val="22"/>
        </w:rPr>
        <w:t xml:space="preserve"> This </w:t>
      </w:r>
      <w:r w:rsidRPr="7D6D170F" w:rsidR="78CE14E4">
        <w:rPr>
          <w:rFonts w:ascii="Arial" w:hAnsi="Arial" w:eastAsia="Arial" w:cs="Arial"/>
          <w:b w:val="0"/>
          <w:bCs w:val="0"/>
          <w:sz w:val="22"/>
          <w:szCs w:val="22"/>
        </w:rPr>
        <w:t>revision would improve accuracy and enable earlier intervention.</w:t>
      </w:r>
    </w:p>
    <w:p w:rsidR="546E2CA4" w:rsidP="7D6D170F" w:rsidRDefault="546E2CA4" w14:paraId="6E2A4662" w14:textId="3991308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546E2CA4">
        <w:rPr>
          <w:rFonts w:ascii="Arial" w:hAnsi="Arial" w:eastAsia="Arial" w:cs="Arial"/>
          <w:b w:val="0"/>
          <w:bCs w:val="0"/>
          <w:sz w:val="22"/>
          <w:szCs w:val="22"/>
        </w:rPr>
        <w:t>Second, healthcare systems should priorities universal</w:t>
      </w:r>
      <w:r w:rsidRPr="7D6D170F" w:rsidR="51A84286">
        <w:rPr>
          <w:rFonts w:ascii="Arial" w:hAnsi="Arial" w:eastAsia="Arial" w:cs="Arial"/>
          <w:b w:val="0"/>
          <w:bCs w:val="0"/>
          <w:sz w:val="22"/>
          <w:szCs w:val="22"/>
        </w:rPr>
        <w:t xml:space="preserve"> perinatal mental health screening, embedd</w:t>
      </w:r>
      <w:r w:rsidRPr="7D6D170F" w:rsidR="1F045575">
        <w:rPr>
          <w:rFonts w:ascii="Arial" w:hAnsi="Arial" w:eastAsia="Arial" w:cs="Arial"/>
          <w:b w:val="0"/>
          <w:bCs w:val="0"/>
          <w:sz w:val="22"/>
          <w:szCs w:val="22"/>
        </w:rPr>
        <w:t>ed within routine antenatal and postnatal care (NICE,</w:t>
      </w:r>
      <w:r w:rsidRPr="7D6D170F" w:rsidR="7998C18F">
        <w:rPr>
          <w:rFonts w:ascii="Arial" w:hAnsi="Arial" w:eastAsia="Arial" w:cs="Arial"/>
          <w:b w:val="0"/>
          <w:bCs w:val="0"/>
          <w:sz w:val="22"/>
          <w:szCs w:val="22"/>
        </w:rPr>
        <w:t>2020). Standardising the use of validated tools such as the Edinbu</w:t>
      </w:r>
      <w:r w:rsidRPr="7D6D170F" w:rsidR="181359EB">
        <w:rPr>
          <w:rFonts w:ascii="Arial" w:hAnsi="Arial" w:eastAsia="Arial" w:cs="Arial"/>
          <w:b w:val="0"/>
          <w:bCs w:val="0"/>
          <w:sz w:val="22"/>
          <w:szCs w:val="22"/>
        </w:rPr>
        <w:t>rgh Postnatal Depression Scale (</w:t>
      </w:r>
      <w:r w:rsidRPr="7D6D170F" w:rsidR="0DDCF6E4">
        <w:rPr>
          <w:rFonts w:ascii="Arial" w:hAnsi="Arial" w:eastAsia="Arial" w:cs="Arial"/>
          <w:b w:val="0"/>
          <w:bCs w:val="0"/>
          <w:sz w:val="22"/>
          <w:szCs w:val="22"/>
        </w:rPr>
        <w:t xml:space="preserve">EPDS) can </w:t>
      </w:r>
      <w:r w:rsidRPr="7D6D170F" w:rsidR="0DDCF6E4">
        <w:rPr>
          <w:rFonts w:ascii="Arial" w:hAnsi="Arial" w:eastAsia="Arial" w:cs="Arial"/>
          <w:b w:val="0"/>
          <w:bCs w:val="0"/>
          <w:sz w:val="22"/>
          <w:szCs w:val="22"/>
        </w:rPr>
        <w:t>facilitate</w:t>
      </w:r>
      <w:r w:rsidRPr="7D6D170F" w:rsidR="0DDCF6E4">
        <w:rPr>
          <w:rFonts w:ascii="Arial" w:hAnsi="Arial" w:eastAsia="Arial" w:cs="Arial"/>
          <w:b w:val="0"/>
          <w:bCs w:val="0"/>
          <w:sz w:val="22"/>
          <w:szCs w:val="22"/>
        </w:rPr>
        <w:t xml:space="preserve"> early </w:t>
      </w:r>
      <w:r w:rsidRPr="7D6D170F" w:rsidR="42B0FFC8">
        <w:rPr>
          <w:rFonts w:ascii="Arial" w:hAnsi="Arial" w:eastAsia="Arial" w:cs="Arial"/>
          <w:b w:val="0"/>
          <w:bCs w:val="0"/>
          <w:sz w:val="22"/>
          <w:szCs w:val="22"/>
        </w:rPr>
        <w:t>detection</w:t>
      </w:r>
      <w:r w:rsidRPr="7D6D170F" w:rsidR="37503006">
        <w:rPr>
          <w:rFonts w:ascii="Arial" w:hAnsi="Arial" w:eastAsia="Arial" w:cs="Arial"/>
          <w:b w:val="0"/>
          <w:bCs w:val="0"/>
          <w:sz w:val="22"/>
          <w:szCs w:val="22"/>
        </w:rPr>
        <w:t xml:space="preserve">, especially when </w:t>
      </w:r>
      <w:r w:rsidRPr="7D6D170F" w:rsidR="5864A822">
        <w:rPr>
          <w:rFonts w:ascii="Arial" w:hAnsi="Arial" w:eastAsia="Arial" w:cs="Arial"/>
          <w:b w:val="0"/>
          <w:bCs w:val="0"/>
          <w:sz w:val="22"/>
          <w:szCs w:val="22"/>
        </w:rPr>
        <w:t>combined</w:t>
      </w:r>
      <w:r w:rsidRPr="7D6D170F" w:rsidR="37503006">
        <w:rPr>
          <w:rFonts w:ascii="Arial" w:hAnsi="Arial" w:eastAsia="Arial" w:cs="Arial"/>
          <w:b w:val="0"/>
          <w:bCs w:val="0"/>
          <w:sz w:val="22"/>
          <w:szCs w:val="22"/>
        </w:rPr>
        <w:t xml:space="preserve"> with digital assessments (</w:t>
      </w:r>
      <w:r w:rsidRPr="7D6D170F" w:rsidR="38C1E522">
        <w:rPr>
          <w:rFonts w:ascii="Arial" w:hAnsi="Arial" w:eastAsia="Arial" w:cs="Arial"/>
          <w:b w:val="0"/>
          <w:bCs w:val="0"/>
          <w:sz w:val="22"/>
          <w:szCs w:val="22"/>
        </w:rPr>
        <w:t>Eisner et al., 2022).</w:t>
      </w:r>
    </w:p>
    <w:p w:rsidR="21C00652" w:rsidP="7D6D170F" w:rsidRDefault="21C00652" w14:paraId="0B7689CA" w14:textId="6F28D3E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21C00652">
        <w:rPr>
          <w:rFonts w:ascii="Arial" w:hAnsi="Arial" w:eastAsia="Arial" w:cs="Arial"/>
          <w:b w:val="0"/>
          <w:bCs w:val="0"/>
          <w:sz w:val="22"/>
          <w:szCs w:val="22"/>
        </w:rPr>
        <w:t xml:space="preserve">Third, government and </w:t>
      </w:r>
      <w:r w:rsidRPr="7D6D170F" w:rsidR="0B29FCB4">
        <w:rPr>
          <w:rFonts w:ascii="Arial" w:hAnsi="Arial" w:eastAsia="Arial" w:cs="Arial"/>
          <w:b w:val="0"/>
          <w:bCs w:val="0"/>
          <w:sz w:val="22"/>
          <w:szCs w:val="22"/>
        </w:rPr>
        <w:t>healthcare providers should invest in multidisciplinary, cultur</w:t>
      </w:r>
      <w:r w:rsidRPr="7D6D170F" w:rsidR="3FE095BF">
        <w:rPr>
          <w:rFonts w:ascii="Arial" w:hAnsi="Arial" w:eastAsia="Arial" w:cs="Arial"/>
          <w:b w:val="0"/>
          <w:bCs w:val="0"/>
          <w:sz w:val="22"/>
          <w:szCs w:val="22"/>
        </w:rPr>
        <w:t>ally competent, and trauma-informed care models that address biological, ps</w:t>
      </w:r>
      <w:r w:rsidRPr="7D6D170F" w:rsidR="57782688">
        <w:rPr>
          <w:rFonts w:ascii="Arial" w:hAnsi="Arial" w:eastAsia="Arial" w:cs="Arial"/>
          <w:b w:val="0"/>
          <w:bCs w:val="0"/>
          <w:sz w:val="22"/>
          <w:szCs w:val="22"/>
        </w:rPr>
        <w:t xml:space="preserve">ychological, and social factors (Howard and Khalifeh, 2020; </w:t>
      </w:r>
      <w:r w:rsidRPr="7D6D170F" w:rsidR="57782688">
        <w:rPr>
          <w:rFonts w:ascii="Arial" w:hAnsi="Arial" w:eastAsia="Arial" w:cs="Arial"/>
          <w:b w:val="0"/>
          <w:bCs w:val="0"/>
          <w:sz w:val="22"/>
          <w:szCs w:val="22"/>
        </w:rPr>
        <w:t>McNa</w:t>
      </w:r>
      <w:r w:rsidRPr="7D6D170F" w:rsidR="59DC7C6A">
        <w:rPr>
          <w:rFonts w:ascii="Arial" w:hAnsi="Arial" w:eastAsia="Arial" w:cs="Arial"/>
          <w:b w:val="0"/>
          <w:bCs w:val="0"/>
          <w:sz w:val="22"/>
          <w:szCs w:val="22"/>
        </w:rPr>
        <w:t>bet</w:t>
      </w:r>
      <w:r w:rsidRPr="7D6D170F" w:rsidR="59DC7C6A">
        <w:rPr>
          <w:rFonts w:ascii="Arial" w:hAnsi="Arial" w:eastAsia="Arial" w:cs="Arial"/>
          <w:b w:val="0"/>
          <w:bCs w:val="0"/>
          <w:sz w:val="22"/>
          <w:szCs w:val="22"/>
        </w:rPr>
        <w:t xml:space="preserve"> al., 2022).</w:t>
      </w:r>
    </w:p>
    <w:p w:rsidR="77E8232B" w:rsidP="7D6D170F" w:rsidRDefault="77E8232B" w14:paraId="70A49C41" w14:textId="44E543A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77E8232B">
        <w:rPr>
          <w:rFonts w:ascii="Arial" w:hAnsi="Arial" w:eastAsia="Arial" w:cs="Arial"/>
          <w:b w:val="0"/>
          <w:bCs w:val="0"/>
          <w:sz w:val="22"/>
          <w:szCs w:val="22"/>
        </w:rPr>
        <w:t xml:space="preserve">Finally, rehabilitation services such as Mother and Baby Units should be expanded </w:t>
      </w:r>
      <w:r w:rsidRPr="7D6D170F" w:rsidR="77E8232B">
        <w:rPr>
          <w:rFonts w:ascii="Arial" w:hAnsi="Arial" w:eastAsia="Arial" w:cs="Arial"/>
          <w:b w:val="0"/>
          <w:bCs w:val="0"/>
          <w:sz w:val="22"/>
          <w:szCs w:val="22"/>
        </w:rPr>
        <w:t>to</w:t>
      </w:r>
      <w:r w:rsidRPr="7D6D170F" w:rsidR="77E8232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D6D170F" w:rsidR="68D4087E">
        <w:rPr>
          <w:rFonts w:ascii="Arial" w:hAnsi="Arial" w:eastAsia="Arial" w:cs="Arial"/>
          <w:b w:val="0"/>
          <w:bCs w:val="0"/>
          <w:sz w:val="22"/>
          <w:szCs w:val="22"/>
        </w:rPr>
        <w:t>equitable</w:t>
      </w:r>
      <w:r w:rsidRPr="7D6D170F" w:rsidR="68D4087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D6D170F" w:rsidR="684F92AC">
        <w:rPr>
          <w:rFonts w:ascii="Arial" w:hAnsi="Arial" w:eastAsia="Arial" w:cs="Arial"/>
          <w:b w:val="0"/>
          <w:bCs w:val="0"/>
          <w:sz w:val="22"/>
          <w:szCs w:val="22"/>
        </w:rPr>
        <w:t>access across</w:t>
      </w:r>
      <w:r w:rsidRPr="7D6D170F" w:rsidR="68D4087E">
        <w:rPr>
          <w:rFonts w:ascii="Arial" w:hAnsi="Arial" w:eastAsia="Arial" w:cs="Arial"/>
          <w:b w:val="0"/>
          <w:bCs w:val="0"/>
          <w:sz w:val="22"/>
          <w:szCs w:val="22"/>
        </w:rPr>
        <w:t xml:space="preserve"> regions,</w:t>
      </w:r>
      <w:r w:rsidRPr="7D6D170F" w:rsidR="3479F635">
        <w:rPr>
          <w:rFonts w:ascii="Arial" w:hAnsi="Arial" w:eastAsia="Arial" w:cs="Arial"/>
          <w:b w:val="0"/>
          <w:bCs w:val="0"/>
          <w:sz w:val="22"/>
          <w:szCs w:val="22"/>
        </w:rPr>
        <w:t xml:space="preserve"> supported by community-based peer mentoring and family-in</w:t>
      </w:r>
      <w:r w:rsidRPr="7D6D170F" w:rsidR="61E1DB37">
        <w:rPr>
          <w:rFonts w:ascii="Arial" w:hAnsi="Arial" w:eastAsia="Arial" w:cs="Arial"/>
          <w:b w:val="0"/>
          <w:bCs w:val="0"/>
          <w:sz w:val="22"/>
          <w:szCs w:val="22"/>
        </w:rPr>
        <w:t xml:space="preserve">clusive approaches (McLeish et al., 2023). </w:t>
      </w:r>
      <w:r w:rsidRPr="7D6D170F" w:rsidR="4A23F3FF">
        <w:rPr>
          <w:rFonts w:ascii="Arial" w:hAnsi="Arial" w:eastAsia="Arial" w:cs="Arial"/>
          <w:b w:val="0"/>
          <w:bCs w:val="0"/>
          <w:sz w:val="22"/>
          <w:szCs w:val="22"/>
        </w:rPr>
        <w:t>Collectively, these recommendations</w:t>
      </w:r>
      <w:r w:rsidRPr="7D6D170F" w:rsidR="6CE519C7">
        <w:rPr>
          <w:rFonts w:ascii="Arial" w:hAnsi="Arial" w:eastAsia="Arial" w:cs="Arial"/>
          <w:b w:val="0"/>
          <w:bCs w:val="0"/>
          <w:sz w:val="22"/>
          <w:szCs w:val="22"/>
        </w:rPr>
        <w:t xml:space="preserve"> aim to enhance maternal wellbeing, reduce stigma, and promo</w:t>
      </w:r>
      <w:r w:rsidRPr="7D6D170F" w:rsidR="7D97916A">
        <w:rPr>
          <w:rFonts w:ascii="Arial" w:hAnsi="Arial" w:eastAsia="Arial" w:cs="Arial"/>
          <w:b w:val="0"/>
          <w:bCs w:val="0"/>
          <w:sz w:val="22"/>
          <w:szCs w:val="22"/>
        </w:rPr>
        <w:t xml:space="preserve">te sustainable recovery for women affected by </w:t>
      </w:r>
      <w:r w:rsidRPr="7D6D170F" w:rsidR="6739FFBA">
        <w:rPr>
          <w:rFonts w:ascii="Arial" w:hAnsi="Arial" w:eastAsia="Arial" w:cs="Arial"/>
          <w:b w:val="0"/>
          <w:bCs w:val="0"/>
          <w:sz w:val="22"/>
          <w:szCs w:val="22"/>
        </w:rPr>
        <w:t>perinatal mental and behavioural disorders.</w:t>
      </w:r>
    </w:p>
    <w:p w:rsidR="64408BCF" w:rsidP="64408BCF" w:rsidRDefault="64408BCF" w14:paraId="76A4D5C9" w14:textId="4BDC9FBE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8E661A1" w:rsidP="64408BCF" w:rsidRDefault="18E661A1" w14:paraId="64FF4F44" w14:textId="065ABF57">
      <w:pPr>
        <w:pStyle w:val="Normal"/>
        <w:jc w:val="center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18E661A1">
        <w:rPr>
          <w:rFonts w:ascii="Arial" w:hAnsi="Arial" w:eastAsia="Arial" w:cs="Arial"/>
          <w:b w:val="1"/>
          <w:bCs w:val="1"/>
          <w:sz w:val="32"/>
          <w:szCs w:val="32"/>
        </w:rPr>
        <w:t>CONCLUSION</w:t>
      </w:r>
      <w:r w:rsidRPr="7D6D170F" w:rsidR="6CE519C7">
        <w:rPr>
          <w:rFonts w:ascii="Arial" w:hAnsi="Arial" w:eastAsia="Arial" w:cs="Arial"/>
          <w:b w:val="1"/>
          <w:bCs w:val="1"/>
          <w:sz w:val="32"/>
          <w:szCs w:val="32"/>
        </w:rPr>
        <w:t xml:space="preserve"> </w:t>
      </w:r>
    </w:p>
    <w:p w:rsidR="64408BCF" w:rsidP="64408BCF" w:rsidRDefault="64408BCF" w14:paraId="5F029F72" w14:textId="7F207229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074719C" w:rsidP="7D6D170F" w:rsidRDefault="7074719C" w14:paraId="75233221" w14:textId="4609BB2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7074719C">
        <w:rPr>
          <w:rFonts w:ascii="Arial" w:hAnsi="Arial" w:eastAsia="Arial" w:cs="Arial"/>
          <w:b w:val="0"/>
          <w:bCs w:val="0"/>
          <w:sz w:val="22"/>
          <w:szCs w:val="22"/>
        </w:rPr>
        <w:t>Mental and behavioural disorders associated with pre</w:t>
      </w:r>
      <w:r w:rsidRPr="7D6D170F" w:rsidR="1740FA6C">
        <w:rPr>
          <w:rFonts w:ascii="Arial" w:hAnsi="Arial" w:eastAsia="Arial" w:cs="Arial"/>
          <w:b w:val="0"/>
          <w:bCs w:val="0"/>
          <w:sz w:val="22"/>
          <w:szCs w:val="22"/>
        </w:rPr>
        <w:t xml:space="preserve">gnancy, childbirth, or the </w:t>
      </w:r>
      <w:r w:rsidRPr="7D6D170F" w:rsidR="23590E1D">
        <w:rPr>
          <w:rFonts w:ascii="Arial" w:hAnsi="Arial" w:eastAsia="Arial" w:cs="Arial"/>
          <w:b w:val="0"/>
          <w:bCs w:val="0"/>
          <w:sz w:val="22"/>
          <w:szCs w:val="22"/>
        </w:rPr>
        <w:t xml:space="preserve">puerperium represent a critical aspect of </w:t>
      </w:r>
      <w:r w:rsidRPr="7D6D170F" w:rsidR="5EADFD15">
        <w:rPr>
          <w:rFonts w:ascii="Arial" w:hAnsi="Arial" w:eastAsia="Arial" w:cs="Arial"/>
          <w:b w:val="0"/>
          <w:bCs w:val="0"/>
          <w:sz w:val="22"/>
          <w:szCs w:val="22"/>
        </w:rPr>
        <w:t>global maternal health. The ICD-11 classification</w:t>
      </w:r>
      <w:r w:rsidRPr="7D6D170F" w:rsidR="114D0AD2">
        <w:rPr>
          <w:rFonts w:ascii="Arial" w:hAnsi="Arial" w:eastAsia="Arial" w:cs="Arial"/>
          <w:b w:val="0"/>
          <w:bCs w:val="0"/>
          <w:sz w:val="22"/>
          <w:szCs w:val="22"/>
        </w:rPr>
        <w:t xml:space="preserve"> has advanced understanding</w:t>
      </w:r>
      <w:r w:rsidRPr="7D6D170F" w:rsidR="28368229">
        <w:rPr>
          <w:rFonts w:ascii="Arial" w:hAnsi="Arial" w:eastAsia="Arial" w:cs="Arial"/>
          <w:b w:val="0"/>
          <w:bCs w:val="0"/>
          <w:sz w:val="22"/>
          <w:szCs w:val="22"/>
        </w:rPr>
        <w:t xml:space="preserve"> by recognising the unique temporal and psychosocial dimensions of </w:t>
      </w:r>
      <w:r w:rsidRPr="7D6D170F" w:rsidR="54AF4ED1">
        <w:rPr>
          <w:rFonts w:ascii="Arial" w:hAnsi="Arial" w:eastAsia="Arial" w:cs="Arial"/>
          <w:b w:val="0"/>
          <w:bCs w:val="0"/>
          <w:sz w:val="22"/>
          <w:szCs w:val="22"/>
        </w:rPr>
        <w:t>these conditions (World Health Organization, 2019).</w:t>
      </w:r>
      <w:r w:rsidRPr="7D6D170F" w:rsidR="13B0E542">
        <w:rPr>
          <w:rFonts w:ascii="Arial" w:hAnsi="Arial" w:eastAsia="Arial" w:cs="Arial"/>
          <w:b w:val="0"/>
          <w:bCs w:val="0"/>
          <w:sz w:val="22"/>
          <w:szCs w:val="22"/>
        </w:rPr>
        <w:t xml:space="preserve"> However, persistent challenges in diag</w:t>
      </w:r>
      <w:r w:rsidRPr="7D6D170F" w:rsidR="08A6FF41">
        <w:rPr>
          <w:rFonts w:ascii="Arial" w:hAnsi="Arial" w:eastAsia="Arial" w:cs="Arial"/>
          <w:b w:val="0"/>
          <w:bCs w:val="0"/>
          <w:sz w:val="22"/>
          <w:szCs w:val="22"/>
        </w:rPr>
        <w:t>nosis, access, and treatment equity high</w:t>
      </w:r>
      <w:r w:rsidRPr="7D6D170F" w:rsidR="739AD092">
        <w:rPr>
          <w:rFonts w:ascii="Arial" w:hAnsi="Arial" w:eastAsia="Arial" w:cs="Arial"/>
          <w:b w:val="0"/>
          <w:bCs w:val="0"/>
          <w:sz w:val="22"/>
          <w:szCs w:val="22"/>
        </w:rPr>
        <w:t xml:space="preserve">light the need for continuous improvement in practice </w:t>
      </w:r>
      <w:r w:rsidRPr="7D6D170F" w:rsidR="75B2FB50">
        <w:rPr>
          <w:rFonts w:ascii="Arial" w:hAnsi="Arial" w:eastAsia="Arial" w:cs="Arial"/>
          <w:b w:val="0"/>
          <w:bCs w:val="0"/>
          <w:sz w:val="22"/>
          <w:szCs w:val="22"/>
        </w:rPr>
        <w:t>and policy.</w:t>
      </w:r>
    </w:p>
    <w:p w:rsidR="75B2FB50" w:rsidP="7D6D170F" w:rsidRDefault="75B2FB50" w14:paraId="0014A1D6" w14:textId="288993F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75B2FB50">
        <w:rPr>
          <w:rFonts w:ascii="Arial" w:hAnsi="Arial" w:eastAsia="Arial" w:cs="Arial"/>
          <w:b w:val="0"/>
          <w:bCs w:val="0"/>
          <w:sz w:val="22"/>
          <w:szCs w:val="22"/>
        </w:rPr>
        <w:t>A multidimensional approach (Integrating biological, psycholo</w:t>
      </w:r>
      <w:r w:rsidRPr="7D6D170F" w:rsidR="762EB03D">
        <w:rPr>
          <w:rFonts w:ascii="Arial" w:hAnsi="Arial" w:eastAsia="Arial" w:cs="Arial"/>
          <w:b w:val="0"/>
          <w:bCs w:val="0"/>
          <w:sz w:val="22"/>
          <w:szCs w:val="22"/>
        </w:rPr>
        <w:t xml:space="preserve">gical, and social perspectives) </w:t>
      </w:r>
      <w:r w:rsidRPr="7D6D170F" w:rsidR="762EB03D">
        <w:rPr>
          <w:rFonts w:ascii="Arial" w:hAnsi="Arial" w:eastAsia="Arial" w:cs="Arial"/>
          <w:b w:val="0"/>
          <w:bCs w:val="0"/>
          <w:sz w:val="22"/>
          <w:szCs w:val="22"/>
        </w:rPr>
        <w:t>remains</w:t>
      </w:r>
      <w:r w:rsidRPr="7D6D170F" w:rsidR="762EB03D">
        <w:rPr>
          <w:rFonts w:ascii="Arial" w:hAnsi="Arial" w:eastAsia="Arial" w:cs="Arial"/>
          <w:b w:val="0"/>
          <w:bCs w:val="0"/>
          <w:sz w:val="22"/>
          <w:szCs w:val="22"/>
        </w:rPr>
        <w:t xml:space="preserve"> essential for effective interve</w:t>
      </w:r>
      <w:r w:rsidRPr="7D6D170F" w:rsidR="5C1723B7">
        <w:rPr>
          <w:rFonts w:ascii="Arial" w:hAnsi="Arial" w:eastAsia="Arial" w:cs="Arial"/>
          <w:b w:val="0"/>
          <w:bCs w:val="0"/>
          <w:sz w:val="22"/>
          <w:szCs w:val="22"/>
        </w:rPr>
        <w:t>ntion and rehabilitation (Stewart</w:t>
      </w:r>
      <w:r w:rsidRPr="7D6D170F" w:rsidR="071A3C97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7D6D170F" w:rsidR="071A3C97">
        <w:rPr>
          <w:rFonts w:ascii="Arial" w:hAnsi="Arial" w:eastAsia="Arial" w:cs="Arial"/>
          <w:b w:val="0"/>
          <w:bCs w:val="0"/>
          <w:sz w:val="22"/>
          <w:szCs w:val="22"/>
        </w:rPr>
        <w:t>Vigod</w:t>
      </w:r>
      <w:r w:rsidRPr="7D6D170F" w:rsidR="071A3C97">
        <w:rPr>
          <w:rFonts w:ascii="Arial" w:hAnsi="Arial" w:eastAsia="Arial" w:cs="Arial"/>
          <w:b w:val="0"/>
          <w:bCs w:val="0"/>
          <w:sz w:val="22"/>
          <w:szCs w:val="22"/>
        </w:rPr>
        <w:t>, 2019). Emerging debates surrounding neu</w:t>
      </w:r>
      <w:r w:rsidRPr="7D6D170F" w:rsidR="745BFA6B">
        <w:rPr>
          <w:rFonts w:ascii="Arial" w:hAnsi="Arial" w:eastAsia="Arial" w:cs="Arial"/>
          <w:b w:val="0"/>
          <w:bCs w:val="0"/>
          <w:sz w:val="22"/>
          <w:szCs w:val="22"/>
        </w:rPr>
        <w:t>rodivergence</w:t>
      </w:r>
      <w:r w:rsidRPr="7D6D170F" w:rsidR="48548BF1">
        <w:rPr>
          <w:rFonts w:ascii="Arial" w:hAnsi="Arial" w:eastAsia="Arial" w:cs="Arial"/>
          <w:b w:val="0"/>
          <w:bCs w:val="0"/>
          <w:sz w:val="22"/>
          <w:szCs w:val="22"/>
        </w:rPr>
        <w:t>, reclassification, and inclusive care underscore the importance of flexibility</w:t>
      </w:r>
      <w:r w:rsidRPr="7D6D170F" w:rsidR="0D1BA43B">
        <w:rPr>
          <w:rFonts w:ascii="Arial" w:hAnsi="Arial" w:eastAsia="Arial" w:cs="Arial"/>
          <w:b w:val="0"/>
          <w:bCs w:val="0"/>
          <w:sz w:val="22"/>
          <w:szCs w:val="22"/>
        </w:rPr>
        <w:t xml:space="preserve"> within diagnostic frameworks and service design (Mackintosh</w:t>
      </w:r>
      <w:r w:rsidRPr="7D6D170F" w:rsidR="1C7C71F5">
        <w:rPr>
          <w:rFonts w:ascii="Arial" w:hAnsi="Arial" w:eastAsia="Arial" w:cs="Arial"/>
          <w:b w:val="0"/>
          <w:bCs w:val="0"/>
          <w:sz w:val="22"/>
          <w:szCs w:val="22"/>
        </w:rPr>
        <w:t xml:space="preserve"> et al., 2024).</w:t>
      </w:r>
    </w:p>
    <w:p w:rsidR="1C7C71F5" w:rsidP="7D6D170F" w:rsidRDefault="1C7C71F5" w14:paraId="6C980665" w14:textId="4EE6A21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D6D170F" w:rsidR="1C7C71F5">
        <w:rPr>
          <w:rFonts w:ascii="Arial" w:hAnsi="Arial" w:eastAsia="Arial" w:cs="Arial"/>
          <w:b w:val="0"/>
          <w:bCs w:val="0"/>
          <w:sz w:val="22"/>
          <w:szCs w:val="22"/>
        </w:rPr>
        <w:t xml:space="preserve">Ultimately, sustained </w:t>
      </w:r>
      <w:r w:rsidRPr="7D6D170F" w:rsidR="660ACEF0">
        <w:rPr>
          <w:rFonts w:ascii="Arial" w:hAnsi="Arial" w:eastAsia="Arial" w:cs="Arial"/>
          <w:b w:val="0"/>
          <w:bCs w:val="0"/>
          <w:sz w:val="22"/>
          <w:szCs w:val="22"/>
        </w:rPr>
        <w:t>investment</w:t>
      </w:r>
      <w:r w:rsidRPr="7D6D170F" w:rsidR="1C7C71F5">
        <w:rPr>
          <w:rFonts w:ascii="Arial" w:hAnsi="Arial" w:eastAsia="Arial" w:cs="Arial"/>
          <w:b w:val="0"/>
          <w:bCs w:val="0"/>
          <w:sz w:val="22"/>
          <w:szCs w:val="22"/>
        </w:rPr>
        <w:t xml:space="preserve"> in early detection,</w:t>
      </w:r>
      <w:r w:rsidRPr="7D6D170F" w:rsidR="2A5E4613">
        <w:rPr>
          <w:rFonts w:ascii="Arial" w:hAnsi="Arial" w:eastAsia="Arial" w:cs="Arial"/>
          <w:b w:val="0"/>
          <w:bCs w:val="0"/>
          <w:sz w:val="22"/>
          <w:szCs w:val="22"/>
        </w:rPr>
        <w:t xml:space="preserve"> culturally responsive treatment, and </w:t>
      </w:r>
      <w:r w:rsidRPr="7D6D170F" w:rsidR="1C17A4C8">
        <w:rPr>
          <w:rFonts w:ascii="Arial" w:hAnsi="Arial" w:eastAsia="Arial" w:cs="Arial"/>
          <w:b w:val="0"/>
          <w:bCs w:val="0"/>
          <w:sz w:val="22"/>
          <w:szCs w:val="22"/>
        </w:rPr>
        <w:t>integrated</w:t>
      </w:r>
      <w:r w:rsidRPr="7D6D170F" w:rsidR="2A5E4613">
        <w:rPr>
          <w:rFonts w:ascii="Arial" w:hAnsi="Arial" w:eastAsia="Arial" w:cs="Arial"/>
          <w:b w:val="0"/>
          <w:bCs w:val="0"/>
          <w:sz w:val="22"/>
          <w:szCs w:val="22"/>
        </w:rPr>
        <w:t xml:space="preserve"> maternal</w:t>
      </w:r>
      <w:r w:rsidRPr="7D6D170F" w:rsidR="23B0D7AE">
        <w:rPr>
          <w:rFonts w:ascii="Arial" w:hAnsi="Arial" w:eastAsia="Arial" w:cs="Arial"/>
          <w:b w:val="0"/>
          <w:bCs w:val="0"/>
          <w:sz w:val="22"/>
          <w:szCs w:val="22"/>
        </w:rPr>
        <w:t xml:space="preserve"> mental health services will be vital to improving outcomes for mothers, infants, and families</w:t>
      </w:r>
      <w:r w:rsidRPr="7D6D170F" w:rsidR="050C9FD8">
        <w:rPr>
          <w:rFonts w:ascii="Arial" w:hAnsi="Arial" w:eastAsia="Arial" w:cs="Arial"/>
          <w:b w:val="0"/>
          <w:bCs w:val="0"/>
          <w:sz w:val="22"/>
          <w:szCs w:val="22"/>
        </w:rPr>
        <w:t xml:space="preserve"> worldwide (</w:t>
      </w:r>
      <w:r w:rsidRPr="7D6D170F" w:rsidR="050C9FD8">
        <w:rPr>
          <w:rFonts w:ascii="Arial" w:hAnsi="Arial" w:eastAsia="Arial" w:cs="Arial"/>
          <w:b w:val="0"/>
          <w:bCs w:val="0"/>
          <w:sz w:val="22"/>
          <w:szCs w:val="22"/>
        </w:rPr>
        <w:t>Lowenhaff</w:t>
      </w:r>
      <w:r w:rsidRPr="7D6D170F" w:rsidR="050C9FD8">
        <w:rPr>
          <w:rFonts w:ascii="Arial" w:hAnsi="Arial" w:eastAsia="Arial" w:cs="Arial"/>
          <w:b w:val="0"/>
          <w:bCs w:val="0"/>
          <w:sz w:val="22"/>
          <w:szCs w:val="22"/>
        </w:rPr>
        <w:t xml:space="preserve"> et al., 2017).</w:t>
      </w:r>
    </w:p>
    <w:p w:rsidR="64408BCF" w:rsidP="64408BCF" w:rsidRDefault="64408BCF" w14:paraId="1C0FB940" w14:textId="327D0B1D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D6D170F" w:rsidP="7D6D170F" w:rsidRDefault="7D6D170F" w14:paraId="200B8BAC" w14:textId="1C04B07F">
      <w:pPr>
        <w:pStyle w:val="Normal"/>
        <w:jc w:val="left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3A8063C0" w:rsidP="64408BCF" w:rsidRDefault="3A8063C0" w14:paraId="2F2BE22D" w14:textId="30D97538">
      <w:pPr>
        <w:pStyle w:val="Normal"/>
        <w:jc w:val="left"/>
        <w:rPr>
          <w:rFonts w:ascii="Arial" w:hAnsi="Arial" w:eastAsia="Arial" w:cs="Arial"/>
          <w:b w:val="1"/>
          <w:bCs w:val="1"/>
          <w:sz w:val="32"/>
          <w:szCs w:val="32"/>
        </w:rPr>
      </w:pPr>
      <w:r w:rsidRPr="7D6D170F" w:rsidR="3A8063C0">
        <w:rPr>
          <w:rFonts w:ascii="Arial" w:hAnsi="Arial" w:eastAsia="Arial" w:cs="Arial"/>
          <w:b w:val="1"/>
          <w:bCs w:val="1"/>
          <w:sz w:val="32"/>
          <w:szCs w:val="32"/>
        </w:rPr>
        <w:t>REFRENCES</w:t>
      </w:r>
    </w:p>
    <w:p w:rsidR="64408BCF" w:rsidP="64408BCF" w:rsidRDefault="64408BCF" w14:paraId="6FF4E875" w14:textId="482DE9D8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804E588" w:rsidP="7D6D170F" w:rsidRDefault="3804E588" w14:paraId="5E9786F1" w14:textId="18690A4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7D6D170F" w:rsidR="3804E588">
        <w:rPr>
          <w:rFonts w:ascii="Arial" w:hAnsi="Arial" w:eastAsia="Arial" w:cs="Arial"/>
          <w:b w:val="0"/>
          <w:bCs w:val="0"/>
          <w:sz w:val="22"/>
          <w:szCs w:val="22"/>
        </w:rPr>
        <w:t>American Psychiatric Association, 2013, DSM 5</w:t>
      </w:r>
      <w:r w:rsidRPr="7D6D170F" w:rsidR="2D43F1A9">
        <w:rPr>
          <w:rFonts w:ascii="Arial" w:hAnsi="Arial" w:eastAsia="Arial" w:cs="Arial"/>
          <w:b w:val="0"/>
          <w:bCs w:val="0"/>
          <w:sz w:val="22"/>
          <w:szCs w:val="22"/>
        </w:rPr>
        <w:t xml:space="preserve"> Diagnostic and statistical</w:t>
      </w:r>
      <w:r w:rsidRPr="7D6D170F" w:rsidR="7F889A3E">
        <w:rPr>
          <w:rFonts w:ascii="Arial" w:hAnsi="Arial" w:eastAsia="Arial" w:cs="Arial"/>
          <w:b w:val="0"/>
          <w:bCs w:val="0"/>
          <w:sz w:val="22"/>
          <w:szCs w:val="22"/>
        </w:rPr>
        <w:t xml:space="preserve"> manual of mental disorders. In </w:t>
      </w:r>
      <w:r w:rsidRPr="7D6D170F" w:rsidR="7F889A3E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DSM 5 Diagn</w:t>
      </w:r>
      <w:r w:rsidRPr="7D6D170F" w:rsidR="7FE739D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ostic and statistical manual of mental disorders</w:t>
      </w:r>
      <w:r w:rsidRPr="7D6D170F" w:rsidR="7F889A3E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7D6D170F" w:rsidR="2CBD1AA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(pp.947-p).</w:t>
      </w:r>
    </w:p>
    <w:p w:rsidR="336E8455" w:rsidP="7D6D170F" w:rsidRDefault="336E8455" w14:paraId="705BB01A" w14:textId="25407B6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7D6D170F" w:rsidR="336E84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Antoniou, E., </w:t>
      </w:r>
      <w:r w:rsidRPr="7D6D170F" w:rsidR="336E84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Stamoulou</w:t>
      </w:r>
      <w:r w:rsidRPr="7D6D170F" w:rsidR="336E84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 P.,</w:t>
      </w:r>
      <w:r w:rsidRPr="7D6D170F" w:rsidR="545DCF9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7D6D170F" w:rsidR="545DCF9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Tzanoulinou</w:t>
      </w:r>
      <w:r w:rsidRPr="7D6D170F" w:rsidR="545DCF9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M.D and </w:t>
      </w:r>
      <w:r w:rsidRPr="7D6D170F" w:rsidR="545DCF9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Orovou</w:t>
      </w:r>
      <w:r w:rsidRPr="7D6D170F" w:rsidR="545DCF9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E., 2021, </w:t>
      </w:r>
      <w:r w:rsidRPr="7D6D170F" w:rsidR="242E84A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November. Perinatal mental health; the role and the effect of the pa</w:t>
      </w:r>
      <w:r w:rsidRPr="7D6D170F" w:rsidR="2EEDA45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rtner: a systematic review. </w:t>
      </w:r>
      <w:r w:rsidRPr="7D6D170F" w:rsidR="2EEDA45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I</w:t>
      </w:r>
      <w:r w:rsidRPr="7D6D170F" w:rsidR="3823804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n</w:t>
      </w:r>
      <w:r w:rsidRPr="7D6D170F" w:rsidR="2EEDA45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Healthcare</w:t>
      </w:r>
      <w:r w:rsidRPr="7D6D170F" w:rsidR="2EEDA45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(Vol.</w:t>
      </w:r>
      <w:r w:rsidRPr="7D6D170F" w:rsidR="373BAEF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9, No. 11, p. 1572)</w:t>
      </w:r>
      <w:r w:rsidRPr="7D6D170F" w:rsidR="5C34952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 MDPI.</w:t>
      </w:r>
    </w:p>
    <w:p w:rsidR="5C34952A" w:rsidP="7D6D170F" w:rsidRDefault="5C34952A" w14:paraId="09512D53" w14:textId="1319E55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7D6D170F" w:rsidR="5C34952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Bauer, A., Knapp, M. and Adelaja, B., 2016. Best practice</w:t>
      </w:r>
      <w:r w:rsidRPr="7D6D170F" w:rsidR="23237F9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for perinatal mental health care: the economic case. </w:t>
      </w:r>
      <w:r w:rsidRPr="7D6D170F" w:rsidR="23237F9A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London:</w:t>
      </w:r>
      <w:r w:rsidRPr="7D6D170F" w:rsidR="0F120F5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Personal Social Services Research Unit</w:t>
      </w:r>
      <w:r w:rsidRPr="7D6D170F" w:rsidR="1987535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7D6D170F" w:rsidR="1987535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(PSSRU).</w:t>
      </w:r>
    </w:p>
    <w:p w:rsidR="09E3A5FD" w:rsidP="7D6D170F" w:rsidRDefault="09E3A5FD" w14:paraId="3200E3CF" w14:textId="7A1510C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</w:pPr>
      <w:r w:rsidRPr="7D6D170F" w:rsidR="09E3A5F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Cuijipers</w:t>
      </w:r>
      <w:r w:rsidRPr="7D6D170F" w:rsidR="09E3A5F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P., Franco, P., </w:t>
      </w:r>
      <w:r w:rsidRPr="7D6D170F" w:rsidR="09E3A5F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Ciharova</w:t>
      </w:r>
      <w:r w:rsidRPr="7D6D170F" w:rsidR="2AC44B5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 M., Miguel, C.,</w:t>
      </w:r>
      <w:r w:rsidRPr="7D6D170F" w:rsidR="3531B2C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Segre,</w:t>
      </w:r>
      <w:r w:rsidRPr="7D6D170F" w:rsidR="142225B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L., Quero, S. and </w:t>
      </w:r>
      <w:r w:rsidRPr="7D6D170F" w:rsidR="142225B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Karyotaki</w:t>
      </w:r>
      <w:r w:rsidRPr="7D6D170F" w:rsidR="142225B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 E.,</w:t>
      </w:r>
      <w:r w:rsidRPr="7D6D170F" w:rsidR="6B44B65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2023. Psychological treatment </w:t>
      </w:r>
      <w:r w:rsidRPr="7D6D170F" w:rsidR="1DF4AE9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of perinatal depression; meta-analysis. P</w:t>
      </w:r>
      <w:r w:rsidRPr="7D6D170F" w:rsidR="1208272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sychological medication, 53(6), </w:t>
      </w:r>
      <w:r w:rsidRPr="7D6D170F" w:rsidR="63242FE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pp</w:t>
      </w:r>
      <w:r w:rsidRPr="7D6D170F" w:rsidR="63242FE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 2596</w:t>
      </w:r>
      <w:r w:rsidRPr="7D6D170F" w:rsidR="63242FE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-2608.</w:t>
      </w:r>
    </w:p>
    <w:p w:rsidR="183F7DEB" w:rsidP="7D6D170F" w:rsidRDefault="183F7DEB" w14:paraId="3EF71AFB" w14:textId="178BA00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</w:pPr>
      <w:r w:rsidRPr="7D6D170F" w:rsidR="183F7DE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Dagher, R, K., </w:t>
      </w:r>
      <w:r w:rsidRPr="7D6D170F" w:rsidR="183F7DE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Bruckheim</w:t>
      </w:r>
      <w:r w:rsidRPr="7D6D170F" w:rsidR="183F7DE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</w:t>
      </w:r>
      <w:r w:rsidRPr="7D6D170F" w:rsidR="3C44F6A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H. E., </w:t>
      </w:r>
      <w:r w:rsidRPr="7D6D170F" w:rsidR="3C44F6A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Colpe</w:t>
      </w:r>
      <w:r w:rsidRPr="7D6D170F" w:rsidR="3C44F6A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 L. J.,</w:t>
      </w:r>
      <w:r w:rsidRPr="7D6D170F" w:rsidR="6B31142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Edwards, E. and White, D. B.,</w:t>
      </w:r>
      <w:r w:rsidRPr="7D6D170F" w:rsidR="43D31A9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2021. Perinatal</w:t>
      </w:r>
      <w:r w:rsidRPr="7D6D170F" w:rsidR="203B327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depression: Challenges and </w:t>
      </w:r>
      <w:r w:rsidRPr="7D6D170F" w:rsidR="0DA363A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opportunities. </w:t>
      </w:r>
      <w:r w:rsidRPr="7D6D170F" w:rsidR="0DA363AA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Journal of Women’s Health,</w:t>
      </w:r>
      <w:r w:rsidRPr="7D6D170F" w:rsidR="73E8CB5F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7D6D170F" w:rsidR="73E8CB5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30(2), pp</w:t>
      </w:r>
      <w:r w:rsidRPr="7D6D170F" w:rsidR="73E8CB5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 154</w:t>
      </w:r>
      <w:r w:rsidRPr="7D6D170F" w:rsidR="73E8CB5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-159.</w:t>
      </w:r>
    </w:p>
    <w:p w:rsidR="59865DAE" w:rsidP="7D6D170F" w:rsidRDefault="59865DAE" w14:paraId="69D1433A" w14:textId="4E9A92E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</w:pPr>
      <w:r w:rsidRPr="7D6D170F" w:rsidR="59865DA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Darwin</w:t>
      </w:r>
      <w:r w:rsidRPr="7D6D170F" w:rsidR="1F681CD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Z., Blower, S.L., </w:t>
      </w:r>
      <w:r w:rsidRPr="7D6D170F" w:rsidR="1F681CD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Nekitsing</w:t>
      </w:r>
      <w:r w:rsidRPr="7D6D170F" w:rsidR="3821389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 C., Masefield, S., Razaq, R., Padgett, L., End</w:t>
      </w:r>
      <w:r w:rsidRPr="7D6D170F" w:rsidR="6910C37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acott, C., Willan, K. and Dickerson,</w:t>
      </w:r>
      <w:r w:rsidRPr="7D6D170F" w:rsidR="2468C4F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J., 2022.</w:t>
      </w:r>
      <w:r w:rsidRPr="7D6D170F" w:rsidR="43BF3BC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Addressing inequalities in the identification and ma</w:t>
      </w:r>
      <w:r w:rsidRPr="7D6D170F" w:rsidR="5F04C2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nagement of perinatal mental health difficulties:</w:t>
      </w:r>
      <w:r w:rsidRPr="7D6D170F" w:rsidR="013340E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 perspectives of </w:t>
      </w:r>
      <w:r w:rsidRPr="7D6D170F" w:rsidR="16CBF34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minoritised</w:t>
      </w:r>
      <w:r w:rsidRPr="7D6D170F" w:rsidR="7C6A125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wom</w:t>
      </w:r>
      <w:r w:rsidRPr="7D6D170F" w:rsidR="1417FDF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en, healthcare practitioners, and the voluntary secto</w:t>
      </w:r>
      <w:r w:rsidRPr="7D6D170F" w:rsidR="141BEBA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r. </w:t>
      </w:r>
      <w:r w:rsidRPr="7D6D170F" w:rsidR="141BEBA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Frontiers in Global Women’s Health,</w:t>
      </w:r>
      <w:r w:rsidRPr="7D6D170F" w:rsidR="141BEBA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3, p.102819</w:t>
      </w:r>
      <w:r w:rsidRPr="7D6D170F" w:rsidR="62CB013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2.</w:t>
      </w:r>
    </w:p>
    <w:p w:rsidR="05C4D1C6" w:rsidP="7D6D170F" w:rsidRDefault="05C4D1C6" w14:paraId="09A4FF85" w14:textId="19558E8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7D6D170F" w:rsidR="05C4D1C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Eisner, E., Lewis, S., Stockton-Powdrell, C., </w:t>
      </w:r>
      <w:r w:rsidRPr="7D6D170F" w:rsidR="05C4D1C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Agass</w:t>
      </w:r>
      <w:r w:rsidRPr="7D6D170F" w:rsidR="05C4D1C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 R.</w:t>
      </w:r>
      <w:r w:rsidRPr="7D6D170F" w:rsidR="06E3090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Whelan, P., and Tower, C., 2022. Digital screening for </w:t>
      </w:r>
      <w:r w:rsidRPr="7D6D170F" w:rsidR="311CBED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postnatal depression: mixed methods proof-of-concept study. BM</w:t>
      </w:r>
      <w:r w:rsidRPr="7D6D170F" w:rsidR="4988155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 pregnancy and children, 22(1), p.429.</w:t>
      </w:r>
    </w:p>
    <w:p w:rsidR="77C23828" w:rsidP="7D6D170F" w:rsidRDefault="77C23828" w14:paraId="6B8F53CF" w14:textId="5FF5EEB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7D6D170F" w:rsidR="77C2382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Friedman, S.H, Reed, E. and Ross, N.E., 2023. Postpartum psyc</w:t>
      </w:r>
      <w:r w:rsidRPr="7D6D170F" w:rsidR="471C8F2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hosis. </w:t>
      </w:r>
      <w:r w:rsidRPr="7D6D170F" w:rsidR="471C8F2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Current Psychiatry</w:t>
      </w:r>
      <w:r w:rsidRPr="7D6D170F" w:rsidR="471C8F2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7D6D170F" w:rsidR="471C8F2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reports</w:t>
      </w:r>
      <w:r w:rsidRPr="7D6D170F" w:rsidR="471C8F2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 25(2), pp. 65</w:t>
      </w:r>
      <w:r w:rsidRPr="7D6D170F" w:rsidR="3A3D35B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-72.</w:t>
      </w:r>
    </w:p>
    <w:p w:rsidR="3A3D35B4" w:rsidP="7D6D170F" w:rsidRDefault="3A3D35B4" w14:paraId="31FC4E99" w14:textId="4B80C89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7D6D170F" w:rsidR="3A3D35B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Howard, L.M. and </w:t>
      </w:r>
      <w:r w:rsidRPr="7D6D170F" w:rsidR="3A3D35B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Khalifen</w:t>
      </w:r>
      <w:r w:rsidRPr="7D6D170F" w:rsidR="3A3D35B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 H., 2020. Perinatal mental health</w:t>
      </w:r>
      <w:r w:rsidRPr="7D6D170F" w:rsidR="31BD3D8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: a review of progress and challenges. </w:t>
      </w:r>
      <w:r w:rsidRPr="7D6D170F" w:rsidR="31BD3D84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World Psychiatry,</w:t>
      </w:r>
      <w:r w:rsidRPr="7D6D170F" w:rsidR="31BD3D8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7D6D170F" w:rsidR="5FAFEE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19(3), pp.313-327.</w:t>
      </w:r>
    </w:p>
    <w:p w:rsidR="5FAFEE55" w:rsidP="7D6D170F" w:rsidRDefault="5FAFEE55" w14:paraId="61497D11" w14:textId="7F1FCD2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7D6D170F" w:rsidR="5FAFEE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Lowenhoff</w:t>
      </w:r>
      <w:r w:rsidRPr="7D6D170F" w:rsidR="5FAFEE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C., Appleton, J.V., Davison-Fischer, </w:t>
      </w:r>
      <w:r w:rsidRPr="7D6D170F" w:rsidR="2FE83F7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J.,</w:t>
      </w:r>
      <w:r w:rsidRPr="7D6D170F" w:rsidR="5FAFEE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P</w:t>
      </w:r>
      <w:r w:rsidRPr="7D6D170F" w:rsidR="4D815BD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ike</w:t>
      </w:r>
      <w:r w:rsidRPr="7D6D170F" w:rsidR="7EAF277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N., 2017. NICE guideline for antenatal and postnatal mental health: the </w:t>
      </w:r>
      <w:r w:rsidRPr="7D6D170F" w:rsidR="2BA1658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health visitor role. </w:t>
      </w:r>
      <w:r w:rsidRPr="7D6D170F" w:rsidR="2BA1658A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Journal of Health Visiting,</w:t>
      </w:r>
      <w:r w:rsidRPr="7D6D170F" w:rsidR="2BA1658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5(6), pp.290-298.</w:t>
      </w:r>
    </w:p>
    <w:p w:rsidR="1B44A8AB" w:rsidP="7D6D170F" w:rsidRDefault="1B44A8AB" w14:paraId="3BCACE9A" w14:textId="732AE35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7D6D170F" w:rsidR="1B44A8A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Mackintosh, I., Reed, </w:t>
      </w:r>
      <w:r w:rsidRPr="7D6D170F" w:rsidR="0072013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S.,</w:t>
      </w:r>
      <w:r w:rsidRPr="7D6D170F" w:rsidR="1B44A8A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Jay</w:t>
      </w:r>
      <w:r w:rsidRPr="7D6D170F" w:rsidR="14C4E3F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akody,</w:t>
      </w:r>
      <w:r w:rsidRPr="7D6D170F" w:rsidR="404FFB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S., 2024. A Systematic Review of the Perinatal Mental health</w:t>
      </w:r>
      <w:r w:rsidRPr="7D6D170F" w:rsidR="371D4A8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Outcomes of Women with Neurodevelopmental Disorder</w:t>
      </w:r>
      <w:r w:rsidRPr="7D6D170F" w:rsidR="043098C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s. </w:t>
      </w:r>
      <w:r w:rsidRPr="7D6D170F" w:rsidR="42FCEED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BJPsych</w:t>
      </w:r>
      <w:r w:rsidRPr="7D6D170F" w:rsidR="043098C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Open,</w:t>
      </w:r>
      <w:r w:rsidRPr="7D6D170F" w:rsidR="043098C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10(S1), </w:t>
      </w:r>
      <w:r w:rsidRPr="7D6D170F" w:rsidR="74406E5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pp. S59-S60.</w:t>
      </w:r>
    </w:p>
    <w:p w:rsidR="62FC8684" w:rsidP="7D6D170F" w:rsidRDefault="62FC8684" w14:paraId="70A5E325" w14:textId="526CA66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7D6D170F" w:rsidR="62FC868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McLeish, J., Ayers, S., and McCourt, </w:t>
      </w:r>
      <w:r w:rsidRPr="7D6D170F" w:rsidR="1D8D5F5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C., 2023. Community-based perinatal mental health peer support: a realist re</w:t>
      </w:r>
      <w:r w:rsidRPr="7D6D170F" w:rsidR="405D225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view. </w:t>
      </w:r>
      <w:r w:rsidRPr="7D6D170F" w:rsidR="405D225C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BMC pregnancy and childbirth</w:t>
      </w:r>
      <w:r w:rsidRPr="7D6D170F" w:rsidR="405D225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 23(1), p.570.</w:t>
      </w:r>
    </w:p>
    <w:p w:rsidR="276C1F18" w:rsidP="7D6D170F" w:rsidRDefault="276C1F18" w14:paraId="41FE1A2C" w14:textId="3FF5730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7D6D170F" w:rsidR="276C1F1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McNab, S.E., Dryer. S.L., Fitzgerald, L., Gom</w:t>
      </w:r>
      <w:r w:rsidRPr="7D6D170F" w:rsidR="2F1F7A9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ez, P., Bhatti, A.M., Kenyi, E., Sonji, A., Khadka</w:t>
      </w:r>
      <w:r w:rsidRPr="7D6D170F" w:rsidR="54245D9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 N. and Stalls, S., 2022. The silent burden: a landscape ana</w:t>
      </w:r>
      <w:r w:rsidRPr="7D6D170F" w:rsidR="177B48A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lysis of common perinatal mental disorders in low-and middle-income countries. </w:t>
      </w:r>
      <w:r w:rsidRPr="7D6D170F" w:rsidR="177B48A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BMC</w:t>
      </w:r>
      <w:r w:rsidRPr="7D6D170F" w:rsidR="0A49058E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pregnancy and</w:t>
      </w:r>
      <w:r w:rsidRPr="7D6D170F" w:rsidR="0A49058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7D6D170F" w:rsidR="0A49058E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childbirth,</w:t>
      </w:r>
      <w:r w:rsidRPr="7D6D170F" w:rsidR="0A49058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22(1), p.342.</w:t>
      </w:r>
    </w:p>
    <w:p w:rsidR="51167559" w:rsidP="7D6D170F" w:rsidRDefault="51167559" w14:paraId="0B85398F" w14:textId="352E590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7D6D170F" w:rsidR="5116755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NHS England, 2018. The Perinatal Mental Health Care </w:t>
      </w:r>
      <w:r w:rsidRPr="7D6D170F" w:rsidR="5483E01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Partway</w:t>
      </w:r>
      <w:r w:rsidRPr="7D6D170F" w:rsidR="5116755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 London</w:t>
      </w:r>
      <w:r w:rsidRPr="7D6D170F" w:rsidR="377357D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: NHS England. Available at: </w:t>
      </w:r>
      <w:hyperlink r:id="R12763872b3284c0b">
        <w:r w:rsidRPr="7D6D170F" w:rsidR="6C017F7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https://www</w:t>
        </w:r>
      </w:hyperlink>
      <w:r w:rsidRPr="7D6D170F" w:rsidR="6B8D3E3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 England.nhs.uk/publication/the</w:t>
      </w:r>
      <w:r w:rsidRPr="7D6D170F" w:rsidR="0B10F5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-perinatal-mental-health-care-pathways/ (Accessed:</w:t>
      </w:r>
      <w:r w:rsidRPr="7D6D170F" w:rsidR="1BF2158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28 October 2025).</w:t>
      </w:r>
    </w:p>
    <w:p w:rsidR="1BF2158C" w:rsidP="7D6D170F" w:rsidRDefault="1BF2158C" w14:paraId="4C8E8E4B" w14:textId="32A226B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7D6D170F" w:rsidR="1BF2158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Novembriani</w:t>
      </w:r>
      <w:r w:rsidRPr="7D6D170F" w:rsidR="1BF2158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</w:t>
      </w:r>
      <w:r w:rsidRPr="7D6D170F" w:rsidR="04D2F2E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R.P., and </w:t>
      </w:r>
      <w:r w:rsidRPr="7D6D170F" w:rsidR="04D2F2E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Trihandini</w:t>
      </w:r>
      <w:r w:rsidRPr="7D6D170F" w:rsidR="04D2F2E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 I., 2019, February. Validati</w:t>
      </w:r>
      <w:r w:rsidRPr="7D6D170F" w:rsidR="106C245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on of Edinburgh postnatal depression scale as a screening test for post</w:t>
      </w:r>
      <w:r w:rsidRPr="7D6D170F" w:rsidR="593A901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partum depression: a systematic review. In </w:t>
      </w:r>
      <w:r w:rsidRPr="7D6D170F" w:rsidR="593A9014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The </w:t>
      </w:r>
      <w:r w:rsidRPr="7D6D170F" w:rsidR="593A901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</w:t>
      </w:r>
      <w:r w:rsidRPr="7D6D170F" w:rsidR="593A9014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nternational C</w:t>
      </w:r>
      <w:r w:rsidRPr="7D6D170F" w:rsidR="4AE2186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onference on Public Health Proceeding</w:t>
      </w:r>
      <w:r w:rsidRPr="7D6D170F" w:rsidR="4AE2186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(Vol. 4, No. 01, pp.312-312).</w:t>
      </w:r>
    </w:p>
    <w:p w:rsidR="070361D0" w:rsidP="7D6D170F" w:rsidRDefault="070361D0" w14:paraId="2BC7DA5A" w14:textId="021C215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7D6D170F" w:rsidR="070361D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O’Hara, M.W., and Wisner, K.L., 2024. P</w:t>
      </w:r>
      <w:r w:rsidRPr="7D6D170F" w:rsidR="508A34F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erinatal mental illness: definition, </w:t>
      </w:r>
      <w:r w:rsidRPr="7D6D170F" w:rsidR="710944A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description,</w:t>
      </w:r>
      <w:r w:rsidRPr="7D6D170F" w:rsidR="508A34F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aetio</w:t>
      </w:r>
      <w:r w:rsidRPr="7D6D170F" w:rsidR="69EA5B1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logy.</w:t>
      </w:r>
      <w:r w:rsidRPr="7D6D170F" w:rsidR="754B65E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Best practice and research Clinical </w:t>
      </w:r>
      <w:r w:rsidRPr="7D6D170F" w:rsidR="4949CB6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obstetrics</w:t>
      </w:r>
      <w:r w:rsidRPr="7D6D170F" w:rsidR="754B65E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gyn</w:t>
      </w:r>
      <w:r w:rsidRPr="7D6D170F" w:rsidR="3AC5239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aecology</w:t>
      </w:r>
      <w:r w:rsidRPr="7D6D170F" w:rsidR="545D360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28 (1). </w:t>
      </w:r>
      <w:r w:rsidRPr="7D6D170F" w:rsidR="78A703D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</w:t>
      </w:r>
      <w:r w:rsidRPr="7D6D170F" w:rsidR="545D360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p.3-12.</w:t>
      </w:r>
    </w:p>
    <w:p w:rsidR="554CB755" w:rsidP="7D6D170F" w:rsidRDefault="554CB755" w14:paraId="18E5F57F" w14:textId="2A35844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7D6D170F" w:rsidR="554CB7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Stewart, D.E., and </w:t>
      </w:r>
      <w:r w:rsidRPr="7D6D170F" w:rsidR="554CB7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Vigod</w:t>
      </w:r>
      <w:r w:rsidRPr="7D6D170F" w:rsidR="554CB7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S.N., 2019. Postpartum depression: path</w:t>
      </w:r>
      <w:r w:rsidRPr="7D6D170F" w:rsidR="6DB4B1B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ophysiology, treatment, and emerging therapeutics. </w:t>
      </w:r>
      <w:r w:rsidRPr="7D6D170F" w:rsidR="21129A9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Annual review of medicine,</w:t>
      </w:r>
      <w:r w:rsidRPr="7D6D170F" w:rsidR="21129A9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70(1)</w:t>
      </w:r>
      <w:r w:rsidRPr="7D6D170F" w:rsidR="0FC8792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 pp. 183-196.</w:t>
      </w:r>
    </w:p>
    <w:p w:rsidR="0FC87925" w:rsidP="7D6D170F" w:rsidRDefault="0FC87925" w14:paraId="2A54448F" w14:textId="0788E92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7D6D170F" w:rsidR="0FC8792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Woody, C.A., Ferrari, A.J., Siskind, D.J., Whiteford, </w:t>
      </w:r>
      <w:r w:rsidRPr="7D6D170F" w:rsidR="605356C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H.A., and Harris, M.G., 2017. A systematic review and meta-re</w:t>
      </w:r>
      <w:r w:rsidRPr="7D6D170F" w:rsidR="21682B0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gression of the prevalence and incidence of perinatal depression. </w:t>
      </w:r>
      <w:r w:rsidRPr="7D6D170F" w:rsidR="21682B0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Journal of </w:t>
      </w:r>
      <w:r w:rsidRPr="7D6D170F" w:rsidR="082A303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affective disorders,</w:t>
      </w:r>
      <w:r w:rsidRPr="7D6D170F" w:rsidR="082A303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219, pp.86-92.</w:t>
      </w:r>
    </w:p>
    <w:p w:rsidR="42759555" w:rsidP="7D6D170F" w:rsidRDefault="42759555" w14:paraId="26328F99" w14:textId="2BD4151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7D6D170F" w:rsidR="427595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World Health Organization, 2019. International</w:t>
      </w:r>
      <w:r w:rsidRPr="7D6D170F" w:rsidR="3D0926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Classification of Diseases for Mortality and Morbidity Statistics (11</w:t>
      </w:r>
      <w:r w:rsidRPr="7D6D170F" w:rsidR="47EA395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vertAlign w:val="superscript"/>
        </w:rPr>
        <w:t>th</w:t>
      </w:r>
      <w:r w:rsidRPr="7D6D170F" w:rsidR="47EA395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Revision). Geneva:</w:t>
      </w:r>
      <w:r w:rsidRPr="7D6D170F" w:rsidR="51970A8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World Health Organization. Available at: </w:t>
      </w:r>
      <w:hyperlink r:id="Rfbdd27a4a5364c14">
        <w:r w:rsidRPr="7D6D170F" w:rsidR="1A55919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</w:t>
        </w:r>
        <w:r w:rsidRPr="7D6D170F" w:rsidR="235F809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icd.who.int/browse11/1-m/en</w:t>
        </w:r>
      </w:hyperlink>
      <w:r w:rsidRPr="7D6D170F" w:rsidR="235F809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(Acces</w:t>
      </w:r>
      <w:r w:rsidRPr="7D6D170F" w:rsidR="2D92700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sed: 28 October 2025).</w:t>
      </w:r>
    </w:p>
    <w:p w:rsidR="64408BCF" w:rsidP="7D6D170F" w:rsidRDefault="64408BCF" w14:paraId="0068CD48" w14:textId="139E5634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1A950317" w:rsidP="1A950317" w:rsidRDefault="1A950317" w14:paraId="07135103" w14:textId="62E396F4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A950317" w:rsidP="1A950317" w:rsidRDefault="1A950317" w14:paraId="60617AA5" w14:textId="2786DCAE">
      <w:pPr>
        <w:pStyle w:val="Normal"/>
        <w:jc w:val="center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A950317" w:rsidP="1A950317" w:rsidRDefault="1A950317" w14:paraId="22BB9E31" w14:textId="062C26C9">
      <w:pPr>
        <w:pStyle w:val="Normal"/>
        <w:jc w:val="center"/>
        <w:rPr>
          <w:rFonts w:ascii="Arial" w:hAnsi="Arial" w:eastAsia="Arial" w:cs="Arial"/>
          <w:b w:val="0"/>
          <w:bCs w:val="0"/>
          <w:sz w:val="32"/>
          <w:szCs w:val="32"/>
        </w:rPr>
      </w:pPr>
    </w:p>
    <w:p w:rsidR="1A950317" w:rsidP="1A950317" w:rsidRDefault="1A950317" w14:paraId="22582915" w14:textId="34A125EC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874A622" w:rsidP="1874A622" w:rsidRDefault="1874A622" w14:paraId="4DC87152" w14:textId="40E27FBA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38072D4" w:rsidP="238072D4" w:rsidRDefault="238072D4" w14:paraId="39D30014" w14:textId="13CAF19F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82E0F8A" w:rsidP="04F379FE" w:rsidRDefault="582E0F8A" w14:paraId="67EF167E" w14:textId="016D1039">
      <w:pPr>
        <w:pStyle w:val="Normal"/>
        <w:jc w:val="left"/>
        <w:rPr>
          <w:rFonts w:ascii="Arial" w:hAnsi="Arial" w:eastAsia="Arial" w:cs="Arial"/>
          <w:b w:val="1"/>
          <w:bCs w:val="1"/>
          <w:sz w:val="32"/>
          <w:szCs w:val="32"/>
        </w:rPr>
      </w:pPr>
      <w:r w:rsidRPr="7D6D170F" w:rsidR="582E0F8A">
        <w:rPr>
          <w:rFonts w:ascii="Arial" w:hAnsi="Arial" w:eastAsia="Arial" w:cs="Arial"/>
          <w:b w:val="0"/>
          <w:bCs w:val="0"/>
          <w:sz w:val="32"/>
          <w:szCs w:val="32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uzxsFKOFTu6JKj" int2:id="xTAFhSED">
      <int2:state int2:type="spell" int2:value="Rejected"/>
    </int2:textHash>
    <int2:textHash int2:hashCode="MCLQFvmHWOk/19" int2:id="AB4Qn1bX">
      <int2:state int2:type="spell" int2:value="Rejected"/>
    </int2:textHash>
    <int2:textHash int2:hashCode="Wr18HT9/iH4KMh" int2:id="mkH7cpHq">
      <int2:state int2:type="spell" int2:value="Rejected"/>
    </int2:textHash>
    <int2:textHash int2:hashCode="DFm/S/3QpWr6hM" int2:id="GGHC8KXj">
      <int2:state int2:type="spell" int2:value="Rejected"/>
    </int2:textHash>
    <int2:textHash int2:hashCode="Pyt9UPgAL9rBeK" int2:id="bIVt7lYg">
      <int2:state int2:type="spell" int2:value="Rejected"/>
    </int2:textHash>
    <int2:textHash int2:hashCode="ZKMMqF90d/1eLa" int2:id="EUKRUqFx">
      <int2:state int2:type="spell" int2:value="Rejected"/>
    </int2:textHash>
    <int2:textHash int2:hashCode="n6fbG8tEPtxW0H" int2:id="tXd1fxar">
      <int2:state int2:type="spell" int2:value="Rejected"/>
    </int2:textHash>
    <int2:textHash int2:hashCode="bUYUiNSzMrAcz5" int2:id="OcV8gesy">
      <int2:state int2:type="spell" int2:value="Rejected"/>
    </int2:textHash>
    <int2:textHash int2:hashCode="x2OyKPPIC0O7E0" int2:id="WZzn5d2U">
      <int2:state int2:type="spell" int2:value="Rejected"/>
    </int2:textHash>
    <int2:textHash int2:hashCode="v2UVWmKaOTORzx" int2:id="2rI86hcW">
      <int2:state int2:type="spell" int2:value="Rejected"/>
    </int2:textHash>
    <int2:textHash int2:hashCode="Lh+AzPG83XJQaF" int2:id="71XckYKU">
      <int2:state int2:type="spell" int2:value="Rejected"/>
    </int2:textHash>
    <int2:textHash int2:hashCode="EyfTmu9cjj3ev5" int2:id="ZgrykAJk">
      <int2:state int2:type="spell" int2:value="Rejected"/>
    </int2:textHash>
    <int2:textHash int2:hashCode="qCfEkm0Bn9cRzn" int2:id="n5gfhqNL">
      <int2:state int2:type="spell" int2:value="Rejected"/>
    </int2:textHash>
    <int2:textHash int2:hashCode="CQvk8lT11ndK5A" int2:id="PiDiUsY3">
      <int2:state int2:type="spell" int2:value="Rejected"/>
    </int2:textHash>
    <int2:textHash int2:hashCode="dBxTcQl4jV1+IU" int2:id="rrVLQVdh">
      <int2:state int2:type="spell" int2:value="Rejected"/>
    </int2:textHash>
    <int2:textHash int2:hashCode="qlvlmqMrqj3vdi" int2:id="VPDoWaGs">
      <int2:state int2:type="spell" int2:value="Rejected"/>
    </int2:textHash>
    <int2:textHash int2:hashCode="Mi57KDz5fFT2j3" int2:id="dALfZQfl">
      <int2:state int2:type="spell" int2:value="Rejected"/>
    </int2:textHash>
    <int2:textHash int2:hashCode="1mF3aTO+zQFlN/" int2:id="NHHAilEL">
      <int2:state int2:type="spell" int2:value="Rejected"/>
    </int2:textHash>
    <int2:textHash int2:hashCode="FME2MwQ7RrxTDM" int2:id="1uMtz9Fc">
      <int2:state int2:type="spell" int2:value="Rejected"/>
    </int2:textHash>
    <int2:textHash int2:hashCode="SvCvOT9FvETA9g" int2:id="dBt2NeKe">
      <int2:state int2:type="spell" int2:value="Rejected"/>
    </int2:textHash>
    <int2:textHash int2:hashCode="K8+0keuuzUz/52" int2:id="YT3exjCv">
      <int2:state int2:type="spell" int2:value="Rejected"/>
    </int2:textHash>
    <int2:textHash int2:hashCode="XUURrTv1RTBjPJ" int2:id="JkTsY9j8">
      <int2:state int2:type="spell" int2:value="Rejected"/>
    </int2:textHash>
    <int2:textHash int2:hashCode="86hWR9afeHHPIG" int2:id="ngU90di3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CDCDB99"/>
    <w:rsid w:val="00048557"/>
    <w:rsid w:val="00136C04"/>
    <w:rsid w:val="0033CAC1"/>
    <w:rsid w:val="0042BE12"/>
    <w:rsid w:val="005CC9F5"/>
    <w:rsid w:val="00720131"/>
    <w:rsid w:val="007AB0A3"/>
    <w:rsid w:val="0094B129"/>
    <w:rsid w:val="00A72FFC"/>
    <w:rsid w:val="00B665BD"/>
    <w:rsid w:val="00BEF0FD"/>
    <w:rsid w:val="00DA23ED"/>
    <w:rsid w:val="00DB249E"/>
    <w:rsid w:val="00E2EB10"/>
    <w:rsid w:val="013340E4"/>
    <w:rsid w:val="0151FB10"/>
    <w:rsid w:val="01527D13"/>
    <w:rsid w:val="016B12B9"/>
    <w:rsid w:val="01775150"/>
    <w:rsid w:val="01A8AE0B"/>
    <w:rsid w:val="01BE7D59"/>
    <w:rsid w:val="020B80D0"/>
    <w:rsid w:val="025BD644"/>
    <w:rsid w:val="02847B46"/>
    <w:rsid w:val="0284BB5A"/>
    <w:rsid w:val="02AB0969"/>
    <w:rsid w:val="02C2CFBE"/>
    <w:rsid w:val="02CF25B0"/>
    <w:rsid w:val="02EFD896"/>
    <w:rsid w:val="031CF5B6"/>
    <w:rsid w:val="03263270"/>
    <w:rsid w:val="037B27C6"/>
    <w:rsid w:val="03B57144"/>
    <w:rsid w:val="03B887C0"/>
    <w:rsid w:val="03C07D2F"/>
    <w:rsid w:val="03CA72D1"/>
    <w:rsid w:val="03CB46AC"/>
    <w:rsid w:val="03DA933F"/>
    <w:rsid w:val="04210F10"/>
    <w:rsid w:val="043098C3"/>
    <w:rsid w:val="0434CB08"/>
    <w:rsid w:val="04351B50"/>
    <w:rsid w:val="04714403"/>
    <w:rsid w:val="04A515AC"/>
    <w:rsid w:val="04D2F2E4"/>
    <w:rsid w:val="04D960A4"/>
    <w:rsid w:val="04F379FE"/>
    <w:rsid w:val="050C9FD8"/>
    <w:rsid w:val="051C2414"/>
    <w:rsid w:val="051E30E1"/>
    <w:rsid w:val="0526136F"/>
    <w:rsid w:val="055A4511"/>
    <w:rsid w:val="056A3BB4"/>
    <w:rsid w:val="057F0D3B"/>
    <w:rsid w:val="057F1F7E"/>
    <w:rsid w:val="05816EDC"/>
    <w:rsid w:val="059C445A"/>
    <w:rsid w:val="05A1B0F8"/>
    <w:rsid w:val="05BADC78"/>
    <w:rsid w:val="05C4D1C6"/>
    <w:rsid w:val="05D71148"/>
    <w:rsid w:val="05E6F62D"/>
    <w:rsid w:val="05EDFCAC"/>
    <w:rsid w:val="06267AB2"/>
    <w:rsid w:val="063E280F"/>
    <w:rsid w:val="0643BADA"/>
    <w:rsid w:val="065242A4"/>
    <w:rsid w:val="0654C9A7"/>
    <w:rsid w:val="065F9906"/>
    <w:rsid w:val="06B4E460"/>
    <w:rsid w:val="06E30900"/>
    <w:rsid w:val="070361D0"/>
    <w:rsid w:val="071A3C97"/>
    <w:rsid w:val="071E2490"/>
    <w:rsid w:val="07337DAB"/>
    <w:rsid w:val="07591EE2"/>
    <w:rsid w:val="07A5C64B"/>
    <w:rsid w:val="07A5F5DF"/>
    <w:rsid w:val="07C7E47F"/>
    <w:rsid w:val="07CFEFF4"/>
    <w:rsid w:val="07F514F0"/>
    <w:rsid w:val="0801A0DC"/>
    <w:rsid w:val="081CEA77"/>
    <w:rsid w:val="082A3032"/>
    <w:rsid w:val="083144E9"/>
    <w:rsid w:val="083A6E22"/>
    <w:rsid w:val="08482B3E"/>
    <w:rsid w:val="086C0827"/>
    <w:rsid w:val="08762858"/>
    <w:rsid w:val="089698CA"/>
    <w:rsid w:val="08A6FF41"/>
    <w:rsid w:val="08AF4157"/>
    <w:rsid w:val="08E62191"/>
    <w:rsid w:val="08E6C5E9"/>
    <w:rsid w:val="08EC5788"/>
    <w:rsid w:val="0986D98C"/>
    <w:rsid w:val="09B8FD8E"/>
    <w:rsid w:val="09BB6120"/>
    <w:rsid w:val="09D6A449"/>
    <w:rsid w:val="09DC976B"/>
    <w:rsid w:val="09E3A5FD"/>
    <w:rsid w:val="0A0E52BA"/>
    <w:rsid w:val="0A2D5270"/>
    <w:rsid w:val="0A326D71"/>
    <w:rsid w:val="0A44D170"/>
    <w:rsid w:val="0A49058E"/>
    <w:rsid w:val="0A8A08B3"/>
    <w:rsid w:val="0A9B292D"/>
    <w:rsid w:val="0AA04BC3"/>
    <w:rsid w:val="0AA12F5C"/>
    <w:rsid w:val="0ABB4AFD"/>
    <w:rsid w:val="0AC5F6DC"/>
    <w:rsid w:val="0B10F555"/>
    <w:rsid w:val="0B29FCB4"/>
    <w:rsid w:val="0B30CD5C"/>
    <w:rsid w:val="0B39F09F"/>
    <w:rsid w:val="0B519BF8"/>
    <w:rsid w:val="0B6071AA"/>
    <w:rsid w:val="0BDA2DF5"/>
    <w:rsid w:val="0BDE0917"/>
    <w:rsid w:val="0BF39204"/>
    <w:rsid w:val="0BFE442A"/>
    <w:rsid w:val="0C197AF1"/>
    <w:rsid w:val="0C36D81D"/>
    <w:rsid w:val="0C45183B"/>
    <w:rsid w:val="0C5DA2BB"/>
    <w:rsid w:val="0C81F5AD"/>
    <w:rsid w:val="0C85B5AA"/>
    <w:rsid w:val="0C8BC8FD"/>
    <w:rsid w:val="0C8EE062"/>
    <w:rsid w:val="0C8EE21D"/>
    <w:rsid w:val="0CBE102D"/>
    <w:rsid w:val="0CC61D43"/>
    <w:rsid w:val="0CE6B682"/>
    <w:rsid w:val="0CFE125E"/>
    <w:rsid w:val="0CFF9DEC"/>
    <w:rsid w:val="0D1BA43B"/>
    <w:rsid w:val="0D3B844F"/>
    <w:rsid w:val="0D5AF830"/>
    <w:rsid w:val="0D7A4663"/>
    <w:rsid w:val="0D830AA8"/>
    <w:rsid w:val="0D83679A"/>
    <w:rsid w:val="0DA363AA"/>
    <w:rsid w:val="0DCDA839"/>
    <w:rsid w:val="0DDCF6E4"/>
    <w:rsid w:val="0DE9CE01"/>
    <w:rsid w:val="0E269C29"/>
    <w:rsid w:val="0E4DB49E"/>
    <w:rsid w:val="0E7C49F9"/>
    <w:rsid w:val="0E92A7E1"/>
    <w:rsid w:val="0F0B6E0A"/>
    <w:rsid w:val="0F0BE7A0"/>
    <w:rsid w:val="0F120F58"/>
    <w:rsid w:val="0F2F0F25"/>
    <w:rsid w:val="0F592C0A"/>
    <w:rsid w:val="0F82D4C2"/>
    <w:rsid w:val="0F980A6D"/>
    <w:rsid w:val="0F9864F9"/>
    <w:rsid w:val="0F9DD9FD"/>
    <w:rsid w:val="0FC87925"/>
    <w:rsid w:val="106C245B"/>
    <w:rsid w:val="107BA731"/>
    <w:rsid w:val="108F8F04"/>
    <w:rsid w:val="1094FFDB"/>
    <w:rsid w:val="109B9A51"/>
    <w:rsid w:val="10AED282"/>
    <w:rsid w:val="10CA88BE"/>
    <w:rsid w:val="10CDCF21"/>
    <w:rsid w:val="10D77D29"/>
    <w:rsid w:val="10DE39F9"/>
    <w:rsid w:val="10E036FD"/>
    <w:rsid w:val="1114F218"/>
    <w:rsid w:val="11162BDD"/>
    <w:rsid w:val="114D0AD2"/>
    <w:rsid w:val="11AE9A19"/>
    <w:rsid w:val="11C51628"/>
    <w:rsid w:val="11E8F97E"/>
    <w:rsid w:val="11FF6868"/>
    <w:rsid w:val="1202829E"/>
    <w:rsid w:val="12082725"/>
    <w:rsid w:val="120A1166"/>
    <w:rsid w:val="122CF73C"/>
    <w:rsid w:val="126640AC"/>
    <w:rsid w:val="126BE51D"/>
    <w:rsid w:val="128EEDDB"/>
    <w:rsid w:val="12902991"/>
    <w:rsid w:val="12AEDFB3"/>
    <w:rsid w:val="131FEDBE"/>
    <w:rsid w:val="133C191E"/>
    <w:rsid w:val="1342CE79"/>
    <w:rsid w:val="13B0E542"/>
    <w:rsid w:val="13B6CE9E"/>
    <w:rsid w:val="13C90BEB"/>
    <w:rsid w:val="13C9F645"/>
    <w:rsid w:val="13DF8848"/>
    <w:rsid w:val="1417FDFA"/>
    <w:rsid w:val="141B47D9"/>
    <w:rsid w:val="141BEBA1"/>
    <w:rsid w:val="142225BB"/>
    <w:rsid w:val="1432AF15"/>
    <w:rsid w:val="143A53E2"/>
    <w:rsid w:val="1476085D"/>
    <w:rsid w:val="147EC97C"/>
    <w:rsid w:val="14A604F7"/>
    <w:rsid w:val="14B84931"/>
    <w:rsid w:val="14BDA131"/>
    <w:rsid w:val="14C4E3F3"/>
    <w:rsid w:val="15816EEF"/>
    <w:rsid w:val="15A8BB43"/>
    <w:rsid w:val="15B1846D"/>
    <w:rsid w:val="15C55A42"/>
    <w:rsid w:val="15EC93D9"/>
    <w:rsid w:val="161BC34E"/>
    <w:rsid w:val="162A6D9E"/>
    <w:rsid w:val="16C8D20F"/>
    <w:rsid w:val="16CBF342"/>
    <w:rsid w:val="16E75782"/>
    <w:rsid w:val="173D632B"/>
    <w:rsid w:val="1740FA6C"/>
    <w:rsid w:val="1757377E"/>
    <w:rsid w:val="1758A5E5"/>
    <w:rsid w:val="1767D79C"/>
    <w:rsid w:val="177B48AB"/>
    <w:rsid w:val="178A23CD"/>
    <w:rsid w:val="17B4C9E4"/>
    <w:rsid w:val="17D4458F"/>
    <w:rsid w:val="17D5F595"/>
    <w:rsid w:val="17D70C35"/>
    <w:rsid w:val="17D72542"/>
    <w:rsid w:val="17DFDC30"/>
    <w:rsid w:val="181359EB"/>
    <w:rsid w:val="1836B275"/>
    <w:rsid w:val="183F7DEB"/>
    <w:rsid w:val="1874A622"/>
    <w:rsid w:val="1894E99B"/>
    <w:rsid w:val="18A3E038"/>
    <w:rsid w:val="18B5993B"/>
    <w:rsid w:val="18C02A42"/>
    <w:rsid w:val="18D00AB8"/>
    <w:rsid w:val="18E661A1"/>
    <w:rsid w:val="18F45476"/>
    <w:rsid w:val="18F6ED84"/>
    <w:rsid w:val="1903CCB4"/>
    <w:rsid w:val="19298F0C"/>
    <w:rsid w:val="1951CEF0"/>
    <w:rsid w:val="196CA4D5"/>
    <w:rsid w:val="196E5F42"/>
    <w:rsid w:val="1971133B"/>
    <w:rsid w:val="19875356"/>
    <w:rsid w:val="199942AB"/>
    <w:rsid w:val="19D5ADE2"/>
    <w:rsid w:val="19EA99D9"/>
    <w:rsid w:val="19EDE9A3"/>
    <w:rsid w:val="1A0C8417"/>
    <w:rsid w:val="1A15F8B2"/>
    <w:rsid w:val="1A20755E"/>
    <w:rsid w:val="1A315440"/>
    <w:rsid w:val="1A4D2ED8"/>
    <w:rsid w:val="1A55919F"/>
    <w:rsid w:val="1A55E0BD"/>
    <w:rsid w:val="1A787806"/>
    <w:rsid w:val="1A950317"/>
    <w:rsid w:val="1A9CC36D"/>
    <w:rsid w:val="1AA43EFA"/>
    <w:rsid w:val="1ACAC266"/>
    <w:rsid w:val="1ACCA227"/>
    <w:rsid w:val="1ACE7EC9"/>
    <w:rsid w:val="1AE7CDD4"/>
    <w:rsid w:val="1B0D5E29"/>
    <w:rsid w:val="1B1CAB50"/>
    <w:rsid w:val="1B1EB9E5"/>
    <w:rsid w:val="1B21AF51"/>
    <w:rsid w:val="1B29C3D7"/>
    <w:rsid w:val="1B3930DB"/>
    <w:rsid w:val="1B41C063"/>
    <w:rsid w:val="1B44A8AB"/>
    <w:rsid w:val="1B4A2017"/>
    <w:rsid w:val="1B4C8538"/>
    <w:rsid w:val="1B4E976A"/>
    <w:rsid w:val="1BA66F5F"/>
    <w:rsid w:val="1BF129AC"/>
    <w:rsid w:val="1BF2158C"/>
    <w:rsid w:val="1C086165"/>
    <w:rsid w:val="1C17A4C8"/>
    <w:rsid w:val="1C1C16B3"/>
    <w:rsid w:val="1C2FF562"/>
    <w:rsid w:val="1C4542F2"/>
    <w:rsid w:val="1C569278"/>
    <w:rsid w:val="1C5CB004"/>
    <w:rsid w:val="1C7A90F1"/>
    <w:rsid w:val="1C7C71F5"/>
    <w:rsid w:val="1CA0BBD8"/>
    <w:rsid w:val="1CDB7862"/>
    <w:rsid w:val="1CE61E6A"/>
    <w:rsid w:val="1CE7543B"/>
    <w:rsid w:val="1CF61E0E"/>
    <w:rsid w:val="1D023AC6"/>
    <w:rsid w:val="1D086D6B"/>
    <w:rsid w:val="1D29640E"/>
    <w:rsid w:val="1D72E8AE"/>
    <w:rsid w:val="1D8D5F5E"/>
    <w:rsid w:val="1D9744BD"/>
    <w:rsid w:val="1D980C22"/>
    <w:rsid w:val="1DF20A5E"/>
    <w:rsid w:val="1DF4AE99"/>
    <w:rsid w:val="1E099294"/>
    <w:rsid w:val="1E4074E8"/>
    <w:rsid w:val="1E4B33E3"/>
    <w:rsid w:val="1E9B3971"/>
    <w:rsid w:val="1EA018C6"/>
    <w:rsid w:val="1EACF3E9"/>
    <w:rsid w:val="1EB1A553"/>
    <w:rsid w:val="1EB95CC7"/>
    <w:rsid w:val="1EF3F28A"/>
    <w:rsid w:val="1EF4D2B1"/>
    <w:rsid w:val="1EFAFD2F"/>
    <w:rsid w:val="1EFD667A"/>
    <w:rsid w:val="1F045575"/>
    <w:rsid w:val="1F5CF9FA"/>
    <w:rsid w:val="1F681CDC"/>
    <w:rsid w:val="1F76857A"/>
    <w:rsid w:val="1F83B2C2"/>
    <w:rsid w:val="1FA0A6FF"/>
    <w:rsid w:val="1FE3F71E"/>
    <w:rsid w:val="1FEC60D7"/>
    <w:rsid w:val="1FEFCAC6"/>
    <w:rsid w:val="20125B1D"/>
    <w:rsid w:val="203A6169"/>
    <w:rsid w:val="203B3275"/>
    <w:rsid w:val="2064F6E0"/>
    <w:rsid w:val="206851CC"/>
    <w:rsid w:val="206F0829"/>
    <w:rsid w:val="20721D0C"/>
    <w:rsid w:val="20C61C6B"/>
    <w:rsid w:val="20D0AD50"/>
    <w:rsid w:val="20E3EA9A"/>
    <w:rsid w:val="21129A9D"/>
    <w:rsid w:val="21292CC7"/>
    <w:rsid w:val="212C8A35"/>
    <w:rsid w:val="21388B8F"/>
    <w:rsid w:val="214A5866"/>
    <w:rsid w:val="21682B08"/>
    <w:rsid w:val="218F1D0C"/>
    <w:rsid w:val="21955250"/>
    <w:rsid w:val="219D1216"/>
    <w:rsid w:val="21B7E0B6"/>
    <w:rsid w:val="21C00652"/>
    <w:rsid w:val="21DB0454"/>
    <w:rsid w:val="21EF4753"/>
    <w:rsid w:val="2214AAE9"/>
    <w:rsid w:val="2226AA9F"/>
    <w:rsid w:val="223E69B1"/>
    <w:rsid w:val="2260EE98"/>
    <w:rsid w:val="22717360"/>
    <w:rsid w:val="227F06E5"/>
    <w:rsid w:val="22A41FB7"/>
    <w:rsid w:val="22A45FC0"/>
    <w:rsid w:val="22BC6D6D"/>
    <w:rsid w:val="22C4141D"/>
    <w:rsid w:val="22D360C6"/>
    <w:rsid w:val="22F2F5E4"/>
    <w:rsid w:val="22F73508"/>
    <w:rsid w:val="22FFE40E"/>
    <w:rsid w:val="23237F9A"/>
    <w:rsid w:val="2336208E"/>
    <w:rsid w:val="234651A6"/>
    <w:rsid w:val="23573484"/>
    <w:rsid w:val="23590E1D"/>
    <w:rsid w:val="235F8095"/>
    <w:rsid w:val="238072D4"/>
    <w:rsid w:val="238692DF"/>
    <w:rsid w:val="239B211D"/>
    <w:rsid w:val="23AAEEEF"/>
    <w:rsid w:val="23ACE024"/>
    <w:rsid w:val="23B0D7AE"/>
    <w:rsid w:val="24025687"/>
    <w:rsid w:val="242AED95"/>
    <w:rsid w:val="242E84AE"/>
    <w:rsid w:val="2443E51C"/>
    <w:rsid w:val="245CDE0A"/>
    <w:rsid w:val="2468C4F9"/>
    <w:rsid w:val="24697B4E"/>
    <w:rsid w:val="246C3CBC"/>
    <w:rsid w:val="247C69FC"/>
    <w:rsid w:val="2493C385"/>
    <w:rsid w:val="24B2E270"/>
    <w:rsid w:val="24B65BE6"/>
    <w:rsid w:val="24B752A1"/>
    <w:rsid w:val="24C3BC0E"/>
    <w:rsid w:val="24C5874D"/>
    <w:rsid w:val="24F01A0D"/>
    <w:rsid w:val="24F30C3C"/>
    <w:rsid w:val="2555BE00"/>
    <w:rsid w:val="2567AE20"/>
    <w:rsid w:val="258EEE9C"/>
    <w:rsid w:val="25AB2149"/>
    <w:rsid w:val="25C54985"/>
    <w:rsid w:val="261AB39C"/>
    <w:rsid w:val="262199B6"/>
    <w:rsid w:val="26463888"/>
    <w:rsid w:val="2665DB3C"/>
    <w:rsid w:val="266C5AF3"/>
    <w:rsid w:val="2685F1BF"/>
    <w:rsid w:val="268D6BC9"/>
    <w:rsid w:val="268DA8EE"/>
    <w:rsid w:val="26B243F0"/>
    <w:rsid w:val="26BDCB3D"/>
    <w:rsid w:val="26C32A41"/>
    <w:rsid w:val="26C4F08A"/>
    <w:rsid w:val="26D88995"/>
    <w:rsid w:val="27199290"/>
    <w:rsid w:val="27230095"/>
    <w:rsid w:val="2730BDEB"/>
    <w:rsid w:val="276C1F18"/>
    <w:rsid w:val="27810EB2"/>
    <w:rsid w:val="27C68645"/>
    <w:rsid w:val="27D9C8C4"/>
    <w:rsid w:val="27F8E524"/>
    <w:rsid w:val="2826AEAF"/>
    <w:rsid w:val="28275EA6"/>
    <w:rsid w:val="28368229"/>
    <w:rsid w:val="28972923"/>
    <w:rsid w:val="28B0EA8A"/>
    <w:rsid w:val="28B8E6F4"/>
    <w:rsid w:val="28DB359F"/>
    <w:rsid w:val="28DDD8D0"/>
    <w:rsid w:val="28E27A94"/>
    <w:rsid w:val="294834B9"/>
    <w:rsid w:val="295DFEAC"/>
    <w:rsid w:val="29636D5D"/>
    <w:rsid w:val="297B9B04"/>
    <w:rsid w:val="2987B37A"/>
    <w:rsid w:val="299EDB09"/>
    <w:rsid w:val="29D44DBC"/>
    <w:rsid w:val="29F0DFC7"/>
    <w:rsid w:val="29F5F650"/>
    <w:rsid w:val="2A0515F4"/>
    <w:rsid w:val="2A2AFF5E"/>
    <w:rsid w:val="2A426435"/>
    <w:rsid w:val="2A460DDA"/>
    <w:rsid w:val="2A52D900"/>
    <w:rsid w:val="2A5E4613"/>
    <w:rsid w:val="2A6E1010"/>
    <w:rsid w:val="2A81D15F"/>
    <w:rsid w:val="2AAA34DE"/>
    <w:rsid w:val="2AAC120A"/>
    <w:rsid w:val="2AC44B54"/>
    <w:rsid w:val="2ADA0C31"/>
    <w:rsid w:val="2ADC616A"/>
    <w:rsid w:val="2ADE31F0"/>
    <w:rsid w:val="2AE2DCE6"/>
    <w:rsid w:val="2AEE3DEE"/>
    <w:rsid w:val="2B14E033"/>
    <w:rsid w:val="2B2724E4"/>
    <w:rsid w:val="2B599BC4"/>
    <w:rsid w:val="2B6A232E"/>
    <w:rsid w:val="2BA1658A"/>
    <w:rsid w:val="2BE525C9"/>
    <w:rsid w:val="2BF776E3"/>
    <w:rsid w:val="2BF8AB61"/>
    <w:rsid w:val="2C15DFCD"/>
    <w:rsid w:val="2C270B03"/>
    <w:rsid w:val="2C626F16"/>
    <w:rsid w:val="2CB81D00"/>
    <w:rsid w:val="2CB8CBD9"/>
    <w:rsid w:val="2CBD1AA2"/>
    <w:rsid w:val="2CC47AB6"/>
    <w:rsid w:val="2D0CEFE8"/>
    <w:rsid w:val="2D1801A0"/>
    <w:rsid w:val="2D2F88D9"/>
    <w:rsid w:val="2D43F1A9"/>
    <w:rsid w:val="2D62CFBF"/>
    <w:rsid w:val="2D721C3C"/>
    <w:rsid w:val="2D7FA839"/>
    <w:rsid w:val="2D927002"/>
    <w:rsid w:val="2DA786D6"/>
    <w:rsid w:val="2DBB2EBD"/>
    <w:rsid w:val="2DF6D853"/>
    <w:rsid w:val="2E1DA582"/>
    <w:rsid w:val="2E30ACE9"/>
    <w:rsid w:val="2E47CCCA"/>
    <w:rsid w:val="2E655C23"/>
    <w:rsid w:val="2EA89411"/>
    <w:rsid w:val="2EBF1F7F"/>
    <w:rsid w:val="2EEDA450"/>
    <w:rsid w:val="2F0D9ACC"/>
    <w:rsid w:val="2F1F7A99"/>
    <w:rsid w:val="2F305323"/>
    <w:rsid w:val="2F3BDFDB"/>
    <w:rsid w:val="2F3E371D"/>
    <w:rsid w:val="2F43B848"/>
    <w:rsid w:val="2F639F6E"/>
    <w:rsid w:val="2FA28E16"/>
    <w:rsid w:val="2FA3283C"/>
    <w:rsid w:val="2FC41517"/>
    <w:rsid w:val="2FC4BC18"/>
    <w:rsid w:val="2FE83F76"/>
    <w:rsid w:val="2FFC1A71"/>
    <w:rsid w:val="301C438C"/>
    <w:rsid w:val="30201605"/>
    <w:rsid w:val="304E11A8"/>
    <w:rsid w:val="305A3E7B"/>
    <w:rsid w:val="306210E8"/>
    <w:rsid w:val="30627492"/>
    <w:rsid w:val="308D2474"/>
    <w:rsid w:val="309C6F54"/>
    <w:rsid w:val="30AB8805"/>
    <w:rsid w:val="30B3AE22"/>
    <w:rsid w:val="30C1E2A5"/>
    <w:rsid w:val="30CD5AB5"/>
    <w:rsid w:val="30DDD6C6"/>
    <w:rsid w:val="30DF62D9"/>
    <w:rsid w:val="30F082D9"/>
    <w:rsid w:val="311322B6"/>
    <w:rsid w:val="311CBED3"/>
    <w:rsid w:val="311CC183"/>
    <w:rsid w:val="312F0FCC"/>
    <w:rsid w:val="315CF75B"/>
    <w:rsid w:val="31758DF2"/>
    <w:rsid w:val="3181A9FC"/>
    <w:rsid w:val="319BC4E6"/>
    <w:rsid w:val="31A116EC"/>
    <w:rsid w:val="31BD3D84"/>
    <w:rsid w:val="31C2CD18"/>
    <w:rsid w:val="31C59797"/>
    <w:rsid w:val="31DA00F7"/>
    <w:rsid w:val="31F16EFB"/>
    <w:rsid w:val="323E3795"/>
    <w:rsid w:val="327105E7"/>
    <w:rsid w:val="32C504FD"/>
    <w:rsid w:val="330F6549"/>
    <w:rsid w:val="33385EEA"/>
    <w:rsid w:val="3352B92E"/>
    <w:rsid w:val="3360F5A2"/>
    <w:rsid w:val="3368D2E3"/>
    <w:rsid w:val="336E8455"/>
    <w:rsid w:val="339FF1F7"/>
    <w:rsid w:val="33A7BFC6"/>
    <w:rsid w:val="33BE01BA"/>
    <w:rsid w:val="3445C2A1"/>
    <w:rsid w:val="3479A078"/>
    <w:rsid w:val="3479F635"/>
    <w:rsid w:val="3497D7EB"/>
    <w:rsid w:val="34B9B960"/>
    <w:rsid w:val="34C522C3"/>
    <w:rsid w:val="34FCBE69"/>
    <w:rsid w:val="34FEB1A2"/>
    <w:rsid w:val="350D253E"/>
    <w:rsid w:val="35205824"/>
    <w:rsid w:val="3531B2C3"/>
    <w:rsid w:val="354BA315"/>
    <w:rsid w:val="35823595"/>
    <w:rsid w:val="35C6E104"/>
    <w:rsid w:val="35F7FCF2"/>
    <w:rsid w:val="361B4CC6"/>
    <w:rsid w:val="361FE533"/>
    <w:rsid w:val="362B04B5"/>
    <w:rsid w:val="364121D3"/>
    <w:rsid w:val="3681BC53"/>
    <w:rsid w:val="36EF86D2"/>
    <w:rsid w:val="37006C42"/>
    <w:rsid w:val="3704F763"/>
    <w:rsid w:val="371D4A80"/>
    <w:rsid w:val="373BAEF6"/>
    <w:rsid w:val="37449F8B"/>
    <w:rsid w:val="374C12A0"/>
    <w:rsid w:val="374FD2B3"/>
    <w:rsid w:val="37503006"/>
    <w:rsid w:val="3758202B"/>
    <w:rsid w:val="377357D1"/>
    <w:rsid w:val="377908B7"/>
    <w:rsid w:val="37961A56"/>
    <w:rsid w:val="37DD1EB1"/>
    <w:rsid w:val="37EB3501"/>
    <w:rsid w:val="37F30B33"/>
    <w:rsid w:val="37FFF3FF"/>
    <w:rsid w:val="3804E588"/>
    <w:rsid w:val="381590FF"/>
    <w:rsid w:val="38184326"/>
    <w:rsid w:val="38213894"/>
    <w:rsid w:val="38238041"/>
    <w:rsid w:val="383B5C9E"/>
    <w:rsid w:val="3846FABF"/>
    <w:rsid w:val="38BCC120"/>
    <w:rsid w:val="38BE22AD"/>
    <w:rsid w:val="38C1E522"/>
    <w:rsid w:val="38CDE49D"/>
    <w:rsid w:val="38CE5A09"/>
    <w:rsid w:val="38E3EC6E"/>
    <w:rsid w:val="38EFC62A"/>
    <w:rsid w:val="390C16C5"/>
    <w:rsid w:val="392893E4"/>
    <w:rsid w:val="3945CD0F"/>
    <w:rsid w:val="395FF291"/>
    <w:rsid w:val="39A3005E"/>
    <w:rsid w:val="39C81ED8"/>
    <w:rsid w:val="39DFCDF8"/>
    <w:rsid w:val="39F6D311"/>
    <w:rsid w:val="3A094701"/>
    <w:rsid w:val="3A3D35B4"/>
    <w:rsid w:val="3A3DF4B8"/>
    <w:rsid w:val="3A536E67"/>
    <w:rsid w:val="3A6668AA"/>
    <w:rsid w:val="3A8063C0"/>
    <w:rsid w:val="3A964E96"/>
    <w:rsid w:val="3AB55C6D"/>
    <w:rsid w:val="3ABB784D"/>
    <w:rsid w:val="3AC1F4ED"/>
    <w:rsid w:val="3AC4FEB3"/>
    <w:rsid w:val="3AC52394"/>
    <w:rsid w:val="3AEFC7E4"/>
    <w:rsid w:val="3B4AAED0"/>
    <w:rsid w:val="3B4D85DB"/>
    <w:rsid w:val="3B56D652"/>
    <w:rsid w:val="3B572FB6"/>
    <w:rsid w:val="3B6747F1"/>
    <w:rsid w:val="3B6C430B"/>
    <w:rsid w:val="3B864C06"/>
    <w:rsid w:val="3BA70C5B"/>
    <w:rsid w:val="3BC50766"/>
    <w:rsid w:val="3BC66F17"/>
    <w:rsid w:val="3BE6025C"/>
    <w:rsid w:val="3C33C731"/>
    <w:rsid w:val="3C44F6A3"/>
    <w:rsid w:val="3C61F54A"/>
    <w:rsid w:val="3C6C4A89"/>
    <w:rsid w:val="3CB5B18C"/>
    <w:rsid w:val="3CFD7F9A"/>
    <w:rsid w:val="3D0926EA"/>
    <w:rsid w:val="3D1544F2"/>
    <w:rsid w:val="3D62D93A"/>
    <w:rsid w:val="3DD0DE3A"/>
    <w:rsid w:val="3DE19013"/>
    <w:rsid w:val="3DE39B37"/>
    <w:rsid w:val="3DE93907"/>
    <w:rsid w:val="3DF60821"/>
    <w:rsid w:val="3E598EFF"/>
    <w:rsid w:val="3E97D817"/>
    <w:rsid w:val="3EB6FEE8"/>
    <w:rsid w:val="3ED18DF4"/>
    <w:rsid w:val="3EF1B12B"/>
    <w:rsid w:val="3F146F1D"/>
    <w:rsid w:val="3F28F53C"/>
    <w:rsid w:val="3F5D896A"/>
    <w:rsid w:val="3F639099"/>
    <w:rsid w:val="3F7E3BE6"/>
    <w:rsid w:val="3F8445BD"/>
    <w:rsid w:val="3F9EA06A"/>
    <w:rsid w:val="3FC712E3"/>
    <w:rsid w:val="3FCA22D0"/>
    <w:rsid w:val="3FDC1E0E"/>
    <w:rsid w:val="3FE095BF"/>
    <w:rsid w:val="4001F32B"/>
    <w:rsid w:val="404848CB"/>
    <w:rsid w:val="404E6E45"/>
    <w:rsid w:val="404FFB55"/>
    <w:rsid w:val="405D225C"/>
    <w:rsid w:val="407CFD5A"/>
    <w:rsid w:val="40809D5F"/>
    <w:rsid w:val="408404E4"/>
    <w:rsid w:val="4090464A"/>
    <w:rsid w:val="40AF5A85"/>
    <w:rsid w:val="40B27F44"/>
    <w:rsid w:val="40C10C42"/>
    <w:rsid w:val="40CA0A33"/>
    <w:rsid w:val="40D428DA"/>
    <w:rsid w:val="40DB0642"/>
    <w:rsid w:val="411791A6"/>
    <w:rsid w:val="4117A103"/>
    <w:rsid w:val="411F2104"/>
    <w:rsid w:val="4126DD13"/>
    <w:rsid w:val="418D9C50"/>
    <w:rsid w:val="41A7935C"/>
    <w:rsid w:val="41F72D35"/>
    <w:rsid w:val="4239F227"/>
    <w:rsid w:val="42759555"/>
    <w:rsid w:val="4279F33D"/>
    <w:rsid w:val="42A2283F"/>
    <w:rsid w:val="42B0FFC8"/>
    <w:rsid w:val="42B82075"/>
    <w:rsid w:val="42C0C66E"/>
    <w:rsid w:val="42D19464"/>
    <w:rsid w:val="42FCEED6"/>
    <w:rsid w:val="431B04A3"/>
    <w:rsid w:val="431FD5DE"/>
    <w:rsid w:val="4333A1A6"/>
    <w:rsid w:val="43345F9C"/>
    <w:rsid w:val="43426A07"/>
    <w:rsid w:val="43462C67"/>
    <w:rsid w:val="4366AC35"/>
    <w:rsid w:val="436F5B01"/>
    <w:rsid w:val="43832F96"/>
    <w:rsid w:val="43B23E49"/>
    <w:rsid w:val="43BF3BC1"/>
    <w:rsid w:val="43D31A9E"/>
    <w:rsid w:val="44318CB1"/>
    <w:rsid w:val="4463A8C9"/>
    <w:rsid w:val="449B5D09"/>
    <w:rsid w:val="44A27B63"/>
    <w:rsid w:val="44B7EF21"/>
    <w:rsid w:val="44BC2FD7"/>
    <w:rsid w:val="4513423F"/>
    <w:rsid w:val="453B4298"/>
    <w:rsid w:val="45445F86"/>
    <w:rsid w:val="455A1791"/>
    <w:rsid w:val="455CF0BF"/>
    <w:rsid w:val="456E3A42"/>
    <w:rsid w:val="4576D30A"/>
    <w:rsid w:val="457D73E6"/>
    <w:rsid w:val="45B55779"/>
    <w:rsid w:val="45F5EBE3"/>
    <w:rsid w:val="45F79CEA"/>
    <w:rsid w:val="46664BD5"/>
    <w:rsid w:val="4667E1FB"/>
    <w:rsid w:val="4679D84F"/>
    <w:rsid w:val="46C940DE"/>
    <w:rsid w:val="47003E4F"/>
    <w:rsid w:val="47043395"/>
    <w:rsid w:val="471C8F2D"/>
    <w:rsid w:val="4734AEB6"/>
    <w:rsid w:val="47505B78"/>
    <w:rsid w:val="4786C80D"/>
    <w:rsid w:val="478FF41C"/>
    <w:rsid w:val="47EA3959"/>
    <w:rsid w:val="47FF3E1F"/>
    <w:rsid w:val="48074AA1"/>
    <w:rsid w:val="4824C510"/>
    <w:rsid w:val="48286179"/>
    <w:rsid w:val="48338070"/>
    <w:rsid w:val="48548BF1"/>
    <w:rsid w:val="4861A9A2"/>
    <w:rsid w:val="48BB50B6"/>
    <w:rsid w:val="48F5D9B9"/>
    <w:rsid w:val="492021EF"/>
    <w:rsid w:val="49212982"/>
    <w:rsid w:val="492BD797"/>
    <w:rsid w:val="4949CB65"/>
    <w:rsid w:val="495FF349"/>
    <w:rsid w:val="49881553"/>
    <w:rsid w:val="4995489F"/>
    <w:rsid w:val="49A12FDD"/>
    <w:rsid w:val="49B1EE1D"/>
    <w:rsid w:val="49C4871D"/>
    <w:rsid w:val="49CF8579"/>
    <w:rsid w:val="49EA4283"/>
    <w:rsid w:val="49EA8ECC"/>
    <w:rsid w:val="49EE4420"/>
    <w:rsid w:val="4A12924B"/>
    <w:rsid w:val="4A19B481"/>
    <w:rsid w:val="4A23F3FF"/>
    <w:rsid w:val="4A2DE1FE"/>
    <w:rsid w:val="4A462282"/>
    <w:rsid w:val="4A6F1CE2"/>
    <w:rsid w:val="4A7B1B52"/>
    <w:rsid w:val="4A888E44"/>
    <w:rsid w:val="4A9451DD"/>
    <w:rsid w:val="4ACECDBC"/>
    <w:rsid w:val="4ADCE8AF"/>
    <w:rsid w:val="4AE21862"/>
    <w:rsid w:val="4AE2CE07"/>
    <w:rsid w:val="4B24388D"/>
    <w:rsid w:val="4B41816B"/>
    <w:rsid w:val="4B4329A0"/>
    <w:rsid w:val="4B5A56E4"/>
    <w:rsid w:val="4B99F33A"/>
    <w:rsid w:val="4BC4C882"/>
    <w:rsid w:val="4BD9A866"/>
    <w:rsid w:val="4BF603C9"/>
    <w:rsid w:val="4C28D094"/>
    <w:rsid w:val="4C3E20D2"/>
    <w:rsid w:val="4C4492A4"/>
    <w:rsid w:val="4C55458A"/>
    <w:rsid w:val="4C5F3409"/>
    <w:rsid w:val="4C7FE253"/>
    <w:rsid w:val="4CC0E967"/>
    <w:rsid w:val="4CD3FA93"/>
    <w:rsid w:val="4CFB4FEF"/>
    <w:rsid w:val="4D11D2F7"/>
    <w:rsid w:val="4D1A8872"/>
    <w:rsid w:val="4D3D6641"/>
    <w:rsid w:val="4D467F28"/>
    <w:rsid w:val="4D815BDC"/>
    <w:rsid w:val="4DAA56E9"/>
    <w:rsid w:val="4DC28832"/>
    <w:rsid w:val="4E1B51CE"/>
    <w:rsid w:val="4E2C0B06"/>
    <w:rsid w:val="4E63E25C"/>
    <w:rsid w:val="4E9FB3B5"/>
    <w:rsid w:val="4EB317D6"/>
    <w:rsid w:val="4EC074DE"/>
    <w:rsid w:val="4EC2BD5A"/>
    <w:rsid w:val="4ED3E562"/>
    <w:rsid w:val="4F2D55D6"/>
    <w:rsid w:val="4F49166C"/>
    <w:rsid w:val="4F6396F0"/>
    <w:rsid w:val="4F8ED56A"/>
    <w:rsid w:val="4F944B61"/>
    <w:rsid w:val="4F974F53"/>
    <w:rsid w:val="4FABD940"/>
    <w:rsid w:val="4FACB512"/>
    <w:rsid w:val="4FC2A953"/>
    <w:rsid w:val="5054B8D7"/>
    <w:rsid w:val="506358BA"/>
    <w:rsid w:val="50896A45"/>
    <w:rsid w:val="508A34F8"/>
    <w:rsid w:val="509257A9"/>
    <w:rsid w:val="50973BAF"/>
    <w:rsid w:val="50B2F91A"/>
    <w:rsid w:val="50D6DEC1"/>
    <w:rsid w:val="5105007C"/>
    <w:rsid w:val="5108781F"/>
    <w:rsid w:val="510C8B9A"/>
    <w:rsid w:val="51167559"/>
    <w:rsid w:val="512A3FE1"/>
    <w:rsid w:val="51392DCC"/>
    <w:rsid w:val="51970A8C"/>
    <w:rsid w:val="519BEB1E"/>
    <w:rsid w:val="51A84286"/>
    <w:rsid w:val="51AE5B73"/>
    <w:rsid w:val="523FB382"/>
    <w:rsid w:val="528A6D74"/>
    <w:rsid w:val="5295A467"/>
    <w:rsid w:val="52975BCF"/>
    <w:rsid w:val="52C27839"/>
    <w:rsid w:val="52C497EA"/>
    <w:rsid w:val="52E87E40"/>
    <w:rsid w:val="52F6C2ED"/>
    <w:rsid w:val="53057333"/>
    <w:rsid w:val="531901D9"/>
    <w:rsid w:val="531E8D3B"/>
    <w:rsid w:val="533BA868"/>
    <w:rsid w:val="539CBDA3"/>
    <w:rsid w:val="53C3369C"/>
    <w:rsid w:val="53CDC0BB"/>
    <w:rsid w:val="53E8E9B0"/>
    <w:rsid w:val="53E967EE"/>
    <w:rsid w:val="54245D98"/>
    <w:rsid w:val="54328B03"/>
    <w:rsid w:val="54479FD9"/>
    <w:rsid w:val="54510DB9"/>
    <w:rsid w:val="5452FBCD"/>
    <w:rsid w:val="545D3600"/>
    <w:rsid w:val="545DCF9D"/>
    <w:rsid w:val="546E2CA4"/>
    <w:rsid w:val="54703F38"/>
    <w:rsid w:val="5483E019"/>
    <w:rsid w:val="54919A89"/>
    <w:rsid w:val="54ACCCD4"/>
    <w:rsid w:val="54AF4ED1"/>
    <w:rsid w:val="54BAE008"/>
    <w:rsid w:val="5527023F"/>
    <w:rsid w:val="55319E8C"/>
    <w:rsid w:val="554793EF"/>
    <w:rsid w:val="554CB755"/>
    <w:rsid w:val="555AAED9"/>
    <w:rsid w:val="5560F81B"/>
    <w:rsid w:val="55746CF6"/>
    <w:rsid w:val="557E180F"/>
    <w:rsid w:val="558F5209"/>
    <w:rsid w:val="55E3417C"/>
    <w:rsid w:val="5610B0B6"/>
    <w:rsid w:val="562ED634"/>
    <w:rsid w:val="563C9082"/>
    <w:rsid w:val="563EE82F"/>
    <w:rsid w:val="5647022C"/>
    <w:rsid w:val="56472366"/>
    <w:rsid w:val="5676C943"/>
    <w:rsid w:val="56931D6E"/>
    <w:rsid w:val="569FB765"/>
    <w:rsid w:val="56C951B5"/>
    <w:rsid w:val="571F154A"/>
    <w:rsid w:val="573893CB"/>
    <w:rsid w:val="57782688"/>
    <w:rsid w:val="57941AEB"/>
    <w:rsid w:val="57CE1896"/>
    <w:rsid w:val="57E4EAE3"/>
    <w:rsid w:val="582E0F8A"/>
    <w:rsid w:val="582E781A"/>
    <w:rsid w:val="5864A822"/>
    <w:rsid w:val="586856F5"/>
    <w:rsid w:val="588147B1"/>
    <w:rsid w:val="58935E17"/>
    <w:rsid w:val="58B958C1"/>
    <w:rsid w:val="58E69376"/>
    <w:rsid w:val="593A9014"/>
    <w:rsid w:val="594466C4"/>
    <w:rsid w:val="594A238E"/>
    <w:rsid w:val="596DF10C"/>
    <w:rsid w:val="597E2C79"/>
    <w:rsid w:val="59865DAE"/>
    <w:rsid w:val="598AAF4D"/>
    <w:rsid w:val="599DE8C7"/>
    <w:rsid w:val="59AFA0F6"/>
    <w:rsid w:val="59CA508F"/>
    <w:rsid w:val="59CB2D23"/>
    <w:rsid w:val="59D8767D"/>
    <w:rsid w:val="59DC7C6A"/>
    <w:rsid w:val="59EA29DD"/>
    <w:rsid w:val="59EB063C"/>
    <w:rsid w:val="59F19D84"/>
    <w:rsid w:val="59F1B626"/>
    <w:rsid w:val="5A1BFFBC"/>
    <w:rsid w:val="5A337537"/>
    <w:rsid w:val="5A39DD4A"/>
    <w:rsid w:val="5A622369"/>
    <w:rsid w:val="5ABBA0AF"/>
    <w:rsid w:val="5AC3521C"/>
    <w:rsid w:val="5ACD3629"/>
    <w:rsid w:val="5AE28119"/>
    <w:rsid w:val="5AF35A06"/>
    <w:rsid w:val="5B0AA7BB"/>
    <w:rsid w:val="5B33C966"/>
    <w:rsid w:val="5B539A2D"/>
    <w:rsid w:val="5B9DBCC9"/>
    <w:rsid w:val="5BA10BCC"/>
    <w:rsid w:val="5BB9977B"/>
    <w:rsid w:val="5BD1BEFB"/>
    <w:rsid w:val="5C030658"/>
    <w:rsid w:val="5C089A12"/>
    <w:rsid w:val="5C13B4FD"/>
    <w:rsid w:val="5C1723B7"/>
    <w:rsid w:val="5C2025C2"/>
    <w:rsid w:val="5C34952A"/>
    <w:rsid w:val="5C3C9DB1"/>
    <w:rsid w:val="5C82B1EE"/>
    <w:rsid w:val="5C8FB9F4"/>
    <w:rsid w:val="5C938DA7"/>
    <w:rsid w:val="5C93A8B2"/>
    <w:rsid w:val="5CCF9C9E"/>
    <w:rsid w:val="5CDCDB99"/>
    <w:rsid w:val="5CE627A5"/>
    <w:rsid w:val="5CE96060"/>
    <w:rsid w:val="5D454133"/>
    <w:rsid w:val="5D83335F"/>
    <w:rsid w:val="5D993795"/>
    <w:rsid w:val="5DB0D5B6"/>
    <w:rsid w:val="5DBA065B"/>
    <w:rsid w:val="5DCC73FD"/>
    <w:rsid w:val="5DEF3118"/>
    <w:rsid w:val="5E2F295B"/>
    <w:rsid w:val="5E4E0091"/>
    <w:rsid w:val="5E771EDE"/>
    <w:rsid w:val="5EADFD15"/>
    <w:rsid w:val="5ED63836"/>
    <w:rsid w:val="5F04C2EA"/>
    <w:rsid w:val="5F278C36"/>
    <w:rsid w:val="5F5D03A3"/>
    <w:rsid w:val="5F616BB3"/>
    <w:rsid w:val="5FA8EADE"/>
    <w:rsid w:val="5FAC7679"/>
    <w:rsid w:val="5FAFEE55"/>
    <w:rsid w:val="5FCE040F"/>
    <w:rsid w:val="5FEC29D1"/>
    <w:rsid w:val="5FFCE25D"/>
    <w:rsid w:val="60020707"/>
    <w:rsid w:val="600619DB"/>
    <w:rsid w:val="6014D21B"/>
    <w:rsid w:val="605356CB"/>
    <w:rsid w:val="60579FED"/>
    <w:rsid w:val="608F2511"/>
    <w:rsid w:val="60AEF128"/>
    <w:rsid w:val="60B05EC4"/>
    <w:rsid w:val="60CA0EED"/>
    <w:rsid w:val="60D815BF"/>
    <w:rsid w:val="61661F57"/>
    <w:rsid w:val="617E3783"/>
    <w:rsid w:val="618020FC"/>
    <w:rsid w:val="61882A73"/>
    <w:rsid w:val="61DB80E7"/>
    <w:rsid w:val="61E1DB37"/>
    <w:rsid w:val="61F4A610"/>
    <w:rsid w:val="62029FAD"/>
    <w:rsid w:val="6202CB69"/>
    <w:rsid w:val="6220A7E6"/>
    <w:rsid w:val="62496DD9"/>
    <w:rsid w:val="62954002"/>
    <w:rsid w:val="629F5B2D"/>
    <w:rsid w:val="62B38391"/>
    <w:rsid w:val="62CB013D"/>
    <w:rsid w:val="62EACB76"/>
    <w:rsid w:val="62FC8684"/>
    <w:rsid w:val="63152343"/>
    <w:rsid w:val="631C219D"/>
    <w:rsid w:val="63242FEF"/>
    <w:rsid w:val="632CBF79"/>
    <w:rsid w:val="632F3099"/>
    <w:rsid w:val="63379740"/>
    <w:rsid w:val="63511965"/>
    <w:rsid w:val="636E9BAE"/>
    <w:rsid w:val="63838BCC"/>
    <w:rsid w:val="63A1A58E"/>
    <w:rsid w:val="63A9895F"/>
    <w:rsid w:val="63C7E5A9"/>
    <w:rsid w:val="63E02BDB"/>
    <w:rsid w:val="64153846"/>
    <w:rsid w:val="641EDC6B"/>
    <w:rsid w:val="64408BCF"/>
    <w:rsid w:val="6458ACD7"/>
    <w:rsid w:val="646DE087"/>
    <w:rsid w:val="64813D4E"/>
    <w:rsid w:val="64BBD6BF"/>
    <w:rsid w:val="64CBCCCD"/>
    <w:rsid w:val="64DBE265"/>
    <w:rsid w:val="64EA6748"/>
    <w:rsid w:val="64EEFDFE"/>
    <w:rsid w:val="65331CD7"/>
    <w:rsid w:val="6541C54A"/>
    <w:rsid w:val="656B5DA7"/>
    <w:rsid w:val="65A15A84"/>
    <w:rsid w:val="65D981A9"/>
    <w:rsid w:val="65E6BCAF"/>
    <w:rsid w:val="65E91CCC"/>
    <w:rsid w:val="65EEB771"/>
    <w:rsid w:val="66069A43"/>
    <w:rsid w:val="660ACEF0"/>
    <w:rsid w:val="660B3185"/>
    <w:rsid w:val="663AEFE6"/>
    <w:rsid w:val="664B2D72"/>
    <w:rsid w:val="667D6363"/>
    <w:rsid w:val="66C3175D"/>
    <w:rsid w:val="66D7DE2E"/>
    <w:rsid w:val="66DE8A8F"/>
    <w:rsid w:val="66E4857F"/>
    <w:rsid w:val="67288092"/>
    <w:rsid w:val="6739FFBA"/>
    <w:rsid w:val="6749B738"/>
    <w:rsid w:val="674EC93F"/>
    <w:rsid w:val="675B6D57"/>
    <w:rsid w:val="676790D0"/>
    <w:rsid w:val="67768F62"/>
    <w:rsid w:val="678681C4"/>
    <w:rsid w:val="678FA3EA"/>
    <w:rsid w:val="67C205B8"/>
    <w:rsid w:val="67C23D63"/>
    <w:rsid w:val="67C6B4D5"/>
    <w:rsid w:val="681B6DAB"/>
    <w:rsid w:val="68265156"/>
    <w:rsid w:val="684F92AC"/>
    <w:rsid w:val="68714C88"/>
    <w:rsid w:val="687D5CB7"/>
    <w:rsid w:val="688490AE"/>
    <w:rsid w:val="68B04AD5"/>
    <w:rsid w:val="68D4087E"/>
    <w:rsid w:val="68DDB179"/>
    <w:rsid w:val="69063A09"/>
    <w:rsid w:val="690F8CD4"/>
    <w:rsid w:val="6910C373"/>
    <w:rsid w:val="6921A510"/>
    <w:rsid w:val="69615301"/>
    <w:rsid w:val="6981F137"/>
    <w:rsid w:val="6989CFCF"/>
    <w:rsid w:val="69EA5B13"/>
    <w:rsid w:val="6A194162"/>
    <w:rsid w:val="6A320EC6"/>
    <w:rsid w:val="6A80ED41"/>
    <w:rsid w:val="6AA55BE7"/>
    <w:rsid w:val="6ABF6236"/>
    <w:rsid w:val="6AC259C6"/>
    <w:rsid w:val="6AC2E845"/>
    <w:rsid w:val="6AE7FBEC"/>
    <w:rsid w:val="6AF333ED"/>
    <w:rsid w:val="6AFECE83"/>
    <w:rsid w:val="6B03D8B9"/>
    <w:rsid w:val="6B0E02F7"/>
    <w:rsid w:val="6B27A98B"/>
    <w:rsid w:val="6B311426"/>
    <w:rsid w:val="6B3296E1"/>
    <w:rsid w:val="6B44B659"/>
    <w:rsid w:val="6B5275B9"/>
    <w:rsid w:val="6B52C83F"/>
    <w:rsid w:val="6B6BC2D5"/>
    <w:rsid w:val="6B8D3E3C"/>
    <w:rsid w:val="6B8DB14A"/>
    <w:rsid w:val="6BA13873"/>
    <w:rsid w:val="6BB36812"/>
    <w:rsid w:val="6BE6082C"/>
    <w:rsid w:val="6C017F73"/>
    <w:rsid w:val="6C52E88E"/>
    <w:rsid w:val="6CABC9EC"/>
    <w:rsid w:val="6CAF246A"/>
    <w:rsid w:val="6CB6EFF1"/>
    <w:rsid w:val="6CC69E70"/>
    <w:rsid w:val="6CE519C7"/>
    <w:rsid w:val="6D10A740"/>
    <w:rsid w:val="6D142F5E"/>
    <w:rsid w:val="6D1DC255"/>
    <w:rsid w:val="6D261608"/>
    <w:rsid w:val="6D2FB654"/>
    <w:rsid w:val="6D4D40BB"/>
    <w:rsid w:val="6D84938C"/>
    <w:rsid w:val="6DB4B1BF"/>
    <w:rsid w:val="6DC98E11"/>
    <w:rsid w:val="6DD792BB"/>
    <w:rsid w:val="6DD7FC0D"/>
    <w:rsid w:val="6DEF9470"/>
    <w:rsid w:val="6DF037DF"/>
    <w:rsid w:val="6DF5EC60"/>
    <w:rsid w:val="6E0C1113"/>
    <w:rsid w:val="6E272C1C"/>
    <w:rsid w:val="6E3868C4"/>
    <w:rsid w:val="6E546C61"/>
    <w:rsid w:val="6E636585"/>
    <w:rsid w:val="6E80E7A7"/>
    <w:rsid w:val="6EA6E44A"/>
    <w:rsid w:val="6EB3594F"/>
    <w:rsid w:val="6EBA3E43"/>
    <w:rsid w:val="6EEE232D"/>
    <w:rsid w:val="6F195EB6"/>
    <w:rsid w:val="6F332DE5"/>
    <w:rsid w:val="6F3D3955"/>
    <w:rsid w:val="6F6F9F54"/>
    <w:rsid w:val="6F9FC7A7"/>
    <w:rsid w:val="6FC02049"/>
    <w:rsid w:val="6FDF878C"/>
    <w:rsid w:val="6FFFEAC4"/>
    <w:rsid w:val="7015DC81"/>
    <w:rsid w:val="70488CC0"/>
    <w:rsid w:val="704F5018"/>
    <w:rsid w:val="70619955"/>
    <w:rsid w:val="7074719C"/>
    <w:rsid w:val="7079653D"/>
    <w:rsid w:val="707E4A89"/>
    <w:rsid w:val="709854E0"/>
    <w:rsid w:val="70B9EB7E"/>
    <w:rsid w:val="70E15879"/>
    <w:rsid w:val="710944AA"/>
    <w:rsid w:val="717E3D49"/>
    <w:rsid w:val="719939BC"/>
    <w:rsid w:val="71A1696B"/>
    <w:rsid w:val="71A3626A"/>
    <w:rsid w:val="71AACDDD"/>
    <w:rsid w:val="71C9F382"/>
    <w:rsid w:val="71E3B45A"/>
    <w:rsid w:val="71EF2A70"/>
    <w:rsid w:val="72065AD7"/>
    <w:rsid w:val="720A11AB"/>
    <w:rsid w:val="723262A0"/>
    <w:rsid w:val="7253B253"/>
    <w:rsid w:val="7261634B"/>
    <w:rsid w:val="727DB8AE"/>
    <w:rsid w:val="728771C6"/>
    <w:rsid w:val="728D771C"/>
    <w:rsid w:val="72ED63AD"/>
    <w:rsid w:val="7311DD69"/>
    <w:rsid w:val="7353A41C"/>
    <w:rsid w:val="7393D492"/>
    <w:rsid w:val="739AD092"/>
    <w:rsid w:val="739E7380"/>
    <w:rsid w:val="73BA2773"/>
    <w:rsid w:val="73D6936B"/>
    <w:rsid w:val="73DEA178"/>
    <w:rsid w:val="73E8CB5F"/>
    <w:rsid w:val="7404E035"/>
    <w:rsid w:val="74088260"/>
    <w:rsid w:val="7408EBCD"/>
    <w:rsid w:val="74406E5A"/>
    <w:rsid w:val="74466BEB"/>
    <w:rsid w:val="745BFA6B"/>
    <w:rsid w:val="746DBC7F"/>
    <w:rsid w:val="74760F1B"/>
    <w:rsid w:val="747E2E60"/>
    <w:rsid w:val="748B8FDB"/>
    <w:rsid w:val="74A983A8"/>
    <w:rsid w:val="74B650A0"/>
    <w:rsid w:val="74DF1C2B"/>
    <w:rsid w:val="74DF4DF1"/>
    <w:rsid w:val="75065A0A"/>
    <w:rsid w:val="75232218"/>
    <w:rsid w:val="754B65EF"/>
    <w:rsid w:val="7552896D"/>
    <w:rsid w:val="7582195A"/>
    <w:rsid w:val="75858C5F"/>
    <w:rsid w:val="758EF846"/>
    <w:rsid w:val="75A6DA37"/>
    <w:rsid w:val="75AD8055"/>
    <w:rsid w:val="75B2FB50"/>
    <w:rsid w:val="760AC438"/>
    <w:rsid w:val="760C109A"/>
    <w:rsid w:val="762EB03D"/>
    <w:rsid w:val="76543D57"/>
    <w:rsid w:val="766866D0"/>
    <w:rsid w:val="7694E604"/>
    <w:rsid w:val="769EC5FF"/>
    <w:rsid w:val="76AE76F7"/>
    <w:rsid w:val="76CFC8FD"/>
    <w:rsid w:val="76D38CEC"/>
    <w:rsid w:val="76ECFEA1"/>
    <w:rsid w:val="76FDC4D2"/>
    <w:rsid w:val="77045E49"/>
    <w:rsid w:val="770D8146"/>
    <w:rsid w:val="771DE4F2"/>
    <w:rsid w:val="7743B5C8"/>
    <w:rsid w:val="77C23828"/>
    <w:rsid w:val="77E8232B"/>
    <w:rsid w:val="77EF620D"/>
    <w:rsid w:val="783B9C55"/>
    <w:rsid w:val="785912EF"/>
    <w:rsid w:val="785C0D76"/>
    <w:rsid w:val="785DE58A"/>
    <w:rsid w:val="789F9E5A"/>
    <w:rsid w:val="78A703D3"/>
    <w:rsid w:val="78CE14E4"/>
    <w:rsid w:val="78D3C1D9"/>
    <w:rsid w:val="78FB86C5"/>
    <w:rsid w:val="790A85D0"/>
    <w:rsid w:val="791D6D80"/>
    <w:rsid w:val="79358728"/>
    <w:rsid w:val="794F99FE"/>
    <w:rsid w:val="79511BD0"/>
    <w:rsid w:val="7958AE5C"/>
    <w:rsid w:val="7959C0C3"/>
    <w:rsid w:val="7973913A"/>
    <w:rsid w:val="7984E2CE"/>
    <w:rsid w:val="799306EF"/>
    <w:rsid w:val="7998C18F"/>
    <w:rsid w:val="79B26F7B"/>
    <w:rsid w:val="79CC7813"/>
    <w:rsid w:val="79DF7934"/>
    <w:rsid w:val="7A07F733"/>
    <w:rsid w:val="7A374280"/>
    <w:rsid w:val="7A3DFC92"/>
    <w:rsid w:val="7A3F104C"/>
    <w:rsid w:val="7AB76056"/>
    <w:rsid w:val="7ABE622F"/>
    <w:rsid w:val="7AC21659"/>
    <w:rsid w:val="7ACDD8BB"/>
    <w:rsid w:val="7AFD2FAF"/>
    <w:rsid w:val="7B3FFF1D"/>
    <w:rsid w:val="7B76AB5D"/>
    <w:rsid w:val="7B77A1E8"/>
    <w:rsid w:val="7B81B997"/>
    <w:rsid w:val="7B8552B2"/>
    <w:rsid w:val="7BDA8202"/>
    <w:rsid w:val="7BE05652"/>
    <w:rsid w:val="7BF4D0CF"/>
    <w:rsid w:val="7C09A288"/>
    <w:rsid w:val="7C1FFB54"/>
    <w:rsid w:val="7C337394"/>
    <w:rsid w:val="7C3416EC"/>
    <w:rsid w:val="7C3E796C"/>
    <w:rsid w:val="7C623C35"/>
    <w:rsid w:val="7C66AD54"/>
    <w:rsid w:val="7C6752F0"/>
    <w:rsid w:val="7C6A1253"/>
    <w:rsid w:val="7C82BBD9"/>
    <w:rsid w:val="7C87015A"/>
    <w:rsid w:val="7CC80B83"/>
    <w:rsid w:val="7CCDC101"/>
    <w:rsid w:val="7CD20023"/>
    <w:rsid w:val="7CD88E5A"/>
    <w:rsid w:val="7CE56794"/>
    <w:rsid w:val="7CF059CD"/>
    <w:rsid w:val="7D0DF676"/>
    <w:rsid w:val="7D52835B"/>
    <w:rsid w:val="7D556D8B"/>
    <w:rsid w:val="7D609F0D"/>
    <w:rsid w:val="7D6A00AE"/>
    <w:rsid w:val="7D6D170F"/>
    <w:rsid w:val="7D78BB05"/>
    <w:rsid w:val="7D7AA1B1"/>
    <w:rsid w:val="7D89869E"/>
    <w:rsid w:val="7D97916A"/>
    <w:rsid w:val="7DCC77AF"/>
    <w:rsid w:val="7DD9A436"/>
    <w:rsid w:val="7E03FA74"/>
    <w:rsid w:val="7E047B19"/>
    <w:rsid w:val="7E2839DC"/>
    <w:rsid w:val="7E43A866"/>
    <w:rsid w:val="7E43C5DF"/>
    <w:rsid w:val="7E5D7305"/>
    <w:rsid w:val="7E913EE9"/>
    <w:rsid w:val="7EA32911"/>
    <w:rsid w:val="7EAF2774"/>
    <w:rsid w:val="7EB707B9"/>
    <w:rsid w:val="7EE37841"/>
    <w:rsid w:val="7EEDC29E"/>
    <w:rsid w:val="7F3F2AB0"/>
    <w:rsid w:val="7F46E699"/>
    <w:rsid w:val="7F5C3227"/>
    <w:rsid w:val="7F889A3E"/>
    <w:rsid w:val="7FE5DFC4"/>
    <w:rsid w:val="7FE739DD"/>
    <w:rsid w:val="7FEB988A"/>
    <w:rsid w:val="7FF15B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EB5926"/>
  <w15:chartTrackingRefBased/>
  <w15:docId w15:val="{A3CD8607-11B0-43EF-9D63-02E96FA9DFF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D6D170F"/>
    <w:rPr>
      <w:noProof w:val="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D6D170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990238492" /><Relationship Type="http://schemas.microsoft.com/office/2020/10/relationships/intelligence" Target="/word/intelligence2.xml" Id="R2752d65ae2a84e79" /><Relationship Type="http://schemas.openxmlformats.org/officeDocument/2006/relationships/hyperlink" Target="https://www" TargetMode="External" Id="R12763872b3284c0b" /><Relationship Type="http://schemas.openxmlformats.org/officeDocument/2006/relationships/hyperlink" Target="https://icd.who.int/browse11/1-m/en" TargetMode="External" Id="Rfbdd27a4a5364c1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Rose Akpan (2309192)</dc:creator>
  <keywords/>
  <dc:description/>
  <lastModifiedBy>Rose Akpan (2309192)</lastModifiedBy>
  <revision>8</revision>
  <dcterms:created xsi:type="dcterms:W3CDTF">2025-10-29T17:23:57.6204056Z</dcterms:created>
  <dcterms:modified xsi:type="dcterms:W3CDTF">2025-11-14T12:08:42.6384007Z</dcterms:modified>
</coreProperties>
</file>