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F925C" w14:textId="4F4F7642" w:rsidR="005C269F" w:rsidRDefault="00360102" w:rsidP="00BF13BD">
      <w:pPr>
        <w:pStyle w:val="Heading1"/>
      </w:pPr>
      <w:r>
        <w:t xml:space="preserve">Introduction </w:t>
      </w:r>
    </w:p>
    <w:p w14:paraId="3678AA21" w14:textId="6DB587AF" w:rsidR="00360102" w:rsidRDefault="00360102" w:rsidP="00360102">
      <w:r>
        <w:t xml:space="preserve">In this document I will be discussing different encryption standards. The encryption standards which I will be talking about include; AES, SHA, DES and RSA. </w:t>
      </w:r>
      <w:r w:rsidR="00C94D5E">
        <w:t xml:space="preserve">Within the document I will be </w:t>
      </w:r>
      <w:r w:rsidR="000B0425">
        <w:t xml:space="preserve">taking about </w:t>
      </w:r>
      <w:r w:rsidR="00C94D5E">
        <w:t>the different encryption standers</w:t>
      </w:r>
      <w:r w:rsidR="000B0425">
        <w:t xml:space="preserve"> and I will be outlining </w:t>
      </w:r>
      <w:r w:rsidR="00C94D5E">
        <w:t xml:space="preserve">the advantages and disadvantages each one provides. </w:t>
      </w:r>
    </w:p>
    <w:p w14:paraId="2A11803F" w14:textId="3DB6553E" w:rsidR="00C94D5E" w:rsidRDefault="00C94D5E" w:rsidP="00BF13BD">
      <w:pPr>
        <w:pStyle w:val="Heading1"/>
      </w:pPr>
      <w:r>
        <w:t xml:space="preserve">AES </w:t>
      </w:r>
    </w:p>
    <w:p w14:paraId="3B84F9A3" w14:textId="3C46CC77" w:rsidR="00257DF3" w:rsidRDefault="00BF13BD" w:rsidP="00360102">
      <w:r>
        <w:t xml:space="preserve">Advanced Encryption Standard (AES) is a symmetric block cipher which was chosen by the U.S. government to protect classified information. </w:t>
      </w:r>
      <w:r w:rsidR="00FD6B79">
        <w:t>AES is</w:t>
      </w:r>
      <w:r>
        <w:t xml:space="preserve"> </w:t>
      </w:r>
      <w:sdt>
        <w:sdtPr>
          <w:id w:val="93826339"/>
          <w:citation/>
        </w:sdtPr>
        <w:sdtEndPr/>
        <w:sdtContent>
          <w:r>
            <w:fldChar w:fldCharType="begin"/>
          </w:r>
          <w:r>
            <w:instrText xml:space="preserve"> CITATION Mar20 \l 2057 </w:instrText>
          </w:r>
          <w:r>
            <w:fldChar w:fldCharType="separate"/>
          </w:r>
          <w:r w:rsidR="00275EBD" w:rsidRPr="00275EBD">
            <w:rPr>
              <w:noProof/>
            </w:rPr>
            <w:t>[1]</w:t>
          </w:r>
          <w:r>
            <w:fldChar w:fldCharType="end"/>
          </w:r>
        </w:sdtContent>
      </w:sdt>
      <w:r w:rsidR="00FD6B79">
        <w:t xml:space="preserve"> ‘</w:t>
      </w:r>
      <w:r w:rsidR="00FD6B79" w:rsidRPr="00FD6B79">
        <w:t>implemented in software and hardware throughout the world to encrypt sensitive data.</w:t>
      </w:r>
      <w:r w:rsidR="00FD6B79">
        <w:t xml:space="preserve">’ </w:t>
      </w:r>
      <w:r w:rsidR="000B44D0">
        <w:t>Which shows that it’s a trusted encryption method</w:t>
      </w:r>
      <w:r w:rsidR="002E5D05">
        <w:t xml:space="preserve"> as it used all around the world</w:t>
      </w:r>
      <w:r w:rsidR="000B44D0">
        <w:t>.</w:t>
      </w:r>
      <w:r w:rsidR="002E5D05">
        <w:t xml:space="preserve"> </w:t>
      </w:r>
      <w:r w:rsidR="00D306C7">
        <w:t xml:space="preserve">This encryption method uses an algorithm which defines </w:t>
      </w:r>
      <w:proofErr w:type="gramStart"/>
      <w:r w:rsidR="00D306C7">
        <w:t>a number of</w:t>
      </w:r>
      <w:proofErr w:type="gramEnd"/>
      <w:r w:rsidR="00D306C7">
        <w:t xml:space="preserve"> transformations, these transformations are then used in a data store within an array. The transformations are then repeated </w:t>
      </w:r>
      <w:proofErr w:type="gramStart"/>
      <w:r w:rsidR="00D306C7">
        <w:t>for the amount of</w:t>
      </w:r>
      <w:proofErr w:type="gramEnd"/>
      <w:r w:rsidR="00D306C7">
        <w:t xml:space="preserve"> encryption rounds. The amount of rounds are determined by the length of the key for example </w:t>
      </w:r>
      <w:sdt>
        <w:sdtPr>
          <w:id w:val="-1315405166"/>
          <w:citation/>
        </w:sdtPr>
        <w:sdtEndPr/>
        <w:sdtContent>
          <w:r w:rsidR="00D306C7">
            <w:fldChar w:fldCharType="begin"/>
          </w:r>
          <w:r w:rsidR="00D306C7">
            <w:instrText xml:space="preserve"> CITATION Mar20 \l 2057 </w:instrText>
          </w:r>
          <w:r w:rsidR="00D306C7">
            <w:fldChar w:fldCharType="separate"/>
          </w:r>
          <w:r w:rsidR="00275EBD" w:rsidRPr="00275EBD">
            <w:rPr>
              <w:noProof/>
            </w:rPr>
            <w:t>[1]</w:t>
          </w:r>
          <w:r w:rsidR="00D306C7">
            <w:fldChar w:fldCharType="end"/>
          </w:r>
        </w:sdtContent>
      </w:sdt>
      <w:r w:rsidR="00D306C7">
        <w:t xml:space="preserve"> ‘  </w:t>
      </w:r>
      <w:r w:rsidR="00D306C7" w:rsidRPr="00D306C7">
        <w:t>with 10 rounds for 128-bit keys, 12 rounds for 192-bit keys and 14 rounds for 256-bit keys.</w:t>
      </w:r>
      <w:r w:rsidR="00D306C7">
        <w:t xml:space="preserve">’  </w:t>
      </w:r>
    </w:p>
    <w:p w14:paraId="09DE458A" w14:textId="77777777" w:rsidR="00257DF3" w:rsidRPr="00C63296" w:rsidRDefault="00257DF3" w:rsidP="00360102">
      <w:pPr>
        <w:rPr>
          <w:b/>
          <w:bCs/>
        </w:rPr>
      </w:pPr>
      <w:r w:rsidRPr="00C63296">
        <w:rPr>
          <w:b/>
          <w:bCs/>
        </w:rPr>
        <w:t xml:space="preserve">Advantages </w:t>
      </w:r>
    </w:p>
    <w:p w14:paraId="3DB54121" w14:textId="2A955044" w:rsidR="00257DF3" w:rsidRDefault="00257DF3" w:rsidP="00257DF3">
      <w:pPr>
        <w:pStyle w:val="ListParagraph"/>
        <w:numPr>
          <w:ilvl w:val="0"/>
          <w:numId w:val="1"/>
        </w:numPr>
      </w:pPr>
      <w:r>
        <w:t>Can be implemented on both hardware and software.</w:t>
      </w:r>
    </w:p>
    <w:p w14:paraId="3D35021E" w14:textId="2B17354A" w:rsidR="00257DF3" w:rsidRDefault="00257DF3" w:rsidP="00257DF3">
      <w:pPr>
        <w:pStyle w:val="ListParagraph"/>
        <w:numPr>
          <w:ilvl w:val="0"/>
          <w:numId w:val="1"/>
        </w:numPr>
      </w:pPr>
      <w:r>
        <w:t xml:space="preserve">It’s the most common security protocol and it’s used in a wide range of applications. Like </w:t>
      </w:r>
      <w:sdt>
        <w:sdtPr>
          <w:id w:val="1190954148"/>
          <w:citation/>
        </w:sdtPr>
        <w:sdtEndPr/>
        <w:sdtContent>
          <w:r>
            <w:fldChar w:fldCharType="begin"/>
          </w:r>
          <w:r>
            <w:instrText xml:space="preserve"> CITATION RFW20 \l 2057 </w:instrText>
          </w:r>
          <w:r>
            <w:fldChar w:fldCharType="separate"/>
          </w:r>
          <w:r w:rsidR="00275EBD" w:rsidRPr="00275EBD">
            <w:rPr>
              <w:noProof/>
            </w:rPr>
            <w:t>[2]</w:t>
          </w:r>
          <w:r>
            <w:fldChar w:fldCharType="end"/>
          </w:r>
        </w:sdtContent>
      </w:sdt>
      <w:r>
        <w:t xml:space="preserve"> ‘</w:t>
      </w:r>
      <w:r w:rsidRPr="00257DF3">
        <w:t>wireless communication, financial transactions, e-business, encrypted data storage</w:t>
      </w:r>
      <w:r>
        <w:t xml:space="preserve">.’ </w:t>
      </w:r>
    </w:p>
    <w:p w14:paraId="36C0AA18" w14:textId="13975B88" w:rsidR="00257DF3" w:rsidRDefault="00257DF3" w:rsidP="00257DF3">
      <w:pPr>
        <w:pStyle w:val="ListParagraph"/>
        <w:numPr>
          <w:ilvl w:val="0"/>
          <w:numId w:val="1"/>
        </w:numPr>
      </w:pPr>
      <w:r>
        <w:t xml:space="preserve">It’s accessible worldwide and open source.  </w:t>
      </w:r>
    </w:p>
    <w:p w14:paraId="16F0FD0C" w14:textId="0968CEBC" w:rsidR="00C94D5E" w:rsidRPr="00C63296" w:rsidRDefault="00257DF3" w:rsidP="00360102">
      <w:pPr>
        <w:rPr>
          <w:b/>
          <w:bCs/>
        </w:rPr>
      </w:pPr>
      <w:r w:rsidRPr="00C63296">
        <w:rPr>
          <w:b/>
          <w:bCs/>
        </w:rPr>
        <w:t xml:space="preserve">Disadvantages </w:t>
      </w:r>
      <w:r w:rsidR="00D306C7" w:rsidRPr="00C63296">
        <w:rPr>
          <w:b/>
          <w:bCs/>
        </w:rPr>
        <w:t xml:space="preserve">   </w:t>
      </w:r>
      <w:r w:rsidR="000B44D0" w:rsidRPr="00C63296">
        <w:rPr>
          <w:b/>
          <w:bCs/>
        </w:rPr>
        <w:t xml:space="preserve">  </w:t>
      </w:r>
    </w:p>
    <w:p w14:paraId="3AFADBB2" w14:textId="465E5367" w:rsidR="00C63296" w:rsidRDefault="00C63296" w:rsidP="00C63296">
      <w:pPr>
        <w:pStyle w:val="ListParagraph"/>
        <w:numPr>
          <w:ilvl w:val="0"/>
          <w:numId w:val="2"/>
        </w:numPr>
      </w:pPr>
      <w:r>
        <w:t xml:space="preserve">Hard to implement on software. </w:t>
      </w:r>
    </w:p>
    <w:p w14:paraId="2BB25FD9" w14:textId="334503CD" w:rsidR="00C63296" w:rsidRDefault="00C63296" w:rsidP="00C63296">
      <w:pPr>
        <w:pStyle w:val="ListParagraph"/>
        <w:numPr>
          <w:ilvl w:val="0"/>
          <w:numId w:val="2"/>
        </w:numPr>
      </w:pPr>
      <w:r>
        <w:t xml:space="preserve">AES uses a very simple </w:t>
      </w:r>
      <w:r w:rsidR="00C63D5D">
        <w:t>algebraic structure.</w:t>
      </w:r>
    </w:p>
    <w:p w14:paraId="79AFB17A" w14:textId="66B5C62E" w:rsidR="00C63D5D" w:rsidRDefault="00C63D5D" w:rsidP="00C63296">
      <w:pPr>
        <w:pStyle w:val="ListParagraph"/>
        <w:numPr>
          <w:ilvl w:val="0"/>
          <w:numId w:val="2"/>
        </w:numPr>
      </w:pPr>
      <w:r>
        <w:t xml:space="preserve">Every block </w:t>
      </w:r>
      <w:sdt>
        <w:sdtPr>
          <w:id w:val="-1536028328"/>
          <w:citation/>
        </w:sdtPr>
        <w:sdtEndPr/>
        <w:sdtContent>
          <w:r>
            <w:fldChar w:fldCharType="begin"/>
          </w:r>
          <w:r>
            <w:instrText xml:space="preserve"> CITATION RFW20 \l 2057 </w:instrText>
          </w:r>
          <w:r>
            <w:fldChar w:fldCharType="separate"/>
          </w:r>
          <w:r w:rsidR="00275EBD" w:rsidRPr="00275EBD">
            <w:rPr>
              <w:noProof/>
            </w:rPr>
            <w:t>[2]</w:t>
          </w:r>
          <w:r>
            <w:fldChar w:fldCharType="end"/>
          </w:r>
        </w:sdtContent>
      </w:sdt>
      <w:r>
        <w:t xml:space="preserve"> ‘</w:t>
      </w:r>
      <w:r w:rsidRPr="00C63D5D">
        <w:t>is always encrypted in the same way.</w:t>
      </w:r>
      <w:r>
        <w:t>’</w:t>
      </w:r>
    </w:p>
    <w:p w14:paraId="4AE28208" w14:textId="241156B9" w:rsidR="00C94D5E" w:rsidRDefault="00C94D5E" w:rsidP="00BF13BD">
      <w:pPr>
        <w:pStyle w:val="Heading1"/>
      </w:pPr>
      <w:r>
        <w:t xml:space="preserve">SHA </w:t>
      </w:r>
    </w:p>
    <w:p w14:paraId="4838B818" w14:textId="1E4A107A" w:rsidR="00C94D5E" w:rsidRDefault="005104A7" w:rsidP="00360102">
      <w:r>
        <w:t>SHA stands for Secure Hashing Algorithm. There are two different version of the SHA-1 and SHA-2 algorithm. These versions differ in the construction, how the resulting hash is created form the original set of data entered as well as the bit-length of the</w:t>
      </w:r>
      <w:r w:rsidR="009D0F53">
        <w:t xml:space="preserve"> signature. SHA-1 is a </w:t>
      </w:r>
      <w:r w:rsidR="009D0F53" w:rsidRPr="009D0F53">
        <w:t>160-bit hash</w:t>
      </w:r>
      <w:r w:rsidR="009D0F53">
        <w:t xml:space="preserve">, while SHA-2 </w:t>
      </w:r>
      <w:sdt>
        <w:sdtPr>
          <w:id w:val="194115326"/>
          <w:citation/>
        </w:sdtPr>
        <w:sdtEndPr/>
        <w:sdtContent>
          <w:r w:rsidR="009D0F53">
            <w:fldChar w:fldCharType="begin"/>
          </w:r>
          <w:r w:rsidR="009D0F53">
            <w:instrText xml:space="preserve"> CITATION has18 \l 2057 </w:instrText>
          </w:r>
          <w:r w:rsidR="009D0F53">
            <w:fldChar w:fldCharType="separate"/>
          </w:r>
          <w:r w:rsidR="00275EBD" w:rsidRPr="00275EBD">
            <w:rPr>
              <w:noProof/>
            </w:rPr>
            <w:t>[3]</w:t>
          </w:r>
          <w:r w:rsidR="009D0F53">
            <w:fldChar w:fldCharType="end"/>
          </w:r>
        </w:sdtContent>
      </w:sdt>
      <w:r w:rsidR="009D0F53">
        <w:t xml:space="preserve"> </w:t>
      </w:r>
      <w:r w:rsidR="001C3292">
        <w:t>‘</w:t>
      </w:r>
      <w:r w:rsidR="001C3292" w:rsidRPr="001C3292">
        <w:t>is actually a “family” of hashes and comes in a variety of lengths, the most popular being 256-bit.</w:t>
      </w:r>
      <w:r w:rsidR="001C3292">
        <w:t xml:space="preserve">’ </w:t>
      </w:r>
    </w:p>
    <w:p w14:paraId="1FA3F746" w14:textId="41CA6F35" w:rsidR="001C3292" w:rsidRDefault="001C3292" w:rsidP="00360102">
      <w:pPr>
        <w:rPr>
          <w:b/>
          <w:bCs/>
        </w:rPr>
      </w:pPr>
      <w:r w:rsidRPr="001C3292">
        <w:rPr>
          <w:b/>
          <w:bCs/>
        </w:rPr>
        <w:t>Advantages</w:t>
      </w:r>
    </w:p>
    <w:p w14:paraId="0E192D28" w14:textId="1039CD9D" w:rsidR="001C3292" w:rsidRDefault="00AB5A9D" w:rsidP="001C3292">
      <w:pPr>
        <w:pStyle w:val="ListParagraph"/>
        <w:numPr>
          <w:ilvl w:val="0"/>
          <w:numId w:val="7"/>
        </w:numPr>
      </w:pPr>
      <w:r>
        <w:t xml:space="preserve">Collison resistance. </w:t>
      </w:r>
    </w:p>
    <w:p w14:paraId="1491AA3A" w14:textId="5EFD86D4" w:rsidR="00AB5A9D" w:rsidRDefault="00AB5A9D" w:rsidP="001C3292">
      <w:pPr>
        <w:pStyle w:val="ListParagraph"/>
        <w:numPr>
          <w:ilvl w:val="0"/>
          <w:numId w:val="7"/>
        </w:numPr>
      </w:pPr>
      <w:r>
        <w:t xml:space="preserve">Fast computation. </w:t>
      </w:r>
    </w:p>
    <w:p w14:paraId="3F2A6129" w14:textId="606F7126" w:rsidR="00AB5A9D" w:rsidRDefault="00AB5A9D" w:rsidP="001C3292">
      <w:pPr>
        <w:pStyle w:val="ListParagraph"/>
        <w:numPr>
          <w:ilvl w:val="0"/>
          <w:numId w:val="7"/>
        </w:numPr>
      </w:pPr>
      <w:r>
        <w:t xml:space="preserve">Is used worldwide. </w:t>
      </w:r>
    </w:p>
    <w:p w14:paraId="73F609BD" w14:textId="3DE2EA11" w:rsidR="001C3292" w:rsidRDefault="001C3292" w:rsidP="00360102">
      <w:pPr>
        <w:rPr>
          <w:b/>
          <w:bCs/>
        </w:rPr>
      </w:pPr>
      <w:r w:rsidRPr="001C3292">
        <w:rPr>
          <w:b/>
          <w:bCs/>
        </w:rPr>
        <w:t xml:space="preserve">Disadvantages      </w:t>
      </w:r>
    </w:p>
    <w:p w14:paraId="53352DFF" w14:textId="7171BD88" w:rsidR="00AB5A9D" w:rsidRPr="001C3292" w:rsidRDefault="00AB5A9D" w:rsidP="00AB5A9D">
      <w:pPr>
        <w:pStyle w:val="ListParagraph"/>
        <w:numPr>
          <w:ilvl w:val="0"/>
          <w:numId w:val="7"/>
        </w:numPr>
      </w:pPr>
      <w:r>
        <w:t xml:space="preserve">Has known security flaws and vulnerabilities. </w:t>
      </w:r>
    </w:p>
    <w:p w14:paraId="3F22CDB5" w14:textId="74773EFB" w:rsidR="00C94D5E" w:rsidRDefault="00C94D5E" w:rsidP="00BF13BD">
      <w:pPr>
        <w:pStyle w:val="Heading1"/>
      </w:pPr>
      <w:r>
        <w:t>DES</w:t>
      </w:r>
    </w:p>
    <w:p w14:paraId="1DB81800" w14:textId="69E56A9D" w:rsidR="00C94D5E" w:rsidRDefault="00680D5A" w:rsidP="00360102">
      <w:r>
        <w:t xml:space="preserve">DES stands for Data Encryption Standers, this is a block which encrypts data in block sizes of 64 bits. 64 bits of text gets inputted into DES, which is then produces a 62 bit of cipher text. The same </w:t>
      </w:r>
      <w:r>
        <w:lastRenderedPageBreak/>
        <w:t xml:space="preserve">algorithm and key are used to decrypt and encrypt </w:t>
      </w:r>
      <w:r w:rsidR="00F321E2">
        <w:t xml:space="preserve">but they have a subtle difference. Both the encryption and decryption </w:t>
      </w:r>
      <w:proofErr w:type="gramStart"/>
      <w:r w:rsidR="00691204">
        <w:t>converts</w:t>
      </w:r>
      <w:proofErr w:type="gramEnd"/>
      <w:r w:rsidR="00F321E2">
        <w:t xml:space="preserve"> the 64 </w:t>
      </w:r>
      <w:r w:rsidR="00691204">
        <w:t>blocks</w:t>
      </w:r>
      <w:r w:rsidR="00F321E2">
        <w:t xml:space="preserve"> into </w:t>
      </w:r>
      <w:sdt>
        <w:sdtPr>
          <w:id w:val="1810437989"/>
          <w:citation/>
        </w:sdtPr>
        <w:sdtEndPr/>
        <w:sdtContent>
          <w:r w:rsidR="00F321E2">
            <w:fldChar w:fldCharType="begin"/>
          </w:r>
          <w:r w:rsidR="00F321E2">
            <w:instrText xml:space="preserve"> CITATION Edp20 \l 2057 </w:instrText>
          </w:r>
          <w:r w:rsidR="00F321E2">
            <w:fldChar w:fldCharType="separate"/>
          </w:r>
          <w:r w:rsidR="00275EBD" w:rsidRPr="00275EBD">
            <w:rPr>
              <w:noProof/>
            </w:rPr>
            <w:t>[4]</w:t>
          </w:r>
          <w:r w:rsidR="00F321E2">
            <w:fldChar w:fldCharType="end"/>
          </w:r>
        </w:sdtContent>
      </w:sdt>
      <w:r w:rsidR="00F321E2">
        <w:t xml:space="preserve"> ‘</w:t>
      </w:r>
      <w:r w:rsidR="00F321E2" w:rsidRPr="00F321E2">
        <w:t>ciphertext using keys of 48 bits</w:t>
      </w:r>
      <w:r w:rsidR="00F321E2">
        <w:t xml:space="preserve">’ when encrypting and decrypting data. </w:t>
      </w:r>
      <w:r w:rsidR="00CE1763">
        <w:t xml:space="preserve">However, DES has now become outdated and it has been </w:t>
      </w:r>
      <w:sdt>
        <w:sdtPr>
          <w:id w:val="-1322115307"/>
          <w:citation/>
        </w:sdtPr>
        <w:sdtEndPr/>
        <w:sdtContent>
          <w:r w:rsidR="00CE1763">
            <w:fldChar w:fldCharType="begin"/>
          </w:r>
          <w:r w:rsidR="00CE1763">
            <w:instrText xml:space="preserve"> CITATION Gee20 \l 2057 </w:instrText>
          </w:r>
          <w:r w:rsidR="00CE1763">
            <w:fldChar w:fldCharType="separate"/>
          </w:r>
          <w:r w:rsidR="00275EBD" w:rsidRPr="00275EBD">
            <w:rPr>
              <w:noProof/>
            </w:rPr>
            <w:t>[5]</w:t>
          </w:r>
          <w:r w:rsidR="00CE1763">
            <w:fldChar w:fldCharType="end"/>
          </w:r>
        </w:sdtContent>
      </w:sdt>
      <w:r w:rsidR="00CE1763">
        <w:t xml:space="preserve"> ‘found vulnerable against very powerful attacks’ because of this DES popularity has been found slightly on the decline. </w:t>
      </w:r>
    </w:p>
    <w:p w14:paraId="4A88A426" w14:textId="77777777" w:rsidR="00CE1763" w:rsidRPr="00C63296" w:rsidRDefault="00CE1763" w:rsidP="00CE1763">
      <w:pPr>
        <w:rPr>
          <w:b/>
          <w:bCs/>
        </w:rPr>
      </w:pPr>
      <w:r w:rsidRPr="00C63296">
        <w:rPr>
          <w:b/>
          <w:bCs/>
        </w:rPr>
        <w:t xml:space="preserve">Advantages </w:t>
      </w:r>
    </w:p>
    <w:p w14:paraId="38F66346" w14:textId="5D8F1252" w:rsidR="00CE1763" w:rsidRDefault="00B62EA7" w:rsidP="00B62EA7">
      <w:pPr>
        <w:pStyle w:val="ListParagraph"/>
        <w:numPr>
          <w:ilvl w:val="0"/>
          <w:numId w:val="4"/>
        </w:numPr>
      </w:pPr>
      <w:r>
        <w:t xml:space="preserve">DES was designed the IBM. </w:t>
      </w:r>
    </w:p>
    <w:p w14:paraId="5FC3376C" w14:textId="54BEB139" w:rsidR="00B62EA7" w:rsidRDefault="00B62EA7" w:rsidP="00B62EA7">
      <w:pPr>
        <w:pStyle w:val="ListParagraph"/>
        <w:numPr>
          <w:ilvl w:val="0"/>
          <w:numId w:val="4"/>
        </w:numPr>
      </w:pPr>
      <w:r>
        <w:t xml:space="preserve">DES involves 16 rounds of identical operations. </w:t>
      </w:r>
    </w:p>
    <w:p w14:paraId="32A1C4F4" w14:textId="3662D774" w:rsidR="00B62EA7" w:rsidRDefault="00B62EA7" w:rsidP="00B62EA7">
      <w:pPr>
        <w:pStyle w:val="ListParagraph"/>
        <w:numPr>
          <w:ilvl w:val="0"/>
          <w:numId w:val="4"/>
        </w:numPr>
      </w:pPr>
      <w:r>
        <w:t xml:space="preserve">The DES structure is based in </w:t>
      </w:r>
      <w:proofErr w:type="spellStart"/>
      <w:r>
        <w:t>feistal</w:t>
      </w:r>
      <w:proofErr w:type="spellEnd"/>
      <w:r>
        <w:t xml:space="preserve"> network. </w:t>
      </w:r>
    </w:p>
    <w:p w14:paraId="74F4C232" w14:textId="3CBA1EEB" w:rsidR="00CE1763" w:rsidRDefault="00CE1763" w:rsidP="00360102">
      <w:pPr>
        <w:rPr>
          <w:b/>
          <w:bCs/>
        </w:rPr>
      </w:pPr>
      <w:r w:rsidRPr="00CE1763">
        <w:rPr>
          <w:b/>
          <w:bCs/>
        </w:rPr>
        <w:t xml:space="preserve">Disadvantages  </w:t>
      </w:r>
    </w:p>
    <w:p w14:paraId="4B40EB39" w14:textId="6784D51F" w:rsidR="00CE1763" w:rsidRDefault="00CE1763" w:rsidP="00CE1763">
      <w:pPr>
        <w:pStyle w:val="ListParagraph"/>
        <w:numPr>
          <w:ilvl w:val="0"/>
          <w:numId w:val="3"/>
        </w:numPr>
      </w:pPr>
      <w:r>
        <w:t xml:space="preserve">Attacks again DES include;  </w:t>
      </w:r>
      <w:sdt>
        <w:sdtPr>
          <w:id w:val="-383726861"/>
          <w:citation/>
        </w:sdtPr>
        <w:sdtEndPr/>
        <w:sdtContent>
          <w:r w:rsidR="00B62EA7">
            <w:fldChar w:fldCharType="begin"/>
          </w:r>
          <w:r w:rsidR="00B62EA7">
            <w:instrText xml:space="preserve"> CITATION Gee201 \l 2057 </w:instrText>
          </w:r>
          <w:r w:rsidR="00B62EA7">
            <w:fldChar w:fldCharType="separate"/>
          </w:r>
          <w:r w:rsidR="00275EBD" w:rsidRPr="00275EBD">
            <w:rPr>
              <w:noProof/>
            </w:rPr>
            <w:t>[6]</w:t>
          </w:r>
          <w:r w:rsidR="00B62EA7">
            <w:fldChar w:fldCharType="end"/>
          </w:r>
        </w:sdtContent>
      </w:sdt>
      <w:r w:rsidR="00B62EA7">
        <w:t xml:space="preserve"> ‘</w:t>
      </w:r>
      <w:r w:rsidR="00B62EA7" w:rsidRPr="00B62EA7">
        <w:t>Brute-force, Linear crypt-analysis and Differential crypt-analysis.</w:t>
      </w:r>
      <w:r w:rsidR="00B62EA7">
        <w:t xml:space="preserve">’ </w:t>
      </w:r>
    </w:p>
    <w:p w14:paraId="59021E17" w14:textId="2180C1AD" w:rsidR="00B62EA7" w:rsidRDefault="00B62EA7" w:rsidP="00CE1763">
      <w:pPr>
        <w:pStyle w:val="ListParagraph"/>
        <w:numPr>
          <w:ilvl w:val="0"/>
          <w:numId w:val="3"/>
        </w:numPr>
      </w:pPr>
      <w:r>
        <w:t xml:space="preserve">Can only encrypt plain text. </w:t>
      </w:r>
    </w:p>
    <w:p w14:paraId="6392CBDC" w14:textId="67F24054" w:rsidR="00802BE8" w:rsidRPr="00CE1763" w:rsidRDefault="00802BE8" w:rsidP="00CE1763">
      <w:pPr>
        <w:pStyle w:val="ListParagraph"/>
        <w:numPr>
          <w:ilvl w:val="0"/>
          <w:numId w:val="3"/>
        </w:numPr>
      </w:pPr>
      <w:r>
        <w:t xml:space="preserve">Des can be broken easily as it has known vulnerabilities. </w:t>
      </w:r>
    </w:p>
    <w:p w14:paraId="79996D17" w14:textId="16890593" w:rsidR="00C94D5E" w:rsidRDefault="00C94D5E" w:rsidP="00BF13BD">
      <w:pPr>
        <w:pStyle w:val="Heading1"/>
      </w:pPr>
      <w:r>
        <w:t xml:space="preserve">RSA </w:t>
      </w:r>
    </w:p>
    <w:p w14:paraId="21A7A0B6" w14:textId="344B6E55" w:rsidR="00C94D5E" w:rsidRDefault="00802BE8" w:rsidP="00360102">
      <w:r>
        <w:t xml:space="preserve">RSA encryption is a public-key encryption technology which was developed by RSA Data Security. The algorithm used in RSA is based on the difficulty in factoring very large numbers. The RSA encryption algorithm </w:t>
      </w:r>
      <w:r w:rsidR="00F7575B">
        <w:t xml:space="preserve">uses prime factorization as the trap door for encryption, this means that it takes a lot power and resources in to decrypt the information without a key. RSA is the standard </w:t>
      </w:r>
      <w:sdt>
        <w:sdtPr>
          <w:id w:val="1298956557"/>
          <w:citation/>
        </w:sdtPr>
        <w:sdtEndPr/>
        <w:sdtContent>
          <w:r w:rsidR="00F7575B">
            <w:fldChar w:fldCharType="begin"/>
          </w:r>
          <w:r w:rsidR="00F7575B">
            <w:instrText xml:space="preserve"> CITATION tec18 \l 2057 </w:instrText>
          </w:r>
          <w:r w:rsidR="00F7575B">
            <w:fldChar w:fldCharType="separate"/>
          </w:r>
          <w:r w:rsidR="00275EBD" w:rsidRPr="00275EBD">
            <w:rPr>
              <w:noProof/>
            </w:rPr>
            <w:t>[7]</w:t>
          </w:r>
          <w:r w:rsidR="00F7575B">
            <w:fldChar w:fldCharType="end"/>
          </w:r>
        </w:sdtContent>
      </w:sdt>
      <w:r w:rsidR="00F7575B">
        <w:t xml:space="preserve"> ‘</w:t>
      </w:r>
      <w:r w:rsidR="00F7575B" w:rsidRPr="00F7575B">
        <w:t>encryption method for important data, especially data that's transmitted over the Internet.</w:t>
      </w:r>
      <w:r w:rsidR="00F7575B">
        <w:t>’ RSA Data Security sells licenses and development kits to the public.  RSA is also built into many common</w:t>
      </w:r>
      <w:r w:rsidR="00162C44">
        <w:t xml:space="preserve"> software products, </w:t>
      </w:r>
      <w:sdt>
        <w:sdtPr>
          <w:id w:val="1161047009"/>
          <w:citation/>
        </w:sdtPr>
        <w:sdtEndPr/>
        <w:sdtContent>
          <w:r w:rsidR="00162C44">
            <w:fldChar w:fldCharType="begin"/>
          </w:r>
          <w:r w:rsidR="00162C44">
            <w:instrText xml:space="preserve"> CITATION tec18 \l 2057 </w:instrText>
          </w:r>
          <w:r w:rsidR="00162C44">
            <w:fldChar w:fldCharType="separate"/>
          </w:r>
          <w:r w:rsidR="00275EBD" w:rsidRPr="00275EBD">
            <w:rPr>
              <w:noProof/>
            </w:rPr>
            <w:t>[7]</w:t>
          </w:r>
          <w:r w:rsidR="00162C44">
            <w:fldChar w:fldCharType="end"/>
          </w:r>
        </w:sdtContent>
      </w:sdt>
      <w:r w:rsidR="00162C44">
        <w:t xml:space="preserve"> ‘Microsoft’s Internet Explorer’.  Anyone who uses RSA encryption finds the product two large numbers these are kept confidential, with additional mathematical operations with the two sets of numbers public and private keys are developed. </w:t>
      </w:r>
    </w:p>
    <w:p w14:paraId="74EF1487" w14:textId="77777777" w:rsidR="000B0425" w:rsidRPr="00C63296" w:rsidRDefault="000B0425" w:rsidP="000B0425">
      <w:pPr>
        <w:rPr>
          <w:b/>
          <w:bCs/>
        </w:rPr>
      </w:pPr>
      <w:r w:rsidRPr="00C63296">
        <w:rPr>
          <w:b/>
          <w:bCs/>
        </w:rPr>
        <w:t xml:space="preserve">Advantages </w:t>
      </w:r>
    </w:p>
    <w:p w14:paraId="402DA64E" w14:textId="753CB73E" w:rsidR="00C207E8" w:rsidRDefault="00547C18" w:rsidP="00547C18">
      <w:pPr>
        <w:pStyle w:val="ListParagraph"/>
        <w:numPr>
          <w:ilvl w:val="0"/>
          <w:numId w:val="5"/>
        </w:numPr>
      </w:pPr>
      <w:r>
        <w:t xml:space="preserve">RSA algorithm is hard to crack as it involves </w:t>
      </w:r>
      <w:sdt>
        <w:sdtPr>
          <w:id w:val="320389303"/>
          <w:citation/>
        </w:sdtPr>
        <w:sdtEndPr/>
        <w:sdtContent>
          <w:r>
            <w:fldChar w:fldCharType="begin"/>
          </w:r>
          <w:r>
            <w:instrText xml:space="preserve"> CITATION Kan16 \l 2057 </w:instrText>
          </w:r>
          <w:r>
            <w:fldChar w:fldCharType="separate"/>
          </w:r>
          <w:r w:rsidR="00275EBD" w:rsidRPr="00275EBD">
            <w:rPr>
              <w:noProof/>
            </w:rPr>
            <w:t>[8]</w:t>
          </w:r>
          <w:r>
            <w:fldChar w:fldCharType="end"/>
          </w:r>
        </w:sdtContent>
      </w:sdt>
      <w:r>
        <w:t xml:space="preserve"> ‘factorization of prime numbers which are difficult to factorize’</w:t>
      </w:r>
      <w:r w:rsidR="00C207E8">
        <w:t xml:space="preserve">. </w:t>
      </w:r>
    </w:p>
    <w:p w14:paraId="4D7F3153" w14:textId="77777777" w:rsidR="00C207E8" w:rsidRDefault="00C207E8" w:rsidP="00547C18">
      <w:pPr>
        <w:pStyle w:val="ListParagraph"/>
        <w:numPr>
          <w:ilvl w:val="0"/>
          <w:numId w:val="5"/>
        </w:numPr>
      </w:pPr>
      <w:r>
        <w:t xml:space="preserve">RSA algorithm is a safe and secure for its users </w:t>
      </w:r>
      <w:proofErr w:type="gramStart"/>
      <w:r>
        <w:t>through the use of</w:t>
      </w:r>
      <w:proofErr w:type="gramEnd"/>
      <w:r>
        <w:t xml:space="preserve"> complex mathematics. </w:t>
      </w:r>
    </w:p>
    <w:p w14:paraId="00B10650" w14:textId="5E7D1561" w:rsidR="000B0425" w:rsidRDefault="00C207E8" w:rsidP="00547C18">
      <w:pPr>
        <w:pStyle w:val="ListParagraph"/>
        <w:numPr>
          <w:ilvl w:val="0"/>
          <w:numId w:val="5"/>
        </w:numPr>
      </w:pPr>
      <w:r>
        <w:t xml:space="preserve">RSA algorithm uses public key to encrypt and the key is known to everyone, </w:t>
      </w:r>
      <w:sdt>
        <w:sdtPr>
          <w:id w:val="-1974970849"/>
          <w:citation/>
        </w:sdtPr>
        <w:sdtEndPr/>
        <w:sdtContent>
          <w:r w:rsidR="00F20F3D">
            <w:fldChar w:fldCharType="begin"/>
          </w:r>
          <w:r w:rsidR="00F20F3D">
            <w:instrText xml:space="preserve"> CITATION Kan16 \l 2057 </w:instrText>
          </w:r>
          <w:r w:rsidR="00F20F3D">
            <w:fldChar w:fldCharType="separate"/>
          </w:r>
          <w:r w:rsidR="00275EBD" w:rsidRPr="00275EBD">
            <w:rPr>
              <w:noProof/>
            </w:rPr>
            <w:t>[8]</w:t>
          </w:r>
          <w:r w:rsidR="00F20F3D">
            <w:fldChar w:fldCharType="end"/>
          </w:r>
        </w:sdtContent>
      </w:sdt>
      <w:r w:rsidR="00F20F3D">
        <w:t xml:space="preserve"> ‘</w:t>
      </w:r>
      <w:r w:rsidR="00F20F3D" w:rsidRPr="00F20F3D">
        <w:t>therefore, it is easy to share the public key.</w:t>
      </w:r>
      <w:r w:rsidR="00F20F3D">
        <w:t xml:space="preserve">’ </w:t>
      </w:r>
    </w:p>
    <w:p w14:paraId="41182133" w14:textId="77777777" w:rsidR="000B0425" w:rsidRDefault="000B0425" w:rsidP="000B0425">
      <w:pPr>
        <w:rPr>
          <w:b/>
          <w:bCs/>
        </w:rPr>
      </w:pPr>
      <w:r w:rsidRPr="00CE1763">
        <w:rPr>
          <w:b/>
          <w:bCs/>
        </w:rPr>
        <w:t xml:space="preserve">Disadvantages  </w:t>
      </w:r>
    </w:p>
    <w:p w14:paraId="22B8C1CF" w14:textId="6E1D509D" w:rsidR="000B0425" w:rsidRDefault="001658A3" w:rsidP="00C207E8">
      <w:pPr>
        <w:pStyle w:val="ListParagraph"/>
        <w:numPr>
          <w:ilvl w:val="0"/>
          <w:numId w:val="6"/>
        </w:numPr>
      </w:pPr>
      <w:r>
        <w:t xml:space="preserve">The RSA algorithm can be very slow </w:t>
      </w:r>
      <w:sdt>
        <w:sdtPr>
          <w:id w:val="-952175446"/>
          <w:citation/>
        </w:sdtPr>
        <w:sdtEndPr/>
        <w:sdtContent>
          <w:r>
            <w:fldChar w:fldCharType="begin"/>
          </w:r>
          <w:r>
            <w:instrText xml:space="preserve"> CITATION Kan16 \l 2057 </w:instrText>
          </w:r>
          <w:r>
            <w:fldChar w:fldCharType="separate"/>
          </w:r>
          <w:r w:rsidR="00275EBD" w:rsidRPr="00275EBD">
            <w:rPr>
              <w:noProof/>
            </w:rPr>
            <w:t>[8]</w:t>
          </w:r>
          <w:r>
            <w:fldChar w:fldCharType="end"/>
          </w:r>
        </w:sdtContent>
      </w:sdt>
      <w:r>
        <w:t xml:space="preserve"> ‘</w:t>
      </w:r>
      <w:r w:rsidRPr="001658A3">
        <w:t>in cases where large data needs to be encrypted by the same computer.</w:t>
      </w:r>
      <w:r>
        <w:t xml:space="preserve">’ </w:t>
      </w:r>
    </w:p>
    <w:p w14:paraId="0ED8E530" w14:textId="63842BB3" w:rsidR="001658A3" w:rsidRDefault="002607E3" w:rsidP="00C207E8">
      <w:pPr>
        <w:pStyle w:val="ListParagraph"/>
        <w:numPr>
          <w:ilvl w:val="0"/>
          <w:numId w:val="6"/>
        </w:numPr>
      </w:pPr>
      <w:r>
        <w:t xml:space="preserve">RSA algorithm could be compromised </w:t>
      </w:r>
      <w:sdt>
        <w:sdtPr>
          <w:id w:val="-500128524"/>
          <w:citation/>
        </w:sdtPr>
        <w:sdtEndPr/>
        <w:sdtContent>
          <w:r>
            <w:fldChar w:fldCharType="begin"/>
          </w:r>
          <w:r>
            <w:instrText xml:space="preserve"> CITATION Kan16 \l 2057 </w:instrText>
          </w:r>
          <w:r>
            <w:fldChar w:fldCharType="separate"/>
          </w:r>
          <w:r w:rsidR="00275EBD" w:rsidRPr="00275EBD">
            <w:rPr>
              <w:noProof/>
            </w:rPr>
            <w:t>[8]</w:t>
          </w:r>
          <w:r>
            <w:fldChar w:fldCharType="end"/>
          </w:r>
        </w:sdtContent>
      </w:sdt>
      <w:r>
        <w:t xml:space="preserve"> ‘</w:t>
      </w:r>
      <w:r w:rsidRPr="002607E3">
        <w:t>through middlemen who might temper with the public key system.</w:t>
      </w:r>
      <w:r>
        <w:t xml:space="preserve">’ </w:t>
      </w:r>
    </w:p>
    <w:p w14:paraId="76FC7B23" w14:textId="798AECAE" w:rsidR="00C94D5E" w:rsidRDefault="00C94D5E" w:rsidP="00BF13BD">
      <w:pPr>
        <w:pStyle w:val="Heading1"/>
      </w:pPr>
      <w:r>
        <w:t xml:space="preserve">Conclusion </w:t>
      </w:r>
    </w:p>
    <w:p w14:paraId="61A6BF27" w14:textId="149B8F13" w:rsidR="00BF13BD" w:rsidRDefault="00AB5A9D" w:rsidP="00BF13BD">
      <w:r w:rsidRPr="00AB5A9D">
        <w:t xml:space="preserve">This document has </w:t>
      </w:r>
      <w:r w:rsidR="00275EBD" w:rsidRPr="00AB5A9D">
        <w:t>outlined</w:t>
      </w:r>
      <w:r w:rsidRPr="00AB5A9D">
        <w:t xml:space="preserve"> </w:t>
      </w:r>
      <w:r>
        <w:t>the different encryption methods</w:t>
      </w:r>
      <w:r w:rsidR="00275EBD">
        <w:t xml:space="preserve">, I have also included some of the advantages and disadvantages of each encryption type. Each encryption has both advantages as well as having some negatives.     </w:t>
      </w:r>
      <w:commentRangeStart w:id="0"/>
      <w:commentRangeEnd w:id="0"/>
      <w:r w:rsidR="00395A5C">
        <w:rPr>
          <w:rStyle w:val="CommentReference"/>
        </w:rPr>
        <w:commentReference w:id="0"/>
      </w:r>
      <w:bookmarkStart w:id="1" w:name="_GoBack"/>
      <w:bookmarkEnd w:id="1"/>
    </w:p>
    <w:sdt>
      <w:sdtPr>
        <w:rPr>
          <w:rFonts w:asciiTheme="minorHAnsi" w:eastAsiaTheme="minorHAnsi" w:hAnsiTheme="minorHAnsi" w:cstheme="minorBidi"/>
          <w:color w:val="auto"/>
          <w:sz w:val="22"/>
          <w:szCs w:val="22"/>
        </w:rPr>
        <w:id w:val="-1328124450"/>
        <w:docPartObj>
          <w:docPartGallery w:val="Bibliographies"/>
          <w:docPartUnique/>
        </w:docPartObj>
      </w:sdtPr>
      <w:sdtEndPr/>
      <w:sdtContent>
        <w:p w14:paraId="54139C81" w14:textId="7F0E0892" w:rsidR="00BF13BD" w:rsidRDefault="00BF13BD">
          <w:pPr>
            <w:pStyle w:val="Heading1"/>
          </w:pPr>
          <w:r>
            <w:t>References</w:t>
          </w:r>
        </w:p>
        <w:sdt>
          <w:sdtPr>
            <w:id w:val="-573587230"/>
            <w:bibliography/>
          </w:sdtPr>
          <w:sdtEndPr/>
          <w:sdtContent>
            <w:p w14:paraId="0370F6DD" w14:textId="77777777" w:rsidR="00275EBD" w:rsidRDefault="00BF13B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75EBD" w14:paraId="0AD378DF" w14:textId="77777777">
                <w:trPr>
                  <w:divId w:val="1661886692"/>
                  <w:tblCellSpacing w:w="15" w:type="dxa"/>
                </w:trPr>
                <w:tc>
                  <w:tcPr>
                    <w:tcW w:w="50" w:type="pct"/>
                    <w:hideMark/>
                  </w:tcPr>
                  <w:p w14:paraId="1DAC8F7E" w14:textId="41195224" w:rsidR="00275EBD" w:rsidRDefault="00275EBD">
                    <w:pPr>
                      <w:pStyle w:val="Bibliography"/>
                      <w:rPr>
                        <w:noProof/>
                        <w:sz w:val="24"/>
                        <w:szCs w:val="24"/>
                      </w:rPr>
                    </w:pPr>
                    <w:r>
                      <w:rPr>
                        <w:noProof/>
                      </w:rPr>
                      <w:t xml:space="preserve">[1] </w:t>
                    </w:r>
                  </w:p>
                </w:tc>
                <w:tc>
                  <w:tcPr>
                    <w:tcW w:w="0" w:type="auto"/>
                    <w:hideMark/>
                  </w:tcPr>
                  <w:p w14:paraId="00099631" w14:textId="77777777" w:rsidR="00275EBD" w:rsidRDefault="00275EBD">
                    <w:pPr>
                      <w:pStyle w:val="Bibliography"/>
                      <w:rPr>
                        <w:noProof/>
                      </w:rPr>
                    </w:pPr>
                    <w:r>
                      <w:rPr>
                        <w:noProof/>
                      </w:rPr>
                      <w:t>M. Rouse, “Advanced Encryption Standard (AES),” SearchSecurity, Febuary 2020. [Online]. Available: https://searchsecurity.techtarget.com/definition/Advanced-Encryption-Standard. [Accessed 19 March 2020].</w:t>
                    </w:r>
                  </w:p>
                </w:tc>
              </w:tr>
              <w:tr w:rsidR="00275EBD" w14:paraId="78D6A610" w14:textId="77777777">
                <w:trPr>
                  <w:divId w:val="1661886692"/>
                  <w:tblCellSpacing w:w="15" w:type="dxa"/>
                </w:trPr>
                <w:tc>
                  <w:tcPr>
                    <w:tcW w:w="50" w:type="pct"/>
                    <w:hideMark/>
                  </w:tcPr>
                  <w:p w14:paraId="6DD0B6C9" w14:textId="77777777" w:rsidR="00275EBD" w:rsidRDefault="00275EBD">
                    <w:pPr>
                      <w:pStyle w:val="Bibliography"/>
                      <w:rPr>
                        <w:noProof/>
                      </w:rPr>
                    </w:pPr>
                    <w:r>
                      <w:rPr>
                        <w:noProof/>
                      </w:rPr>
                      <w:t xml:space="preserve">[2] </w:t>
                    </w:r>
                  </w:p>
                </w:tc>
                <w:tc>
                  <w:tcPr>
                    <w:tcW w:w="0" w:type="auto"/>
                    <w:hideMark/>
                  </w:tcPr>
                  <w:p w14:paraId="7B013838" w14:textId="77777777" w:rsidR="00275EBD" w:rsidRDefault="00275EBD">
                    <w:pPr>
                      <w:pStyle w:val="Bibliography"/>
                      <w:rPr>
                        <w:noProof/>
                      </w:rPr>
                    </w:pPr>
                    <w:r>
                      <w:rPr>
                        <w:noProof/>
                      </w:rPr>
                      <w:t>RF Wireless World, “Advantages of AES | disadvantages of AES,” RF Wireless World, [Online]. Available: https://www.rfwireless-world.com/Terminology/Advantages-and-disadvantages-of-AES.html. [Accessed 19 March 2020].</w:t>
                    </w:r>
                  </w:p>
                </w:tc>
              </w:tr>
              <w:tr w:rsidR="00275EBD" w14:paraId="7DEB9743" w14:textId="77777777">
                <w:trPr>
                  <w:divId w:val="1661886692"/>
                  <w:tblCellSpacing w:w="15" w:type="dxa"/>
                </w:trPr>
                <w:tc>
                  <w:tcPr>
                    <w:tcW w:w="50" w:type="pct"/>
                    <w:hideMark/>
                  </w:tcPr>
                  <w:p w14:paraId="5DADBF67" w14:textId="77777777" w:rsidR="00275EBD" w:rsidRDefault="00275EBD">
                    <w:pPr>
                      <w:pStyle w:val="Bibliography"/>
                      <w:rPr>
                        <w:noProof/>
                      </w:rPr>
                    </w:pPr>
                    <w:r>
                      <w:rPr>
                        <w:noProof/>
                      </w:rPr>
                      <w:t xml:space="preserve">[3] </w:t>
                    </w:r>
                  </w:p>
                </w:tc>
                <w:tc>
                  <w:tcPr>
                    <w:tcW w:w="0" w:type="auto"/>
                    <w:hideMark/>
                  </w:tcPr>
                  <w:p w14:paraId="6D94BB8A" w14:textId="77777777" w:rsidR="00275EBD" w:rsidRDefault="00275EBD">
                    <w:pPr>
                      <w:pStyle w:val="Bibliography"/>
                      <w:rPr>
                        <w:noProof/>
                      </w:rPr>
                    </w:pPr>
                    <w:r>
                      <w:rPr>
                        <w:noProof/>
                      </w:rPr>
                      <w:t>hashedout, “Re-Hashed: The Difference Between SHA-1, SHA-2 and SHA-256 Hash Algorithms,” hashedout, 9 November 2018. [Online]. Available: https://www.thesslstore.com/blog/difference-sha-1-sha-2-sha-256-hash-algorithms/. [Accessed 19 March 2020].</w:t>
                    </w:r>
                  </w:p>
                </w:tc>
              </w:tr>
              <w:tr w:rsidR="00275EBD" w14:paraId="65FED181" w14:textId="77777777">
                <w:trPr>
                  <w:divId w:val="1661886692"/>
                  <w:tblCellSpacing w:w="15" w:type="dxa"/>
                </w:trPr>
                <w:tc>
                  <w:tcPr>
                    <w:tcW w:w="50" w:type="pct"/>
                    <w:hideMark/>
                  </w:tcPr>
                  <w:p w14:paraId="5216E88A" w14:textId="77777777" w:rsidR="00275EBD" w:rsidRDefault="00275EBD">
                    <w:pPr>
                      <w:pStyle w:val="Bibliography"/>
                      <w:rPr>
                        <w:noProof/>
                      </w:rPr>
                    </w:pPr>
                    <w:r>
                      <w:rPr>
                        <w:noProof/>
                      </w:rPr>
                      <w:t xml:space="preserve">[4] </w:t>
                    </w:r>
                  </w:p>
                </w:tc>
                <w:tc>
                  <w:tcPr>
                    <w:tcW w:w="0" w:type="auto"/>
                    <w:hideMark/>
                  </w:tcPr>
                  <w:p w14:paraId="53E3D212" w14:textId="77777777" w:rsidR="00275EBD" w:rsidRDefault="00275EBD">
                    <w:pPr>
                      <w:pStyle w:val="Bibliography"/>
                      <w:rPr>
                        <w:noProof/>
                      </w:rPr>
                    </w:pPr>
                    <w:r>
                      <w:rPr>
                        <w:noProof/>
                      </w:rPr>
                      <w:t>Edpresso, “What is the DES algorithm,” Edpresso, [Online]. Available: https://www.educative.io/edpresso/what-is-the-des-algorithm. [Accessed 19 March 2020].</w:t>
                    </w:r>
                  </w:p>
                </w:tc>
              </w:tr>
              <w:tr w:rsidR="00275EBD" w14:paraId="5335D650" w14:textId="77777777">
                <w:trPr>
                  <w:divId w:val="1661886692"/>
                  <w:tblCellSpacing w:w="15" w:type="dxa"/>
                </w:trPr>
                <w:tc>
                  <w:tcPr>
                    <w:tcW w:w="50" w:type="pct"/>
                    <w:hideMark/>
                  </w:tcPr>
                  <w:p w14:paraId="7BB84150" w14:textId="77777777" w:rsidR="00275EBD" w:rsidRDefault="00275EBD">
                    <w:pPr>
                      <w:pStyle w:val="Bibliography"/>
                      <w:rPr>
                        <w:noProof/>
                      </w:rPr>
                    </w:pPr>
                    <w:r>
                      <w:rPr>
                        <w:noProof/>
                      </w:rPr>
                      <w:t xml:space="preserve">[5] </w:t>
                    </w:r>
                  </w:p>
                </w:tc>
                <w:tc>
                  <w:tcPr>
                    <w:tcW w:w="0" w:type="auto"/>
                    <w:hideMark/>
                  </w:tcPr>
                  <w:p w14:paraId="66AE9924" w14:textId="77777777" w:rsidR="00275EBD" w:rsidRDefault="00275EBD">
                    <w:pPr>
                      <w:pStyle w:val="Bibliography"/>
                      <w:rPr>
                        <w:noProof/>
                      </w:rPr>
                    </w:pPr>
                    <w:r>
                      <w:rPr>
                        <w:noProof/>
                      </w:rPr>
                      <w:t>GeeksForGeeks, “Data encryption standard (DES) | Set 1,” GeeksForGeeks, [Online]. Available: https://www.geeksforgeeks.org/data-encryption-standard-des-set-1/?ref=lbp. [Accessed 19 March 2020].</w:t>
                    </w:r>
                  </w:p>
                </w:tc>
              </w:tr>
              <w:tr w:rsidR="00275EBD" w14:paraId="1C04FDAE" w14:textId="77777777">
                <w:trPr>
                  <w:divId w:val="1661886692"/>
                  <w:tblCellSpacing w:w="15" w:type="dxa"/>
                </w:trPr>
                <w:tc>
                  <w:tcPr>
                    <w:tcW w:w="50" w:type="pct"/>
                    <w:hideMark/>
                  </w:tcPr>
                  <w:p w14:paraId="536BABE7" w14:textId="77777777" w:rsidR="00275EBD" w:rsidRDefault="00275EBD">
                    <w:pPr>
                      <w:pStyle w:val="Bibliography"/>
                      <w:rPr>
                        <w:noProof/>
                      </w:rPr>
                    </w:pPr>
                    <w:r>
                      <w:rPr>
                        <w:noProof/>
                      </w:rPr>
                      <w:t xml:space="preserve">[6] </w:t>
                    </w:r>
                  </w:p>
                </w:tc>
                <w:tc>
                  <w:tcPr>
                    <w:tcW w:w="0" w:type="auto"/>
                    <w:hideMark/>
                  </w:tcPr>
                  <w:p w14:paraId="64AEABE3" w14:textId="77777777" w:rsidR="00275EBD" w:rsidRDefault="00275EBD">
                    <w:pPr>
                      <w:pStyle w:val="Bibliography"/>
                      <w:rPr>
                        <w:noProof/>
                      </w:rPr>
                    </w:pPr>
                    <w:r>
                      <w:rPr>
                        <w:noProof/>
                      </w:rPr>
                      <w:t>GeeksforGeeks, “Difference between AES and DES ciphers,” GeeksforGeeks, [Online]. Available: https://www.geeksforgeeks.org/difference-between-aes-and-des-ciphers/?ref=lbp. [Accessed 19 March 2020].</w:t>
                    </w:r>
                  </w:p>
                </w:tc>
              </w:tr>
              <w:tr w:rsidR="00275EBD" w14:paraId="47F2AF23" w14:textId="77777777">
                <w:trPr>
                  <w:divId w:val="1661886692"/>
                  <w:tblCellSpacing w:w="15" w:type="dxa"/>
                </w:trPr>
                <w:tc>
                  <w:tcPr>
                    <w:tcW w:w="50" w:type="pct"/>
                    <w:hideMark/>
                  </w:tcPr>
                  <w:p w14:paraId="0684CA5D" w14:textId="77777777" w:rsidR="00275EBD" w:rsidRDefault="00275EBD">
                    <w:pPr>
                      <w:pStyle w:val="Bibliography"/>
                      <w:rPr>
                        <w:noProof/>
                      </w:rPr>
                    </w:pPr>
                    <w:r>
                      <w:rPr>
                        <w:noProof/>
                      </w:rPr>
                      <w:t xml:space="preserve">[7] </w:t>
                    </w:r>
                  </w:p>
                </w:tc>
                <w:tc>
                  <w:tcPr>
                    <w:tcW w:w="0" w:type="auto"/>
                    <w:hideMark/>
                  </w:tcPr>
                  <w:p w14:paraId="2F541692" w14:textId="77777777" w:rsidR="00275EBD" w:rsidRDefault="00275EBD">
                    <w:pPr>
                      <w:pStyle w:val="Bibliography"/>
                      <w:rPr>
                        <w:noProof/>
                      </w:rPr>
                    </w:pPr>
                    <w:r>
                      <w:rPr>
                        <w:noProof/>
                      </w:rPr>
                      <w:t>technopedia, “RSA Encryption,” technopedia, 8 December 2018. [Online]. Available: https://www.techopedia.com/definition/21852/rsa-encryption. [Accessed 19 March 2020].</w:t>
                    </w:r>
                  </w:p>
                </w:tc>
              </w:tr>
              <w:tr w:rsidR="00275EBD" w14:paraId="1F0CE5A3" w14:textId="77777777">
                <w:trPr>
                  <w:divId w:val="1661886692"/>
                  <w:tblCellSpacing w:w="15" w:type="dxa"/>
                </w:trPr>
                <w:tc>
                  <w:tcPr>
                    <w:tcW w:w="50" w:type="pct"/>
                    <w:hideMark/>
                  </w:tcPr>
                  <w:p w14:paraId="4435B239" w14:textId="77777777" w:rsidR="00275EBD" w:rsidRDefault="00275EBD">
                    <w:pPr>
                      <w:pStyle w:val="Bibliography"/>
                      <w:rPr>
                        <w:noProof/>
                      </w:rPr>
                    </w:pPr>
                    <w:r>
                      <w:rPr>
                        <w:noProof/>
                      </w:rPr>
                      <w:t xml:space="preserve">[8] </w:t>
                    </w:r>
                  </w:p>
                </w:tc>
                <w:tc>
                  <w:tcPr>
                    <w:tcW w:w="0" w:type="auto"/>
                    <w:hideMark/>
                  </w:tcPr>
                  <w:p w14:paraId="5B030CBF" w14:textId="77777777" w:rsidR="00275EBD" w:rsidRDefault="00275EBD">
                    <w:pPr>
                      <w:pStyle w:val="Bibliography"/>
                      <w:rPr>
                        <w:noProof/>
                      </w:rPr>
                    </w:pPr>
                    <w:r>
                      <w:rPr>
                        <w:noProof/>
                      </w:rPr>
                      <w:t>Kanyatta University, “Advantages and disadvantages of rsa algorithm there,” Kanyatta University, 2016. [Online]. Available: https://www.coursehero.com/file/p1tk10o/Advantages-and-disadvantages-of-RSA-Algorithm-There-are-advantages-and/. [Accessed 19 March 2020].</w:t>
                    </w:r>
                  </w:p>
                </w:tc>
              </w:tr>
            </w:tbl>
            <w:p w14:paraId="4CD2676B" w14:textId="77777777" w:rsidR="00275EBD" w:rsidRDefault="00275EBD">
              <w:pPr>
                <w:divId w:val="1661886692"/>
                <w:rPr>
                  <w:rFonts w:eastAsia="Times New Roman"/>
                  <w:noProof/>
                </w:rPr>
              </w:pPr>
            </w:p>
            <w:p w14:paraId="0F67EF63" w14:textId="44B2164B" w:rsidR="00BF13BD" w:rsidRDefault="00BF13BD">
              <w:r>
                <w:rPr>
                  <w:b/>
                  <w:bCs/>
                  <w:noProof/>
                </w:rPr>
                <w:fldChar w:fldCharType="end"/>
              </w:r>
            </w:p>
          </w:sdtContent>
        </w:sdt>
      </w:sdtContent>
    </w:sdt>
    <w:sdt>
      <w:sdtPr>
        <w:rPr>
          <w:rFonts w:asciiTheme="minorHAnsi" w:eastAsiaTheme="minorHAnsi" w:hAnsiTheme="minorHAnsi" w:cstheme="minorBidi"/>
          <w:color w:val="auto"/>
          <w:sz w:val="22"/>
          <w:szCs w:val="22"/>
        </w:rPr>
        <w:id w:val="1722026319"/>
        <w:docPartObj>
          <w:docPartGallery w:val="Bibliographies"/>
          <w:docPartUnique/>
        </w:docPartObj>
      </w:sdtPr>
      <w:sdtEndPr/>
      <w:sdtContent>
        <w:p w14:paraId="1449630B" w14:textId="337F3CF7" w:rsidR="00BF13BD" w:rsidRDefault="00BF13BD">
          <w:pPr>
            <w:pStyle w:val="Heading1"/>
          </w:pPr>
          <w:r>
            <w:t>Bibliography</w:t>
          </w:r>
        </w:p>
        <w:sdt>
          <w:sdtPr>
            <w:id w:val="111145805"/>
            <w:bibliography/>
          </w:sdtPr>
          <w:sdtEndPr/>
          <w:sdtContent>
            <w:p w14:paraId="7C5C84B7" w14:textId="77777777" w:rsidR="00275EBD" w:rsidRDefault="00BF13B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75EBD" w14:paraId="5EFF9B88" w14:textId="77777777">
                <w:trPr>
                  <w:divId w:val="1804687083"/>
                  <w:tblCellSpacing w:w="15" w:type="dxa"/>
                </w:trPr>
                <w:tc>
                  <w:tcPr>
                    <w:tcW w:w="50" w:type="pct"/>
                    <w:hideMark/>
                  </w:tcPr>
                  <w:p w14:paraId="20408395" w14:textId="7D95F171" w:rsidR="00275EBD" w:rsidRDefault="00275EBD">
                    <w:pPr>
                      <w:pStyle w:val="Bibliography"/>
                      <w:rPr>
                        <w:noProof/>
                        <w:sz w:val="24"/>
                        <w:szCs w:val="24"/>
                      </w:rPr>
                    </w:pPr>
                    <w:r>
                      <w:rPr>
                        <w:noProof/>
                      </w:rPr>
                      <w:t xml:space="preserve">[1] </w:t>
                    </w:r>
                  </w:p>
                </w:tc>
                <w:tc>
                  <w:tcPr>
                    <w:tcW w:w="0" w:type="auto"/>
                    <w:hideMark/>
                  </w:tcPr>
                  <w:p w14:paraId="6604BE26" w14:textId="77777777" w:rsidR="00275EBD" w:rsidRDefault="00275EBD">
                    <w:pPr>
                      <w:pStyle w:val="Bibliography"/>
                      <w:rPr>
                        <w:noProof/>
                      </w:rPr>
                    </w:pPr>
                    <w:r>
                      <w:rPr>
                        <w:noProof/>
                      </w:rPr>
                      <w:t>M. Rouse, “Advanced Encryption Standard (AES),” SearchSecurity, Febuary 2020. [Online]. Available: https://searchsecurity.techtarget.com/definition/Advanced-Encryption-Standard. [Accessed 19 March 2020].</w:t>
                    </w:r>
                  </w:p>
                </w:tc>
              </w:tr>
              <w:tr w:rsidR="00275EBD" w14:paraId="554C5696" w14:textId="77777777">
                <w:trPr>
                  <w:divId w:val="1804687083"/>
                  <w:tblCellSpacing w:w="15" w:type="dxa"/>
                </w:trPr>
                <w:tc>
                  <w:tcPr>
                    <w:tcW w:w="50" w:type="pct"/>
                    <w:hideMark/>
                  </w:tcPr>
                  <w:p w14:paraId="0EFEA78C" w14:textId="77777777" w:rsidR="00275EBD" w:rsidRDefault="00275EBD">
                    <w:pPr>
                      <w:pStyle w:val="Bibliography"/>
                      <w:rPr>
                        <w:noProof/>
                      </w:rPr>
                    </w:pPr>
                    <w:r>
                      <w:rPr>
                        <w:noProof/>
                      </w:rPr>
                      <w:t xml:space="preserve">[2] </w:t>
                    </w:r>
                  </w:p>
                </w:tc>
                <w:tc>
                  <w:tcPr>
                    <w:tcW w:w="0" w:type="auto"/>
                    <w:hideMark/>
                  </w:tcPr>
                  <w:p w14:paraId="5A6E51FE" w14:textId="77777777" w:rsidR="00275EBD" w:rsidRDefault="00275EBD">
                    <w:pPr>
                      <w:pStyle w:val="Bibliography"/>
                      <w:rPr>
                        <w:noProof/>
                      </w:rPr>
                    </w:pPr>
                    <w:r>
                      <w:rPr>
                        <w:noProof/>
                      </w:rPr>
                      <w:t>RF Wireless World, “Advantages of AES | disadvantages of AES,” RF Wireless World, [Online]. Available: https://www.rfwireless-world.com/Terminology/Advantages-and-disadvantages-of-AES.html. [Accessed 19 March 2020].</w:t>
                    </w:r>
                  </w:p>
                </w:tc>
              </w:tr>
              <w:tr w:rsidR="00275EBD" w14:paraId="368A65E6" w14:textId="77777777">
                <w:trPr>
                  <w:divId w:val="1804687083"/>
                  <w:tblCellSpacing w:w="15" w:type="dxa"/>
                </w:trPr>
                <w:tc>
                  <w:tcPr>
                    <w:tcW w:w="50" w:type="pct"/>
                    <w:hideMark/>
                  </w:tcPr>
                  <w:p w14:paraId="6CA2A61C" w14:textId="77777777" w:rsidR="00275EBD" w:rsidRDefault="00275EBD">
                    <w:pPr>
                      <w:pStyle w:val="Bibliography"/>
                      <w:rPr>
                        <w:noProof/>
                      </w:rPr>
                    </w:pPr>
                    <w:r>
                      <w:rPr>
                        <w:noProof/>
                      </w:rPr>
                      <w:lastRenderedPageBreak/>
                      <w:t xml:space="preserve">[3] </w:t>
                    </w:r>
                  </w:p>
                </w:tc>
                <w:tc>
                  <w:tcPr>
                    <w:tcW w:w="0" w:type="auto"/>
                    <w:hideMark/>
                  </w:tcPr>
                  <w:p w14:paraId="36CB7669" w14:textId="77777777" w:rsidR="00275EBD" w:rsidRDefault="00275EBD">
                    <w:pPr>
                      <w:pStyle w:val="Bibliography"/>
                      <w:rPr>
                        <w:noProof/>
                      </w:rPr>
                    </w:pPr>
                    <w:r>
                      <w:rPr>
                        <w:noProof/>
                      </w:rPr>
                      <w:t>hashedout, “Re-Hashed: The Difference Between SHA-1, SHA-2 and SHA-256 Hash Algorithms,” hashedout, 9 November 2018. [Online]. Available: https://www.thesslstore.com/blog/difference-sha-1-sha-2-sha-256-hash-algorithms/. [Accessed 19 March 2020].</w:t>
                    </w:r>
                  </w:p>
                </w:tc>
              </w:tr>
              <w:tr w:rsidR="00275EBD" w14:paraId="0E27797B" w14:textId="77777777">
                <w:trPr>
                  <w:divId w:val="1804687083"/>
                  <w:tblCellSpacing w:w="15" w:type="dxa"/>
                </w:trPr>
                <w:tc>
                  <w:tcPr>
                    <w:tcW w:w="50" w:type="pct"/>
                    <w:hideMark/>
                  </w:tcPr>
                  <w:p w14:paraId="7673F487" w14:textId="77777777" w:rsidR="00275EBD" w:rsidRDefault="00275EBD">
                    <w:pPr>
                      <w:pStyle w:val="Bibliography"/>
                      <w:rPr>
                        <w:noProof/>
                      </w:rPr>
                    </w:pPr>
                    <w:r>
                      <w:rPr>
                        <w:noProof/>
                      </w:rPr>
                      <w:t xml:space="preserve">[4] </w:t>
                    </w:r>
                  </w:p>
                </w:tc>
                <w:tc>
                  <w:tcPr>
                    <w:tcW w:w="0" w:type="auto"/>
                    <w:hideMark/>
                  </w:tcPr>
                  <w:p w14:paraId="5978E64A" w14:textId="77777777" w:rsidR="00275EBD" w:rsidRDefault="00275EBD">
                    <w:pPr>
                      <w:pStyle w:val="Bibliography"/>
                      <w:rPr>
                        <w:noProof/>
                      </w:rPr>
                    </w:pPr>
                    <w:r>
                      <w:rPr>
                        <w:noProof/>
                      </w:rPr>
                      <w:t>Edpresso, “What is the DES algorithm,” Edpresso, [Online]. Available: https://www.educative.io/edpresso/what-is-the-des-algorithm. [Accessed 19 March 2020].</w:t>
                    </w:r>
                  </w:p>
                </w:tc>
              </w:tr>
              <w:tr w:rsidR="00275EBD" w14:paraId="2F904F05" w14:textId="77777777">
                <w:trPr>
                  <w:divId w:val="1804687083"/>
                  <w:tblCellSpacing w:w="15" w:type="dxa"/>
                </w:trPr>
                <w:tc>
                  <w:tcPr>
                    <w:tcW w:w="50" w:type="pct"/>
                    <w:hideMark/>
                  </w:tcPr>
                  <w:p w14:paraId="1B6C19EF" w14:textId="77777777" w:rsidR="00275EBD" w:rsidRDefault="00275EBD">
                    <w:pPr>
                      <w:pStyle w:val="Bibliography"/>
                      <w:rPr>
                        <w:noProof/>
                      </w:rPr>
                    </w:pPr>
                    <w:r>
                      <w:rPr>
                        <w:noProof/>
                      </w:rPr>
                      <w:t xml:space="preserve">[5] </w:t>
                    </w:r>
                  </w:p>
                </w:tc>
                <w:tc>
                  <w:tcPr>
                    <w:tcW w:w="0" w:type="auto"/>
                    <w:hideMark/>
                  </w:tcPr>
                  <w:p w14:paraId="1D2BACC9" w14:textId="77777777" w:rsidR="00275EBD" w:rsidRDefault="00275EBD">
                    <w:pPr>
                      <w:pStyle w:val="Bibliography"/>
                      <w:rPr>
                        <w:noProof/>
                      </w:rPr>
                    </w:pPr>
                    <w:r>
                      <w:rPr>
                        <w:noProof/>
                      </w:rPr>
                      <w:t>GeeksForGeeks, “Data encryption standard (DES) | Set 1,” GeeksForGeeks, [Online]. Available: https://www.geeksforgeeks.org/data-encryption-standard-des-set-1/?ref=lbp. [Accessed 19 March 2020].</w:t>
                    </w:r>
                  </w:p>
                </w:tc>
              </w:tr>
              <w:tr w:rsidR="00275EBD" w14:paraId="3F152D80" w14:textId="77777777">
                <w:trPr>
                  <w:divId w:val="1804687083"/>
                  <w:tblCellSpacing w:w="15" w:type="dxa"/>
                </w:trPr>
                <w:tc>
                  <w:tcPr>
                    <w:tcW w:w="50" w:type="pct"/>
                    <w:hideMark/>
                  </w:tcPr>
                  <w:p w14:paraId="4E344EE7" w14:textId="77777777" w:rsidR="00275EBD" w:rsidRDefault="00275EBD">
                    <w:pPr>
                      <w:pStyle w:val="Bibliography"/>
                      <w:rPr>
                        <w:noProof/>
                      </w:rPr>
                    </w:pPr>
                    <w:r>
                      <w:rPr>
                        <w:noProof/>
                      </w:rPr>
                      <w:t xml:space="preserve">[6] </w:t>
                    </w:r>
                  </w:p>
                </w:tc>
                <w:tc>
                  <w:tcPr>
                    <w:tcW w:w="0" w:type="auto"/>
                    <w:hideMark/>
                  </w:tcPr>
                  <w:p w14:paraId="47C3D6D3" w14:textId="77777777" w:rsidR="00275EBD" w:rsidRDefault="00275EBD">
                    <w:pPr>
                      <w:pStyle w:val="Bibliography"/>
                      <w:rPr>
                        <w:noProof/>
                      </w:rPr>
                    </w:pPr>
                    <w:r>
                      <w:rPr>
                        <w:noProof/>
                      </w:rPr>
                      <w:t>GeeksforGeeks, “Difference between AES and DES ciphers,” GeeksforGeeks, [Online]. Available: https://www.geeksforgeeks.org/difference-between-aes-and-des-ciphers/?ref=lbp. [Accessed 19 March 2020].</w:t>
                    </w:r>
                  </w:p>
                </w:tc>
              </w:tr>
              <w:tr w:rsidR="00275EBD" w14:paraId="6A3E23BA" w14:textId="77777777">
                <w:trPr>
                  <w:divId w:val="1804687083"/>
                  <w:tblCellSpacing w:w="15" w:type="dxa"/>
                </w:trPr>
                <w:tc>
                  <w:tcPr>
                    <w:tcW w:w="50" w:type="pct"/>
                    <w:hideMark/>
                  </w:tcPr>
                  <w:p w14:paraId="2A7F60F7" w14:textId="77777777" w:rsidR="00275EBD" w:rsidRDefault="00275EBD">
                    <w:pPr>
                      <w:pStyle w:val="Bibliography"/>
                      <w:rPr>
                        <w:noProof/>
                      </w:rPr>
                    </w:pPr>
                    <w:r>
                      <w:rPr>
                        <w:noProof/>
                      </w:rPr>
                      <w:t xml:space="preserve">[7] </w:t>
                    </w:r>
                  </w:p>
                </w:tc>
                <w:tc>
                  <w:tcPr>
                    <w:tcW w:w="0" w:type="auto"/>
                    <w:hideMark/>
                  </w:tcPr>
                  <w:p w14:paraId="73B7B8EC" w14:textId="77777777" w:rsidR="00275EBD" w:rsidRDefault="00275EBD">
                    <w:pPr>
                      <w:pStyle w:val="Bibliography"/>
                      <w:rPr>
                        <w:noProof/>
                      </w:rPr>
                    </w:pPr>
                    <w:r>
                      <w:rPr>
                        <w:noProof/>
                      </w:rPr>
                      <w:t>technopedia, “RSA Encryption,” technopedia, 8 December 2018. [Online]. Available: https://www.techopedia.com/definition/21852/rsa-encryption. [Accessed 19 March 2020].</w:t>
                    </w:r>
                  </w:p>
                </w:tc>
              </w:tr>
              <w:tr w:rsidR="00275EBD" w14:paraId="16E7A82B" w14:textId="77777777">
                <w:trPr>
                  <w:divId w:val="1804687083"/>
                  <w:tblCellSpacing w:w="15" w:type="dxa"/>
                </w:trPr>
                <w:tc>
                  <w:tcPr>
                    <w:tcW w:w="50" w:type="pct"/>
                    <w:hideMark/>
                  </w:tcPr>
                  <w:p w14:paraId="6CED8948" w14:textId="77777777" w:rsidR="00275EBD" w:rsidRDefault="00275EBD">
                    <w:pPr>
                      <w:pStyle w:val="Bibliography"/>
                      <w:rPr>
                        <w:noProof/>
                      </w:rPr>
                    </w:pPr>
                    <w:r>
                      <w:rPr>
                        <w:noProof/>
                      </w:rPr>
                      <w:t xml:space="preserve">[8] </w:t>
                    </w:r>
                  </w:p>
                </w:tc>
                <w:tc>
                  <w:tcPr>
                    <w:tcW w:w="0" w:type="auto"/>
                    <w:hideMark/>
                  </w:tcPr>
                  <w:p w14:paraId="6FB892E1" w14:textId="77777777" w:rsidR="00275EBD" w:rsidRDefault="00275EBD">
                    <w:pPr>
                      <w:pStyle w:val="Bibliography"/>
                      <w:rPr>
                        <w:noProof/>
                      </w:rPr>
                    </w:pPr>
                    <w:r>
                      <w:rPr>
                        <w:noProof/>
                      </w:rPr>
                      <w:t>Kanyatta University, “Advantages and disadvantages of rsa algorithm there,” Kanyatta University, 2016. [Online]. Available: https://www.coursehero.com/file/p1tk10o/Advantages-and-disadvantages-of-RSA-Algorithm-There-are-advantages-and/. [Accessed 19 March 2020].</w:t>
                    </w:r>
                  </w:p>
                </w:tc>
              </w:tr>
            </w:tbl>
            <w:p w14:paraId="502B38C9" w14:textId="77777777" w:rsidR="00275EBD" w:rsidRDefault="00275EBD">
              <w:pPr>
                <w:divId w:val="1804687083"/>
                <w:rPr>
                  <w:rFonts w:eastAsia="Times New Roman"/>
                  <w:noProof/>
                </w:rPr>
              </w:pPr>
            </w:p>
            <w:p w14:paraId="5E694AED" w14:textId="555831E7" w:rsidR="00BF13BD" w:rsidRDefault="00BF13BD">
              <w:r>
                <w:rPr>
                  <w:b/>
                  <w:bCs/>
                  <w:noProof/>
                </w:rPr>
                <w:fldChar w:fldCharType="end"/>
              </w:r>
            </w:p>
          </w:sdtContent>
        </w:sdt>
      </w:sdtContent>
    </w:sdt>
    <w:p w14:paraId="015AA692" w14:textId="77777777" w:rsidR="00BF13BD" w:rsidRPr="00BF13BD" w:rsidRDefault="00BF13BD" w:rsidP="00BF13BD"/>
    <w:sectPr w:rsidR="00BF13BD" w:rsidRPr="00BF13BD">
      <w:head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6-02T12:26:00Z" w:initials="IL">
    <w:p w14:paraId="06F430C0" w14:textId="051CA32D" w:rsidR="00395A5C" w:rsidRDefault="00395A5C" w:rsidP="00395A5C">
      <w:pPr>
        <w:pStyle w:val="CommentText"/>
      </w:pPr>
      <w:r>
        <w:rPr>
          <w:rStyle w:val="CommentReference"/>
        </w:rPr>
        <w:annotationRef/>
      </w:r>
      <w:r>
        <w:t>Good</w:t>
      </w:r>
      <w:r>
        <w:t xml:space="preserve"> document, a little brief</w:t>
      </w:r>
      <w:r>
        <w:t xml:space="preserve"> due to number of types mentioned</w:t>
      </w:r>
      <w:r>
        <w:t xml:space="preserve"> and not really any comparison.  Be sure sources are credible.</w:t>
      </w:r>
    </w:p>
    <w:p w14:paraId="7F7307F3" w14:textId="7B04EC8F" w:rsidR="00395A5C" w:rsidRDefault="00395A5C">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F7307F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F7307F3" w16cid:durableId="2280C3E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41352D" w14:textId="77777777" w:rsidR="00360102" w:rsidRDefault="00360102" w:rsidP="00360102">
      <w:pPr>
        <w:spacing w:after="0" w:line="240" w:lineRule="auto"/>
      </w:pPr>
      <w:r>
        <w:separator/>
      </w:r>
    </w:p>
  </w:endnote>
  <w:endnote w:type="continuationSeparator" w:id="0">
    <w:p w14:paraId="09F02FAC" w14:textId="77777777" w:rsidR="00360102" w:rsidRDefault="00360102" w:rsidP="00360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CE238" w14:textId="77777777" w:rsidR="00360102" w:rsidRDefault="00360102" w:rsidP="00360102">
      <w:pPr>
        <w:spacing w:after="0" w:line="240" w:lineRule="auto"/>
      </w:pPr>
      <w:r>
        <w:separator/>
      </w:r>
    </w:p>
  </w:footnote>
  <w:footnote w:type="continuationSeparator" w:id="0">
    <w:p w14:paraId="41EB4C5A" w14:textId="77777777" w:rsidR="00360102" w:rsidRDefault="00360102" w:rsidP="003601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A3D9C9" w14:textId="6CFF7B6A" w:rsidR="00360102" w:rsidRDefault="00360102">
    <w:pPr>
      <w:pStyle w:val="Header"/>
    </w:pPr>
    <w:r>
      <w:t>Computer Architecture</w:t>
    </w:r>
    <w:r>
      <w:ptab w:relativeTo="margin" w:alignment="center" w:leader="none"/>
    </w:r>
    <w:r>
      <w:t>Harry Morris</w:t>
    </w:r>
    <w:r>
      <w:ptab w:relativeTo="margin" w:alignment="right" w:leader="none"/>
    </w:r>
    <w:r>
      <w:t>19/03/2020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92024"/>
    <w:multiLevelType w:val="hybridMultilevel"/>
    <w:tmpl w:val="694C0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61F26"/>
    <w:multiLevelType w:val="hybridMultilevel"/>
    <w:tmpl w:val="5F105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9372D"/>
    <w:multiLevelType w:val="hybridMultilevel"/>
    <w:tmpl w:val="2918E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D4FE8"/>
    <w:multiLevelType w:val="hybridMultilevel"/>
    <w:tmpl w:val="9B7A1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6E7680"/>
    <w:multiLevelType w:val="hybridMultilevel"/>
    <w:tmpl w:val="BAD29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186891"/>
    <w:multiLevelType w:val="hybridMultilevel"/>
    <w:tmpl w:val="31445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D81EAE"/>
    <w:multiLevelType w:val="hybridMultilevel"/>
    <w:tmpl w:val="79D42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2"/>
  </w:num>
  <w:num w:numId="4">
    <w:abstractNumId w:val="3"/>
  </w:num>
  <w:num w:numId="5">
    <w:abstractNumId w:val="0"/>
  </w:num>
  <w:num w:numId="6">
    <w:abstractNumId w:val="1"/>
  </w:num>
  <w:num w:numId="7">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102"/>
    <w:rsid w:val="000B0425"/>
    <w:rsid w:val="000B44D0"/>
    <w:rsid w:val="00162C44"/>
    <w:rsid w:val="001658A3"/>
    <w:rsid w:val="001C3292"/>
    <w:rsid w:val="00257DF3"/>
    <w:rsid w:val="002607E3"/>
    <w:rsid w:val="00275EBD"/>
    <w:rsid w:val="002E5D05"/>
    <w:rsid w:val="00360102"/>
    <w:rsid w:val="00395A5C"/>
    <w:rsid w:val="005104A7"/>
    <w:rsid w:val="00547C18"/>
    <w:rsid w:val="005C269F"/>
    <w:rsid w:val="00680D5A"/>
    <w:rsid w:val="00691204"/>
    <w:rsid w:val="00802BE8"/>
    <w:rsid w:val="009D0F53"/>
    <w:rsid w:val="00AB5A9D"/>
    <w:rsid w:val="00B62EA7"/>
    <w:rsid w:val="00BF13BD"/>
    <w:rsid w:val="00C207E8"/>
    <w:rsid w:val="00C63296"/>
    <w:rsid w:val="00C63D5D"/>
    <w:rsid w:val="00C94D5E"/>
    <w:rsid w:val="00CE1763"/>
    <w:rsid w:val="00D306C7"/>
    <w:rsid w:val="00F20F3D"/>
    <w:rsid w:val="00F321E2"/>
    <w:rsid w:val="00F7575B"/>
    <w:rsid w:val="00FD6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2CBEA"/>
  <w15:chartTrackingRefBased/>
  <w15:docId w15:val="{D9515E55-D236-43B4-8EB5-2378ACAD3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3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01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102"/>
  </w:style>
  <w:style w:type="paragraph" w:styleId="Footer">
    <w:name w:val="footer"/>
    <w:basedOn w:val="Normal"/>
    <w:link w:val="FooterChar"/>
    <w:uiPriority w:val="99"/>
    <w:unhideWhenUsed/>
    <w:rsid w:val="003601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102"/>
  </w:style>
  <w:style w:type="character" w:customStyle="1" w:styleId="Heading1Char">
    <w:name w:val="Heading 1 Char"/>
    <w:basedOn w:val="DefaultParagraphFont"/>
    <w:link w:val="Heading1"/>
    <w:uiPriority w:val="9"/>
    <w:rsid w:val="00BF13BD"/>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BF13BD"/>
  </w:style>
  <w:style w:type="paragraph" w:styleId="ListParagraph">
    <w:name w:val="List Paragraph"/>
    <w:basedOn w:val="Normal"/>
    <w:uiPriority w:val="34"/>
    <w:qFormat/>
    <w:rsid w:val="00257DF3"/>
    <w:pPr>
      <w:ind w:left="720"/>
      <w:contextualSpacing/>
    </w:pPr>
  </w:style>
  <w:style w:type="paragraph" w:styleId="BalloonText">
    <w:name w:val="Balloon Text"/>
    <w:basedOn w:val="Normal"/>
    <w:link w:val="BalloonTextChar"/>
    <w:uiPriority w:val="99"/>
    <w:semiHidden/>
    <w:unhideWhenUsed/>
    <w:rsid w:val="00395A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5A5C"/>
    <w:rPr>
      <w:rFonts w:ascii="Segoe UI" w:hAnsi="Segoe UI" w:cs="Segoe UI"/>
      <w:sz w:val="18"/>
      <w:szCs w:val="18"/>
    </w:rPr>
  </w:style>
  <w:style w:type="character" w:styleId="CommentReference">
    <w:name w:val="annotation reference"/>
    <w:basedOn w:val="DefaultParagraphFont"/>
    <w:uiPriority w:val="99"/>
    <w:semiHidden/>
    <w:unhideWhenUsed/>
    <w:rsid w:val="00395A5C"/>
    <w:rPr>
      <w:sz w:val="16"/>
      <w:szCs w:val="16"/>
    </w:rPr>
  </w:style>
  <w:style w:type="paragraph" w:styleId="CommentText">
    <w:name w:val="annotation text"/>
    <w:basedOn w:val="Normal"/>
    <w:link w:val="CommentTextChar"/>
    <w:uiPriority w:val="99"/>
    <w:semiHidden/>
    <w:unhideWhenUsed/>
    <w:rsid w:val="00395A5C"/>
    <w:pPr>
      <w:spacing w:line="240" w:lineRule="auto"/>
    </w:pPr>
    <w:rPr>
      <w:sz w:val="20"/>
      <w:szCs w:val="20"/>
    </w:rPr>
  </w:style>
  <w:style w:type="character" w:customStyle="1" w:styleId="CommentTextChar">
    <w:name w:val="Comment Text Char"/>
    <w:basedOn w:val="DefaultParagraphFont"/>
    <w:link w:val="CommentText"/>
    <w:uiPriority w:val="99"/>
    <w:semiHidden/>
    <w:rsid w:val="00395A5C"/>
    <w:rPr>
      <w:sz w:val="20"/>
      <w:szCs w:val="20"/>
    </w:rPr>
  </w:style>
  <w:style w:type="paragraph" w:styleId="CommentSubject">
    <w:name w:val="annotation subject"/>
    <w:basedOn w:val="CommentText"/>
    <w:next w:val="CommentText"/>
    <w:link w:val="CommentSubjectChar"/>
    <w:uiPriority w:val="99"/>
    <w:semiHidden/>
    <w:unhideWhenUsed/>
    <w:rsid w:val="00395A5C"/>
    <w:rPr>
      <w:b/>
      <w:bCs/>
    </w:rPr>
  </w:style>
  <w:style w:type="character" w:customStyle="1" w:styleId="CommentSubjectChar">
    <w:name w:val="Comment Subject Char"/>
    <w:basedOn w:val="CommentTextChar"/>
    <w:link w:val="CommentSubject"/>
    <w:uiPriority w:val="99"/>
    <w:semiHidden/>
    <w:rsid w:val="00395A5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8382">
      <w:bodyDiv w:val="1"/>
      <w:marLeft w:val="0"/>
      <w:marRight w:val="0"/>
      <w:marTop w:val="0"/>
      <w:marBottom w:val="0"/>
      <w:divBdr>
        <w:top w:val="none" w:sz="0" w:space="0" w:color="auto"/>
        <w:left w:val="none" w:sz="0" w:space="0" w:color="auto"/>
        <w:bottom w:val="none" w:sz="0" w:space="0" w:color="auto"/>
        <w:right w:val="none" w:sz="0" w:space="0" w:color="auto"/>
      </w:divBdr>
    </w:div>
    <w:div w:id="92290072">
      <w:bodyDiv w:val="1"/>
      <w:marLeft w:val="0"/>
      <w:marRight w:val="0"/>
      <w:marTop w:val="0"/>
      <w:marBottom w:val="0"/>
      <w:divBdr>
        <w:top w:val="none" w:sz="0" w:space="0" w:color="auto"/>
        <w:left w:val="none" w:sz="0" w:space="0" w:color="auto"/>
        <w:bottom w:val="none" w:sz="0" w:space="0" w:color="auto"/>
        <w:right w:val="none" w:sz="0" w:space="0" w:color="auto"/>
      </w:divBdr>
    </w:div>
    <w:div w:id="96560364">
      <w:bodyDiv w:val="1"/>
      <w:marLeft w:val="0"/>
      <w:marRight w:val="0"/>
      <w:marTop w:val="0"/>
      <w:marBottom w:val="0"/>
      <w:divBdr>
        <w:top w:val="none" w:sz="0" w:space="0" w:color="auto"/>
        <w:left w:val="none" w:sz="0" w:space="0" w:color="auto"/>
        <w:bottom w:val="none" w:sz="0" w:space="0" w:color="auto"/>
        <w:right w:val="none" w:sz="0" w:space="0" w:color="auto"/>
      </w:divBdr>
    </w:div>
    <w:div w:id="153181259">
      <w:bodyDiv w:val="1"/>
      <w:marLeft w:val="0"/>
      <w:marRight w:val="0"/>
      <w:marTop w:val="0"/>
      <w:marBottom w:val="0"/>
      <w:divBdr>
        <w:top w:val="none" w:sz="0" w:space="0" w:color="auto"/>
        <w:left w:val="none" w:sz="0" w:space="0" w:color="auto"/>
        <w:bottom w:val="none" w:sz="0" w:space="0" w:color="auto"/>
        <w:right w:val="none" w:sz="0" w:space="0" w:color="auto"/>
      </w:divBdr>
    </w:div>
    <w:div w:id="201021618">
      <w:bodyDiv w:val="1"/>
      <w:marLeft w:val="0"/>
      <w:marRight w:val="0"/>
      <w:marTop w:val="0"/>
      <w:marBottom w:val="0"/>
      <w:divBdr>
        <w:top w:val="none" w:sz="0" w:space="0" w:color="auto"/>
        <w:left w:val="none" w:sz="0" w:space="0" w:color="auto"/>
        <w:bottom w:val="none" w:sz="0" w:space="0" w:color="auto"/>
        <w:right w:val="none" w:sz="0" w:space="0" w:color="auto"/>
      </w:divBdr>
    </w:div>
    <w:div w:id="236285275">
      <w:bodyDiv w:val="1"/>
      <w:marLeft w:val="0"/>
      <w:marRight w:val="0"/>
      <w:marTop w:val="0"/>
      <w:marBottom w:val="0"/>
      <w:divBdr>
        <w:top w:val="none" w:sz="0" w:space="0" w:color="auto"/>
        <w:left w:val="none" w:sz="0" w:space="0" w:color="auto"/>
        <w:bottom w:val="none" w:sz="0" w:space="0" w:color="auto"/>
        <w:right w:val="none" w:sz="0" w:space="0" w:color="auto"/>
      </w:divBdr>
    </w:div>
    <w:div w:id="240071007">
      <w:bodyDiv w:val="1"/>
      <w:marLeft w:val="0"/>
      <w:marRight w:val="0"/>
      <w:marTop w:val="0"/>
      <w:marBottom w:val="0"/>
      <w:divBdr>
        <w:top w:val="none" w:sz="0" w:space="0" w:color="auto"/>
        <w:left w:val="none" w:sz="0" w:space="0" w:color="auto"/>
        <w:bottom w:val="none" w:sz="0" w:space="0" w:color="auto"/>
        <w:right w:val="none" w:sz="0" w:space="0" w:color="auto"/>
      </w:divBdr>
    </w:div>
    <w:div w:id="281228873">
      <w:bodyDiv w:val="1"/>
      <w:marLeft w:val="0"/>
      <w:marRight w:val="0"/>
      <w:marTop w:val="0"/>
      <w:marBottom w:val="0"/>
      <w:divBdr>
        <w:top w:val="none" w:sz="0" w:space="0" w:color="auto"/>
        <w:left w:val="none" w:sz="0" w:space="0" w:color="auto"/>
        <w:bottom w:val="none" w:sz="0" w:space="0" w:color="auto"/>
        <w:right w:val="none" w:sz="0" w:space="0" w:color="auto"/>
      </w:divBdr>
    </w:div>
    <w:div w:id="300813956">
      <w:bodyDiv w:val="1"/>
      <w:marLeft w:val="0"/>
      <w:marRight w:val="0"/>
      <w:marTop w:val="0"/>
      <w:marBottom w:val="0"/>
      <w:divBdr>
        <w:top w:val="none" w:sz="0" w:space="0" w:color="auto"/>
        <w:left w:val="none" w:sz="0" w:space="0" w:color="auto"/>
        <w:bottom w:val="none" w:sz="0" w:space="0" w:color="auto"/>
        <w:right w:val="none" w:sz="0" w:space="0" w:color="auto"/>
      </w:divBdr>
    </w:div>
    <w:div w:id="338122743">
      <w:bodyDiv w:val="1"/>
      <w:marLeft w:val="0"/>
      <w:marRight w:val="0"/>
      <w:marTop w:val="0"/>
      <w:marBottom w:val="0"/>
      <w:divBdr>
        <w:top w:val="none" w:sz="0" w:space="0" w:color="auto"/>
        <w:left w:val="none" w:sz="0" w:space="0" w:color="auto"/>
        <w:bottom w:val="none" w:sz="0" w:space="0" w:color="auto"/>
        <w:right w:val="none" w:sz="0" w:space="0" w:color="auto"/>
      </w:divBdr>
    </w:div>
    <w:div w:id="389573083">
      <w:bodyDiv w:val="1"/>
      <w:marLeft w:val="0"/>
      <w:marRight w:val="0"/>
      <w:marTop w:val="0"/>
      <w:marBottom w:val="0"/>
      <w:divBdr>
        <w:top w:val="none" w:sz="0" w:space="0" w:color="auto"/>
        <w:left w:val="none" w:sz="0" w:space="0" w:color="auto"/>
        <w:bottom w:val="none" w:sz="0" w:space="0" w:color="auto"/>
        <w:right w:val="none" w:sz="0" w:space="0" w:color="auto"/>
      </w:divBdr>
    </w:div>
    <w:div w:id="393162317">
      <w:bodyDiv w:val="1"/>
      <w:marLeft w:val="0"/>
      <w:marRight w:val="0"/>
      <w:marTop w:val="0"/>
      <w:marBottom w:val="0"/>
      <w:divBdr>
        <w:top w:val="none" w:sz="0" w:space="0" w:color="auto"/>
        <w:left w:val="none" w:sz="0" w:space="0" w:color="auto"/>
        <w:bottom w:val="none" w:sz="0" w:space="0" w:color="auto"/>
        <w:right w:val="none" w:sz="0" w:space="0" w:color="auto"/>
      </w:divBdr>
    </w:div>
    <w:div w:id="439842363">
      <w:bodyDiv w:val="1"/>
      <w:marLeft w:val="0"/>
      <w:marRight w:val="0"/>
      <w:marTop w:val="0"/>
      <w:marBottom w:val="0"/>
      <w:divBdr>
        <w:top w:val="none" w:sz="0" w:space="0" w:color="auto"/>
        <w:left w:val="none" w:sz="0" w:space="0" w:color="auto"/>
        <w:bottom w:val="none" w:sz="0" w:space="0" w:color="auto"/>
        <w:right w:val="none" w:sz="0" w:space="0" w:color="auto"/>
      </w:divBdr>
    </w:div>
    <w:div w:id="475797888">
      <w:bodyDiv w:val="1"/>
      <w:marLeft w:val="0"/>
      <w:marRight w:val="0"/>
      <w:marTop w:val="0"/>
      <w:marBottom w:val="0"/>
      <w:divBdr>
        <w:top w:val="none" w:sz="0" w:space="0" w:color="auto"/>
        <w:left w:val="none" w:sz="0" w:space="0" w:color="auto"/>
        <w:bottom w:val="none" w:sz="0" w:space="0" w:color="auto"/>
        <w:right w:val="none" w:sz="0" w:space="0" w:color="auto"/>
      </w:divBdr>
    </w:div>
    <w:div w:id="490944805">
      <w:bodyDiv w:val="1"/>
      <w:marLeft w:val="0"/>
      <w:marRight w:val="0"/>
      <w:marTop w:val="0"/>
      <w:marBottom w:val="0"/>
      <w:divBdr>
        <w:top w:val="none" w:sz="0" w:space="0" w:color="auto"/>
        <w:left w:val="none" w:sz="0" w:space="0" w:color="auto"/>
        <w:bottom w:val="none" w:sz="0" w:space="0" w:color="auto"/>
        <w:right w:val="none" w:sz="0" w:space="0" w:color="auto"/>
      </w:divBdr>
    </w:div>
    <w:div w:id="495461340">
      <w:bodyDiv w:val="1"/>
      <w:marLeft w:val="0"/>
      <w:marRight w:val="0"/>
      <w:marTop w:val="0"/>
      <w:marBottom w:val="0"/>
      <w:divBdr>
        <w:top w:val="none" w:sz="0" w:space="0" w:color="auto"/>
        <w:left w:val="none" w:sz="0" w:space="0" w:color="auto"/>
        <w:bottom w:val="none" w:sz="0" w:space="0" w:color="auto"/>
        <w:right w:val="none" w:sz="0" w:space="0" w:color="auto"/>
      </w:divBdr>
    </w:div>
    <w:div w:id="520633782">
      <w:bodyDiv w:val="1"/>
      <w:marLeft w:val="0"/>
      <w:marRight w:val="0"/>
      <w:marTop w:val="0"/>
      <w:marBottom w:val="0"/>
      <w:divBdr>
        <w:top w:val="none" w:sz="0" w:space="0" w:color="auto"/>
        <w:left w:val="none" w:sz="0" w:space="0" w:color="auto"/>
        <w:bottom w:val="none" w:sz="0" w:space="0" w:color="auto"/>
        <w:right w:val="none" w:sz="0" w:space="0" w:color="auto"/>
      </w:divBdr>
    </w:div>
    <w:div w:id="521094004">
      <w:bodyDiv w:val="1"/>
      <w:marLeft w:val="0"/>
      <w:marRight w:val="0"/>
      <w:marTop w:val="0"/>
      <w:marBottom w:val="0"/>
      <w:divBdr>
        <w:top w:val="none" w:sz="0" w:space="0" w:color="auto"/>
        <w:left w:val="none" w:sz="0" w:space="0" w:color="auto"/>
        <w:bottom w:val="none" w:sz="0" w:space="0" w:color="auto"/>
        <w:right w:val="none" w:sz="0" w:space="0" w:color="auto"/>
      </w:divBdr>
    </w:div>
    <w:div w:id="531187944">
      <w:bodyDiv w:val="1"/>
      <w:marLeft w:val="0"/>
      <w:marRight w:val="0"/>
      <w:marTop w:val="0"/>
      <w:marBottom w:val="0"/>
      <w:divBdr>
        <w:top w:val="none" w:sz="0" w:space="0" w:color="auto"/>
        <w:left w:val="none" w:sz="0" w:space="0" w:color="auto"/>
        <w:bottom w:val="none" w:sz="0" w:space="0" w:color="auto"/>
        <w:right w:val="none" w:sz="0" w:space="0" w:color="auto"/>
      </w:divBdr>
    </w:div>
    <w:div w:id="538317297">
      <w:bodyDiv w:val="1"/>
      <w:marLeft w:val="0"/>
      <w:marRight w:val="0"/>
      <w:marTop w:val="0"/>
      <w:marBottom w:val="0"/>
      <w:divBdr>
        <w:top w:val="none" w:sz="0" w:space="0" w:color="auto"/>
        <w:left w:val="none" w:sz="0" w:space="0" w:color="auto"/>
        <w:bottom w:val="none" w:sz="0" w:space="0" w:color="auto"/>
        <w:right w:val="none" w:sz="0" w:space="0" w:color="auto"/>
      </w:divBdr>
    </w:div>
    <w:div w:id="541403890">
      <w:bodyDiv w:val="1"/>
      <w:marLeft w:val="0"/>
      <w:marRight w:val="0"/>
      <w:marTop w:val="0"/>
      <w:marBottom w:val="0"/>
      <w:divBdr>
        <w:top w:val="none" w:sz="0" w:space="0" w:color="auto"/>
        <w:left w:val="none" w:sz="0" w:space="0" w:color="auto"/>
        <w:bottom w:val="none" w:sz="0" w:space="0" w:color="auto"/>
        <w:right w:val="none" w:sz="0" w:space="0" w:color="auto"/>
      </w:divBdr>
    </w:div>
    <w:div w:id="556010199">
      <w:bodyDiv w:val="1"/>
      <w:marLeft w:val="0"/>
      <w:marRight w:val="0"/>
      <w:marTop w:val="0"/>
      <w:marBottom w:val="0"/>
      <w:divBdr>
        <w:top w:val="none" w:sz="0" w:space="0" w:color="auto"/>
        <w:left w:val="none" w:sz="0" w:space="0" w:color="auto"/>
        <w:bottom w:val="none" w:sz="0" w:space="0" w:color="auto"/>
        <w:right w:val="none" w:sz="0" w:space="0" w:color="auto"/>
      </w:divBdr>
    </w:div>
    <w:div w:id="574753123">
      <w:bodyDiv w:val="1"/>
      <w:marLeft w:val="0"/>
      <w:marRight w:val="0"/>
      <w:marTop w:val="0"/>
      <w:marBottom w:val="0"/>
      <w:divBdr>
        <w:top w:val="none" w:sz="0" w:space="0" w:color="auto"/>
        <w:left w:val="none" w:sz="0" w:space="0" w:color="auto"/>
        <w:bottom w:val="none" w:sz="0" w:space="0" w:color="auto"/>
        <w:right w:val="none" w:sz="0" w:space="0" w:color="auto"/>
      </w:divBdr>
    </w:div>
    <w:div w:id="621232568">
      <w:bodyDiv w:val="1"/>
      <w:marLeft w:val="0"/>
      <w:marRight w:val="0"/>
      <w:marTop w:val="0"/>
      <w:marBottom w:val="0"/>
      <w:divBdr>
        <w:top w:val="none" w:sz="0" w:space="0" w:color="auto"/>
        <w:left w:val="none" w:sz="0" w:space="0" w:color="auto"/>
        <w:bottom w:val="none" w:sz="0" w:space="0" w:color="auto"/>
        <w:right w:val="none" w:sz="0" w:space="0" w:color="auto"/>
      </w:divBdr>
    </w:div>
    <w:div w:id="643121274">
      <w:bodyDiv w:val="1"/>
      <w:marLeft w:val="0"/>
      <w:marRight w:val="0"/>
      <w:marTop w:val="0"/>
      <w:marBottom w:val="0"/>
      <w:divBdr>
        <w:top w:val="none" w:sz="0" w:space="0" w:color="auto"/>
        <w:left w:val="none" w:sz="0" w:space="0" w:color="auto"/>
        <w:bottom w:val="none" w:sz="0" w:space="0" w:color="auto"/>
        <w:right w:val="none" w:sz="0" w:space="0" w:color="auto"/>
      </w:divBdr>
    </w:div>
    <w:div w:id="699666280">
      <w:bodyDiv w:val="1"/>
      <w:marLeft w:val="0"/>
      <w:marRight w:val="0"/>
      <w:marTop w:val="0"/>
      <w:marBottom w:val="0"/>
      <w:divBdr>
        <w:top w:val="none" w:sz="0" w:space="0" w:color="auto"/>
        <w:left w:val="none" w:sz="0" w:space="0" w:color="auto"/>
        <w:bottom w:val="none" w:sz="0" w:space="0" w:color="auto"/>
        <w:right w:val="none" w:sz="0" w:space="0" w:color="auto"/>
      </w:divBdr>
    </w:div>
    <w:div w:id="711273933">
      <w:bodyDiv w:val="1"/>
      <w:marLeft w:val="0"/>
      <w:marRight w:val="0"/>
      <w:marTop w:val="0"/>
      <w:marBottom w:val="0"/>
      <w:divBdr>
        <w:top w:val="none" w:sz="0" w:space="0" w:color="auto"/>
        <w:left w:val="none" w:sz="0" w:space="0" w:color="auto"/>
        <w:bottom w:val="none" w:sz="0" w:space="0" w:color="auto"/>
        <w:right w:val="none" w:sz="0" w:space="0" w:color="auto"/>
      </w:divBdr>
    </w:div>
    <w:div w:id="715620026">
      <w:bodyDiv w:val="1"/>
      <w:marLeft w:val="0"/>
      <w:marRight w:val="0"/>
      <w:marTop w:val="0"/>
      <w:marBottom w:val="0"/>
      <w:divBdr>
        <w:top w:val="none" w:sz="0" w:space="0" w:color="auto"/>
        <w:left w:val="none" w:sz="0" w:space="0" w:color="auto"/>
        <w:bottom w:val="none" w:sz="0" w:space="0" w:color="auto"/>
        <w:right w:val="none" w:sz="0" w:space="0" w:color="auto"/>
      </w:divBdr>
    </w:div>
    <w:div w:id="762579486">
      <w:bodyDiv w:val="1"/>
      <w:marLeft w:val="0"/>
      <w:marRight w:val="0"/>
      <w:marTop w:val="0"/>
      <w:marBottom w:val="0"/>
      <w:divBdr>
        <w:top w:val="none" w:sz="0" w:space="0" w:color="auto"/>
        <w:left w:val="none" w:sz="0" w:space="0" w:color="auto"/>
        <w:bottom w:val="none" w:sz="0" w:space="0" w:color="auto"/>
        <w:right w:val="none" w:sz="0" w:space="0" w:color="auto"/>
      </w:divBdr>
    </w:div>
    <w:div w:id="782727786">
      <w:bodyDiv w:val="1"/>
      <w:marLeft w:val="0"/>
      <w:marRight w:val="0"/>
      <w:marTop w:val="0"/>
      <w:marBottom w:val="0"/>
      <w:divBdr>
        <w:top w:val="none" w:sz="0" w:space="0" w:color="auto"/>
        <w:left w:val="none" w:sz="0" w:space="0" w:color="auto"/>
        <w:bottom w:val="none" w:sz="0" w:space="0" w:color="auto"/>
        <w:right w:val="none" w:sz="0" w:space="0" w:color="auto"/>
      </w:divBdr>
    </w:div>
    <w:div w:id="798694552">
      <w:bodyDiv w:val="1"/>
      <w:marLeft w:val="0"/>
      <w:marRight w:val="0"/>
      <w:marTop w:val="0"/>
      <w:marBottom w:val="0"/>
      <w:divBdr>
        <w:top w:val="none" w:sz="0" w:space="0" w:color="auto"/>
        <w:left w:val="none" w:sz="0" w:space="0" w:color="auto"/>
        <w:bottom w:val="none" w:sz="0" w:space="0" w:color="auto"/>
        <w:right w:val="none" w:sz="0" w:space="0" w:color="auto"/>
      </w:divBdr>
    </w:div>
    <w:div w:id="818114249">
      <w:bodyDiv w:val="1"/>
      <w:marLeft w:val="0"/>
      <w:marRight w:val="0"/>
      <w:marTop w:val="0"/>
      <w:marBottom w:val="0"/>
      <w:divBdr>
        <w:top w:val="none" w:sz="0" w:space="0" w:color="auto"/>
        <w:left w:val="none" w:sz="0" w:space="0" w:color="auto"/>
        <w:bottom w:val="none" w:sz="0" w:space="0" w:color="auto"/>
        <w:right w:val="none" w:sz="0" w:space="0" w:color="auto"/>
      </w:divBdr>
    </w:div>
    <w:div w:id="822433413">
      <w:bodyDiv w:val="1"/>
      <w:marLeft w:val="0"/>
      <w:marRight w:val="0"/>
      <w:marTop w:val="0"/>
      <w:marBottom w:val="0"/>
      <w:divBdr>
        <w:top w:val="none" w:sz="0" w:space="0" w:color="auto"/>
        <w:left w:val="none" w:sz="0" w:space="0" w:color="auto"/>
        <w:bottom w:val="none" w:sz="0" w:space="0" w:color="auto"/>
        <w:right w:val="none" w:sz="0" w:space="0" w:color="auto"/>
      </w:divBdr>
    </w:div>
    <w:div w:id="842476928">
      <w:bodyDiv w:val="1"/>
      <w:marLeft w:val="0"/>
      <w:marRight w:val="0"/>
      <w:marTop w:val="0"/>
      <w:marBottom w:val="0"/>
      <w:divBdr>
        <w:top w:val="none" w:sz="0" w:space="0" w:color="auto"/>
        <w:left w:val="none" w:sz="0" w:space="0" w:color="auto"/>
        <w:bottom w:val="none" w:sz="0" w:space="0" w:color="auto"/>
        <w:right w:val="none" w:sz="0" w:space="0" w:color="auto"/>
      </w:divBdr>
    </w:div>
    <w:div w:id="850802991">
      <w:bodyDiv w:val="1"/>
      <w:marLeft w:val="0"/>
      <w:marRight w:val="0"/>
      <w:marTop w:val="0"/>
      <w:marBottom w:val="0"/>
      <w:divBdr>
        <w:top w:val="none" w:sz="0" w:space="0" w:color="auto"/>
        <w:left w:val="none" w:sz="0" w:space="0" w:color="auto"/>
        <w:bottom w:val="none" w:sz="0" w:space="0" w:color="auto"/>
        <w:right w:val="none" w:sz="0" w:space="0" w:color="auto"/>
      </w:divBdr>
    </w:div>
    <w:div w:id="862665380">
      <w:bodyDiv w:val="1"/>
      <w:marLeft w:val="0"/>
      <w:marRight w:val="0"/>
      <w:marTop w:val="0"/>
      <w:marBottom w:val="0"/>
      <w:divBdr>
        <w:top w:val="none" w:sz="0" w:space="0" w:color="auto"/>
        <w:left w:val="none" w:sz="0" w:space="0" w:color="auto"/>
        <w:bottom w:val="none" w:sz="0" w:space="0" w:color="auto"/>
        <w:right w:val="none" w:sz="0" w:space="0" w:color="auto"/>
      </w:divBdr>
    </w:div>
    <w:div w:id="897521818">
      <w:bodyDiv w:val="1"/>
      <w:marLeft w:val="0"/>
      <w:marRight w:val="0"/>
      <w:marTop w:val="0"/>
      <w:marBottom w:val="0"/>
      <w:divBdr>
        <w:top w:val="none" w:sz="0" w:space="0" w:color="auto"/>
        <w:left w:val="none" w:sz="0" w:space="0" w:color="auto"/>
        <w:bottom w:val="none" w:sz="0" w:space="0" w:color="auto"/>
        <w:right w:val="none" w:sz="0" w:space="0" w:color="auto"/>
      </w:divBdr>
    </w:div>
    <w:div w:id="900823035">
      <w:bodyDiv w:val="1"/>
      <w:marLeft w:val="0"/>
      <w:marRight w:val="0"/>
      <w:marTop w:val="0"/>
      <w:marBottom w:val="0"/>
      <w:divBdr>
        <w:top w:val="none" w:sz="0" w:space="0" w:color="auto"/>
        <w:left w:val="none" w:sz="0" w:space="0" w:color="auto"/>
        <w:bottom w:val="none" w:sz="0" w:space="0" w:color="auto"/>
        <w:right w:val="none" w:sz="0" w:space="0" w:color="auto"/>
      </w:divBdr>
    </w:div>
    <w:div w:id="902640265">
      <w:bodyDiv w:val="1"/>
      <w:marLeft w:val="0"/>
      <w:marRight w:val="0"/>
      <w:marTop w:val="0"/>
      <w:marBottom w:val="0"/>
      <w:divBdr>
        <w:top w:val="none" w:sz="0" w:space="0" w:color="auto"/>
        <w:left w:val="none" w:sz="0" w:space="0" w:color="auto"/>
        <w:bottom w:val="none" w:sz="0" w:space="0" w:color="auto"/>
        <w:right w:val="none" w:sz="0" w:space="0" w:color="auto"/>
      </w:divBdr>
    </w:div>
    <w:div w:id="910505400">
      <w:bodyDiv w:val="1"/>
      <w:marLeft w:val="0"/>
      <w:marRight w:val="0"/>
      <w:marTop w:val="0"/>
      <w:marBottom w:val="0"/>
      <w:divBdr>
        <w:top w:val="none" w:sz="0" w:space="0" w:color="auto"/>
        <w:left w:val="none" w:sz="0" w:space="0" w:color="auto"/>
        <w:bottom w:val="none" w:sz="0" w:space="0" w:color="auto"/>
        <w:right w:val="none" w:sz="0" w:space="0" w:color="auto"/>
      </w:divBdr>
    </w:div>
    <w:div w:id="1033967636">
      <w:bodyDiv w:val="1"/>
      <w:marLeft w:val="0"/>
      <w:marRight w:val="0"/>
      <w:marTop w:val="0"/>
      <w:marBottom w:val="0"/>
      <w:divBdr>
        <w:top w:val="none" w:sz="0" w:space="0" w:color="auto"/>
        <w:left w:val="none" w:sz="0" w:space="0" w:color="auto"/>
        <w:bottom w:val="none" w:sz="0" w:space="0" w:color="auto"/>
        <w:right w:val="none" w:sz="0" w:space="0" w:color="auto"/>
      </w:divBdr>
    </w:div>
    <w:div w:id="1037631687">
      <w:bodyDiv w:val="1"/>
      <w:marLeft w:val="0"/>
      <w:marRight w:val="0"/>
      <w:marTop w:val="0"/>
      <w:marBottom w:val="0"/>
      <w:divBdr>
        <w:top w:val="none" w:sz="0" w:space="0" w:color="auto"/>
        <w:left w:val="none" w:sz="0" w:space="0" w:color="auto"/>
        <w:bottom w:val="none" w:sz="0" w:space="0" w:color="auto"/>
        <w:right w:val="none" w:sz="0" w:space="0" w:color="auto"/>
      </w:divBdr>
    </w:div>
    <w:div w:id="1039013523">
      <w:bodyDiv w:val="1"/>
      <w:marLeft w:val="0"/>
      <w:marRight w:val="0"/>
      <w:marTop w:val="0"/>
      <w:marBottom w:val="0"/>
      <w:divBdr>
        <w:top w:val="none" w:sz="0" w:space="0" w:color="auto"/>
        <w:left w:val="none" w:sz="0" w:space="0" w:color="auto"/>
        <w:bottom w:val="none" w:sz="0" w:space="0" w:color="auto"/>
        <w:right w:val="none" w:sz="0" w:space="0" w:color="auto"/>
      </w:divBdr>
    </w:div>
    <w:div w:id="1050110462">
      <w:bodyDiv w:val="1"/>
      <w:marLeft w:val="0"/>
      <w:marRight w:val="0"/>
      <w:marTop w:val="0"/>
      <w:marBottom w:val="0"/>
      <w:divBdr>
        <w:top w:val="none" w:sz="0" w:space="0" w:color="auto"/>
        <w:left w:val="none" w:sz="0" w:space="0" w:color="auto"/>
        <w:bottom w:val="none" w:sz="0" w:space="0" w:color="auto"/>
        <w:right w:val="none" w:sz="0" w:space="0" w:color="auto"/>
      </w:divBdr>
    </w:div>
    <w:div w:id="1084227836">
      <w:bodyDiv w:val="1"/>
      <w:marLeft w:val="0"/>
      <w:marRight w:val="0"/>
      <w:marTop w:val="0"/>
      <w:marBottom w:val="0"/>
      <w:divBdr>
        <w:top w:val="none" w:sz="0" w:space="0" w:color="auto"/>
        <w:left w:val="none" w:sz="0" w:space="0" w:color="auto"/>
        <w:bottom w:val="none" w:sz="0" w:space="0" w:color="auto"/>
        <w:right w:val="none" w:sz="0" w:space="0" w:color="auto"/>
      </w:divBdr>
    </w:div>
    <w:div w:id="1114440268">
      <w:bodyDiv w:val="1"/>
      <w:marLeft w:val="0"/>
      <w:marRight w:val="0"/>
      <w:marTop w:val="0"/>
      <w:marBottom w:val="0"/>
      <w:divBdr>
        <w:top w:val="none" w:sz="0" w:space="0" w:color="auto"/>
        <w:left w:val="none" w:sz="0" w:space="0" w:color="auto"/>
        <w:bottom w:val="none" w:sz="0" w:space="0" w:color="auto"/>
        <w:right w:val="none" w:sz="0" w:space="0" w:color="auto"/>
      </w:divBdr>
    </w:div>
    <w:div w:id="1128084472">
      <w:bodyDiv w:val="1"/>
      <w:marLeft w:val="0"/>
      <w:marRight w:val="0"/>
      <w:marTop w:val="0"/>
      <w:marBottom w:val="0"/>
      <w:divBdr>
        <w:top w:val="none" w:sz="0" w:space="0" w:color="auto"/>
        <w:left w:val="none" w:sz="0" w:space="0" w:color="auto"/>
        <w:bottom w:val="none" w:sz="0" w:space="0" w:color="auto"/>
        <w:right w:val="none" w:sz="0" w:space="0" w:color="auto"/>
      </w:divBdr>
    </w:div>
    <w:div w:id="1131628420">
      <w:bodyDiv w:val="1"/>
      <w:marLeft w:val="0"/>
      <w:marRight w:val="0"/>
      <w:marTop w:val="0"/>
      <w:marBottom w:val="0"/>
      <w:divBdr>
        <w:top w:val="none" w:sz="0" w:space="0" w:color="auto"/>
        <w:left w:val="none" w:sz="0" w:space="0" w:color="auto"/>
        <w:bottom w:val="none" w:sz="0" w:space="0" w:color="auto"/>
        <w:right w:val="none" w:sz="0" w:space="0" w:color="auto"/>
      </w:divBdr>
    </w:div>
    <w:div w:id="1132098800">
      <w:bodyDiv w:val="1"/>
      <w:marLeft w:val="0"/>
      <w:marRight w:val="0"/>
      <w:marTop w:val="0"/>
      <w:marBottom w:val="0"/>
      <w:divBdr>
        <w:top w:val="none" w:sz="0" w:space="0" w:color="auto"/>
        <w:left w:val="none" w:sz="0" w:space="0" w:color="auto"/>
        <w:bottom w:val="none" w:sz="0" w:space="0" w:color="auto"/>
        <w:right w:val="none" w:sz="0" w:space="0" w:color="auto"/>
      </w:divBdr>
    </w:div>
    <w:div w:id="1136950632">
      <w:bodyDiv w:val="1"/>
      <w:marLeft w:val="0"/>
      <w:marRight w:val="0"/>
      <w:marTop w:val="0"/>
      <w:marBottom w:val="0"/>
      <w:divBdr>
        <w:top w:val="none" w:sz="0" w:space="0" w:color="auto"/>
        <w:left w:val="none" w:sz="0" w:space="0" w:color="auto"/>
        <w:bottom w:val="none" w:sz="0" w:space="0" w:color="auto"/>
        <w:right w:val="none" w:sz="0" w:space="0" w:color="auto"/>
      </w:divBdr>
    </w:div>
    <w:div w:id="1143766267">
      <w:bodyDiv w:val="1"/>
      <w:marLeft w:val="0"/>
      <w:marRight w:val="0"/>
      <w:marTop w:val="0"/>
      <w:marBottom w:val="0"/>
      <w:divBdr>
        <w:top w:val="none" w:sz="0" w:space="0" w:color="auto"/>
        <w:left w:val="none" w:sz="0" w:space="0" w:color="auto"/>
        <w:bottom w:val="none" w:sz="0" w:space="0" w:color="auto"/>
        <w:right w:val="none" w:sz="0" w:space="0" w:color="auto"/>
      </w:divBdr>
    </w:div>
    <w:div w:id="1178082567">
      <w:bodyDiv w:val="1"/>
      <w:marLeft w:val="0"/>
      <w:marRight w:val="0"/>
      <w:marTop w:val="0"/>
      <w:marBottom w:val="0"/>
      <w:divBdr>
        <w:top w:val="none" w:sz="0" w:space="0" w:color="auto"/>
        <w:left w:val="none" w:sz="0" w:space="0" w:color="auto"/>
        <w:bottom w:val="none" w:sz="0" w:space="0" w:color="auto"/>
        <w:right w:val="none" w:sz="0" w:space="0" w:color="auto"/>
      </w:divBdr>
    </w:div>
    <w:div w:id="1196847874">
      <w:bodyDiv w:val="1"/>
      <w:marLeft w:val="0"/>
      <w:marRight w:val="0"/>
      <w:marTop w:val="0"/>
      <w:marBottom w:val="0"/>
      <w:divBdr>
        <w:top w:val="none" w:sz="0" w:space="0" w:color="auto"/>
        <w:left w:val="none" w:sz="0" w:space="0" w:color="auto"/>
        <w:bottom w:val="none" w:sz="0" w:space="0" w:color="auto"/>
        <w:right w:val="none" w:sz="0" w:space="0" w:color="auto"/>
      </w:divBdr>
    </w:div>
    <w:div w:id="1199703820">
      <w:bodyDiv w:val="1"/>
      <w:marLeft w:val="0"/>
      <w:marRight w:val="0"/>
      <w:marTop w:val="0"/>
      <w:marBottom w:val="0"/>
      <w:divBdr>
        <w:top w:val="none" w:sz="0" w:space="0" w:color="auto"/>
        <w:left w:val="none" w:sz="0" w:space="0" w:color="auto"/>
        <w:bottom w:val="none" w:sz="0" w:space="0" w:color="auto"/>
        <w:right w:val="none" w:sz="0" w:space="0" w:color="auto"/>
      </w:divBdr>
    </w:div>
    <w:div w:id="1217932346">
      <w:bodyDiv w:val="1"/>
      <w:marLeft w:val="0"/>
      <w:marRight w:val="0"/>
      <w:marTop w:val="0"/>
      <w:marBottom w:val="0"/>
      <w:divBdr>
        <w:top w:val="none" w:sz="0" w:space="0" w:color="auto"/>
        <w:left w:val="none" w:sz="0" w:space="0" w:color="auto"/>
        <w:bottom w:val="none" w:sz="0" w:space="0" w:color="auto"/>
        <w:right w:val="none" w:sz="0" w:space="0" w:color="auto"/>
      </w:divBdr>
    </w:div>
    <w:div w:id="1272471255">
      <w:bodyDiv w:val="1"/>
      <w:marLeft w:val="0"/>
      <w:marRight w:val="0"/>
      <w:marTop w:val="0"/>
      <w:marBottom w:val="0"/>
      <w:divBdr>
        <w:top w:val="none" w:sz="0" w:space="0" w:color="auto"/>
        <w:left w:val="none" w:sz="0" w:space="0" w:color="auto"/>
        <w:bottom w:val="none" w:sz="0" w:space="0" w:color="auto"/>
        <w:right w:val="none" w:sz="0" w:space="0" w:color="auto"/>
      </w:divBdr>
    </w:div>
    <w:div w:id="1274363248">
      <w:bodyDiv w:val="1"/>
      <w:marLeft w:val="0"/>
      <w:marRight w:val="0"/>
      <w:marTop w:val="0"/>
      <w:marBottom w:val="0"/>
      <w:divBdr>
        <w:top w:val="none" w:sz="0" w:space="0" w:color="auto"/>
        <w:left w:val="none" w:sz="0" w:space="0" w:color="auto"/>
        <w:bottom w:val="none" w:sz="0" w:space="0" w:color="auto"/>
        <w:right w:val="none" w:sz="0" w:space="0" w:color="auto"/>
      </w:divBdr>
    </w:div>
    <w:div w:id="1283421990">
      <w:bodyDiv w:val="1"/>
      <w:marLeft w:val="0"/>
      <w:marRight w:val="0"/>
      <w:marTop w:val="0"/>
      <w:marBottom w:val="0"/>
      <w:divBdr>
        <w:top w:val="none" w:sz="0" w:space="0" w:color="auto"/>
        <w:left w:val="none" w:sz="0" w:space="0" w:color="auto"/>
        <w:bottom w:val="none" w:sz="0" w:space="0" w:color="auto"/>
        <w:right w:val="none" w:sz="0" w:space="0" w:color="auto"/>
      </w:divBdr>
    </w:div>
    <w:div w:id="1304434186">
      <w:bodyDiv w:val="1"/>
      <w:marLeft w:val="0"/>
      <w:marRight w:val="0"/>
      <w:marTop w:val="0"/>
      <w:marBottom w:val="0"/>
      <w:divBdr>
        <w:top w:val="none" w:sz="0" w:space="0" w:color="auto"/>
        <w:left w:val="none" w:sz="0" w:space="0" w:color="auto"/>
        <w:bottom w:val="none" w:sz="0" w:space="0" w:color="auto"/>
        <w:right w:val="none" w:sz="0" w:space="0" w:color="auto"/>
      </w:divBdr>
    </w:div>
    <w:div w:id="1336227732">
      <w:bodyDiv w:val="1"/>
      <w:marLeft w:val="0"/>
      <w:marRight w:val="0"/>
      <w:marTop w:val="0"/>
      <w:marBottom w:val="0"/>
      <w:divBdr>
        <w:top w:val="none" w:sz="0" w:space="0" w:color="auto"/>
        <w:left w:val="none" w:sz="0" w:space="0" w:color="auto"/>
        <w:bottom w:val="none" w:sz="0" w:space="0" w:color="auto"/>
        <w:right w:val="none" w:sz="0" w:space="0" w:color="auto"/>
      </w:divBdr>
    </w:div>
    <w:div w:id="1342195419">
      <w:bodyDiv w:val="1"/>
      <w:marLeft w:val="0"/>
      <w:marRight w:val="0"/>
      <w:marTop w:val="0"/>
      <w:marBottom w:val="0"/>
      <w:divBdr>
        <w:top w:val="none" w:sz="0" w:space="0" w:color="auto"/>
        <w:left w:val="none" w:sz="0" w:space="0" w:color="auto"/>
        <w:bottom w:val="none" w:sz="0" w:space="0" w:color="auto"/>
        <w:right w:val="none" w:sz="0" w:space="0" w:color="auto"/>
      </w:divBdr>
    </w:div>
    <w:div w:id="1359576421">
      <w:bodyDiv w:val="1"/>
      <w:marLeft w:val="0"/>
      <w:marRight w:val="0"/>
      <w:marTop w:val="0"/>
      <w:marBottom w:val="0"/>
      <w:divBdr>
        <w:top w:val="none" w:sz="0" w:space="0" w:color="auto"/>
        <w:left w:val="none" w:sz="0" w:space="0" w:color="auto"/>
        <w:bottom w:val="none" w:sz="0" w:space="0" w:color="auto"/>
        <w:right w:val="none" w:sz="0" w:space="0" w:color="auto"/>
      </w:divBdr>
    </w:div>
    <w:div w:id="1361786298">
      <w:bodyDiv w:val="1"/>
      <w:marLeft w:val="0"/>
      <w:marRight w:val="0"/>
      <w:marTop w:val="0"/>
      <w:marBottom w:val="0"/>
      <w:divBdr>
        <w:top w:val="none" w:sz="0" w:space="0" w:color="auto"/>
        <w:left w:val="none" w:sz="0" w:space="0" w:color="auto"/>
        <w:bottom w:val="none" w:sz="0" w:space="0" w:color="auto"/>
        <w:right w:val="none" w:sz="0" w:space="0" w:color="auto"/>
      </w:divBdr>
    </w:div>
    <w:div w:id="1370685740">
      <w:bodyDiv w:val="1"/>
      <w:marLeft w:val="0"/>
      <w:marRight w:val="0"/>
      <w:marTop w:val="0"/>
      <w:marBottom w:val="0"/>
      <w:divBdr>
        <w:top w:val="none" w:sz="0" w:space="0" w:color="auto"/>
        <w:left w:val="none" w:sz="0" w:space="0" w:color="auto"/>
        <w:bottom w:val="none" w:sz="0" w:space="0" w:color="auto"/>
        <w:right w:val="none" w:sz="0" w:space="0" w:color="auto"/>
      </w:divBdr>
    </w:div>
    <w:div w:id="1416437019">
      <w:bodyDiv w:val="1"/>
      <w:marLeft w:val="0"/>
      <w:marRight w:val="0"/>
      <w:marTop w:val="0"/>
      <w:marBottom w:val="0"/>
      <w:divBdr>
        <w:top w:val="none" w:sz="0" w:space="0" w:color="auto"/>
        <w:left w:val="none" w:sz="0" w:space="0" w:color="auto"/>
        <w:bottom w:val="none" w:sz="0" w:space="0" w:color="auto"/>
        <w:right w:val="none" w:sz="0" w:space="0" w:color="auto"/>
      </w:divBdr>
    </w:div>
    <w:div w:id="1432093498">
      <w:bodyDiv w:val="1"/>
      <w:marLeft w:val="0"/>
      <w:marRight w:val="0"/>
      <w:marTop w:val="0"/>
      <w:marBottom w:val="0"/>
      <w:divBdr>
        <w:top w:val="none" w:sz="0" w:space="0" w:color="auto"/>
        <w:left w:val="none" w:sz="0" w:space="0" w:color="auto"/>
        <w:bottom w:val="none" w:sz="0" w:space="0" w:color="auto"/>
        <w:right w:val="none" w:sz="0" w:space="0" w:color="auto"/>
      </w:divBdr>
    </w:div>
    <w:div w:id="1445467719">
      <w:bodyDiv w:val="1"/>
      <w:marLeft w:val="0"/>
      <w:marRight w:val="0"/>
      <w:marTop w:val="0"/>
      <w:marBottom w:val="0"/>
      <w:divBdr>
        <w:top w:val="none" w:sz="0" w:space="0" w:color="auto"/>
        <w:left w:val="none" w:sz="0" w:space="0" w:color="auto"/>
        <w:bottom w:val="none" w:sz="0" w:space="0" w:color="auto"/>
        <w:right w:val="none" w:sz="0" w:space="0" w:color="auto"/>
      </w:divBdr>
    </w:div>
    <w:div w:id="1449155060">
      <w:bodyDiv w:val="1"/>
      <w:marLeft w:val="0"/>
      <w:marRight w:val="0"/>
      <w:marTop w:val="0"/>
      <w:marBottom w:val="0"/>
      <w:divBdr>
        <w:top w:val="none" w:sz="0" w:space="0" w:color="auto"/>
        <w:left w:val="none" w:sz="0" w:space="0" w:color="auto"/>
        <w:bottom w:val="none" w:sz="0" w:space="0" w:color="auto"/>
        <w:right w:val="none" w:sz="0" w:space="0" w:color="auto"/>
      </w:divBdr>
    </w:div>
    <w:div w:id="1480458343">
      <w:bodyDiv w:val="1"/>
      <w:marLeft w:val="0"/>
      <w:marRight w:val="0"/>
      <w:marTop w:val="0"/>
      <w:marBottom w:val="0"/>
      <w:divBdr>
        <w:top w:val="none" w:sz="0" w:space="0" w:color="auto"/>
        <w:left w:val="none" w:sz="0" w:space="0" w:color="auto"/>
        <w:bottom w:val="none" w:sz="0" w:space="0" w:color="auto"/>
        <w:right w:val="none" w:sz="0" w:space="0" w:color="auto"/>
      </w:divBdr>
    </w:div>
    <w:div w:id="1544094117">
      <w:bodyDiv w:val="1"/>
      <w:marLeft w:val="0"/>
      <w:marRight w:val="0"/>
      <w:marTop w:val="0"/>
      <w:marBottom w:val="0"/>
      <w:divBdr>
        <w:top w:val="none" w:sz="0" w:space="0" w:color="auto"/>
        <w:left w:val="none" w:sz="0" w:space="0" w:color="auto"/>
        <w:bottom w:val="none" w:sz="0" w:space="0" w:color="auto"/>
        <w:right w:val="none" w:sz="0" w:space="0" w:color="auto"/>
      </w:divBdr>
    </w:div>
    <w:div w:id="1589774475">
      <w:bodyDiv w:val="1"/>
      <w:marLeft w:val="0"/>
      <w:marRight w:val="0"/>
      <w:marTop w:val="0"/>
      <w:marBottom w:val="0"/>
      <w:divBdr>
        <w:top w:val="none" w:sz="0" w:space="0" w:color="auto"/>
        <w:left w:val="none" w:sz="0" w:space="0" w:color="auto"/>
        <w:bottom w:val="none" w:sz="0" w:space="0" w:color="auto"/>
        <w:right w:val="none" w:sz="0" w:space="0" w:color="auto"/>
      </w:divBdr>
    </w:div>
    <w:div w:id="1594046673">
      <w:bodyDiv w:val="1"/>
      <w:marLeft w:val="0"/>
      <w:marRight w:val="0"/>
      <w:marTop w:val="0"/>
      <w:marBottom w:val="0"/>
      <w:divBdr>
        <w:top w:val="none" w:sz="0" w:space="0" w:color="auto"/>
        <w:left w:val="none" w:sz="0" w:space="0" w:color="auto"/>
        <w:bottom w:val="none" w:sz="0" w:space="0" w:color="auto"/>
        <w:right w:val="none" w:sz="0" w:space="0" w:color="auto"/>
      </w:divBdr>
    </w:div>
    <w:div w:id="1646817099">
      <w:bodyDiv w:val="1"/>
      <w:marLeft w:val="0"/>
      <w:marRight w:val="0"/>
      <w:marTop w:val="0"/>
      <w:marBottom w:val="0"/>
      <w:divBdr>
        <w:top w:val="none" w:sz="0" w:space="0" w:color="auto"/>
        <w:left w:val="none" w:sz="0" w:space="0" w:color="auto"/>
        <w:bottom w:val="none" w:sz="0" w:space="0" w:color="auto"/>
        <w:right w:val="none" w:sz="0" w:space="0" w:color="auto"/>
      </w:divBdr>
    </w:div>
    <w:div w:id="1661886692">
      <w:bodyDiv w:val="1"/>
      <w:marLeft w:val="0"/>
      <w:marRight w:val="0"/>
      <w:marTop w:val="0"/>
      <w:marBottom w:val="0"/>
      <w:divBdr>
        <w:top w:val="none" w:sz="0" w:space="0" w:color="auto"/>
        <w:left w:val="none" w:sz="0" w:space="0" w:color="auto"/>
        <w:bottom w:val="none" w:sz="0" w:space="0" w:color="auto"/>
        <w:right w:val="none" w:sz="0" w:space="0" w:color="auto"/>
      </w:divBdr>
    </w:div>
    <w:div w:id="1689403104">
      <w:bodyDiv w:val="1"/>
      <w:marLeft w:val="0"/>
      <w:marRight w:val="0"/>
      <w:marTop w:val="0"/>
      <w:marBottom w:val="0"/>
      <w:divBdr>
        <w:top w:val="none" w:sz="0" w:space="0" w:color="auto"/>
        <w:left w:val="none" w:sz="0" w:space="0" w:color="auto"/>
        <w:bottom w:val="none" w:sz="0" w:space="0" w:color="auto"/>
        <w:right w:val="none" w:sz="0" w:space="0" w:color="auto"/>
      </w:divBdr>
    </w:div>
    <w:div w:id="1692413384">
      <w:bodyDiv w:val="1"/>
      <w:marLeft w:val="0"/>
      <w:marRight w:val="0"/>
      <w:marTop w:val="0"/>
      <w:marBottom w:val="0"/>
      <w:divBdr>
        <w:top w:val="none" w:sz="0" w:space="0" w:color="auto"/>
        <w:left w:val="none" w:sz="0" w:space="0" w:color="auto"/>
        <w:bottom w:val="none" w:sz="0" w:space="0" w:color="auto"/>
        <w:right w:val="none" w:sz="0" w:space="0" w:color="auto"/>
      </w:divBdr>
    </w:div>
    <w:div w:id="1693802742">
      <w:bodyDiv w:val="1"/>
      <w:marLeft w:val="0"/>
      <w:marRight w:val="0"/>
      <w:marTop w:val="0"/>
      <w:marBottom w:val="0"/>
      <w:divBdr>
        <w:top w:val="none" w:sz="0" w:space="0" w:color="auto"/>
        <w:left w:val="none" w:sz="0" w:space="0" w:color="auto"/>
        <w:bottom w:val="none" w:sz="0" w:space="0" w:color="auto"/>
        <w:right w:val="none" w:sz="0" w:space="0" w:color="auto"/>
      </w:divBdr>
    </w:div>
    <w:div w:id="1708329905">
      <w:bodyDiv w:val="1"/>
      <w:marLeft w:val="0"/>
      <w:marRight w:val="0"/>
      <w:marTop w:val="0"/>
      <w:marBottom w:val="0"/>
      <w:divBdr>
        <w:top w:val="none" w:sz="0" w:space="0" w:color="auto"/>
        <w:left w:val="none" w:sz="0" w:space="0" w:color="auto"/>
        <w:bottom w:val="none" w:sz="0" w:space="0" w:color="auto"/>
        <w:right w:val="none" w:sz="0" w:space="0" w:color="auto"/>
      </w:divBdr>
    </w:div>
    <w:div w:id="1710301627">
      <w:bodyDiv w:val="1"/>
      <w:marLeft w:val="0"/>
      <w:marRight w:val="0"/>
      <w:marTop w:val="0"/>
      <w:marBottom w:val="0"/>
      <w:divBdr>
        <w:top w:val="none" w:sz="0" w:space="0" w:color="auto"/>
        <w:left w:val="none" w:sz="0" w:space="0" w:color="auto"/>
        <w:bottom w:val="none" w:sz="0" w:space="0" w:color="auto"/>
        <w:right w:val="none" w:sz="0" w:space="0" w:color="auto"/>
      </w:divBdr>
    </w:div>
    <w:div w:id="1722363997">
      <w:bodyDiv w:val="1"/>
      <w:marLeft w:val="0"/>
      <w:marRight w:val="0"/>
      <w:marTop w:val="0"/>
      <w:marBottom w:val="0"/>
      <w:divBdr>
        <w:top w:val="none" w:sz="0" w:space="0" w:color="auto"/>
        <w:left w:val="none" w:sz="0" w:space="0" w:color="auto"/>
        <w:bottom w:val="none" w:sz="0" w:space="0" w:color="auto"/>
        <w:right w:val="none" w:sz="0" w:space="0" w:color="auto"/>
      </w:divBdr>
    </w:div>
    <w:div w:id="1737170014">
      <w:bodyDiv w:val="1"/>
      <w:marLeft w:val="0"/>
      <w:marRight w:val="0"/>
      <w:marTop w:val="0"/>
      <w:marBottom w:val="0"/>
      <w:divBdr>
        <w:top w:val="none" w:sz="0" w:space="0" w:color="auto"/>
        <w:left w:val="none" w:sz="0" w:space="0" w:color="auto"/>
        <w:bottom w:val="none" w:sz="0" w:space="0" w:color="auto"/>
        <w:right w:val="none" w:sz="0" w:space="0" w:color="auto"/>
      </w:divBdr>
    </w:div>
    <w:div w:id="1741514032">
      <w:bodyDiv w:val="1"/>
      <w:marLeft w:val="0"/>
      <w:marRight w:val="0"/>
      <w:marTop w:val="0"/>
      <w:marBottom w:val="0"/>
      <w:divBdr>
        <w:top w:val="none" w:sz="0" w:space="0" w:color="auto"/>
        <w:left w:val="none" w:sz="0" w:space="0" w:color="auto"/>
        <w:bottom w:val="none" w:sz="0" w:space="0" w:color="auto"/>
        <w:right w:val="none" w:sz="0" w:space="0" w:color="auto"/>
      </w:divBdr>
    </w:div>
    <w:div w:id="1752659428">
      <w:bodyDiv w:val="1"/>
      <w:marLeft w:val="0"/>
      <w:marRight w:val="0"/>
      <w:marTop w:val="0"/>
      <w:marBottom w:val="0"/>
      <w:divBdr>
        <w:top w:val="none" w:sz="0" w:space="0" w:color="auto"/>
        <w:left w:val="none" w:sz="0" w:space="0" w:color="auto"/>
        <w:bottom w:val="none" w:sz="0" w:space="0" w:color="auto"/>
        <w:right w:val="none" w:sz="0" w:space="0" w:color="auto"/>
      </w:divBdr>
    </w:div>
    <w:div w:id="1769884390">
      <w:bodyDiv w:val="1"/>
      <w:marLeft w:val="0"/>
      <w:marRight w:val="0"/>
      <w:marTop w:val="0"/>
      <w:marBottom w:val="0"/>
      <w:divBdr>
        <w:top w:val="none" w:sz="0" w:space="0" w:color="auto"/>
        <w:left w:val="none" w:sz="0" w:space="0" w:color="auto"/>
        <w:bottom w:val="none" w:sz="0" w:space="0" w:color="auto"/>
        <w:right w:val="none" w:sz="0" w:space="0" w:color="auto"/>
      </w:divBdr>
    </w:div>
    <w:div w:id="1800344210">
      <w:bodyDiv w:val="1"/>
      <w:marLeft w:val="0"/>
      <w:marRight w:val="0"/>
      <w:marTop w:val="0"/>
      <w:marBottom w:val="0"/>
      <w:divBdr>
        <w:top w:val="none" w:sz="0" w:space="0" w:color="auto"/>
        <w:left w:val="none" w:sz="0" w:space="0" w:color="auto"/>
        <w:bottom w:val="none" w:sz="0" w:space="0" w:color="auto"/>
        <w:right w:val="none" w:sz="0" w:space="0" w:color="auto"/>
      </w:divBdr>
    </w:div>
    <w:div w:id="1804687083">
      <w:bodyDiv w:val="1"/>
      <w:marLeft w:val="0"/>
      <w:marRight w:val="0"/>
      <w:marTop w:val="0"/>
      <w:marBottom w:val="0"/>
      <w:divBdr>
        <w:top w:val="none" w:sz="0" w:space="0" w:color="auto"/>
        <w:left w:val="none" w:sz="0" w:space="0" w:color="auto"/>
        <w:bottom w:val="none" w:sz="0" w:space="0" w:color="auto"/>
        <w:right w:val="none" w:sz="0" w:space="0" w:color="auto"/>
      </w:divBdr>
    </w:div>
    <w:div w:id="1817723333">
      <w:bodyDiv w:val="1"/>
      <w:marLeft w:val="0"/>
      <w:marRight w:val="0"/>
      <w:marTop w:val="0"/>
      <w:marBottom w:val="0"/>
      <w:divBdr>
        <w:top w:val="none" w:sz="0" w:space="0" w:color="auto"/>
        <w:left w:val="none" w:sz="0" w:space="0" w:color="auto"/>
        <w:bottom w:val="none" w:sz="0" w:space="0" w:color="auto"/>
        <w:right w:val="none" w:sz="0" w:space="0" w:color="auto"/>
      </w:divBdr>
    </w:div>
    <w:div w:id="1837501960">
      <w:bodyDiv w:val="1"/>
      <w:marLeft w:val="0"/>
      <w:marRight w:val="0"/>
      <w:marTop w:val="0"/>
      <w:marBottom w:val="0"/>
      <w:divBdr>
        <w:top w:val="none" w:sz="0" w:space="0" w:color="auto"/>
        <w:left w:val="none" w:sz="0" w:space="0" w:color="auto"/>
        <w:bottom w:val="none" w:sz="0" w:space="0" w:color="auto"/>
        <w:right w:val="none" w:sz="0" w:space="0" w:color="auto"/>
      </w:divBdr>
    </w:div>
    <w:div w:id="1839802526">
      <w:bodyDiv w:val="1"/>
      <w:marLeft w:val="0"/>
      <w:marRight w:val="0"/>
      <w:marTop w:val="0"/>
      <w:marBottom w:val="0"/>
      <w:divBdr>
        <w:top w:val="none" w:sz="0" w:space="0" w:color="auto"/>
        <w:left w:val="none" w:sz="0" w:space="0" w:color="auto"/>
        <w:bottom w:val="none" w:sz="0" w:space="0" w:color="auto"/>
        <w:right w:val="none" w:sz="0" w:space="0" w:color="auto"/>
      </w:divBdr>
    </w:div>
    <w:div w:id="1846705400">
      <w:bodyDiv w:val="1"/>
      <w:marLeft w:val="0"/>
      <w:marRight w:val="0"/>
      <w:marTop w:val="0"/>
      <w:marBottom w:val="0"/>
      <w:divBdr>
        <w:top w:val="none" w:sz="0" w:space="0" w:color="auto"/>
        <w:left w:val="none" w:sz="0" w:space="0" w:color="auto"/>
        <w:bottom w:val="none" w:sz="0" w:space="0" w:color="auto"/>
        <w:right w:val="none" w:sz="0" w:space="0" w:color="auto"/>
      </w:divBdr>
    </w:div>
    <w:div w:id="1889537036">
      <w:bodyDiv w:val="1"/>
      <w:marLeft w:val="0"/>
      <w:marRight w:val="0"/>
      <w:marTop w:val="0"/>
      <w:marBottom w:val="0"/>
      <w:divBdr>
        <w:top w:val="none" w:sz="0" w:space="0" w:color="auto"/>
        <w:left w:val="none" w:sz="0" w:space="0" w:color="auto"/>
        <w:bottom w:val="none" w:sz="0" w:space="0" w:color="auto"/>
        <w:right w:val="none" w:sz="0" w:space="0" w:color="auto"/>
      </w:divBdr>
    </w:div>
    <w:div w:id="1898466136">
      <w:bodyDiv w:val="1"/>
      <w:marLeft w:val="0"/>
      <w:marRight w:val="0"/>
      <w:marTop w:val="0"/>
      <w:marBottom w:val="0"/>
      <w:divBdr>
        <w:top w:val="none" w:sz="0" w:space="0" w:color="auto"/>
        <w:left w:val="none" w:sz="0" w:space="0" w:color="auto"/>
        <w:bottom w:val="none" w:sz="0" w:space="0" w:color="auto"/>
        <w:right w:val="none" w:sz="0" w:space="0" w:color="auto"/>
      </w:divBdr>
    </w:div>
    <w:div w:id="1909458533">
      <w:bodyDiv w:val="1"/>
      <w:marLeft w:val="0"/>
      <w:marRight w:val="0"/>
      <w:marTop w:val="0"/>
      <w:marBottom w:val="0"/>
      <w:divBdr>
        <w:top w:val="none" w:sz="0" w:space="0" w:color="auto"/>
        <w:left w:val="none" w:sz="0" w:space="0" w:color="auto"/>
        <w:bottom w:val="none" w:sz="0" w:space="0" w:color="auto"/>
        <w:right w:val="none" w:sz="0" w:space="0" w:color="auto"/>
      </w:divBdr>
    </w:div>
    <w:div w:id="1922372316">
      <w:bodyDiv w:val="1"/>
      <w:marLeft w:val="0"/>
      <w:marRight w:val="0"/>
      <w:marTop w:val="0"/>
      <w:marBottom w:val="0"/>
      <w:divBdr>
        <w:top w:val="none" w:sz="0" w:space="0" w:color="auto"/>
        <w:left w:val="none" w:sz="0" w:space="0" w:color="auto"/>
        <w:bottom w:val="none" w:sz="0" w:space="0" w:color="auto"/>
        <w:right w:val="none" w:sz="0" w:space="0" w:color="auto"/>
      </w:divBdr>
    </w:div>
    <w:div w:id="1949658194">
      <w:bodyDiv w:val="1"/>
      <w:marLeft w:val="0"/>
      <w:marRight w:val="0"/>
      <w:marTop w:val="0"/>
      <w:marBottom w:val="0"/>
      <w:divBdr>
        <w:top w:val="none" w:sz="0" w:space="0" w:color="auto"/>
        <w:left w:val="none" w:sz="0" w:space="0" w:color="auto"/>
        <w:bottom w:val="none" w:sz="0" w:space="0" w:color="auto"/>
        <w:right w:val="none" w:sz="0" w:space="0" w:color="auto"/>
      </w:divBdr>
    </w:div>
    <w:div w:id="1949698777">
      <w:bodyDiv w:val="1"/>
      <w:marLeft w:val="0"/>
      <w:marRight w:val="0"/>
      <w:marTop w:val="0"/>
      <w:marBottom w:val="0"/>
      <w:divBdr>
        <w:top w:val="none" w:sz="0" w:space="0" w:color="auto"/>
        <w:left w:val="none" w:sz="0" w:space="0" w:color="auto"/>
        <w:bottom w:val="none" w:sz="0" w:space="0" w:color="auto"/>
        <w:right w:val="none" w:sz="0" w:space="0" w:color="auto"/>
      </w:divBdr>
    </w:div>
    <w:div w:id="1961496773">
      <w:bodyDiv w:val="1"/>
      <w:marLeft w:val="0"/>
      <w:marRight w:val="0"/>
      <w:marTop w:val="0"/>
      <w:marBottom w:val="0"/>
      <w:divBdr>
        <w:top w:val="none" w:sz="0" w:space="0" w:color="auto"/>
        <w:left w:val="none" w:sz="0" w:space="0" w:color="auto"/>
        <w:bottom w:val="none" w:sz="0" w:space="0" w:color="auto"/>
        <w:right w:val="none" w:sz="0" w:space="0" w:color="auto"/>
      </w:divBdr>
    </w:div>
    <w:div w:id="1986279310">
      <w:bodyDiv w:val="1"/>
      <w:marLeft w:val="0"/>
      <w:marRight w:val="0"/>
      <w:marTop w:val="0"/>
      <w:marBottom w:val="0"/>
      <w:divBdr>
        <w:top w:val="none" w:sz="0" w:space="0" w:color="auto"/>
        <w:left w:val="none" w:sz="0" w:space="0" w:color="auto"/>
        <w:bottom w:val="none" w:sz="0" w:space="0" w:color="auto"/>
        <w:right w:val="none" w:sz="0" w:space="0" w:color="auto"/>
      </w:divBdr>
    </w:div>
    <w:div w:id="2007439624">
      <w:bodyDiv w:val="1"/>
      <w:marLeft w:val="0"/>
      <w:marRight w:val="0"/>
      <w:marTop w:val="0"/>
      <w:marBottom w:val="0"/>
      <w:divBdr>
        <w:top w:val="none" w:sz="0" w:space="0" w:color="auto"/>
        <w:left w:val="none" w:sz="0" w:space="0" w:color="auto"/>
        <w:bottom w:val="none" w:sz="0" w:space="0" w:color="auto"/>
        <w:right w:val="none" w:sz="0" w:space="0" w:color="auto"/>
      </w:divBdr>
    </w:div>
    <w:div w:id="2029718918">
      <w:bodyDiv w:val="1"/>
      <w:marLeft w:val="0"/>
      <w:marRight w:val="0"/>
      <w:marTop w:val="0"/>
      <w:marBottom w:val="0"/>
      <w:divBdr>
        <w:top w:val="none" w:sz="0" w:space="0" w:color="auto"/>
        <w:left w:val="none" w:sz="0" w:space="0" w:color="auto"/>
        <w:bottom w:val="none" w:sz="0" w:space="0" w:color="auto"/>
        <w:right w:val="none" w:sz="0" w:space="0" w:color="auto"/>
      </w:divBdr>
    </w:div>
    <w:div w:id="2070109431">
      <w:bodyDiv w:val="1"/>
      <w:marLeft w:val="0"/>
      <w:marRight w:val="0"/>
      <w:marTop w:val="0"/>
      <w:marBottom w:val="0"/>
      <w:divBdr>
        <w:top w:val="none" w:sz="0" w:space="0" w:color="auto"/>
        <w:left w:val="none" w:sz="0" w:space="0" w:color="auto"/>
        <w:bottom w:val="none" w:sz="0" w:space="0" w:color="auto"/>
        <w:right w:val="none" w:sz="0" w:space="0" w:color="auto"/>
      </w:divBdr>
    </w:div>
    <w:div w:id="2101826623">
      <w:bodyDiv w:val="1"/>
      <w:marLeft w:val="0"/>
      <w:marRight w:val="0"/>
      <w:marTop w:val="0"/>
      <w:marBottom w:val="0"/>
      <w:divBdr>
        <w:top w:val="none" w:sz="0" w:space="0" w:color="auto"/>
        <w:left w:val="none" w:sz="0" w:space="0" w:color="auto"/>
        <w:bottom w:val="none" w:sz="0" w:space="0" w:color="auto"/>
        <w:right w:val="none" w:sz="0" w:space="0" w:color="auto"/>
      </w:divBdr>
    </w:div>
    <w:div w:id="2121337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Mar20</b:Tag>
    <b:SourceType>InternetSite</b:SourceType>
    <b:Guid>{A1E46175-6E31-4023-8662-0C82781AA3B2}</b:Guid>
    <b:Author>
      <b:Author>
        <b:NameList>
          <b:Person>
            <b:Last>Rouse</b:Last>
            <b:First>Margaret</b:First>
          </b:Person>
        </b:NameList>
      </b:Author>
    </b:Author>
    <b:Title>Advanced Encryption Standard (AES)</b:Title>
    <b:ProductionCompany>SearchSecurity</b:ProductionCompany>
    <b:Year>2020</b:Year>
    <b:Month>Febuary</b:Month>
    <b:YearAccessed>2020</b:YearAccessed>
    <b:MonthAccessed>March</b:MonthAccessed>
    <b:DayAccessed>19</b:DayAccessed>
    <b:URL>https://searchsecurity.techtarget.com/definition/Advanced-Encryption-Standard</b:URL>
    <b:RefOrder>1</b:RefOrder>
  </b:Source>
  <b:Source>
    <b:Tag>RFW20</b:Tag>
    <b:SourceType>InternetSite</b:SourceType>
    <b:Guid>{A96BDF1C-ADDD-40BD-B09C-BBACEA8CEC06}</b:Guid>
    <b:Author>
      <b:Author>
        <b:Corporate>RF Wireless World</b:Corporate>
      </b:Author>
    </b:Author>
    <b:Title>Advantages of AES | disadvantages of AES</b:Title>
    <b:ProductionCompany>RF Wireless World</b:ProductionCompany>
    <b:YearAccessed>2020</b:YearAccessed>
    <b:MonthAccessed>March</b:MonthAccessed>
    <b:DayAccessed>19</b:DayAccessed>
    <b:URL>https://www.rfwireless-world.com/Terminology/Advantages-and-disadvantages-of-AES.html</b:URL>
    <b:RefOrder>2</b:RefOrder>
  </b:Source>
  <b:Source>
    <b:Tag>Edp20</b:Tag>
    <b:SourceType>InternetSite</b:SourceType>
    <b:Guid>{7C4478CC-435A-4445-9539-BCD549C41764}</b:Guid>
    <b:Author>
      <b:Author>
        <b:Corporate>Edpresso</b:Corporate>
      </b:Author>
    </b:Author>
    <b:Title>What is the DES algorithm</b:Title>
    <b:ProductionCompany>Edpresso</b:ProductionCompany>
    <b:YearAccessed>2020</b:YearAccessed>
    <b:MonthAccessed>March</b:MonthAccessed>
    <b:DayAccessed>19</b:DayAccessed>
    <b:URL>https://www.educative.io/edpresso/what-is-the-des-algorithm</b:URL>
    <b:RefOrder>4</b:RefOrder>
  </b:Source>
  <b:Source>
    <b:Tag>Gee20</b:Tag>
    <b:SourceType>InternetSite</b:SourceType>
    <b:Guid>{F307C1D1-9995-44F1-ADEE-F919EBB22A53}</b:Guid>
    <b:Author>
      <b:Author>
        <b:Corporate>GeeksForGeeks</b:Corporate>
      </b:Author>
    </b:Author>
    <b:Title>Data encryption standard (DES) | Set 1</b:Title>
    <b:ProductionCompany>GeeksForGeeks</b:ProductionCompany>
    <b:YearAccessed>2020</b:YearAccessed>
    <b:MonthAccessed>March</b:MonthAccessed>
    <b:DayAccessed>19</b:DayAccessed>
    <b:URL>https://www.geeksforgeeks.org/data-encryption-standard-des-set-1/?ref=lbp</b:URL>
    <b:RefOrder>5</b:RefOrder>
  </b:Source>
  <b:Source>
    <b:Tag>Gee201</b:Tag>
    <b:SourceType>InternetSite</b:SourceType>
    <b:Guid>{2E121239-EA5D-41D4-A66E-418BF347AA0A}</b:Guid>
    <b:Author>
      <b:Author>
        <b:Corporate>GeeksforGeeks</b:Corporate>
      </b:Author>
    </b:Author>
    <b:Title>Difference between AES and DES ciphers</b:Title>
    <b:ProductionCompany>GeeksforGeeks</b:ProductionCompany>
    <b:YearAccessed>2020</b:YearAccessed>
    <b:MonthAccessed>March</b:MonthAccessed>
    <b:DayAccessed>19</b:DayAccessed>
    <b:URL>https://www.geeksforgeeks.org/difference-between-aes-and-des-ciphers/?ref=lbp</b:URL>
    <b:RefOrder>6</b:RefOrder>
  </b:Source>
  <b:Source>
    <b:Tag>tec18</b:Tag>
    <b:SourceType>InternetSite</b:SourceType>
    <b:Guid>{6B1DB26B-6DCF-4A2C-A8F7-629867EDAEF1}</b:Guid>
    <b:Author>
      <b:Author>
        <b:Corporate>technopedia</b:Corporate>
      </b:Author>
    </b:Author>
    <b:Title>RSA Encryption</b:Title>
    <b:ProductionCompany>technopedia</b:ProductionCompany>
    <b:Year>2018</b:Year>
    <b:Month>December</b:Month>
    <b:Day>8</b:Day>
    <b:YearAccessed>2020</b:YearAccessed>
    <b:MonthAccessed>March</b:MonthAccessed>
    <b:DayAccessed>19</b:DayAccessed>
    <b:URL>https://www.techopedia.com/definition/21852/rsa-encryption</b:URL>
    <b:RefOrder>7</b:RefOrder>
  </b:Source>
  <b:Source>
    <b:Tag>Kan16</b:Tag>
    <b:SourceType>InternetSite</b:SourceType>
    <b:Guid>{536B0262-0073-4989-94B4-3660D0F08ABA}</b:Guid>
    <b:Author>
      <b:Author>
        <b:Corporate>Kanyatta University</b:Corporate>
      </b:Author>
    </b:Author>
    <b:Title>Advantages and disadvantages of rsa algorithm there</b:Title>
    <b:ProductionCompany>Kanyatta University</b:ProductionCompany>
    <b:Year>2016</b:Year>
    <b:YearAccessed>2020</b:YearAccessed>
    <b:MonthAccessed>March</b:MonthAccessed>
    <b:DayAccessed>19</b:DayAccessed>
    <b:URL>https://www.coursehero.com/file/p1tk10o/Advantages-and-disadvantages-of-RSA-Algorithm-There-are-advantages-and/</b:URL>
    <b:RefOrder>8</b:RefOrder>
  </b:Source>
  <b:Source>
    <b:Tag>has18</b:Tag>
    <b:SourceType>InternetSite</b:SourceType>
    <b:Guid>{81C897DB-DE74-4F5A-AFF8-D5B9D2095E63}</b:Guid>
    <b:Author>
      <b:Author>
        <b:Corporate>hashedout</b:Corporate>
      </b:Author>
    </b:Author>
    <b:Title>Re-Hashed: The Difference Between SHA-1, SHA-2 and SHA-256 Hash Algorithms</b:Title>
    <b:ProductionCompany>hashedout</b:ProductionCompany>
    <b:Year>2018</b:Year>
    <b:Month>November </b:Month>
    <b:Day>9</b:Day>
    <b:YearAccessed>2020</b:YearAccessed>
    <b:MonthAccessed>March</b:MonthAccessed>
    <b:DayAccessed>19</b:DayAccessed>
    <b:URL>https://www.thesslstore.com/blog/difference-sha-1-sha-2-sha-256-hash-algorithms/</b:URL>
    <b:RefOrder>3</b:RefOrder>
  </b:Source>
</b:Sources>
</file>

<file path=customXml/itemProps1.xml><?xml version="1.0" encoding="utf-8"?>
<ds:datastoreItem xmlns:ds="http://schemas.openxmlformats.org/officeDocument/2006/customXml" ds:itemID="{0B73BB79-9EA7-4C3B-B1FB-F113E2DF1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4</Pages>
  <Words>1274</Words>
  <Characters>7263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Morris</dc:creator>
  <cp:keywords/>
  <dc:description/>
  <cp:lastModifiedBy>Ian Lewis</cp:lastModifiedBy>
  <cp:revision>15</cp:revision>
  <dcterms:created xsi:type="dcterms:W3CDTF">2020-03-19T17:31:00Z</dcterms:created>
  <dcterms:modified xsi:type="dcterms:W3CDTF">2020-06-02T11:30:00Z</dcterms:modified>
</cp:coreProperties>
</file>