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B08B8D9" wp14:paraId="0CCA959C" wp14:textId="2D3644D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78ADAC2E">
        <w:drawing>
          <wp:inline xmlns:wp14="http://schemas.microsoft.com/office/word/2010/wordprocessingDrawing" wp14:editId="1AE02E94" wp14:anchorId="30FDC1FE">
            <wp:extent cx="3028950" cy="1276350"/>
            <wp:effectExtent l="0" t="0" r="0" b="0"/>
            <wp:docPr id="8861411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6141190" name="Picture 886141190"/>
                    <pic:cNvPicPr/>
                  </pic:nvPicPr>
                  <pic:blipFill>
                    <a:blip xmlns:r="http://schemas.openxmlformats.org/officeDocument/2006/relationships" r:embed="rId484123926">
                      <a:extLst>
                        <a:ext uri="{28A0092B-C50C-407E-A947-70E740481C1C}">
                          <a14:useLocalDpi xmlns:a14="http://schemas.microsoft.com/office/drawing/2010/main"/>
                        </a:ext>
                      </a:extLst>
                    </a:blip>
                    <a:stretch>
                      <a:fillRect/>
                    </a:stretch>
                  </pic:blipFill>
                  <pic:spPr>
                    <a:xfrm>
                      <a:off x="0" y="0"/>
                      <a:ext cx="3028950" cy="1276350"/>
                    </a:xfrm>
                    <a:prstGeom prst="rect">
                      <a:avLst/>
                    </a:prstGeom>
                  </pic:spPr>
                </pic:pic>
              </a:graphicData>
            </a:graphic>
          </wp:inline>
        </w:drawing>
      </w:r>
    </w:p>
    <w:p xmlns:wp14="http://schemas.microsoft.com/office/word/2010/wordml" w:rsidP="0B08B8D9" wp14:paraId="2249B9FB" wp14:textId="7A39279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B08B8D9" wp14:paraId="028FCA5A" wp14:textId="7CEFBB2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B08B8D9" wp14:paraId="08FBFC03" wp14:textId="2177019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78ADAC2E">
        <w:rPr>
          <w:rFonts w:ascii="Arial" w:hAnsi="Arial" w:eastAsia="Arial" w:cs="Arial"/>
          <w:b w:val="0"/>
          <w:bCs w:val="0"/>
          <w:i w:val="0"/>
          <w:iCs w:val="0"/>
          <w:caps w:val="0"/>
          <w:smallCaps w:val="0"/>
          <w:noProof w:val="0"/>
          <w:color w:val="000000" w:themeColor="text1" w:themeTint="FF" w:themeShade="FF"/>
          <w:sz w:val="22"/>
          <w:szCs w:val="22"/>
          <w:lang w:val="en-GB"/>
        </w:rPr>
        <w:t xml:space="preserve">                                                             Task 2: Individual Re</w:t>
      </w:r>
      <w:r w:rsidRPr="0B08B8D9" w:rsidR="66FE3778">
        <w:rPr>
          <w:rFonts w:ascii="Arial" w:hAnsi="Arial" w:eastAsia="Arial" w:cs="Arial"/>
          <w:b w:val="0"/>
          <w:bCs w:val="0"/>
          <w:i w:val="0"/>
          <w:iCs w:val="0"/>
          <w:caps w:val="0"/>
          <w:smallCaps w:val="0"/>
          <w:noProof w:val="0"/>
          <w:color w:val="000000" w:themeColor="text1" w:themeTint="FF" w:themeShade="FF"/>
          <w:sz w:val="22"/>
          <w:szCs w:val="22"/>
          <w:lang w:val="en-GB"/>
        </w:rPr>
        <w:t>port</w:t>
      </w:r>
    </w:p>
    <w:p xmlns:wp14="http://schemas.microsoft.com/office/word/2010/wordml" w:rsidP="0B08B8D9" wp14:paraId="119130A0" wp14:textId="13F4DCE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B08B8D9" wp14:paraId="32E75E22" wp14:textId="08F59BD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B08B8D9" wp14:paraId="08AFEE28" wp14:textId="516CD88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B08B8D9" wp14:paraId="5FAA0DDA" wp14:textId="47BCC8E4">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66FE3778">
        <w:rPr>
          <w:rFonts w:ascii="Arial" w:hAnsi="Arial" w:eastAsia="Arial" w:cs="Arial"/>
          <w:b w:val="1"/>
          <w:bCs w:val="1"/>
          <w:i w:val="0"/>
          <w:iCs w:val="0"/>
          <w:caps w:val="0"/>
          <w:smallCaps w:val="0"/>
          <w:noProof w:val="0"/>
          <w:color w:val="000000" w:themeColor="text1" w:themeTint="FF" w:themeShade="FF"/>
          <w:sz w:val="22"/>
          <w:szCs w:val="22"/>
          <w:lang w:val="en-GB"/>
        </w:rPr>
        <w:t>Name:</w:t>
      </w:r>
      <w:r w:rsidRPr="0B08B8D9" w:rsidR="66FE3778">
        <w:rPr>
          <w:rFonts w:ascii="Arial" w:hAnsi="Arial" w:eastAsia="Arial" w:cs="Arial"/>
          <w:b w:val="0"/>
          <w:bCs w:val="0"/>
          <w:i w:val="0"/>
          <w:iCs w:val="0"/>
          <w:caps w:val="0"/>
          <w:smallCaps w:val="0"/>
          <w:noProof w:val="0"/>
          <w:color w:val="000000" w:themeColor="text1" w:themeTint="FF" w:themeShade="FF"/>
          <w:sz w:val="22"/>
          <w:szCs w:val="22"/>
          <w:lang w:val="en-GB"/>
        </w:rPr>
        <w:t xml:space="preserve"> Alice Namatovu Naromba </w:t>
      </w:r>
    </w:p>
    <w:p xmlns:wp14="http://schemas.microsoft.com/office/word/2010/wordml" w:rsidP="0B08B8D9" wp14:paraId="261C7593" wp14:textId="45ECB357">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66FE3778">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0B08B8D9" w:rsidR="66FE37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08B8D9" w:rsidR="66FE3778">
        <w:rPr>
          <w:rFonts w:ascii="Arial" w:hAnsi="Arial" w:eastAsia="Arial" w:cs="Arial"/>
          <w:b w:val="1"/>
          <w:bCs w:val="1"/>
          <w:i w:val="0"/>
          <w:iCs w:val="0"/>
          <w:caps w:val="0"/>
          <w:smallCaps w:val="0"/>
          <w:noProof w:val="0"/>
          <w:color w:val="000000" w:themeColor="text1" w:themeTint="FF" w:themeShade="FF"/>
          <w:sz w:val="24"/>
          <w:szCs w:val="24"/>
          <w:lang w:val="en-GB"/>
        </w:rPr>
        <w:t>(LCHS 4009)</w:t>
      </w:r>
    </w:p>
    <w:p xmlns:wp14="http://schemas.microsoft.com/office/word/2010/wordml" w:rsidP="0B08B8D9" wp14:paraId="6E0BD2A3" wp14:textId="0D6429FD">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66FE3778">
        <w:rPr>
          <w:rFonts w:ascii="Arial" w:hAnsi="Arial" w:eastAsia="Arial" w:cs="Arial"/>
          <w:b w:val="1"/>
          <w:bCs w:val="1"/>
          <w:i w:val="0"/>
          <w:iCs w:val="0"/>
          <w:caps w:val="0"/>
          <w:smallCaps w:val="0"/>
          <w:noProof w:val="0"/>
          <w:color w:val="000000" w:themeColor="text1" w:themeTint="FF" w:themeShade="FF"/>
          <w:sz w:val="22"/>
          <w:szCs w:val="22"/>
          <w:lang w:val="en-GB"/>
        </w:rPr>
        <w:t>Module Name</w:t>
      </w:r>
      <w:r w:rsidRPr="0B08B8D9" w:rsidR="66FE37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08B8D9" w:rsidR="66FE3778">
        <w:rPr>
          <w:rFonts w:ascii="Arial" w:hAnsi="Arial" w:eastAsia="Arial" w:cs="Arial"/>
          <w:b w:val="1"/>
          <w:bCs w:val="1"/>
          <w:i w:val="0"/>
          <w:iCs w:val="0"/>
          <w:caps w:val="0"/>
          <w:smallCaps w:val="0"/>
          <w:noProof w:val="0"/>
          <w:color w:val="000000" w:themeColor="text1" w:themeTint="FF" w:themeShade="FF"/>
          <w:sz w:val="24"/>
          <w:szCs w:val="24"/>
          <w:lang w:val="en-GB"/>
        </w:rPr>
        <w:t xml:space="preserve">Professional Career Development in Health and Social Care </w:t>
      </w:r>
    </w:p>
    <w:p xmlns:wp14="http://schemas.microsoft.com/office/word/2010/wordml" w:rsidP="0B08B8D9" wp14:paraId="37E79F96" wp14:textId="2FF5D609">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66FE3778">
        <w:rPr>
          <w:rFonts w:ascii="Arial" w:hAnsi="Arial" w:eastAsia="Arial" w:cs="Arial"/>
          <w:b w:val="1"/>
          <w:bCs w:val="1"/>
          <w:i w:val="0"/>
          <w:iCs w:val="0"/>
          <w:caps w:val="0"/>
          <w:smallCaps w:val="0"/>
          <w:noProof w:val="0"/>
          <w:color w:val="000000" w:themeColor="text1" w:themeTint="FF" w:themeShade="FF"/>
          <w:sz w:val="22"/>
          <w:szCs w:val="22"/>
          <w:lang w:val="en-GB"/>
        </w:rPr>
        <w:t>Lecturer:</w:t>
      </w:r>
      <w:r w:rsidRPr="0B08B8D9" w:rsidR="66FE377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w:t>
      </w:r>
      <w:r w:rsidRPr="0B08B8D9" w:rsidR="66FE3778">
        <w:rPr>
          <w:rFonts w:ascii="Arial" w:hAnsi="Arial" w:eastAsia="Arial" w:cs="Arial"/>
          <w:b w:val="1"/>
          <w:bCs w:val="1"/>
          <w:i w:val="0"/>
          <w:iCs w:val="0"/>
          <w:caps w:val="0"/>
          <w:smallCaps w:val="0"/>
          <w:noProof w:val="0"/>
          <w:color w:val="000000" w:themeColor="text1" w:themeTint="FF" w:themeShade="FF"/>
          <w:sz w:val="24"/>
          <w:szCs w:val="24"/>
          <w:lang w:val="en-GB"/>
        </w:rPr>
        <w:t>AMATIVE B</w:t>
      </w:r>
    </w:p>
    <w:p xmlns:wp14="http://schemas.microsoft.com/office/word/2010/wordml" w:rsidP="0B08B8D9" wp14:paraId="2B5359EE" wp14:textId="06D66E10">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B08B8D9" wp14:paraId="389CBA1A" wp14:textId="4AA51972">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66FE3778">
        <w:rPr>
          <w:rFonts w:ascii="Arial" w:hAnsi="Arial" w:eastAsia="Arial" w:cs="Arial"/>
          <w:b w:val="0"/>
          <w:bCs w:val="0"/>
          <w:i w:val="0"/>
          <w:iCs w:val="0"/>
          <w:caps w:val="0"/>
          <w:smallCaps w:val="0"/>
          <w:noProof w:val="0"/>
          <w:color w:val="000000" w:themeColor="text1" w:themeTint="FF" w:themeShade="FF"/>
          <w:sz w:val="22"/>
          <w:szCs w:val="22"/>
          <w:lang w:val="en-GB"/>
        </w:rPr>
        <w:t xml:space="preserve">                                                      Submitted on: 16/December /2025</w:t>
      </w:r>
    </w:p>
    <w:p xmlns:wp14="http://schemas.microsoft.com/office/word/2010/wordml" wp14:paraId="5E5787A5" wp14:textId="0B3614CC"/>
    <w:p w:rsidR="0B08B8D9" w:rsidRDefault="0B08B8D9" w14:paraId="73A5837F" w14:textId="452B7262"/>
    <w:p w:rsidR="0B08B8D9" w:rsidRDefault="0B08B8D9" w14:paraId="3AD2408D" w14:textId="1D054579"/>
    <w:p w:rsidR="0B08B8D9" w:rsidRDefault="0B08B8D9" w14:paraId="5E158F57" w14:textId="764A3681"/>
    <w:p w:rsidR="0B08B8D9" w:rsidRDefault="0B08B8D9" w14:paraId="7C1C8F15" w14:textId="33602467"/>
    <w:p w:rsidR="0B08B8D9" w:rsidRDefault="0B08B8D9" w14:paraId="5ABC3A7A" w14:textId="5A382106"/>
    <w:p w:rsidR="0B08B8D9" w:rsidRDefault="0B08B8D9" w14:paraId="3C35D5C4" w14:textId="77DF9692"/>
    <w:p w:rsidR="0B08B8D9" w:rsidRDefault="0B08B8D9" w14:paraId="6A3A5D6C" w14:textId="69CE3783"/>
    <w:p w:rsidR="0B08B8D9" w:rsidRDefault="0B08B8D9" w14:paraId="57C11CDB" w14:textId="36968E64"/>
    <w:p w:rsidR="0B08B8D9" w:rsidRDefault="0B08B8D9" w14:paraId="7EE6213F" w14:textId="09E82038"/>
    <w:p w:rsidR="0B08B8D9" w:rsidRDefault="0B08B8D9" w14:paraId="6A3C70E4" w14:textId="2566FABD"/>
    <w:p w:rsidR="0B08B8D9" w:rsidRDefault="0B08B8D9" w14:paraId="5CFD0EC0" w14:textId="1DE6C6A0"/>
    <w:p w:rsidR="0B08B8D9" w:rsidRDefault="0B08B8D9" w14:paraId="4ABFB3F9" w14:textId="1A02DB6A"/>
    <w:p w:rsidR="0B08B8D9" w:rsidRDefault="0B08B8D9" w14:paraId="660E8082" w14:textId="098E9C4B"/>
    <w:sdt>
      <w:sdtPr>
        <w:id w:val="678219861"/>
        <w:docPartObj>
          <w:docPartGallery w:val="Table of Contents"/>
          <w:docPartUnique/>
        </w:docPartObj>
      </w:sdtPr>
      <w:sdtContent>
        <w:p w:rsidR="0B08B8D9" w:rsidP="0B08B8D9" w:rsidRDefault="0B08B8D9" w14:paraId="339C56BD" w14:textId="52A0B47F">
          <w:pPr>
            <w:pStyle w:val="TOC2"/>
            <w:tabs>
              <w:tab w:val="right" w:leader="dot" w:pos="9015"/>
            </w:tabs>
            <w:bidi w:val="0"/>
            <w:rPr>
              <w:rStyle w:val="Hyperlink"/>
            </w:rPr>
          </w:pPr>
          <w:r>
            <w:fldChar w:fldCharType="begin"/>
          </w:r>
          <w:r>
            <w:instrText xml:space="preserve">TOC \o "1-9" \z \u \h</w:instrText>
          </w:r>
          <w:r>
            <w:fldChar w:fldCharType="separate"/>
          </w:r>
          <w:hyperlink w:anchor="_Toc333800159">
            <w:r w:rsidRPr="0B08B8D9" w:rsidR="0B08B8D9">
              <w:rPr>
                <w:rStyle w:val="Hyperlink"/>
              </w:rPr>
              <w:t>Key Skills Required for a Public Practitioner</w:t>
            </w:r>
            <w:r>
              <w:tab/>
            </w:r>
            <w:r>
              <w:fldChar w:fldCharType="begin"/>
            </w:r>
            <w:r>
              <w:instrText xml:space="preserve">PAGEREF _Toc333800159 \h</w:instrText>
            </w:r>
            <w:r>
              <w:fldChar w:fldCharType="separate"/>
            </w:r>
            <w:r w:rsidRPr="0B08B8D9" w:rsidR="0B08B8D9">
              <w:rPr>
                <w:rStyle w:val="Hyperlink"/>
              </w:rPr>
              <w:t>3</w:t>
            </w:r>
            <w:r>
              <w:fldChar w:fldCharType="end"/>
            </w:r>
          </w:hyperlink>
        </w:p>
        <w:p w:rsidR="0B08B8D9" w:rsidP="0B08B8D9" w:rsidRDefault="0B08B8D9" w14:paraId="033DBDE8" w14:textId="0DFA7AA3">
          <w:pPr>
            <w:pStyle w:val="TOC1"/>
            <w:tabs>
              <w:tab w:val="right" w:leader="dot" w:pos="9015"/>
            </w:tabs>
            <w:bidi w:val="0"/>
            <w:rPr>
              <w:rStyle w:val="Hyperlink"/>
            </w:rPr>
          </w:pPr>
          <w:hyperlink w:anchor="_Toc1286408212">
            <w:r w:rsidRPr="0B08B8D9" w:rsidR="0B08B8D9">
              <w:rPr>
                <w:rStyle w:val="Hyperlink"/>
              </w:rPr>
              <w:t>Personal Development Plan (PDP)</w:t>
            </w:r>
            <w:r>
              <w:tab/>
            </w:r>
            <w:r>
              <w:fldChar w:fldCharType="begin"/>
            </w:r>
            <w:r>
              <w:instrText xml:space="preserve">PAGEREF _Toc1286408212 \h</w:instrText>
            </w:r>
            <w:r>
              <w:fldChar w:fldCharType="separate"/>
            </w:r>
            <w:r w:rsidRPr="0B08B8D9" w:rsidR="0B08B8D9">
              <w:rPr>
                <w:rStyle w:val="Hyperlink"/>
              </w:rPr>
              <w:t>4</w:t>
            </w:r>
            <w:r>
              <w:fldChar w:fldCharType="end"/>
            </w:r>
          </w:hyperlink>
        </w:p>
        <w:p w:rsidR="0B08B8D9" w:rsidP="0B08B8D9" w:rsidRDefault="0B08B8D9" w14:paraId="50298913" w14:textId="14E706C4">
          <w:pPr>
            <w:pStyle w:val="TOC3"/>
            <w:tabs>
              <w:tab w:val="right" w:leader="dot" w:pos="9015"/>
            </w:tabs>
            <w:bidi w:val="0"/>
            <w:rPr>
              <w:rStyle w:val="Hyperlink"/>
            </w:rPr>
          </w:pPr>
          <w:hyperlink w:anchor="_Toc1484266972">
            <w:r w:rsidRPr="0B08B8D9" w:rsidR="0B08B8D9">
              <w:rPr>
                <w:rStyle w:val="Hyperlink"/>
              </w:rPr>
              <w:t>Communication Skills in Health and Social Care: An Academic Report</w:t>
            </w:r>
            <w:r>
              <w:tab/>
            </w:r>
            <w:r>
              <w:fldChar w:fldCharType="begin"/>
            </w:r>
            <w:r>
              <w:instrText xml:space="preserve">PAGEREF _Toc1484266972 \h</w:instrText>
            </w:r>
            <w:r>
              <w:fldChar w:fldCharType="separate"/>
            </w:r>
            <w:r w:rsidRPr="0B08B8D9" w:rsidR="0B08B8D9">
              <w:rPr>
                <w:rStyle w:val="Hyperlink"/>
              </w:rPr>
              <w:t>6</w:t>
            </w:r>
            <w:r>
              <w:fldChar w:fldCharType="end"/>
            </w:r>
          </w:hyperlink>
        </w:p>
        <w:p w:rsidR="0B08B8D9" w:rsidP="0B08B8D9" w:rsidRDefault="0B08B8D9" w14:paraId="63E67A0E" w14:textId="6275E980">
          <w:pPr>
            <w:pStyle w:val="TOC1"/>
            <w:tabs>
              <w:tab w:val="right" w:leader="dot" w:pos="9015"/>
            </w:tabs>
            <w:bidi w:val="0"/>
            <w:rPr>
              <w:rStyle w:val="Hyperlink"/>
            </w:rPr>
          </w:pPr>
          <w:hyperlink w:anchor="_Toc143448610">
            <w:r w:rsidRPr="0B08B8D9" w:rsidR="0B08B8D9">
              <w:rPr>
                <w:rStyle w:val="Hyperlink"/>
              </w:rPr>
              <w:t>Introduction</w:t>
            </w:r>
            <w:r>
              <w:tab/>
            </w:r>
            <w:r>
              <w:fldChar w:fldCharType="begin"/>
            </w:r>
            <w:r>
              <w:instrText xml:space="preserve">PAGEREF _Toc143448610 \h</w:instrText>
            </w:r>
            <w:r>
              <w:fldChar w:fldCharType="separate"/>
            </w:r>
            <w:r w:rsidRPr="0B08B8D9" w:rsidR="0B08B8D9">
              <w:rPr>
                <w:rStyle w:val="Hyperlink"/>
              </w:rPr>
              <w:t>6</w:t>
            </w:r>
            <w:r>
              <w:fldChar w:fldCharType="end"/>
            </w:r>
          </w:hyperlink>
        </w:p>
        <w:p w:rsidR="0B08B8D9" w:rsidP="0B08B8D9" w:rsidRDefault="0B08B8D9" w14:paraId="01EE7B6C" w14:textId="3F2EE5A1">
          <w:pPr>
            <w:pStyle w:val="TOC1"/>
            <w:tabs>
              <w:tab w:val="right" w:leader="dot" w:pos="9015"/>
            </w:tabs>
            <w:bidi w:val="0"/>
            <w:rPr>
              <w:rStyle w:val="Hyperlink"/>
            </w:rPr>
          </w:pPr>
          <w:hyperlink w:anchor="_Toc520542469">
            <w:r w:rsidRPr="0B08B8D9" w:rsidR="0B08B8D9">
              <w:rPr>
                <w:rStyle w:val="Hyperlink"/>
              </w:rPr>
              <w:t>Reference List:</w:t>
            </w:r>
            <w:r>
              <w:tab/>
            </w:r>
            <w:r>
              <w:fldChar w:fldCharType="begin"/>
            </w:r>
            <w:r>
              <w:instrText xml:space="preserve">PAGEREF _Toc520542469 \h</w:instrText>
            </w:r>
            <w:r>
              <w:fldChar w:fldCharType="separate"/>
            </w:r>
            <w:r w:rsidRPr="0B08B8D9" w:rsidR="0B08B8D9">
              <w:rPr>
                <w:rStyle w:val="Hyperlink"/>
              </w:rPr>
              <w:t>10</w:t>
            </w:r>
            <w:r>
              <w:fldChar w:fldCharType="end"/>
            </w:r>
          </w:hyperlink>
          <w:r>
            <w:fldChar w:fldCharType="end"/>
          </w:r>
        </w:p>
      </w:sdtContent>
    </w:sdt>
    <w:p w:rsidR="0B08B8D9" w:rsidP="0B08B8D9" w:rsidRDefault="0B08B8D9" w14:paraId="774E6314" w14:textId="2E1700F5">
      <w:pPr>
        <w:pStyle w:val="Normal"/>
      </w:pPr>
    </w:p>
    <w:p w:rsidR="0B08B8D9" w:rsidRDefault="0B08B8D9" w14:paraId="7139A7F0" w14:textId="739B6D8C"/>
    <w:p w:rsidR="0B08B8D9" w:rsidRDefault="0B08B8D9" w14:paraId="0E2E1B10" w14:textId="1C750CD4"/>
    <w:p w:rsidR="0B08B8D9" w:rsidRDefault="0B08B8D9" w14:paraId="051C58CE" w14:textId="67BDEC86"/>
    <w:p w:rsidR="0B08B8D9" w:rsidRDefault="0B08B8D9" w14:paraId="728B5B11" w14:textId="4C0A6172"/>
    <w:p w:rsidR="0B08B8D9" w:rsidRDefault="0B08B8D9" w14:paraId="6FDFE525" w14:textId="5376C8E8"/>
    <w:p w:rsidR="0B08B8D9" w:rsidRDefault="0B08B8D9" w14:paraId="57B48349" w14:textId="6DBA4335"/>
    <w:p w:rsidR="0B08B8D9" w:rsidRDefault="0B08B8D9" w14:paraId="1D104779" w14:textId="779096D0"/>
    <w:p w:rsidR="0B08B8D9" w:rsidRDefault="0B08B8D9" w14:paraId="2770F357" w14:textId="65C2EC76"/>
    <w:p w:rsidR="0B08B8D9" w:rsidRDefault="0B08B8D9" w14:paraId="3E8EAFAB" w14:textId="135FB230"/>
    <w:p w:rsidR="0B08B8D9" w:rsidRDefault="0B08B8D9" w14:paraId="336BA1AD" w14:textId="79333198"/>
    <w:p w:rsidR="0B08B8D9" w:rsidRDefault="0B08B8D9" w14:paraId="0322F69D" w14:textId="0540C444"/>
    <w:p w:rsidR="0B08B8D9" w:rsidRDefault="0B08B8D9" w14:paraId="3F82C18A" w14:textId="72454D56"/>
    <w:p w:rsidR="0B08B8D9" w:rsidRDefault="0B08B8D9" w14:paraId="12CAE599" w14:textId="0D8337A7"/>
    <w:p w:rsidR="0B08B8D9" w:rsidRDefault="0B08B8D9" w14:paraId="55224BA3" w14:textId="3B4D1FB0"/>
    <w:p w:rsidR="0B08B8D9" w:rsidRDefault="0B08B8D9" w14:paraId="5FEB68DC" w14:textId="1E7A3B32"/>
    <w:p w:rsidR="0B08B8D9" w:rsidRDefault="0B08B8D9" w14:paraId="3425DB78" w14:textId="15A6D3C5"/>
    <w:p w:rsidR="0B08B8D9" w:rsidRDefault="0B08B8D9" w14:paraId="3348FB13" w14:textId="47167D28"/>
    <w:p w:rsidR="0B08B8D9" w:rsidRDefault="0B08B8D9" w14:paraId="5CA28BC1" w14:textId="33525A2E"/>
    <w:p w:rsidR="0B08B8D9" w:rsidRDefault="0B08B8D9" w14:paraId="5C3CD750" w14:textId="55D751D9"/>
    <w:p w:rsidR="0B08B8D9" w:rsidRDefault="0B08B8D9" w14:paraId="602ADF96" w14:textId="7647BA81"/>
    <w:p w:rsidR="0B08B8D9" w:rsidRDefault="0B08B8D9" w14:paraId="51C3A83B" w14:textId="484BE7A9"/>
    <w:p w:rsidR="0B08B8D9" w:rsidRDefault="0B08B8D9" w14:paraId="6A5B6F08" w14:textId="04B1D6B7"/>
    <w:p w:rsidR="0B08B8D9" w:rsidRDefault="0B08B8D9" w14:paraId="7949564C" w14:textId="43C557AA"/>
    <w:p w:rsidR="0B08B8D9" w:rsidRDefault="0B08B8D9" w14:paraId="63B4DD18" w14:textId="12F102F1"/>
    <w:p w:rsidR="0B08B8D9" w:rsidRDefault="0B08B8D9" w14:paraId="65F45EBD" w14:textId="18CA864B"/>
    <w:p w:rsidR="0B08B8D9" w:rsidRDefault="0B08B8D9" w14:paraId="7617EC3D" w14:textId="06B22927"/>
    <w:p w:rsidR="0B08B8D9" w:rsidRDefault="0B08B8D9" w14:paraId="333A6606" w14:textId="4C6B5C64"/>
    <w:p w:rsidR="16FB6214" w:rsidP="0B08B8D9" w:rsidRDefault="16FB6214" w14:paraId="42FEF266" w14:textId="7A9D1498">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Acknowledgement of AI use:</w:t>
      </w: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GB"/>
        </w:rPr>
        <w:t xml:space="preserve"> I confirm that I have / have not used AI to complete my work. (IF YES, ALSO WRITE I USED THIS SOURCE……. </w:t>
      </w:r>
      <w:r w:rsidRPr="0B08B8D9" w:rsidR="16FB6214">
        <w:rPr>
          <w:rFonts w:ascii="Arial" w:hAnsi="Arial" w:eastAsia="Arial" w:cs="Arial"/>
          <w:b w:val="0"/>
          <w:bCs w:val="0"/>
          <w:i w:val="1"/>
          <w:iCs w:val="1"/>
          <w:caps w:val="0"/>
          <w:smallCaps w:val="0"/>
          <w:noProof w:val="0"/>
          <w:color w:val="000000" w:themeColor="text1" w:themeTint="FF" w:themeShade="FF"/>
          <w:sz w:val="24"/>
          <w:szCs w:val="24"/>
          <w:lang w:val="en-GB"/>
        </w:rPr>
        <w:t>GIVE REFERENCE SUCH AS GRAMMERLY FOR EXAMPLE</w:t>
      </w: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GB"/>
        </w:rPr>
        <w:t>……TO………</w:t>
      </w:r>
      <w:r w:rsidRPr="0B08B8D9" w:rsidR="16FB6214">
        <w:rPr>
          <w:rFonts w:ascii="Arial" w:hAnsi="Arial" w:eastAsia="Arial" w:cs="Arial"/>
          <w:b w:val="0"/>
          <w:bCs w:val="0"/>
          <w:i w:val="1"/>
          <w:iCs w:val="1"/>
          <w:caps w:val="0"/>
          <w:smallCaps w:val="0"/>
          <w:noProof w:val="0"/>
          <w:color w:val="000000" w:themeColor="text1" w:themeTint="FF" w:themeShade="FF"/>
          <w:sz w:val="24"/>
          <w:szCs w:val="24"/>
          <w:lang w:val="en-GB"/>
        </w:rPr>
        <w:t xml:space="preserve">PROOF READ FOR EXAMPLE). </w:t>
      </w:r>
    </w:p>
    <w:p w:rsidR="0B08B8D9" w:rsidP="0B08B8D9" w:rsidRDefault="0B08B8D9" w14:paraId="5A8A7AED" w14:textId="2AB0279D">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FB6214" w:rsidP="0B08B8D9" w:rsidRDefault="16FB6214" w14:paraId="7E2C2744" w14:textId="4F6F89EC">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1"/>
          <w:iCs w:val="1"/>
          <w:caps w:val="0"/>
          <w:smallCaps w:val="0"/>
          <w:noProof w:val="0"/>
          <w:color w:val="000000" w:themeColor="text1" w:themeTint="FF" w:themeShade="FF"/>
          <w:sz w:val="22"/>
          <w:szCs w:val="22"/>
          <w:lang w:val="en-GB"/>
        </w:rPr>
        <w:t xml:space="preserve">I CONFIRM THAT I HAVE NOT USED AI TO COMPLETE </w:t>
      </w:r>
    </w:p>
    <w:p w:rsidR="0B08B8D9" w:rsidP="0B08B8D9" w:rsidRDefault="0B08B8D9" w14:paraId="1355FAFD" w14:textId="13BE3C1F">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B08B8D9" w:rsidP="0B08B8D9" w:rsidRDefault="0B08B8D9" w14:paraId="56432072" w14:textId="048263FF">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B08B8D9" w:rsidP="0B08B8D9" w:rsidRDefault="0B08B8D9" w14:paraId="1B34D3E6" w14:textId="18DE658D">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B08B8D9" w:rsidP="0B08B8D9" w:rsidRDefault="0B08B8D9" w14:paraId="6239C32A" w14:textId="0CCCC8F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B08B8D9" w:rsidP="0B08B8D9" w:rsidRDefault="0B08B8D9" w14:paraId="6EE889B0" w14:textId="613F2175">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B08B8D9" w:rsidP="0B08B8D9" w:rsidRDefault="0B08B8D9" w14:paraId="3038C80A" w14:textId="5B694E11">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B08B8D9" w:rsidP="0B08B8D9" w:rsidRDefault="0B08B8D9" w14:paraId="53675343" w14:textId="2AB76F5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FB6214" w:rsidP="0B08B8D9" w:rsidRDefault="16FB6214" w14:paraId="308457FB" w14:textId="374D38B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Practical Portfolio </w:t>
      </w:r>
    </w:p>
    <w:p w:rsidR="16FB6214" w:rsidP="0B08B8D9" w:rsidRDefault="16FB6214" w14:paraId="4114F3B1" w14:textId="191BEF8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08B8D9" w:rsidR="16FB6214">
        <w:rPr>
          <w:rFonts w:ascii="Arial" w:hAnsi="Arial" w:eastAsia="Arial" w:cs="Arial"/>
          <w:b w:val="1"/>
          <w:bCs w:val="1"/>
          <w:i w:val="0"/>
          <w:iCs w:val="0"/>
          <w:caps w:val="0"/>
          <w:smallCaps w:val="0"/>
          <w:noProof w:val="0"/>
          <w:color w:val="000000" w:themeColor="text1" w:themeTint="FF" w:themeShade="FF"/>
          <w:sz w:val="28"/>
          <w:szCs w:val="28"/>
          <w:lang w:val="en-GB"/>
        </w:rPr>
        <w:t xml:space="preserve">  Introduction</w:t>
      </w:r>
    </w:p>
    <w:p w:rsidR="16FB6214" w:rsidP="0B08B8D9" w:rsidRDefault="16FB6214" w14:paraId="7FE5B603" w14:textId="0FCE276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0B08B8D9" w:rsidR="16FB6214">
        <w:rPr>
          <w:rFonts w:ascii="Arial" w:hAnsi="Arial" w:eastAsia="Arial" w:cs="Arial"/>
          <w:b w:val="1"/>
          <w:bCs w:val="1"/>
          <w:i w:val="0"/>
          <w:iCs w:val="0"/>
          <w:caps w:val="0"/>
          <w:smallCaps w:val="0"/>
          <w:noProof w:val="0"/>
          <w:color w:val="000000" w:themeColor="text1" w:themeTint="FF" w:themeShade="FF"/>
          <w:sz w:val="24"/>
          <w:szCs w:val="24"/>
          <w:lang w:val="en-GB"/>
        </w:rPr>
        <w:t>portfolio</w:t>
      </w: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GB"/>
        </w:rPr>
        <w:t xml:space="preserve"> is a structured collection of work that demonstrates an individual’s learning, skills, achievements, and professional development over a period of time (Moon, 2013). This portfolio presents evidence of my academic progress and skill development within health and social care, including reflective accounts, assessments, and personal development activities. It highlights my communication skills, analytical abilities, and commitment to continuous learning, illustrating how theoretical knowledge has been applied to practical and professional contexts</w:t>
      </w:r>
    </w:p>
    <w:p w:rsidR="0B08B8D9" w:rsidP="0B08B8D9" w:rsidRDefault="0B08B8D9" w14:paraId="7D0DA958" w14:textId="6BB5116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08B8D9" w:rsidP="0B08B8D9" w:rsidRDefault="0B08B8D9" w14:paraId="26855416" w14:textId="68494C9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6FB6214" w:rsidP="0B08B8D9" w:rsidRDefault="16FB6214" w14:paraId="10358A76" w14:textId="0B81BADA">
      <w:pPr>
        <w:pStyle w:val="Heading2"/>
        <w:keepNext w:val="1"/>
        <w:keepLines w:val="1"/>
        <w:rPr>
          <w:rFonts w:ascii="Arial" w:hAnsi="Arial" w:eastAsia="Arial" w:cs="Arial"/>
          <w:b w:val="0"/>
          <w:bCs w:val="0"/>
          <w:i w:val="0"/>
          <w:iCs w:val="0"/>
          <w:caps w:val="0"/>
          <w:smallCaps w:val="0"/>
          <w:noProof w:val="0"/>
          <w:color w:val="000000" w:themeColor="text1" w:themeTint="FF" w:themeShade="FF"/>
          <w:sz w:val="32"/>
          <w:szCs w:val="32"/>
          <w:lang w:val="en-GB"/>
        </w:rPr>
      </w:pPr>
      <w:bookmarkStart w:name="_Toc1857785101" w:id="897552695"/>
      <w:bookmarkStart w:name="_Toc333800159" w:id="1433031583"/>
      <w:r w:rsidRPr="0B08B8D9" w:rsidR="16FB6214">
        <w:rPr>
          <w:noProof w:val="0"/>
          <w:lang w:val="en-US"/>
        </w:rPr>
        <w:t>Key Skills Required for a Public Practitione</w:t>
      </w:r>
      <w:r w:rsidRPr="0B08B8D9" w:rsidR="16FB6214">
        <w:rPr>
          <w:noProof w:val="0"/>
          <w:lang w:val="en-US"/>
        </w:rPr>
        <w:t>r</w:t>
      </w:r>
      <w:bookmarkEnd w:id="897552695"/>
      <w:bookmarkEnd w:id="1433031583"/>
    </w:p>
    <w:p w:rsidR="16FB6214" w:rsidP="0B08B8D9" w:rsidRDefault="16FB6214" w14:paraId="50F47EE4" w14:textId="785482AA">
      <w:pPr>
        <w:spacing w:beforeAutospacing="on" w:afterAutospacing="on"/>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Public practitioners—such as public health officers, social workers, and community development professionals—require a diverse range of competencies to serve individuals and communities effectively. Core skills include communication, ethical awareness, decision-making abilities, collaboration, cultural competence, and leadership (Smith, 2021). Among these, strong communication is vital for engaging communities, explaining policies, and coordinating services. Effective verbal and written communication promote trust and clarity when working with diverse populations (Jones, 2020).</w:t>
      </w:r>
    </w:p>
    <w:p w:rsidR="16FB6214" w:rsidP="0B08B8D9" w:rsidRDefault="16FB6214" w14:paraId="494CFB87" w14:textId="6A84F5E8">
      <w:pPr>
        <w:spacing w:beforeAutospacing="on" w:afterAutospacing="on"/>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Another essential skill is ethical and professional judgement. Public practitioners must follow professional standards and uphold principles such as confidentiality, equity, fairness, and accountability. This is especially relevant when working with vulnerable groups or handling sensitive information (Brown, 2019). Teamwork and collaboration also play a major role, as practitioners often work across multidisciplinary teams to develop interventions and deliver services efficiently (Taylor &amp; Green, 2022).</w:t>
      </w:r>
    </w:p>
    <w:p w:rsidR="16FB6214" w:rsidP="0B08B8D9" w:rsidRDefault="16FB6214" w14:paraId="081786E5" w14:textId="2D73F30D">
      <w:pPr>
        <w:spacing w:beforeAutospacing="on" w:afterAutospacing="on"/>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Moreover, cultural competence, the ability to understand and respect diverse backgrounds—is crucial for ensuring inclusive practice. For example, public practitioners must engage fairly with individuals regardless of ethnicity, gender, socioeconomic status, or disability (Ahmed, 2020). Leadership and problem-solving are equally important. Practitioners must assess community needs, formulate strategies, and respond quickly to emerging issues such as health inequalities or social challenges (Peters &amp; Hall, 2021).</w:t>
      </w:r>
    </w:p>
    <w:p w:rsidR="16FB6214" w:rsidP="0B08B8D9" w:rsidRDefault="16FB6214" w14:paraId="5002461D" w14:textId="3C9E43C2">
      <w:pPr>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16FB6214">
        <w:drawing>
          <wp:inline wp14:editId="35D3B189" wp14:anchorId="06CAA32A">
            <wp:extent cx="9525" cy="9525"/>
            <wp:effectExtent l="0" t="0" r="0" b="0"/>
            <wp:docPr id="1114706835" name="drawing" title="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4706835" name="Picture 1114706835"/>
                    <pic:cNvPicPr/>
                  </pic:nvPicPr>
                  <pic:blipFill>
                    <a:blip xmlns:r="http://schemas.openxmlformats.org/officeDocument/2006/relationships" r:embed="rId1949398951">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r w:rsidRPr="0B08B8D9" w:rsidR="16FB6214">
        <w:rPr>
          <w:rFonts w:ascii="Arial" w:hAnsi="Arial" w:eastAsia="Arial" w:cs="Arial"/>
          <w:b w:val="1"/>
          <w:bCs w:val="1"/>
          <w:i w:val="0"/>
          <w:iCs w:val="0"/>
          <w:caps w:val="0"/>
          <w:smallCaps w:val="0"/>
          <w:noProof w:val="0"/>
          <w:color w:val="000000" w:themeColor="text1" w:themeTint="FF" w:themeShade="FF"/>
          <w:sz w:val="36"/>
          <w:szCs w:val="36"/>
          <w:lang w:val="en-US"/>
        </w:rPr>
        <w:t>How I Meet These Requirements</w:t>
      </w:r>
    </w:p>
    <w:p w:rsidR="16FB6214" w:rsidP="0B08B8D9" w:rsidRDefault="16FB6214" w14:paraId="124730C9" w14:textId="3FC19FCE">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 xml:space="preserve"> different backgrounds and participation in cultural awareness workshops.</w:t>
      </w:r>
    </w:p>
    <w:p w:rsidR="16FB6214" w:rsidP="0B08B8D9" w:rsidRDefault="16FB6214" w14:paraId="09B3032A" w14:textId="7FFD3E36">
      <w:pPr>
        <w:spacing w:beforeAutospacing="on" w:afterAutospacing="on"/>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I have demonstrated strong communication skills through academic presentations and group projects, where I was consistently responsible for delivering key findings and ensuring clarity among team members. Feedback from peers highlighted my ability to explain complex ideas clearly and professionally. I also show ethical awareness, particularly during volunteer work in community settings where confidentiality and respectful conduct were essential.</w:t>
      </w:r>
    </w:p>
    <w:p w:rsidR="16FB6214" w:rsidP="0B08B8D9" w:rsidRDefault="16FB6214" w14:paraId="3E74BA39" w14:textId="74342BDC">
      <w:pPr>
        <w:spacing w:beforeAutospacing="on" w:afterAutospacing="on"/>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Regarding teamwork, i have successfully collaborated with peers during group research projects and community initiatives. I have learned to value different viewpoints and contribute constructively to shared goals. Additionally, I possess a basic level of cultural awareness, shaped by interactions with individuals from</w:t>
      </w:r>
    </w:p>
    <w:p w:rsidR="16FB6214" w:rsidP="0B08B8D9" w:rsidRDefault="16FB6214" w14:paraId="172A8EDA" w14:textId="72E484F1">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16FB6214">
        <w:drawing>
          <wp:inline wp14:editId="00A74772" wp14:anchorId="0E76299C">
            <wp:extent cx="9525" cy="9525"/>
            <wp:effectExtent l="0" t="0" r="0" b="0"/>
            <wp:docPr id="1331003129" name="drawing" title="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1003129" name="Picture 1331003129"/>
                    <pic:cNvPicPr/>
                  </pic:nvPicPr>
                  <pic:blipFill>
                    <a:blip xmlns:r="http://schemas.openxmlformats.org/officeDocument/2006/relationships" r:embed="rId1910600335">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p>
    <w:p w:rsidR="16FB6214" w:rsidP="0B08B8D9" w:rsidRDefault="16FB6214" w14:paraId="2B3756BB" w14:textId="11AD6B06">
      <w:pPr>
        <w:spacing w:beforeAutospacing="on" w:afterAutospacing="on"/>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0B08B8D9" w:rsidR="16FB6214">
        <w:rPr>
          <w:rFonts w:ascii="Arial" w:hAnsi="Arial" w:eastAsia="Arial" w:cs="Arial"/>
          <w:b w:val="1"/>
          <w:bCs w:val="1"/>
          <w:i w:val="0"/>
          <w:iCs w:val="0"/>
          <w:caps w:val="0"/>
          <w:smallCaps w:val="0"/>
          <w:noProof w:val="0"/>
          <w:color w:val="000000" w:themeColor="text1" w:themeTint="FF" w:themeShade="FF"/>
          <w:sz w:val="36"/>
          <w:szCs w:val="36"/>
          <w:lang w:val="en-US"/>
        </w:rPr>
        <w:t xml:space="preserve">      Skill Gaps Identified</w:t>
      </w:r>
    </w:p>
    <w:p w:rsidR="16FB6214" w:rsidP="0B08B8D9" w:rsidRDefault="16FB6214" w14:paraId="561899D2" w14:textId="428F4350">
      <w:pPr>
        <w:spacing w:beforeAutospacing="on" w:afterAutospacing="on"/>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Although I meet several core requirements, I have identified gaps in leadership, advanced data analysis, and confidence in decision-making. I sometimes hesitate when making independent decisions and tend to rely heavily on group consensus. Furthermore, while I possess basic analytical skills, I lack advanced competency in interpreting public data sets or using statistical tools essential for evidence-based practice (Johnson, 2021). My leadership experience is limited, and I would benefit from guidance on how to influence policy and lead projects effectively.</w:t>
      </w:r>
    </w:p>
    <w:p w:rsidR="0B08B8D9" w:rsidP="0B08B8D9" w:rsidRDefault="0B08B8D9" w14:paraId="2EBFE77E" w14:textId="0ADFF7B9">
      <w:pPr>
        <w:spacing w:beforeAutospacing="on" w:afterAutospacing="on"/>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FB6214" w:rsidP="0B08B8D9" w:rsidRDefault="16FB6214" w14:paraId="0C576580" w14:textId="0A86C39A">
      <w:pPr>
        <w:pStyle w:val="Heading1"/>
        <w:rPr>
          <w:rFonts w:ascii="Arial" w:hAnsi="Arial" w:eastAsia="Arial" w:cs="Arial"/>
          <w:b w:val="0"/>
          <w:bCs w:val="0"/>
          <w:i w:val="0"/>
          <w:iCs w:val="0"/>
          <w:caps w:val="0"/>
          <w:smallCaps w:val="0"/>
          <w:noProof w:val="0"/>
          <w:color w:val="000000" w:themeColor="text1" w:themeTint="FF" w:themeShade="FF"/>
          <w:sz w:val="36"/>
          <w:szCs w:val="36"/>
          <w:lang w:val="en-GB"/>
        </w:rPr>
      </w:pPr>
      <w:bookmarkStart w:name="_Toc1286408212" w:id="2063455686"/>
      <w:r w:rsidRPr="0B08B8D9" w:rsidR="16FB6214">
        <w:rPr>
          <w:noProof w:val="0"/>
          <w:lang w:val="en-US"/>
        </w:rPr>
        <w:t>Personal Development Plan (PDP)</w:t>
      </w:r>
      <w:bookmarkEnd w:id="2063455686"/>
    </w:p>
    <w:p w:rsidR="0B08B8D9" w:rsidP="0B08B8D9" w:rsidRDefault="0B08B8D9" w14:paraId="74BEBCC5" w14:textId="0EAABA4F">
      <w:pPr>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p>
    <w:p w:rsidR="16FB6214" w:rsidP="0B08B8D9" w:rsidRDefault="16FB6214" w14:paraId="6B98506C" w14:textId="57A25FC3">
      <w:pPr>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1"/>
          <w:bCs w:val="1"/>
          <w:i w:val="0"/>
          <w:iCs w:val="0"/>
          <w:caps w:val="0"/>
          <w:smallCaps w:val="0"/>
          <w:noProof w:val="0"/>
          <w:color w:val="000000" w:themeColor="text1" w:themeTint="FF" w:themeShade="FF"/>
          <w:sz w:val="24"/>
          <w:szCs w:val="24"/>
          <w:lang w:val="en-US"/>
        </w:rPr>
        <w:t xml:space="preserve"> Current Level           Skill Area                    Development Action             Timeline</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2250"/>
        <w:gridCol w:w="2250"/>
        <w:gridCol w:w="3705"/>
        <w:gridCol w:w="2115"/>
      </w:tblGrid>
      <w:tr w:rsidR="0B08B8D9" w:rsidTr="0B08B8D9" w14:paraId="51CFE922">
        <w:trPr>
          <w:trHeight w:val="300"/>
        </w:trPr>
        <w:tc>
          <w:tcPr>
            <w:tcW w:w="2250" w:type="dxa"/>
            <w:tcMar>
              <w:left w:w="105" w:type="dxa"/>
              <w:right w:w="105" w:type="dxa"/>
            </w:tcMar>
            <w:vAlign w:val="top"/>
          </w:tcPr>
          <w:p w:rsidR="0B08B8D9" w:rsidP="0B08B8D9" w:rsidRDefault="0B08B8D9" w14:paraId="1279A338" w14:textId="14ADF70C">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Leadership</w:t>
            </w:r>
          </w:p>
        </w:tc>
        <w:tc>
          <w:tcPr>
            <w:tcW w:w="2250" w:type="dxa"/>
            <w:tcMar>
              <w:left w:w="105" w:type="dxa"/>
              <w:right w:w="105" w:type="dxa"/>
            </w:tcMar>
            <w:vAlign w:val="top"/>
          </w:tcPr>
          <w:p w:rsidR="0B08B8D9" w:rsidP="0B08B8D9" w:rsidRDefault="0B08B8D9" w14:paraId="7FE19238" w14:textId="21ACB4C1">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basic</w:t>
            </w:r>
          </w:p>
        </w:tc>
        <w:tc>
          <w:tcPr>
            <w:tcW w:w="3705" w:type="dxa"/>
            <w:tcMar>
              <w:left w:w="105" w:type="dxa"/>
              <w:right w:w="105" w:type="dxa"/>
            </w:tcMar>
            <w:vAlign w:val="top"/>
          </w:tcPr>
          <w:p w:rsidR="0B08B8D9" w:rsidP="0B08B8D9" w:rsidRDefault="0B08B8D9" w14:paraId="05443027" w14:textId="4DC36344">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Attend leadership workshops; volunteer to lead group projects</w:t>
            </w:r>
          </w:p>
          <w:sdt>
            <w:sdtPr>
              <w:id w:val="815107355"/>
              <w:docPartObj>
                <w:docPartGallery w:val="Table of Contents"/>
                <w:docPartUnique/>
              </w:docPartObj>
            </w:sdtPr>
            <w:sdtContent>
              <w:p w:rsidR="0B08B8D9" w:rsidP="0B08B8D9" w:rsidRDefault="0B08B8D9" w14:paraId="32261454" w14:textId="5F81DB36">
                <w:pPr>
                  <w:pStyle w:val="TOC2"/>
                  <w:tabs>
                    <w:tab w:val="right" w:leader="dot" w:pos="9015"/>
                  </w:tabs>
                  <w:bidi w:val="0"/>
                  <w:rPr>
                    <w:rStyle w:val="Hyperlink"/>
                  </w:rPr>
                </w:pPr>
                <w:r>
                  <w:fldChar w:fldCharType="begin"/>
                </w:r>
                <w:r>
                  <w:instrText xml:space="preserve">TOC \o \z \u \h</w:instrText>
                </w:r>
                <w:r>
                  <w:fldChar w:fldCharType="separate"/>
                </w:r>
                <w:hyperlink w:anchor="_Toc1857785101">
                  <w:r w:rsidRPr="0B08B8D9" w:rsidR="0B08B8D9">
                    <w:rPr>
                      <w:rStyle w:val="Hyperlink"/>
                    </w:rPr>
                    <w:t>Key Skills Required for a Public Practitioner</w:t>
                  </w:r>
                  <w:r>
                    <w:tab/>
                  </w:r>
                  <w:r>
                    <w:fldChar w:fldCharType="begin"/>
                  </w:r>
                  <w:r>
                    <w:instrText xml:space="preserve">PAGEREF _Toc1857785101 \h</w:instrText>
                  </w:r>
                  <w:r>
                    <w:fldChar w:fldCharType="separate"/>
                  </w:r>
                  <w:r w:rsidRPr="0B08B8D9" w:rsidR="0B08B8D9">
                    <w:rPr>
                      <w:rStyle w:val="Hyperlink"/>
                    </w:rPr>
                    <w:t>3</w:t>
                  </w:r>
                  <w:r>
                    <w:fldChar w:fldCharType="end"/>
                  </w:r>
                </w:hyperlink>
              </w:p>
              <w:p w:rsidR="0B08B8D9" w:rsidP="0B08B8D9" w:rsidRDefault="0B08B8D9" w14:paraId="6B7B63E7" w14:textId="64DB9E76">
                <w:pPr>
                  <w:pStyle w:val="TOC3"/>
                  <w:tabs>
                    <w:tab w:val="right" w:leader="dot" w:pos="9015"/>
                  </w:tabs>
                  <w:bidi w:val="0"/>
                  <w:rPr>
                    <w:rStyle w:val="Hyperlink"/>
                  </w:rPr>
                </w:pPr>
                <w:hyperlink w:anchor="_Toc273862808">
                  <w:r w:rsidRPr="0B08B8D9" w:rsidR="0B08B8D9">
                    <w:rPr>
                      <w:rStyle w:val="Hyperlink"/>
                    </w:rPr>
                    <w:t>Communication Skills in Health and Social Care: An Academic Report</w:t>
                  </w:r>
                  <w:r>
                    <w:tab/>
                  </w:r>
                  <w:r>
                    <w:fldChar w:fldCharType="begin"/>
                  </w:r>
                  <w:r>
                    <w:instrText xml:space="preserve">PAGEREF _Toc273862808 \h</w:instrText>
                  </w:r>
                  <w:r>
                    <w:fldChar w:fldCharType="separate"/>
                  </w:r>
                  <w:r w:rsidRPr="0B08B8D9" w:rsidR="0B08B8D9">
                    <w:rPr>
                      <w:rStyle w:val="Hyperlink"/>
                    </w:rPr>
                    <w:t>6</w:t>
                  </w:r>
                  <w:r>
                    <w:fldChar w:fldCharType="end"/>
                  </w:r>
                </w:hyperlink>
              </w:p>
              <w:p w:rsidR="0B08B8D9" w:rsidP="0B08B8D9" w:rsidRDefault="0B08B8D9" w14:paraId="00BDCBCD" w14:textId="32E2ABB2">
                <w:pPr>
                  <w:pStyle w:val="TOC1"/>
                  <w:tabs>
                    <w:tab w:val="right" w:leader="dot" w:pos="9015"/>
                  </w:tabs>
                  <w:bidi w:val="0"/>
                  <w:rPr>
                    <w:rStyle w:val="Hyperlink"/>
                  </w:rPr>
                </w:pPr>
                <w:hyperlink w:anchor="_Toc833340674">
                  <w:r w:rsidRPr="0B08B8D9" w:rsidR="0B08B8D9">
                    <w:rPr>
                      <w:rStyle w:val="Hyperlink"/>
                    </w:rPr>
                    <w:t>Introduction</w:t>
                  </w:r>
                  <w:r>
                    <w:tab/>
                  </w:r>
                  <w:r>
                    <w:fldChar w:fldCharType="begin"/>
                  </w:r>
                  <w:r>
                    <w:instrText xml:space="preserve">PAGEREF _Toc833340674 \h</w:instrText>
                  </w:r>
                  <w:r>
                    <w:fldChar w:fldCharType="separate"/>
                  </w:r>
                  <w:r w:rsidRPr="0B08B8D9" w:rsidR="0B08B8D9">
                    <w:rPr>
                      <w:rStyle w:val="Hyperlink"/>
                    </w:rPr>
                    <w:t>6</w:t>
                  </w:r>
                  <w:r>
                    <w:fldChar w:fldCharType="end"/>
                  </w:r>
                </w:hyperlink>
                <w:r>
                  <w:fldChar w:fldCharType="end"/>
                </w:r>
              </w:p>
            </w:sdtContent>
          </w:sdt>
          <w:p w:rsidR="0B08B8D9" w:rsidP="0B08B8D9" w:rsidRDefault="0B08B8D9" w14:paraId="10468CE5" w14:textId="529B45CD">
            <w:pPr>
              <w:spacing w:beforeAutospacing="on" w:afterAutospacing="on"/>
              <w:jc w:val="both"/>
              <w:rPr>
                <w:rFonts w:ascii="Arial" w:hAnsi="Arial" w:eastAsia="Arial" w:cs="Arial"/>
                <w:b w:val="0"/>
                <w:bCs w:val="0"/>
                <w:i w:val="0"/>
                <w:iCs w:val="0"/>
                <w:color w:val="000000" w:themeColor="text1" w:themeTint="FF" w:themeShade="FF"/>
                <w:sz w:val="22"/>
                <w:szCs w:val="22"/>
              </w:rPr>
            </w:pPr>
          </w:p>
        </w:tc>
        <w:tc>
          <w:tcPr>
            <w:tcW w:w="2115" w:type="dxa"/>
            <w:tcMar>
              <w:left w:w="105" w:type="dxa"/>
              <w:right w:w="105" w:type="dxa"/>
            </w:tcMar>
            <w:vAlign w:val="top"/>
          </w:tcPr>
          <w:p w:rsidR="0B08B8D9" w:rsidP="0B08B8D9" w:rsidRDefault="0B08B8D9" w14:paraId="53B4339F" w14:textId="2D0207B9">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 xml:space="preserve">6 months </w:t>
            </w:r>
          </w:p>
        </w:tc>
      </w:tr>
      <w:tr w:rsidR="0B08B8D9" w:rsidTr="0B08B8D9" w14:paraId="0BDC891C">
        <w:trPr>
          <w:trHeight w:val="300"/>
        </w:trPr>
        <w:tc>
          <w:tcPr>
            <w:tcW w:w="2250" w:type="dxa"/>
            <w:tcMar>
              <w:left w:w="105" w:type="dxa"/>
              <w:right w:w="105" w:type="dxa"/>
            </w:tcMar>
            <w:vAlign w:val="top"/>
          </w:tcPr>
          <w:p w:rsidR="0B08B8D9" w:rsidP="0B08B8D9" w:rsidRDefault="0B08B8D9" w14:paraId="7F252B09" w14:textId="33F60763">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Data Analysis</w:t>
            </w:r>
          </w:p>
        </w:tc>
        <w:tc>
          <w:tcPr>
            <w:tcW w:w="2250" w:type="dxa"/>
            <w:tcMar>
              <w:left w:w="105" w:type="dxa"/>
              <w:right w:w="105" w:type="dxa"/>
            </w:tcMar>
            <w:vAlign w:val="top"/>
          </w:tcPr>
          <w:p w:rsidR="0B08B8D9" w:rsidP="0B08B8D9" w:rsidRDefault="0B08B8D9" w14:paraId="63CA3F26" w14:textId="6521D97C">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Limited</w:t>
            </w:r>
          </w:p>
        </w:tc>
        <w:tc>
          <w:tcPr>
            <w:tcW w:w="3705" w:type="dxa"/>
            <w:tcMar>
              <w:left w:w="105" w:type="dxa"/>
              <w:right w:w="105" w:type="dxa"/>
            </w:tcMar>
            <w:vAlign w:val="top"/>
          </w:tcPr>
          <w:p w:rsidR="0B08B8D9" w:rsidP="0B08B8D9" w:rsidRDefault="0B08B8D9" w14:paraId="54D2565C" w14:textId="5E109D8A">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Enroll in online course on SPSS/Excel; complete practice datasets.</w:t>
            </w:r>
          </w:p>
          <w:p w:rsidR="0B08B8D9" w:rsidP="0B08B8D9" w:rsidRDefault="0B08B8D9" w14:paraId="1BEC7B40" w14:textId="62BF54B7">
            <w:pPr>
              <w:spacing w:beforeAutospacing="on" w:afterAutospacing="on"/>
              <w:jc w:val="both"/>
              <w:rPr>
                <w:rFonts w:ascii="Arial" w:hAnsi="Arial" w:eastAsia="Arial" w:cs="Arial"/>
                <w:b w:val="0"/>
                <w:bCs w:val="0"/>
                <w:i w:val="0"/>
                <w:iCs w:val="0"/>
                <w:color w:val="000000" w:themeColor="text1" w:themeTint="FF" w:themeShade="FF"/>
                <w:sz w:val="22"/>
                <w:szCs w:val="22"/>
              </w:rPr>
            </w:pPr>
          </w:p>
        </w:tc>
        <w:tc>
          <w:tcPr>
            <w:tcW w:w="2115" w:type="dxa"/>
            <w:tcMar>
              <w:left w:w="105" w:type="dxa"/>
              <w:right w:w="105" w:type="dxa"/>
            </w:tcMar>
            <w:vAlign w:val="top"/>
          </w:tcPr>
          <w:p w:rsidR="0B08B8D9" w:rsidP="0B08B8D9" w:rsidRDefault="0B08B8D9" w14:paraId="2E9AF0CA" w14:textId="4AAE471A">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 xml:space="preserve">3-6 months </w:t>
            </w:r>
          </w:p>
        </w:tc>
      </w:tr>
      <w:tr w:rsidR="0B08B8D9" w:rsidTr="0B08B8D9" w14:paraId="1A432081">
        <w:trPr>
          <w:trHeight w:val="300"/>
        </w:trPr>
        <w:tc>
          <w:tcPr>
            <w:tcW w:w="2250" w:type="dxa"/>
            <w:tcMar>
              <w:left w:w="105" w:type="dxa"/>
              <w:right w:w="105" w:type="dxa"/>
            </w:tcMar>
            <w:vAlign w:val="top"/>
          </w:tcPr>
          <w:p w:rsidR="0B08B8D9" w:rsidP="0B08B8D9" w:rsidRDefault="0B08B8D9" w14:paraId="12110CFD" w14:textId="43B40F53">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Decision-making</w:t>
            </w:r>
          </w:p>
        </w:tc>
        <w:tc>
          <w:tcPr>
            <w:tcW w:w="2250" w:type="dxa"/>
            <w:tcMar>
              <w:left w:w="105" w:type="dxa"/>
              <w:right w:w="105" w:type="dxa"/>
            </w:tcMar>
            <w:vAlign w:val="top"/>
          </w:tcPr>
          <w:p w:rsidR="0B08B8D9" w:rsidP="0B08B8D9" w:rsidRDefault="0B08B8D9" w14:paraId="4F983428" w14:textId="3EC4841D">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Moderate</w:t>
            </w:r>
          </w:p>
        </w:tc>
        <w:tc>
          <w:tcPr>
            <w:tcW w:w="3705" w:type="dxa"/>
            <w:tcMar>
              <w:left w:w="105" w:type="dxa"/>
              <w:right w:w="105" w:type="dxa"/>
            </w:tcMar>
            <w:vAlign w:val="top"/>
          </w:tcPr>
          <w:p w:rsidR="0B08B8D9" w:rsidP="0B08B8D9" w:rsidRDefault="0B08B8D9" w14:paraId="345B5B34" w14:textId="149AE1C7">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Seek mentorship; practice structured decision-making models</w:t>
            </w:r>
          </w:p>
          <w:p w:rsidR="0B08B8D9" w:rsidP="0B08B8D9" w:rsidRDefault="0B08B8D9" w14:paraId="52F41D90" w14:textId="4AE104C1">
            <w:pPr>
              <w:spacing w:beforeAutospacing="on" w:afterAutospacing="on"/>
              <w:jc w:val="both"/>
              <w:rPr>
                <w:rFonts w:ascii="Arial" w:hAnsi="Arial" w:eastAsia="Arial" w:cs="Arial"/>
                <w:b w:val="0"/>
                <w:bCs w:val="0"/>
                <w:i w:val="0"/>
                <w:iCs w:val="0"/>
                <w:color w:val="000000" w:themeColor="text1" w:themeTint="FF" w:themeShade="FF"/>
                <w:sz w:val="22"/>
                <w:szCs w:val="22"/>
              </w:rPr>
            </w:pPr>
          </w:p>
        </w:tc>
        <w:tc>
          <w:tcPr>
            <w:tcW w:w="2115" w:type="dxa"/>
            <w:tcMar>
              <w:left w:w="105" w:type="dxa"/>
              <w:right w:w="105" w:type="dxa"/>
            </w:tcMar>
            <w:vAlign w:val="top"/>
          </w:tcPr>
          <w:p w:rsidR="0B08B8D9" w:rsidP="0B08B8D9" w:rsidRDefault="0B08B8D9" w14:paraId="7B5B0205" w14:textId="544FB849">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 xml:space="preserve">3 months </w:t>
            </w:r>
          </w:p>
        </w:tc>
      </w:tr>
      <w:tr w:rsidR="0B08B8D9" w:rsidTr="0B08B8D9" w14:paraId="5552A089">
        <w:trPr>
          <w:trHeight w:val="300"/>
        </w:trPr>
        <w:tc>
          <w:tcPr>
            <w:tcW w:w="2250" w:type="dxa"/>
            <w:tcMar>
              <w:left w:w="105" w:type="dxa"/>
              <w:right w:w="105" w:type="dxa"/>
            </w:tcMar>
            <w:vAlign w:val="top"/>
          </w:tcPr>
          <w:p w:rsidR="0B08B8D9" w:rsidP="0B08B8D9" w:rsidRDefault="0B08B8D9" w14:paraId="5DCB57B6" w14:textId="66864750">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Confidence and presentation</w:t>
            </w:r>
          </w:p>
        </w:tc>
        <w:tc>
          <w:tcPr>
            <w:tcW w:w="2250" w:type="dxa"/>
            <w:tcMar>
              <w:left w:w="105" w:type="dxa"/>
              <w:right w:w="105" w:type="dxa"/>
            </w:tcMar>
            <w:vAlign w:val="top"/>
          </w:tcPr>
          <w:p w:rsidR="0B08B8D9" w:rsidP="0B08B8D9" w:rsidRDefault="0B08B8D9" w14:paraId="5EFA0E3B" w14:textId="45D08BB3">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Moderate</w:t>
            </w:r>
          </w:p>
        </w:tc>
        <w:tc>
          <w:tcPr>
            <w:tcW w:w="3705" w:type="dxa"/>
            <w:tcMar>
              <w:left w:w="105" w:type="dxa"/>
              <w:right w:w="105" w:type="dxa"/>
            </w:tcMar>
            <w:vAlign w:val="top"/>
          </w:tcPr>
          <w:p w:rsidR="0B08B8D9" w:rsidP="0B08B8D9" w:rsidRDefault="0B08B8D9" w14:paraId="1B94B707" w14:textId="57805ACB">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 xml:space="preserve">Participate in public speaking sessions; join Toastmasters </w:t>
            </w:r>
          </w:p>
        </w:tc>
        <w:tc>
          <w:tcPr>
            <w:tcW w:w="2115" w:type="dxa"/>
            <w:tcMar>
              <w:left w:w="105" w:type="dxa"/>
              <w:right w:w="105" w:type="dxa"/>
            </w:tcMar>
            <w:vAlign w:val="top"/>
          </w:tcPr>
          <w:p w:rsidR="0B08B8D9" w:rsidP="0B08B8D9" w:rsidRDefault="0B08B8D9" w14:paraId="794BDCAC" w14:textId="3B31C55F">
            <w:pPr>
              <w:spacing w:beforeAutospacing="on" w:afterAutospacing="on"/>
              <w:jc w:val="both"/>
              <w:rPr>
                <w:rFonts w:ascii="Arial" w:hAnsi="Arial" w:eastAsia="Arial" w:cs="Arial"/>
                <w:b w:val="0"/>
                <w:bCs w:val="0"/>
                <w:i w:val="0"/>
                <w:iCs w:val="0"/>
                <w:color w:val="000000" w:themeColor="text1" w:themeTint="FF" w:themeShade="FF"/>
                <w:sz w:val="22"/>
                <w:szCs w:val="22"/>
              </w:rPr>
            </w:pPr>
            <w:r w:rsidRPr="0B08B8D9" w:rsidR="0B08B8D9">
              <w:rPr>
                <w:rFonts w:ascii="Arial" w:hAnsi="Arial" w:eastAsia="Arial" w:cs="Arial"/>
                <w:b w:val="0"/>
                <w:bCs w:val="0"/>
                <w:i w:val="0"/>
                <w:iCs w:val="0"/>
                <w:color w:val="000000" w:themeColor="text1" w:themeTint="FF" w:themeShade="FF"/>
                <w:sz w:val="22"/>
                <w:szCs w:val="22"/>
                <w:lang w:val="en-US"/>
              </w:rPr>
              <w:t>Ongoing</w:t>
            </w:r>
          </w:p>
        </w:tc>
      </w:tr>
      <w:tr w:rsidR="0B08B8D9" w:rsidTr="0B08B8D9" w14:paraId="2F51FAC1">
        <w:trPr>
          <w:trHeight w:val="300"/>
        </w:trPr>
        <w:tc>
          <w:tcPr>
            <w:tcW w:w="2250" w:type="dxa"/>
            <w:tcMar>
              <w:left w:w="105" w:type="dxa"/>
              <w:right w:w="105" w:type="dxa"/>
            </w:tcMar>
            <w:vAlign w:val="top"/>
          </w:tcPr>
          <w:p w:rsidR="0B08B8D9" w:rsidP="0B08B8D9" w:rsidRDefault="0B08B8D9" w14:paraId="26B00632" w14:textId="23FC1819">
            <w:pPr>
              <w:spacing w:beforeAutospacing="on" w:afterAutospacing="on"/>
              <w:jc w:val="both"/>
              <w:rPr>
                <w:rFonts w:ascii="Arial" w:hAnsi="Arial" w:eastAsia="Arial" w:cs="Arial"/>
                <w:b w:val="0"/>
                <w:bCs w:val="0"/>
                <w:i w:val="0"/>
                <w:iCs w:val="0"/>
                <w:sz w:val="36"/>
                <w:szCs w:val="36"/>
              </w:rPr>
            </w:pPr>
          </w:p>
        </w:tc>
        <w:tc>
          <w:tcPr>
            <w:tcW w:w="2250" w:type="dxa"/>
            <w:tcMar>
              <w:left w:w="105" w:type="dxa"/>
              <w:right w:w="105" w:type="dxa"/>
            </w:tcMar>
            <w:vAlign w:val="top"/>
          </w:tcPr>
          <w:p w:rsidR="0B08B8D9" w:rsidP="0B08B8D9" w:rsidRDefault="0B08B8D9" w14:paraId="735E1F59" w14:textId="75CFE8BC">
            <w:pPr>
              <w:spacing w:beforeAutospacing="on" w:afterAutospacing="on"/>
              <w:jc w:val="both"/>
              <w:rPr>
                <w:rFonts w:ascii="Arial" w:hAnsi="Arial" w:eastAsia="Arial" w:cs="Arial"/>
                <w:b w:val="0"/>
                <w:bCs w:val="0"/>
                <w:i w:val="0"/>
                <w:iCs w:val="0"/>
                <w:sz w:val="36"/>
                <w:szCs w:val="36"/>
              </w:rPr>
            </w:pPr>
          </w:p>
        </w:tc>
        <w:tc>
          <w:tcPr>
            <w:tcW w:w="3705" w:type="dxa"/>
            <w:tcMar>
              <w:left w:w="105" w:type="dxa"/>
              <w:right w:w="105" w:type="dxa"/>
            </w:tcMar>
            <w:vAlign w:val="top"/>
          </w:tcPr>
          <w:p w:rsidR="0B08B8D9" w:rsidP="0B08B8D9" w:rsidRDefault="0B08B8D9" w14:paraId="25BC920C" w14:textId="1D97CFC2">
            <w:pPr>
              <w:spacing w:beforeAutospacing="on" w:afterAutospacing="on"/>
              <w:jc w:val="both"/>
              <w:rPr>
                <w:rFonts w:ascii="Arial" w:hAnsi="Arial" w:eastAsia="Arial" w:cs="Arial"/>
                <w:b w:val="0"/>
                <w:bCs w:val="0"/>
                <w:i w:val="0"/>
                <w:iCs w:val="0"/>
                <w:sz w:val="36"/>
                <w:szCs w:val="36"/>
              </w:rPr>
            </w:pPr>
          </w:p>
        </w:tc>
        <w:tc>
          <w:tcPr>
            <w:tcW w:w="2115" w:type="dxa"/>
            <w:tcMar>
              <w:left w:w="105" w:type="dxa"/>
              <w:right w:w="105" w:type="dxa"/>
            </w:tcMar>
            <w:vAlign w:val="top"/>
          </w:tcPr>
          <w:p w:rsidR="0B08B8D9" w:rsidP="0B08B8D9" w:rsidRDefault="0B08B8D9" w14:paraId="5A455CA6" w14:textId="5CD0AD64">
            <w:pPr>
              <w:spacing w:beforeAutospacing="on" w:afterAutospacing="on"/>
              <w:jc w:val="both"/>
              <w:rPr>
                <w:rFonts w:ascii="Arial" w:hAnsi="Arial" w:eastAsia="Arial" w:cs="Arial"/>
                <w:b w:val="0"/>
                <w:bCs w:val="0"/>
                <w:i w:val="0"/>
                <w:iCs w:val="0"/>
                <w:sz w:val="36"/>
                <w:szCs w:val="36"/>
              </w:rPr>
            </w:pPr>
          </w:p>
        </w:tc>
      </w:tr>
    </w:tbl>
    <w:p w:rsidR="0B08B8D9" w:rsidP="0B08B8D9" w:rsidRDefault="0B08B8D9" w14:paraId="0F3A5487" w14:textId="02301BA7">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p>
    <w:p w:rsidR="16FB6214" w:rsidP="0B08B8D9" w:rsidRDefault="16FB6214" w14:paraId="1A3D2D0C" w14:textId="6E12E01B">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US"/>
        </w:rPr>
        <w:t xml:space="preserve">To improve leadership skills, I aim to take responsibility for coordinating tasks within group assignments and gradually build confidence to lead meetings. Enrolling in online courses in </w:t>
      </w:r>
      <w:r w:rsidRPr="0B08B8D9" w:rsidR="16FB6214">
        <w:rPr>
          <w:rFonts w:ascii="Arial" w:hAnsi="Arial" w:eastAsia="Arial" w:cs="Arial"/>
          <w:b w:val="1"/>
          <w:bCs w:val="1"/>
          <w:i w:val="0"/>
          <w:iCs w:val="0"/>
          <w:caps w:val="0"/>
          <w:smallCaps w:val="0"/>
          <w:noProof w:val="0"/>
          <w:color w:val="000000" w:themeColor="text1" w:themeTint="FF" w:themeShade="FF"/>
          <w:sz w:val="24"/>
          <w:szCs w:val="24"/>
          <w:lang w:val="en-US"/>
        </w:rPr>
        <w:t>public data analysis</w:t>
      </w: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US"/>
        </w:rPr>
        <w:t xml:space="preserve"> will help me develop evidence-based decision-making. I also intend to engage in </w:t>
      </w:r>
      <w:r w:rsidRPr="0B08B8D9" w:rsidR="16FB6214">
        <w:rPr>
          <w:rFonts w:ascii="Arial" w:hAnsi="Arial" w:eastAsia="Arial" w:cs="Arial"/>
          <w:b w:val="1"/>
          <w:bCs w:val="1"/>
          <w:i w:val="0"/>
          <w:iCs w:val="0"/>
          <w:caps w:val="0"/>
          <w:smallCaps w:val="0"/>
          <w:noProof w:val="0"/>
          <w:color w:val="000000" w:themeColor="text1" w:themeTint="FF" w:themeShade="FF"/>
          <w:sz w:val="24"/>
          <w:szCs w:val="24"/>
          <w:lang w:val="en-US"/>
        </w:rPr>
        <w:t>reflective practice</w:t>
      </w: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US"/>
        </w:rPr>
        <w:t xml:space="preserve"> by keeping a journal track of progress and areas for improvement. Regular feedback from tutors and mentors will be essential to assess growth (Gibbs, 1988)</w:t>
      </w:r>
    </w:p>
    <w:p w:rsidR="16FB6214" w:rsidP="0B08B8D9" w:rsidRDefault="16FB6214" w14:paraId="3FDCDC17" w14:textId="1EC665AC">
      <w:pPr>
        <w:bidi w:val="0"/>
        <w:spacing w:beforeAutospacing="on" w:afterAutospacing="on"/>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0B08B8D9" w:rsidR="16FB6214">
        <w:rPr>
          <w:rFonts w:ascii="Arial" w:hAnsi="Arial" w:eastAsia="Arial" w:cs="Arial"/>
          <w:b w:val="1"/>
          <w:bCs w:val="1"/>
          <w:i w:val="0"/>
          <w:iCs w:val="0"/>
          <w:caps w:val="0"/>
          <w:smallCaps w:val="0"/>
          <w:noProof w:val="0"/>
          <w:color w:val="000000" w:themeColor="text1" w:themeTint="FF" w:themeShade="FF"/>
          <w:sz w:val="27"/>
          <w:szCs w:val="27"/>
          <w:lang w:val="en-US"/>
        </w:rPr>
        <w:t xml:space="preserve">          Why do you want to work as a public practitioner?</w:t>
      </w:r>
    </w:p>
    <w:p w:rsidR="16FB6214" w:rsidP="0B08B8D9" w:rsidRDefault="16FB6214" w14:paraId="486EA1C3" w14:textId="0C79CD78">
      <w:pPr>
        <w:bidi w:val="0"/>
        <w:spacing w:beforeAutospacing="on" w:afterAutospacing="on" w:line="24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br/>
      </w: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US"/>
        </w:rPr>
        <w:t>I am passionate about supporting communities and promoting equality. Through my academic studies and volunteer experience, I have seen how social and health inequalities affect people’s lives. Working as a public practitioner allows me to contribute to positive changes by promoting wellbeing and advocating for fair access to services. I believe this career aligns with my values of empathy, justice, and community engagement.</w:t>
      </w:r>
    </w:p>
    <w:p w:rsidR="16FB6214" w:rsidP="0B08B8D9" w:rsidRDefault="16FB6214" w14:paraId="16F4F0AB" w14:textId="0E0ED8CE">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0B08B8D9" w:rsidR="16FB6214">
        <w:rPr>
          <w:rFonts w:ascii="Arial" w:hAnsi="Arial" w:eastAsia="Arial" w:cs="Arial"/>
          <w:b w:val="1"/>
          <w:bCs w:val="1"/>
          <w:i w:val="0"/>
          <w:iCs w:val="0"/>
          <w:caps w:val="0"/>
          <w:smallCaps w:val="0"/>
          <w:noProof w:val="0"/>
          <w:color w:val="000000" w:themeColor="text1" w:themeTint="FF" w:themeShade="FF"/>
          <w:sz w:val="27"/>
          <w:szCs w:val="27"/>
          <w:lang w:val="en-US"/>
        </w:rPr>
        <w:t xml:space="preserve">   Can you tell us about the time when you worked effectively in a team?</w:t>
      </w:r>
    </w:p>
    <w:p w:rsidR="16FB6214" w:rsidP="0B08B8D9" w:rsidRDefault="16FB6214" w14:paraId="72476202" w14:textId="3E31EB31">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br/>
      </w: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US"/>
        </w:rPr>
        <w:t>During a university project on community health, I collaborated with four team members to research local health behaviors. I took responsibility for coordinating data collection, ensuring each member understands their tasks. When conflicts arose regarding workload distribution, I facilitated a discussion to ensure fairness and mutual respect. This experience strengthened my teamwork, communication, and conflict-resolution skills.</w:t>
      </w:r>
    </w:p>
    <w:p w:rsidR="16FB6214" w:rsidP="0B08B8D9" w:rsidRDefault="16FB6214" w14:paraId="171D0771" w14:textId="1E1E0298">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1"/>
          <w:bCs w:val="1"/>
          <w:i w:val="0"/>
          <w:iCs w:val="0"/>
          <w:caps w:val="0"/>
          <w:smallCaps w:val="0"/>
          <w:noProof w:val="0"/>
          <w:color w:val="000000" w:themeColor="text1" w:themeTint="FF" w:themeShade="FF"/>
          <w:sz w:val="27"/>
          <w:szCs w:val="27"/>
          <w:lang w:val="en-US"/>
        </w:rPr>
        <w:t xml:space="preserve">    What is your biggest area for improvement, and how are you addressing it?</w:t>
      </w:r>
      <w:r>
        <w:br/>
      </w: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US"/>
        </w:rPr>
        <w:t>I have recognized that my decision-making confidence needs improvement. At times, I hesitate when taking the initiative. To address this, I have started working with a mentor and practicing structured frameworks such as SWOT and pros–cons analysis. I am also enrolled in leadership training to improve confidence and authority. I believe acknowledging this area of growth demonstrates my self-awareness and commitment to development</w:t>
      </w:r>
    </w:p>
    <w:p w:rsidR="0B08B8D9" w:rsidP="0B08B8D9" w:rsidRDefault="0B08B8D9" w14:paraId="2F2B9135" w14:textId="6232E2E7">
      <w:pPr>
        <w:keepNext w:val="1"/>
        <w:keepLines w:val="1"/>
        <w:bidi w:val="0"/>
        <w:spacing w:before="400" w:beforeAutospacing="on" w:after="120" w:afterAutospacing="on"/>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16FB6214" w:rsidP="0B08B8D9" w:rsidRDefault="16FB6214" w14:paraId="25DE8EBA" w14:textId="19DA8E47">
      <w:pPr>
        <w:pStyle w:val="Heading3"/>
        <w:keepNext w:val="1"/>
        <w:keepLines w:val="1"/>
        <w:bidi w:val="0"/>
        <w:spacing w:before="320" w:after="80"/>
        <w:jc w:val="both"/>
        <w:rPr>
          <w:rFonts w:ascii="Arial" w:hAnsi="Arial" w:eastAsia="Arial" w:cs="Arial"/>
          <w:b w:val="0"/>
          <w:bCs w:val="0"/>
          <w:i w:val="0"/>
          <w:iCs w:val="0"/>
          <w:caps w:val="0"/>
          <w:smallCaps w:val="0"/>
          <w:noProof w:val="0"/>
          <w:color w:val="434343"/>
          <w:sz w:val="24"/>
          <w:szCs w:val="24"/>
          <w:lang w:val="en-GB"/>
        </w:rPr>
      </w:pPr>
      <w:bookmarkStart w:name="_Toc273862808" w:id="552890892"/>
      <w:bookmarkStart w:name="_Toc1484266972" w:id="1079472326"/>
      <w:r w:rsidRPr="0B08B8D9" w:rsidR="16FB6214">
        <w:rPr>
          <w:rFonts w:ascii="Arial" w:hAnsi="Arial" w:eastAsia="Arial" w:cs="Arial"/>
          <w:b w:val="1"/>
          <w:bCs w:val="1"/>
          <w:i w:val="0"/>
          <w:iCs w:val="0"/>
          <w:caps w:val="0"/>
          <w:smallCaps w:val="0"/>
          <w:noProof w:val="0"/>
          <w:color w:val="434343"/>
          <w:sz w:val="24"/>
          <w:szCs w:val="24"/>
          <w:lang w:val="en-US"/>
        </w:rPr>
        <w:t>Communication Skills in Health and Social Care: An Academic Report</w:t>
      </w:r>
      <w:bookmarkEnd w:id="552890892"/>
      <w:bookmarkEnd w:id="1079472326"/>
    </w:p>
    <w:p w:rsidR="16FB6214" w:rsidP="0B08B8D9" w:rsidRDefault="16FB6214" w14:paraId="3305D716" w14:textId="4B4DE0C2">
      <w:pPr>
        <w:pStyle w:val="Heading1"/>
        <w:keepNext w:val="1"/>
        <w:keepLines w:val="1"/>
        <w:bidi w:val="0"/>
        <w:spacing w:before="400" w:after="120"/>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0B08B8D9" w:rsidR="16FB6214">
        <w:rPr>
          <w:rFonts w:ascii="Arial" w:hAnsi="Arial" w:eastAsia="Arial" w:cs="Arial"/>
          <w:b w:val="0"/>
          <w:bCs w:val="0"/>
          <w:i w:val="0"/>
          <w:iCs w:val="0"/>
          <w:caps w:val="0"/>
          <w:smallCaps w:val="0"/>
          <w:noProof w:val="0"/>
          <w:color w:val="000000" w:themeColor="text1" w:themeTint="FF" w:themeShade="FF"/>
          <w:sz w:val="40"/>
          <w:szCs w:val="40"/>
          <w:lang w:val="en-US"/>
        </w:rPr>
        <w:t xml:space="preserve">                </w:t>
      </w:r>
      <w:r w:rsidRPr="0B08B8D9" w:rsidR="16FB6214">
        <w:rPr>
          <w:rStyle w:val="Heading2Char"/>
          <w:noProof w:val="0"/>
          <w:lang w:val="en-US"/>
        </w:rPr>
        <w:t xml:space="preserve"> </w:t>
      </w:r>
      <w:bookmarkStart w:name="_Toc833340674" w:id="698487666"/>
      <w:bookmarkStart w:name="_Toc143448610" w:id="364168635"/>
      <w:r w:rsidRPr="0B08B8D9" w:rsidR="16FB6214">
        <w:rPr>
          <w:rStyle w:val="Heading2Char"/>
          <w:noProof w:val="0"/>
          <w:lang w:val="en-US"/>
        </w:rPr>
        <w:t>Introduction</w:t>
      </w:r>
      <w:bookmarkEnd w:id="698487666"/>
      <w:bookmarkEnd w:id="364168635"/>
    </w:p>
    <w:p w:rsidR="16FB6214" w:rsidP="0B08B8D9" w:rsidRDefault="16FB6214" w14:paraId="528B2E33" w14:textId="7940C18A">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Communication is a fundamental skill within the health and social care sector, enabling professionals to deliver effective support, build trust, and ensure service users’ needs are met. Health and social care professionals must interact with individuals from diverse backgrounds, often in emotionally challenging circumstances. Therefore, possessing strong verbal, non-verbal, and written communication abilities is critical for delivering quality care (Thompson, 2020). This report explores the key communication skills required for employment in health and social care and highlights the significance of empathetic communication and active listening in professional practice.</w:t>
      </w:r>
    </w:p>
    <w:p w:rsidR="51CF53FD" w:rsidP="0B08B8D9" w:rsidRDefault="51CF53FD" w14:paraId="0AA2273E" w14:textId="1FFB8988">
      <w:pPr>
        <w:bidi w:val="0"/>
        <w:spacing w:beforeAutospacing="on" w:afterAutospacing="on" w:line="24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0B08B8D9" w:rsidR="51CF53FD">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0B08B8D9" w:rsidR="16FB6214">
        <w:rPr>
          <w:rFonts w:ascii="Arial" w:hAnsi="Arial" w:eastAsia="Arial" w:cs="Arial"/>
          <w:b w:val="1"/>
          <w:bCs w:val="1"/>
          <w:i w:val="0"/>
          <w:iCs w:val="0"/>
          <w:caps w:val="0"/>
          <w:smallCaps w:val="0"/>
          <w:noProof w:val="0"/>
          <w:color w:val="000000" w:themeColor="text1" w:themeTint="FF" w:themeShade="FF"/>
          <w:sz w:val="22"/>
          <w:szCs w:val="22"/>
          <w:lang w:val="en-US"/>
        </w:rPr>
        <w:t>The Importance of Communication Skills</w:t>
      </w:r>
    </w:p>
    <w:p w:rsidR="16FB6214" w:rsidP="0B08B8D9" w:rsidRDefault="16FB6214" w14:paraId="2C6A3DDD" w14:textId="63AB431B">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Effective communication ensures accurate information is exchanged between service users, carers, and professionals. Clear communication reduces misunderstandings and promotes better decision-making regarding care plans (Adams, 2021). For instance, when health professionals explain treatment options clearly, patients are more likely to adhere to advice and feel involved in their own care. Furthermore, communication contributes to emotional support, allowing service users to express concerns and feel valued as individuals (Jones &amp; Kelly, 2019).</w:t>
      </w:r>
    </w:p>
    <w:p w:rsidR="11EE5A7F" w:rsidP="0B08B8D9" w:rsidRDefault="11EE5A7F" w14:paraId="16E4C65F" w14:textId="40CB346C">
      <w:pPr>
        <w:bidi w:val="0"/>
        <w:spacing w:beforeAutospacing="on" w:afterAutospacing="on" w:line="24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0B08B8D9" w:rsidR="11EE5A7F">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0B08B8D9" w:rsidR="16FB6214">
        <w:rPr>
          <w:rFonts w:ascii="Arial" w:hAnsi="Arial" w:eastAsia="Arial" w:cs="Arial"/>
          <w:b w:val="1"/>
          <w:bCs w:val="1"/>
          <w:i w:val="0"/>
          <w:iCs w:val="0"/>
          <w:caps w:val="0"/>
          <w:smallCaps w:val="0"/>
          <w:noProof w:val="0"/>
          <w:color w:val="000000" w:themeColor="text1" w:themeTint="FF" w:themeShade="FF"/>
          <w:sz w:val="22"/>
          <w:szCs w:val="22"/>
          <w:lang w:val="en-US"/>
        </w:rPr>
        <w:t>Verbal and Non-Verbal Communication</w:t>
      </w:r>
    </w:p>
    <w:p w:rsidR="16FB6214" w:rsidP="0B08B8D9" w:rsidRDefault="16FB6214" w14:paraId="423DBC41" w14:textId="25B75B62">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Verbal communication involves speaking clearly, using an appropriate tone, and adapting language to suit the listener’s level of understanding. For example, in health and social care settings, professionals must adjust their vocabulary when interacting with individuals who have learning disabilities, language barriers, or cognitive impairments (Miller, 2022). Therefore, Non-verbal communication—including facial expressions, eye contact, and body posture—also plays a crucial role. For example, maintaining eye contact and using an open body stance can show attentiveness and respect, helping to build positive relationships between professionals and service users (Smith, 2021).</w:t>
      </w:r>
    </w:p>
    <w:p w:rsidR="217A3022" w:rsidP="0B08B8D9" w:rsidRDefault="217A3022" w14:paraId="48B36740" w14:textId="0CBA2BD4">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217A3022">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0B08B8D9" w:rsidR="16FB6214">
        <w:rPr>
          <w:rFonts w:ascii="Arial" w:hAnsi="Arial" w:eastAsia="Arial" w:cs="Arial"/>
          <w:b w:val="1"/>
          <w:bCs w:val="1"/>
          <w:i w:val="0"/>
          <w:iCs w:val="0"/>
          <w:caps w:val="0"/>
          <w:smallCaps w:val="0"/>
          <w:noProof w:val="0"/>
          <w:color w:val="000000" w:themeColor="text1" w:themeTint="FF" w:themeShade="FF"/>
          <w:sz w:val="22"/>
          <w:szCs w:val="22"/>
          <w:lang w:val="en-US"/>
        </w:rPr>
        <w:t>Active Listening</w:t>
      </w:r>
    </w:p>
    <w:p w:rsidR="16FB6214" w:rsidP="0B08B8D9" w:rsidRDefault="16FB6214" w14:paraId="2454FC60" w14:textId="4665D56C">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(Brown, 2020), active listening is a core communication skill that involves fully concentrating on the speaker to understand their message beyond just the words used. This skill allows professionals to identify needs, provide emotional reassurance, and respond appropriately to concerns. Techniques such as paraphrasing, nodding, and summarizing can demonstrate genuine attention and help service users feel heard. (Taylor, 2022) urges that, in health and social care practice, active listening contributes to accurate assessments, improved support plans, and greater client satisfaction. </w:t>
      </w:r>
    </w:p>
    <w:p w:rsidR="16FB6214" w:rsidP="0B08B8D9" w:rsidRDefault="16FB6214" w14:paraId="4ADAD40C" w14:textId="4C8AAD4B">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1"/>
          <w:bCs w:val="1"/>
          <w:i w:val="0"/>
          <w:iCs w:val="0"/>
          <w:caps w:val="0"/>
          <w:smallCaps w:val="0"/>
          <w:noProof w:val="0"/>
          <w:color w:val="000000" w:themeColor="text1" w:themeTint="FF" w:themeShade="FF"/>
          <w:sz w:val="22"/>
          <w:szCs w:val="22"/>
          <w:lang w:val="en-US"/>
        </w:rPr>
        <w:t>Empathy and Person-Centered Communication</w:t>
      </w:r>
    </w:p>
    <w:p w:rsidR="16FB6214" w:rsidP="0B08B8D9" w:rsidRDefault="16FB6214" w14:paraId="62A6C665" w14:textId="4410B48F">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Empathy—the ability to understand another person's feelings—is essential for working with vulnerable individuals. According to Ahmed (2021), empathetic communication supports a person-centered approach, allowing professionals to respond to emotional needs and maintain dignity. By using supportive language and acknowledging an individual’s experience, professionals can create a safe environment where service users feel respected and valued. Person-centered communication also involves giving individuals autonomy and involving them in decisions regarding their care, which boosts confidence and wellbeing (Wilson, 2020).</w:t>
      </w:r>
    </w:p>
    <w:p w:rsidR="16FB6214" w:rsidP="0B08B8D9" w:rsidRDefault="16FB6214" w14:paraId="421B1566" w14:textId="587CF8B3">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1"/>
          <w:bCs w:val="1"/>
          <w:i w:val="0"/>
          <w:iCs w:val="0"/>
          <w:caps w:val="0"/>
          <w:smallCaps w:val="0"/>
          <w:noProof w:val="0"/>
          <w:color w:val="000000" w:themeColor="text1" w:themeTint="FF" w:themeShade="FF"/>
          <w:sz w:val="22"/>
          <w:szCs w:val="22"/>
          <w:lang w:val="en-US"/>
        </w:rPr>
        <w:t xml:space="preserve">                          Written Communication</w:t>
      </w:r>
    </w:p>
    <w:p w:rsidR="16FB6214" w:rsidP="0B08B8D9" w:rsidRDefault="16FB6214" w14:paraId="504F1251" w14:textId="0628AE16">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Written communication is another vital component, particularly when maintaining accurate records, writing reports, or documenting treatment plans. Records must be clear, concise, and legally compliant, as errors can negatively affect care quality and risk patient safety (Adams, 2021). Accurate written communication enables continuity of care, supports legal accountability, and provides evidence for future decision-making.</w:t>
      </w:r>
    </w:p>
    <w:p w:rsidR="16FB6214" w:rsidP="0B08B8D9" w:rsidRDefault="16FB6214" w14:paraId="07FB6D89" w14:textId="4B5BFB2E">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1"/>
          <w:bCs w:val="1"/>
          <w:i w:val="0"/>
          <w:iCs w:val="0"/>
          <w:caps w:val="0"/>
          <w:smallCaps w:val="0"/>
          <w:noProof w:val="0"/>
          <w:color w:val="000000" w:themeColor="text1" w:themeTint="FF" w:themeShade="FF"/>
          <w:sz w:val="22"/>
          <w:szCs w:val="22"/>
          <w:lang w:val="en-US"/>
        </w:rPr>
        <w:t xml:space="preserve">                                           Barriers to Communication</w:t>
      </w:r>
    </w:p>
    <w:p w:rsidR="16FB6214" w:rsidP="0B08B8D9" w:rsidRDefault="16FB6214" w14:paraId="537537AB" w14:textId="377CA597">
      <w:pPr>
        <w:bidi w:val="0"/>
        <w:spacing w:beforeAutospacing="on" w:afterAutospacing="on"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US"/>
        </w:rPr>
        <w:t>(Parker &amp; Williams, 2021) Stated that Communication barriers—such as language differences, emotional distress, hearing impairments or cultural misunderstandings—can hinder the delivery of effective care (Lee, 2020). Therefore, Professionals must adapt their strategies by using visual aids, interpreters, simple language, or alternative communication tools such as Makaton or picture boards. Training in cultural awareness and communication strategies can reduce misunderstandings and improve accessibility for diverse service users.</w:t>
      </w:r>
    </w:p>
    <w:p w:rsidR="0B08B8D9" w:rsidP="0B08B8D9" w:rsidRDefault="0B08B8D9" w14:paraId="5A88B3A4" w14:textId="3F4F8CE7">
      <w:pPr>
        <w:bidi w:val="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6FB6214" w:rsidP="0B08B8D9" w:rsidRDefault="16FB6214" w14:paraId="303006B8" w14:textId="74DDE41B">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1"/>
          <w:bCs w:val="1"/>
          <w:i w:val="0"/>
          <w:iCs w:val="0"/>
          <w:caps w:val="0"/>
          <w:smallCaps w:val="0"/>
          <w:noProof w:val="0"/>
          <w:color w:val="000000" w:themeColor="text1" w:themeTint="FF" w:themeShade="FF"/>
          <w:sz w:val="24"/>
          <w:szCs w:val="24"/>
          <w:lang w:val="en-GB"/>
        </w:rPr>
        <w:t>Task 3</w:t>
      </w:r>
    </w:p>
    <w:p w:rsidR="16FB6214" w:rsidP="0B08B8D9" w:rsidRDefault="16FB6214" w14:paraId="49B1438C" w14:textId="4518C9C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16FB6214">
        <w:drawing>
          <wp:inline wp14:editId="4782AABE" wp14:anchorId="178245E0">
            <wp:extent cx="4781550" cy="3714750"/>
            <wp:effectExtent l="0" t="0" r="0" b="0"/>
            <wp:docPr id="219763999" name="drawing" title="A circular diagram showing the 6 stages of Gibbs' Reflective cycl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9763999" name="Picture 219763999"/>
                    <pic:cNvPicPr/>
                  </pic:nvPicPr>
                  <pic:blipFill>
                    <a:blip xmlns:r="http://schemas.openxmlformats.org/officeDocument/2006/relationships" r:embed="rId1812648177">
                      <a:extLst>
                        <a:ext uri="{28A0092B-C50C-407E-A947-70E740481C1C}">
                          <a14:useLocalDpi xmlns:a14="http://schemas.microsoft.com/office/drawing/2010/main"/>
                        </a:ext>
                      </a:extLst>
                    </a:blip>
                    <a:stretch>
                      <a:fillRect/>
                    </a:stretch>
                  </pic:blipFill>
                  <pic:spPr>
                    <a:xfrm>
                      <a:off x="0" y="0"/>
                      <a:ext cx="4781550" cy="3714750"/>
                    </a:xfrm>
                    <a:prstGeom prst="rect">
                      <a:avLst/>
                    </a:prstGeom>
                  </pic:spPr>
                </pic:pic>
              </a:graphicData>
            </a:graphic>
          </wp:inline>
        </w:drawing>
      </w:r>
    </w:p>
    <w:p w:rsidR="16FB6214" w:rsidP="0B08B8D9" w:rsidRDefault="16FB6214" w14:paraId="3F47A49A" w14:textId="486B34F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GB"/>
        </w:rPr>
        <w:t>(The University of Edinburgh, 2025).</w:t>
      </w:r>
    </w:p>
    <w:p w:rsidR="0B08B8D9" w:rsidP="0B08B8D9" w:rsidRDefault="0B08B8D9" w14:paraId="43386D10" w14:textId="0F2252FB">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08B8D9" w:rsidP="0B08B8D9" w:rsidRDefault="0B08B8D9" w14:paraId="4628D713" w14:textId="62C8B09D">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08B8D9" w:rsidP="0B08B8D9" w:rsidRDefault="0B08B8D9" w14:paraId="2408AB19" w14:textId="0D808EC9">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08B8D9" w:rsidP="0B08B8D9" w:rsidRDefault="0B08B8D9" w14:paraId="351254CA" w14:textId="5B8C313D">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6FB6214" w:rsidP="0B08B8D9" w:rsidRDefault="16FB6214" w14:paraId="520FC54D" w14:textId="715E189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1"/>
          <w:bCs w:val="1"/>
          <w:i w:val="0"/>
          <w:iCs w:val="0"/>
          <w:caps w:val="0"/>
          <w:smallCaps w:val="0"/>
          <w:noProof w:val="0"/>
          <w:color w:val="000000" w:themeColor="text1" w:themeTint="FF" w:themeShade="FF"/>
          <w:sz w:val="24"/>
          <w:szCs w:val="24"/>
          <w:lang w:val="en-GB"/>
        </w:rPr>
        <w:t xml:space="preserve">                                         Description</w:t>
      </w:r>
    </w:p>
    <w:p w:rsidR="16FB6214" w:rsidP="0B08B8D9" w:rsidRDefault="16FB6214" w14:paraId="3604E810" w14:textId="72CFC5A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The assessment required my group to deliver a presentation based on a SWOT analysis of a selected organisation. We were tasked with analysing internal strengths and weaknesses alongside external opportunities and threats. The final presentation was delivered to the class and assessed by the lecturer. My specific role was to present the ‘Opportunities’ section and support the conclusion. Although our preparation was structured, I felt somewhat uncertain about the content depth and presentation flow.</w:t>
      </w:r>
    </w:p>
    <w:p w:rsidR="0B08B8D9" w:rsidP="0B08B8D9" w:rsidRDefault="0B08B8D9" w14:paraId="61BE7377" w14:textId="078C509A">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08B8D9" w:rsidP="0B08B8D9" w:rsidRDefault="0B08B8D9" w14:paraId="048024DD" w14:textId="26CCC77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08B8D9" w:rsidP="0B08B8D9" w:rsidRDefault="0B08B8D9" w14:paraId="35057EB8" w14:textId="3DA36B34">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6FB6214" w:rsidP="0B08B8D9" w:rsidRDefault="16FB6214" w14:paraId="6E778DB5" w14:textId="04752A2D">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08B8D9" w:rsidR="16FB6214">
        <w:rPr>
          <w:rFonts w:ascii="Arial" w:hAnsi="Arial" w:eastAsia="Arial" w:cs="Arial"/>
          <w:b w:val="1"/>
          <w:bCs w:val="1"/>
          <w:i w:val="0"/>
          <w:iCs w:val="0"/>
          <w:caps w:val="0"/>
          <w:smallCaps w:val="0"/>
          <w:noProof w:val="0"/>
          <w:color w:val="000000" w:themeColor="text1" w:themeTint="FF" w:themeShade="FF"/>
          <w:sz w:val="24"/>
          <w:szCs w:val="24"/>
          <w:lang w:val="en-GB"/>
        </w:rPr>
        <w:t>Feelings</w:t>
      </w:r>
    </w:p>
    <w:p w:rsidR="16FB6214" w:rsidP="0B08B8D9" w:rsidRDefault="16FB6214" w14:paraId="4AD3A0EE" w14:textId="5A04B36A">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I felt confident leading into the assessment as I had rehearsed several times. However, moments before presenting, I began to feel anxious about the questions from the lecturer asked me concerning the picture I used. During the presentation, my voice felt slightly shaky, but as I progressed, I gained more confidence. I was relieved that my presentation ran smoothly, but part of me felt that I could have explained certain opportunities in greater depth, particularly their link to strategic recommendations.</w:t>
      </w:r>
    </w:p>
    <w:p w:rsidR="0B08B8D9" w:rsidP="0B08B8D9" w:rsidRDefault="0B08B8D9" w14:paraId="6DC0E61A" w14:textId="7485835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B08B8D9" w:rsidP="0B08B8D9" w:rsidRDefault="0B08B8D9" w14:paraId="290C735F" w14:textId="452A2372">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FB6214" w:rsidP="0B08B8D9" w:rsidRDefault="16FB6214" w14:paraId="7A7D8195" w14:textId="4B8C5C9B">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1"/>
          <w:bCs w:val="1"/>
          <w:i w:val="0"/>
          <w:iCs w:val="0"/>
          <w:caps w:val="0"/>
          <w:smallCaps w:val="0"/>
          <w:noProof w:val="0"/>
          <w:color w:val="000000" w:themeColor="text1" w:themeTint="FF" w:themeShade="FF"/>
          <w:sz w:val="22"/>
          <w:szCs w:val="22"/>
          <w:lang w:val="en-GB"/>
        </w:rPr>
        <w:t xml:space="preserve">                                                 Evaluation</w:t>
      </w:r>
    </w:p>
    <w:p w:rsidR="16FB6214" w:rsidP="0B08B8D9" w:rsidRDefault="16FB6214" w14:paraId="2E2EAD9E" w14:textId="27C5D7AB">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 xml:space="preserve"> Overall, the experience had both positive and negative elements. The lecturer praised me for my work and having a clear structure. My explanation of industry opportunities was considered relevant, and I managed to engage the audience through practical examples. However, I also recognise areas where I could have improved. The lecturer noted that I relied heavily on reading from the slides rather than speaking more naturally. Additionally, I could have interacted more with the audience and used visual data to reinforce the key findings. Although I presented well, my time management during the presentation could have been stronger, as my conclusion felt slightly rushed.</w:t>
      </w:r>
    </w:p>
    <w:p w:rsidR="0B08B8D9" w:rsidP="0B08B8D9" w:rsidRDefault="0B08B8D9" w14:paraId="58C1C06B" w14:textId="59F4ABB3">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FB6214" w:rsidP="0B08B8D9" w:rsidRDefault="16FB6214" w14:paraId="50BE6C98" w14:textId="0DC64761">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08B8D9" w:rsidR="16FB6214">
        <w:rPr>
          <w:rFonts w:ascii="Arial" w:hAnsi="Arial" w:eastAsia="Arial" w:cs="Arial"/>
          <w:b w:val="1"/>
          <w:bCs w:val="1"/>
          <w:i w:val="0"/>
          <w:iCs w:val="0"/>
          <w:caps w:val="0"/>
          <w:smallCaps w:val="0"/>
          <w:noProof w:val="0"/>
          <w:color w:val="000000" w:themeColor="text1" w:themeTint="FF" w:themeShade="FF"/>
          <w:sz w:val="22"/>
          <w:szCs w:val="22"/>
          <w:lang w:val="en-GB"/>
        </w:rPr>
        <w:t>Analysis</w:t>
      </w:r>
    </w:p>
    <w:p w:rsidR="16FB6214" w:rsidP="0B08B8D9" w:rsidRDefault="16FB6214" w14:paraId="3ADFFE3A" w14:textId="666197C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Reflecting on the feedback, I realised that my nervousness influenced my delivery style. According to Gibbs (1988), reflection enables recognition of strengths and weaknesses to improve future practice. The lecturer’s comment about the lack of audience engagement made me consider how presentation skills involve more than just communicating information – they require confidence, interaction, and storytelling to maintain attention. I believe my analysis of strengths and weaknesses was effective, but my recommendations lacked supporting data such as charts or competitor comparisons, which could have increased credibility (Johnson, 2022). Additionally, during my presentation preparation, I  focused mainly on content rather than delivery style. This affected fluency during the actual presentation.</w:t>
      </w:r>
    </w:p>
    <w:p w:rsidR="16FB6214" w:rsidP="0B08B8D9" w:rsidRDefault="16FB6214" w14:paraId="7D277711" w14:textId="4BA416A9">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08B8D9" w:rsidR="16FB6214">
        <w:rPr>
          <w:rFonts w:ascii="Arial" w:hAnsi="Arial" w:eastAsia="Arial" w:cs="Arial"/>
          <w:b w:val="1"/>
          <w:bCs w:val="1"/>
          <w:i w:val="0"/>
          <w:iCs w:val="0"/>
          <w:caps w:val="0"/>
          <w:smallCaps w:val="0"/>
          <w:noProof w:val="0"/>
          <w:color w:val="000000" w:themeColor="text1" w:themeTint="FF" w:themeShade="FF"/>
          <w:sz w:val="22"/>
          <w:szCs w:val="22"/>
          <w:lang w:val="en-GB"/>
        </w:rPr>
        <w:t xml:space="preserve"> Conclusion</w:t>
      </w:r>
    </w:p>
    <w:p w:rsidR="16FB6214" w:rsidP="0B08B8D9" w:rsidRDefault="16FB6214" w14:paraId="038DA75A" w14:textId="41DF238A">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This assessment helped me understand that strong content alone is not enough to deliver an impactful presentation. Presentation skills such as eye contact, vocal variety, pacing, and visual aids play a vital role in conveying ideas clearly. I realised that although I felt prepared, I should have spent more time practising delivery techniques rather than only focusing on the content. I also learned the importance of anticipating follow-up questions and linking SWOT findings to realistic strategies. If I were to repeat this assessment, I would aim to speak more confidently without relying too much on notes, and I would incorporate visual evidence to enhance the analysis.</w:t>
      </w:r>
    </w:p>
    <w:p w:rsidR="16FB6214" w:rsidP="0B08B8D9" w:rsidRDefault="16FB6214" w14:paraId="76791668" w14:textId="2E80DEE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08B8D9" w:rsidR="16FB6214">
        <w:rPr>
          <w:rFonts w:ascii="Arial" w:hAnsi="Arial" w:eastAsia="Arial" w:cs="Arial"/>
          <w:b w:val="1"/>
          <w:bCs w:val="1"/>
          <w:i w:val="0"/>
          <w:iCs w:val="0"/>
          <w:caps w:val="0"/>
          <w:smallCaps w:val="0"/>
          <w:noProof w:val="0"/>
          <w:color w:val="000000" w:themeColor="text1" w:themeTint="FF" w:themeShade="FF"/>
          <w:sz w:val="24"/>
          <w:szCs w:val="24"/>
          <w:lang w:val="en-GB"/>
        </w:rPr>
        <w:t>Action Plan</w:t>
      </w:r>
    </w:p>
    <w:p w:rsidR="16FB6214" w:rsidP="0B08B8D9" w:rsidRDefault="16FB6214" w14:paraId="6BE076FC" w14:textId="24F6ECCA">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To improve future presentations, I plan to participate in public speaking workshops and practise presenting without scripts to develop a more natural delivery style. I will also create visual tools such as graphs and infographics to support my points, particularly when explaining strategic opportunities. Additionally, I aim to rehearse using feedback from peers and lecturers and consider using presentation techniques such as the PEEL structure (Point, Evidence, Explanation, Link) to strengthen arguments. I intend to develop stronger summarising skills to ensure conclusions are clear, impactful, and not rushed. Finally, I will seek further academic guidance on strategic analysis frameworks to enhance my understanding of organisational evaluation, ensuring my future presentations are both analytical and engaging.</w:t>
      </w:r>
    </w:p>
    <w:p w:rsidR="0B08B8D9" w:rsidP="0B08B8D9" w:rsidRDefault="0B08B8D9" w14:paraId="1C55B775" w14:textId="168DE33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6FB6214" w:rsidP="0B08B8D9" w:rsidRDefault="16FB6214" w14:paraId="4A1EDA8D" w14:textId="54017AC1">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08B8D9" w:rsidR="16FB6214">
        <w:rPr>
          <w:rFonts w:ascii="Arial" w:hAnsi="Arial" w:eastAsia="Arial" w:cs="Arial"/>
          <w:b w:val="1"/>
          <w:bCs w:val="1"/>
          <w:i w:val="0"/>
          <w:iCs w:val="0"/>
          <w:caps w:val="0"/>
          <w:smallCaps w:val="0"/>
          <w:noProof w:val="0"/>
          <w:color w:val="000000" w:themeColor="text1" w:themeTint="FF" w:themeShade="FF"/>
          <w:sz w:val="24"/>
          <w:szCs w:val="24"/>
          <w:lang w:val="en-GB"/>
        </w:rPr>
        <w:t xml:space="preserve">                                                     Conclusion: </w:t>
      </w:r>
    </w:p>
    <w:p w:rsidR="0B08B8D9" w:rsidP="0B08B8D9" w:rsidRDefault="0B08B8D9" w14:paraId="31958706" w14:textId="00F0BCBA">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6FB6214" w:rsidP="0B08B8D9" w:rsidRDefault="16FB6214" w14:paraId="118A8430" w14:textId="237438F9">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Public practitioners require a blend of communication, ethical judgement, teamwork, cultural competence, and leadership. While I possess several of these skills, I have recognised development needs—particularly in leadership and advanced analysis. Through a structured Personal Development Plan and continuous learning, I am committed to improving these areas and preparing myself for a successful career in public practice.</w:t>
      </w:r>
    </w:p>
    <w:p w:rsidR="0B08B8D9" w:rsidP="0B08B8D9" w:rsidRDefault="0B08B8D9" w14:paraId="2EF66672" w14:textId="6B3AF23D">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08B8D9" w:rsidP="0B08B8D9" w:rsidRDefault="0B08B8D9" w14:paraId="42498882" w14:textId="0BEA383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08B8D9" w:rsidP="0B08B8D9" w:rsidRDefault="0B08B8D9" w14:paraId="19332919" w14:textId="6043F5B5">
      <w:pPr>
        <w:pStyle w:val="Heading1"/>
        <w:bidi w:val="0"/>
        <w:rPr>
          <w:noProof w:val="0"/>
          <w:lang w:val="en-GB"/>
        </w:rPr>
      </w:pPr>
    </w:p>
    <w:p w:rsidR="4C9364E8" w:rsidP="0B08B8D9" w:rsidRDefault="4C9364E8" w14:paraId="09235A09" w14:textId="3A0F023C">
      <w:pPr>
        <w:pStyle w:val="Heading1"/>
        <w:bidi w:val="0"/>
        <w:rPr>
          <w:noProof w:val="0"/>
          <w:lang w:val="en-GB"/>
        </w:rPr>
      </w:pPr>
      <w:r w:rsidRPr="0B08B8D9" w:rsidR="4C9364E8">
        <w:rPr>
          <w:noProof w:val="0"/>
          <w:lang w:val="en-GB"/>
        </w:rPr>
        <w:t xml:space="preserve">                      </w:t>
      </w:r>
      <w:bookmarkStart w:name="_Toc520542469" w:id="161170569"/>
      <w:r w:rsidRPr="0B08B8D9" w:rsidR="16FB6214">
        <w:rPr>
          <w:noProof w:val="0"/>
          <w:lang w:val="en-GB"/>
        </w:rPr>
        <w:t>Reference List:</w:t>
      </w:r>
      <w:bookmarkEnd w:id="161170569"/>
    </w:p>
    <w:p w:rsidR="0B08B8D9" w:rsidP="0B08B8D9" w:rsidRDefault="0B08B8D9" w14:paraId="7E280954" w14:textId="5BFBE52D">
      <w:pPr>
        <w:pStyle w:val="Normal"/>
        <w:bidi w:val="0"/>
        <w:rPr>
          <w:noProof w:val="0"/>
          <w:lang w:val="en-GB"/>
        </w:rPr>
      </w:pPr>
    </w:p>
    <w:p w:rsidR="16FB6214" w:rsidP="0B08B8D9" w:rsidRDefault="16FB6214" w14:paraId="4923A72B" w14:textId="6D16A258">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Ahmed, S. (2020) </w:t>
      </w:r>
      <w:r w:rsidRPr="0B08B8D9" w:rsidR="16FB62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Cultural competence in public services</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Harper &amp; Row.</w:t>
      </w:r>
      <w:r>
        <w:br/>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Brown, L. (2019) Ethics in community health work. </w:t>
      </w:r>
      <w:r w:rsidRPr="0B08B8D9" w:rsidR="16FB62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Public Practice</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12(4), pp. 45–57.</w:t>
      </w:r>
      <w:r>
        <w:br/>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Gibbs, G. (1988) </w:t>
      </w:r>
      <w:r w:rsidRPr="0B08B8D9" w:rsidR="16FB62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Learning by Doing: A Guide to Reflective Practice</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Oxford Polytechnic.</w:t>
      </w:r>
    </w:p>
    <w:p w:rsidR="16FB6214" w:rsidP="0B08B8D9" w:rsidRDefault="16FB6214" w14:paraId="7B9C8C97" w14:textId="3AE6597B">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299c334f6e2441f4">
        <w:r w:rsidRPr="0B08B8D9" w:rsidR="16FB6214">
          <w:rPr>
            <w:rStyle w:val="Hyperlink"/>
            <w:rFonts w:ascii="Arial" w:hAnsi="Arial" w:eastAsia="Arial" w:cs="Arial"/>
            <w:b w:val="0"/>
            <w:bCs w:val="0"/>
            <w:i w:val="0"/>
            <w:iCs w:val="0"/>
            <w:caps w:val="0"/>
            <w:smallCaps w:val="0"/>
            <w:strike w:val="0"/>
            <w:dstrike w:val="0"/>
            <w:noProof w:val="0"/>
            <w:sz w:val="22"/>
            <w:szCs w:val="22"/>
            <w:lang w:val="en-GB"/>
          </w:rPr>
          <w:t>Gibbs' Reflective Cycle | Reflection Toolkit | Reflection Toolkit</w:t>
        </w:r>
      </w:hyperlink>
    </w:p>
    <w:p w:rsidR="16FB6214" w:rsidP="0B08B8D9" w:rsidRDefault="16FB6214" w14:paraId="4935DE77" w14:textId="7CF8AD5C">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Johnson, M. (2021) ‘Evidence-based decision making’. </w:t>
      </w:r>
      <w:r w:rsidRPr="0B08B8D9" w:rsidR="16FB62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Professional Practice Review</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9(2), pp. 101–110.</w:t>
      </w:r>
      <w:r>
        <w:br/>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Jones, P. (2020) Communication in professional contexts. </w:t>
      </w:r>
      <w:r w:rsidRPr="0B08B8D9" w:rsidR="16FB62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Public Service Journal</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15(1), pp. 22–30.</w:t>
      </w:r>
      <w:r>
        <w:br/>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Peters, </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Hall, J. (2021)</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Leadership</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social change. </w:t>
      </w:r>
      <w:r w:rsidRPr="0B08B8D9" w:rsidR="16FB62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Community Practice Quarterly</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7(3), pp. 60–70.</w:t>
      </w:r>
      <w:r>
        <w:br/>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Smith, A. (2021)</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Skills</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public practitioners. </w:t>
      </w:r>
      <w:r w:rsidRPr="0B08B8D9" w:rsidR="16FB62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Professional Standards Report</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5(2), pp. 10–18.</w:t>
      </w:r>
      <w:r>
        <w:br/>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Taylor, </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Green, D. (2022). Collaboration in multidisciplinary teams. </w:t>
      </w:r>
      <w:r w:rsidRPr="0B08B8D9" w:rsidR="16FB62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and Society</w:t>
      </w:r>
      <w:r w:rsidRPr="0B08B8D9" w:rsidR="16FB6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13(1), pp. 30–40</w:t>
      </w:r>
    </w:p>
    <w:p w:rsidR="0B08B8D9" w:rsidP="0B08B8D9" w:rsidRDefault="0B08B8D9" w14:paraId="4BB5FE8D" w14:textId="495DE03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FB6214" w:rsidP="0B08B8D9" w:rsidRDefault="16FB6214" w14:paraId="2862F8A6" w14:textId="7697C142">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 xml:space="preserve">Gibbs, G. (1988) </w:t>
      </w:r>
      <w:r w:rsidRPr="0B08B8D9" w:rsidR="16FB6214">
        <w:rPr>
          <w:rStyle w:val="Emphasis"/>
          <w:rFonts w:ascii="Arial" w:hAnsi="Arial" w:eastAsia="Arial" w:cs="Arial"/>
          <w:b w:val="0"/>
          <w:bCs w:val="0"/>
          <w:i w:val="1"/>
          <w:iCs w:val="1"/>
          <w:caps w:val="0"/>
          <w:smallCaps w:val="0"/>
          <w:noProof w:val="0"/>
          <w:color w:val="000000" w:themeColor="text1" w:themeTint="FF" w:themeShade="FF"/>
          <w:sz w:val="22"/>
          <w:szCs w:val="22"/>
          <w:lang w:val="en-GB"/>
        </w:rPr>
        <w:t>Learning by Doing: A Guide to Reflective Practice.</w:t>
      </w: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 xml:space="preserve"> Oxford Polytechnic.</w:t>
      </w:r>
      <w:r>
        <w:br/>
      </w: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 xml:space="preserve">Johnson, P. (2022) Presentation strategy in academic contexts. </w:t>
      </w:r>
      <w:r w:rsidRPr="0B08B8D9" w:rsidR="16FB6214">
        <w:rPr>
          <w:rStyle w:val="Emphasis"/>
          <w:rFonts w:ascii="Arial" w:hAnsi="Arial" w:eastAsia="Arial" w:cs="Arial"/>
          <w:b w:val="0"/>
          <w:bCs w:val="0"/>
          <w:i w:val="1"/>
          <w:iCs w:val="1"/>
          <w:caps w:val="0"/>
          <w:smallCaps w:val="0"/>
          <w:noProof w:val="0"/>
          <w:color w:val="000000" w:themeColor="text1" w:themeTint="FF" w:themeShade="FF"/>
          <w:sz w:val="22"/>
          <w:szCs w:val="22"/>
          <w:lang w:val="en-GB"/>
        </w:rPr>
        <w:t>Journal of Academic Skills</w:t>
      </w:r>
      <w:r w:rsidRPr="0B08B8D9" w:rsidR="16FB6214">
        <w:rPr>
          <w:rFonts w:ascii="Arial" w:hAnsi="Arial" w:eastAsia="Arial" w:cs="Arial"/>
          <w:b w:val="0"/>
          <w:bCs w:val="0"/>
          <w:i w:val="0"/>
          <w:iCs w:val="0"/>
          <w:caps w:val="0"/>
          <w:smallCaps w:val="0"/>
          <w:noProof w:val="0"/>
          <w:color w:val="000000" w:themeColor="text1" w:themeTint="FF" w:themeShade="FF"/>
          <w:sz w:val="22"/>
          <w:szCs w:val="22"/>
          <w:lang w:val="en-GB"/>
        </w:rPr>
        <w:t>, 5(1), pp. 33–40</w:t>
      </w:r>
    </w:p>
    <w:p w:rsidR="0B08B8D9" w:rsidRDefault="0B08B8D9" w14:paraId="374985D0" w14:textId="0688CD39"/>
    <w:p w:rsidR="0B08B8D9" w:rsidRDefault="0B08B8D9" w14:paraId="58BB8A63" w14:textId="1A74CAD5"/>
    <w:p w:rsidR="0B08B8D9" w:rsidRDefault="0B08B8D9" w14:paraId="3367F3ED" w14:textId="5CECC9AB"/>
    <w:p w:rsidR="0B08B8D9" w:rsidRDefault="0B08B8D9" w14:paraId="36859E6B" w14:textId="4F39A552"/>
    <w:p w:rsidR="0B08B8D9" w:rsidRDefault="0B08B8D9" w14:paraId="64C49D6F" w14:textId="58634860"/>
    <w:p w:rsidR="0B08B8D9" w:rsidRDefault="0B08B8D9" w14:paraId="53491001" w14:textId="3EFF3279"/>
    <w:p w:rsidR="0B08B8D9" w:rsidRDefault="0B08B8D9" w14:paraId="0187036F" w14:textId="3511F8D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55A4D4"/>
    <w:rsid w:val="02A2182C"/>
    <w:rsid w:val="0B08B8D9"/>
    <w:rsid w:val="11EE5A7F"/>
    <w:rsid w:val="12BDA6CD"/>
    <w:rsid w:val="16FB6214"/>
    <w:rsid w:val="18D4F217"/>
    <w:rsid w:val="1A651484"/>
    <w:rsid w:val="1C3E9D26"/>
    <w:rsid w:val="1E049BB2"/>
    <w:rsid w:val="217A3022"/>
    <w:rsid w:val="23DA5191"/>
    <w:rsid w:val="2637FBAE"/>
    <w:rsid w:val="286D4EF5"/>
    <w:rsid w:val="3255A4D4"/>
    <w:rsid w:val="34B17508"/>
    <w:rsid w:val="3654335C"/>
    <w:rsid w:val="3DF9D3E5"/>
    <w:rsid w:val="45014A59"/>
    <w:rsid w:val="4715EF80"/>
    <w:rsid w:val="48F4D20D"/>
    <w:rsid w:val="4C9364E8"/>
    <w:rsid w:val="4CC97C19"/>
    <w:rsid w:val="4FB06363"/>
    <w:rsid w:val="4FB1D317"/>
    <w:rsid w:val="51CF53FD"/>
    <w:rsid w:val="655E1C36"/>
    <w:rsid w:val="66FE3778"/>
    <w:rsid w:val="6C9F3449"/>
    <w:rsid w:val="72413ECA"/>
    <w:rsid w:val="72413ECA"/>
    <w:rsid w:val="75872400"/>
    <w:rsid w:val="78ADAC2E"/>
    <w:rsid w:val="798B0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5A4D4"/>
  <w15:chartTrackingRefBased/>
  <w15:docId w15:val="{CDB2D1B6-06BC-4CDD-8EB6-1C83418F21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link w:val="Heading2Char"/>
    <w:qFormat/>
    <w:rsid w:val="0B08B8D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B08B8D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link w:val="Heading1Char"/>
    <w:qFormat/>
    <w:rsid w:val="0B08B8D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B08B8D9"/>
    <w:rPr>
      <w:color w:val="467886"/>
      <w:u w:val="single"/>
    </w:rPr>
  </w:style>
  <w:style w:type="character" w:styleId="Emphasis">
    <w:uiPriority w:val="20"/>
    <w:name w:val="Emphasis"/>
    <w:basedOn w:val="DefaultParagraphFont"/>
    <w:qFormat/>
    <w:rsid w:val="0B08B8D9"/>
    <w:rPr>
      <w:i w:val="1"/>
      <w:iCs w:val="1"/>
    </w:rPr>
  </w:style>
  <w:style w:type="paragraph" w:styleId="TOC2">
    <w:uiPriority w:val="39"/>
    <w:name w:val="toc 2"/>
    <w:basedOn w:val="Normal"/>
    <w:next w:val="Normal"/>
    <w:unhideWhenUsed/>
    <w:rsid w:val="0B08B8D9"/>
    <w:pPr>
      <w:spacing w:after="100"/>
      <w:ind w:left="220"/>
    </w:pPr>
  </w:style>
  <w:style w:type="paragraph" w:styleId="TOC3">
    <w:uiPriority w:val="39"/>
    <w:name w:val="toc 3"/>
    <w:basedOn w:val="Normal"/>
    <w:next w:val="Normal"/>
    <w:unhideWhenUsed/>
    <w:rsid w:val="0B08B8D9"/>
    <w:pPr>
      <w:spacing w:after="100"/>
      <w:ind w:left="440"/>
    </w:pPr>
  </w:style>
  <w:style w:type="paragraph" w:styleId="TOC1">
    <w:uiPriority w:val="39"/>
    <w:name w:val="toc 1"/>
    <w:basedOn w:val="Normal"/>
    <w:next w:val="Normal"/>
    <w:unhideWhenUsed/>
    <w:rsid w:val="0B08B8D9"/>
    <w:pPr>
      <w:spacing w:after="100"/>
    </w:pPr>
  </w:style>
  <w:style w:type="character" w:styleId="Heading1Char" w:customStyle="true">
    <w:uiPriority w:val="9"/>
    <w:name w:val="Heading 1 Char"/>
    <w:basedOn w:val="DefaultParagraphFont"/>
    <w:link w:val="Heading1"/>
    <w:rsid w:val="0B08B8D9"/>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eading2Char" w:customStyle="true">
    <w:uiPriority w:val="9"/>
    <w:name w:val="Heading 2 Char"/>
    <w:basedOn w:val="DefaultParagraphFont"/>
    <w:link w:val="Heading2"/>
    <w:rsid w:val="0B08B8D9"/>
    <w:rPr>
      <w:rFonts w:ascii="Aptos Display" w:hAnsi="Aptos Display" w:eastAsia="" w:cs="" w:asciiTheme="majorAscii" w:hAnsiTheme="majorAscii" w:eastAsiaTheme="majorEastAsia" w:cstheme="majorBidi"/>
      <w:color w:val="0F4761" w:themeColor="accent1" w:themeTint="FF"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84123926" /><Relationship Type="http://schemas.openxmlformats.org/officeDocument/2006/relationships/image" Target="/media/image2.png" Id="rId1949398951" /><Relationship Type="http://schemas.openxmlformats.org/officeDocument/2006/relationships/image" Target="/media/image3.png" Id="rId1910600335" /><Relationship Type="http://schemas.openxmlformats.org/officeDocument/2006/relationships/image" Target="/media/image4.png" Id="rId1812648177" /><Relationship Type="http://schemas.openxmlformats.org/officeDocument/2006/relationships/hyperlink" Target="https://reflection.ed.ac.uk/reflectors-toolkit/reflecting-on-experience/gibbs-reflective-cycle" TargetMode="External" Id="R299c334f6e2441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Naromba (2425145)</dc:creator>
  <keywords/>
  <dc:description/>
  <lastModifiedBy>Alice Naromba (2425145)</lastModifiedBy>
  <revision>2</revision>
  <dcterms:created xsi:type="dcterms:W3CDTF">2025-12-16T09:46:19.6394627Z</dcterms:created>
  <dcterms:modified xsi:type="dcterms:W3CDTF">2025-12-16T10:19:42.7651298Z</dcterms:modified>
</coreProperties>
</file>