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40" w:line="360" w:lineRule="auto"/>
        <w:jc w:val="center"/>
        <w:rPr>
          <w:rFonts w:cs="Arial"/>
          <w:b/>
          <w:bCs/>
          <w:sz w:val="32"/>
          <w:szCs w:val="32"/>
        </w:rPr>
      </w:pPr>
      <w:r>
        <w:rPr>
          <w:rFonts w:cs="Arial"/>
          <w:sz w:val="20"/>
        </w:rPr>
        <w:drawing>
          <wp:inline distT="0" distB="0" distL="0" distR="0">
            <wp:extent cx="181610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pic:cNvPicPr>
                  </pic:nvPicPr>
                  <pic:blipFill>
                    <a:blip r:embed="rId7" cstate="print"/>
                    <a:stretch>
                      <a:fillRect/>
                    </a:stretch>
                  </pic:blipFill>
                  <pic:spPr>
                    <a:xfrm>
                      <a:off x="0" y="0"/>
                      <a:ext cx="1816676" cy="600075"/>
                    </a:xfrm>
                    <a:prstGeom prst="rect">
                      <a:avLst/>
                    </a:prstGeom>
                  </pic:spPr>
                </pic:pic>
              </a:graphicData>
            </a:graphic>
          </wp:inline>
        </w:drawing>
      </w:r>
    </w:p>
    <w:p>
      <w:pPr>
        <w:spacing w:before="240" w:line="360" w:lineRule="auto"/>
        <w:rPr>
          <w:rFonts w:cs="Arial"/>
          <w:b/>
          <w:bCs/>
          <w:sz w:val="32"/>
          <w:szCs w:val="32"/>
        </w:rPr>
      </w:pPr>
    </w:p>
    <w:p>
      <w:pPr>
        <w:spacing w:before="240" w:line="360" w:lineRule="auto"/>
        <w:jc w:val="center"/>
        <w:rPr>
          <w:rFonts w:cs="Arial"/>
          <w:b/>
          <w:bCs/>
          <w:sz w:val="28"/>
          <w:szCs w:val="28"/>
        </w:rPr>
      </w:pPr>
      <w:r>
        <w:rPr>
          <w:rFonts w:cs="Arial"/>
          <w:b/>
          <w:bCs/>
          <w:sz w:val="28"/>
          <w:szCs w:val="28"/>
        </w:rPr>
        <w:t>Certificate of Higher Education Business Skills for the Workplace</w:t>
      </w:r>
    </w:p>
    <w:p>
      <w:pPr>
        <w:spacing w:before="240" w:line="360" w:lineRule="auto"/>
        <w:jc w:val="center"/>
        <w:rPr>
          <w:rFonts w:cs="Arial"/>
          <w:b/>
          <w:bCs/>
          <w:sz w:val="28"/>
          <w:szCs w:val="28"/>
        </w:rPr>
      </w:pPr>
    </w:p>
    <w:p>
      <w:pPr>
        <w:spacing w:before="240" w:line="360" w:lineRule="auto"/>
        <w:jc w:val="center"/>
        <w:rPr>
          <w:rFonts w:cs="Arial"/>
          <w:b/>
          <w:bCs/>
          <w:sz w:val="28"/>
          <w:szCs w:val="28"/>
        </w:rPr>
      </w:pPr>
    </w:p>
    <w:p>
      <w:pPr>
        <w:spacing w:before="240" w:line="360" w:lineRule="auto"/>
        <w:jc w:val="center"/>
        <w:rPr>
          <w:rFonts w:cs="Arial"/>
          <w:b/>
          <w:bCs/>
          <w:sz w:val="28"/>
          <w:szCs w:val="28"/>
        </w:rPr>
      </w:pPr>
      <w:r>
        <w:rPr>
          <w:rFonts w:cs="Arial"/>
          <w:b/>
          <w:bCs/>
          <w:sz w:val="28"/>
          <w:szCs w:val="28"/>
        </w:rPr>
        <w:t xml:space="preserve">Module code: LCLM 4001 </w:t>
      </w:r>
    </w:p>
    <w:p>
      <w:pPr>
        <w:spacing w:before="240" w:line="360" w:lineRule="auto"/>
        <w:jc w:val="center"/>
        <w:rPr>
          <w:rFonts w:cs="Arial"/>
          <w:b/>
          <w:bCs/>
          <w:sz w:val="28"/>
          <w:szCs w:val="28"/>
        </w:rPr>
      </w:pPr>
      <w:r>
        <w:rPr>
          <w:rFonts w:cs="Arial"/>
          <w:b/>
          <w:bCs/>
          <w:sz w:val="28"/>
          <w:szCs w:val="28"/>
        </w:rPr>
        <w:t>Module Title: Academic Skills</w:t>
      </w:r>
    </w:p>
    <w:p>
      <w:pPr>
        <w:spacing w:before="240" w:line="360" w:lineRule="auto"/>
        <w:jc w:val="center"/>
        <w:rPr>
          <w:rFonts w:cs="Arial"/>
          <w:b/>
          <w:bCs/>
          <w:sz w:val="28"/>
          <w:szCs w:val="28"/>
        </w:rPr>
      </w:pPr>
      <w:r>
        <w:rPr>
          <w:rFonts w:cs="Arial"/>
          <w:b/>
          <w:bCs/>
          <w:sz w:val="28"/>
          <w:szCs w:val="28"/>
        </w:rPr>
        <w:t>Assignment title: Task 2 Academic Report</w:t>
      </w:r>
    </w:p>
    <w:p>
      <w:pPr>
        <w:spacing w:before="240" w:line="360" w:lineRule="auto"/>
        <w:jc w:val="center"/>
        <w:rPr>
          <w:rFonts w:cs="Arial"/>
          <w:b/>
          <w:bCs/>
          <w:sz w:val="28"/>
          <w:szCs w:val="28"/>
        </w:rPr>
      </w:pPr>
    </w:p>
    <w:p>
      <w:pPr>
        <w:spacing w:before="240" w:line="360" w:lineRule="auto"/>
        <w:jc w:val="center"/>
        <w:rPr>
          <w:rFonts w:cs="Arial"/>
          <w:b/>
          <w:bCs/>
          <w:sz w:val="28"/>
          <w:szCs w:val="28"/>
        </w:rPr>
      </w:pPr>
    </w:p>
    <w:p>
      <w:pPr>
        <w:spacing w:before="240" w:line="360" w:lineRule="auto"/>
        <w:jc w:val="left"/>
        <w:rPr>
          <w:rFonts w:hint="default" w:cs="Arial"/>
          <w:b/>
          <w:bCs/>
          <w:sz w:val="28"/>
          <w:szCs w:val="28"/>
          <w:lang w:val="en-GB"/>
        </w:rPr>
      </w:pPr>
      <w:r>
        <w:rPr>
          <w:rFonts w:cs="Arial"/>
          <w:b/>
          <w:bCs/>
        </w:rPr>
        <w:t>Name of the Student:</w:t>
      </w:r>
      <w:r>
        <w:rPr>
          <w:rFonts w:hint="default" w:cs="Arial"/>
          <w:b/>
          <w:bCs/>
          <w:lang w:val="en-GB"/>
        </w:rPr>
        <w:t xml:space="preserve"> </w:t>
      </w:r>
      <w:r>
        <w:rPr>
          <w:rFonts w:ascii="Cambria" w:hAnsi="Cambria" w:eastAsia="Cambria" w:cs="Cambria"/>
          <w:b/>
          <w:bCs/>
          <w:i w:val="0"/>
          <w:iCs w:val="0"/>
          <w:color w:val="000000"/>
          <w:sz w:val="22"/>
          <w:szCs w:val="22"/>
        </w:rPr>
        <w:t>P</w:t>
      </w:r>
      <w:r>
        <w:rPr>
          <w:rFonts w:hint="default" w:ascii="Cambria" w:hAnsi="Cambria" w:eastAsia="Cambria" w:cs="Cambria"/>
          <w:b/>
          <w:bCs/>
          <w:i w:val="0"/>
          <w:iCs w:val="0"/>
          <w:color w:val="000000"/>
          <w:sz w:val="22"/>
          <w:szCs w:val="22"/>
          <w:lang w:val="en-GB"/>
        </w:rPr>
        <w:t>A</w:t>
      </w:r>
      <w:r>
        <w:rPr>
          <w:rFonts w:ascii="Cambria" w:hAnsi="Cambria" w:eastAsia="Cambria" w:cs="Cambria"/>
          <w:b/>
          <w:bCs/>
          <w:i w:val="0"/>
          <w:iCs w:val="0"/>
          <w:color w:val="000000"/>
          <w:sz w:val="22"/>
          <w:szCs w:val="22"/>
        </w:rPr>
        <w:t>TRIK TANCOS</w:t>
      </w:r>
    </w:p>
    <w:p>
      <w:pPr>
        <w:jc w:val="left"/>
        <w:rPr>
          <w:rFonts w:hint="default" w:cs="Arial"/>
          <w:b/>
          <w:bCs/>
          <w:lang w:val="en-GB"/>
        </w:rPr>
      </w:pPr>
      <w:r>
        <w:rPr>
          <w:rFonts w:cs="Arial"/>
          <w:b/>
          <w:bCs/>
        </w:rPr>
        <w:t>Student Number:</w:t>
      </w:r>
      <w:r>
        <w:rPr>
          <w:rFonts w:hint="default" w:cs="Arial"/>
          <w:b/>
          <w:bCs/>
          <w:lang w:val="en-GB"/>
        </w:rPr>
        <w:t xml:space="preserve"> </w:t>
      </w:r>
      <w:r>
        <w:rPr>
          <w:rFonts w:hint="default"/>
          <w:b/>
          <w:bCs/>
          <w:lang w:val="en-GB"/>
        </w:rPr>
        <w:t>2211977</w:t>
      </w:r>
    </w:p>
    <w:p>
      <w:pPr>
        <w:jc w:val="left"/>
        <w:rPr>
          <w:rFonts w:hint="default" w:cs="Arial"/>
          <w:b/>
          <w:bCs/>
          <w:lang w:val="en-GB"/>
        </w:rPr>
      </w:pPr>
      <w:r>
        <w:rPr>
          <w:rFonts w:cs="Arial"/>
          <w:b/>
          <w:bCs/>
        </w:rPr>
        <w:t>Lecturer’s Name:</w:t>
      </w:r>
      <w:r>
        <w:rPr>
          <w:rFonts w:hint="default" w:cs="Arial"/>
          <w:b/>
          <w:bCs/>
          <w:lang w:val="en-GB"/>
        </w:rPr>
        <w:t xml:space="preserve"> </w:t>
      </w:r>
      <w:r>
        <w:rPr>
          <w:rFonts w:hint="default"/>
          <w:b/>
          <w:bCs/>
          <w:lang w:val="en-GB"/>
        </w:rPr>
        <w:t xml:space="preserve"> Mark Gallagher</w:t>
      </w:r>
      <w:bookmarkStart w:id="10" w:name="_GoBack"/>
      <w:bookmarkEnd w:id="10"/>
    </w:p>
    <w:p>
      <w:pPr>
        <w:spacing w:before="240" w:line="360" w:lineRule="auto"/>
        <w:jc w:val="center"/>
        <w:rPr>
          <w:rFonts w:cs="Arial"/>
        </w:rPr>
      </w:pPr>
    </w:p>
    <w:p>
      <w:pPr>
        <w:spacing w:before="240" w:line="360" w:lineRule="auto"/>
        <w:rPr>
          <w:rFonts w:cs="Arial"/>
        </w:rPr>
      </w:pPr>
    </w:p>
    <w:sdt>
      <w:sdtPr>
        <w:rPr>
          <w:rFonts w:ascii="Arial" w:hAnsi="Arial" w:cs="Arial" w:eastAsiaTheme="minorHAnsi"/>
          <w:color w:val="000000" w:themeColor="text1"/>
          <w:sz w:val="24"/>
          <w:szCs w:val="22"/>
          <w14:textFill>
            <w14:solidFill>
              <w14:schemeClr w14:val="tx1"/>
            </w14:solidFill>
          </w14:textFill>
        </w:rPr>
        <w:id w:val="1392157704"/>
        <w:docPartObj>
          <w:docPartGallery w:val="Table of Contents"/>
          <w:docPartUnique/>
        </w:docPartObj>
      </w:sdtPr>
      <w:sdtEndPr>
        <w:rPr>
          <w:rFonts w:ascii="Arial" w:hAnsi="Arial" w:cs="Arial" w:eastAsiaTheme="minorHAnsi"/>
          <w:b/>
          <w:bCs/>
          <w:color w:val="000000" w:themeColor="text1"/>
          <w:sz w:val="22"/>
          <w:szCs w:val="22"/>
          <w14:textFill>
            <w14:solidFill>
              <w14:schemeClr w14:val="tx1"/>
            </w14:solidFill>
          </w14:textFill>
        </w:rPr>
      </w:sdtEndPr>
      <w:sdtContent>
        <w:p>
          <w:pPr>
            <w:pStyle w:val="18"/>
            <w:spacing w:line="360" w:lineRule="auto"/>
            <w:jc w:val="both"/>
            <w:rPr>
              <w:rFonts w:ascii="Arial" w:hAnsi="Arial" w:cs="Arial"/>
            </w:rPr>
          </w:pPr>
        </w:p>
        <w:p>
          <w:pPr>
            <w:spacing w:before="240" w:line="360" w:lineRule="auto"/>
            <w:rPr>
              <w:rFonts w:cs="Arial" w:eastAsiaTheme="majorEastAsia"/>
              <w:color w:val="2F5597" w:themeColor="accent1" w:themeShade="BF"/>
              <w:sz w:val="32"/>
              <w:szCs w:val="32"/>
            </w:rPr>
          </w:pPr>
          <w:r>
            <w:rPr>
              <w:rFonts w:cs="Arial"/>
            </w:rPr>
            <w:br w:type="page"/>
          </w:r>
        </w:p>
        <w:p>
          <w:pPr>
            <w:pStyle w:val="18"/>
            <w:spacing w:line="360" w:lineRule="auto"/>
            <w:jc w:val="center"/>
            <w:rPr>
              <w:rFonts w:ascii="Arial" w:hAnsi="Arial" w:cs="Arial"/>
              <w:b/>
              <w:bCs/>
              <w:color w:val="7F6000" w:themeColor="accent4" w:themeShade="80"/>
            </w:rPr>
          </w:pPr>
          <w:r>
            <w:rPr>
              <w:rFonts w:ascii="Arial" w:hAnsi="Arial" w:cs="Arial"/>
              <w:b/>
              <w:bCs/>
              <w:color w:val="7F6000" w:themeColor="accent4" w:themeShade="80"/>
            </w:rPr>
            <w:t>Contents</w:t>
          </w:r>
        </w:p>
        <w:p>
          <w:pPr>
            <w:pStyle w:val="12"/>
            <w:tabs>
              <w:tab w:val="right" w:leader="dot" w:pos="9016"/>
            </w:tabs>
            <w:spacing w:line="360" w:lineRule="auto"/>
            <w:rPr>
              <w:rFonts w:asciiTheme="minorHAnsi" w:hAnsiTheme="minorHAnsi" w:eastAsiaTheme="minorEastAsia"/>
              <w:color w:val="auto"/>
            </w:rPr>
          </w:pPr>
          <w:r>
            <w:rPr>
              <w:rFonts w:cs="Arial"/>
            </w:rPr>
            <w:fldChar w:fldCharType="begin"/>
          </w:r>
          <w:r>
            <w:rPr>
              <w:rFonts w:cs="Arial"/>
            </w:rPr>
            <w:instrText xml:space="preserve"> TOC \o "1-3" \h \z \u </w:instrText>
          </w:r>
          <w:r>
            <w:rPr>
              <w:rFonts w:cs="Arial"/>
            </w:rPr>
            <w:fldChar w:fldCharType="separate"/>
          </w:r>
          <w:r>
            <w:fldChar w:fldCharType="begin"/>
          </w:r>
          <w:r>
            <w:instrText xml:space="preserve"> HYPERLINK \l "_Toc115971211" </w:instrText>
          </w:r>
          <w:r>
            <w:fldChar w:fldCharType="separate"/>
          </w:r>
          <w:r>
            <w:rPr>
              <w:rStyle w:val="10"/>
              <w:rFonts w:cs="Arial"/>
            </w:rPr>
            <w:t>Introduction</w:t>
          </w:r>
          <w:r>
            <w:tab/>
          </w:r>
          <w:r>
            <w:fldChar w:fldCharType="begin"/>
          </w:r>
          <w:r>
            <w:instrText xml:space="preserve"> PAGEREF _Toc115971211 \h </w:instrText>
          </w:r>
          <w:r>
            <w:fldChar w:fldCharType="separate"/>
          </w:r>
          <w:r>
            <w:t>3</w:t>
          </w:r>
          <w:r>
            <w:fldChar w:fldCharType="end"/>
          </w:r>
          <w:r>
            <w:fldChar w:fldCharType="end"/>
          </w:r>
        </w:p>
        <w:p>
          <w:pPr>
            <w:pStyle w:val="12"/>
            <w:tabs>
              <w:tab w:val="right" w:leader="dot" w:pos="9016"/>
            </w:tabs>
            <w:spacing w:line="360" w:lineRule="auto"/>
            <w:rPr>
              <w:rFonts w:asciiTheme="minorHAnsi" w:hAnsiTheme="minorHAnsi" w:eastAsiaTheme="minorEastAsia"/>
              <w:color w:val="auto"/>
            </w:rPr>
          </w:pPr>
          <w:r>
            <w:fldChar w:fldCharType="begin"/>
          </w:r>
          <w:r>
            <w:instrText xml:space="preserve"> HYPERLINK \l "_Toc115971212" </w:instrText>
          </w:r>
          <w:r>
            <w:fldChar w:fldCharType="separate"/>
          </w:r>
          <w:r>
            <w:rPr>
              <w:rStyle w:val="10"/>
              <w:rFonts w:cs="Arial"/>
            </w:rPr>
            <w:t>The Required Skills to be a Successful Manager/Entrepreneur along with arguments of research findings</w:t>
          </w:r>
          <w:r>
            <w:tab/>
          </w:r>
          <w:r>
            <w:fldChar w:fldCharType="begin"/>
          </w:r>
          <w:r>
            <w:instrText xml:space="preserve"> PAGEREF _Toc115971212 \h </w:instrText>
          </w:r>
          <w:r>
            <w:fldChar w:fldCharType="separate"/>
          </w:r>
          <w:r>
            <w:t>4</w:t>
          </w:r>
          <w:r>
            <w:fldChar w:fldCharType="end"/>
          </w:r>
          <w:r>
            <w:fldChar w:fldCharType="end"/>
          </w:r>
        </w:p>
        <w:p>
          <w:pPr>
            <w:pStyle w:val="13"/>
            <w:tabs>
              <w:tab w:val="right" w:leader="dot" w:pos="9016"/>
            </w:tabs>
            <w:spacing w:line="360" w:lineRule="auto"/>
            <w:rPr>
              <w:rFonts w:asciiTheme="minorHAnsi" w:hAnsiTheme="minorHAnsi" w:eastAsiaTheme="minorEastAsia"/>
              <w:color w:val="auto"/>
            </w:rPr>
          </w:pPr>
          <w:r>
            <w:fldChar w:fldCharType="begin"/>
          </w:r>
          <w:r>
            <w:instrText xml:space="preserve"> HYPERLINK \l "_Toc115971213" </w:instrText>
          </w:r>
          <w:r>
            <w:fldChar w:fldCharType="separate"/>
          </w:r>
          <w:r>
            <w:rPr>
              <w:rStyle w:val="10"/>
              <w:rFonts w:cs="Arial"/>
            </w:rPr>
            <w:t>Positive Attitude</w:t>
          </w:r>
          <w:r>
            <w:tab/>
          </w:r>
          <w:r>
            <w:fldChar w:fldCharType="begin"/>
          </w:r>
          <w:r>
            <w:instrText xml:space="preserve"> PAGEREF _Toc115971213 \h </w:instrText>
          </w:r>
          <w:r>
            <w:fldChar w:fldCharType="separate"/>
          </w:r>
          <w:r>
            <w:t>4</w:t>
          </w:r>
          <w:r>
            <w:fldChar w:fldCharType="end"/>
          </w:r>
          <w:r>
            <w:fldChar w:fldCharType="end"/>
          </w:r>
        </w:p>
        <w:p>
          <w:pPr>
            <w:pStyle w:val="13"/>
            <w:tabs>
              <w:tab w:val="right" w:leader="dot" w:pos="9016"/>
            </w:tabs>
            <w:spacing w:line="360" w:lineRule="auto"/>
            <w:rPr>
              <w:rFonts w:asciiTheme="minorHAnsi" w:hAnsiTheme="minorHAnsi" w:eastAsiaTheme="minorEastAsia"/>
              <w:color w:val="auto"/>
            </w:rPr>
          </w:pPr>
          <w:r>
            <w:fldChar w:fldCharType="begin"/>
          </w:r>
          <w:r>
            <w:instrText xml:space="preserve"> HYPERLINK \l "_Toc115971214" </w:instrText>
          </w:r>
          <w:r>
            <w:fldChar w:fldCharType="separate"/>
          </w:r>
          <w:r>
            <w:rPr>
              <w:rStyle w:val="10"/>
              <w:rFonts w:cs="Arial"/>
            </w:rPr>
            <w:t>Flexibility</w:t>
          </w:r>
          <w:r>
            <w:tab/>
          </w:r>
          <w:r>
            <w:fldChar w:fldCharType="begin"/>
          </w:r>
          <w:r>
            <w:instrText xml:space="preserve"> PAGEREF _Toc115971214 \h </w:instrText>
          </w:r>
          <w:r>
            <w:fldChar w:fldCharType="separate"/>
          </w:r>
          <w:r>
            <w:t>4</w:t>
          </w:r>
          <w:r>
            <w:fldChar w:fldCharType="end"/>
          </w:r>
          <w:r>
            <w:fldChar w:fldCharType="end"/>
          </w:r>
        </w:p>
        <w:p>
          <w:pPr>
            <w:pStyle w:val="13"/>
            <w:tabs>
              <w:tab w:val="right" w:leader="dot" w:pos="9016"/>
            </w:tabs>
            <w:spacing w:line="360" w:lineRule="auto"/>
            <w:rPr>
              <w:rFonts w:asciiTheme="minorHAnsi" w:hAnsiTheme="minorHAnsi" w:eastAsiaTheme="minorEastAsia"/>
              <w:color w:val="auto"/>
            </w:rPr>
          </w:pPr>
          <w:r>
            <w:fldChar w:fldCharType="begin"/>
          </w:r>
          <w:r>
            <w:instrText xml:space="preserve"> HYPERLINK \l "_Toc115971215" </w:instrText>
          </w:r>
          <w:r>
            <w:fldChar w:fldCharType="separate"/>
          </w:r>
          <w:r>
            <w:rPr>
              <w:rStyle w:val="10"/>
              <w:rFonts w:cs="Arial"/>
            </w:rPr>
            <w:t>Communication Skills</w:t>
          </w:r>
          <w:r>
            <w:tab/>
          </w:r>
          <w:r>
            <w:fldChar w:fldCharType="begin"/>
          </w:r>
          <w:r>
            <w:instrText xml:space="preserve"> PAGEREF _Toc115971215 \h </w:instrText>
          </w:r>
          <w:r>
            <w:fldChar w:fldCharType="separate"/>
          </w:r>
          <w:r>
            <w:t>4</w:t>
          </w:r>
          <w:r>
            <w:fldChar w:fldCharType="end"/>
          </w:r>
          <w:r>
            <w:fldChar w:fldCharType="end"/>
          </w:r>
        </w:p>
        <w:p>
          <w:pPr>
            <w:pStyle w:val="13"/>
            <w:tabs>
              <w:tab w:val="right" w:leader="dot" w:pos="9016"/>
            </w:tabs>
            <w:spacing w:line="360" w:lineRule="auto"/>
            <w:rPr>
              <w:rFonts w:asciiTheme="minorHAnsi" w:hAnsiTheme="minorHAnsi" w:eastAsiaTheme="minorEastAsia"/>
              <w:color w:val="auto"/>
            </w:rPr>
          </w:pPr>
          <w:r>
            <w:fldChar w:fldCharType="begin"/>
          </w:r>
          <w:r>
            <w:instrText xml:space="preserve"> HYPERLINK \l "_Toc115971216" </w:instrText>
          </w:r>
          <w:r>
            <w:fldChar w:fldCharType="separate"/>
          </w:r>
          <w:r>
            <w:rPr>
              <w:rStyle w:val="10"/>
              <w:rFonts w:cs="Arial"/>
            </w:rPr>
            <w:t>Creativity</w:t>
          </w:r>
          <w:r>
            <w:tab/>
          </w:r>
          <w:r>
            <w:fldChar w:fldCharType="begin"/>
          </w:r>
          <w:r>
            <w:instrText xml:space="preserve"> PAGEREF _Toc115971216 \h </w:instrText>
          </w:r>
          <w:r>
            <w:fldChar w:fldCharType="separate"/>
          </w:r>
          <w:r>
            <w:t>5</w:t>
          </w:r>
          <w:r>
            <w:fldChar w:fldCharType="end"/>
          </w:r>
          <w:r>
            <w:fldChar w:fldCharType="end"/>
          </w:r>
        </w:p>
        <w:p>
          <w:pPr>
            <w:pStyle w:val="13"/>
            <w:tabs>
              <w:tab w:val="right" w:leader="dot" w:pos="9016"/>
            </w:tabs>
            <w:spacing w:line="360" w:lineRule="auto"/>
            <w:rPr>
              <w:rFonts w:asciiTheme="minorHAnsi" w:hAnsiTheme="minorHAnsi" w:eastAsiaTheme="minorEastAsia"/>
              <w:color w:val="auto"/>
            </w:rPr>
          </w:pPr>
          <w:r>
            <w:fldChar w:fldCharType="begin"/>
          </w:r>
          <w:r>
            <w:instrText xml:space="preserve"> HYPERLINK \l "_Toc115971217" </w:instrText>
          </w:r>
          <w:r>
            <w:fldChar w:fldCharType="separate"/>
          </w:r>
          <w:r>
            <w:rPr>
              <w:rStyle w:val="10"/>
              <w:rFonts w:cs="Arial"/>
            </w:rPr>
            <w:t>Motivational Skills</w:t>
          </w:r>
          <w:r>
            <w:tab/>
          </w:r>
          <w:r>
            <w:fldChar w:fldCharType="begin"/>
          </w:r>
          <w:r>
            <w:instrText xml:space="preserve"> PAGEREF _Toc115971217 \h </w:instrText>
          </w:r>
          <w:r>
            <w:fldChar w:fldCharType="separate"/>
          </w:r>
          <w:r>
            <w:t>5</w:t>
          </w:r>
          <w:r>
            <w:fldChar w:fldCharType="end"/>
          </w:r>
          <w:r>
            <w:fldChar w:fldCharType="end"/>
          </w:r>
        </w:p>
        <w:p>
          <w:pPr>
            <w:pStyle w:val="13"/>
            <w:tabs>
              <w:tab w:val="right" w:leader="dot" w:pos="9016"/>
            </w:tabs>
            <w:spacing w:line="360" w:lineRule="auto"/>
            <w:rPr>
              <w:rFonts w:asciiTheme="minorHAnsi" w:hAnsiTheme="minorHAnsi" w:eastAsiaTheme="minorEastAsia"/>
              <w:color w:val="auto"/>
            </w:rPr>
          </w:pPr>
          <w:r>
            <w:fldChar w:fldCharType="begin"/>
          </w:r>
          <w:r>
            <w:instrText xml:space="preserve"> HYPERLINK \l "_Toc115971218" </w:instrText>
          </w:r>
          <w:r>
            <w:fldChar w:fldCharType="separate"/>
          </w:r>
          <w:r>
            <w:rPr>
              <w:rStyle w:val="10"/>
              <w:rFonts w:cs="Arial"/>
            </w:rPr>
            <w:t>Recommendations</w:t>
          </w:r>
          <w:r>
            <w:tab/>
          </w:r>
          <w:r>
            <w:fldChar w:fldCharType="begin"/>
          </w:r>
          <w:r>
            <w:instrText xml:space="preserve"> PAGEREF _Toc115971218 \h </w:instrText>
          </w:r>
          <w:r>
            <w:fldChar w:fldCharType="separate"/>
          </w:r>
          <w:r>
            <w:t>5</w:t>
          </w:r>
          <w:r>
            <w:fldChar w:fldCharType="end"/>
          </w:r>
          <w:r>
            <w:fldChar w:fldCharType="end"/>
          </w:r>
        </w:p>
        <w:p>
          <w:pPr>
            <w:pStyle w:val="12"/>
            <w:tabs>
              <w:tab w:val="right" w:leader="dot" w:pos="9016"/>
            </w:tabs>
            <w:spacing w:line="360" w:lineRule="auto"/>
            <w:rPr>
              <w:rFonts w:asciiTheme="minorHAnsi" w:hAnsiTheme="minorHAnsi" w:eastAsiaTheme="minorEastAsia"/>
              <w:color w:val="auto"/>
            </w:rPr>
          </w:pPr>
          <w:r>
            <w:fldChar w:fldCharType="begin"/>
          </w:r>
          <w:r>
            <w:instrText xml:space="preserve"> HYPERLINK \l "_Toc115971219" </w:instrText>
          </w:r>
          <w:r>
            <w:fldChar w:fldCharType="separate"/>
          </w:r>
          <w:r>
            <w:rPr>
              <w:rStyle w:val="10"/>
              <w:rFonts w:cs="Arial"/>
            </w:rPr>
            <w:t>Conclusions</w:t>
          </w:r>
          <w:r>
            <w:tab/>
          </w:r>
          <w:r>
            <w:fldChar w:fldCharType="begin"/>
          </w:r>
          <w:r>
            <w:instrText xml:space="preserve"> PAGEREF _Toc115971219 \h </w:instrText>
          </w:r>
          <w:r>
            <w:fldChar w:fldCharType="separate"/>
          </w:r>
          <w:r>
            <w:t>7</w:t>
          </w:r>
          <w:r>
            <w:fldChar w:fldCharType="end"/>
          </w:r>
          <w:r>
            <w:fldChar w:fldCharType="end"/>
          </w:r>
        </w:p>
        <w:p>
          <w:pPr>
            <w:pStyle w:val="12"/>
            <w:tabs>
              <w:tab w:val="right" w:leader="dot" w:pos="9016"/>
            </w:tabs>
            <w:spacing w:line="360" w:lineRule="auto"/>
            <w:rPr>
              <w:rFonts w:asciiTheme="minorHAnsi" w:hAnsiTheme="minorHAnsi" w:eastAsiaTheme="minorEastAsia"/>
              <w:color w:val="auto"/>
            </w:rPr>
          </w:pPr>
          <w:r>
            <w:fldChar w:fldCharType="begin"/>
          </w:r>
          <w:r>
            <w:instrText xml:space="preserve"> HYPERLINK \l "_Toc115971220" </w:instrText>
          </w:r>
          <w:r>
            <w:fldChar w:fldCharType="separate"/>
          </w:r>
          <w:r>
            <w:rPr>
              <w:rStyle w:val="10"/>
              <w:rFonts w:cs="Arial"/>
            </w:rPr>
            <w:t>References</w:t>
          </w:r>
          <w:r>
            <w:tab/>
          </w:r>
          <w:r>
            <w:fldChar w:fldCharType="begin"/>
          </w:r>
          <w:r>
            <w:instrText xml:space="preserve"> PAGEREF _Toc115971220 \h </w:instrText>
          </w:r>
          <w:r>
            <w:fldChar w:fldCharType="separate"/>
          </w:r>
          <w:r>
            <w:t>8</w:t>
          </w:r>
          <w:r>
            <w:fldChar w:fldCharType="end"/>
          </w:r>
          <w:r>
            <w:fldChar w:fldCharType="end"/>
          </w:r>
        </w:p>
        <w:p>
          <w:pPr>
            <w:spacing w:before="240" w:line="360" w:lineRule="auto"/>
            <w:rPr>
              <w:rFonts w:cs="Arial"/>
            </w:rPr>
          </w:pPr>
          <w:r>
            <w:rPr>
              <w:rFonts w:cs="Arial"/>
              <w:b/>
              <w:bCs/>
            </w:rPr>
            <w:fldChar w:fldCharType="end"/>
          </w:r>
        </w:p>
      </w:sdtContent>
    </w:sdt>
    <w:p>
      <w:pPr>
        <w:spacing w:before="240" w:line="360" w:lineRule="auto"/>
        <w:rPr>
          <w:rFonts w:cs="Arial"/>
        </w:rPr>
      </w:pPr>
    </w:p>
    <w:p>
      <w:pPr>
        <w:spacing w:before="240" w:line="360" w:lineRule="auto"/>
        <w:rPr>
          <w:rFonts w:cs="Arial" w:eastAsiaTheme="majorEastAsia"/>
          <w:b/>
          <w:color w:val="7F6000" w:themeColor="accent4" w:themeShade="80"/>
          <w:sz w:val="32"/>
          <w:szCs w:val="32"/>
        </w:rPr>
      </w:pPr>
      <w:r>
        <w:rPr>
          <w:rFonts w:cs="Arial"/>
        </w:rPr>
        <w:br w:type="page"/>
      </w:r>
    </w:p>
    <w:p>
      <w:pPr>
        <w:pStyle w:val="2"/>
        <w:spacing w:line="360" w:lineRule="auto"/>
        <w:rPr>
          <w:rFonts w:cs="Arial"/>
        </w:rPr>
      </w:pPr>
      <w:bookmarkStart w:id="0" w:name="_Toc115971211"/>
      <w:r>
        <w:rPr>
          <w:rFonts w:cs="Arial"/>
        </w:rPr>
        <w:t>Introduction</w:t>
      </w:r>
      <w:bookmarkEnd w:id="0"/>
    </w:p>
    <w:p>
      <w:pPr>
        <w:spacing w:before="240" w:line="360" w:lineRule="auto"/>
        <w:rPr>
          <w:rFonts w:cs="Arial"/>
        </w:rPr>
      </w:pPr>
      <w:r>
        <w:rPr>
          <w:rFonts w:cs="Arial"/>
        </w:rPr>
        <w:t xml:space="preserve">There are a lot of skills, strategies and techniques needed to become successful in a career. A person must acquire those skills. Otherwise, the person cannot be successful in life. Businesses also require persons as managers who are skilled in those matters </w:t>
      </w:r>
      <w:r>
        <w:rPr>
          <w:rFonts w:cs="Arial"/>
          <w:color w:val="000000"/>
          <w:shd w:val="clear" w:color="auto" w:fill="FFFFFF"/>
        </w:rPr>
        <w:t>(Branagan, 2019)</w:t>
      </w:r>
      <w:r>
        <w:rPr>
          <w:rFonts w:cs="Arial"/>
        </w:rPr>
        <w:t xml:space="preserve">. For example, time management skills, communication skills, academic writing skills and so on. </w:t>
      </w:r>
    </w:p>
    <w:p>
      <w:pPr>
        <w:spacing w:before="240" w:line="360" w:lineRule="auto"/>
        <w:rPr>
          <w:rFonts w:cs="Arial" w:eastAsiaTheme="majorEastAsia"/>
          <w:b/>
          <w:color w:val="7F6000" w:themeColor="accent4" w:themeShade="80"/>
          <w:sz w:val="36"/>
          <w:szCs w:val="36"/>
        </w:rPr>
      </w:pPr>
      <w:r>
        <w:rPr>
          <w:rFonts w:cs="Arial"/>
          <w:sz w:val="24"/>
          <w:szCs w:val="24"/>
        </w:rPr>
        <w:br w:type="page"/>
      </w:r>
    </w:p>
    <w:p>
      <w:pPr>
        <w:pStyle w:val="2"/>
        <w:spacing w:line="360" w:lineRule="auto"/>
        <w:rPr>
          <w:rFonts w:cs="Arial"/>
        </w:rPr>
      </w:pPr>
      <w:bookmarkStart w:id="1" w:name="_Toc115971212"/>
      <w:r>
        <w:rPr>
          <w:rFonts w:cs="Arial"/>
        </w:rPr>
        <w:t>The Required Skills to be a Successful Manager/Entrepreneur along with arguments of research findings</w:t>
      </w:r>
      <w:bookmarkEnd w:id="1"/>
    </w:p>
    <w:p>
      <w:pPr>
        <w:spacing w:before="240" w:line="360" w:lineRule="auto"/>
        <w:rPr>
          <w:rFonts w:cs="Arial"/>
        </w:rPr>
      </w:pPr>
      <w:r>
        <w:rPr>
          <w:rFonts w:cs="Arial"/>
        </w:rPr>
        <w:t xml:space="preserve">This report is about the skills required to become a successful manager of a company or become a successful entrepreneur who would start and run a business. Along with academic learnings, knowledge, degrees and professional qualification, a person needs to be skilled in a matter. Skilled persons are also known as experts since they have experience in working accurately and expertise </w:t>
      </w:r>
      <w:r>
        <w:rPr>
          <w:rFonts w:cs="Arial"/>
          <w:color w:val="000000"/>
          <w:shd w:val="clear" w:color="auto" w:fill="FFFFFF"/>
        </w:rPr>
        <w:t>(Grundy and Brown, 2018)</w:t>
      </w:r>
      <w:r>
        <w:rPr>
          <w:rFonts w:cs="Arial"/>
        </w:rPr>
        <w:t xml:space="preserve">. Anyone in the world who became successful is skilled at some point. In business, a lot of skills must be acquired by the person to become successful. Because businesses deal with hundreds of unique and new problems. to tackle those problems, being skilled is needed </w:t>
      </w:r>
      <w:r>
        <w:rPr>
          <w:rFonts w:cs="Arial"/>
          <w:color w:val="000000"/>
          <w:shd w:val="clear" w:color="auto" w:fill="FFFFFF"/>
        </w:rPr>
        <w:t>(Barker, 2013)</w:t>
      </w:r>
      <w:r>
        <w:rPr>
          <w:rFonts w:cs="Arial"/>
        </w:rPr>
        <w:t xml:space="preserve">. Some of the basic skills are mentioned below. </w:t>
      </w:r>
    </w:p>
    <w:p>
      <w:pPr>
        <w:pStyle w:val="3"/>
        <w:spacing w:line="360" w:lineRule="auto"/>
        <w:rPr>
          <w:rFonts w:cs="Arial"/>
        </w:rPr>
      </w:pPr>
      <w:bookmarkStart w:id="2" w:name="_Toc115971213"/>
      <w:r>
        <w:rPr>
          <w:rFonts w:cs="Arial"/>
        </w:rPr>
        <w:t>Positive Attitude</w:t>
      </w:r>
      <w:bookmarkEnd w:id="2"/>
    </w:p>
    <w:p>
      <w:pPr>
        <w:spacing w:before="240" w:line="360" w:lineRule="auto"/>
        <w:rPr>
          <w:rFonts w:cs="Arial"/>
        </w:rPr>
      </w:pPr>
      <w:r>
        <w:rPr>
          <w:rFonts w:cs="Arial"/>
        </w:rPr>
        <w:t xml:space="preserve">Being positive in the toughest, adverse situations is one of the greatest skills. It also shows the optimism inside the person. A pessimistic person can never achieve a goal let alone shine in life. Positivity spreads calmness and happiness. Positivity lets the person think without any pressure and make decisions wisely. Because of the positive attitude, solutions to many problems can be found easily. Optimism and positiveness create confidence inside the person </w:t>
      </w:r>
      <w:r>
        <w:rPr>
          <w:rFonts w:cs="Arial"/>
          <w:color w:val="000000"/>
          <w:shd w:val="clear" w:color="auto" w:fill="FFFFFF"/>
        </w:rPr>
        <w:t>(Bate, 2015)</w:t>
      </w:r>
      <w:r>
        <w:rPr>
          <w:rFonts w:cs="Arial"/>
        </w:rPr>
        <w:t xml:space="preserve">. As a result, it becomes easier to make wise decisions and get fruitful results in business. </w:t>
      </w:r>
    </w:p>
    <w:p>
      <w:pPr>
        <w:pStyle w:val="3"/>
        <w:spacing w:line="360" w:lineRule="auto"/>
        <w:rPr>
          <w:rFonts w:cs="Arial"/>
        </w:rPr>
      </w:pPr>
      <w:bookmarkStart w:id="3" w:name="_Toc115971214"/>
      <w:r>
        <w:rPr>
          <w:rFonts w:cs="Arial"/>
        </w:rPr>
        <w:t>Flexibility</w:t>
      </w:r>
      <w:bookmarkEnd w:id="3"/>
    </w:p>
    <w:p>
      <w:pPr>
        <w:spacing w:before="160" w:line="360" w:lineRule="auto"/>
        <w:rPr>
          <w:rFonts w:cs="Arial"/>
        </w:rPr>
      </w:pPr>
      <w:r>
        <w:rPr>
          <w:rFonts w:cs="Arial"/>
        </w:rPr>
        <w:t xml:space="preserve">Flexibility is the ability to become flexible in every situation. It means adjusting the person according to the situation. For example, a company plans to do field research physically. Due to the pandemic, the research can be conducted online through Google Forms or using other tools. This is called becoming flexible. Changing the attitude according to the need of the situation </w:t>
      </w:r>
      <w:r>
        <w:rPr>
          <w:rFonts w:cs="Arial"/>
          <w:color w:val="000000"/>
          <w:shd w:val="clear" w:color="auto" w:fill="FFFFFF"/>
        </w:rPr>
        <w:t>(Jena and Satpathy, 2017)</w:t>
      </w:r>
      <w:r>
        <w:rPr>
          <w:rFonts w:cs="Arial"/>
        </w:rPr>
        <w:t>. Businesses and managers and entrepreneurs also need to become flexible since they have to make so many decisions in difficult and changing situations. Rigidness always creates troubles and flexibility comes with solutions.</w:t>
      </w:r>
    </w:p>
    <w:p>
      <w:pPr>
        <w:pStyle w:val="3"/>
        <w:spacing w:line="360" w:lineRule="auto"/>
        <w:rPr>
          <w:rFonts w:cs="Arial"/>
        </w:rPr>
      </w:pPr>
      <w:bookmarkStart w:id="4" w:name="_Toc115971215"/>
      <w:r>
        <w:rPr>
          <w:rFonts w:cs="Arial"/>
        </w:rPr>
        <w:t>Communication Skills</w:t>
      </w:r>
      <w:bookmarkEnd w:id="4"/>
    </w:p>
    <w:p>
      <w:pPr>
        <w:spacing w:before="240" w:line="360" w:lineRule="auto"/>
        <w:rPr>
          <w:rFonts w:cs="Arial"/>
        </w:rPr>
      </w:pPr>
      <w:r>
        <w:rPr>
          <w:rFonts w:cs="Arial"/>
        </w:rPr>
        <w:t xml:space="preserve">Communication is one of the most needed skills for businesses. Without communication, the manager cannot command, the customers would not know the availability of the products in the market and so on. This is why communication is a highly needed skill for businesses. However, effective communication must be done. Effective communication is ensured when the communication ends with an action </w:t>
      </w:r>
      <w:r>
        <w:rPr>
          <w:rFonts w:cs="Arial"/>
          <w:color w:val="000000"/>
          <w:shd w:val="clear" w:color="auto" w:fill="FFFFFF"/>
        </w:rPr>
        <w:t>(D and P, 2020)</w:t>
      </w:r>
      <w:r>
        <w:rPr>
          <w:rFonts w:cs="Arial"/>
        </w:rPr>
        <w:t xml:space="preserve">. For example, hearing the command from the manager, the employee would implement the plan or do the task. Here, the communication between the manager and the employee becomes effective since the employee implemented the communication in action. Without effective communication, communication becomes useless. Successful managers use different ways, mediums, and methods to communicate. Rigidly using the same way of communication does not always bring accurate results of communication. </w:t>
      </w:r>
    </w:p>
    <w:p>
      <w:pPr>
        <w:pStyle w:val="3"/>
        <w:spacing w:line="360" w:lineRule="auto"/>
        <w:rPr>
          <w:rFonts w:cs="Arial"/>
        </w:rPr>
      </w:pPr>
      <w:bookmarkStart w:id="5" w:name="_Toc115971216"/>
      <w:r>
        <w:rPr>
          <w:rFonts w:cs="Arial"/>
        </w:rPr>
        <w:t>Creativity</w:t>
      </w:r>
      <w:bookmarkEnd w:id="5"/>
    </w:p>
    <w:p>
      <w:pPr>
        <w:spacing w:before="240" w:line="360" w:lineRule="auto"/>
        <w:rPr>
          <w:rFonts w:cs="Arial"/>
        </w:rPr>
      </w:pPr>
      <w:r>
        <w:rPr>
          <w:rFonts w:cs="Arial"/>
        </w:rPr>
        <w:t xml:space="preserve">Creativity is one of the most difficult tasks in the world. All successful businesses are not creative. If any business finds a new solution, the competitors copied the solution. In this case, being creative and showing creativity is difficult. However, managers and entrepreneurs must be creative in attracting customers, setting examples for competitors and so on </w:t>
      </w:r>
      <w:r>
        <w:rPr>
          <w:rFonts w:cs="Arial"/>
          <w:color w:val="000000"/>
          <w:shd w:val="clear" w:color="auto" w:fill="FFFFFF"/>
        </w:rPr>
        <w:t>(Turner, Kraus, Ireland and Pointon, 2015)</w:t>
      </w:r>
      <w:r>
        <w:rPr>
          <w:rFonts w:cs="Arial"/>
        </w:rPr>
        <w:t xml:space="preserve">. They can be creative in the workplace such as the way of doing business, designing products, providing offers, providing training, selling products and so on </w:t>
      </w:r>
      <w:r>
        <w:rPr>
          <w:rFonts w:cs="Arial"/>
          <w:color w:val="000000"/>
          <w:shd w:val="clear" w:color="auto" w:fill="FFFFFF"/>
        </w:rPr>
        <w:t>(Philpot, Curnick, Soars and Soars, 2019)</w:t>
      </w:r>
      <w:r>
        <w:rPr>
          <w:rFonts w:cs="Arial"/>
        </w:rPr>
        <w:t xml:space="preserve">. Creativity always attracts people. And this can be used to increase sales and productivity in the business. However, to retain creativity, there are also some protection laws and regulations such as patents, trademarks, licenses etc. Managers and entrepreneurs can use those techniques and become motivated to show and express their creativity in the workplace. </w:t>
      </w:r>
    </w:p>
    <w:p>
      <w:pPr>
        <w:pStyle w:val="3"/>
        <w:spacing w:line="360" w:lineRule="auto"/>
        <w:rPr>
          <w:rFonts w:cs="Arial"/>
        </w:rPr>
      </w:pPr>
      <w:bookmarkStart w:id="6" w:name="_Toc115971217"/>
      <w:r>
        <w:rPr>
          <w:rFonts w:cs="Arial"/>
        </w:rPr>
        <w:t>Motivational Skills</w:t>
      </w:r>
      <w:bookmarkEnd w:id="6"/>
    </w:p>
    <w:p>
      <w:pPr>
        <w:spacing w:before="240" w:line="360" w:lineRule="auto"/>
        <w:rPr>
          <w:rFonts w:cs="Arial"/>
        </w:rPr>
      </w:pPr>
      <w:r>
        <w:rPr>
          <w:rFonts w:cs="Arial"/>
        </w:rPr>
        <w:t xml:space="preserve">Motivational skills are not only needed for human resource managers but also entrepreneurs. Seeing entrepreneurs, people get motivated to work and shine in life. Almost all successful entrepreneurs have some stories of their life to make people motivated. Self-motivation is also required. without self-motivation, those entrepreneurs would not have succeeded in their lives </w:t>
      </w:r>
      <w:r>
        <w:rPr>
          <w:rFonts w:cs="Arial"/>
          <w:color w:val="000000"/>
          <w:shd w:val="clear" w:color="auto" w:fill="FFFFFF"/>
        </w:rPr>
        <w:t>(Fuller and Taylor, 2019)</w:t>
      </w:r>
      <w:r>
        <w:rPr>
          <w:rFonts w:cs="Arial"/>
        </w:rPr>
        <w:t xml:space="preserve">. Motivation must be given to himself/herself and others so that everyone can get motivated to put more effort into their work. Motivations can be taken from Steve Jobs, Elon Reeve Musk, Jack Ma, Jeffrey Preston Bezos, Richard Branson, Philip Hampson Knight, Bill Gates etc. who are successful entrepreneurs of the world. </w:t>
      </w:r>
    </w:p>
    <w:p>
      <w:pPr>
        <w:pStyle w:val="3"/>
        <w:spacing w:line="360" w:lineRule="auto"/>
        <w:rPr>
          <w:rFonts w:cs="Arial"/>
        </w:rPr>
      </w:pPr>
      <w:bookmarkStart w:id="7" w:name="_Toc115971218"/>
      <w:r>
        <w:rPr>
          <w:rFonts w:cs="Arial"/>
        </w:rPr>
        <w:t>Recommendations</w:t>
      </w:r>
      <w:bookmarkEnd w:id="7"/>
    </w:p>
    <w:p>
      <w:pPr>
        <w:spacing w:before="240" w:line="360" w:lineRule="auto"/>
        <w:rPr>
          <w:rFonts w:cs="Arial"/>
        </w:rPr>
      </w:pPr>
      <w:r>
        <w:rPr>
          <w:rFonts w:cs="Arial"/>
        </w:rPr>
        <w:t xml:space="preserve">Recommendations can be given for different reasons and topics to shine in a career. For UWTSD Business students, the recommendation would be to focus on the career goal first </w:t>
      </w:r>
      <w:r>
        <w:rPr>
          <w:rFonts w:cs="Arial"/>
          <w:color w:val="000000"/>
          <w:shd w:val="clear" w:color="auto" w:fill="FFFFFF"/>
        </w:rPr>
        <w:t>(Klusek and Bornstein, 2016)</w:t>
      </w:r>
      <w:r>
        <w:rPr>
          <w:rFonts w:cs="Arial"/>
        </w:rPr>
        <w:t xml:space="preserve">. Fixing a career goal and driving himself/herself on that path is essential. In this case, many students fall apart from the track. Besides, the necessary assistance must be asked for and taken from different stakeholders </w:t>
      </w:r>
      <w:r>
        <w:rPr>
          <w:rFonts w:cs="Arial"/>
          <w:color w:val="000000"/>
          <w:shd w:val="clear" w:color="auto" w:fill="FFFFFF"/>
        </w:rPr>
        <w:t>(Stogdon and Kiteley, 2020)</w:t>
      </w:r>
      <w:r>
        <w:rPr>
          <w:rFonts w:cs="Arial"/>
        </w:rPr>
        <w:t xml:space="preserve">. The above-mentioned skills should be acquired by every business student. Because, if any of them did not become entrepreneurs, they might become successful managers or can shine in different career goals. These skills are very basic to acquire. With those skills, a person doing a job in any sector would shine. However, effort, dedication, hard work, honesty etc. are also some skills to be needed for students along with other academic skills and qualifications. However, acquiring those skills does not enable a student to get an academic degree. Academic qualification and knowledge are also needed. Because it is needed for professional work </w:t>
      </w:r>
      <w:r>
        <w:rPr>
          <w:rFonts w:cs="Arial"/>
          <w:color w:val="000000"/>
          <w:shd w:val="clear" w:color="auto" w:fill="FFFFFF"/>
        </w:rPr>
        <w:t>(Shapiro, 2016)</w:t>
      </w:r>
      <w:r>
        <w:rPr>
          <w:rFonts w:cs="Arial"/>
        </w:rPr>
        <w:t xml:space="preserve">. For example, Microsoft Word, Microsoft PowerPoint, Report Writing etc. are learnt from educational institutions. For this reason, students should also focus on achieving good grades and understanding the learnings from the academic institutions. </w:t>
      </w:r>
      <w:r>
        <w:rPr>
          <w:rFonts w:cs="Arial"/>
        </w:rPr>
        <w:br w:type="page"/>
      </w:r>
    </w:p>
    <w:p>
      <w:pPr>
        <w:pStyle w:val="2"/>
        <w:spacing w:line="360" w:lineRule="auto"/>
        <w:rPr>
          <w:rFonts w:cs="Arial"/>
        </w:rPr>
      </w:pPr>
      <w:bookmarkStart w:id="8" w:name="_Toc115971219"/>
      <w:r>
        <w:rPr>
          <w:rFonts w:cs="Arial"/>
        </w:rPr>
        <w:t>Conclusions</w:t>
      </w:r>
      <w:bookmarkEnd w:id="8"/>
    </w:p>
    <w:p>
      <w:pPr>
        <w:spacing w:before="240" w:line="360" w:lineRule="auto"/>
        <w:rPr>
          <w:rFonts w:cs="Arial"/>
        </w:rPr>
      </w:pPr>
      <w:r>
        <w:rPr>
          <w:rFonts w:cs="Arial"/>
        </w:rPr>
        <w:t xml:space="preserve">In concluding the academic writing report, it can be said that the learning from the module was effective. Because it showed the areas of skill required to become a successful manager or entrepreneur. The efficient use of learning would lead to improving academic skills and other skills </w:t>
      </w:r>
      <w:r>
        <w:rPr>
          <w:rFonts w:cs="Arial"/>
          <w:color w:val="000000"/>
          <w:shd w:val="clear" w:color="auto" w:fill="FFFFFF"/>
        </w:rPr>
        <w:t>(Wardani, 2020)</w:t>
      </w:r>
      <w:r>
        <w:rPr>
          <w:rFonts w:cs="Arial"/>
        </w:rPr>
        <w:t xml:space="preserve">. </w:t>
      </w:r>
    </w:p>
    <w:p>
      <w:pPr>
        <w:spacing w:before="240" w:line="360" w:lineRule="auto"/>
        <w:rPr>
          <w:rFonts w:cs="Arial" w:eastAsiaTheme="majorEastAsia"/>
          <w:b/>
          <w:color w:val="7F6000" w:themeColor="accent4" w:themeShade="80"/>
          <w:sz w:val="32"/>
          <w:szCs w:val="32"/>
        </w:rPr>
      </w:pPr>
      <w:r>
        <w:rPr>
          <w:rFonts w:cs="Arial"/>
        </w:rPr>
        <w:br w:type="page"/>
      </w:r>
    </w:p>
    <w:p>
      <w:pPr>
        <w:pStyle w:val="2"/>
        <w:spacing w:before="240" w:line="360" w:lineRule="auto"/>
        <w:rPr>
          <w:rFonts w:cs="Arial"/>
        </w:rPr>
      </w:pPr>
      <w:bookmarkStart w:id="9" w:name="_Toc115971220"/>
      <w:r>
        <w:rPr>
          <w:rFonts w:cs="Arial"/>
        </w:rPr>
        <w:t>References</w:t>
      </w:r>
      <w:bookmarkEnd w:id="9"/>
    </w:p>
    <w:p>
      <w:pPr>
        <w:spacing w:before="240" w:line="360" w:lineRule="auto"/>
        <w:rPr>
          <w:rFonts w:cs="Arial"/>
          <w:color w:val="000000"/>
          <w:shd w:val="clear" w:color="auto" w:fill="FFFFFF"/>
        </w:rPr>
      </w:pPr>
      <w:r>
        <w:rPr>
          <w:rFonts w:cs="Arial"/>
          <w:color w:val="000000"/>
          <w:shd w:val="clear" w:color="auto" w:fill="FFFFFF"/>
        </w:rPr>
        <w:t>Barker, L., 2013. </w:t>
      </w:r>
      <w:r>
        <w:rPr>
          <w:rFonts w:cs="Arial"/>
          <w:i/>
          <w:iCs/>
          <w:color w:val="000000"/>
          <w:shd w:val="clear" w:color="auto" w:fill="FFFFFF"/>
        </w:rPr>
        <w:t>Business skills</w:t>
      </w:r>
      <w:r>
        <w:rPr>
          <w:rFonts w:cs="Arial"/>
          <w:color w:val="000000"/>
          <w:shd w:val="clear" w:color="auto" w:fill="FFFFFF"/>
        </w:rPr>
        <w:t>. Mason, OH: South-Western/Cengage Learning.</w:t>
      </w:r>
    </w:p>
    <w:p>
      <w:pPr>
        <w:spacing w:before="240" w:line="360" w:lineRule="auto"/>
        <w:rPr>
          <w:rFonts w:cs="Arial"/>
          <w:color w:val="000000"/>
          <w:shd w:val="clear" w:color="auto" w:fill="FFFFFF"/>
        </w:rPr>
      </w:pPr>
      <w:r>
        <w:rPr>
          <w:rFonts w:cs="Arial"/>
          <w:color w:val="000000"/>
          <w:shd w:val="clear" w:color="auto" w:fill="FFFFFF"/>
        </w:rPr>
        <w:t>Bate, N., 2015. </w:t>
      </w:r>
      <w:r>
        <w:rPr>
          <w:rFonts w:cs="Arial"/>
          <w:i/>
          <w:iCs/>
          <w:color w:val="000000"/>
          <w:shd w:val="clear" w:color="auto" w:fill="FFFFFF"/>
        </w:rPr>
        <w:t>The business skills collection</w:t>
      </w:r>
      <w:r>
        <w:rPr>
          <w:rFonts w:cs="Arial"/>
          <w:color w:val="000000"/>
          <w:shd w:val="clear" w:color="auto" w:fill="FFFFFF"/>
        </w:rPr>
        <w:t>. Hoboken: Wiley.</w:t>
      </w:r>
    </w:p>
    <w:p>
      <w:pPr>
        <w:spacing w:before="240" w:line="360" w:lineRule="auto"/>
        <w:rPr>
          <w:rFonts w:cs="Arial"/>
          <w:color w:val="000000"/>
          <w:shd w:val="clear" w:color="auto" w:fill="FFFFFF"/>
        </w:rPr>
      </w:pPr>
      <w:r>
        <w:rPr>
          <w:rFonts w:cs="Arial"/>
          <w:color w:val="000000"/>
          <w:shd w:val="clear" w:color="auto" w:fill="FFFFFF"/>
        </w:rPr>
        <w:t>Branagan, A., 2019. </w:t>
      </w:r>
      <w:r>
        <w:rPr>
          <w:rFonts w:cs="Arial"/>
          <w:i/>
          <w:iCs/>
          <w:color w:val="000000"/>
          <w:shd w:val="clear" w:color="auto" w:fill="FFFFFF"/>
        </w:rPr>
        <w:t>Business Skills</w:t>
      </w:r>
      <w:r>
        <w:rPr>
          <w:rFonts w:cs="Arial"/>
          <w:color w:val="000000"/>
          <w:shd w:val="clear" w:color="auto" w:fill="FFFFFF"/>
        </w:rPr>
        <w:t>. London: Kogan Page.</w:t>
      </w:r>
    </w:p>
    <w:p>
      <w:pPr>
        <w:spacing w:before="240" w:line="360" w:lineRule="auto"/>
        <w:rPr>
          <w:rFonts w:cs="Arial"/>
          <w:color w:val="000000"/>
          <w:shd w:val="clear" w:color="auto" w:fill="FFFFFF"/>
        </w:rPr>
      </w:pPr>
      <w:r>
        <w:rPr>
          <w:rFonts w:cs="Arial"/>
          <w:color w:val="000000"/>
          <w:shd w:val="clear" w:color="auto" w:fill="FFFFFF"/>
        </w:rPr>
        <w:t>D, R. and P, S., 2020. Importance of Communication Skills and the Needs of Students. </w:t>
      </w:r>
      <w:r>
        <w:rPr>
          <w:rFonts w:cs="Arial"/>
          <w:i/>
          <w:iCs/>
          <w:color w:val="000000"/>
          <w:shd w:val="clear" w:color="auto" w:fill="FFFFFF"/>
        </w:rPr>
        <w:t>Innovations in Information and Communication Technology Series</w:t>
      </w:r>
      <w:r>
        <w:rPr>
          <w:rFonts w:cs="Arial"/>
          <w:color w:val="000000"/>
          <w:shd w:val="clear" w:color="auto" w:fill="FFFFFF"/>
        </w:rPr>
        <w:t>, pp.190-192.</w:t>
      </w:r>
    </w:p>
    <w:p>
      <w:pPr>
        <w:spacing w:before="240" w:line="360" w:lineRule="auto"/>
        <w:rPr>
          <w:rFonts w:cs="Arial"/>
          <w:color w:val="000000"/>
          <w:shd w:val="clear" w:color="auto" w:fill="FFFFFF"/>
        </w:rPr>
      </w:pPr>
      <w:r>
        <w:rPr>
          <w:rFonts w:cs="Arial"/>
          <w:color w:val="000000"/>
          <w:shd w:val="clear" w:color="auto" w:fill="FFFFFF"/>
        </w:rPr>
        <w:t>Fuller, C. and Taylor, P., 2019. </w:t>
      </w:r>
      <w:r>
        <w:rPr>
          <w:rFonts w:cs="Arial"/>
          <w:i/>
          <w:iCs/>
          <w:color w:val="000000"/>
          <w:shd w:val="clear" w:color="auto" w:fill="FFFFFF"/>
        </w:rPr>
        <w:t>Motivational skills</w:t>
      </w:r>
      <w:r>
        <w:rPr>
          <w:rFonts w:cs="Arial"/>
          <w:color w:val="000000"/>
          <w:shd w:val="clear" w:color="auto" w:fill="FFFFFF"/>
        </w:rPr>
        <w:t>. Malden, MA: Wiley-Blackwell.</w:t>
      </w:r>
    </w:p>
    <w:p>
      <w:pPr>
        <w:spacing w:before="240" w:line="360" w:lineRule="auto"/>
        <w:rPr>
          <w:rFonts w:cs="Arial"/>
          <w:color w:val="000000"/>
          <w:shd w:val="clear" w:color="auto" w:fill="FFFFFF"/>
        </w:rPr>
      </w:pPr>
      <w:r>
        <w:rPr>
          <w:rFonts w:cs="Arial"/>
          <w:color w:val="000000"/>
          <w:shd w:val="clear" w:color="auto" w:fill="FFFFFF"/>
        </w:rPr>
        <w:t>Grundy, T. and Brown, L., 2018. </w:t>
      </w:r>
      <w:r>
        <w:rPr>
          <w:rFonts w:cs="Arial"/>
          <w:i/>
          <w:iCs/>
          <w:color w:val="000000"/>
          <w:shd w:val="clear" w:color="auto" w:fill="FFFFFF"/>
        </w:rPr>
        <w:t>The ultimate book of business skills</w:t>
      </w:r>
      <w:r>
        <w:rPr>
          <w:rFonts w:cs="Arial"/>
          <w:color w:val="000000"/>
          <w:shd w:val="clear" w:color="auto" w:fill="FFFFFF"/>
        </w:rPr>
        <w:t>. Chichester: Capstone.</w:t>
      </w:r>
    </w:p>
    <w:p>
      <w:pPr>
        <w:spacing w:before="240" w:line="360" w:lineRule="auto"/>
        <w:rPr>
          <w:rFonts w:cs="Arial"/>
          <w:color w:val="000000"/>
          <w:shd w:val="clear" w:color="auto" w:fill="FFFFFF"/>
        </w:rPr>
      </w:pPr>
      <w:r>
        <w:rPr>
          <w:rFonts w:cs="Arial"/>
          <w:color w:val="000000"/>
          <w:shd w:val="clear" w:color="auto" w:fill="FFFFFF"/>
        </w:rPr>
        <w:t>Jena, D. and Satpathy, S., 2017. Importance of Soft Skills for Managers. </w:t>
      </w:r>
      <w:r>
        <w:rPr>
          <w:rFonts w:cs="Arial"/>
          <w:i/>
          <w:iCs/>
          <w:color w:val="000000"/>
          <w:shd w:val="clear" w:color="auto" w:fill="FFFFFF"/>
        </w:rPr>
        <w:t>International Journal of Scientific Research and Management</w:t>
      </w:r>
      <w:r>
        <w:rPr>
          <w:rFonts w:cs="Arial"/>
          <w:color w:val="000000"/>
          <w:shd w:val="clear" w:color="auto" w:fill="FFFFFF"/>
        </w:rPr>
        <w:t>, 5(7).</w:t>
      </w:r>
    </w:p>
    <w:p>
      <w:pPr>
        <w:spacing w:before="240" w:line="360" w:lineRule="auto"/>
        <w:rPr>
          <w:rFonts w:cs="Arial"/>
          <w:color w:val="000000"/>
          <w:shd w:val="clear" w:color="auto" w:fill="FFFFFF"/>
        </w:rPr>
      </w:pPr>
      <w:r>
        <w:rPr>
          <w:rFonts w:cs="Arial"/>
          <w:color w:val="000000"/>
          <w:shd w:val="clear" w:color="auto" w:fill="FFFFFF"/>
        </w:rPr>
        <w:t>Klusek, L. and Bornstein, J., 2016. Information Literacy Skills for Business Careers. </w:t>
      </w:r>
      <w:r>
        <w:rPr>
          <w:rFonts w:cs="Arial"/>
          <w:i/>
          <w:iCs/>
          <w:color w:val="000000"/>
          <w:shd w:val="clear" w:color="auto" w:fill="FFFFFF"/>
        </w:rPr>
        <w:t>Journal of Business &amp;amp; Finance Librarianship</w:t>
      </w:r>
      <w:r>
        <w:rPr>
          <w:rFonts w:cs="Arial"/>
          <w:color w:val="000000"/>
          <w:shd w:val="clear" w:color="auto" w:fill="FFFFFF"/>
        </w:rPr>
        <w:t>, 11(4), pp.3-21.</w:t>
      </w:r>
    </w:p>
    <w:p>
      <w:pPr>
        <w:spacing w:before="240" w:line="360" w:lineRule="auto"/>
        <w:rPr>
          <w:rFonts w:cs="Arial"/>
          <w:color w:val="000000"/>
          <w:shd w:val="clear" w:color="auto" w:fill="FFFFFF"/>
        </w:rPr>
      </w:pPr>
      <w:r>
        <w:rPr>
          <w:rFonts w:cs="Arial"/>
          <w:color w:val="000000"/>
          <w:shd w:val="clear" w:color="auto" w:fill="FFFFFF"/>
        </w:rPr>
        <w:t>Locker, Y., 2014. </w:t>
      </w:r>
      <w:r>
        <w:rPr>
          <w:rFonts w:cs="Arial"/>
          <w:i/>
          <w:iCs/>
          <w:color w:val="000000"/>
          <w:shd w:val="clear" w:color="auto" w:fill="FFFFFF"/>
        </w:rPr>
        <w:t>Business Skills</w:t>
      </w:r>
      <w:r>
        <w:rPr>
          <w:rFonts w:cs="Arial"/>
          <w:color w:val="000000"/>
          <w:shd w:val="clear" w:color="auto" w:fill="FFFFFF"/>
        </w:rPr>
        <w:t>. London: Macmillan Education, Limited.</w:t>
      </w:r>
    </w:p>
    <w:p>
      <w:pPr>
        <w:spacing w:before="240" w:line="360" w:lineRule="auto"/>
        <w:rPr>
          <w:rFonts w:cs="Arial"/>
          <w:color w:val="000000"/>
          <w:shd w:val="clear" w:color="auto" w:fill="FFFFFF"/>
        </w:rPr>
      </w:pPr>
      <w:r>
        <w:rPr>
          <w:rFonts w:cs="Arial"/>
          <w:color w:val="000000"/>
          <w:shd w:val="clear" w:color="auto" w:fill="FFFFFF"/>
        </w:rPr>
        <w:t>Philpot, S., Curnick, L., Soars, L. and Soars, J., 2019. </w:t>
      </w:r>
      <w:r>
        <w:rPr>
          <w:rFonts w:cs="Arial"/>
          <w:i/>
          <w:iCs/>
          <w:color w:val="000000"/>
          <w:shd w:val="clear" w:color="auto" w:fill="FFFFFF"/>
        </w:rPr>
        <w:t>Academic skills</w:t>
      </w:r>
      <w:r>
        <w:rPr>
          <w:rFonts w:cs="Arial"/>
          <w:color w:val="000000"/>
          <w:shd w:val="clear" w:color="auto" w:fill="FFFFFF"/>
        </w:rPr>
        <w:t>. Oxford: Oxford University Press.</w:t>
      </w:r>
    </w:p>
    <w:p>
      <w:pPr>
        <w:spacing w:before="240" w:line="360" w:lineRule="auto"/>
        <w:rPr>
          <w:rFonts w:cs="Arial"/>
          <w:color w:val="000000"/>
          <w:shd w:val="clear" w:color="auto" w:fill="FFFFFF"/>
        </w:rPr>
      </w:pPr>
      <w:r>
        <w:rPr>
          <w:rFonts w:cs="Arial"/>
          <w:color w:val="000000"/>
          <w:shd w:val="clear" w:color="auto" w:fill="FFFFFF"/>
        </w:rPr>
        <w:t>Shapiro, E., 2016. </w:t>
      </w:r>
      <w:r>
        <w:rPr>
          <w:rFonts w:cs="Arial"/>
          <w:i/>
          <w:iCs/>
          <w:color w:val="000000"/>
          <w:shd w:val="clear" w:color="auto" w:fill="FFFFFF"/>
        </w:rPr>
        <w:t>Academic skills</w:t>
      </w:r>
      <w:r>
        <w:rPr>
          <w:rFonts w:cs="Arial"/>
          <w:color w:val="000000"/>
          <w:shd w:val="clear" w:color="auto" w:fill="FFFFFF"/>
        </w:rPr>
        <w:t>. New York: Guilford.</w:t>
      </w:r>
    </w:p>
    <w:p>
      <w:pPr>
        <w:spacing w:before="240" w:line="360" w:lineRule="auto"/>
        <w:rPr>
          <w:rFonts w:cs="Arial"/>
          <w:color w:val="000000"/>
          <w:shd w:val="clear" w:color="auto" w:fill="FFFFFF"/>
        </w:rPr>
      </w:pPr>
      <w:r>
        <w:rPr>
          <w:rFonts w:cs="Arial"/>
          <w:color w:val="000000"/>
          <w:shd w:val="clear" w:color="auto" w:fill="FFFFFF"/>
        </w:rPr>
        <w:t>Simon, J., 2020. </w:t>
      </w:r>
      <w:r>
        <w:rPr>
          <w:rFonts w:cs="Arial"/>
          <w:i/>
          <w:iCs/>
          <w:color w:val="000000"/>
          <w:shd w:val="clear" w:color="auto" w:fill="FFFFFF"/>
        </w:rPr>
        <w:t>Developing decision-making skills for business</w:t>
      </w:r>
      <w:r>
        <w:rPr>
          <w:rFonts w:cs="Arial"/>
          <w:color w:val="000000"/>
          <w:shd w:val="clear" w:color="auto" w:fill="FFFFFF"/>
        </w:rPr>
        <w:t>. London.</w:t>
      </w:r>
    </w:p>
    <w:p>
      <w:pPr>
        <w:spacing w:before="240" w:line="360" w:lineRule="auto"/>
        <w:rPr>
          <w:rFonts w:cs="Arial"/>
          <w:color w:val="000000"/>
          <w:shd w:val="clear" w:color="auto" w:fill="FFFFFF"/>
        </w:rPr>
      </w:pPr>
      <w:r>
        <w:rPr>
          <w:rFonts w:cs="Arial"/>
          <w:color w:val="000000"/>
          <w:shd w:val="clear" w:color="auto" w:fill="FFFFFF"/>
        </w:rPr>
        <w:t>Stogdon, C. and Kiteley, R., 2020. </w:t>
      </w:r>
      <w:r>
        <w:rPr>
          <w:rFonts w:cs="Arial"/>
          <w:i/>
          <w:iCs/>
          <w:color w:val="000000"/>
          <w:shd w:val="clear" w:color="auto" w:fill="FFFFFF"/>
        </w:rPr>
        <w:t>Study skills</w:t>
      </w:r>
      <w:r>
        <w:rPr>
          <w:rFonts w:cs="Arial"/>
          <w:color w:val="000000"/>
          <w:shd w:val="clear" w:color="auto" w:fill="FFFFFF"/>
        </w:rPr>
        <w:t>. Los Angeles: SAGE.</w:t>
      </w:r>
    </w:p>
    <w:p>
      <w:pPr>
        <w:spacing w:before="240" w:line="360" w:lineRule="auto"/>
        <w:rPr>
          <w:rFonts w:cs="Arial"/>
          <w:color w:val="000000"/>
          <w:shd w:val="clear" w:color="auto" w:fill="FFFFFF"/>
        </w:rPr>
      </w:pPr>
      <w:r>
        <w:rPr>
          <w:rFonts w:cs="Arial"/>
          <w:color w:val="000000"/>
          <w:shd w:val="clear" w:color="auto" w:fill="FFFFFF"/>
        </w:rPr>
        <w:t>Turner, K., Kraus, B., Ireland, L. and Pointon, L., 2015. </w:t>
      </w:r>
      <w:r>
        <w:rPr>
          <w:rFonts w:cs="Arial"/>
          <w:i/>
          <w:iCs/>
          <w:color w:val="000000"/>
          <w:shd w:val="clear" w:color="auto" w:fill="FFFFFF"/>
        </w:rPr>
        <w:t>Essential Academic Skills</w:t>
      </w:r>
      <w:r>
        <w:rPr>
          <w:rFonts w:cs="Arial"/>
          <w:color w:val="000000"/>
          <w:shd w:val="clear" w:color="auto" w:fill="FFFFFF"/>
        </w:rPr>
        <w:t>. South Melbourne: Oxford University Press.</w:t>
      </w:r>
    </w:p>
    <w:p>
      <w:pPr>
        <w:spacing w:before="240" w:line="360" w:lineRule="auto"/>
        <w:rPr>
          <w:rFonts w:cs="Arial"/>
          <w:color w:val="000000"/>
          <w:shd w:val="clear" w:color="auto" w:fill="FFFFFF"/>
        </w:rPr>
      </w:pPr>
      <w:r>
        <w:rPr>
          <w:rFonts w:cs="Arial"/>
          <w:color w:val="000000"/>
          <w:shd w:val="clear" w:color="auto" w:fill="FFFFFF"/>
        </w:rPr>
        <w:t>Wardani, R., 2020. ACADEMIC HARDINESS, SKILLS, AND PSYCHOLOGICAL WELL-BEING OF NEW STUDENTS. </w:t>
      </w:r>
      <w:r>
        <w:rPr>
          <w:rFonts w:cs="Arial"/>
          <w:i/>
          <w:iCs/>
          <w:color w:val="000000"/>
          <w:shd w:val="clear" w:color="auto" w:fill="FFFFFF"/>
        </w:rPr>
        <w:t>Jurnal Psikologi</w:t>
      </w:r>
      <w:r>
        <w:rPr>
          <w:rFonts w:cs="Arial"/>
          <w:color w:val="000000"/>
          <w:shd w:val="clear" w:color="auto" w:fill="FFFFFF"/>
        </w:rPr>
        <w:t>, 19(2), pp.188-200.</w:t>
      </w:r>
    </w:p>
    <w:sectPr>
      <w:footerReference r:id="rId5" w:type="default"/>
      <w:pgSz w:w="11906" w:h="16838"/>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swiss"/>
    <w:pitch w:val="default"/>
    <w:sig w:usb0="E4002EFF" w:usb1="C0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49437352"/>
      <w:docPartObj>
        <w:docPartGallery w:val="autotext"/>
      </w:docPartObj>
    </w:sdtPr>
    <w:sdtContent>
      <w:p>
        <w:pPr>
          <w:pStyle w:val="8"/>
          <w:jc w:val="center"/>
        </w:pPr>
        <w:r>
          <w:fldChar w:fldCharType="begin"/>
        </w:r>
        <w:r>
          <w:instrText xml:space="preserve"> PAGE   \* MERGEFORMAT </w:instrText>
        </w:r>
        <w:r>
          <w:fldChar w:fldCharType="separate"/>
        </w:r>
        <w:r>
          <w:t>2</w:t>
        </w:r>
        <w:r>
          <w:fldChar w:fldCharType="end"/>
        </w:r>
      </w:p>
    </w:sdtContent>
  </w:sdt>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0"/>
  <w:bordersDoNotSurroundFooter w:val="0"/>
  <w:hideSpellingErrors/>
  <w:hideGrammaticalErrors/>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DQxNbMwMjE0MDQxMTBX0lEKTi0uzszPAymwrAUArhv0NSwAAAA="/>
  </w:docVars>
  <w:rsids>
    <w:rsidRoot w:val="005C37D3"/>
    <w:rsid w:val="0001441A"/>
    <w:rsid w:val="000310D0"/>
    <w:rsid w:val="00034D04"/>
    <w:rsid w:val="0003502D"/>
    <w:rsid w:val="00037A25"/>
    <w:rsid w:val="00063101"/>
    <w:rsid w:val="00065805"/>
    <w:rsid w:val="00083C89"/>
    <w:rsid w:val="00086582"/>
    <w:rsid w:val="000B03CF"/>
    <w:rsid w:val="000E77B4"/>
    <w:rsid w:val="00110817"/>
    <w:rsid w:val="001153ED"/>
    <w:rsid w:val="00117A15"/>
    <w:rsid w:val="00124FE1"/>
    <w:rsid w:val="00133C0D"/>
    <w:rsid w:val="001348CB"/>
    <w:rsid w:val="001366BD"/>
    <w:rsid w:val="00142533"/>
    <w:rsid w:val="0014719C"/>
    <w:rsid w:val="001647A3"/>
    <w:rsid w:val="00172F19"/>
    <w:rsid w:val="0018411A"/>
    <w:rsid w:val="001914C8"/>
    <w:rsid w:val="00197E2C"/>
    <w:rsid w:val="001A2645"/>
    <w:rsid w:val="001C2012"/>
    <w:rsid w:val="001C72F6"/>
    <w:rsid w:val="001D0D9F"/>
    <w:rsid w:val="001E3E10"/>
    <w:rsid w:val="001E6D4A"/>
    <w:rsid w:val="001F1644"/>
    <w:rsid w:val="001F2483"/>
    <w:rsid w:val="002145CE"/>
    <w:rsid w:val="00215DD3"/>
    <w:rsid w:val="0024020D"/>
    <w:rsid w:val="002515B6"/>
    <w:rsid w:val="002669BF"/>
    <w:rsid w:val="0026744B"/>
    <w:rsid w:val="00272AA2"/>
    <w:rsid w:val="002752F2"/>
    <w:rsid w:val="00277226"/>
    <w:rsid w:val="00287807"/>
    <w:rsid w:val="00292F58"/>
    <w:rsid w:val="002A13AF"/>
    <w:rsid w:val="002A4186"/>
    <w:rsid w:val="002A5578"/>
    <w:rsid w:val="002B2969"/>
    <w:rsid w:val="002D6DAE"/>
    <w:rsid w:val="002E187B"/>
    <w:rsid w:val="002F266D"/>
    <w:rsid w:val="00307EE1"/>
    <w:rsid w:val="003317F9"/>
    <w:rsid w:val="00334C36"/>
    <w:rsid w:val="003428AE"/>
    <w:rsid w:val="00350CA0"/>
    <w:rsid w:val="003634F6"/>
    <w:rsid w:val="00366498"/>
    <w:rsid w:val="0037406D"/>
    <w:rsid w:val="00374D6D"/>
    <w:rsid w:val="0038345E"/>
    <w:rsid w:val="00393CD3"/>
    <w:rsid w:val="00394586"/>
    <w:rsid w:val="003A4100"/>
    <w:rsid w:val="003A4C36"/>
    <w:rsid w:val="003A553E"/>
    <w:rsid w:val="003B1989"/>
    <w:rsid w:val="003B4171"/>
    <w:rsid w:val="003B795A"/>
    <w:rsid w:val="003D19F8"/>
    <w:rsid w:val="003D5699"/>
    <w:rsid w:val="003F4BE9"/>
    <w:rsid w:val="00405C03"/>
    <w:rsid w:val="00427C2B"/>
    <w:rsid w:val="00475650"/>
    <w:rsid w:val="00485777"/>
    <w:rsid w:val="00495B5A"/>
    <w:rsid w:val="004A3E4A"/>
    <w:rsid w:val="004A7232"/>
    <w:rsid w:val="004A7C72"/>
    <w:rsid w:val="004B38E9"/>
    <w:rsid w:val="004D2F4A"/>
    <w:rsid w:val="004E52DF"/>
    <w:rsid w:val="004F6014"/>
    <w:rsid w:val="00500FA7"/>
    <w:rsid w:val="00512847"/>
    <w:rsid w:val="00516990"/>
    <w:rsid w:val="005235D2"/>
    <w:rsid w:val="005332C6"/>
    <w:rsid w:val="005407FB"/>
    <w:rsid w:val="0054192D"/>
    <w:rsid w:val="00543A9D"/>
    <w:rsid w:val="00543DAA"/>
    <w:rsid w:val="00544BE2"/>
    <w:rsid w:val="005475DA"/>
    <w:rsid w:val="00576B76"/>
    <w:rsid w:val="00577304"/>
    <w:rsid w:val="0058185A"/>
    <w:rsid w:val="005A7B1A"/>
    <w:rsid w:val="005B3711"/>
    <w:rsid w:val="005C37D3"/>
    <w:rsid w:val="005C660A"/>
    <w:rsid w:val="005E557D"/>
    <w:rsid w:val="005F3F4A"/>
    <w:rsid w:val="005F7C2C"/>
    <w:rsid w:val="00600D34"/>
    <w:rsid w:val="00606ABA"/>
    <w:rsid w:val="00611B61"/>
    <w:rsid w:val="00614B94"/>
    <w:rsid w:val="0062767C"/>
    <w:rsid w:val="00632A71"/>
    <w:rsid w:val="00635D11"/>
    <w:rsid w:val="00674D08"/>
    <w:rsid w:val="0067685A"/>
    <w:rsid w:val="00687923"/>
    <w:rsid w:val="00693A2C"/>
    <w:rsid w:val="00695A29"/>
    <w:rsid w:val="006A4597"/>
    <w:rsid w:val="006B60C4"/>
    <w:rsid w:val="006C6144"/>
    <w:rsid w:val="006D1BF8"/>
    <w:rsid w:val="006D4B54"/>
    <w:rsid w:val="006E300E"/>
    <w:rsid w:val="006F26E1"/>
    <w:rsid w:val="006F4E65"/>
    <w:rsid w:val="00704E07"/>
    <w:rsid w:val="00705461"/>
    <w:rsid w:val="007300FA"/>
    <w:rsid w:val="00735363"/>
    <w:rsid w:val="00741B54"/>
    <w:rsid w:val="00745AF8"/>
    <w:rsid w:val="00751BCC"/>
    <w:rsid w:val="0075302F"/>
    <w:rsid w:val="007611ED"/>
    <w:rsid w:val="007824CD"/>
    <w:rsid w:val="007A3A22"/>
    <w:rsid w:val="007A7CBF"/>
    <w:rsid w:val="007C0768"/>
    <w:rsid w:val="007D5797"/>
    <w:rsid w:val="007E1C08"/>
    <w:rsid w:val="007F29BC"/>
    <w:rsid w:val="00830A8A"/>
    <w:rsid w:val="008322C8"/>
    <w:rsid w:val="0083365F"/>
    <w:rsid w:val="008338EE"/>
    <w:rsid w:val="00850B94"/>
    <w:rsid w:val="0085382B"/>
    <w:rsid w:val="00857A27"/>
    <w:rsid w:val="008711F3"/>
    <w:rsid w:val="00880348"/>
    <w:rsid w:val="00890224"/>
    <w:rsid w:val="00893AB5"/>
    <w:rsid w:val="008A01F5"/>
    <w:rsid w:val="008B4942"/>
    <w:rsid w:val="008B4FAE"/>
    <w:rsid w:val="008C30A8"/>
    <w:rsid w:val="008C56E8"/>
    <w:rsid w:val="008E1D3B"/>
    <w:rsid w:val="008E31ED"/>
    <w:rsid w:val="008E357F"/>
    <w:rsid w:val="008F7438"/>
    <w:rsid w:val="00900692"/>
    <w:rsid w:val="00902300"/>
    <w:rsid w:val="00903644"/>
    <w:rsid w:val="00920CCD"/>
    <w:rsid w:val="009231E3"/>
    <w:rsid w:val="00950152"/>
    <w:rsid w:val="00952289"/>
    <w:rsid w:val="009635BE"/>
    <w:rsid w:val="00986052"/>
    <w:rsid w:val="009A57FC"/>
    <w:rsid w:val="009B4B01"/>
    <w:rsid w:val="009D2BCF"/>
    <w:rsid w:val="009F0638"/>
    <w:rsid w:val="009F1051"/>
    <w:rsid w:val="009F5567"/>
    <w:rsid w:val="00A30EA9"/>
    <w:rsid w:val="00A35E03"/>
    <w:rsid w:val="00A4329E"/>
    <w:rsid w:val="00A44BBD"/>
    <w:rsid w:val="00A52DB3"/>
    <w:rsid w:val="00A72B03"/>
    <w:rsid w:val="00A753F2"/>
    <w:rsid w:val="00A76E6E"/>
    <w:rsid w:val="00AB2283"/>
    <w:rsid w:val="00AB296E"/>
    <w:rsid w:val="00AB4C69"/>
    <w:rsid w:val="00AB55F2"/>
    <w:rsid w:val="00AC5823"/>
    <w:rsid w:val="00AD19C8"/>
    <w:rsid w:val="00AE2555"/>
    <w:rsid w:val="00AF07A8"/>
    <w:rsid w:val="00AF73DE"/>
    <w:rsid w:val="00B15687"/>
    <w:rsid w:val="00B1644D"/>
    <w:rsid w:val="00B42CEB"/>
    <w:rsid w:val="00B46E19"/>
    <w:rsid w:val="00B55BFC"/>
    <w:rsid w:val="00B57804"/>
    <w:rsid w:val="00B70268"/>
    <w:rsid w:val="00B77994"/>
    <w:rsid w:val="00B80A7E"/>
    <w:rsid w:val="00B837BB"/>
    <w:rsid w:val="00B933B3"/>
    <w:rsid w:val="00BA7862"/>
    <w:rsid w:val="00BA7D9B"/>
    <w:rsid w:val="00BB0A2A"/>
    <w:rsid w:val="00BB6DD3"/>
    <w:rsid w:val="00BD60D9"/>
    <w:rsid w:val="00BE28B7"/>
    <w:rsid w:val="00C00F02"/>
    <w:rsid w:val="00C0788E"/>
    <w:rsid w:val="00C225DB"/>
    <w:rsid w:val="00C33D01"/>
    <w:rsid w:val="00C35C6B"/>
    <w:rsid w:val="00C370BD"/>
    <w:rsid w:val="00C40983"/>
    <w:rsid w:val="00C40FE8"/>
    <w:rsid w:val="00C4407D"/>
    <w:rsid w:val="00C56A15"/>
    <w:rsid w:val="00C82C85"/>
    <w:rsid w:val="00C93830"/>
    <w:rsid w:val="00C9637F"/>
    <w:rsid w:val="00CA06FE"/>
    <w:rsid w:val="00CA3469"/>
    <w:rsid w:val="00CC53E0"/>
    <w:rsid w:val="00CD3100"/>
    <w:rsid w:val="00CD78EB"/>
    <w:rsid w:val="00CE3EBA"/>
    <w:rsid w:val="00CE6394"/>
    <w:rsid w:val="00CF65D3"/>
    <w:rsid w:val="00D47D08"/>
    <w:rsid w:val="00D52467"/>
    <w:rsid w:val="00D53344"/>
    <w:rsid w:val="00D56BDC"/>
    <w:rsid w:val="00D64905"/>
    <w:rsid w:val="00D66218"/>
    <w:rsid w:val="00D80E5A"/>
    <w:rsid w:val="00D90E6A"/>
    <w:rsid w:val="00DA064B"/>
    <w:rsid w:val="00DA4DD7"/>
    <w:rsid w:val="00DD2019"/>
    <w:rsid w:val="00DE7E5B"/>
    <w:rsid w:val="00DF14EF"/>
    <w:rsid w:val="00E037B8"/>
    <w:rsid w:val="00E051CA"/>
    <w:rsid w:val="00E30F95"/>
    <w:rsid w:val="00E34CE9"/>
    <w:rsid w:val="00E547DC"/>
    <w:rsid w:val="00E650D0"/>
    <w:rsid w:val="00E76B82"/>
    <w:rsid w:val="00E80C4E"/>
    <w:rsid w:val="00E87DE2"/>
    <w:rsid w:val="00E92C46"/>
    <w:rsid w:val="00EA3B67"/>
    <w:rsid w:val="00EB1E02"/>
    <w:rsid w:val="00EC1DF1"/>
    <w:rsid w:val="00EC2BCA"/>
    <w:rsid w:val="00ED0908"/>
    <w:rsid w:val="00ED1606"/>
    <w:rsid w:val="00ED45B4"/>
    <w:rsid w:val="00ED4ECF"/>
    <w:rsid w:val="00ED62D4"/>
    <w:rsid w:val="00ED666B"/>
    <w:rsid w:val="00EE030E"/>
    <w:rsid w:val="00EE2995"/>
    <w:rsid w:val="00EE4327"/>
    <w:rsid w:val="00F1230A"/>
    <w:rsid w:val="00F1654A"/>
    <w:rsid w:val="00F240C2"/>
    <w:rsid w:val="00F25569"/>
    <w:rsid w:val="00F31B67"/>
    <w:rsid w:val="00F40EF1"/>
    <w:rsid w:val="00F54C46"/>
    <w:rsid w:val="00F61931"/>
    <w:rsid w:val="00FA349A"/>
    <w:rsid w:val="00FD3C25"/>
    <w:rsid w:val="00FD40EE"/>
    <w:rsid w:val="00FE07DC"/>
    <w:rsid w:val="00FE2B1D"/>
    <w:rsid w:val="07F15E40"/>
    <w:rsid w:val="0EDE30EC"/>
    <w:rsid w:val="5A2707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jc w:val="both"/>
    </w:pPr>
    <w:rPr>
      <w:rFonts w:ascii="Arial" w:hAnsi="Arial" w:eastAsiaTheme="minorHAnsi" w:cstheme="minorBidi"/>
      <w:color w:val="000000" w:themeColor="text1"/>
      <w:sz w:val="22"/>
      <w:szCs w:val="22"/>
      <w:lang w:val="en-US" w:eastAsia="en-US" w:bidi="ar-SA"/>
      <w14:textFill>
        <w14:solidFill>
          <w14:schemeClr w14:val="tx1"/>
        </w14:solidFill>
      </w14:textFill>
    </w:rPr>
  </w:style>
  <w:style w:type="paragraph" w:styleId="2">
    <w:name w:val="heading 1"/>
    <w:basedOn w:val="1"/>
    <w:next w:val="1"/>
    <w:link w:val="17"/>
    <w:qFormat/>
    <w:uiPriority w:val="9"/>
    <w:pPr>
      <w:keepNext/>
      <w:keepLines/>
      <w:spacing w:before="360" w:after="120"/>
      <w:outlineLvl w:val="0"/>
    </w:pPr>
    <w:rPr>
      <w:rFonts w:eastAsiaTheme="majorEastAsia" w:cstheme="majorBidi"/>
      <w:b/>
      <w:color w:val="7F6000" w:themeColor="accent4" w:themeShade="80"/>
      <w:sz w:val="32"/>
      <w:szCs w:val="32"/>
    </w:rPr>
  </w:style>
  <w:style w:type="paragraph" w:styleId="3">
    <w:name w:val="heading 2"/>
    <w:basedOn w:val="1"/>
    <w:next w:val="1"/>
    <w:link w:val="21"/>
    <w:unhideWhenUsed/>
    <w:qFormat/>
    <w:uiPriority w:val="9"/>
    <w:pPr>
      <w:keepNext/>
      <w:keepLines/>
      <w:spacing w:before="160" w:after="120"/>
      <w:outlineLvl w:val="1"/>
    </w:pPr>
    <w:rPr>
      <w:rFonts w:eastAsiaTheme="majorEastAsia" w:cstheme="majorBidi"/>
      <w:b/>
      <w:color w:val="843C0B" w:themeColor="accent2" w:themeShade="80"/>
      <w:sz w:val="28"/>
      <w:szCs w:val="26"/>
    </w:rPr>
  </w:style>
  <w:style w:type="paragraph" w:styleId="4">
    <w:name w:val="heading 3"/>
    <w:basedOn w:val="1"/>
    <w:next w:val="1"/>
    <w:link w:val="22"/>
    <w:unhideWhenUsed/>
    <w:qFormat/>
    <w:uiPriority w:val="9"/>
    <w:pPr>
      <w:keepNext/>
      <w:keepLines/>
      <w:spacing w:before="160" w:after="120"/>
      <w:outlineLvl w:val="2"/>
    </w:pPr>
    <w:rPr>
      <w:rFonts w:eastAsiaTheme="majorEastAsia" w:cstheme="majorBidi"/>
      <w:b/>
      <w:color w:val="C55A11" w:themeColor="accent2" w:themeShade="BF"/>
      <w:sz w:val="26"/>
      <w:szCs w:val="24"/>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Body Text"/>
    <w:basedOn w:val="1"/>
    <w:link w:val="19"/>
    <w:qFormat/>
    <w:uiPriority w:val="1"/>
    <w:pPr>
      <w:widowControl w:val="0"/>
      <w:autoSpaceDE w:val="0"/>
      <w:autoSpaceDN w:val="0"/>
      <w:spacing w:after="0" w:line="240" w:lineRule="auto"/>
      <w:jc w:val="left"/>
    </w:pPr>
    <w:rPr>
      <w:rFonts w:eastAsia="Arial" w:cs="Arial"/>
      <w:color w:val="auto"/>
    </w:rPr>
  </w:style>
  <w:style w:type="paragraph" w:styleId="8">
    <w:name w:val="footer"/>
    <w:basedOn w:val="1"/>
    <w:link w:val="24"/>
    <w:unhideWhenUsed/>
    <w:qFormat/>
    <w:uiPriority w:val="99"/>
    <w:pPr>
      <w:tabs>
        <w:tab w:val="center" w:pos="4680"/>
        <w:tab w:val="right" w:pos="9360"/>
      </w:tabs>
      <w:spacing w:after="0" w:line="240" w:lineRule="auto"/>
    </w:pPr>
  </w:style>
  <w:style w:type="paragraph" w:styleId="9">
    <w:name w:val="header"/>
    <w:basedOn w:val="1"/>
    <w:link w:val="23"/>
    <w:unhideWhenUsed/>
    <w:qFormat/>
    <w:uiPriority w:val="99"/>
    <w:pPr>
      <w:tabs>
        <w:tab w:val="center" w:pos="4680"/>
        <w:tab w:val="right" w:pos="9360"/>
      </w:tabs>
      <w:spacing w:after="0" w:line="240" w:lineRule="auto"/>
    </w:pPr>
  </w:style>
  <w:style w:type="character" w:styleId="10">
    <w:name w:val="Hyperlink"/>
    <w:basedOn w:val="5"/>
    <w:unhideWhenUsed/>
    <w:uiPriority w:val="99"/>
    <w:rPr>
      <w:color w:val="0563C1" w:themeColor="hyperlink"/>
      <w:u w:val="single"/>
      <w14:textFill>
        <w14:solidFill>
          <w14:schemeClr w14:val="hlink"/>
        </w14:solidFill>
      </w14:textFill>
    </w:rPr>
  </w:style>
  <w:style w:type="table" w:styleId="11">
    <w:name w:val="Table Grid"/>
    <w:basedOn w:val="6"/>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2">
    <w:name w:val="toc 1"/>
    <w:basedOn w:val="1"/>
    <w:next w:val="1"/>
    <w:unhideWhenUsed/>
    <w:qFormat/>
    <w:uiPriority w:val="39"/>
    <w:pPr>
      <w:spacing w:after="100"/>
    </w:pPr>
  </w:style>
  <w:style w:type="paragraph" w:styleId="13">
    <w:name w:val="toc 2"/>
    <w:basedOn w:val="1"/>
    <w:next w:val="1"/>
    <w:unhideWhenUsed/>
    <w:uiPriority w:val="39"/>
    <w:pPr>
      <w:spacing w:after="100"/>
      <w:ind w:left="240"/>
    </w:pPr>
  </w:style>
  <w:style w:type="paragraph" w:styleId="14">
    <w:name w:val="toc 3"/>
    <w:basedOn w:val="1"/>
    <w:next w:val="1"/>
    <w:unhideWhenUsed/>
    <w:qFormat/>
    <w:uiPriority w:val="39"/>
    <w:pPr>
      <w:spacing w:after="100"/>
      <w:ind w:left="480"/>
    </w:pPr>
  </w:style>
  <w:style w:type="paragraph" w:customStyle="1" w:styleId="15">
    <w:name w:val="H1"/>
    <w:basedOn w:val="2"/>
    <w:link w:val="16"/>
    <w:uiPriority w:val="0"/>
    <w:pPr>
      <w:spacing w:line="360" w:lineRule="auto"/>
    </w:pPr>
    <w:rPr>
      <w:rFonts w:cs="Arial"/>
      <w:color w:val="843C0B" w:themeColor="accent2" w:themeShade="80"/>
      <w:u w:val="single"/>
    </w:rPr>
  </w:style>
  <w:style w:type="character" w:customStyle="1" w:styleId="16">
    <w:name w:val="H1 Char"/>
    <w:basedOn w:val="17"/>
    <w:link w:val="15"/>
    <w:qFormat/>
    <w:uiPriority w:val="0"/>
    <w:rPr>
      <w:rFonts w:ascii="Arial" w:hAnsi="Arial" w:cs="Arial" w:eastAsiaTheme="majorEastAsia"/>
      <w:color w:val="843C0B" w:themeColor="accent2" w:themeShade="80"/>
      <w:sz w:val="32"/>
      <w:szCs w:val="32"/>
      <w:u w:val="single"/>
    </w:rPr>
  </w:style>
  <w:style w:type="character" w:customStyle="1" w:styleId="17">
    <w:name w:val="Heading 1 Char"/>
    <w:basedOn w:val="5"/>
    <w:link w:val="2"/>
    <w:qFormat/>
    <w:uiPriority w:val="9"/>
    <w:rPr>
      <w:rFonts w:ascii="Arial" w:hAnsi="Arial" w:eastAsiaTheme="majorEastAsia" w:cstheme="majorBidi"/>
      <w:b/>
      <w:color w:val="7F6000" w:themeColor="accent4" w:themeShade="80"/>
      <w:sz w:val="32"/>
      <w:szCs w:val="32"/>
    </w:rPr>
  </w:style>
  <w:style w:type="paragraph" w:customStyle="1" w:styleId="18">
    <w:name w:val="TOC Heading"/>
    <w:basedOn w:val="2"/>
    <w:next w:val="1"/>
    <w:unhideWhenUsed/>
    <w:qFormat/>
    <w:uiPriority w:val="39"/>
    <w:pPr>
      <w:spacing w:before="240" w:after="0"/>
      <w:jc w:val="left"/>
      <w:outlineLvl w:val="9"/>
    </w:pPr>
    <w:rPr>
      <w:rFonts w:asciiTheme="majorHAnsi" w:hAnsiTheme="majorHAnsi"/>
      <w:b w:val="0"/>
      <w:color w:val="2F5597" w:themeColor="accent1" w:themeShade="BF"/>
    </w:rPr>
  </w:style>
  <w:style w:type="character" w:customStyle="1" w:styleId="19">
    <w:name w:val="Body Text Char"/>
    <w:basedOn w:val="5"/>
    <w:link w:val="7"/>
    <w:qFormat/>
    <w:uiPriority w:val="1"/>
    <w:rPr>
      <w:rFonts w:ascii="Arial" w:hAnsi="Arial" w:eastAsia="Arial" w:cs="Arial"/>
    </w:rPr>
  </w:style>
  <w:style w:type="paragraph" w:styleId="20">
    <w:name w:val="List Paragraph"/>
    <w:basedOn w:val="1"/>
    <w:qFormat/>
    <w:uiPriority w:val="1"/>
    <w:pPr>
      <w:widowControl w:val="0"/>
      <w:autoSpaceDE w:val="0"/>
      <w:autoSpaceDN w:val="0"/>
      <w:spacing w:after="0" w:line="240" w:lineRule="auto"/>
      <w:ind w:left="1649" w:hanging="361"/>
      <w:jc w:val="left"/>
    </w:pPr>
    <w:rPr>
      <w:rFonts w:eastAsia="Arial" w:cs="Arial"/>
      <w:color w:val="auto"/>
    </w:rPr>
  </w:style>
  <w:style w:type="character" w:customStyle="1" w:styleId="21">
    <w:name w:val="Heading 2 Char"/>
    <w:basedOn w:val="5"/>
    <w:link w:val="3"/>
    <w:qFormat/>
    <w:uiPriority w:val="9"/>
    <w:rPr>
      <w:rFonts w:ascii="Times New Roman" w:hAnsi="Times New Roman" w:eastAsiaTheme="majorEastAsia" w:cstheme="majorBidi"/>
      <w:b/>
      <w:color w:val="843C0B" w:themeColor="accent2" w:themeShade="80"/>
      <w:sz w:val="28"/>
      <w:szCs w:val="26"/>
    </w:rPr>
  </w:style>
  <w:style w:type="character" w:customStyle="1" w:styleId="22">
    <w:name w:val="Heading 3 Char"/>
    <w:basedOn w:val="5"/>
    <w:link w:val="4"/>
    <w:qFormat/>
    <w:uiPriority w:val="9"/>
    <w:rPr>
      <w:rFonts w:ascii="Times New Roman" w:hAnsi="Times New Roman" w:eastAsiaTheme="majorEastAsia" w:cstheme="majorBidi"/>
      <w:b/>
      <w:color w:val="C55A11" w:themeColor="accent2" w:themeShade="BF"/>
      <w:sz w:val="26"/>
      <w:szCs w:val="24"/>
    </w:rPr>
  </w:style>
  <w:style w:type="character" w:customStyle="1" w:styleId="23">
    <w:name w:val="Header Char"/>
    <w:basedOn w:val="5"/>
    <w:link w:val="9"/>
    <w:qFormat/>
    <w:uiPriority w:val="99"/>
    <w:rPr>
      <w:rFonts w:ascii="Times New Roman" w:hAnsi="Times New Roman"/>
      <w:color w:val="000000" w:themeColor="text1"/>
      <w:sz w:val="24"/>
      <w14:textFill>
        <w14:solidFill>
          <w14:schemeClr w14:val="tx1"/>
        </w14:solidFill>
      </w14:textFill>
    </w:rPr>
  </w:style>
  <w:style w:type="character" w:customStyle="1" w:styleId="24">
    <w:name w:val="Footer Char"/>
    <w:basedOn w:val="5"/>
    <w:link w:val="8"/>
    <w:qFormat/>
    <w:uiPriority w:val="99"/>
    <w:rPr>
      <w:rFonts w:ascii="Times New Roman" w:hAnsi="Times New Roman"/>
      <w:color w:val="000000" w:themeColor="text1"/>
      <w:sz w:val="24"/>
      <w14:textFill>
        <w14:solidFill>
          <w14:schemeClr w14:val="tx1"/>
        </w14:solidFill>
      </w14:textFill>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96001D-6462-46D3-81E3-99A5BA05E394}">
  <ds:schemaRefs/>
</ds:datastoreItem>
</file>

<file path=docProps/app.xml><?xml version="1.0" encoding="utf-8"?>
<Properties xmlns="http://schemas.openxmlformats.org/officeDocument/2006/extended-properties" xmlns:vt="http://schemas.openxmlformats.org/officeDocument/2006/docPropsVTypes">
  <Template>Normal</Template>
  <Pages>8</Pages>
  <Words>1461</Words>
  <Characters>7979</Characters>
  <Lines>159</Lines>
  <Paragraphs>39</Paragraphs>
  <TotalTime>256</TotalTime>
  <ScaleCrop>false</ScaleCrop>
  <LinksUpToDate>false</LinksUpToDate>
  <CharactersWithSpaces>9401</CharactersWithSpaces>
  <Application>WPS Office_11.2.0.11341_F1E327BC-269C-435d-A152-05C5408002CA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2022-10-05T15:20:00Z</dcterms:created>
  <dc:creator>ShiyanLogeswaran</dc:creator>
  <cp:lastModifiedBy>Suchitra Sen</cp:lastModifiedBy>
  <dcterms:modified xsi:type="dcterms:W3CDTF">2022-10-08T18:27:35Z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84ef4fe40b0b8c233e85e2c231628366d146aef163925ba0c9775db1c4c7920f</vt:lpwstr>
  </property>
  <property fmtid="{D5CDD505-2E9C-101B-9397-08002B2CF9AE}" pid="3" name="KSOProductBuildVer">
    <vt:lpwstr>2057-11.2.0.11341</vt:lpwstr>
  </property>
  <property fmtid="{D5CDD505-2E9C-101B-9397-08002B2CF9AE}" pid="4" name="ICV">
    <vt:lpwstr>F41869EA675649D091726CF82488F0DA</vt:lpwstr>
  </property>
</Properties>
</file>