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k="http://schemas.microsoft.com/office/drawing/2018/sketchyshapes" mc:Ignorable="w14 w15 w16se w16cid w16 w16cex w16sdtdh w16sdtfl w16du wp14">
  <w:body>
    <w:p w:rsidRPr="00587CE6" w:rsidR="00847925" w:rsidP="00C82D4C" w:rsidRDefault="003A212A" w14:paraId="51405B60" w14:textId="626B3B77">
      <w:pPr>
        <w:pBdr>
          <w:bottom w:val="single" w:color="auto" w:sz="6" w:space="1"/>
        </w:pBdr>
        <w:jc w:val="center"/>
        <w:rPr>
          <w:rFonts w:ascii="Arial" w:hAnsi="Arial" w:cs="Arial"/>
          <w:b/>
          <w:bCs/>
          <w:sz w:val="32"/>
          <w:szCs w:val="28"/>
        </w:rPr>
      </w:pPr>
      <w:r w:rsidRPr="00587CE6">
        <w:rPr>
          <w:rFonts w:ascii="Arial" w:hAnsi="Arial" w:cs="Arial"/>
          <w:b/>
          <w:bCs/>
          <w:noProof/>
          <w:sz w:val="32"/>
          <w:szCs w:val="28"/>
          <w:lang w:val="en-US" w:eastAsia="en-US"/>
        </w:rPr>
        <w:drawing>
          <wp:inline distT="0" distB="0" distL="0" distR="0" wp14:anchorId="7A0AD72D" wp14:editId="291D419F">
            <wp:extent cx="1810385" cy="725170"/>
            <wp:effectExtent l="0" t="0" r="0" b="0"/>
            <wp:docPr id="1976421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Pr="00587CE6" w:rsidR="00A07299" w:rsidP="00C82D4C" w:rsidRDefault="00A07299" w14:paraId="45B54847" w14:textId="77777777">
      <w:pPr>
        <w:pBdr>
          <w:bottom w:val="single" w:color="auto" w:sz="6" w:space="1"/>
        </w:pBdr>
        <w:jc w:val="center"/>
        <w:rPr>
          <w:rFonts w:ascii="Arial" w:hAnsi="Arial" w:cs="Arial"/>
          <w:b/>
          <w:bCs/>
          <w:sz w:val="32"/>
          <w:szCs w:val="28"/>
        </w:rPr>
      </w:pPr>
    </w:p>
    <w:p w:rsidRPr="00587CE6" w:rsidR="00847925" w:rsidP="00C82D4C" w:rsidRDefault="00146957" w14:paraId="23D9E676" w14:textId="64CCA1ED">
      <w:pPr>
        <w:pBdr>
          <w:bottom w:val="single" w:color="auto" w:sz="6" w:space="1"/>
        </w:pBdr>
        <w:jc w:val="center"/>
        <w:rPr>
          <w:rFonts w:ascii="Arial" w:hAnsi="Arial" w:cs="Arial"/>
          <w:b/>
          <w:bCs/>
          <w:sz w:val="32"/>
          <w:szCs w:val="28"/>
        </w:rPr>
      </w:pPr>
      <w:r w:rsidRPr="00587CE6">
        <w:rPr>
          <w:rFonts w:ascii="Arial" w:hAnsi="Arial" w:cs="Arial"/>
          <w:b/>
          <w:bCs/>
          <w:sz w:val="32"/>
          <w:szCs w:val="28"/>
        </w:rPr>
        <w:t xml:space="preserve">LCMB7026 </w:t>
      </w:r>
      <w:r w:rsidRPr="00587CE6" w:rsidR="008813F1">
        <w:rPr>
          <w:rFonts w:ascii="Arial" w:hAnsi="Arial" w:cs="Arial"/>
          <w:b/>
          <w:bCs/>
          <w:sz w:val="32"/>
          <w:szCs w:val="28"/>
        </w:rPr>
        <w:t>International Marketing: Principles and Practices</w:t>
      </w:r>
    </w:p>
    <w:p w:rsidRPr="00587CE6" w:rsidR="00847925" w:rsidP="00C82D4C" w:rsidRDefault="00847925" w14:paraId="196D50CB" w14:textId="77777777">
      <w:pPr>
        <w:pBdr>
          <w:bottom w:val="single" w:color="auto" w:sz="6" w:space="1"/>
        </w:pBdr>
        <w:rPr>
          <w:rFonts w:ascii="Arial" w:hAnsi="Arial" w:cs="Arial"/>
          <w:b/>
          <w:bCs/>
          <w:sz w:val="32"/>
          <w:szCs w:val="28"/>
        </w:rPr>
      </w:pPr>
    </w:p>
    <w:p w:rsidRPr="00587CE6" w:rsidR="007E492D" w:rsidP="00C82D4C" w:rsidRDefault="007E492D" w14:paraId="7401EFE6" w14:textId="77777777">
      <w:pPr>
        <w:pBdr>
          <w:bottom w:val="single" w:color="auto" w:sz="6" w:space="1"/>
        </w:pBdr>
        <w:rPr>
          <w:rFonts w:ascii="Arial" w:hAnsi="Arial" w:cs="Arial"/>
          <w:b/>
          <w:bCs/>
          <w:sz w:val="28"/>
          <w:szCs w:val="28"/>
        </w:rPr>
      </w:pPr>
    </w:p>
    <w:p w:rsidRPr="00587CE6" w:rsidR="000C4B1A" w:rsidP="00C82D4C" w:rsidRDefault="00372531" w14:paraId="6A6332D5" w14:textId="4CE4B6A0">
      <w:pPr>
        <w:pBdr>
          <w:bottom w:val="single" w:color="auto" w:sz="6" w:space="1"/>
        </w:pBdr>
        <w:rPr>
          <w:rFonts w:ascii="Arial" w:hAnsi="Arial" w:cs="Arial"/>
          <w:b/>
          <w:bCs/>
          <w:sz w:val="32"/>
          <w:szCs w:val="32"/>
        </w:rPr>
      </w:pPr>
      <w:r w:rsidRPr="00587CE6">
        <w:rPr>
          <w:rFonts w:ascii="Arial" w:hAnsi="Arial" w:cs="Arial"/>
          <w:b/>
          <w:bCs/>
          <w:sz w:val="32"/>
          <w:szCs w:val="32"/>
        </w:rPr>
        <w:t>International Market Entry Strategy and Marketing Mix Adaptation of Mercedes-Benz: A Comparative Analysis of Germany and China</w:t>
      </w:r>
    </w:p>
    <w:p w:rsidRPr="00587CE6" w:rsidR="000C4B1A" w:rsidP="00C82D4C" w:rsidRDefault="000C4B1A" w14:paraId="7AA1F4FC" w14:textId="77777777">
      <w:pPr>
        <w:rPr>
          <w:rFonts w:ascii="Arial" w:hAnsi="Arial" w:cs="Arial"/>
          <w:b/>
          <w:bCs/>
          <w:sz w:val="28"/>
          <w:szCs w:val="24"/>
        </w:rPr>
      </w:pPr>
    </w:p>
    <w:p w:rsidRPr="00587CE6" w:rsidR="00FE1D40" w:rsidP="00C82D4C" w:rsidRDefault="00FE1D40" w14:paraId="6002FECE" w14:textId="77777777">
      <w:pPr>
        <w:rPr>
          <w:rFonts w:ascii="Arial" w:hAnsi="Arial" w:cs="Arial"/>
          <w:b/>
          <w:bCs/>
        </w:rPr>
      </w:pPr>
    </w:p>
    <w:p w:rsidRPr="00587CE6" w:rsidR="000C4B1A" w:rsidP="00C82D4C" w:rsidRDefault="000C4B1A" w14:paraId="6A8B917F" w14:textId="77777777">
      <w:pPr>
        <w:rPr>
          <w:rFonts w:ascii="Arial" w:hAnsi="Arial" w:cs="Arial"/>
          <w:b/>
          <w:bCs/>
        </w:rPr>
      </w:pPr>
    </w:p>
    <w:p w:rsidRPr="00587CE6" w:rsidR="00C82D4C" w:rsidP="00C82D4C" w:rsidRDefault="00C82D4C" w14:paraId="0A3DBA23" w14:textId="3D51EB09">
      <w:pPr>
        <w:rPr>
          <w:rFonts w:ascii="Arial" w:hAnsi="Arial" w:cs="Arial"/>
          <w:b w:val="1"/>
          <w:bCs w:val="1"/>
          <w:sz w:val="28"/>
          <w:szCs w:val="28"/>
        </w:rPr>
      </w:pPr>
      <w:r w:rsidRPr="4855C650" w:rsidR="00C82D4C">
        <w:rPr>
          <w:rFonts w:ascii="Arial" w:hAnsi="Arial" w:cs="Arial"/>
          <w:b w:val="1"/>
          <w:bCs w:val="1"/>
          <w:sz w:val="28"/>
          <w:szCs w:val="28"/>
        </w:rPr>
        <w:t xml:space="preserve">Tutor Name: </w:t>
      </w:r>
      <w:r w:rsidRPr="4855C650" w:rsidR="00C82D4C">
        <w:rPr>
          <w:rFonts w:ascii="Arial" w:hAnsi="Arial" w:cs="Arial"/>
          <w:b w:val="1"/>
          <w:bCs w:val="1"/>
          <w:sz w:val="28"/>
          <w:szCs w:val="28"/>
        </w:rPr>
        <w:t xml:space="preserve">Dian </w:t>
      </w:r>
      <w:r w:rsidRPr="4855C650" w:rsidR="00C82D4C">
        <w:rPr>
          <w:rFonts w:ascii="Arial" w:hAnsi="Arial" w:cs="Arial"/>
          <w:b w:val="1"/>
          <w:bCs w:val="1"/>
          <w:sz w:val="28"/>
          <w:szCs w:val="28"/>
        </w:rPr>
        <w:t>Mayasari</w:t>
      </w:r>
    </w:p>
    <w:p w:rsidRPr="00587CE6" w:rsidR="00871D00" w:rsidP="00871D00" w:rsidRDefault="00871D00" w14:paraId="472E4F73" w14:textId="77777777">
      <w:pPr>
        <w:rPr>
          <w:rFonts w:ascii="Arial" w:hAnsi="Arial" w:cs="Arial"/>
          <w:b/>
          <w:bCs/>
          <w:sz w:val="28"/>
          <w:szCs w:val="24"/>
        </w:rPr>
      </w:pPr>
      <w:r w:rsidRPr="00587CE6">
        <w:rPr>
          <w:rFonts w:ascii="Arial" w:hAnsi="Arial" w:cs="Arial"/>
          <w:b/>
          <w:bCs/>
          <w:sz w:val="28"/>
          <w:szCs w:val="24"/>
        </w:rPr>
        <w:t xml:space="preserve">Student name: Syed </w:t>
      </w:r>
      <w:proofErr w:type="spellStart"/>
      <w:r w:rsidRPr="00587CE6">
        <w:rPr>
          <w:rFonts w:ascii="Arial" w:hAnsi="Arial" w:cs="Arial"/>
          <w:b/>
          <w:bCs/>
          <w:sz w:val="28"/>
          <w:szCs w:val="24"/>
        </w:rPr>
        <w:t>Ajharul</w:t>
      </w:r>
      <w:proofErr w:type="spellEnd"/>
      <w:r w:rsidRPr="00587CE6">
        <w:rPr>
          <w:rFonts w:ascii="Arial" w:hAnsi="Arial" w:cs="Arial"/>
          <w:b/>
          <w:bCs/>
          <w:sz w:val="28"/>
          <w:szCs w:val="24"/>
        </w:rPr>
        <w:t xml:space="preserve"> Amin</w:t>
      </w:r>
    </w:p>
    <w:p w:rsidRPr="00587CE6" w:rsidR="00FE1D40" w:rsidP="00871D00" w:rsidRDefault="00871D00" w14:paraId="73A57EC7" w14:textId="56AAD427">
      <w:pPr>
        <w:rPr>
          <w:rFonts w:ascii="Arial" w:hAnsi="Arial" w:cs="Arial"/>
          <w:b/>
          <w:bCs/>
          <w:sz w:val="28"/>
          <w:szCs w:val="24"/>
        </w:rPr>
      </w:pPr>
      <w:r w:rsidRPr="00587CE6">
        <w:rPr>
          <w:rFonts w:ascii="Arial" w:hAnsi="Arial" w:cs="Arial"/>
          <w:b/>
          <w:bCs/>
          <w:sz w:val="28"/>
          <w:szCs w:val="24"/>
        </w:rPr>
        <w:t>Student ID: 2436655</w:t>
      </w:r>
    </w:p>
    <w:p w:rsidRPr="00587CE6" w:rsidR="00FE1D40" w:rsidP="00C82D4C" w:rsidRDefault="00FE1D40" w14:paraId="4DF05E6D" w14:textId="77777777">
      <w:pPr>
        <w:rPr>
          <w:rFonts w:ascii="Arial" w:hAnsi="Arial" w:cs="Arial"/>
          <w:b/>
          <w:bCs/>
          <w:sz w:val="28"/>
          <w:szCs w:val="24"/>
        </w:rPr>
      </w:pPr>
    </w:p>
    <w:p w:rsidRPr="00587CE6" w:rsidR="00FE1D40" w:rsidP="00C82D4C" w:rsidRDefault="00FE1D40" w14:paraId="13195821" w14:textId="7F5D86F7">
      <w:pPr>
        <w:rPr>
          <w:rFonts w:ascii="Arial" w:hAnsi="Arial" w:cs="Arial"/>
          <w:b/>
          <w:bCs/>
          <w:sz w:val="28"/>
          <w:szCs w:val="24"/>
        </w:rPr>
      </w:pPr>
      <w:r w:rsidRPr="00587CE6">
        <w:rPr>
          <w:rFonts w:ascii="Arial" w:hAnsi="Arial" w:cs="Arial"/>
          <w:b/>
          <w:bCs/>
          <w:sz w:val="28"/>
          <w:szCs w:val="24"/>
        </w:rPr>
        <w:t xml:space="preserve">Word </w:t>
      </w:r>
      <w:r w:rsidRPr="00587CE6" w:rsidR="004F5ED0">
        <w:rPr>
          <w:rFonts w:ascii="Arial" w:hAnsi="Arial" w:cs="Arial"/>
          <w:b/>
          <w:bCs/>
          <w:sz w:val="28"/>
          <w:szCs w:val="24"/>
        </w:rPr>
        <w:t>C</w:t>
      </w:r>
      <w:r w:rsidRPr="00587CE6">
        <w:rPr>
          <w:rFonts w:ascii="Arial" w:hAnsi="Arial" w:cs="Arial"/>
          <w:b/>
          <w:bCs/>
          <w:sz w:val="28"/>
          <w:szCs w:val="24"/>
        </w:rPr>
        <w:t xml:space="preserve">ount: </w:t>
      </w:r>
      <w:r w:rsidRPr="00587CE6" w:rsidR="00885056">
        <w:rPr>
          <w:rFonts w:ascii="Arial" w:hAnsi="Arial" w:cs="Arial"/>
          <w:b/>
          <w:bCs/>
          <w:sz w:val="28"/>
          <w:szCs w:val="24"/>
        </w:rPr>
        <w:t>5031</w:t>
      </w:r>
    </w:p>
    <w:p w:rsidRPr="00587CE6" w:rsidR="00FE1D40" w:rsidP="00C82D4C" w:rsidRDefault="00FE1D40" w14:paraId="6DA13BDB" w14:textId="23042D6E">
      <w:pPr>
        <w:rPr>
          <w:rFonts w:ascii="Arial" w:hAnsi="Arial" w:cs="Arial"/>
          <w:b/>
          <w:bCs/>
          <w:sz w:val="28"/>
          <w:szCs w:val="24"/>
        </w:rPr>
      </w:pPr>
      <w:r w:rsidRPr="00587CE6">
        <w:rPr>
          <w:rFonts w:ascii="Arial" w:hAnsi="Arial" w:cs="Arial"/>
          <w:b/>
          <w:bCs/>
          <w:sz w:val="28"/>
          <w:szCs w:val="24"/>
        </w:rPr>
        <w:t xml:space="preserve">Submission Deadline: </w:t>
      </w:r>
      <w:r w:rsidRPr="00587CE6" w:rsidR="00C82D4C">
        <w:rPr>
          <w:rFonts w:ascii="Arial" w:hAnsi="Arial" w:cs="Arial"/>
          <w:b/>
          <w:bCs/>
          <w:sz w:val="28"/>
          <w:szCs w:val="24"/>
        </w:rPr>
        <w:t>Friday 27/03/2026 by 2pm</w:t>
      </w:r>
    </w:p>
    <w:p w:rsidRPr="00587CE6" w:rsidR="00B52205" w:rsidP="00C82D4C" w:rsidRDefault="00B52205" w14:paraId="5ED687DE" w14:textId="534D888C">
      <w:pPr>
        <w:spacing w:before="0" w:after="160"/>
        <w:jc w:val="left"/>
        <w:rPr>
          <w:rFonts w:ascii="Arial" w:hAnsi="Arial" w:cs="Arial"/>
          <w:b/>
          <w:bCs/>
        </w:rPr>
      </w:pPr>
      <w:r w:rsidRPr="00587CE6">
        <w:rPr>
          <w:rFonts w:ascii="Arial" w:hAnsi="Arial" w:cs="Arial"/>
          <w:b/>
          <w:bCs/>
        </w:rPr>
        <w:br w:type="page"/>
      </w:r>
    </w:p>
    <w:sdt>
      <w:sdtPr>
        <w:rPr>
          <w:rFonts w:ascii="Arial" w:hAnsi="Arial" w:eastAsia="Times New Roman" w:cs="Arial"/>
          <w:color w:val="auto"/>
          <w:kern w:val="2"/>
          <w:sz w:val="24"/>
          <w:szCs w:val="22"/>
          <w:lang w:val="en-GB" w:eastAsia="en-GB"/>
          <w14:ligatures w14:val="standardContextual"/>
        </w:rPr>
        <w:id w:val="-1451705475"/>
        <w:docPartObj>
          <w:docPartGallery w:val="Table of Contents"/>
          <w:docPartUnique/>
        </w:docPartObj>
      </w:sdtPr>
      <w:sdtEndPr>
        <w:rPr>
          <w:rFonts w:ascii="Arial" w:hAnsi="Arial" w:eastAsia="Times New Roman" w:cs="Arial"/>
          <w:b w:val="1"/>
          <w:bCs w:val="1"/>
          <w:noProof/>
          <w:color w:val="auto"/>
          <w:sz w:val="24"/>
          <w:szCs w:val="24"/>
          <w:lang w:val="en-GB" w:eastAsia="en-GB"/>
        </w:rPr>
      </w:sdtEndPr>
      <w:sdtContent>
        <w:p w:rsidRPr="00587CE6" w:rsidR="008E36B5" w:rsidP="00C82D4C" w:rsidRDefault="008E36B5" w14:paraId="2376A400" w14:textId="52850924">
          <w:pPr>
            <w:pStyle w:val="TOCHeading"/>
            <w:spacing w:line="360" w:lineRule="auto"/>
            <w:rPr>
              <w:rFonts w:ascii="Arial" w:hAnsi="Arial" w:cs="Arial"/>
              <w:color w:val="auto"/>
            </w:rPr>
          </w:pPr>
          <w:r w:rsidRPr="00587CE6">
            <w:rPr>
              <w:rFonts w:ascii="Arial" w:hAnsi="Arial" w:cs="Arial"/>
              <w:color w:val="auto"/>
            </w:rPr>
            <w:t>Table of Contents</w:t>
          </w:r>
        </w:p>
        <w:p w:rsidRPr="00587CE6" w:rsidR="00885056" w:rsidRDefault="008E36B5" w14:paraId="3B66D4EB" w14:textId="5742A9C6">
          <w:pPr>
            <w:pStyle w:val="TOC1"/>
            <w:rPr>
              <w:rFonts w:asciiTheme="minorHAnsi" w:hAnsiTheme="minorHAnsi" w:eastAsiaTheme="minorEastAsia" w:cstheme="minorBidi"/>
              <w:b w:val="0"/>
              <w:bCs w:val="0"/>
              <w:szCs w:val="24"/>
              <w:lang w:val="en-US" w:eastAsia="en-US"/>
            </w:rPr>
          </w:pPr>
          <w:r w:rsidRPr="00587CE6">
            <w:rPr>
              <w:rFonts w:ascii="Arial" w:hAnsi="Arial" w:cs="Arial"/>
              <w:b w:val="0"/>
              <w:bCs w:val="0"/>
              <w:noProof w:val="0"/>
            </w:rPr>
            <w:fldChar w:fldCharType="begin"/>
          </w:r>
          <w:r w:rsidRPr="00587CE6">
            <w:rPr>
              <w:rFonts w:ascii="Arial" w:hAnsi="Arial" w:cs="Arial"/>
              <w:b w:val="0"/>
              <w:bCs w:val="0"/>
            </w:rPr>
            <w:instrText xml:space="preserve"> TOC \o "1-3" \h \z \u </w:instrText>
          </w:r>
          <w:r w:rsidRPr="00587CE6">
            <w:rPr>
              <w:rFonts w:ascii="Arial" w:hAnsi="Arial" w:cs="Arial"/>
              <w:b w:val="0"/>
              <w:bCs w:val="0"/>
              <w:noProof w:val="0"/>
            </w:rPr>
            <w:fldChar w:fldCharType="separate"/>
          </w:r>
          <w:hyperlink w:history="1" w:anchor="_Toc224791105">
            <w:r w:rsidRPr="00587CE6" w:rsidR="00885056">
              <w:rPr>
                <w:rStyle w:val="Hyperlink"/>
                <w:rFonts w:ascii="Arial" w:hAnsi="Arial" w:cs="Arial"/>
                <w:color w:val="auto"/>
              </w:rPr>
              <w:t>1.0 Introduction</w:t>
            </w:r>
            <w:r w:rsidRPr="00587CE6" w:rsidR="00885056">
              <w:rPr>
                <w:webHidden/>
              </w:rPr>
              <w:tab/>
            </w:r>
            <w:r w:rsidRPr="00587CE6" w:rsidR="00885056">
              <w:rPr>
                <w:webHidden/>
              </w:rPr>
              <w:fldChar w:fldCharType="begin"/>
            </w:r>
            <w:r w:rsidRPr="00587CE6" w:rsidR="00885056">
              <w:rPr>
                <w:webHidden/>
              </w:rPr>
              <w:instrText xml:space="preserve"> PAGEREF _Toc224791105 \h </w:instrText>
            </w:r>
            <w:r w:rsidRPr="00587CE6" w:rsidR="00885056">
              <w:rPr>
                <w:webHidden/>
              </w:rPr>
            </w:r>
            <w:r w:rsidRPr="00587CE6" w:rsidR="00885056">
              <w:rPr>
                <w:webHidden/>
              </w:rPr>
              <w:fldChar w:fldCharType="separate"/>
            </w:r>
            <w:r w:rsidRPr="00587CE6" w:rsidR="00885056">
              <w:rPr>
                <w:webHidden/>
              </w:rPr>
              <w:t>4</w:t>
            </w:r>
            <w:r w:rsidRPr="00587CE6" w:rsidR="00885056">
              <w:rPr>
                <w:webHidden/>
              </w:rPr>
              <w:fldChar w:fldCharType="end"/>
            </w:r>
          </w:hyperlink>
        </w:p>
        <w:p w:rsidRPr="00587CE6" w:rsidR="00885056" w:rsidRDefault="00885056" w14:paraId="73031E33" w14:textId="1B08F2A5">
          <w:pPr>
            <w:pStyle w:val="TOC1"/>
            <w:rPr>
              <w:rFonts w:asciiTheme="minorHAnsi" w:hAnsiTheme="minorHAnsi" w:eastAsiaTheme="minorEastAsia" w:cstheme="minorBidi"/>
              <w:b w:val="0"/>
              <w:bCs w:val="0"/>
              <w:szCs w:val="24"/>
              <w:lang w:val="en-US" w:eastAsia="en-US"/>
            </w:rPr>
          </w:pPr>
          <w:hyperlink w:history="1" w:anchor="_Toc224791106">
            <w:r w:rsidRPr="00587CE6">
              <w:rPr>
                <w:rStyle w:val="Hyperlink"/>
                <w:rFonts w:ascii="Arial" w:hAnsi="Arial" w:cs="Arial"/>
                <w:color w:val="auto"/>
              </w:rPr>
              <w:t>2.0 International Market Entry Strategy of Mercedes-Benz in Germany and China</w:t>
            </w:r>
            <w:r w:rsidRPr="00587CE6">
              <w:rPr>
                <w:webHidden/>
              </w:rPr>
              <w:tab/>
            </w:r>
            <w:r w:rsidRPr="00587CE6">
              <w:rPr>
                <w:webHidden/>
              </w:rPr>
              <w:fldChar w:fldCharType="begin"/>
            </w:r>
            <w:r w:rsidRPr="00587CE6">
              <w:rPr>
                <w:webHidden/>
              </w:rPr>
              <w:instrText xml:space="preserve"> PAGEREF _Toc224791106 \h </w:instrText>
            </w:r>
            <w:r w:rsidRPr="00587CE6">
              <w:rPr>
                <w:webHidden/>
              </w:rPr>
            </w:r>
            <w:r w:rsidRPr="00587CE6">
              <w:rPr>
                <w:webHidden/>
              </w:rPr>
              <w:fldChar w:fldCharType="separate"/>
            </w:r>
            <w:r w:rsidRPr="00587CE6">
              <w:rPr>
                <w:webHidden/>
              </w:rPr>
              <w:t>5</w:t>
            </w:r>
            <w:r w:rsidRPr="00587CE6">
              <w:rPr>
                <w:webHidden/>
              </w:rPr>
              <w:fldChar w:fldCharType="end"/>
            </w:r>
          </w:hyperlink>
        </w:p>
        <w:p w:rsidRPr="00587CE6" w:rsidR="00885056" w:rsidRDefault="00885056" w14:paraId="59AA7AC5" w14:textId="6B81B3C9">
          <w:pPr>
            <w:pStyle w:val="TOC2"/>
            <w:tabs>
              <w:tab w:val="right" w:leader="dot" w:pos="9016"/>
            </w:tabs>
            <w:rPr>
              <w:rFonts w:asciiTheme="minorHAnsi" w:hAnsiTheme="minorHAnsi" w:eastAsiaTheme="minorEastAsia" w:cstheme="minorBidi"/>
              <w:noProof/>
              <w:szCs w:val="24"/>
              <w:lang w:val="en-US" w:eastAsia="en-US"/>
            </w:rPr>
          </w:pPr>
          <w:hyperlink w:history="1" w:anchor="_Toc224791107">
            <w:r w:rsidRPr="00587CE6">
              <w:rPr>
                <w:rStyle w:val="Hyperlink"/>
                <w:rFonts w:ascii="Arial" w:hAnsi="Arial" w:cs="Arial" w:eastAsiaTheme="majorEastAsia"/>
                <w:noProof/>
                <w:color w:val="auto"/>
              </w:rPr>
              <w:t>2.1 Conceptual Background</w:t>
            </w:r>
            <w:r w:rsidRPr="00587CE6">
              <w:rPr>
                <w:noProof/>
                <w:webHidden/>
              </w:rPr>
              <w:tab/>
            </w:r>
            <w:r w:rsidRPr="00587CE6">
              <w:rPr>
                <w:noProof/>
                <w:webHidden/>
              </w:rPr>
              <w:fldChar w:fldCharType="begin"/>
            </w:r>
            <w:r w:rsidRPr="00587CE6">
              <w:rPr>
                <w:noProof/>
                <w:webHidden/>
              </w:rPr>
              <w:instrText xml:space="preserve"> PAGEREF _Toc224791107 \h </w:instrText>
            </w:r>
            <w:r w:rsidRPr="00587CE6">
              <w:rPr>
                <w:noProof/>
                <w:webHidden/>
              </w:rPr>
            </w:r>
            <w:r w:rsidRPr="00587CE6">
              <w:rPr>
                <w:noProof/>
                <w:webHidden/>
              </w:rPr>
              <w:fldChar w:fldCharType="separate"/>
            </w:r>
            <w:r w:rsidRPr="00587CE6">
              <w:rPr>
                <w:noProof/>
                <w:webHidden/>
              </w:rPr>
              <w:t>5</w:t>
            </w:r>
            <w:r w:rsidRPr="00587CE6">
              <w:rPr>
                <w:noProof/>
                <w:webHidden/>
              </w:rPr>
              <w:fldChar w:fldCharType="end"/>
            </w:r>
          </w:hyperlink>
        </w:p>
        <w:p w:rsidRPr="00587CE6" w:rsidR="00885056" w:rsidRDefault="00885056" w14:paraId="7C34B54C" w14:textId="170E4DC4">
          <w:pPr>
            <w:pStyle w:val="TOC2"/>
            <w:tabs>
              <w:tab w:val="right" w:leader="dot" w:pos="9016"/>
            </w:tabs>
            <w:rPr>
              <w:rFonts w:asciiTheme="minorHAnsi" w:hAnsiTheme="minorHAnsi" w:eastAsiaTheme="minorEastAsia" w:cstheme="minorBidi"/>
              <w:noProof/>
              <w:szCs w:val="24"/>
              <w:lang w:val="en-US" w:eastAsia="en-US"/>
            </w:rPr>
          </w:pPr>
          <w:hyperlink w:history="1" w:anchor="_Toc224791108">
            <w:r w:rsidRPr="00587CE6">
              <w:rPr>
                <w:rStyle w:val="Hyperlink"/>
                <w:rFonts w:ascii="Arial" w:hAnsi="Arial" w:cs="Arial" w:eastAsiaTheme="majorEastAsia"/>
                <w:noProof/>
                <w:color w:val="auto"/>
              </w:rPr>
              <w:t>2.2 Germany and China: Comparative Entry Logic</w:t>
            </w:r>
            <w:r w:rsidRPr="00587CE6">
              <w:rPr>
                <w:noProof/>
                <w:webHidden/>
              </w:rPr>
              <w:tab/>
            </w:r>
            <w:r w:rsidRPr="00587CE6">
              <w:rPr>
                <w:noProof/>
                <w:webHidden/>
              </w:rPr>
              <w:fldChar w:fldCharType="begin"/>
            </w:r>
            <w:r w:rsidRPr="00587CE6">
              <w:rPr>
                <w:noProof/>
                <w:webHidden/>
              </w:rPr>
              <w:instrText xml:space="preserve"> PAGEREF _Toc224791108 \h </w:instrText>
            </w:r>
            <w:r w:rsidRPr="00587CE6">
              <w:rPr>
                <w:noProof/>
                <w:webHidden/>
              </w:rPr>
            </w:r>
            <w:r w:rsidRPr="00587CE6">
              <w:rPr>
                <w:noProof/>
                <w:webHidden/>
              </w:rPr>
              <w:fldChar w:fldCharType="separate"/>
            </w:r>
            <w:r w:rsidRPr="00587CE6">
              <w:rPr>
                <w:noProof/>
                <w:webHidden/>
              </w:rPr>
              <w:t>5</w:t>
            </w:r>
            <w:r w:rsidRPr="00587CE6">
              <w:rPr>
                <w:noProof/>
                <w:webHidden/>
              </w:rPr>
              <w:fldChar w:fldCharType="end"/>
            </w:r>
          </w:hyperlink>
        </w:p>
        <w:p w:rsidRPr="00587CE6" w:rsidR="00885056" w:rsidRDefault="00885056" w14:paraId="0D1C2DBB" w14:textId="5465816D">
          <w:pPr>
            <w:pStyle w:val="TOC1"/>
            <w:rPr>
              <w:rFonts w:asciiTheme="minorHAnsi" w:hAnsiTheme="minorHAnsi" w:eastAsiaTheme="minorEastAsia" w:cstheme="minorBidi"/>
              <w:b w:val="0"/>
              <w:bCs w:val="0"/>
              <w:szCs w:val="24"/>
              <w:lang w:val="en-US" w:eastAsia="en-US"/>
            </w:rPr>
          </w:pPr>
          <w:hyperlink w:history="1" w:anchor="_Toc224791109">
            <w:r w:rsidRPr="00587CE6">
              <w:rPr>
                <w:rStyle w:val="Hyperlink"/>
                <w:rFonts w:ascii="Arial" w:hAnsi="Arial" w:cs="Arial"/>
                <w:color w:val="auto"/>
              </w:rPr>
              <w:t>3.0 Comparative Macro-Environment: Germany vs China (PESTEL)</w:t>
            </w:r>
            <w:r w:rsidRPr="00587CE6">
              <w:rPr>
                <w:webHidden/>
              </w:rPr>
              <w:tab/>
            </w:r>
            <w:r w:rsidRPr="00587CE6">
              <w:rPr>
                <w:webHidden/>
              </w:rPr>
              <w:fldChar w:fldCharType="begin"/>
            </w:r>
            <w:r w:rsidRPr="00587CE6">
              <w:rPr>
                <w:webHidden/>
              </w:rPr>
              <w:instrText xml:space="preserve"> PAGEREF _Toc224791109 \h </w:instrText>
            </w:r>
            <w:r w:rsidRPr="00587CE6">
              <w:rPr>
                <w:webHidden/>
              </w:rPr>
            </w:r>
            <w:r w:rsidRPr="00587CE6">
              <w:rPr>
                <w:webHidden/>
              </w:rPr>
              <w:fldChar w:fldCharType="separate"/>
            </w:r>
            <w:r w:rsidRPr="00587CE6">
              <w:rPr>
                <w:webHidden/>
              </w:rPr>
              <w:t>8</w:t>
            </w:r>
            <w:r w:rsidRPr="00587CE6">
              <w:rPr>
                <w:webHidden/>
              </w:rPr>
              <w:fldChar w:fldCharType="end"/>
            </w:r>
          </w:hyperlink>
        </w:p>
        <w:p w:rsidRPr="00587CE6" w:rsidR="00885056" w:rsidRDefault="00885056" w14:paraId="0D1321FF" w14:textId="3C5359DA">
          <w:pPr>
            <w:pStyle w:val="TOC2"/>
            <w:tabs>
              <w:tab w:val="right" w:leader="dot" w:pos="9016"/>
            </w:tabs>
            <w:rPr>
              <w:rFonts w:asciiTheme="minorHAnsi" w:hAnsiTheme="minorHAnsi" w:eastAsiaTheme="minorEastAsia" w:cstheme="minorBidi"/>
              <w:noProof/>
              <w:szCs w:val="24"/>
              <w:lang w:val="en-US" w:eastAsia="en-US"/>
            </w:rPr>
          </w:pPr>
          <w:hyperlink w:history="1" w:anchor="_Toc224791110">
            <w:r w:rsidRPr="00587CE6">
              <w:rPr>
                <w:rStyle w:val="Hyperlink"/>
                <w:rFonts w:ascii="Arial" w:hAnsi="Arial" w:cs="Arial" w:eastAsiaTheme="majorEastAsia"/>
                <w:noProof/>
                <w:color w:val="auto"/>
              </w:rPr>
              <w:t>3.1 Political Factors</w:t>
            </w:r>
            <w:r w:rsidRPr="00587CE6">
              <w:rPr>
                <w:noProof/>
                <w:webHidden/>
              </w:rPr>
              <w:tab/>
            </w:r>
            <w:r w:rsidRPr="00587CE6">
              <w:rPr>
                <w:noProof/>
                <w:webHidden/>
              </w:rPr>
              <w:fldChar w:fldCharType="begin"/>
            </w:r>
            <w:r w:rsidRPr="00587CE6">
              <w:rPr>
                <w:noProof/>
                <w:webHidden/>
              </w:rPr>
              <w:instrText xml:space="preserve"> PAGEREF _Toc224791110 \h </w:instrText>
            </w:r>
            <w:r w:rsidRPr="00587CE6">
              <w:rPr>
                <w:noProof/>
                <w:webHidden/>
              </w:rPr>
            </w:r>
            <w:r w:rsidRPr="00587CE6">
              <w:rPr>
                <w:noProof/>
                <w:webHidden/>
              </w:rPr>
              <w:fldChar w:fldCharType="separate"/>
            </w:r>
            <w:r w:rsidRPr="00587CE6">
              <w:rPr>
                <w:noProof/>
                <w:webHidden/>
              </w:rPr>
              <w:t>8</w:t>
            </w:r>
            <w:r w:rsidRPr="00587CE6">
              <w:rPr>
                <w:noProof/>
                <w:webHidden/>
              </w:rPr>
              <w:fldChar w:fldCharType="end"/>
            </w:r>
          </w:hyperlink>
        </w:p>
        <w:p w:rsidRPr="00587CE6" w:rsidR="00885056" w:rsidRDefault="00885056" w14:paraId="320BFCEB" w14:textId="08D78451">
          <w:pPr>
            <w:pStyle w:val="TOC2"/>
            <w:tabs>
              <w:tab w:val="right" w:leader="dot" w:pos="9016"/>
            </w:tabs>
            <w:rPr>
              <w:rFonts w:asciiTheme="minorHAnsi" w:hAnsiTheme="minorHAnsi" w:eastAsiaTheme="minorEastAsia" w:cstheme="minorBidi"/>
              <w:noProof/>
              <w:szCs w:val="24"/>
              <w:lang w:val="en-US" w:eastAsia="en-US"/>
            </w:rPr>
          </w:pPr>
          <w:hyperlink w:history="1" w:anchor="_Toc224791111">
            <w:r w:rsidRPr="00587CE6">
              <w:rPr>
                <w:rStyle w:val="Hyperlink"/>
                <w:rFonts w:ascii="Arial" w:hAnsi="Arial" w:cs="Arial" w:eastAsiaTheme="majorEastAsia"/>
                <w:noProof/>
                <w:color w:val="auto"/>
              </w:rPr>
              <w:t>3.2 Economic Factors</w:t>
            </w:r>
            <w:r w:rsidRPr="00587CE6">
              <w:rPr>
                <w:noProof/>
                <w:webHidden/>
              </w:rPr>
              <w:tab/>
            </w:r>
            <w:r w:rsidRPr="00587CE6">
              <w:rPr>
                <w:noProof/>
                <w:webHidden/>
              </w:rPr>
              <w:fldChar w:fldCharType="begin"/>
            </w:r>
            <w:r w:rsidRPr="00587CE6">
              <w:rPr>
                <w:noProof/>
                <w:webHidden/>
              </w:rPr>
              <w:instrText xml:space="preserve"> PAGEREF _Toc224791111 \h </w:instrText>
            </w:r>
            <w:r w:rsidRPr="00587CE6">
              <w:rPr>
                <w:noProof/>
                <w:webHidden/>
              </w:rPr>
            </w:r>
            <w:r w:rsidRPr="00587CE6">
              <w:rPr>
                <w:noProof/>
                <w:webHidden/>
              </w:rPr>
              <w:fldChar w:fldCharType="separate"/>
            </w:r>
            <w:r w:rsidRPr="00587CE6">
              <w:rPr>
                <w:noProof/>
                <w:webHidden/>
              </w:rPr>
              <w:t>9</w:t>
            </w:r>
            <w:r w:rsidRPr="00587CE6">
              <w:rPr>
                <w:noProof/>
                <w:webHidden/>
              </w:rPr>
              <w:fldChar w:fldCharType="end"/>
            </w:r>
          </w:hyperlink>
        </w:p>
        <w:p w:rsidRPr="00587CE6" w:rsidR="00885056" w:rsidRDefault="00885056" w14:paraId="10F28F94" w14:textId="2D47AA38">
          <w:pPr>
            <w:pStyle w:val="TOC2"/>
            <w:tabs>
              <w:tab w:val="right" w:leader="dot" w:pos="9016"/>
            </w:tabs>
            <w:rPr>
              <w:rFonts w:asciiTheme="minorHAnsi" w:hAnsiTheme="minorHAnsi" w:eastAsiaTheme="minorEastAsia" w:cstheme="minorBidi"/>
              <w:noProof/>
              <w:szCs w:val="24"/>
              <w:lang w:val="en-US" w:eastAsia="en-US"/>
            </w:rPr>
          </w:pPr>
          <w:hyperlink w:history="1" w:anchor="_Toc224791112">
            <w:r w:rsidRPr="00587CE6">
              <w:rPr>
                <w:rStyle w:val="Hyperlink"/>
                <w:rFonts w:ascii="Arial" w:hAnsi="Arial" w:cs="Arial" w:eastAsiaTheme="majorEastAsia"/>
                <w:noProof/>
                <w:color w:val="auto"/>
              </w:rPr>
              <w:t>3.3 Social and Cultural Factors</w:t>
            </w:r>
            <w:r w:rsidRPr="00587CE6">
              <w:rPr>
                <w:noProof/>
                <w:webHidden/>
              </w:rPr>
              <w:tab/>
            </w:r>
            <w:r w:rsidRPr="00587CE6">
              <w:rPr>
                <w:noProof/>
                <w:webHidden/>
              </w:rPr>
              <w:fldChar w:fldCharType="begin"/>
            </w:r>
            <w:r w:rsidRPr="00587CE6">
              <w:rPr>
                <w:noProof/>
                <w:webHidden/>
              </w:rPr>
              <w:instrText xml:space="preserve"> PAGEREF _Toc224791112 \h </w:instrText>
            </w:r>
            <w:r w:rsidRPr="00587CE6">
              <w:rPr>
                <w:noProof/>
                <w:webHidden/>
              </w:rPr>
            </w:r>
            <w:r w:rsidRPr="00587CE6">
              <w:rPr>
                <w:noProof/>
                <w:webHidden/>
              </w:rPr>
              <w:fldChar w:fldCharType="separate"/>
            </w:r>
            <w:r w:rsidRPr="00587CE6">
              <w:rPr>
                <w:noProof/>
                <w:webHidden/>
              </w:rPr>
              <w:t>9</w:t>
            </w:r>
            <w:r w:rsidRPr="00587CE6">
              <w:rPr>
                <w:noProof/>
                <w:webHidden/>
              </w:rPr>
              <w:fldChar w:fldCharType="end"/>
            </w:r>
          </w:hyperlink>
        </w:p>
        <w:p w:rsidRPr="00587CE6" w:rsidR="00885056" w:rsidRDefault="00885056" w14:paraId="447AC9D4" w14:textId="63FF85AB">
          <w:pPr>
            <w:pStyle w:val="TOC2"/>
            <w:tabs>
              <w:tab w:val="right" w:leader="dot" w:pos="9016"/>
            </w:tabs>
            <w:rPr>
              <w:rFonts w:asciiTheme="minorHAnsi" w:hAnsiTheme="minorHAnsi" w:eastAsiaTheme="minorEastAsia" w:cstheme="minorBidi"/>
              <w:noProof/>
              <w:szCs w:val="24"/>
              <w:lang w:val="en-US" w:eastAsia="en-US"/>
            </w:rPr>
          </w:pPr>
          <w:hyperlink w:history="1" w:anchor="_Toc224791113">
            <w:r w:rsidRPr="00587CE6">
              <w:rPr>
                <w:rStyle w:val="Hyperlink"/>
                <w:rFonts w:ascii="Arial" w:hAnsi="Arial" w:cs="Arial" w:eastAsiaTheme="majorEastAsia"/>
                <w:noProof/>
                <w:color w:val="auto"/>
              </w:rPr>
              <w:t>3.4 Technological Factors</w:t>
            </w:r>
            <w:r w:rsidRPr="00587CE6">
              <w:rPr>
                <w:noProof/>
                <w:webHidden/>
              </w:rPr>
              <w:tab/>
            </w:r>
            <w:r w:rsidRPr="00587CE6">
              <w:rPr>
                <w:noProof/>
                <w:webHidden/>
              </w:rPr>
              <w:fldChar w:fldCharType="begin"/>
            </w:r>
            <w:r w:rsidRPr="00587CE6">
              <w:rPr>
                <w:noProof/>
                <w:webHidden/>
              </w:rPr>
              <w:instrText xml:space="preserve"> PAGEREF _Toc224791113 \h </w:instrText>
            </w:r>
            <w:r w:rsidRPr="00587CE6">
              <w:rPr>
                <w:noProof/>
                <w:webHidden/>
              </w:rPr>
            </w:r>
            <w:r w:rsidRPr="00587CE6">
              <w:rPr>
                <w:noProof/>
                <w:webHidden/>
              </w:rPr>
              <w:fldChar w:fldCharType="separate"/>
            </w:r>
            <w:r w:rsidRPr="00587CE6">
              <w:rPr>
                <w:noProof/>
                <w:webHidden/>
              </w:rPr>
              <w:t>10</w:t>
            </w:r>
            <w:r w:rsidRPr="00587CE6">
              <w:rPr>
                <w:noProof/>
                <w:webHidden/>
              </w:rPr>
              <w:fldChar w:fldCharType="end"/>
            </w:r>
          </w:hyperlink>
        </w:p>
        <w:p w:rsidRPr="00587CE6" w:rsidR="00885056" w:rsidRDefault="00885056" w14:paraId="359D922C" w14:textId="143F5688">
          <w:pPr>
            <w:pStyle w:val="TOC2"/>
            <w:tabs>
              <w:tab w:val="right" w:leader="dot" w:pos="9016"/>
            </w:tabs>
            <w:rPr>
              <w:rFonts w:asciiTheme="minorHAnsi" w:hAnsiTheme="minorHAnsi" w:eastAsiaTheme="minorEastAsia" w:cstheme="minorBidi"/>
              <w:noProof/>
              <w:szCs w:val="24"/>
              <w:lang w:val="en-US" w:eastAsia="en-US"/>
            </w:rPr>
          </w:pPr>
          <w:hyperlink w:history="1" w:anchor="_Toc224791114">
            <w:r w:rsidRPr="00587CE6">
              <w:rPr>
                <w:rStyle w:val="Hyperlink"/>
                <w:rFonts w:ascii="Arial" w:hAnsi="Arial" w:cs="Arial" w:eastAsiaTheme="majorEastAsia"/>
                <w:noProof/>
                <w:color w:val="auto"/>
              </w:rPr>
              <w:t>3.5 Environmental Factors</w:t>
            </w:r>
            <w:r w:rsidRPr="00587CE6">
              <w:rPr>
                <w:noProof/>
                <w:webHidden/>
              </w:rPr>
              <w:tab/>
            </w:r>
            <w:r w:rsidRPr="00587CE6">
              <w:rPr>
                <w:noProof/>
                <w:webHidden/>
              </w:rPr>
              <w:fldChar w:fldCharType="begin"/>
            </w:r>
            <w:r w:rsidRPr="00587CE6">
              <w:rPr>
                <w:noProof/>
                <w:webHidden/>
              </w:rPr>
              <w:instrText xml:space="preserve"> PAGEREF _Toc224791114 \h </w:instrText>
            </w:r>
            <w:r w:rsidRPr="00587CE6">
              <w:rPr>
                <w:noProof/>
                <w:webHidden/>
              </w:rPr>
            </w:r>
            <w:r w:rsidRPr="00587CE6">
              <w:rPr>
                <w:noProof/>
                <w:webHidden/>
              </w:rPr>
              <w:fldChar w:fldCharType="separate"/>
            </w:r>
            <w:r w:rsidRPr="00587CE6">
              <w:rPr>
                <w:noProof/>
                <w:webHidden/>
              </w:rPr>
              <w:t>10</w:t>
            </w:r>
            <w:r w:rsidRPr="00587CE6">
              <w:rPr>
                <w:noProof/>
                <w:webHidden/>
              </w:rPr>
              <w:fldChar w:fldCharType="end"/>
            </w:r>
          </w:hyperlink>
        </w:p>
        <w:p w:rsidRPr="00587CE6" w:rsidR="00885056" w:rsidRDefault="00885056" w14:paraId="78FD78C0" w14:textId="31329BF9">
          <w:pPr>
            <w:pStyle w:val="TOC2"/>
            <w:tabs>
              <w:tab w:val="right" w:leader="dot" w:pos="9016"/>
            </w:tabs>
            <w:rPr>
              <w:rFonts w:asciiTheme="minorHAnsi" w:hAnsiTheme="minorHAnsi" w:eastAsiaTheme="minorEastAsia" w:cstheme="minorBidi"/>
              <w:noProof/>
              <w:szCs w:val="24"/>
              <w:lang w:val="en-US" w:eastAsia="en-US"/>
            </w:rPr>
          </w:pPr>
          <w:hyperlink w:history="1" w:anchor="_Toc224791115">
            <w:r w:rsidRPr="00587CE6">
              <w:rPr>
                <w:rStyle w:val="Hyperlink"/>
                <w:rFonts w:ascii="Arial" w:hAnsi="Arial" w:cs="Arial" w:eastAsiaTheme="majorEastAsia"/>
                <w:noProof/>
                <w:color w:val="auto"/>
              </w:rPr>
              <w:t>3.6 Legal Factors</w:t>
            </w:r>
            <w:r w:rsidRPr="00587CE6">
              <w:rPr>
                <w:noProof/>
                <w:webHidden/>
              </w:rPr>
              <w:tab/>
            </w:r>
            <w:r w:rsidRPr="00587CE6">
              <w:rPr>
                <w:noProof/>
                <w:webHidden/>
              </w:rPr>
              <w:fldChar w:fldCharType="begin"/>
            </w:r>
            <w:r w:rsidRPr="00587CE6">
              <w:rPr>
                <w:noProof/>
                <w:webHidden/>
              </w:rPr>
              <w:instrText xml:space="preserve"> PAGEREF _Toc224791115 \h </w:instrText>
            </w:r>
            <w:r w:rsidRPr="00587CE6">
              <w:rPr>
                <w:noProof/>
                <w:webHidden/>
              </w:rPr>
            </w:r>
            <w:r w:rsidRPr="00587CE6">
              <w:rPr>
                <w:noProof/>
                <w:webHidden/>
              </w:rPr>
              <w:fldChar w:fldCharType="separate"/>
            </w:r>
            <w:r w:rsidRPr="00587CE6">
              <w:rPr>
                <w:noProof/>
                <w:webHidden/>
              </w:rPr>
              <w:t>11</w:t>
            </w:r>
            <w:r w:rsidRPr="00587CE6">
              <w:rPr>
                <w:noProof/>
                <w:webHidden/>
              </w:rPr>
              <w:fldChar w:fldCharType="end"/>
            </w:r>
          </w:hyperlink>
        </w:p>
        <w:p w:rsidRPr="00587CE6" w:rsidR="00885056" w:rsidRDefault="00885056" w14:paraId="2F0E44A1" w14:textId="0FA71692">
          <w:pPr>
            <w:pStyle w:val="TOC1"/>
            <w:rPr>
              <w:rFonts w:asciiTheme="minorHAnsi" w:hAnsiTheme="minorHAnsi" w:eastAsiaTheme="minorEastAsia" w:cstheme="minorBidi"/>
              <w:b w:val="0"/>
              <w:bCs w:val="0"/>
              <w:szCs w:val="24"/>
              <w:lang w:val="en-US" w:eastAsia="en-US"/>
            </w:rPr>
          </w:pPr>
          <w:hyperlink w:history="1" w:anchor="_Toc224791116">
            <w:r w:rsidRPr="00587CE6">
              <w:rPr>
                <w:rStyle w:val="Hyperlink"/>
                <w:rFonts w:ascii="Arial" w:hAnsi="Arial" w:cs="Arial"/>
                <w:color w:val="auto"/>
              </w:rPr>
              <w:t>4.0 Comparative Analysis of STP and the International Marketing Mix (7Ps)</w:t>
            </w:r>
            <w:r w:rsidRPr="00587CE6">
              <w:rPr>
                <w:webHidden/>
              </w:rPr>
              <w:tab/>
            </w:r>
            <w:r w:rsidRPr="00587CE6">
              <w:rPr>
                <w:webHidden/>
              </w:rPr>
              <w:fldChar w:fldCharType="begin"/>
            </w:r>
            <w:r w:rsidRPr="00587CE6">
              <w:rPr>
                <w:webHidden/>
              </w:rPr>
              <w:instrText xml:space="preserve"> PAGEREF _Toc224791116 \h </w:instrText>
            </w:r>
            <w:r w:rsidRPr="00587CE6">
              <w:rPr>
                <w:webHidden/>
              </w:rPr>
            </w:r>
            <w:r w:rsidRPr="00587CE6">
              <w:rPr>
                <w:webHidden/>
              </w:rPr>
              <w:fldChar w:fldCharType="separate"/>
            </w:r>
            <w:r w:rsidRPr="00587CE6">
              <w:rPr>
                <w:webHidden/>
              </w:rPr>
              <w:t>13</w:t>
            </w:r>
            <w:r w:rsidRPr="00587CE6">
              <w:rPr>
                <w:webHidden/>
              </w:rPr>
              <w:fldChar w:fldCharType="end"/>
            </w:r>
          </w:hyperlink>
        </w:p>
        <w:p w:rsidRPr="00587CE6" w:rsidR="00885056" w:rsidRDefault="00885056" w14:paraId="516B9719" w14:textId="293616B2">
          <w:pPr>
            <w:pStyle w:val="TOC2"/>
            <w:tabs>
              <w:tab w:val="right" w:leader="dot" w:pos="9016"/>
            </w:tabs>
            <w:rPr>
              <w:rFonts w:asciiTheme="minorHAnsi" w:hAnsiTheme="minorHAnsi" w:eastAsiaTheme="minorEastAsia" w:cstheme="minorBidi"/>
              <w:noProof/>
              <w:szCs w:val="24"/>
              <w:lang w:val="en-US" w:eastAsia="en-US"/>
            </w:rPr>
          </w:pPr>
          <w:hyperlink w:history="1" w:anchor="_Toc224791117">
            <w:r w:rsidRPr="00587CE6">
              <w:rPr>
                <w:rStyle w:val="Hyperlink"/>
                <w:rFonts w:ascii="Arial" w:hAnsi="Arial" w:cs="Arial" w:eastAsiaTheme="majorEastAsia"/>
                <w:noProof/>
                <w:color w:val="auto"/>
              </w:rPr>
              <w:t>4.1 Segmentation, Targeting and Positioning (STP)</w:t>
            </w:r>
            <w:r w:rsidRPr="00587CE6">
              <w:rPr>
                <w:noProof/>
                <w:webHidden/>
              </w:rPr>
              <w:tab/>
            </w:r>
            <w:r w:rsidRPr="00587CE6">
              <w:rPr>
                <w:noProof/>
                <w:webHidden/>
              </w:rPr>
              <w:fldChar w:fldCharType="begin"/>
            </w:r>
            <w:r w:rsidRPr="00587CE6">
              <w:rPr>
                <w:noProof/>
                <w:webHidden/>
              </w:rPr>
              <w:instrText xml:space="preserve"> PAGEREF _Toc224791117 \h </w:instrText>
            </w:r>
            <w:r w:rsidRPr="00587CE6">
              <w:rPr>
                <w:noProof/>
                <w:webHidden/>
              </w:rPr>
            </w:r>
            <w:r w:rsidRPr="00587CE6">
              <w:rPr>
                <w:noProof/>
                <w:webHidden/>
              </w:rPr>
              <w:fldChar w:fldCharType="separate"/>
            </w:r>
            <w:r w:rsidRPr="00587CE6">
              <w:rPr>
                <w:noProof/>
                <w:webHidden/>
              </w:rPr>
              <w:t>13</w:t>
            </w:r>
            <w:r w:rsidRPr="00587CE6">
              <w:rPr>
                <w:noProof/>
                <w:webHidden/>
              </w:rPr>
              <w:fldChar w:fldCharType="end"/>
            </w:r>
          </w:hyperlink>
        </w:p>
        <w:p w:rsidRPr="00587CE6" w:rsidR="00885056" w:rsidRDefault="00885056" w14:paraId="27908648" w14:textId="05BF8C75">
          <w:pPr>
            <w:pStyle w:val="TOC2"/>
            <w:tabs>
              <w:tab w:val="right" w:leader="dot" w:pos="9016"/>
            </w:tabs>
            <w:rPr>
              <w:rFonts w:asciiTheme="minorHAnsi" w:hAnsiTheme="minorHAnsi" w:eastAsiaTheme="minorEastAsia" w:cstheme="minorBidi"/>
              <w:noProof/>
              <w:szCs w:val="24"/>
              <w:lang w:val="en-US" w:eastAsia="en-US"/>
            </w:rPr>
          </w:pPr>
          <w:hyperlink w:history="1" w:anchor="_Toc224791118">
            <w:r w:rsidRPr="00587CE6">
              <w:rPr>
                <w:rStyle w:val="Hyperlink"/>
                <w:rFonts w:ascii="Arial" w:hAnsi="Arial" w:cs="Arial" w:eastAsiaTheme="majorEastAsia"/>
                <w:noProof/>
                <w:color w:val="auto"/>
              </w:rPr>
              <w:t>4.2 International Marketing Mix (7Ps)</w:t>
            </w:r>
            <w:r w:rsidRPr="00587CE6">
              <w:rPr>
                <w:noProof/>
                <w:webHidden/>
              </w:rPr>
              <w:tab/>
            </w:r>
            <w:r w:rsidRPr="00587CE6">
              <w:rPr>
                <w:noProof/>
                <w:webHidden/>
              </w:rPr>
              <w:fldChar w:fldCharType="begin"/>
            </w:r>
            <w:r w:rsidRPr="00587CE6">
              <w:rPr>
                <w:noProof/>
                <w:webHidden/>
              </w:rPr>
              <w:instrText xml:space="preserve"> PAGEREF _Toc224791118 \h </w:instrText>
            </w:r>
            <w:r w:rsidRPr="00587CE6">
              <w:rPr>
                <w:noProof/>
                <w:webHidden/>
              </w:rPr>
            </w:r>
            <w:r w:rsidRPr="00587CE6">
              <w:rPr>
                <w:noProof/>
                <w:webHidden/>
              </w:rPr>
              <w:fldChar w:fldCharType="separate"/>
            </w:r>
            <w:r w:rsidRPr="00587CE6">
              <w:rPr>
                <w:noProof/>
                <w:webHidden/>
              </w:rPr>
              <w:t>14</w:t>
            </w:r>
            <w:r w:rsidRPr="00587CE6">
              <w:rPr>
                <w:noProof/>
                <w:webHidden/>
              </w:rPr>
              <w:fldChar w:fldCharType="end"/>
            </w:r>
          </w:hyperlink>
        </w:p>
        <w:p w:rsidRPr="00587CE6" w:rsidR="00885056" w:rsidRDefault="00885056" w14:paraId="6E7C36B8" w14:textId="564BABDA">
          <w:pPr>
            <w:pStyle w:val="TOC1"/>
            <w:rPr>
              <w:rFonts w:asciiTheme="minorHAnsi" w:hAnsiTheme="minorHAnsi" w:eastAsiaTheme="minorEastAsia" w:cstheme="minorBidi"/>
              <w:b w:val="0"/>
              <w:bCs w:val="0"/>
              <w:szCs w:val="24"/>
              <w:lang w:val="en-US" w:eastAsia="en-US"/>
            </w:rPr>
          </w:pPr>
          <w:hyperlink w:history="1" w:anchor="_Toc224791119">
            <w:r w:rsidRPr="00587CE6">
              <w:rPr>
                <w:rStyle w:val="Hyperlink"/>
                <w:rFonts w:ascii="Arial" w:hAnsi="Arial" w:cs="Arial"/>
                <w:color w:val="auto"/>
              </w:rPr>
              <w:t>5.0 Directional Development Strategy in China</w:t>
            </w:r>
            <w:r w:rsidRPr="00587CE6">
              <w:rPr>
                <w:webHidden/>
              </w:rPr>
              <w:tab/>
            </w:r>
            <w:r w:rsidRPr="00587CE6">
              <w:rPr>
                <w:webHidden/>
              </w:rPr>
              <w:fldChar w:fldCharType="begin"/>
            </w:r>
            <w:r w:rsidRPr="00587CE6">
              <w:rPr>
                <w:webHidden/>
              </w:rPr>
              <w:instrText xml:space="preserve"> PAGEREF _Toc224791119 \h </w:instrText>
            </w:r>
            <w:r w:rsidRPr="00587CE6">
              <w:rPr>
                <w:webHidden/>
              </w:rPr>
            </w:r>
            <w:r w:rsidRPr="00587CE6">
              <w:rPr>
                <w:webHidden/>
              </w:rPr>
              <w:fldChar w:fldCharType="separate"/>
            </w:r>
            <w:r w:rsidRPr="00587CE6">
              <w:rPr>
                <w:webHidden/>
              </w:rPr>
              <w:t>18</w:t>
            </w:r>
            <w:r w:rsidRPr="00587CE6">
              <w:rPr>
                <w:webHidden/>
              </w:rPr>
              <w:fldChar w:fldCharType="end"/>
            </w:r>
          </w:hyperlink>
        </w:p>
        <w:p w:rsidRPr="00587CE6" w:rsidR="00885056" w:rsidRDefault="00885056" w14:paraId="2E4C2462" w14:textId="705F7A8B">
          <w:pPr>
            <w:pStyle w:val="TOC2"/>
            <w:tabs>
              <w:tab w:val="right" w:leader="dot" w:pos="9016"/>
            </w:tabs>
            <w:rPr>
              <w:rFonts w:asciiTheme="minorHAnsi" w:hAnsiTheme="minorHAnsi" w:eastAsiaTheme="minorEastAsia" w:cstheme="minorBidi"/>
              <w:noProof/>
              <w:szCs w:val="24"/>
              <w:lang w:val="en-US" w:eastAsia="en-US"/>
            </w:rPr>
          </w:pPr>
          <w:hyperlink w:history="1" w:anchor="_Toc224791120">
            <w:r w:rsidRPr="00587CE6">
              <w:rPr>
                <w:rStyle w:val="Hyperlink"/>
                <w:rFonts w:ascii="Arial" w:hAnsi="Arial" w:cs="Arial" w:eastAsiaTheme="majorEastAsia"/>
                <w:noProof/>
                <w:color w:val="auto"/>
              </w:rPr>
              <w:t>5.1 Ansoff Matrix Perspective</w:t>
            </w:r>
            <w:r w:rsidRPr="00587CE6">
              <w:rPr>
                <w:noProof/>
                <w:webHidden/>
              </w:rPr>
              <w:tab/>
            </w:r>
            <w:r w:rsidRPr="00587CE6">
              <w:rPr>
                <w:noProof/>
                <w:webHidden/>
              </w:rPr>
              <w:fldChar w:fldCharType="begin"/>
            </w:r>
            <w:r w:rsidRPr="00587CE6">
              <w:rPr>
                <w:noProof/>
                <w:webHidden/>
              </w:rPr>
              <w:instrText xml:space="preserve"> PAGEREF _Toc224791120 \h </w:instrText>
            </w:r>
            <w:r w:rsidRPr="00587CE6">
              <w:rPr>
                <w:noProof/>
                <w:webHidden/>
              </w:rPr>
            </w:r>
            <w:r w:rsidRPr="00587CE6">
              <w:rPr>
                <w:noProof/>
                <w:webHidden/>
              </w:rPr>
              <w:fldChar w:fldCharType="separate"/>
            </w:r>
            <w:r w:rsidRPr="00587CE6">
              <w:rPr>
                <w:noProof/>
                <w:webHidden/>
              </w:rPr>
              <w:t>18</w:t>
            </w:r>
            <w:r w:rsidRPr="00587CE6">
              <w:rPr>
                <w:noProof/>
                <w:webHidden/>
              </w:rPr>
              <w:fldChar w:fldCharType="end"/>
            </w:r>
          </w:hyperlink>
        </w:p>
        <w:p w:rsidRPr="00587CE6" w:rsidR="00885056" w:rsidRDefault="00885056" w14:paraId="3A1CA10A" w14:textId="36211EBF">
          <w:pPr>
            <w:pStyle w:val="TOC1"/>
            <w:rPr>
              <w:rFonts w:asciiTheme="minorHAnsi" w:hAnsiTheme="minorHAnsi" w:eastAsiaTheme="minorEastAsia" w:cstheme="minorBidi"/>
              <w:b w:val="0"/>
              <w:bCs w:val="0"/>
              <w:szCs w:val="24"/>
              <w:lang w:val="en-US" w:eastAsia="en-US"/>
            </w:rPr>
          </w:pPr>
          <w:hyperlink w:history="1" w:anchor="_Toc224791121">
            <w:r w:rsidRPr="00587CE6">
              <w:rPr>
                <w:rStyle w:val="Hyperlink"/>
                <w:rFonts w:ascii="Arial" w:hAnsi="Arial" w:cs="Arial"/>
                <w:color w:val="auto"/>
              </w:rPr>
              <w:t>6.0 Ethical Issues in the Marketing Mix</w:t>
            </w:r>
            <w:r w:rsidRPr="00587CE6">
              <w:rPr>
                <w:webHidden/>
              </w:rPr>
              <w:tab/>
            </w:r>
            <w:r w:rsidRPr="00587CE6">
              <w:rPr>
                <w:webHidden/>
              </w:rPr>
              <w:fldChar w:fldCharType="begin"/>
            </w:r>
            <w:r w:rsidRPr="00587CE6">
              <w:rPr>
                <w:webHidden/>
              </w:rPr>
              <w:instrText xml:space="preserve"> PAGEREF _Toc224791121 \h </w:instrText>
            </w:r>
            <w:r w:rsidRPr="00587CE6">
              <w:rPr>
                <w:webHidden/>
              </w:rPr>
            </w:r>
            <w:r w:rsidRPr="00587CE6">
              <w:rPr>
                <w:webHidden/>
              </w:rPr>
              <w:fldChar w:fldCharType="separate"/>
            </w:r>
            <w:r w:rsidRPr="00587CE6">
              <w:rPr>
                <w:webHidden/>
              </w:rPr>
              <w:t>20</w:t>
            </w:r>
            <w:r w:rsidRPr="00587CE6">
              <w:rPr>
                <w:webHidden/>
              </w:rPr>
              <w:fldChar w:fldCharType="end"/>
            </w:r>
          </w:hyperlink>
        </w:p>
        <w:p w:rsidRPr="00587CE6" w:rsidR="00885056" w:rsidRDefault="00885056" w14:paraId="775AC383" w14:textId="747FBA0B">
          <w:pPr>
            <w:pStyle w:val="TOC2"/>
            <w:tabs>
              <w:tab w:val="right" w:leader="dot" w:pos="9016"/>
            </w:tabs>
            <w:rPr>
              <w:rFonts w:asciiTheme="minorHAnsi" w:hAnsiTheme="minorHAnsi" w:eastAsiaTheme="minorEastAsia" w:cstheme="minorBidi"/>
              <w:noProof/>
              <w:szCs w:val="24"/>
              <w:lang w:val="en-US" w:eastAsia="en-US"/>
            </w:rPr>
          </w:pPr>
          <w:hyperlink w:history="1" w:anchor="_Toc224791122">
            <w:r w:rsidRPr="00587CE6">
              <w:rPr>
                <w:rStyle w:val="Hyperlink"/>
                <w:rFonts w:ascii="Arial" w:hAnsi="Arial" w:cs="Arial" w:eastAsiaTheme="majorEastAsia"/>
                <w:noProof/>
                <w:color w:val="auto"/>
              </w:rPr>
              <w:t>6.1 Sustainability and Green Positioning</w:t>
            </w:r>
            <w:r w:rsidRPr="00587CE6">
              <w:rPr>
                <w:noProof/>
                <w:webHidden/>
              </w:rPr>
              <w:tab/>
            </w:r>
            <w:r w:rsidRPr="00587CE6">
              <w:rPr>
                <w:noProof/>
                <w:webHidden/>
              </w:rPr>
              <w:fldChar w:fldCharType="begin"/>
            </w:r>
            <w:r w:rsidRPr="00587CE6">
              <w:rPr>
                <w:noProof/>
                <w:webHidden/>
              </w:rPr>
              <w:instrText xml:space="preserve"> PAGEREF _Toc224791122 \h </w:instrText>
            </w:r>
            <w:r w:rsidRPr="00587CE6">
              <w:rPr>
                <w:noProof/>
                <w:webHidden/>
              </w:rPr>
            </w:r>
            <w:r w:rsidRPr="00587CE6">
              <w:rPr>
                <w:noProof/>
                <w:webHidden/>
              </w:rPr>
              <w:fldChar w:fldCharType="separate"/>
            </w:r>
            <w:r w:rsidRPr="00587CE6">
              <w:rPr>
                <w:noProof/>
                <w:webHidden/>
              </w:rPr>
              <w:t>20</w:t>
            </w:r>
            <w:r w:rsidRPr="00587CE6">
              <w:rPr>
                <w:noProof/>
                <w:webHidden/>
              </w:rPr>
              <w:fldChar w:fldCharType="end"/>
            </w:r>
          </w:hyperlink>
        </w:p>
        <w:p w:rsidRPr="00587CE6" w:rsidR="00885056" w:rsidRDefault="00885056" w14:paraId="700B7259" w14:textId="25CE37E7">
          <w:pPr>
            <w:pStyle w:val="TOC2"/>
            <w:tabs>
              <w:tab w:val="right" w:leader="dot" w:pos="9016"/>
            </w:tabs>
            <w:rPr>
              <w:rFonts w:asciiTheme="minorHAnsi" w:hAnsiTheme="minorHAnsi" w:eastAsiaTheme="minorEastAsia" w:cstheme="minorBidi"/>
              <w:noProof/>
              <w:szCs w:val="24"/>
              <w:lang w:val="en-US" w:eastAsia="en-US"/>
            </w:rPr>
          </w:pPr>
          <w:hyperlink w:history="1" w:anchor="_Toc224791123">
            <w:r w:rsidRPr="00587CE6">
              <w:rPr>
                <w:rStyle w:val="Hyperlink"/>
                <w:rFonts w:ascii="Arial" w:hAnsi="Arial" w:cs="Arial" w:eastAsiaTheme="majorEastAsia"/>
                <w:noProof/>
                <w:color w:val="auto"/>
              </w:rPr>
              <w:t>6.2 Conspicuous Consumption and Social Equity</w:t>
            </w:r>
            <w:r w:rsidRPr="00587CE6">
              <w:rPr>
                <w:noProof/>
                <w:webHidden/>
              </w:rPr>
              <w:tab/>
            </w:r>
            <w:r w:rsidRPr="00587CE6">
              <w:rPr>
                <w:noProof/>
                <w:webHidden/>
              </w:rPr>
              <w:fldChar w:fldCharType="begin"/>
            </w:r>
            <w:r w:rsidRPr="00587CE6">
              <w:rPr>
                <w:noProof/>
                <w:webHidden/>
              </w:rPr>
              <w:instrText xml:space="preserve"> PAGEREF _Toc224791123 \h </w:instrText>
            </w:r>
            <w:r w:rsidRPr="00587CE6">
              <w:rPr>
                <w:noProof/>
                <w:webHidden/>
              </w:rPr>
            </w:r>
            <w:r w:rsidRPr="00587CE6">
              <w:rPr>
                <w:noProof/>
                <w:webHidden/>
              </w:rPr>
              <w:fldChar w:fldCharType="separate"/>
            </w:r>
            <w:r w:rsidRPr="00587CE6">
              <w:rPr>
                <w:noProof/>
                <w:webHidden/>
              </w:rPr>
              <w:t>20</w:t>
            </w:r>
            <w:r w:rsidRPr="00587CE6">
              <w:rPr>
                <w:noProof/>
                <w:webHidden/>
              </w:rPr>
              <w:fldChar w:fldCharType="end"/>
            </w:r>
          </w:hyperlink>
        </w:p>
        <w:p w:rsidRPr="00587CE6" w:rsidR="00885056" w:rsidRDefault="00885056" w14:paraId="022EA09E" w14:textId="7818AD63">
          <w:pPr>
            <w:pStyle w:val="TOC2"/>
            <w:tabs>
              <w:tab w:val="right" w:leader="dot" w:pos="9016"/>
            </w:tabs>
            <w:rPr>
              <w:rFonts w:asciiTheme="minorHAnsi" w:hAnsiTheme="minorHAnsi" w:eastAsiaTheme="minorEastAsia" w:cstheme="minorBidi"/>
              <w:noProof/>
              <w:szCs w:val="24"/>
              <w:lang w:val="en-US" w:eastAsia="en-US"/>
            </w:rPr>
          </w:pPr>
          <w:hyperlink w:history="1" w:anchor="_Toc224791124">
            <w:r w:rsidRPr="00587CE6">
              <w:rPr>
                <w:rStyle w:val="Hyperlink"/>
                <w:rFonts w:ascii="Arial" w:hAnsi="Arial" w:cs="Arial" w:eastAsiaTheme="majorEastAsia"/>
                <w:noProof/>
                <w:color w:val="auto"/>
              </w:rPr>
              <w:t>6.3 AI, Data and Privacy</w:t>
            </w:r>
            <w:r w:rsidRPr="00587CE6">
              <w:rPr>
                <w:noProof/>
                <w:webHidden/>
              </w:rPr>
              <w:tab/>
            </w:r>
            <w:r w:rsidRPr="00587CE6">
              <w:rPr>
                <w:noProof/>
                <w:webHidden/>
              </w:rPr>
              <w:fldChar w:fldCharType="begin"/>
            </w:r>
            <w:r w:rsidRPr="00587CE6">
              <w:rPr>
                <w:noProof/>
                <w:webHidden/>
              </w:rPr>
              <w:instrText xml:space="preserve"> PAGEREF _Toc224791124 \h </w:instrText>
            </w:r>
            <w:r w:rsidRPr="00587CE6">
              <w:rPr>
                <w:noProof/>
                <w:webHidden/>
              </w:rPr>
            </w:r>
            <w:r w:rsidRPr="00587CE6">
              <w:rPr>
                <w:noProof/>
                <w:webHidden/>
              </w:rPr>
              <w:fldChar w:fldCharType="separate"/>
            </w:r>
            <w:r w:rsidRPr="00587CE6">
              <w:rPr>
                <w:noProof/>
                <w:webHidden/>
              </w:rPr>
              <w:t>20</w:t>
            </w:r>
            <w:r w:rsidRPr="00587CE6">
              <w:rPr>
                <w:noProof/>
                <w:webHidden/>
              </w:rPr>
              <w:fldChar w:fldCharType="end"/>
            </w:r>
          </w:hyperlink>
        </w:p>
        <w:p w:rsidRPr="00587CE6" w:rsidR="00885056" w:rsidRDefault="00885056" w14:paraId="51D4909C" w14:textId="2949B62F">
          <w:pPr>
            <w:pStyle w:val="TOC1"/>
            <w:rPr>
              <w:rFonts w:asciiTheme="minorHAnsi" w:hAnsiTheme="minorHAnsi" w:eastAsiaTheme="minorEastAsia" w:cstheme="minorBidi"/>
              <w:b w:val="0"/>
              <w:bCs w:val="0"/>
              <w:szCs w:val="24"/>
              <w:lang w:val="en-US" w:eastAsia="en-US"/>
            </w:rPr>
          </w:pPr>
          <w:hyperlink w:history="1" w:anchor="_Toc224791125">
            <w:r w:rsidRPr="00587CE6">
              <w:rPr>
                <w:rStyle w:val="Hyperlink"/>
                <w:rFonts w:ascii="Arial" w:hAnsi="Arial" w:cs="Arial"/>
                <w:color w:val="auto"/>
              </w:rPr>
              <w:t>7.0 Recommendations for Future International Marketing Strategies</w:t>
            </w:r>
            <w:r w:rsidRPr="00587CE6">
              <w:rPr>
                <w:webHidden/>
              </w:rPr>
              <w:tab/>
            </w:r>
            <w:r w:rsidRPr="00587CE6">
              <w:rPr>
                <w:webHidden/>
              </w:rPr>
              <w:fldChar w:fldCharType="begin"/>
            </w:r>
            <w:r w:rsidRPr="00587CE6">
              <w:rPr>
                <w:webHidden/>
              </w:rPr>
              <w:instrText xml:space="preserve"> PAGEREF _Toc224791125 \h </w:instrText>
            </w:r>
            <w:r w:rsidRPr="00587CE6">
              <w:rPr>
                <w:webHidden/>
              </w:rPr>
            </w:r>
            <w:r w:rsidRPr="00587CE6">
              <w:rPr>
                <w:webHidden/>
              </w:rPr>
              <w:fldChar w:fldCharType="separate"/>
            </w:r>
            <w:r w:rsidRPr="00587CE6">
              <w:rPr>
                <w:webHidden/>
              </w:rPr>
              <w:t>22</w:t>
            </w:r>
            <w:r w:rsidRPr="00587CE6">
              <w:rPr>
                <w:webHidden/>
              </w:rPr>
              <w:fldChar w:fldCharType="end"/>
            </w:r>
          </w:hyperlink>
        </w:p>
        <w:p w:rsidRPr="00587CE6" w:rsidR="00885056" w:rsidRDefault="00885056" w14:paraId="62BC87E4" w14:textId="032C9774">
          <w:pPr>
            <w:pStyle w:val="TOC2"/>
            <w:tabs>
              <w:tab w:val="right" w:leader="dot" w:pos="9016"/>
            </w:tabs>
            <w:rPr>
              <w:rFonts w:asciiTheme="minorHAnsi" w:hAnsiTheme="minorHAnsi" w:eastAsiaTheme="minorEastAsia" w:cstheme="minorBidi"/>
              <w:noProof/>
              <w:szCs w:val="24"/>
              <w:lang w:val="en-US" w:eastAsia="en-US"/>
            </w:rPr>
          </w:pPr>
          <w:hyperlink w:history="1" w:anchor="_Toc224791126">
            <w:r w:rsidRPr="00587CE6">
              <w:rPr>
                <w:rStyle w:val="Hyperlink"/>
                <w:rFonts w:ascii="Arial" w:hAnsi="Arial" w:cs="Arial" w:eastAsiaTheme="majorEastAsia"/>
                <w:noProof/>
                <w:color w:val="auto"/>
              </w:rPr>
              <w:t>7.1 Consolidate Sustainability-Centred Positioning</w:t>
            </w:r>
            <w:r w:rsidRPr="00587CE6">
              <w:rPr>
                <w:noProof/>
                <w:webHidden/>
              </w:rPr>
              <w:tab/>
            </w:r>
            <w:r w:rsidRPr="00587CE6">
              <w:rPr>
                <w:noProof/>
                <w:webHidden/>
              </w:rPr>
              <w:fldChar w:fldCharType="begin"/>
            </w:r>
            <w:r w:rsidRPr="00587CE6">
              <w:rPr>
                <w:noProof/>
                <w:webHidden/>
              </w:rPr>
              <w:instrText xml:space="preserve"> PAGEREF _Toc224791126 \h </w:instrText>
            </w:r>
            <w:r w:rsidRPr="00587CE6">
              <w:rPr>
                <w:noProof/>
                <w:webHidden/>
              </w:rPr>
            </w:r>
            <w:r w:rsidRPr="00587CE6">
              <w:rPr>
                <w:noProof/>
                <w:webHidden/>
              </w:rPr>
              <w:fldChar w:fldCharType="separate"/>
            </w:r>
            <w:r w:rsidRPr="00587CE6">
              <w:rPr>
                <w:noProof/>
                <w:webHidden/>
              </w:rPr>
              <w:t>22</w:t>
            </w:r>
            <w:r w:rsidRPr="00587CE6">
              <w:rPr>
                <w:noProof/>
                <w:webHidden/>
              </w:rPr>
              <w:fldChar w:fldCharType="end"/>
            </w:r>
          </w:hyperlink>
        </w:p>
        <w:p w:rsidRPr="00587CE6" w:rsidR="00885056" w:rsidRDefault="00885056" w14:paraId="75B610CA" w14:textId="7FF84032">
          <w:pPr>
            <w:pStyle w:val="TOC2"/>
            <w:tabs>
              <w:tab w:val="right" w:leader="dot" w:pos="9016"/>
            </w:tabs>
            <w:rPr>
              <w:rFonts w:asciiTheme="minorHAnsi" w:hAnsiTheme="minorHAnsi" w:eastAsiaTheme="minorEastAsia" w:cstheme="minorBidi"/>
              <w:noProof/>
              <w:szCs w:val="24"/>
              <w:lang w:val="en-US" w:eastAsia="en-US"/>
            </w:rPr>
          </w:pPr>
          <w:hyperlink w:history="1" w:anchor="_Toc224791127">
            <w:r w:rsidRPr="00587CE6">
              <w:rPr>
                <w:rStyle w:val="Hyperlink"/>
                <w:rFonts w:ascii="Arial" w:hAnsi="Arial" w:cs="Arial" w:eastAsiaTheme="majorEastAsia"/>
                <w:noProof/>
                <w:color w:val="auto"/>
              </w:rPr>
              <w:t>7.2 Refine Standardisation and Adaptation Balance</w:t>
            </w:r>
            <w:r w:rsidRPr="00587CE6">
              <w:rPr>
                <w:noProof/>
                <w:webHidden/>
              </w:rPr>
              <w:tab/>
            </w:r>
            <w:r w:rsidRPr="00587CE6">
              <w:rPr>
                <w:noProof/>
                <w:webHidden/>
              </w:rPr>
              <w:fldChar w:fldCharType="begin"/>
            </w:r>
            <w:r w:rsidRPr="00587CE6">
              <w:rPr>
                <w:noProof/>
                <w:webHidden/>
              </w:rPr>
              <w:instrText xml:space="preserve"> PAGEREF _Toc224791127 \h </w:instrText>
            </w:r>
            <w:r w:rsidRPr="00587CE6">
              <w:rPr>
                <w:noProof/>
                <w:webHidden/>
              </w:rPr>
            </w:r>
            <w:r w:rsidRPr="00587CE6">
              <w:rPr>
                <w:noProof/>
                <w:webHidden/>
              </w:rPr>
              <w:fldChar w:fldCharType="separate"/>
            </w:r>
            <w:r w:rsidRPr="00587CE6">
              <w:rPr>
                <w:noProof/>
                <w:webHidden/>
              </w:rPr>
              <w:t>22</w:t>
            </w:r>
            <w:r w:rsidRPr="00587CE6">
              <w:rPr>
                <w:noProof/>
                <w:webHidden/>
              </w:rPr>
              <w:fldChar w:fldCharType="end"/>
            </w:r>
          </w:hyperlink>
        </w:p>
        <w:p w:rsidRPr="00587CE6" w:rsidR="00885056" w:rsidRDefault="00885056" w14:paraId="64AF02DA" w14:textId="7EC3DE5F">
          <w:pPr>
            <w:pStyle w:val="TOC2"/>
            <w:tabs>
              <w:tab w:val="right" w:leader="dot" w:pos="9016"/>
            </w:tabs>
            <w:rPr>
              <w:rFonts w:asciiTheme="minorHAnsi" w:hAnsiTheme="minorHAnsi" w:eastAsiaTheme="minorEastAsia" w:cstheme="minorBidi"/>
              <w:noProof/>
              <w:szCs w:val="24"/>
              <w:lang w:val="en-US" w:eastAsia="en-US"/>
            </w:rPr>
          </w:pPr>
          <w:hyperlink w:history="1" w:anchor="_Toc224791128">
            <w:r w:rsidRPr="00587CE6">
              <w:rPr>
                <w:rStyle w:val="Hyperlink"/>
                <w:rFonts w:ascii="Arial" w:hAnsi="Arial" w:cs="Arial" w:eastAsiaTheme="majorEastAsia"/>
                <w:noProof/>
                <w:color w:val="auto"/>
              </w:rPr>
              <w:t>7.3 Recalibrate Chinese Market Strategy</w:t>
            </w:r>
            <w:r w:rsidRPr="00587CE6">
              <w:rPr>
                <w:noProof/>
                <w:webHidden/>
              </w:rPr>
              <w:tab/>
            </w:r>
            <w:r w:rsidRPr="00587CE6">
              <w:rPr>
                <w:noProof/>
                <w:webHidden/>
              </w:rPr>
              <w:fldChar w:fldCharType="begin"/>
            </w:r>
            <w:r w:rsidRPr="00587CE6">
              <w:rPr>
                <w:noProof/>
                <w:webHidden/>
              </w:rPr>
              <w:instrText xml:space="preserve"> PAGEREF _Toc224791128 \h </w:instrText>
            </w:r>
            <w:r w:rsidRPr="00587CE6">
              <w:rPr>
                <w:noProof/>
                <w:webHidden/>
              </w:rPr>
            </w:r>
            <w:r w:rsidRPr="00587CE6">
              <w:rPr>
                <w:noProof/>
                <w:webHidden/>
              </w:rPr>
              <w:fldChar w:fldCharType="separate"/>
            </w:r>
            <w:r w:rsidRPr="00587CE6">
              <w:rPr>
                <w:noProof/>
                <w:webHidden/>
              </w:rPr>
              <w:t>22</w:t>
            </w:r>
            <w:r w:rsidRPr="00587CE6">
              <w:rPr>
                <w:noProof/>
                <w:webHidden/>
              </w:rPr>
              <w:fldChar w:fldCharType="end"/>
            </w:r>
          </w:hyperlink>
        </w:p>
        <w:p w:rsidRPr="00587CE6" w:rsidR="00885056" w:rsidRDefault="00885056" w14:paraId="290D4D92" w14:textId="4542459B">
          <w:pPr>
            <w:pStyle w:val="TOC2"/>
            <w:tabs>
              <w:tab w:val="right" w:leader="dot" w:pos="9016"/>
            </w:tabs>
            <w:rPr>
              <w:rFonts w:asciiTheme="minorHAnsi" w:hAnsiTheme="minorHAnsi" w:eastAsiaTheme="minorEastAsia" w:cstheme="minorBidi"/>
              <w:noProof/>
              <w:szCs w:val="24"/>
              <w:lang w:val="en-US" w:eastAsia="en-US"/>
            </w:rPr>
          </w:pPr>
          <w:hyperlink w:history="1" w:anchor="_Toc224791129">
            <w:r w:rsidRPr="00587CE6">
              <w:rPr>
                <w:rStyle w:val="Hyperlink"/>
                <w:rFonts w:ascii="Arial" w:hAnsi="Arial" w:cs="Arial" w:eastAsiaTheme="majorEastAsia"/>
                <w:noProof/>
                <w:color w:val="auto"/>
              </w:rPr>
              <w:t>7.4 Develop a Global Ethical Data Framework</w:t>
            </w:r>
            <w:r w:rsidRPr="00587CE6">
              <w:rPr>
                <w:noProof/>
                <w:webHidden/>
              </w:rPr>
              <w:tab/>
            </w:r>
            <w:r w:rsidRPr="00587CE6">
              <w:rPr>
                <w:noProof/>
                <w:webHidden/>
              </w:rPr>
              <w:fldChar w:fldCharType="begin"/>
            </w:r>
            <w:r w:rsidRPr="00587CE6">
              <w:rPr>
                <w:noProof/>
                <w:webHidden/>
              </w:rPr>
              <w:instrText xml:space="preserve"> PAGEREF _Toc224791129 \h </w:instrText>
            </w:r>
            <w:r w:rsidRPr="00587CE6">
              <w:rPr>
                <w:noProof/>
                <w:webHidden/>
              </w:rPr>
            </w:r>
            <w:r w:rsidRPr="00587CE6">
              <w:rPr>
                <w:noProof/>
                <w:webHidden/>
              </w:rPr>
              <w:fldChar w:fldCharType="separate"/>
            </w:r>
            <w:r w:rsidRPr="00587CE6">
              <w:rPr>
                <w:noProof/>
                <w:webHidden/>
              </w:rPr>
              <w:t>22</w:t>
            </w:r>
            <w:r w:rsidRPr="00587CE6">
              <w:rPr>
                <w:noProof/>
                <w:webHidden/>
              </w:rPr>
              <w:fldChar w:fldCharType="end"/>
            </w:r>
          </w:hyperlink>
        </w:p>
        <w:p w:rsidRPr="00587CE6" w:rsidR="00885056" w:rsidRDefault="00885056" w14:paraId="7E65B4D9" w14:textId="19672844">
          <w:pPr>
            <w:pStyle w:val="TOC2"/>
            <w:tabs>
              <w:tab w:val="right" w:leader="dot" w:pos="9016"/>
            </w:tabs>
            <w:rPr>
              <w:rFonts w:asciiTheme="minorHAnsi" w:hAnsiTheme="minorHAnsi" w:eastAsiaTheme="minorEastAsia" w:cstheme="minorBidi"/>
              <w:noProof/>
              <w:szCs w:val="24"/>
              <w:lang w:val="en-US" w:eastAsia="en-US"/>
            </w:rPr>
          </w:pPr>
          <w:hyperlink w:history="1" w:anchor="_Toc224791130">
            <w:r w:rsidRPr="00587CE6">
              <w:rPr>
                <w:rStyle w:val="Hyperlink"/>
                <w:rFonts w:ascii="Arial" w:hAnsi="Arial" w:cs="Arial" w:eastAsiaTheme="majorEastAsia"/>
                <w:noProof/>
                <w:color w:val="auto"/>
              </w:rPr>
              <w:t>7.5 Enhance Strategic Flexibility and Resilience</w:t>
            </w:r>
            <w:r w:rsidRPr="00587CE6">
              <w:rPr>
                <w:noProof/>
                <w:webHidden/>
              </w:rPr>
              <w:tab/>
            </w:r>
            <w:r w:rsidRPr="00587CE6">
              <w:rPr>
                <w:noProof/>
                <w:webHidden/>
              </w:rPr>
              <w:fldChar w:fldCharType="begin"/>
            </w:r>
            <w:r w:rsidRPr="00587CE6">
              <w:rPr>
                <w:noProof/>
                <w:webHidden/>
              </w:rPr>
              <w:instrText xml:space="preserve"> PAGEREF _Toc224791130 \h </w:instrText>
            </w:r>
            <w:r w:rsidRPr="00587CE6">
              <w:rPr>
                <w:noProof/>
                <w:webHidden/>
              </w:rPr>
            </w:r>
            <w:r w:rsidRPr="00587CE6">
              <w:rPr>
                <w:noProof/>
                <w:webHidden/>
              </w:rPr>
              <w:fldChar w:fldCharType="separate"/>
            </w:r>
            <w:r w:rsidRPr="00587CE6">
              <w:rPr>
                <w:noProof/>
                <w:webHidden/>
              </w:rPr>
              <w:t>23</w:t>
            </w:r>
            <w:r w:rsidRPr="00587CE6">
              <w:rPr>
                <w:noProof/>
                <w:webHidden/>
              </w:rPr>
              <w:fldChar w:fldCharType="end"/>
            </w:r>
          </w:hyperlink>
        </w:p>
        <w:p w:rsidRPr="00587CE6" w:rsidR="00885056" w:rsidRDefault="00885056" w14:paraId="1ED7EEBB" w14:textId="4D32B652">
          <w:pPr>
            <w:pStyle w:val="TOC1"/>
            <w:rPr>
              <w:rFonts w:asciiTheme="minorHAnsi" w:hAnsiTheme="minorHAnsi" w:eastAsiaTheme="minorEastAsia" w:cstheme="minorBidi"/>
              <w:b w:val="0"/>
              <w:bCs w:val="0"/>
              <w:szCs w:val="24"/>
              <w:lang w:val="en-US" w:eastAsia="en-US"/>
            </w:rPr>
          </w:pPr>
          <w:hyperlink w:history="1" w:anchor="_Toc224791131">
            <w:r w:rsidRPr="00587CE6">
              <w:rPr>
                <w:rStyle w:val="Hyperlink"/>
                <w:rFonts w:ascii="Arial" w:hAnsi="Arial" w:cs="Arial"/>
                <w:color w:val="auto"/>
              </w:rPr>
              <w:t>8.0 Reflective Account on the Research and Analysis Process (Gibbs’ Cycle)</w:t>
            </w:r>
            <w:r w:rsidRPr="00587CE6">
              <w:rPr>
                <w:webHidden/>
              </w:rPr>
              <w:tab/>
            </w:r>
            <w:r w:rsidRPr="00587CE6">
              <w:rPr>
                <w:webHidden/>
              </w:rPr>
              <w:fldChar w:fldCharType="begin"/>
            </w:r>
            <w:r w:rsidRPr="00587CE6">
              <w:rPr>
                <w:webHidden/>
              </w:rPr>
              <w:instrText xml:space="preserve"> PAGEREF _Toc224791131 \h </w:instrText>
            </w:r>
            <w:r w:rsidRPr="00587CE6">
              <w:rPr>
                <w:webHidden/>
              </w:rPr>
            </w:r>
            <w:r w:rsidRPr="00587CE6">
              <w:rPr>
                <w:webHidden/>
              </w:rPr>
              <w:fldChar w:fldCharType="separate"/>
            </w:r>
            <w:r w:rsidRPr="00587CE6">
              <w:rPr>
                <w:webHidden/>
              </w:rPr>
              <w:t>24</w:t>
            </w:r>
            <w:r w:rsidRPr="00587CE6">
              <w:rPr>
                <w:webHidden/>
              </w:rPr>
              <w:fldChar w:fldCharType="end"/>
            </w:r>
          </w:hyperlink>
        </w:p>
        <w:p w:rsidRPr="00587CE6" w:rsidR="00885056" w:rsidRDefault="00885056" w14:paraId="5CEE4630" w14:textId="03CD4481">
          <w:pPr>
            <w:pStyle w:val="TOC2"/>
            <w:tabs>
              <w:tab w:val="right" w:leader="dot" w:pos="9016"/>
            </w:tabs>
            <w:rPr>
              <w:rFonts w:asciiTheme="minorHAnsi" w:hAnsiTheme="minorHAnsi" w:eastAsiaTheme="minorEastAsia" w:cstheme="minorBidi"/>
              <w:noProof/>
              <w:szCs w:val="24"/>
              <w:lang w:val="en-US" w:eastAsia="en-US"/>
            </w:rPr>
          </w:pPr>
          <w:hyperlink w:history="1" w:anchor="_Toc224791132">
            <w:r w:rsidRPr="00587CE6">
              <w:rPr>
                <w:rStyle w:val="Hyperlink"/>
                <w:rFonts w:ascii="Arial" w:hAnsi="Arial" w:cs="Arial" w:eastAsiaTheme="majorEastAsia"/>
                <w:noProof/>
                <w:color w:val="auto"/>
              </w:rPr>
              <w:t>8.1 Description</w:t>
            </w:r>
            <w:r w:rsidRPr="00587CE6">
              <w:rPr>
                <w:noProof/>
                <w:webHidden/>
              </w:rPr>
              <w:tab/>
            </w:r>
            <w:r w:rsidRPr="00587CE6">
              <w:rPr>
                <w:noProof/>
                <w:webHidden/>
              </w:rPr>
              <w:fldChar w:fldCharType="begin"/>
            </w:r>
            <w:r w:rsidRPr="00587CE6">
              <w:rPr>
                <w:noProof/>
                <w:webHidden/>
              </w:rPr>
              <w:instrText xml:space="preserve"> PAGEREF _Toc224791132 \h </w:instrText>
            </w:r>
            <w:r w:rsidRPr="00587CE6">
              <w:rPr>
                <w:noProof/>
                <w:webHidden/>
              </w:rPr>
            </w:r>
            <w:r w:rsidRPr="00587CE6">
              <w:rPr>
                <w:noProof/>
                <w:webHidden/>
              </w:rPr>
              <w:fldChar w:fldCharType="separate"/>
            </w:r>
            <w:r w:rsidRPr="00587CE6">
              <w:rPr>
                <w:noProof/>
                <w:webHidden/>
              </w:rPr>
              <w:t>24</w:t>
            </w:r>
            <w:r w:rsidRPr="00587CE6">
              <w:rPr>
                <w:noProof/>
                <w:webHidden/>
              </w:rPr>
              <w:fldChar w:fldCharType="end"/>
            </w:r>
          </w:hyperlink>
        </w:p>
        <w:p w:rsidRPr="00587CE6" w:rsidR="00885056" w:rsidRDefault="00885056" w14:paraId="3C077980" w14:textId="78A49A49">
          <w:pPr>
            <w:pStyle w:val="TOC2"/>
            <w:tabs>
              <w:tab w:val="right" w:leader="dot" w:pos="9016"/>
            </w:tabs>
            <w:rPr>
              <w:rFonts w:asciiTheme="minorHAnsi" w:hAnsiTheme="minorHAnsi" w:eastAsiaTheme="minorEastAsia" w:cstheme="minorBidi"/>
              <w:noProof/>
              <w:szCs w:val="24"/>
              <w:lang w:val="en-US" w:eastAsia="en-US"/>
            </w:rPr>
          </w:pPr>
          <w:hyperlink w:history="1" w:anchor="_Toc224791133">
            <w:r w:rsidRPr="00587CE6">
              <w:rPr>
                <w:rStyle w:val="Hyperlink"/>
                <w:rFonts w:ascii="Arial" w:hAnsi="Arial" w:cs="Arial" w:eastAsiaTheme="majorEastAsia"/>
                <w:noProof/>
                <w:color w:val="auto"/>
              </w:rPr>
              <w:t>8.2 Feelings</w:t>
            </w:r>
            <w:r w:rsidRPr="00587CE6">
              <w:rPr>
                <w:noProof/>
                <w:webHidden/>
              </w:rPr>
              <w:tab/>
            </w:r>
            <w:r w:rsidRPr="00587CE6">
              <w:rPr>
                <w:noProof/>
                <w:webHidden/>
              </w:rPr>
              <w:fldChar w:fldCharType="begin"/>
            </w:r>
            <w:r w:rsidRPr="00587CE6">
              <w:rPr>
                <w:noProof/>
                <w:webHidden/>
              </w:rPr>
              <w:instrText xml:space="preserve"> PAGEREF _Toc224791133 \h </w:instrText>
            </w:r>
            <w:r w:rsidRPr="00587CE6">
              <w:rPr>
                <w:noProof/>
                <w:webHidden/>
              </w:rPr>
            </w:r>
            <w:r w:rsidRPr="00587CE6">
              <w:rPr>
                <w:noProof/>
                <w:webHidden/>
              </w:rPr>
              <w:fldChar w:fldCharType="separate"/>
            </w:r>
            <w:r w:rsidRPr="00587CE6">
              <w:rPr>
                <w:noProof/>
                <w:webHidden/>
              </w:rPr>
              <w:t>24</w:t>
            </w:r>
            <w:r w:rsidRPr="00587CE6">
              <w:rPr>
                <w:noProof/>
                <w:webHidden/>
              </w:rPr>
              <w:fldChar w:fldCharType="end"/>
            </w:r>
          </w:hyperlink>
        </w:p>
        <w:p w:rsidRPr="00587CE6" w:rsidR="00885056" w:rsidRDefault="00885056" w14:paraId="05CD0A15" w14:textId="2427B371">
          <w:pPr>
            <w:pStyle w:val="TOC2"/>
            <w:tabs>
              <w:tab w:val="right" w:leader="dot" w:pos="9016"/>
            </w:tabs>
            <w:rPr>
              <w:rFonts w:asciiTheme="minorHAnsi" w:hAnsiTheme="minorHAnsi" w:eastAsiaTheme="minorEastAsia" w:cstheme="minorBidi"/>
              <w:noProof/>
              <w:szCs w:val="24"/>
              <w:lang w:val="en-US" w:eastAsia="en-US"/>
            </w:rPr>
          </w:pPr>
          <w:hyperlink w:history="1" w:anchor="_Toc224791134">
            <w:r w:rsidRPr="00587CE6">
              <w:rPr>
                <w:rStyle w:val="Hyperlink"/>
                <w:rFonts w:ascii="Arial" w:hAnsi="Arial" w:cs="Arial" w:eastAsiaTheme="majorEastAsia"/>
                <w:noProof/>
                <w:color w:val="auto"/>
              </w:rPr>
              <w:t>8.3 Evaluation</w:t>
            </w:r>
            <w:r w:rsidRPr="00587CE6">
              <w:rPr>
                <w:noProof/>
                <w:webHidden/>
              </w:rPr>
              <w:tab/>
            </w:r>
            <w:r w:rsidRPr="00587CE6">
              <w:rPr>
                <w:noProof/>
                <w:webHidden/>
              </w:rPr>
              <w:fldChar w:fldCharType="begin"/>
            </w:r>
            <w:r w:rsidRPr="00587CE6">
              <w:rPr>
                <w:noProof/>
                <w:webHidden/>
              </w:rPr>
              <w:instrText xml:space="preserve"> PAGEREF _Toc224791134 \h </w:instrText>
            </w:r>
            <w:r w:rsidRPr="00587CE6">
              <w:rPr>
                <w:noProof/>
                <w:webHidden/>
              </w:rPr>
            </w:r>
            <w:r w:rsidRPr="00587CE6">
              <w:rPr>
                <w:noProof/>
                <w:webHidden/>
              </w:rPr>
              <w:fldChar w:fldCharType="separate"/>
            </w:r>
            <w:r w:rsidRPr="00587CE6">
              <w:rPr>
                <w:noProof/>
                <w:webHidden/>
              </w:rPr>
              <w:t>25</w:t>
            </w:r>
            <w:r w:rsidRPr="00587CE6">
              <w:rPr>
                <w:noProof/>
                <w:webHidden/>
              </w:rPr>
              <w:fldChar w:fldCharType="end"/>
            </w:r>
          </w:hyperlink>
        </w:p>
        <w:p w:rsidRPr="00587CE6" w:rsidR="00885056" w:rsidRDefault="00885056" w14:paraId="26086E4B" w14:textId="1B6B8466">
          <w:pPr>
            <w:pStyle w:val="TOC2"/>
            <w:tabs>
              <w:tab w:val="right" w:leader="dot" w:pos="9016"/>
            </w:tabs>
            <w:rPr>
              <w:rFonts w:asciiTheme="minorHAnsi" w:hAnsiTheme="minorHAnsi" w:eastAsiaTheme="minorEastAsia" w:cstheme="minorBidi"/>
              <w:noProof/>
              <w:szCs w:val="24"/>
              <w:lang w:val="en-US" w:eastAsia="en-US"/>
            </w:rPr>
          </w:pPr>
          <w:hyperlink w:history="1" w:anchor="_Toc224791135">
            <w:r w:rsidRPr="00587CE6">
              <w:rPr>
                <w:rStyle w:val="Hyperlink"/>
                <w:rFonts w:ascii="Arial" w:hAnsi="Arial" w:cs="Arial" w:eastAsiaTheme="majorEastAsia"/>
                <w:noProof/>
                <w:color w:val="auto"/>
              </w:rPr>
              <w:t>8.4 Analysis</w:t>
            </w:r>
            <w:r w:rsidRPr="00587CE6">
              <w:rPr>
                <w:noProof/>
                <w:webHidden/>
              </w:rPr>
              <w:tab/>
            </w:r>
            <w:r w:rsidRPr="00587CE6">
              <w:rPr>
                <w:noProof/>
                <w:webHidden/>
              </w:rPr>
              <w:fldChar w:fldCharType="begin"/>
            </w:r>
            <w:r w:rsidRPr="00587CE6">
              <w:rPr>
                <w:noProof/>
                <w:webHidden/>
              </w:rPr>
              <w:instrText xml:space="preserve"> PAGEREF _Toc224791135 \h </w:instrText>
            </w:r>
            <w:r w:rsidRPr="00587CE6">
              <w:rPr>
                <w:noProof/>
                <w:webHidden/>
              </w:rPr>
            </w:r>
            <w:r w:rsidRPr="00587CE6">
              <w:rPr>
                <w:noProof/>
                <w:webHidden/>
              </w:rPr>
              <w:fldChar w:fldCharType="separate"/>
            </w:r>
            <w:r w:rsidRPr="00587CE6">
              <w:rPr>
                <w:noProof/>
                <w:webHidden/>
              </w:rPr>
              <w:t>25</w:t>
            </w:r>
            <w:r w:rsidRPr="00587CE6">
              <w:rPr>
                <w:noProof/>
                <w:webHidden/>
              </w:rPr>
              <w:fldChar w:fldCharType="end"/>
            </w:r>
          </w:hyperlink>
        </w:p>
        <w:p w:rsidRPr="00587CE6" w:rsidR="00885056" w:rsidRDefault="00885056" w14:paraId="2C7C0299" w14:textId="7F22481E">
          <w:pPr>
            <w:pStyle w:val="TOC2"/>
            <w:tabs>
              <w:tab w:val="right" w:leader="dot" w:pos="9016"/>
            </w:tabs>
            <w:rPr>
              <w:rFonts w:asciiTheme="minorHAnsi" w:hAnsiTheme="minorHAnsi" w:eastAsiaTheme="minorEastAsia" w:cstheme="minorBidi"/>
              <w:noProof/>
              <w:szCs w:val="24"/>
              <w:lang w:val="en-US" w:eastAsia="en-US"/>
            </w:rPr>
          </w:pPr>
          <w:hyperlink w:history="1" w:anchor="_Toc224791136">
            <w:r w:rsidRPr="00587CE6">
              <w:rPr>
                <w:rStyle w:val="Hyperlink"/>
                <w:rFonts w:ascii="Arial" w:hAnsi="Arial" w:cs="Arial" w:eastAsiaTheme="majorEastAsia"/>
                <w:noProof/>
                <w:color w:val="auto"/>
              </w:rPr>
              <w:t>8.5 Conclusion</w:t>
            </w:r>
            <w:r w:rsidRPr="00587CE6">
              <w:rPr>
                <w:noProof/>
                <w:webHidden/>
              </w:rPr>
              <w:tab/>
            </w:r>
            <w:r w:rsidRPr="00587CE6">
              <w:rPr>
                <w:noProof/>
                <w:webHidden/>
              </w:rPr>
              <w:fldChar w:fldCharType="begin"/>
            </w:r>
            <w:r w:rsidRPr="00587CE6">
              <w:rPr>
                <w:noProof/>
                <w:webHidden/>
              </w:rPr>
              <w:instrText xml:space="preserve"> PAGEREF _Toc224791136 \h </w:instrText>
            </w:r>
            <w:r w:rsidRPr="00587CE6">
              <w:rPr>
                <w:noProof/>
                <w:webHidden/>
              </w:rPr>
            </w:r>
            <w:r w:rsidRPr="00587CE6">
              <w:rPr>
                <w:noProof/>
                <w:webHidden/>
              </w:rPr>
              <w:fldChar w:fldCharType="separate"/>
            </w:r>
            <w:r w:rsidRPr="00587CE6">
              <w:rPr>
                <w:noProof/>
                <w:webHidden/>
              </w:rPr>
              <w:t>26</w:t>
            </w:r>
            <w:r w:rsidRPr="00587CE6">
              <w:rPr>
                <w:noProof/>
                <w:webHidden/>
              </w:rPr>
              <w:fldChar w:fldCharType="end"/>
            </w:r>
          </w:hyperlink>
        </w:p>
        <w:p w:rsidRPr="00587CE6" w:rsidR="00885056" w:rsidRDefault="00885056" w14:paraId="2C7C68C5" w14:textId="635DF67F">
          <w:pPr>
            <w:pStyle w:val="TOC2"/>
            <w:tabs>
              <w:tab w:val="right" w:leader="dot" w:pos="9016"/>
            </w:tabs>
            <w:rPr>
              <w:rFonts w:asciiTheme="minorHAnsi" w:hAnsiTheme="minorHAnsi" w:eastAsiaTheme="minorEastAsia" w:cstheme="minorBidi"/>
              <w:noProof/>
              <w:szCs w:val="24"/>
              <w:lang w:val="en-US" w:eastAsia="en-US"/>
            </w:rPr>
          </w:pPr>
          <w:hyperlink w:history="1" w:anchor="_Toc224791137">
            <w:r w:rsidRPr="00587CE6">
              <w:rPr>
                <w:rStyle w:val="Hyperlink"/>
                <w:rFonts w:ascii="Arial" w:hAnsi="Arial" w:cs="Arial" w:eastAsiaTheme="majorEastAsia"/>
                <w:noProof/>
                <w:color w:val="auto"/>
              </w:rPr>
              <w:t>8.6 Action Plan</w:t>
            </w:r>
            <w:r w:rsidRPr="00587CE6">
              <w:rPr>
                <w:noProof/>
                <w:webHidden/>
              </w:rPr>
              <w:tab/>
            </w:r>
            <w:r w:rsidRPr="00587CE6">
              <w:rPr>
                <w:noProof/>
                <w:webHidden/>
              </w:rPr>
              <w:fldChar w:fldCharType="begin"/>
            </w:r>
            <w:r w:rsidRPr="00587CE6">
              <w:rPr>
                <w:noProof/>
                <w:webHidden/>
              </w:rPr>
              <w:instrText xml:space="preserve"> PAGEREF _Toc224791137 \h </w:instrText>
            </w:r>
            <w:r w:rsidRPr="00587CE6">
              <w:rPr>
                <w:noProof/>
                <w:webHidden/>
              </w:rPr>
            </w:r>
            <w:r w:rsidRPr="00587CE6">
              <w:rPr>
                <w:noProof/>
                <w:webHidden/>
              </w:rPr>
              <w:fldChar w:fldCharType="separate"/>
            </w:r>
            <w:r w:rsidRPr="00587CE6">
              <w:rPr>
                <w:noProof/>
                <w:webHidden/>
              </w:rPr>
              <w:t>26</w:t>
            </w:r>
            <w:r w:rsidRPr="00587CE6">
              <w:rPr>
                <w:noProof/>
                <w:webHidden/>
              </w:rPr>
              <w:fldChar w:fldCharType="end"/>
            </w:r>
          </w:hyperlink>
        </w:p>
        <w:p w:rsidRPr="00587CE6" w:rsidR="00885056" w:rsidRDefault="00885056" w14:paraId="3BCC2874" w14:textId="21E12558">
          <w:pPr>
            <w:pStyle w:val="TOC1"/>
            <w:rPr>
              <w:rFonts w:asciiTheme="minorHAnsi" w:hAnsiTheme="minorHAnsi" w:eastAsiaTheme="minorEastAsia" w:cstheme="minorBidi"/>
              <w:b w:val="0"/>
              <w:bCs w:val="0"/>
              <w:szCs w:val="24"/>
              <w:lang w:val="en-US" w:eastAsia="en-US"/>
            </w:rPr>
          </w:pPr>
          <w:hyperlink w:history="1" w:anchor="_Toc224791138">
            <w:r w:rsidRPr="00587CE6">
              <w:rPr>
                <w:rStyle w:val="Hyperlink"/>
                <w:rFonts w:ascii="Arial" w:hAnsi="Arial" w:cs="Arial"/>
                <w:color w:val="auto"/>
              </w:rPr>
              <w:t>9.0 Reference List</w:t>
            </w:r>
            <w:r w:rsidRPr="00587CE6">
              <w:rPr>
                <w:webHidden/>
              </w:rPr>
              <w:tab/>
            </w:r>
            <w:r w:rsidRPr="00587CE6">
              <w:rPr>
                <w:webHidden/>
              </w:rPr>
              <w:fldChar w:fldCharType="begin"/>
            </w:r>
            <w:r w:rsidRPr="00587CE6">
              <w:rPr>
                <w:webHidden/>
              </w:rPr>
              <w:instrText xml:space="preserve"> PAGEREF _Toc224791138 \h </w:instrText>
            </w:r>
            <w:r w:rsidRPr="00587CE6">
              <w:rPr>
                <w:webHidden/>
              </w:rPr>
            </w:r>
            <w:r w:rsidRPr="00587CE6">
              <w:rPr>
                <w:webHidden/>
              </w:rPr>
              <w:fldChar w:fldCharType="separate"/>
            </w:r>
            <w:r w:rsidRPr="00587CE6">
              <w:rPr>
                <w:webHidden/>
              </w:rPr>
              <w:t>27</w:t>
            </w:r>
            <w:r w:rsidRPr="00587CE6">
              <w:rPr>
                <w:webHidden/>
              </w:rPr>
              <w:fldChar w:fldCharType="end"/>
            </w:r>
          </w:hyperlink>
        </w:p>
        <w:p w:rsidRPr="00587CE6" w:rsidR="008E36B5" w:rsidP="00C82D4C" w:rsidRDefault="008E36B5" w14:paraId="197E5F88" w14:textId="2238D0A5">
          <w:pPr>
            <w:rPr>
              <w:rFonts w:ascii="Arial" w:hAnsi="Arial" w:cs="Arial"/>
            </w:rPr>
          </w:pPr>
          <w:r w:rsidRPr="00587CE6">
            <w:rPr>
              <w:rFonts w:ascii="Arial" w:hAnsi="Arial" w:cs="Arial"/>
              <w:noProof/>
            </w:rPr>
            <w:fldChar w:fldCharType="end"/>
          </w:r>
        </w:p>
      </w:sdtContent>
    </w:sdt>
    <w:p w:rsidRPr="00587CE6" w:rsidR="000C4B1A" w:rsidP="00C82D4C" w:rsidRDefault="000C4B1A" w14:paraId="206503F5" w14:textId="77777777">
      <w:pPr>
        <w:rPr>
          <w:rFonts w:ascii="Arial" w:hAnsi="Arial" w:cs="Arial"/>
          <w:b/>
          <w:bCs/>
        </w:rPr>
      </w:pPr>
    </w:p>
    <w:p w:rsidRPr="00587CE6" w:rsidR="00197183" w:rsidP="00C82D4C" w:rsidRDefault="00197183" w14:paraId="2F2CE1A2" w14:textId="77777777">
      <w:pPr>
        <w:spacing w:before="0" w:after="160"/>
        <w:jc w:val="left"/>
        <w:rPr>
          <w:rFonts w:ascii="Arial" w:hAnsi="Arial" w:cs="Arial"/>
          <w:lang w:val="en-US"/>
        </w:rPr>
      </w:pPr>
      <w:r w:rsidRPr="00587CE6">
        <w:rPr>
          <w:rFonts w:ascii="Arial" w:hAnsi="Arial" w:cs="Arial"/>
          <w:lang w:val="en-US"/>
        </w:rPr>
        <w:br w:type="page"/>
      </w:r>
    </w:p>
    <w:p w:rsidRPr="00587CE6" w:rsidR="0081269B" w:rsidP="00C82D4C" w:rsidRDefault="0081269B" w14:paraId="30C08306" w14:textId="77777777">
      <w:pPr>
        <w:pStyle w:val="Heading1"/>
        <w:rPr>
          <w:rFonts w:ascii="Arial" w:hAnsi="Arial" w:cs="Arial"/>
          <w:color w:val="auto"/>
        </w:rPr>
      </w:pPr>
      <w:bookmarkStart w:name="_Toc224791105" w:id="0"/>
      <w:r w:rsidRPr="00587CE6">
        <w:rPr>
          <w:rFonts w:ascii="Arial" w:hAnsi="Arial" w:cs="Arial"/>
          <w:color w:val="auto"/>
        </w:rPr>
        <w:t>1.0 Introduction</w:t>
      </w:r>
      <w:bookmarkEnd w:id="0"/>
    </w:p>
    <w:p w:rsidRPr="00587CE6" w:rsidR="00064A60" w:rsidP="00C82D4C" w:rsidRDefault="00064A60" w14:paraId="23B1343F" w14:textId="12BBB2A1">
      <w:pPr>
        <w:rPr>
          <w:rFonts w:ascii="Arial" w:hAnsi="Arial" w:cs="Arial"/>
        </w:rPr>
      </w:pPr>
      <w:r w:rsidRPr="00587CE6">
        <w:rPr>
          <w:rFonts w:ascii="Arial" w:hAnsi="Arial" w:cs="Arial"/>
        </w:rPr>
        <w:t xml:space="preserve">Mercedes-Benz Group AG is one of the most prominent premium car manufacturers in the world and one of the most important icons in German technology and luxury. Germany is the mother country of the firm and can be discussed as a mature and highly regulated European premium car market, whereas China is now the largest single car market in terms of volume and is considered </w:t>
      </w:r>
      <w:r w:rsidRPr="00587CE6" w:rsidR="00602FC4">
        <w:rPr>
          <w:rFonts w:ascii="Arial" w:hAnsi="Arial" w:cs="Arial"/>
        </w:rPr>
        <w:t>where</w:t>
      </w:r>
      <w:r w:rsidRPr="00587CE6">
        <w:rPr>
          <w:rFonts w:ascii="Arial" w:hAnsi="Arial" w:cs="Arial"/>
        </w:rPr>
        <w:t xml:space="preserve"> the future of the strategic global plan is acting (Mercedes-Benz Group, 2022; Market.us, 2025). The report focuses on the entry mode and marketing mix of Mercedes-Benz in Germany and China in the international market on the basis of the existing international models of marketing and the latest available information. It analyses the comparison of the macro-environmental conditions through PESTEL on one hand, the segmentation, targeting and positioning (STP) and 7Ps (extended 7Ps) on the other, analyses </w:t>
      </w:r>
      <w:r w:rsidRPr="00587CE6" w:rsidR="00602FC4">
        <w:rPr>
          <w:rFonts w:ascii="Arial" w:hAnsi="Arial" w:cs="Arial"/>
        </w:rPr>
        <w:t xml:space="preserve">the </w:t>
      </w:r>
      <w:r w:rsidRPr="00587CE6">
        <w:rPr>
          <w:rFonts w:ascii="Arial" w:hAnsi="Arial" w:cs="Arial"/>
        </w:rPr>
        <w:t>direction of development strategy of the firm in China and analyses ethical concerns relating to marketing mix with recommendations to the international marketing of Mercedes-Benz. A reflective description, based on Gibbs</w:t>
      </w:r>
      <w:r w:rsidRPr="00587CE6" w:rsidR="00602FC4">
        <w:rPr>
          <w:rFonts w:ascii="Arial" w:hAnsi="Arial" w:cs="Arial"/>
        </w:rPr>
        <w:t>'</w:t>
      </w:r>
      <w:r w:rsidRPr="00587CE6">
        <w:rPr>
          <w:rFonts w:ascii="Arial" w:hAnsi="Arial" w:cs="Arial"/>
        </w:rPr>
        <w:t xml:space="preserve"> reflective cycle (Gibbs 1988)</w:t>
      </w:r>
      <w:r w:rsidRPr="00587CE6" w:rsidR="00602FC4">
        <w:rPr>
          <w:rFonts w:ascii="Arial" w:hAnsi="Arial" w:cs="Arial"/>
        </w:rPr>
        <w:t>,</w:t>
      </w:r>
      <w:r w:rsidRPr="00587CE6">
        <w:rPr>
          <w:rFonts w:ascii="Arial" w:hAnsi="Arial" w:cs="Arial"/>
        </w:rPr>
        <w:t xml:space="preserve"> to assess the process of conducting research and preparing the report.</w:t>
      </w:r>
    </w:p>
    <w:p w:rsidRPr="00587CE6" w:rsidR="0081269B" w:rsidP="00C82D4C" w:rsidRDefault="0081269B" w14:paraId="1A651ACA" w14:textId="6691B1E7">
      <w:pPr>
        <w:rPr>
          <w:rFonts w:ascii="Arial" w:hAnsi="Arial" w:cs="Arial"/>
          <w:b/>
          <w:lang w:val="en-US"/>
        </w:rPr>
      </w:pPr>
    </w:p>
    <w:p w:rsidRPr="00587CE6" w:rsidR="00602FC4" w:rsidP="00C82D4C" w:rsidRDefault="00602FC4" w14:paraId="322FE61B" w14:textId="77777777">
      <w:pPr>
        <w:spacing w:before="0" w:after="160"/>
        <w:jc w:val="left"/>
        <w:rPr>
          <w:rFonts w:ascii="Arial" w:hAnsi="Arial" w:cs="Arial" w:eastAsiaTheme="majorEastAsia"/>
          <w:b/>
          <w:sz w:val="32"/>
          <w:szCs w:val="32"/>
          <w:lang w:val="en-US"/>
        </w:rPr>
      </w:pPr>
      <w:r w:rsidRPr="00587CE6">
        <w:rPr>
          <w:rFonts w:ascii="Arial" w:hAnsi="Arial" w:cs="Arial"/>
          <w:lang w:val="en-US"/>
        </w:rPr>
        <w:br w:type="page"/>
      </w:r>
    </w:p>
    <w:p w:rsidRPr="00587CE6" w:rsidR="0081269B" w:rsidP="00C82D4C" w:rsidRDefault="0081269B" w14:paraId="33C17BF1" w14:textId="0194528F">
      <w:pPr>
        <w:pStyle w:val="Heading1"/>
        <w:rPr>
          <w:rFonts w:ascii="Arial" w:hAnsi="Arial" w:cs="Arial"/>
          <w:color w:val="auto"/>
        </w:rPr>
      </w:pPr>
      <w:bookmarkStart w:name="_Toc224791106" w:id="1"/>
      <w:r w:rsidRPr="00587CE6">
        <w:rPr>
          <w:rFonts w:ascii="Arial" w:hAnsi="Arial" w:cs="Arial"/>
          <w:color w:val="auto"/>
        </w:rPr>
        <w:t>2.0 International Market Entry Strategy of Mercedes-Benz in Germany and China</w:t>
      </w:r>
      <w:bookmarkEnd w:id="1"/>
    </w:p>
    <w:p w:rsidRPr="00587CE6" w:rsidR="0081269B" w:rsidP="00C82D4C" w:rsidRDefault="0081269B" w14:paraId="20BCAE1C" w14:textId="289584E7">
      <w:pPr>
        <w:pStyle w:val="Heading2"/>
        <w:rPr>
          <w:rFonts w:ascii="Arial" w:hAnsi="Arial" w:cs="Arial"/>
        </w:rPr>
      </w:pPr>
      <w:bookmarkStart w:name="_Toc224791107" w:id="2"/>
      <w:r w:rsidRPr="00587CE6">
        <w:rPr>
          <w:rFonts w:ascii="Arial" w:hAnsi="Arial" w:cs="Arial"/>
        </w:rPr>
        <w:t>2.1 Conceptual Background</w:t>
      </w:r>
      <w:bookmarkEnd w:id="2"/>
    </w:p>
    <w:p w:rsidRPr="00587CE6" w:rsidR="006D6792" w:rsidP="00C82D4C" w:rsidRDefault="006D6792" w14:paraId="45882C85" w14:textId="0CEB4F5D">
      <w:pPr>
        <w:rPr>
          <w:rFonts w:ascii="Arial" w:hAnsi="Arial" w:cs="Arial"/>
        </w:rPr>
      </w:pPr>
      <w:r w:rsidRPr="00587CE6">
        <w:rPr>
          <w:rFonts w:ascii="Arial" w:hAnsi="Arial" w:cs="Arial"/>
        </w:rPr>
        <w:t>The international market entry strategy is related to how companies structure cross-border operation</w:t>
      </w:r>
      <w:r w:rsidRPr="00587CE6" w:rsidR="00602FC4">
        <w:rPr>
          <w:rFonts w:ascii="Arial" w:hAnsi="Arial" w:cs="Arial"/>
        </w:rPr>
        <w:t>s</w:t>
      </w:r>
      <w:r w:rsidRPr="00587CE6">
        <w:rPr>
          <w:rFonts w:ascii="Arial" w:hAnsi="Arial" w:cs="Arial"/>
        </w:rPr>
        <w:t xml:space="preserve"> by export, contractual and investments, often in curve-shaped forms that combine relational, digital and asset-h</w:t>
      </w:r>
      <w:r w:rsidRPr="00587CE6" w:rsidR="00602FC4">
        <w:rPr>
          <w:rFonts w:ascii="Arial" w:hAnsi="Arial" w:cs="Arial"/>
        </w:rPr>
        <w:t>eavy</w:t>
      </w:r>
      <w:r w:rsidRPr="00587CE6">
        <w:rPr>
          <w:rFonts w:ascii="Arial" w:hAnsi="Arial" w:cs="Arial"/>
        </w:rPr>
        <w:t xml:space="preserve"> aspects (Dinu, 2018; Watson et al., 2018). Foreign direct investment (FDI), licen</w:t>
      </w:r>
      <w:r w:rsidRPr="00587CE6" w:rsidR="00602FC4">
        <w:rPr>
          <w:rFonts w:ascii="Arial" w:hAnsi="Arial" w:cs="Arial"/>
        </w:rPr>
        <w:t>s</w:t>
      </w:r>
      <w:r w:rsidRPr="00587CE6">
        <w:rPr>
          <w:rFonts w:ascii="Arial" w:hAnsi="Arial" w:cs="Arial"/>
        </w:rPr>
        <w:t>ing, franchising and strategic alliances usually accompany the traditional export-based growth, and the exact structure is determined by the institutional distance, market potential, as well as the resource base of the firm (</w:t>
      </w:r>
      <w:proofErr w:type="spellStart"/>
      <w:r w:rsidRPr="00587CE6">
        <w:rPr>
          <w:rFonts w:ascii="Arial" w:hAnsi="Arial" w:cs="Arial"/>
        </w:rPr>
        <w:t>Czinkota</w:t>
      </w:r>
      <w:proofErr w:type="spellEnd"/>
      <w:r w:rsidRPr="00587CE6">
        <w:rPr>
          <w:rFonts w:ascii="Arial" w:hAnsi="Arial" w:cs="Arial"/>
        </w:rPr>
        <w:t xml:space="preserve">, 2011; Keegan and Green, 2013). </w:t>
      </w:r>
    </w:p>
    <w:p w:rsidRPr="00587CE6" w:rsidR="00885056" w:rsidP="00885056" w:rsidRDefault="00885056" w14:paraId="59FDFEB3" w14:textId="77777777">
      <w:pPr>
        <w:pStyle w:val="Heading2"/>
        <w:rPr>
          <w:rFonts w:ascii="Arial" w:hAnsi="Arial" w:cs="Arial"/>
        </w:rPr>
      </w:pPr>
      <w:bookmarkStart w:name="_Toc224791108" w:id="3"/>
      <w:r w:rsidRPr="00587CE6">
        <w:rPr>
          <w:rFonts w:ascii="Arial" w:hAnsi="Arial" w:cs="Arial"/>
        </w:rPr>
        <w:t>2.2 Germany and China: Comparative Entry Logic</w:t>
      </w:r>
      <w:bookmarkEnd w:id="3"/>
    </w:p>
    <w:p w:rsidRPr="00587CE6" w:rsidR="00885056" w:rsidP="00885056" w:rsidRDefault="00885056" w14:paraId="642A66CE" w14:textId="2999DF96">
      <w:pPr>
        <w:rPr>
          <w:rFonts w:ascii="Arial" w:hAnsi="Arial" w:cs="Arial"/>
          <w:lang w:val="en-US"/>
        </w:rPr>
      </w:pPr>
      <w:r w:rsidRPr="4855C650" w:rsidR="00885056">
        <w:rPr>
          <w:rFonts w:ascii="Arial" w:hAnsi="Arial" w:cs="Arial"/>
          <w:lang w:val="en-US"/>
        </w:rPr>
        <w:t>Mercedes-Benz is not entering a foreign market in Germany but its home-market base. With the EU integration, the company enjoys the advantage of complete ownership and control of production, R&amp;D and supply chains, and Germany also serves as an export hub to Europe and other markets wor</w:t>
      </w:r>
      <w:r w:rsidRPr="4855C650" w:rsidR="32D36DCC">
        <w:rPr>
          <w:rFonts w:ascii="Arial" w:hAnsi="Arial" w:cs="Arial"/>
          <w:lang w:val="en-US"/>
        </w:rPr>
        <w:t>;</w:t>
      </w:r>
      <w:r w:rsidRPr="4855C650" w:rsidR="00885056">
        <w:rPr>
          <w:rFonts w:ascii="Arial" w:hAnsi="Arial" w:cs="Arial"/>
          <w:lang w:val="en-US"/>
        </w:rPr>
        <w:t>ldwide (Keegan and Green, 2013; Hummels, 2007).</w:t>
      </w:r>
    </w:p>
    <w:p w:rsidRPr="00587CE6" w:rsidR="001A6064" w:rsidP="00C82D4C" w:rsidRDefault="00885056" w14:paraId="62A0AE81" w14:textId="2426F2C6">
      <w:pPr>
        <w:rPr>
          <w:rFonts w:ascii="Arial" w:hAnsi="Arial" w:cs="Arial"/>
          <w:lang w:val="en-US"/>
        </w:rPr>
      </w:pPr>
      <w:r w:rsidRPr="00587CE6">
        <w:rPr>
          <w:rFonts w:ascii="Arial" w:hAnsi="Arial" w:cs="Arial"/>
          <w:lang w:val="en-US"/>
        </w:rPr>
        <w:t xml:space="preserve">In comparison, China is a strategically important foreign market which has needed to be </w:t>
      </w:r>
      <w:proofErr w:type="spellStart"/>
      <w:r w:rsidRPr="00587CE6">
        <w:rPr>
          <w:rFonts w:ascii="Arial" w:hAnsi="Arial" w:cs="Arial"/>
          <w:lang w:val="en-US"/>
        </w:rPr>
        <w:t>localised</w:t>
      </w:r>
      <w:proofErr w:type="spellEnd"/>
      <w:r w:rsidRPr="00587CE6">
        <w:rPr>
          <w:rFonts w:ascii="Arial" w:hAnsi="Arial" w:cs="Arial"/>
          <w:lang w:val="en-US"/>
        </w:rPr>
        <w:t xml:space="preserve"> further. The local R&amp;D and closer reference to regulations have contributed to the development of Mercedes-Benz presence that was built on imported sales to joint-venture production. This is indicative of the increased resource allocation required in major emerging markets where legitimacy, competitiveness and suitability to local demand require cooperation with local partners (Baack, 2018; De </w:t>
      </w:r>
      <w:proofErr w:type="spellStart"/>
      <w:r w:rsidRPr="00587CE6">
        <w:rPr>
          <w:rFonts w:ascii="Arial" w:hAnsi="Arial" w:cs="Arial"/>
          <w:lang w:val="en-US"/>
        </w:rPr>
        <w:t>Búrca</w:t>
      </w:r>
      <w:proofErr w:type="spellEnd"/>
      <w:r w:rsidRPr="00587CE6">
        <w:rPr>
          <w:rFonts w:ascii="Arial" w:hAnsi="Arial" w:cs="Arial"/>
          <w:lang w:val="en-US"/>
        </w:rPr>
        <w:t xml:space="preserve"> et al., 2004; Watson et al., 2018). </w:t>
      </w:r>
      <w:r w:rsidRPr="00587CE6" w:rsidR="001A6064">
        <w:rPr>
          <w:rFonts w:ascii="Arial" w:hAnsi="Arial" w:cs="Arial"/>
        </w:rPr>
        <w:t>T</w:t>
      </w:r>
      <w:r w:rsidRPr="00587CE6" w:rsidR="00344F1A">
        <w:rPr>
          <w:rFonts w:ascii="Arial" w:hAnsi="Arial" w:cs="Arial"/>
        </w:rPr>
        <w:t>he t</w:t>
      </w:r>
      <w:r w:rsidRPr="00587CE6" w:rsidR="001A6064">
        <w:rPr>
          <w:rFonts w:ascii="Arial" w:hAnsi="Arial" w:cs="Arial"/>
        </w:rPr>
        <w:t>able</w:t>
      </w:r>
      <w:r w:rsidRPr="00587CE6" w:rsidR="001B2985">
        <w:rPr>
          <w:rFonts w:ascii="Arial" w:hAnsi="Arial" w:cs="Arial"/>
        </w:rPr>
        <w:t xml:space="preserve"> below</w:t>
      </w:r>
      <w:r w:rsidRPr="00587CE6" w:rsidR="001A6064">
        <w:rPr>
          <w:rFonts w:ascii="Arial" w:hAnsi="Arial" w:cs="Arial"/>
        </w:rPr>
        <w:t xml:space="preserve"> reflects the comparative significance of Germany and China on the sales portfolio of Mercedes</w:t>
      </w:r>
      <w:r w:rsidRPr="00587CE6" w:rsidR="00344F1A">
        <w:rPr>
          <w:rFonts w:ascii="Arial" w:hAnsi="Arial" w:cs="Arial"/>
        </w:rPr>
        <w:t>-</w:t>
      </w:r>
      <w:r w:rsidRPr="00587CE6" w:rsidR="001A6064">
        <w:rPr>
          <w:rFonts w:ascii="Arial" w:hAnsi="Arial" w:cs="Arial"/>
        </w:rPr>
        <w:t>Benz in the rest of the world and assists in comprehending what each market contributes to the international strategy of the brand</w:t>
      </w:r>
      <w:r w:rsidRPr="00587CE6" w:rsidR="001B2985">
        <w:rPr>
          <w:rFonts w:ascii="Arial" w:hAnsi="Arial" w:cs="Arial"/>
        </w:rPr>
        <w:t xml:space="preserve"> </w:t>
      </w:r>
      <w:r w:rsidRPr="00587CE6" w:rsidR="001B2985">
        <w:rPr>
          <w:rFonts w:ascii="Arial" w:hAnsi="Arial" w:cs="Arial"/>
          <w:lang w:val="en-US"/>
        </w:rPr>
        <w:t xml:space="preserve">(Zou </w:t>
      </w:r>
      <w:r w:rsidR="00587CE6">
        <w:rPr>
          <w:rFonts w:ascii="Arial" w:hAnsi="Arial" w:cs="Arial"/>
          <w:lang w:val="en-US"/>
        </w:rPr>
        <w:t>and</w:t>
      </w:r>
      <w:r w:rsidRPr="00587CE6" w:rsidR="001B2985">
        <w:rPr>
          <w:rFonts w:ascii="Arial" w:hAnsi="Arial" w:cs="Arial"/>
          <w:lang w:val="en-US"/>
        </w:rPr>
        <w:t xml:space="preserve"> </w:t>
      </w:r>
      <w:proofErr w:type="spellStart"/>
      <w:r w:rsidRPr="00587CE6" w:rsidR="001B2985">
        <w:rPr>
          <w:rFonts w:ascii="Arial" w:hAnsi="Arial" w:cs="Arial"/>
          <w:lang w:val="en-US"/>
        </w:rPr>
        <w:t>Cavusgil</w:t>
      </w:r>
      <w:proofErr w:type="spellEnd"/>
      <w:r w:rsidRPr="00587CE6" w:rsidR="001B2985">
        <w:rPr>
          <w:rFonts w:ascii="Arial" w:hAnsi="Arial" w:cs="Arial"/>
          <w:lang w:val="en-US"/>
        </w:rPr>
        <w:t>, 2002)</w:t>
      </w:r>
      <w:r w:rsidRPr="00587CE6" w:rsidR="001A6064">
        <w:rPr>
          <w:rFonts w:ascii="Arial" w:hAnsi="Arial" w:cs="Arial"/>
        </w:rPr>
        <w:t>.</w:t>
      </w:r>
    </w:p>
    <w:p w:rsidRPr="00587CE6" w:rsidR="0081269B" w:rsidP="00C82D4C" w:rsidRDefault="0081269B" w14:paraId="6958F5F2" w14:textId="115FD5C1">
      <w:pPr>
        <w:pStyle w:val="Caption"/>
        <w:rPr>
          <w:rFonts w:ascii="Arial" w:hAnsi="Arial" w:cs="Arial"/>
          <w:lang w:val="en-US"/>
        </w:rPr>
      </w:pPr>
      <w:r w:rsidRPr="00587CE6">
        <w:rPr>
          <w:rFonts w:ascii="Arial" w:hAnsi="Arial" w:cs="Arial"/>
          <w:bCs/>
          <w:lang w:val="en-US"/>
        </w:rPr>
        <w:t xml:space="preserve"> </w:t>
      </w:r>
      <w:bookmarkStart w:name="_Toc223207198" w:id="4"/>
      <w:r w:rsidRPr="00587CE6">
        <w:rPr>
          <w:rFonts w:ascii="Arial" w:hAnsi="Arial" w:cs="Arial"/>
        </w:rPr>
        <w:t xml:space="preserve">Table </w:t>
      </w:r>
      <w:r w:rsidRPr="00587CE6">
        <w:rPr>
          <w:rFonts w:ascii="Arial" w:hAnsi="Arial" w:cs="Arial"/>
        </w:rPr>
        <w:fldChar w:fldCharType="begin"/>
      </w:r>
      <w:r w:rsidRPr="00587CE6">
        <w:rPr>
          <w:rFonts w:ascii="Arial" w:hAnsi="Arial" w:cs="Arial"/>
        </w:rPr>
        <w:instrText xml:space="preserve"> SEQ Table \* ARABIC </w:instrText>
      </w:r>
      <w:r w:rsidRPr="00587CE6">
        <w:rPr>
          <w:rFonts w:ascii="Arial" w:hAnsi="Arial" w:cs="Arial"/>
        </w:rPr>
        <w:fldChar w:fldCharType="separate"/>
      </w:r>
      <w:r w:rsidRPr="00587CE6" w:rsidR="00201EB0">
        <w:rPr>
          <w:rFonts w:ascii="Arial" w:hAnsi="Arial" w:cs="Arial"/>
        </w:rPr>
        <w:t>1</w:t>
      </w:r>
      <w:r w:rsidRPr="00587CE6">
        <w:rPr>
          <w:rFonts w:ascii="Arial" w:hAnsi="Arial" w:cs="Arial"/>
          <w:lang w:val="en-US"/>
        </w:rPr>
        <w:fldChar w:fldCharType="end"/>
      </w:r>
      <w:r w:rsidRPr="00587CE6">
        <w:rPr>
          <w:rFonts w:ascii="Arial" w:hAnsi="Arial" w:cs="Arial"/>
        </w:rPr>
        <w:t>: Approximate distribution of Mercedes-Benz Cars unit sales by key market (2024) (Mercedes-Benz Group (2024); Market.us (2025)</w:t>
      </w:r>
      <w:bookmarkEnd w:id="4"/>
    </w:p>
    <w:tbl>
      <w:tblPr>
        <w:tblStyle w:val="TableGrid"/>
        <w:tblW w:w="0" w:type="auto"/>
        <w:tblLook w:val="04A0" w:firstRow="1" w:lastRow="0" w:firstColumn="1" w:lastColumn="0" w:noHBand="0" w:noVBand="1"/>
      </w:tblPr>
      <w:tblGrid>
        <w:gridCol w:w="1515"/>
        <w:gridCol w:w="2340"/>
        <w:gridCol w:w="5141"/>
      </w:tblGrid>
      <w:tr w:rsidRPr="00587CE6" w:rsidR="00587CE6" w:rsidTr="00F606C5" w14:paraId="15C94A00" w14:textId="77777777">
        <w:trPr>
          <w:cnfStyle w:val="100000000000" w:firstRow="1" w:lastRow="0" w:firstColumn="0" w:lastColumn="0" w:oddVBand="0" w:evenVBand="0" w:oddHBand="0" w:evenHBand="0" w:firstRowFirstColumn="0" w:firstRowLastColumn="0" w:lastRowFirstColumn="0" w:lastRowLastColumn="0"/>
        </w:trPr>
        <w:tc>
          <w:tcPr>
            <w:tcW w:w="1515" w:type="dxa"/>
            <w:hideMark/>
          </w:tcPr>
          <w:p w:rsidRPr="00587CE6" w:rsidR="0081269B" w:rsidP="00C82D4C" w:rsidRDefault="0081269B" w14:paraId="14E03529" w14:textId="77777777">
            <w:pPr>
              <w:rPr>
                <w:rFonts w:ascii="Arial" w:hAnsi="Arial" w:cs="Arial"/>
                <w:bCs/>
                <w:lang w:val="en-US"/>
              </w:rPr>
            </w:pPr>
            <w:r w:rsidRPr="00587CE6">
              <w:rPr>
                <w:rFonts w:ascii="Arial" w:hAnsi="Arial" w:cs="Arial"/>
                <w:bCs/>
                <w:lang w:val="en-US"/>
              </w:rPr>
              <w:t>Market</w:t>
            </w:r>
          </w:p>
        </w:tc>
        <w:tc>
          <w:tcPr>
            <w:tcW w:w="2340" w:type="dxa"/>
            <w:hideMark/>
          </w:tcPr>
          <w:p w:rsidRPr="00587CE6" w:rsidR="0081269B" w:rsidP="00C82D4C" w:rsidRDefault="0081269B" w14:paraId="78641D1D" w14:textId="77777777">
            <w:pPr>
              <w:rPr>
                <w:rFonts w:ascii="Arial" w:hAnsi="Arial" w:cs="Arial"/>
                <w:bCs/>
                <w:lang w:val="en-US"/>
              </w:rPr>
            </w:pPr>
            <w:r w:rsidRPr="00587CE6">
              <w:rPr>
                <w:rFonts w:ascii="Arial" w:hAnsi="Arial" w:cs="Arial"/>
                <w:bCs/>
                <w:lang w:val="en-US"/>
              </w:rPr>
              <w:t>Approximate share of global car unit sales</w:t>
            </w:r>
          </w:p>
        </w:tc>
        <w:tc>
          <w:tcPr>
            <w:tcW w:w="5141" w:type="dxa"/>
            <w:hideMark/>
          </w:tcPr>
          <w:p w:rsidRPr="00587CE6" w:rsidR="0081269B" w:rsidP="00C82D4C" w:rsidRDefault="0081269B" w14:paraId="33BDDCB8" w14:textId="77777777">
            <w:pPr>
              <w:rPr>
                <w:rFonts w:ascii="Arial" w:hAnsi="Arial" w:cs="Arial"/>
                <w:bCs/>
                <w:lang w:val="en-US"/>
              </w:rPr>
            </w:pPr>
            <w:r w:rsidRPr="00587CE6">
              <w:rPr>
                <w:rFonts w:ascii="Arial" w:hAnsi="Arial" w:cs="Arial"/>
                <w:bCs/>
                <w:lang w:val="en-US"/>
              </w:rPr>
              <w:t>Role in global strategy</w:t>
            </w:r>
          </w:p>
        </w:tc>
      </w:tr>
      <w:tr w:rsidRPr="00587CE6" w:rsidR="00587CE6" w:rsidTr="00F606C5" w14:paraId="2E9F3A3F" w14:textId="77777777">
        <w:tc>
          <w:tcPr>
            <w:tcW w:w="1515" w:type="dxa"/>
            <w:hideMark/>
          </w:tcPr>
          <w:p w:rsidRPr="00587CE6" w:rsidR="0081269B" w:rsidP="00C82D4C" w:rsidRDefault="0081269B" w14:paraId="66289C98" w14:textId="77777777">
            <w:pPr>
              <w:rPr>
                <w:rFonts w:ascii="Arial" w:hAnsi="Arial" w:cs="Arial"/>
                <w:lang w:val="en-US"/>
              </w:rPr>
            </w:pPr>
            <w:r w:rsidRPr="00587CE6">
              <w:rPr>
                <w:rFonts w:ascii="Arial" w:hAnsi="Arial" w:cs="Arial"/>
                <w:lang w:val="en-US"/>
              </w:rPr>
              <w:t>China</w:t>
            </w:r>
          </w:p>
        </w:tc>
        <w:tc>
          <w:tcPr>
            <w:tcW w:w="2340" w:type="dxa"/>
            <w:hideMark/>
          </w:tcPr>
          <w:p w:rsidRPr="00587CE6" w:rsidR="0081269B" w:rsidP="00C82D4C" w:rsidRDefault="0081269B" w14:paraId="3F0C4EB5" w14:textId="77777777">
            <w:pPr>
              <w:jc w:val="center"/>
              <w:rPr>
                <w:rFonts w:ascii="Arial" w:hAnsi="Arial" w:cs="Arial"/>
                <w:lang w:val="en-US"/>
              </w:rPr>
            </w:pPr>
            <w:r w:rsidRPr="00587CE6">
              <w:rPr>
                <w:rFonts w:ascii="Arial" w:hAnsi="Arial" w:cs="Arial"/>
                <w:lang w:val="en-US"/>
              </w:rPr>
              <w:t>About one third</w:t>
            </w:r>
          </w:p>
        </w:tc>
        <w:tc>
          <w:tcPr>
            <w:tcW w:w="5141" w:type="dxa"/>
            <w:hideMark/>
          </w:tcPr>
          <w:p w:rsidRPr="00587CE6" w:rsidR="0081269B" w:rsidP="00C82D4C" w:rsidRDefault="0081269B" w14:paraId="56344746" w14:textId="506901E7">
            <w:pPr>
              <w:rPr>
                <w:rFonts w:ascii="Arial" w:hAnsi="Arial" w:cs="Arial"/>
                <w:lang w:val="en-US"/>
              </w:rPr>
            </w:pPr>
            <w:r w:rsidRPr="00587CE6">
              <w:rPr>
                <w:rFonts w:ascii="Arial" w:hAnsi="Arial" w:cs="Arial"/>
                <w:lang w:val="en-US"/>
              </w:rPr>
              <w:t>Largest single market; high-growth but increasingly volatile, NEV-led</w:t>
            </w:r>
            <w:r w:rsidRPr="00587CE6" w:rsidR="00F606C5">
              <w:rPr>
                <w:rFonts w:ascii="Arial" w:hAnsi="Arial" w:cs="Arial"/>
                <w:lang w:val="en-US"/>
              </w:rPr>
              <w:t xml:space="preserve"> (Mercedes-Benz Group, 2024).</w:t>
            </w:r>
          </w:p>
        </w:tc>
      </w:tr>
      <w:tr w:rsidRPr="00587CE6" w:rsidR="00587CE6" w:rsidTr="00F606C5" w14:paraId="6336421B" w14:textId="77777777">
        <w:tc>
          <w:tcPr>
            <w:tcW w:w="1515" w:type="dxa"/>
            <w:hideMark/>
          </w:tcPr>
          <w:p w:rsidRPr="00587CE6" w:rsidR="0081269B" w:rsidP="00C82D4C" w:rsidRDefault="0081269B" w14:paraId="2D8A595B" w14:textId="77777777">
            <w:pPr>
              <w:rPr>
                <w:rFonts w:ascii="Arial" w:hAnsi="Arial" w:cs="Arial"/>
                <w:lang w:val="en-US"/>
              </w:rPr>
            </w:pPr>
            <w:r w:rsidRPr="00587CE6">
              <w:rPr>
                <w:rFonts w:ascii="Arial" w:hAnsi="Arial" w:cs="Arial"/>
                <w:lang w:val="en-US"/>
              </w:rPr>
              <w:t>Germany</w:t>
            </w:r>
          </w:p>
        </w:tc>
        <w:tc>
          <w:tcPr>
            <w:tcW w:w="2340" w:type="dxa"/>
            <w:hideMark/>
          </w:tcPr>
          <w:p w:rsidRPr="00587CE6" w:rsidR="0081269B" w:rsidP="00C82D4C" w:rsidRDefault="0081269B" w14:paraId="2F92C310" w14:textId="77777777">
            <w:pPr>
              <w:jc w:val="center"/>
              <w:rPr>
                <w:rFonts w:ascii="Arial" w:hAnsi="Arial" w:cs="Arial"/>
                <w:lang w:val="en-US"/>
              </w:rPr>
            </w:pPr>
            <w:r w:rsidRPr="00587CE6">
              <w:rPr>
                <w:rFonts w:ascii="Arial" w:hAnsi="Arial" w:cs="Arial"/>
                <w:lang w:val="en-US"/>
              </w:rPr>
              <w:t>Just over one tenth</w:t>
            </w:r>
          </w:p>
        </w:tc>
        <w:tc>
          <w:tcPr>
            <w:tcW w:w="5141" w:type="dxa"/>
            <w:hideMark/>
          </w:tcPr>
          <w:p w:rsidRPr="00587CE6" w:rsidR="0081269B" w:rsidP="00C82D4C" w:rsidRDefault="0081269B" w14:paraId="2C520FD6" w14:textId="22B7BC9E">
            <w:pPr>
              <w:rPr>
                <w:rFonts w:ascii="Arial" w:hAnsi="Arial" w:cs="Arial"/>
                <w:lang w:val="en-US"/>
              </w:rPr>
            </w:pPr>
            <w:r w:rsidRPr="00587CE6">
              <w:rPr>
                <w:rFonts w:ascii="Arial" w:hAnsi="Arial" w:cs="Arial"/>
                <w:lang w:val="en-US"/>
              </w:rPr>
              <w:t>Home market; mature premium segment, hub for European exports</w:t>
            </w:r>
            <w:r w:rsidRPr="00587CE6" w:rsidR="00F606C5">
              <w:rPr>
                <w:rFonts w:ascii="Arial" w:hAnsi="Arial" w:cs="Arial"/>
                <w:lang w:val="en-US"/>
              </w:rPr>
              <w:t>.</w:t>
            </w:r>
          </w:p>
        </w:tc>
      </w:tr>
      <w:tr w:rsidRPr="00587CE6" w:rsidR="00587CE6" w:rsidTr="00F606C5" w14:paraId="3E25C920" w14:textId="77777777">
        <w:tc>
          <w:tcPr>
            <w:tcW w:w="1515" w:type="dxa"/>
            <w:hideMark/>
          </w:tcPr>
          <w:p w:rsidRPr="00587CE6" w:rsidR="0081269B" w:rsidP="00C82D4C" w:rsidRDefault="0081269B" w14:paraId="3392FCF2" w14:textId="77777777">
            <w:pPr>
              <w:rPr>
                <w:rFonts w:ascii="Arial" w:hAnsi="Arial" w:cs="Arial"/>
                <w:lang w:val="en-US"/>
              </w:rPr>
            </w:pPr>
            <w:r w:rsidRPr="00587CE6">
              <w:rPr>
                <w:rFonts w:ascii="Arial" w:hAnsi="Arial" w:cs="Arial"/>
                <w:lang w:val="en-US"/>
              </w:rPr>
              <w:t>United States</w:t>
            </w:r>
          </w:p>
        </w:tc>
        <w:tc>
          <w:tcPr>
            <w:tcW w:w="2340" w:type="dxa"/>
            <w:hideMark/>
          </w:tcPr>
          <w:p w:rsidRPr="00587CE6" w:rsidR="0081269B" w:rsidP="00C82D4C" w:rsidRDefault="0081269B" w14:paraId="28FEA269" w14:textId="465A7D2E">
            <w:pPr>
              <w:jc w:val="center"/>
              <w:rPr>
                <w:rFonts w:ascii="Arial" w:hAnsi="Arial" w:cs="Arial"/>
                <w:lang w:val="en-US"/>
              </w:rPr>
            </w:pPr>
            <w:r w:rsidRPr="00587CE6">
              <w:rPr>
                <w:rFonts w:ascii="Arial" w:hAnsi="Arial" w:cs="Arial"/>
                <w:lang w:val="en-US"/>
              </w:rPr>
              <w:t>Around one</w:t>
            </w:r>
            <w:r w:rsidRPr="00587CE6" w:rsidR="00344F1A">
              <w:rPr>
                <w:rFonts w:ascii="Arial" w:hAnsi="Arial" w:cs="Arial"/>
                <w:lang w:val="en-US"/>
              </w:rPr>
              <w:t>-</w:t>
            </w:r>
            <w:r w:rsidRPr="00587CE6">
              <w:rPr>
                <w:rFonts w:ascii="Arial" w:hAnsi="Arial" w:cs="Arial"/>
                <w:lang w:val="en-US"/>
              </w:rPr>
              <w:t>sixth</w:t>
            </w:r>
          </w:p>
        </w:tc>
        <w:tc>
          <w:tcPr>
            <w:tcW w:w="5141" w:type="dxa"/>
            <w:hideMark/>
          </w:tcPr>
          <w:p w:rsidRPr="00587CE6" w:rsidR="0081269B" w:rsidP="00C82D4C" w:rsidRDefault="0081269B" w14:paraId="4BA96F75" w14:textId="18812C0C">
            <w:pPr>
              <w:rPr>
                <w:rFonts w:ascii="Arial" w:hAnsi="Arial" w:cs="Arial"/>
                <w:lang w:val="en-US"/>
              </w:rPr>
            </w:pPr>
            <w:r w:rsidRPr="00587CE6">
              <w:rPr>
                <w:rFonts w:ascii="Arial" w:hAnsi="Arial" w:cs="Arial"/>
                <w:lang w:val="en-US"/>
              </w:rPr>
              <w:t xml:space="preserve">Key profit driver in </w:t>
            </w:r>
            <w:r w:rsidRPr="00587CE6" w:rsidR="00344F1A">
              <w:rPr>
                <w:rFonts w:ascii="Arial" w:hAnsi="Arial" w:cs="Arial"/>
                <w:lang w:val="en-US"/>
              </w:rPr>
              <w:t xml:space="preserve">the </w:t>
            </w:r>
            <w:r w:rsidRPr="00587CE6">
              <w:rPr>
                <w:rFonts w:ascii="Arial" w:hAnsi="Arial" w:cs="Arial"/>
                <w:lang w:val="en-US"/>
              </w:rPr>
              <w:t>mature premium segment</w:t>
            </w:r>
            <w:r w:rsidRPr="00587CE6" w:rsidR="00F606C5">
              <w:rPr>
                <w:rFonts w:ascii="Arial" w:hAnsi="Arial" w:cs="Arial"/>
                <w:lang w:val="en-US"/>
              </w:rPr>
              <w:t>.</w:t>
            </w:r>
          </w:p>
        </w:tc>
      </w:tr>
      <w:tr w:rsidRPr="00587CE6" w:rsidR="00587CE6" w:rsidTr="00F606C5" w14:paraId="75F1DCF4" w14:textId="77777777">
        <w:tc>
          <w:tcPr>
            <w:tcW w:w="1515" w:type="dxa"/>
            <w:hideMark/>
          </w:tcPr>
          <w:p w:rsidRPr="00587CE6" w:rsidR="0081269B" w:rsidP="00C82D4C" w:rsidRDefault="0081269B" w14:paraId="4AA1A080" w14:textId="77777777">
            <w:pPr>
              <w:rPr>
                <w:rFonts w:ascii="Arial" w:hAnsi="Arial" w:cs="Arial"/>
                <w:lang w:val="en-US"/>
              </w:rPr>
            </w:pPr>
            <w:r w:rsidRPr="00587CE6">
              <w:rPr>
                <w:rFonts w:ascii="Arial" w:hAnsi="Arial" w:cs="Arial"/>
                <w:lang w:val="en-US"/>
              </w:rPr>
              <w:t>Other Europe</w:t>
            </w:r>
          </w:p>
        </w:tc>
        <w:tc>
          <w:tcPr>
            <w:tcW w:w="2340" w:type="dxa"/>
            <w:hideMark/>
          </w:tcPr>
          <w:p w:rsidRPr="00587CE6" w:rsidR="0081269B" w:rsidP="00C82D4C" w:rsidRDefault="0081269B" w14:paraId="35971A1B" w14:textId="09238506">
            <w:pPr>
              <w:jc w:val="center"/>
              <w:rPr>
                <w:rFonts w:ascii="Arial" w:hAnsi="Arial" w:cs="Arial"/>
                <w:lang w:val="en-US"/>
              </w:rPr>
            </w:pPr>
            <w:r w:rsidRPr="00587CE6">
              <w:rPr>
                <w:rFonts w:ascii="Arial" w:hAnsi="Arial" w:cs="Arial"/>
                <w:lang w:val="en-US"/>
              </w:rPr>
              <w:t>Around one</w:t>
            </w:r>
            <w:r w:rsidRPr="00587CE6" w:rsidR="00344F1A">
              <w:rPr>
                <w:rFonts w:ascii="Arial" w:hAnsi="Arial" w:cs="Arial"/>
                <w:lang w:val="en-US"/>
              </w:rPr>
              <w:t>-</w:t>
            </w:r>
            <w:r w:rsidRPr="00587CE6">
              <w:rPr>
                <w:rFonts w:ascii="Arial" w:hAnsi="Arial" w:cs="Arial"/>
                <w:lang w:val="en-US"/>
              </w:rPr>
              <w:t>fifth</w:t>
            </w:r>
          </w:p>
        </w:tc>
        <w:tc>
          <w:tcPr>
            <w:tcW w:w="5141" w:type="dxa"/>
            <w:hideMark/>
          </w:tcPr>
          <w:p w:rsidRPr="00587CE6" w:rsidR="0081269B" w:rsidP="00C82D4C" w:rsidRDefault="0081269B" w14:paraId="00D13BDA" w14:textId="2E5E4B2B">
            <w:pPr>
              <w:rPr>
                <w:rFonts w:ascii="Arial" w:hAnsi="Arial" w:cs="Arial"/>
                <w:lang w:val="en-US"/>
              </w:rPr>
            </w:pPr>
            <w:r w:rsidRPr="00587CE6">
              <w:rPr>
                <w:rFonts w:ascii="Arial" w:hAnsi="Arial" w:cs="Arial"/>
                <w:lang w:val="en-US"/>
              </w:rPr>
              <w:t xml:space="preserve">Integrated regional base under </w:t>
            </w:r>
            <w:r w:rsidRPr="00587CE6" w:rsidR="00344F1A">
              <w:rPr>
                <w:rFonts w:ascii="Arial" w:hAnsi="Arial" w:cs="Arial"/>
                <w:lang w:val="en-US"/>
              </w:rPr>
              <w:t xml:space="preserve">the </w:t>
            </w:r>
            <w:r w:rsidRPr="00587CE6">
              <w:rPr>
                <w:rFonts w:ascii="Arial" w:hAnsi="Arial" w:cs="Arial"/>
                <w:lang w:val="en-US"/>
              </w:rPr>
              <w:t>EU single market</w:t>
            </w:r>
            <w:r w:rsidRPr="00587CE6" w:rsidR="00F606C5">
              <w:rPr>
                <w:rFonts w:ascii="Arial" w:hAnsi="Arial" w:cs="Arial"/>
                <w:lang w:val="en-US"/>
              </w:rPr>
              <w:t xml:space="preserve"> (Market.us, 2025).</w:t>
            </w:r>
          </w:p>
        </w:tc>
      </w:tr>
      <w:tr w:rsidRPr="00587CE6" w:rsidR="00587CE6" w:rsidTr="00F606C5" w14:paraId="7E84BE8E" w14:textId="77777777">
        <w:tc>
          <w:tcPr>
            <w:tcW w:w="1515" w:type="dxa"/>
            <w:hideMark/>
          </w:tcPr>
          <w:p w:rsidRPr="00587CE6" w:rsidR="0081269B" w:rsidP="00C82D4C" w:rsidRDefault="0081269B" w14:paraId="5AB676C6" w14:textId="4FB6AED7">
            <w:pPr>
              <w:rPr>
                <w:rFonts w:ascii="Arial" w:hAnsi="Arial" w:cs="Arial"/>
                <w:lang w:val="en-US"/>
              </w:rPr>
            </w:pPr>
            <w:r w:rsidRPr="00587CE6">
              <w:rPr>
                <w:rFonts w:ascii="Arial" w:hAnsi="Arial" w:cs="Arial"/>
                <w:lang w:val="en-US"/>
              </w:rPr>
              <w:t xml:space="preserve">Rest of </w:t>
            </w:r>
            <w:r w:rsidRPr="00587CE6" w:rsidR="00344F1A">
              <w:rPr>
                <w:rFonts w:ascii="Arial" w:hAnsi="Arial" w:cs="Arial"/>
                <w:lang w:val="en-US"/>
              </w:rPr>
              <w:t xml:space="preserve">the </w:t>
            </w:r>
            <w:r w:rsidRPr="00587CE6">
              <w:rPr>
                <w:rFonts w:ascii="Arial" w:hAnsi="Arial" w:cs="Arial"/>
                <w:lang w:val="en-US"/>
              </w:rPr>
              <w:t>world</w:t>
            </w:r>
          </w:p>
        </w:tc>
        <w:tc>
          <w:tcPr>
            <w:tcW w:w="2340" w:type="dxa"/>
            <w:hideMark/>
          </w:tcPr>
          <w:p w:rsidRPr="00587CE6" w:rsidR="0081269B" w:rsidP="00C82D4C" w:rsidRDefault="0081269B" w14:paraId="24F77228" w14:textId="77777777">
            <w:pPr>
              <w:jc w:val="center"/>
              <w:rPr>
                <w:rFonts w:ascii="Arial" w:hAnsi="Arial" w:cs="Arial"/>
                <w:lang w:val="en-US"/>
              </w:rPr>
            </w:pPr>
            <w:r w:rsidRPr="00587CE6">
              <w:rPr>
                <w:rFonts w:ascii="Arial" w:hAnsi="Arial" w:cs="Arial"/>
                <w:lang w:val="en-US"/>
              </w:rPr>
              <w:t>Remaining share</w:t>
            </w:r>
          </w:p>
        </w:tc>
        <w:tc>
          <w:tcPr>
            <w:tcW w:w="5141" w:type="dxa"/>
            <w:hideMark/>
          </w:tcPr>
          <w:p w:rsidRPr="00587CE6" w:rsidR="0081269B" w:rsidP="00C82D4C" w:rsidRDefault="0081269B" w14:paraId="43E33568" w14:textId="1950E6E5">
            <w:pPr>
              <w:rPr>
                <w:rFonts w:ascii="Arial" w:hAnsi="Arial" w:cs="Arial"/>
                <w:lang w:val="en-US"/>
              </w:rPr>
            </w:pPr>
            <w:r w:rsidRPr="00587CE6">
              <w:rPr>
                <w:rFonts w:ascii="Arial" w:hAnsi="Arial" w:cs="Arial"/>
                <w:lang w:val="en-US"/>
              </w:rPr>
              <w:t xml:space="preserve">Growth opportunities in Asia-Pacific, </w:t>
            </w:r>
            <w:r w:rsidRPr="00587CE6" w:rsidR="00344F1A">
              <w:rPr>
                <w:rFonts w:ascii="Arial" w:hAnsi="Arial" w:cs="Arial"/>
                <w:lang w:val="en-US"/>
              </w:rPr>
              <w:t xml:space="preserve">the </w:t>
            </w:r>
            <w:r w:rsidRPr="00587CE6">
              <w:rPr>
                <w:rFonts w:ascii="Arial" w:hAnsi="Arial" w:cs="Arial"/>
                <w:lang w:val="en-US"/>
              </w:rPr>
              <w:t>Middle East and Latin America</w:t>
            </w:r>
            <w:r w:rsidRPr="00587CE6" w:rsidR="00F606C5">
              <w:rPr>
                <w:rFonts w:ascii="Arial" w:hAnsi="Arial" w:cs="Arial"/>
                <w:lang w:val="en-US"/>
              </w:rPr>
              <w:t>.</w:t>
            </w:r>
          </w:p>
        </w:tc>
      </w:tr>
    </w:tbl>
    <w:p w:rsidRPr="00587CE6" w:rsidR="0081269B" w:rsidP="00C82D4C" w:rsidRDefault="0081269B" w14:paraId="458F3D61" w14:textId="008F4394">
      <w:pPr>
        <w:rPr>
          <w:rFonts w:ascii="Arial" w:hAnsi="Arial" w:cs="Arial"/>
          <w:lang w:val="en-US"/>
        </w:rPr>
      </w:pPr>
    </w:p>
    <w:p w:rsidRPr="00587CE6" w:rsidR="00D55E6D" w:rsidP="00C82D4C" w:rsidRDefault="00D55E6D" w14:paraId="43FF51E4" w14:textId="1681CDF4">
      <w:pPr>
        <w:rPr>
          <w:rFonts w:ascii="Arial" w:hAnsi="Arial" w:cs="Arial"/>
        </w:rPr>
      </w:pPr>
      <w:r w:rsidRPr="00587CE6">
        <w:rPr>
          <w:rFonts w:ascii="Arial" w:hAnsi="Arial" w:cs="Arial"/>
        </w:rPr>
        <w:t>The conceptualisation of Figure below places Mercedes-Benz entry pattern on a continuum. Germany is a centre of the domestic and regional markets through the EU integration whereas China is a high</w:t>
      </w:r>
      <w:r w:rsidRPr="00587CE6" w:rsidR="00344F1A">
        <w:rPr>
          <w:rFonts w:ascii="Arial" w:hAnsi="Arial" w:cs="Arial"/>
        </w:rPr>
        <w:t>-</w:t>
      </w:r>
      <w:r w:rsidRPr="00587CE6">
        <w:rPr>
          <w:rFonts w:ascii="Arial" w:hAnsi="Arial" w:cs="Arial"/>
        </w:rPr>
        <w:t>commitment, high localization market that depends on joint ventures, local R&amp;D and high levels of their adapted marketing.</w:t>
      </w:r>
    </w:p>
    <w:p w:rsidRPr="00587CE6" w:rsidR="00D55E6D" w:rsidP="00C82D4C" w:rsidRDefault="00750CD3" w14:paraId="0D833FB2" w14:textId="18A0C72A">
      <w:pPr>
        <w:pStyle w:val="Caption"/>
        <w:rPr>
          <w:rFonts w:ascii="Arial" w:hAnsi="Arial" w:cs="Arial"/>
          <w:b w:val="0"/>
          <w:bCs/>
          <w:lang w:val="en-US"/>
        </w:rPr>
      </w:pPr>
      <w:r w:rsidRPr="00587CE6">
        <w:rPr>
          <w:rFonts w:ascii="Arial" w:hAnsi="Arial" w:cs="Arial"/>
          <w:b w:val="0"/>
          <w:bCs/>
          <w:lang w:val="en-US" w:eastAsia="en-US"/>
        </w:rPr>
        <w:drawing>
          <wp:inline distT="0" distB="0" distL="0" distR="0" wp14:anchorId="2120CC56" wp14:editId="42A34EDC">
            <wp:extent cx="5378883" cy="3415913"/>
            <wp:effectExtent l="19050" t="19050" r="12700" b="13335"/>
            <wp:docPr id="10117838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6722"/>
                    <a:stretch>
                      <a:fillRect/>
                    </a:stretch>
                  </pic:blipFill>
                  <pic:spPr bwMode="auto">
                    <a:xfrm>
                      <a:off x="0" y="0"/>
                      <a:ext cx="5394160" cy="3425615"/>
                    </a:xfrm>
                    <a:prstGeom prst="rect">
                      <a:avLst/>
                    </a:prstGeom>
                    <a:noFill/>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rsidRPr="00587CE6" w:rsidR="0081269B" w:rsidP="00C82D4C" w:rsidRDefault="007A21FC" w14:paraId="69F4F423" w14:textId="63A659C9">
      <w:pPr>
        <w:pStyle w:val="Caption"/>
        <w:rPr>
          <w:rFonts w:ascii="Arial" w:hAnsi="Arial" w:cs="Arial"/>
          <w:lang w:val="en-US"/>
        </w:rPr>
      </w:pPr>
      <w:r w:rsidRPr="00587CE6">
        <w:rPr>
          <w:rFonts w:ascii="Arial" w:hAnsi="Arial" w:cs="Arial"/>
          <w:b w:val="0"/>
          <w:bCs/>
          <w:lang w:val="en-US"/>
        </w:rPr>
        <w:t xml:space="preserve"> </w:t>
      </w:r>
      <w:bookmarkStart w:name="_Toc223207196" w:id="5"/>
      <w:r w:rsidRPr="00587CE6">
        <w:rPr>
          <w:rFonts w:ascii="Arial" w:hAnsi="Arial" w:cs="Arial"/>
        </w:rPr>
        <w:t xml:space="preserve">Figure </w:t>
      </w:r>
      <w:r w:rsidRPr="00587CE6">
        <w:rPr>
          <w:rFonts w:ascii="Arial" w:hAnsi="Arial" w:cs="Arial"/>
        </w:rPr>
        <w:fldChar w:fldCharType="begin"/>
      </w:r>
      <w:r w:rsidRPr="00587CE6">
        <w:rPr>
          <w:rFonts w:ascii="Arial" w:hAnsi="Arial" w:cs="Arial"/>
        </w:rPr>
        <w:instrText xml:space="preserve"> SEQ Figure \* ARABIC </w:instrText>
      </w:r>
      <w:r w:rsidRPr="00587CE6">
        <w:rPr>
          <w:rFonts w:ascii="Arial" w:hAnsi="Arial" w:cs="Arial"/>
        </w:rPr>
        <w:fldChar w:fldCharType="separate"/>
      </w:r>
      <w:r w:rsidRPr="00587CE6">
        <w:rPr>
          <w:rFonts w:ascii="Arial" w:hAnsi="Arial" w:cs="Arial"/>
        </w:rPr>
        <w:t>1</w:t>
      </w:r>
      <w:r w:rsidRPr="00587CE6">
        <w:rPr>
          <w:rFonts w:ascii="Arial" w:hAnsi="Arial" w:cs="Arial"/>
        </w:rPr>
        <w:fldChar w:fldCharType="end"/>
      </w:r>
      <w:r w:rsidRPr="00587CE6">
        <w:rPr>
          <w:rFonts w:ascii="Arial" w:hAnsi="Arial" w:cs="Arial"/>
        </w:rPr>
        <w:t>: International entry continuum for Mercedes-Benz from Germany to China</w:t>
      </w:r>
      <w:r w:rsidRPr="00587CE6" w:rsidR="00D17D38">
        <w:rPr>
          <w:rFonts w:ascii="Arial" w:hAnsi="Arial" w:cs="Arial"/>
        </w:rPr>
        <w:t xml:space="preserve"> (Self-Designed based on Dinu, 2018; Watson et al., 2018; Mercedes-Benz Group, 2022)</w:t>
      </w:r>
      <w:bookmarkEnd w:id="5"/>
    </w:p>
    <w:p w:rsidRPr="00587CE6" w:rsidR="00854D42" w:rsidP="00885056" w:rsidRDefault="002951A8" w14:paraId="1800CE7A" w14:textId="3A50524A">
      <w:pPr>
        <w:rPr>
          <w:rFonts w:ascii="Arial" w:hAnsi="Arial" w:cs="Arial"/>
        </w:rPr>
      </w:pPr>
      <w:r w:rsidRPr="00587CE6">
        <w:rPr>
          <w:rFonts w:ascii="Arial" w:hAnsi="Arial" w:cs="Arial"/>
        </w:rPr>
        <w:t>On one side, Germany is a home market and regional export base that has full ownership and control. Shifting down the spectrum, China appears to be the high-investment</w:t>
      </w:r>
      <w:r w:rsidRPr="00587CE6" w:rsidR="00344F1A">
        <w:rPr>
          <w:rFonts w:ascii="Arial" w:hAnsi="Arial" w:cs="Arial"/>
        </w:rPr>
        <w:t>, high-localiz</w:t>
      </w:r>
      <w:r w:rsidRPr="00587CE6">
        <w:rPr>
          <w:rFonts w:ascii="Arial" w:hAnsi="Arial" w:cs="Arial"/>
        </w:rPr>
        <w:t>ation extreme with joint venture, local plants, digital integration and regulatory co-ordination (Dinu, 2018; Mercedes-Benz Group, 2022).</w:t>
      </w:r>
    </w:p>
    <w:p w:rsidRPr="00587CE6" w:rsidR="006B2276" w:rsidP="00C82D4C" w:rsidRDefault="006B2276" w14:paraId="29CBD604" w14:textId="77777777">
      <w:pPr>
        <w:spacing w:before="0" w:after="160"/>
        <w:jc w:val="left"/>
        <w:rPr>
          <w:rFonts w:ascii="Arial" w:hAnsi="Arial" w:cs="Arial" w:eastAsiaTheme="majorEastAsia"/>
          <w:b/>
          <w:sz w:val="32"/>
          <w:szCs w:val="32"/>
          <w:lang w:val="en-US"/>
        </w:rPr>
      </w:pPr>
      <w:r w:rsidRPr="00587CE6">
        <w:rPr>
          <w:rFonts w:ascii="Arial" w:hAnsi="Arial" w:cs="Arial"/>
          <w:lang w:val="en-US"/>
        </w:rPr>
        <w:br w:type="page"/>
      </w:r>
    </w:p>
    <w:p w:rsidRPr="00587CE6" w:rsidR="0081269B" w:rsidP="00C82D4C" w:rsidRDefault="0081269B" w14:paraId="504CD6B0" w14:textId="4C45B8B5">
      <w:pPr>
        <w:pStyle w:val="Heading1"/>
        <w:rPr>
          <w:rFonts w:ascii="Arial" w:hAnsi="Arial" w:cs="Arial"/>
          <w:color w:val="auto"/>
        </w:rPr>
      </w:pPr>
      <w:bookmarkStart w:name="_Toc224791109" w:id="6"/>
      <w:r w:rsidRPr="00587CE6">
        <w:rPr>
          <w:rFonts w:ascii="Arial" w:hAnsi="Arial" w:cs="Arial"/>
          <w:color w:val="auto"/>
        </w:rPr>
        <w:t>3.0 Comparative Macro-Environment: Germany vs China (PESTEL)</w:t>
      </w:r>
      <w:bookmarkEnd w:id="6"/>
    </w:p>
    <w:p w:rsidRPr="00587CE6" w:rsidR="00197DD0" w:rsidP="00C82D4C" w:rsidRDefault="00197DD0" w14:paraId="3B300CE3" w14:textId="77777777">
      <w:pPr>
        <w:rPr>
          <w:rFonts w:ascii="Arial" w:hAnsi="Arial" w:cs="Arial"/>
        </w:rPr>
      </w:pPr>
      <w:r w:rsidRPr="00587CE6">
        <w:rPr>
          <w:rFonts w:ascii="Arial" w:hAnsi="Arial" w:cs="Arial"/>
        </w:rPr>
        <w:t>PESTEL analysis is a methodical window where international marketing practises can be considered in relation to the political, economic, social, technological, environmental and legal forces (Buye, 2021; Christodoulou and Cullinane, 2019).</w:t>
      </w:r>
    </w:p>
    <w:p w:rsidRPr="00587CE6" w:rsidR="00885056" w:rsidP="00885056" w:rsidRDefault="00885056" w14:paraId="326E139E" w14:textId="7CACA74E">
      <w:pPr>
        <w:pStyle w:val="Heading2"/>
        <w:rPr>
          <w:rFonts w:ascii="Arial" w:hAnsi="Arial" w:cs="Arial"/>
        </w:rPr>
      </w:pPr>
      <w:bookmarkStart w:name="_Toc224791110" w:id="7"/>
      <w:r w:rsidRPr="00587CE6">
        <w:rPr>
          <w:rFonts w:ascii="Arial" w:hAnsi="Arial" w:cs="Arial"/>
        </w:rPr>
        <w:t>3.1 Political Factors</w:t>
      </w:r>
      <w:bookmarkEnd w:id="7"/>
    </w:p>
    <w:p w:rsidRPr="00587CE6" w:rsidR="0081269B" w:rsidP="00C82D4C" w:rsidRDefault="0081269B" w14:paraId="5B71777E" w14:textId="0569444E">
      <w:pPr>
        <w:rPr>
          <w:rFonts w:ascii="Arial" w:hAnsi="Arial" w:cs="Arial"/>
          <w:b/>
          <w:bCs/>
          <w:lang w:val="en-US"/>
        </w:rPr>
      </w:pPr>
      <w:r w:rsidRPr="00587CE6">
        <w:rPr>
          <w:rFonts w:ascii="Arial" w:hAnsi="Arial" w:cs="Arial"/>
          <w:b/>
          <w:bCs/>
          <w:lang w:val="en-US"/>
        </w:rPr>
        <w:t>Political Factors</w:t>
      </w:r>
      <w:r w:rsidRPr="00587CE6" w:rsidR="00885056">
        <w:rPr>
          <w:rFonts w:ascii="Arial" w:hAnsi="Arial" w:cs="Arial"/>
          <w:b/>
          <w:bCs/>
          <w:lang w:val="en-US"/>
        </w:rPr>
        <w:t xml:space="preserve"> of </w:t>
      </w:r>
      <w:r w:rsidRPr="00587CE6" w:rsidR="00885056">
        <w:rPr>
          <w:rFonts w:ascii="Arial" w:hAnsi="Arial" w:cs="Arial"/>
          <w:b/>
          <w:bCs/>
        </w:rPr>
        <w:t>Germany</w:t>
      </w:r>
    </w:p>
    <w:p w:rsidRPr="00587CE6" w:rsidR="00BA45DA" w:rsidP="00C82D4C" w:rsidRDefault="00BA45DA" w14:paraId="00D49503" w14:textId="77777777">
      <w:pPr>
        <w:rPr>
          <w:rFonts w:ascii="Arial" w:hAnsi="Arial" w:cs="Arial"/>
        </w:rPr>
      </w:pPr>
      <w:r w:rsidRPr="00587CE6">
        <w:rPr>
          <w:rFonts w:ascii="Arial" w:hAnsi="Arial" w:cs="Arial"/>
        </w:rPr>
        <w:t>Germany is a stable liberal democracy in the context of the European Union, where policy making is predictable and institutions strong. In the case of Mercedes-Benz, the EU-based laws on the phenomenon of emission, safety and competition hold particular significance, as they affect the process of product and cost structure development locally (</w:t>
      </w:r>
      <w:proofErr w:type="spellStart"/>
      <w:r w:rsidRPr="00587CE6">
        <w:rPr>
          <w:rFonts w:ascii="Arial" w:hAnsi="Arial" w:cs="Arial"/>
        </w:rPr>
        <w:t>Czinkota</w:t>
      </w:r>
      <w:proofErr w:type="spellEnd"/>
      <w:r w:rsidRPr="00587CE6">
        <w:rPr>
          <w:rFonts w:ascii="Arial" w:hAnsi="Arial" w:cs="Arial"/>
        </w:rPr>
        <w:t>, 2011; Keegan and Green, 2013). European Green Deal objectives and national climate policy that promote manufacturers to electrification and renewable energy utilisation have a substantial influence on the German operations of the company. The case of Mercedes-Benz building one of the largest onshore wind farms in Germany to supply power to its operations can be seen as an instance of a political and regulatory pressure turned into strategic investments that affect both operation and brand positioning (</w:t>
      </w:r>
      <w:proofErr w:type="spellStart"/>
      <w:r w:rsidRPr="00587CE6">
        <w:rPr>
          <w:rFonts w:ascii="Arial" w:hAnsi="Arial" w:cs="Arial"/>
        </w:rPr>
        <w:t>OnestopESG</w:t>
      </w:r>
      <w:proofErr w:type="spellEnd"/>
      <w:r w:rsidRPr="00587CE6">
        <w:rPr>
          <w:rFonts w:ascii="Arial" w:hAnsi="Arial" w:cs="Arial"/>
        </w:rPr>
        <w:t>, 2025; Mercedes-Benz Group, 2026).</w:t>
      </w:r>
    </w:p>
    <w:p w:rsidRPr="00587CE6" w:rsidR="00885056" w:rsidP="00885056" w:rsidRDefault="00885056" w14:paraId="5DA82AF6" w14:textId="285D4544">
      <w:pPr>
        <w:rPr>
          <w:rFonts w:ascii="Arial" w:hAnsi="Arial" w:cs="Arial"/>
          <w:b/>
          <w:bCs/>
          <w:lang w:val="en-US"/>
        </w:rPr>
      </w:pPr>
      <w:r w:rsidRPr="00587CE6">
        <w:rPr>
          <w:rFonts w:ascii="Arial" w:hAnsi="Arial" w:cs="Arial"/>
          <w:b/>
          <w:bCs/>
          <w:lang w:val="en-US"/>
        </w:rPr>
        <w:t>Political Factors of China</w:t>
      </w:r>
    </w:p>
    <w:p w:rsidRPr="00587CE6" w:rsidR="00885056" w:rsidP="00885056" w:rsidRDefault="00885056" w14:paraId="17850652" w14:textId="77777777">
      <w:pPr>
        <w:rPr>
          <w:rFonts w:ascii="Arial" w:hAnsi="Arial" w:cs="Arial"/>
        </w:rPr>
      </w:pPr>
      <w:r w:rsidRPr="00587CE6">
        <w:rPr>
          <w:rFonts w:ascii="Arial" w:hAnsi="Arial" w:cs="Arial"/>
        </w:rPr>
        <w:t>China is a one-party, centralized state where even in the automotive industry, industrial policies are dictated by long-term national strategies and special treatment. A powerful policy in favour of New Energy Vehicles by the government in the form of subsidies, licence plate privileges and infrastructure investments has been adopted to help the country reduce pollution, as well as to help domestic champions (Zipser, 2019). In the case of Mercedes-Benz, this environment has opportunities in the high-end NEV business but requires a strong-tie attitude towards regulatory goals and collaborating with domestic allies (Xinhua, 2024; China Daily, 2024).</w:t>
      </w:r>
    </w:p>
    <w:p w:rsidRPr="00587CE6" w:rsidR="00885056" w:rsidP="00C82D4C" w:rsidRDefault="00885056" w14:paraId="2F72AEC9" w14:textId="77777777">
      <w:pPr>
        <w:rPr>
          <w:rFonts w:ascii="Arial" w:hAnsi="Arial" w:cs="Arial"/>
        </w:rPr>
      </w:pPr>
    </w:p>
    <w:p w:rsidRPr="00587CE6" w:rsidR="0081269B" w:rsidP="00885056" w:rsidRDefault="00885056" w14:paraId="07220268" w14:textId="4036EA06">
      <w:pPr>
        <w:pStyle w:val="Heading2"/>
        <w:rPr>
          <w:rFonts w:ascii="Arial" w:hAnsi="Arial" w:cs="Arial"/>
        </w:rPr>
      </w:pPr>
      <w:bookmarkStart w:name="_Toc224791111" w:id="8"/>
      <w:r w:rsidRPr="00587CE6">
        <w:rPr>
          <w:rFonts w:ascii="Arial" w:hAnsi="Arial" w:cs="Arial"/>
        </w:rPr>
        <w:t xml:space="preserve">3.2 </w:t>
      </w:r>
      <w:r w:rsidRPr="00587CE6" w:rsidR="0081269B">
        <w:rPr>
          <w:rFonts w:ascii="Arial" w:hAnsi="Arial" w:cs="Arial"/>
        </w:rPr>
        <w:t>Economic Factors</w:t>
      </w:r>
      <w:bookmarkEnd w:id="8"/>
    </w:p>
    <w:p w:rsidRPr="00587CE6" w:rsidR="00885056" w:rsidP="00885056" w:rsidRDefault="00885056" w14:paraId="3A9E657E" w14:textId="2681CE74">
      <w:pPr>
        <w:rPr>
          <w:rFonts w:ascii="Arial" w:hAnsi="Arial" w:cs="Arial"/>
          <w:b/>
          <w:bCs/>
          <w:lang w:val="en-US"/>
        </w:rPr>
      </w:pPr>
      <w:r w:rsidRPr="00587CE6">
        <w:rPr>
          <w:rFonts w:ascii="Arial" w:hAnsi="Arial" w:cs="Arial"/>
          <w:b/>
          <w:bCs/>
          <w:lang w:val="en-US"/>
        </w:rPr>
        <w:t>Economic Factors</w:t>
      </w:r>
      <w:r w:rsidRPr="00587CE6">
        <w:rPr>
          <w:rFonts w:ascii="Arial" w:hAnsi="Arial" w:cs="Arial"/>
        </w:rPr>
        <w:t xml:space="preserve"> </w:t>
      </w:r>
      <w:r w:rsidRPr="00587CE6">
        <w:rPr>
          <w:rFonts w:ascii="Arial" w:hAnsi="Arial" w:cs="Arial"/>
          <w:b/>
          <w:bCs/>
          <w:lang w:val="en-US"/>
        </w:rPr>
        <w:t>of Germany</w:t>
      </w:r>
    </w:p>
    <w:p w:rsidRPr="00587CE6" w:rsidR="002819A9" w:rsidP="00C82D4C" w:rsidRDefault="002819A9" w14:paraId="5A0F6CA9" w14:textId="430323C5">
      <w:pPr>
        <w:rPr>
          <w:rFonts w:ascii="Arial" w:hAnsi="Arial" w:cs="Arial"/>
        </w:rPr>
      </w:pPr>
      <w:r w:rsidRPr="00587CE6">
        <w:rPr>
          <w:rFonts w:ascii="Arial" w:hAnsi="Arial" w:cs="Arial"/>
        </w:rPr>
        <w:t xml:space="preserve">Germany is a mature high-income automobile market whose history of producing high-end automobiles is tremendous. German premium brands such as Mercedes-Benz, BMW and Audi compete heavily, but the demand remains relatively steady and heavily quality- and long-term value-oriented (Baack, 2018; PwC, 2019). The per-capita income is high and the firm already has a high number of corporate fleet clients and affluent families, but the rates of growth are minimal compared to the last </w:t>
      </w:r>
      <w:r w:rsidRPr="00587CE6" w:rsidR="00344F1A">
        <w:rPr>
          <w:rFonts w:ascii="Arial" w:hAnsi="Arial" w:cs="Arial"/>
        </w:rPr>
        <w:t xml:space="preserve">few </w:t>
      </w:r>
      <w:r w:rsidRPr="00587CE6">
        <w:rPr>
          <w:rFonts w:ascii="Arial" w:hAnsi="Arial" w:cs="Arial"/>
        </w:rPr>
        <w:t>decades (Market.us, 2025).</w:t>
      </w:r>
    </w:p>
    <w:p w:rsidRPr="00587CE6" w:rsidR="00885056" w:rsidP="00885056" w:rsidRDefault="00885056" w14:paraId="64FD1077" w14:textId="77777777">
      <w:pPr>
        <w:rPr>
          <w:rFonts w:ascii="Arial" w:hAnsi="Arial" w:cs="Arial"/>
          <w:b/>
          <w:bCs/>
          <w:lang w:val="en-US"/>
        </w:rPr>
      </w:pPr>
      <w:r w:rsidRPr="00587CE6">
        <w:rPr>
          <w:rFonts w:ascii="Arial" w:hAnsi="Arial" w:cs="Arial"/>
          <w:b/>
          <w:bCs/>
          <w:lang w:val="en-US"/>
        </w:rPr>
        <w:t>Economic Factors</w:t>
      </w:r>
      <w:r w:rsidRPr="00587CE6">
        <w:rPr>
          <w:rFonts w:ascii="Arial" w:hAnsi="Arial" w:cs="Arial"/>
        </w:rPr>
        <w:t xml:space="preserve"> </w:t>
      </w:r>
      <w:r w:rsidRPr="00587CE6">
        <w:rPr>
          <w:rFonts w:ascii="Arial" w:hAnsi="Arial" w:cs="Arial"/>
          <w:b/>
          <w:bCs/>
          <w:lang w:val="en-US"/>
        </w:rPr>
        <w:t>of China</w:t>
      </w:r>
    </w:p>
    <w:p w:rsidRPr="00587CE6" w:rsidR="00885056" w:rsidP="00885056" w:rsidRDefault="00885056" w14:paraId="5B6D9698" w14:textId="77777777">
      <w:pPr>
        <w:rPr>
          <w:rFonts w:ascii="Arial" w:hAnsi="Arial" w:cs="Arial"/>
        </w:rPr>
      </w:pPr>
      <w:r w:rsidRPr="00587CE6">
        <w:rPr>
          <w:rFonts w:ascii="Arial" w:hAnsi="Arial" w:cs="Arial"/>
        </w:rPr>
        <w:t xml:space="preserve">China has been the biggest automotive market in the world in terms of market volumes and the single biggest market of Mercedes-Benz in terms of car sales (Mercedes-Benz Group, 2022; Market.us, 2025). The latest economic deceleration, stress within the property industry, and evolving consumption habits have depressed growth and exerted strain on high-end imported and joint venture brands, nevertheless. The fact that consumers have been more cautious has impacted high-end car sales, and it has hit European luxury manufacturers particularly hard (Associated Press, 2025). </w:t>
      </w:r>
    </w:p>
    <w:p w:rsidRPr="00587CE6" w:rsidR="00885056" w:rsidP="00885056" w:rsidRDefault="00885056" w14:paraId="7BCF9110" w14:textId="516AAF9F">
      <w:pPr>
        <w:pStyle w:val="Heading2"/>
        <w:rPr>
          <w:rFonts w:ascii="Arial" w:hAnsi="Arial" w:cs="Arial"/>
        </w:rPr>
      </w:pPr>
      <w:bookmarkStart w:name="_Toc224791112" w:id="9"/>
      <w:r w:rsidRPr="00587CE6">
        <w:rPr>
          <w:rFonts w:ascii="Arial" w:hAnsi="Arial" w:cs="Arial"/>
        </w:rPr>
        <w:t>3.3 Social and Cultural Factors</w:t>
      </w:r>
      <w:bookmarkEnd w:id="9"/>
    </w:p>
    <w:p w:rsidRPr="00587CE6" w:rsidR="0081269B" w:rsidP="00C82D4C" w:rsidRDefault="0081269B" w14:paraId="5B15E480" w14:textId="47959B11">
      <w:pPr>
        <w:rPr>
          <w:rFonts w:ascii="Arial" w:hAnsi="Arial" w:cs="Arial"/>
          <w:b/>
          <w:bCs/>
          <w:lang w:val="en-US"/>
        </w:rPr>
      </w:pPr>
      <w:r w:rsidRPr="00587CE6">
        <w:rPr>
          <w:rFonts w:ascii="Arial" w:hAnsi="Arial" w:cs="Arial"/>
          <w:b/>
          <w:bCs/>
          <w:lang w:val="en-US"/>
        </w:rPr>
        <w:t>Social and Cultural Factors</w:t>
      </w:r>
      <w:r w:rsidRPr="00587CE6" w:rsidR="00885056">
        <w:rPr>
          <w:rFonts w:ascii="Arial" w:hAnsi="Arial" w:cs="Arial"/>
          <w:b/>
          <w:bCs/>
          <w:lang w:val="en-US"/>
        </w:rPr>
        <w:t xml:space="preserve"> of </w:t>
      </w:r>
      <w:r w:rsidRPr="00587CE6" w:rsidR="00885056">
        <w:rPr>
          <w:rFonts w:ascii="Arial" w:hAnsi="Arial" w:cs="Arial"/>
          <w:b/>
          <w:bCs/>
        </w:rPr>
        <w:t>Germany</w:t>
      </w:r>
    </w:p>
    <w:p w:rsidRPr="00587CE6" w:rsidR="000E5911" w:rsidP="00C82D4C" w:rsidRDefault="000E5911" w14:paraId="41067D8C" w14:textId="0FFB9EAE">
      <w:pPr>
        <w:rPr>
          <w:rFonts w:ascii="Arial" w:hAnsi="Arial" w:cs="Arial"/>
        </w:rPr>
      </w:pPr>
      <w:r w:rsidRPr="00587CE6">
        <w:rPr>
          <w:rFonts w:ascii="Arial" w:hAnsi="Arial" w:cs="Arial"/>
        </w:rPr>
        <w:t>The main aspects of explaining the premium car are social and cultural. According to Hofstede (2011), Germany is a moderate power distance, relative</w:t>
      </w:r>
      <w:r w:rsidRPr="00587CE6" w:rsidR="00344F1A">
        <w:rPr>
          <w:rFonts w:ascii="Arial" w:hAnsi="Arial" w:cs="Arial"/>
        </w:rPr>
        <w:t>ly</w:t>
      </w:r>
      <w:r w:rsidRPr="00587CE6">
        <w:rPr>
          <w:rFonts w:ascii="Arial" w:hAnsi="Arial" w:cs="Arial"/>
        </w:rPr>
        <w:t xml:space="preserve"> high uncertainty avoidance country. According to Abubakari et al.</w:t>
      </w:r>
      <w:r w:rsidRPr="00587CE6" w:rsidR="00C71BFD">
        <w:rPr>
          <w:rFonts w:ascii="Arial" w:hAnsi="Arial" w:cs="Arial"/>
        </w:rPr>
        <w:t xml:space="preserve"> (2018)</w:t>
      </w:r>
      <w:r w:rsidRPr="00587CE6">
        <w:rPr>
          <w:rFonts w:ascii="Arial" w:hAnsi="Arial" w:cs="Arial"/>
        </w:rPr>
        <w:t xml:space="preserve">, such cultural dimensions </w:t>
      </w:r>
      <w:r w:rsidRPr="00587CE6" w:rsidR="00344F1A">
        <w:rPr>
          <w:rFonts w:ascii="Arial" w:hAnsi="Arial" w:cs="Arial"/>
        </w:rPr>
        <w:t>are</w:t>
      </w:r>
      <w:r w:rsidRPr="00587CE6">
        <w:rPr>
          <w:rFonts w:ascii="Arial" w:hAnsi="Arial" w:cs="Arial"/>
        </w:rPr>
        <w:t xml:space="preserve"> significant to cross-cultural strategy. Top buyers in Germany lay more emphasis on functional performance, safety, reliability and engineering quality, and </w:t>
      </w:r>
      <w:r w:rsidRPr="00587CE6" w:rsidR="00344F1A">
        <w:rPr>
          <w:rFonts w:ascii="Arial" w:hAnsi="Arial" w:cs="Arial"/>
        </w:rPr>
        <w:t xml:space="preserve">are </w:t>
      </w:r>
      <w:r w:rsidRPr="00587CE6">
        <w:rPr>
          <w:rFonts w:ascii="Arial" w:hAnsi="Arial" w:cs="Arial"/>
        </w:rPr>
        <w:t xml:space="preserve">somewhat suspicious of flaunting wealth. </w:t>
      </w:r>
    </w:p>
    <w:p w:rsidRPr="00587CE6" w:rsidR="00885056" w:rsidP="00885056" w:rsidRDefault="00885056" w14:paraId="187D23AE" w14:textId="64D5C1D0">
      <w:pPr>
        <w:rPr>
          <w:rFonts w:ascii="Arial" w:hAnsi="Arial" w:cs="Arial"/>
          <w:b/>
          <w:bCs/>
          <w:lang w:val="en-US"/>
        </w:rPr>
      </w:pPr>
      <w:r w:rsidRPr="00587CE6">
        <w:rPr>
          <w:rFonts w:ascii="Arial" w:hAnsi="Arial" w:cs="Arial"/>
          <w:b/>
          <w:bCs/>
          <w:lang w:val="en-US"/>
        </w:rPr>
        <w:t>Social and Cultural Factors of China</w:t>
      </w:r>
    </w:p>
    <w:p w:rsidRPr="00587CE6" w:rsidR="00885056" w:rsidP="00885056" w:rsidRDefault="00885056" w14:paraId="13CE89C1" w14:textId="77777777">
      <w:pPr>
        <w:rPr>
          <w:rFonts w:ascii="Arial" w:hAnsi="Arial" w:cs="Arial"/>
        </w:rPr>
      </w:pPr>
      <w:r w:rsidRPr="00587CE6">
        <w:rPr>
          <w:rFonts w:ascii="Arial" w:hAnsi="Arial" w:cs="Arial"/>
        </w:rPr>
        <w:t xml:space="preserve">According to Hofstede (2011), the Chinese culture is more collectivist, has higher power distance and is characterized by high long-term orientation. Abubakari et al. (2018) emphasize that these cultural patterns impact the cross-cultural strategy because it creates an attitude towards status, authority, and long-term planning. The age of Mercedes-Benz customers in China is significantly younger than in Germany and, in most cases, in the mid-thirties, particularly in Tier-1 cities (Zipser, 2019; Yao, 2022). The social signalling value of luxury car ownership is strongly associated with professional achievement and family status, although uncouth conspicuous consumption is growing more politically sensitive. Chinese consumers are hyper-digital too and, therefore, are very dependent on utilizing super-apps and social media in their decisions (Dash </w:t>
      </w:r>
      <w:r w:rsidRPr="00587CE6">
        <w:rPr>
          <w:rFonts w:ascii="Arial" w:hAnsi="Arial" w:cs="Arial"/>
          <w:lang w:val="en-US"/>
        </w:rPr>
        <w:t>and</w:t>
      </w:r>
      <w:r w:rsidRPr="00587CE6">
        <w:rPr>
          <w:rFonts w:ascii="Arial" w:hAnsi="Arial" w:cs="Arial"/>
        </w:rPr>
        <w:t xml:space="preserve"> Sharma, 2019).</w:t>
      </w:r>
    </w:p>
    <w:p w:rsidRPr="00587CE6" w:rsidR="00885056" w:rsidP="00885056" w:rsidRDefault="00885056" w14:paraId="598683DA" w14:textId="5B2A6456">
      <w:pPr>
        <w:pStyle w:val="Heading2"/>
        <w:rPr>
          <w:rFonts w:ascii="Arial" w:hAnsi="Arial" w:cs="Arial"/>
        </w:rPr>
      </w:pPr>
      <w:bookmarkStart w:name="_Toc224791113" w:id="10"/>
      <w:r w:rsidRPr="00587CE6">
        <w:rPr>
          <w:rFonts w:ascii="Arial" w:hAnsi="Arial" w:cs="Arial"/>
        </w:rPr>
        <w:t>3.4 Technological Factors</w:t>
      </w:r>
      <w:bookmarkEnd w:id="10"/>
    </w:p>
    <w:p w:rsidRPr="00587CE6" w:rsidR="0081269B" w:rsidP="00C82D4C" w:rsidRDefault="0081269B" w14:paraId="01B598AB" w14:textId="53AC534A">
      <w:pPr>
        <w:rPr>
          <w:rFonts w:ascii="Arial" w:hAnsi="Arial" w:cs="Arial"/>
          <w:b/>
          <w:bCs/>
          <w:lang w:val="en-US"/>
        </w:rPr>
      </w:pPr>
      <w:r w:rsidRPr="00587CE6">
        <w:rPr>
          <w:rFonts w:ascii="Arial" w:hAnsi="Arial" w:cs="Arial"/>
          <w:b/>
          <w:bCs/>
          <w:lang w:val="en-US"/>
        </w:rPr>
        <w:t>Technological Factors</w:t>
      </w:r>
      <w:r w:rsidRPr="00587CE6" w:rsidR="00885056">
        <w:rPr>
          <w:rFonts w:ascii="Arial" w:hAnsi="Arial" w:cs="Arial"/>
          <w:b/>
          <w:bCs/>
          <w:lang w:val="en-US"/>
        </w:rPr>
        <w:t xml:space="preserve"> of </w:t>
      </w:r>
      <w:r w:rsidRPr="00587CE6" w:rsidR="00885056">
        <w:rPr>
          <w:rFonts w:ascii="Arial" w:hAnsi="Arial" w:cs="Arial"/>
          <w:b/>
          <w:bCs/>
        </w:rPr>
        <w:t>Germany</w:t>
      </w:r>
    </w:p>
    <w:p w:rsidRPr="00587CE6" w:rsidR="0081269B" w:rsidP="00C82D4C" w:rsidRDefault="00BA5664" w14:paraId="2EAE85E7" w14:textId="1B8FB4E1">
      <w:pPr>
        <w:rPr>
          <w:rFonts w:ascii="Arial" w:hAnsi="Arial" w:cs="Arial"/>
          <w:lang w:val="en-US"/>
        </w:rPr>
      </w:pPr>
      <w:r w:rsidRPr="00587CE6">
        <w:rPr>
          <w:rFonts w:ascii="Arial" w:hAnsi="Arial" w:cs="Arial"/>
        </w:rPr>
        <w:t>Germany is one of the biggest automotive R&amp;D hubs in the world</w:t>
      </w:r>
      <w:r w:rsidRPr="00587CE6" w:rsidR="00344F1A">
        <w:rPr>
          <w:rFonts w:ascii="Arial" w:hAnsi="Arial" w:cs="Arial"/>
        </w:rPr>
        <w:t>.</w:t>
      </w:r>
      <w:r w:rsidRPr="00587CE6">
        <w:rPr>
          <w:rFonts w:ascii="Arial" w:hAnsi="Arial" w:cs="Arial"/>
        </w:rPr>
        <w:t xml:space="preserve"> Mercedes-Benz has been leading on safety inventions, powertrain growth and, lately, software-defined vehicles and autonomous driving systems (Mercedes-Benz Group, 2022). The local technological scene is friendly to luxury engineering skills and developed supply chains. Meanwhile, the mobility and marketing are quickly being digiti</w:t>
      </w:r>
      <w:r w:rsidRPr="00587CE6" w:rsidR="00344F1A">
        <w:rPr>
          <w:rFonts w:ascii="Arial" w:hAnsi="Arial" w:cs="Arial"/>
        </w:rPr>
        <w:t>z</w:t>
      </w:r>
      <w:r w:rsidRPr="00587CE6">
        <w:rPr>
          <w:rFonts w:ascii="Arial" w:hAnsi="Arial" w:cs="Arial"/>
        </w:rPr>
        <w:t xml:space="preserve">ed, which entails the fact that the company will have to expand the opportunities of artificial intelligence, predictive analytics and digital customer experience to remain competitive </w:t>
      </w:r>
      <w:r w:rsidRPr="00587CE6" w:rsidR="0081269B">
        <w:rPr>
          <w:rFonts w:ascii="Arial" w:hAnsi="Arial" w:cs="Arial"/>
          <w:lang w:val="en-US"/>
        </w:rPr>
        <w:t xml:space="preserve">(Milovanović </w:t>
      </w:r>
      <w:r w:rsidRPr="00587CE6" w:rsidR="0058474F">
        <w:rPr>
          <w:rFonts w:ascii="Arial" w:hAnsi="Arial" w:cs="Arial"/>
          <w:lang w:val="en-US"/>
        </w:rPr>
        <w:t>and</w:t>
      </w:r>
      <w:r w:rsidRPr="00587CE6" w:rsidR="0081269B">
        <w:rPr>
          <w:rFonts w:ascii="Arial" w:hAnsi="Arial" w:cs="Arial"/>
          <w:lang w:val="en-US"/>
        </w:rPr>
        <w:t xml:space="preserve"> Novaković, 2025).</w:t>
      </w:r>
    </w:p>
    <w:p w:rsidRPr="00587CE6" w:rsidR="00885056" w:rsidP="00885056" w:rsidRDefault="00885056" w14:paraId="4F73F93E" w14:textId="77777777">
      <w:pPr>
        <w:rPr>
          <w:rFonts w:ascii="Arial" w:hAnsi="Arial" w:cs="Arial"/>
          <w:b/>
          <w:bCs/>
          <w:lang w:val="en-US"/>
        </w:rPr>
      </w:pPr>
      <w:r w:rsidRPr="00587CE6">
        <w:rPr>
          <w:rFonts w:ascii="Arial" w:hAnsi="Arial" w:cs="Arial"/>
          <w:b/>
          <w:bCs/>
          <w:lang w:val="en-US"/>
        </w:rPr>
        <w:t>Technological Factors</w:t>
      </w:r>
      <w:r w:rsidRPr="00587CE6">
        <w:rPr>
          <w:rFonts w:ascii="Arial" w:hAnsi="Arial" w:cs="Arial"/>
        </w:rPr>
        <w:t xml:space="preserve"> </w:t>
      </w:r>
      <w:r w:rsidRPr="00587CE6">
        <w:rPr>
          <w:rFonts w:ascii="Arial" w:hAnsi="Arial" w:cs="Arial"/>
          <w:b/>
          <w:bCs/>
          <w:lang w:val="en-US"/>
        </w:rPr>
        <w:t>of China</w:t>
      </w:r>
    </w:p>
    <w:p w:rsidRPr="00587CE6" w:rsidR="00885056" w:rsidP="00885056" w:rsidRDefault="00885056" w14:paraId="2F2DA893" w14:textId="77777777">
      <w:pPr>
        <w:rPr>
          <w:rFonts w:ascii="Arial" w:hAnsi="Arial" w:cs="Arial"/>
        </w:rPr>
      </w:pPr>
      <w:r w:rsidRPr="00587CE6">
        <w:rPr>
          <w:rFonts w:ascii="Arial" w:hAnsi="Arial" w:cs="Arial"/>
        </w:rPr>
        <w:t>China has also become a high-tech ecosystem, a mobile payment, and a platform-based service pioneer. Automotive customers are insisting on a smooth connection between cars and digital lives (Zipser, 2019), such as car access to in-car entertainment, navigation, and social media. There is standardized software-based vehicle design and over-the-air updates at domestic NEV manufacturers. Mercedes-Benz has acted on this by establishing localized R&amp;D facilities and has made China-specific digital features and linked services, including long wheelbase sedans, to fit chauffeur use and enhanced infotainment (Yao, 2022). In this respect, AI and predictive analytics gain more and more relevance in the marketing and customer engagement process.</w:t>
      </w:r>
    </w:p>
    <w:p w:rsidRPr="00587CE6" w:rsidR="00885056" w:rsidP="00885056" w:rsidRDefault="00885056" w14:paraId="06719BD5" w14:textId="0218DF4E">
      <w:pPr>
        <w:pStyle w:val="Heading2"/>
        <w:rPr>
          <w:rFonts w:ascii="Arial" w:hAnsi="Arial" w:cs="Arial"/>
        </w:rPr>
      </w:pPr>
      <w:bookmarkStart w:name="_Toc224791114" w:id="11"/>
      <w:r w:rsidRPr="00587CE6">
        <w:rPr>
          <w:rFonts w:ascii="Arial" w:hAnsi="Arial" w:cs="Arial"/>
        </w:rPr>
        <w:t>3.5 Environmental Factors</w:t>
      </w:r>
      <w:bookmarkEnd w:id="11"/>
    </w:p>
    <w:p w:rsidRPr="00587CE6" w:rsidR="0081269B" w:rsidP="00C82D4C" w:rsidRDefault="0081269B" w14:paraId="7853C815" w14:textId="6302FCE4">
      <w:pPr>
        <w:rPr>
          <w:rFonts w:ascii="Arial" w:hAnsi="Arial" w:cs="Arial"/>
          <w:b/>
          <w:bCs/>
          <w:lang w:val="en-US"/>
        </w:rPr>
      </w:pPr>
      <w:r w:rsidRPr="00587CE6">
        <w:rPr>
          <w:rFonts w:ascii="Arial" w:hAnsi="Arial" w:cs="Arial"/>
          <w:b/>
          <w:bCs/>
          <w:lang w:val="en-US"/>
        </w:rPr>
        <w:t>Environmental Factors</w:t>
      </w:r>
      <w:r w:rsidRPr="00587CE6" w:rsidR="00885056">
        <w:rPr>
          <w:rFonts w:ascii="Arial" w:hAnsi="Arial" w:cs="Arial"/>
          <w:b/>
          <w:bCs/>
          <w:lang w:val="en-US"/>
        </w:rPr>
        <w:t xml:space="preserve"> of </w:t>
      </w:r>
      <w:r w:rsidRPr="00587CE6" w:rsidR="00885056">
        <w:rPr>
          <w:rFonts w:ascii="Arial" w:hAnsi="Arial" w:cs="Arial"/>
          <w:b/>
          <w:bCs/>
        </w:rPr>
        <w:t>Germany</w:t>
      </w:r>
    </w:p>
    <w:p w:rsidRPr="00587CE6" w:rsidR="005F57E0" w:rsidP="00C82D4C" w:rsidRDefault="005F57E0" w14:paraId="031695EB" w14:textId="77B6A5DD">
      <w:pPr>
        <w:rPr>
          <w:rFonts w:ascii="Arial" w:hAnsi="Arial" w:cs="Arial"/>
        </w:rPr>
      </w:pPr>
      <w:r w:rsidRPr="00587CE6">
        <w:rPr>
          <w:rFonts w:ascii="Arial" w:hAnsi="Arial" w:cs="Arial"/>
        </w:rPr>
        <w:t>Germany is very strict in environmental expectation</w:t>
      </w:r>
      <w:r w:rsidRPr="00587CE6" w:rsidR="00344F1A">
        <w:rPr>
          <w:rFonts w:ascii="Arial" w:hAnsi="Arial" w:cs="Arial"/>
        </w:rPr>
        <w:t>s</w:t>
      </w:r>
      <w:r w:rsidRPr="00587CE6">
        <w:rPr>
          <w:rFonts w:ascii="Arial" w:hAnsi="Arial" w:cs="Arial"/>
        </w:rPr>
        <w:t xml:space="preserve"> and regulatory requirements. Decarboni</w:t>
      </w:r>
      <w:r w:rsidRPr="00587CE6" w:rsidR="00344F1A">
        <w:rPr>
          <w:rFonts w:ascii="Arial" w:hAnsi="Arial" w:cs="Arial"/>
        </w:rPr>
        <w:t>z</w:t>
      </w:r>
      <w:r w:rsidRPr="00587CE6">
        <w:rPr>
          <w:rFonts w:ascii="Arial" w:hAnsi="Arial" w:cs="Arial"/>
        </w:rPr>
        <w:t xml:space="preserve">ation is a national commitment, and the strict CO2 fleet limits in the EU compel manufacturers to increase the pace of their shift to electrified powertrains and decrease their carbon output (PwC, 2019). The environmental strategy of Mercedes-Benz entails sourcing green electricity, investing in renewable energy sources, including the onshore wind project, and the targeted carbon-neutral new car fleet by 2039 (Mercedes-Benz Group, 2022; </w:t>
      </w:r>
      <w:proofErr w:type="spellStart"/>
      <w:r w:rsidRPr="00587CE6">
        <w:rPr>
          <w:rFonts w:ascii="Arial" w:hAnsi="Arial" w:cs="Arial"/>
        </w:rPr>
        <w:t>OnestopESG</w:t>
      </w:r>
      <w:proofErr w:type="spellEnd"/>
      <w:r w:rsidRPr="00587CE6">
        <w:rPr>
          <w:rFonts w:ascii="Arial" w:hAnsi="Arial" w:cs="Arial"/>
        </w:rPr>
        <w:t xml:space="preserve">, 2025). </w:t>
      </w:r>
    </w:p>
    <w:p w:rsidRPr="00587CE6" w:rsidR="00885056" w:rsidP="00885056" w:rsidRDefault="00885056" w14:paraId="2B4D3E08" w14:textId="77777777">
      <w:pPr>
        <w:rPr>
          <w:rFonts w:ascii="Arial" w:hAnsi="Arial" w:cs="Arial"/>
          <w:b/>
          <w:bCs/>
          <w:lang w:val="en-US"/>
        </w:rPr>
      </w:pPr>
      <w:r w:rsidRPr="00587CE6">
        <w:rPr>
          <w:rFonts w:ascii="Arial" w:hAnsi="Arial" w:cs="Arial"/>
          <w:b/>
          <w:bCs/>
          <w:lang w:val="en-US"/>
        </w:rPr>
        <w:t>Environmental Factors of China</w:t>
      </w:r>
    </w:p>
    <w:p w:rsidRPr="00587CE6" w:rsidR="00885056" w:rsidP="00885056" w:rsidRDefault="00885056" w14:paraId="4D518B2D" w14:textId="77777777">
      <w:pPr>
        <w:rPr>
          <w:rFonts w:ascii="Arial" w:hAnsi="Arial" w:cs="Arial"/>
        </w:rPr>
      </w:pPr>
      <w:r w:rsidRPr="00587CE6">
        <w:rPr>
          <w:rFonts w:ascii="Arial" w:hAnsi="Arial" w:cs="Arial"/>
        </w:rPr>
        <w:t>The environmental situation in China is conditioned by the issues of air contamination and motivated actions of the government with regard to the decrease in emissions. The necessity of promoting air quality in big cities is one of the reasons behind the promotion of NEVs, which is evidenced by high policy incentives and promotion of the desire to switch to electric among consumers (Zipser, 2019). In the case of Mercedes-Benz, this causes pressure but also opportunities: pressure due to domestic NEV players who offer competitive products at lower prices; opportunities due to the potential to find high-quality and environmentally responsible products in trusted international brands (Athwal et al., 2019; Yao, 2022).</w:t>
      </w:r>
    </w:p>
    <w:p w:rsidRPr="00587CE6" w:rsidR="00885056" w:rsidP="00885056" w:rsidRDefault="00885056" w14:paraId="2F7EB75D" w14:textId="0636A14D">
      <w:pPr>
        <w:pStyle w:val="Heading2"/>
        <w:rPr>
          <w:rFonts w:ascii="Arial" w:hAnsi="Arial" w:cs="Arial"/>
        </w:rPr>
      </w:pPr>
      <w:bookmarkStart w:name="_Toc224791115" w:id="12"/>
      <w:r w:rsidRPr="00587CE6">
        <w:rPr>
          <w:rFonts w:ascii="Arial" w:hAnsi="Arial" w:cs="Arial"/>
        </w:rPr>
        <w:t>3.6 Legal Factors</w:t>
      </w:r>
      <w:bookmarkEnd w:id="12"/>
    </w:p>
    <w:p w:rsidRPr="00587CE6" w:rsidR="0081269B" w:rsidP="00C82D4C" w:rsidRDefault="0081269B" w14:paraId="608B2679" w14:textId="6F7550E8">
      <w:pPr>
        <w:rPr>
          <w:rFonts w:ascii="Arial" w:hAnsi="Arial" w:cs="Arial"/>
          <w:b/>
          <w:bCs/>
          <w:lang w:val="en-US"/>
        </w:rPr>
      </w:pPr>
      <w:r w:rsidRPr="00587CE6">
        <w:rPr>
          <w:rFonts w:ascii="Arial" w:hAnsi="Arial" w:cs="Arial"/>
          <w:b/>
          <w:bCs/>
          <w:lang w:val="en-US"/>
        </w:rPr>
        <w:t>Legal Factors</w:t>
      </w:r>
      <w:r w:rsidRPr="00587CE6" w:rsidR="00885056">
        <w:rPr>
          <w:rFonts w:ascii="Arial" w:hAnsi="Arial" w:cs="Arial"/>
          <w:b/>
          <w:bCs/>
          <w:lang w:val="en-US"/>
        </w:rPr>
        <w:t xml:space="preserve"> of </w:t>
      </w:r>
      <w:r w:rsidRPr="00587CE6" w:rsidR="00885056">
        <w:rPr>
          <w:rFonts w:ascii="Arial" w:hAnsi="Arial" w:cs="Arial"/>
          <w:b/>
          <w:bCs/>
        </w:rPr>
        <w:t>Germany</w:t>
      </w:r>
    </w:p>
    <w:p w:rsidRPr="00587CE6" w:rsidR="008D1C85" w:rsidP="00C82D4C" w:rsidRDefault="008D1C85" w14:paraId="5FF284E8" w14:textId="768478D4">
      <w:pPr>
        <w:rPr>
          <w:rFonts w:ascii="Arial" w:hAnsi="Arial" w:cs="Arial"/>
        </w:rPr>
      </w:pPr>
      <w:r w:rsidRPr="00587CE6">
        <w:rPr>
          <w:rFonts w:ascii="Arial" w:hAnsi="Arial" w:cs="Arial"/>
        </w:rPr>
        <w:t>Mercedes-Benz will have to comply with the German and the EU standards regarding emissions, automotive safety, competition, consumer protection, and data privacy. EU data protection provisions, such as the General Data Protection Regulation (GDPR)</w:t>
      </w:r>
      <w:r w:rsidRPr="00587CE6" w:rsidR="00344F1A">
        <w:rPr>
          <w:rFonts w:ascii="Arial" w:hAnsi="Arial" w:cs="Arial"/>
        </w:rPr>
        <w:t>,</w:t>
      </w:r>
      <w:r w:rsidRPr="00587CE6">
        <w:rPr>
          <w:rFonts w:ascii="Arial" w:hAnsi="Arial" w:cs="Arial"/>
        </w:rPr>
        <w:t xml:space="preserve"> are highly restrictive on the use of customer data with direct implication</w:t>
      </w:r>
      <w:r w:rsidRPr="00587CE6" w:rsidR="00344F1A">
        <w:rPr>
          <w:rFonts w:ascii="Arial" w:hAnsi="Arial" w:cs="Arial"/>
        </w:rPr>
        <w:t>s</w:t>
      </w:r>
      <w:r w:rsidRPr="00587CE6">
        <w:rPr>
          <w:rFonts w:ascii="Arial" w:hAnsi="Arial" w:cs="Arial"/>
        </w:rPr>
        <w:t xml:space="preserve"> on AI-based personali</w:t>
      </w:r>
      <w:r w:rsidRPr="00587CE6" w:rsidR="00344F1A">
        <w:rPr>
          <w:rFonts w:ascii="Arial" w:hAnsi="Arial" w:cs="Arial"/>
        </w:rPr>
        <w:t>z</w:t>
      </w:r>
      <w:r w:rsidRPr="00587CE6">
        <w:rPr>
          <w:rFonts w:ascii="Arial" w:hAnsi="Arial" w:cs="Arial"/>
        </w:rPr>
        <w:t>ation in marketing and related vehicle services (</w:t>
      </w:r>
      <w:r w:rsidRPr="00587CE6" w:rsidR="0041046F">
        <w:rPr>
          <w:rFonts w:ascii="Arial" w:hAnsi="Arial" w:cs="Arial"/>
          <w:lang w:val="en-US"/>
        </w:rPr>
        <w:t>Milovanović</w:t>
      </w:r>
      <w:r w:rsidRPr="00587CE6" w:rsidR="0041046F">
        <w:rPr>
          <w:rFonts w:ascii="Arial" w:hAnsi="Arial" w:cs="Arial"/>
        </w:rPr>
        <w:t xml:space="preserve"> </w:t>
      </w:r>
      <w:r w:rsidRPr="00587CE6">
        <w:rPr>
          <w:rFonts w:ascii="Arial" w:hAnsi="Arial" w:cs="Arial"/>
        </w:rPr>
        <w:t xml:space="preserve">and </w:t>
      </w:r>
      <w:r w:rsidRPr="00587CE6" w:rsidR="00C556D4">
        <w:rPr>
          <w:rFonts w:ascii="Arial" w:hAnsi="Arial" w:cs="Arial"/>
          <w:lang w:val="en-US"/>
        </w:rPr>
        <w:t>Novaković</w:t>
      </w:r>
      <w:r w:rsidRPr="00587CE6">
        <w:rPr>
          <w:rFonts w:ascii="Arial" w:hAnsi="Arial" w:cs="Arial"/>
        </w:rPr>
        <w:t>, 2025). The climate of the post-diesel emissions scandals has led to greater regulatory and social attention to environmental emissions and testing of products (Athwal et al., 2019).</w:t>
      </w:r>
    </w:p>
    <w:p w:rsidRPr="00587CE6" w:rsidR="00885056" w:rsidP="00885056" w:rsidRDefault="00885056" w14:paraId="09220D19" w14:textId="77777777">
      <w:pPr>
        <w:rPr>
          <w:rFonts w:ascii="Arial" w:hAnsi="Arial" w:cs="Arial"/>
          <w:b/>
          <w:bCs/>
          <w:lang w:val="en-US"/>
        </w:rPr>
      </w:pPr>
      <w:r w:rsidRPr="00587CE6">
        <w:rPr>
          <w:rFonts w:ascii="Arial" w:hAnsi="Arial" w:cs="Arial"/>
          <w:b/>
          <w:bCs/>
          <w:lang w:val="en-US"/>
        </w:rPr>
        <w:t>Legal Factors of China</w:t>
      </w:r>
    </w:p>
    <w:p w:rsidRPr="00587CE6" w:rsidR="00885056" w:rsidP="00885056" w:rsidRDefault="00885056" w14:paraId="7A5D2C9B" w14:textId="77777777">
      <w:pPr>
        <w:rPr>
          <w:rFonts w:ascii="Arial" w:hAnsi="Arial" w:cs="Arial"/>
        </w:rPr>
      </w:pPr>
      <w:r w:rsidRPr="00587CE6">
        <w:rPr>
          <w:rFonts w:ascii="Arial" w:hAnsi="Arial" w:cs="Arial"/>
        </w:rPr>
        <w:t>The Chinese regulatory landscape on automotive safety, emissions, data governance and foreign investment is rapidly changing. The localization of data and the regulations of cybersecurity ensure that the data produced by vehicles and customers in China must be stored locally and that this data should be the focus of local control, which complicates the problem of integrating data across countries (</w:t>
      </w:r>
      <w:r w:rsidRPr="00587CE6">
        <w:rPr>
          <w:rFonts w:ascii="Arial" w:hAnsi="Arial" w:cs="Arial"/>
          <w:lang w:val="en-US"/>
        </w:rPr>
        <w:t>Milovanović</w:t>
      </w:r>
      <w:r w:rsidRPr="00587CE6">
        <w:rPr>
          <w:rFonts w:ascii="Arial" w:hAnsi="Arial" w:cs="Arial"/>
        </w:rPr>
        <w:t xml:space="preserve"> and </w:t>
      </w:r>
      <w:r w:rsidRPr="00587CE6">
        <w:rPr>
          <w:rFonts w:ascii="Arial" w:hAnsi="Arial" w:cs="Arial"/>
          <w:lang w:val="en-US"/>
        </w:rPr>
        <w:t>Novaković</w:t>
      </w:r>
      <w:r w:rsidRPr="00587CE6">
        <w:rPr>
          <w:rFonts w:ascii="Arial" w:hAnsi="Arial" w:cs="Arial"/>
        </w:rPr>
        <w:t>, 2025). The foreign manufacturers must confront complex approval procedures and local content requirements. Mercedes-Benz should design its products and digital services with local data governance in mind and a good fit with the joint venture partners and regulators (Zipser, 2019).</w:t>
      </w:r>
    </w:p>
    <w:p w:rsidRPr="00587CE6" w:rsidR="000678BB" w:rsidP="00C82D4C" w:rsidRDefault="000678BB" w14:paraId="32031736" w14:textId="1F21E897">
      <w:pPr>
        <w:spacing w:before="0" w:after="160"/>
        <w:jc w:val="left"/>
        <w:rPr>
          <w:rFonts w:ascii="Arial" w:hAnsi="Arial" w:cs="Arial"/>
          <w:lang w:val="en-US"/>
        </w:rPr>
      </w:pPr>
    </w:p>
    <w:p w:rsidRPr="00587CE6" w:rsidR="006B2276" w:rsidP="00C82D4C" w:rsidRDefault="006B2276" w14:paraId="633BBCC4" w14:textId="77777777">
      <w:pPr>
        <w:spacing w:before="0" w:after="160"/>
        <w:jc w:val="left"/>
        <w:rPr>
          <w:rFonts w:ascii="Arial" w:hAnsi="Arial" w:cs="Arial" w:eastAsiaTheme="majorEastAsia"/>
          <w:b/>
          <w:sz w:val="32"/>
          <w:szCs w:val="32"/>
          <w:lang w:val="en-US"/>
        </w:rPr>
      </w:pPr>
      <w:r w:rsidRPr="00587CE6">
        <w:rPr>
          <w:rFonts w:ascii="Arial" w:hAnsi="Arial" w:cs="Arial"/>
          <w:lang w:val="en-US"/>
        </w:rPr>
        <w:br w:type="page"/>
      </w:r>
    </w:p>
    <w:p w:rsidRPr="00587CE6" w:rsidR="0081269B" w:rsidP="00C82D4C" w:rsidRDefault="0081269B" w14:paraId="325499B0" w14:textId="0BDE1E44">
      <w:pPr>
        <w:pStyle w:val="Heading1"/>
        <w:rPr>
          <w:rFonts w:ascii="Arial" w:hAnsi="Arial" w:cs="Arial"/>
          <w:color w:val="auto"/>
        </w:rPr>
      </w:pPr>
      <w:bookmarkStart w:name="_Toc224791116" w:id="13"/>
      <w:r w:rsidRPr="00587CE6">
        <w:rPr>
          <w:rFonts w:ascii="Arial" w:hAnsi="Arial" w:cs="Arial"/>
          <w:color w:val="auto"/>
        </w:rPr>
        <w:t>4.0 Comparative Analysis of STP and the International Marketing Mix (7Ps)</w:t>
      </w:r>
      <w:bookmarkEnd w:id="13"/>
    </w:p>
    <w:p w:rsidRPr="00587CE6" w:rsidR="0081269B" w:rsidP="00C82D4C" w:rsidRDefault="0081269B" w14:paraId="7298BF0A" w14:textId="77777777">
      <w:pPr>
        <w:pStyle w:val="Heading2"/>
        <w:rPr>
          <w:rFonts w:ascii="Arial" w:hAnsi="Arial" w:cs="Arial"/>
        </w:rPr>
      </w:pPr>
      <w:bookmarkStart w:name="_Toc224791117" w:id="14"/>
      <w:r w:rsidRPr="00587CE6">
        <w:rPr>
          <w:rFonts w:ascii="Arial" w:hAnsi="Arial" w:cs="Arial"/>
        </w:rPr>
        <w:t>4.1 Segmentation, Targeting and Positioning (STP)</w:t>
      </w:r>
      <w:bookmarkEnd w:id="14"/>
    </w:p>
    <w:p w:rsidRPr="00587CE6" w:rsidR="00163A20" w:rsidP="00C82D4C" w:rsidRDefault="00885056" w14:paraId="7892D28C" w14:textId="3B01E0EF">
      <w:pPr>
        <w:rPr>
          <w:rFonts w:ascii="Arial" w:hAnsi="Arial" w:cs="Arial"/>
        </w:rPr>
      </w:pPr>
      <w:r w:rsidRPr="00587CE6">
        <w:rPr>
          <w:rFonts w:ascii="Arial" w:hAnsi="Arial" w:cs="Arial"/>
        </w:rPr>
        <w:t xml:space="preserve">Segmentation, targeting and positioning play a pivotal role in international marketing since they influence the manner in which the firms distribute resources, the priority customer groups and the ability to maintain competitive advantage across markets (Zou and </w:t>
      </w:r>
      <w:proofErr w:type="spellStart"/>
      <w:r w:rsidRPr="00587CE6">
        <w:rPr>
          <w:rFonts w:ascii="Arial" w:hAnsi="Arial" w:cs="Arial"/>
        </w:rPr>
        <w:t>Cavusgil</w:t>
      </w:r>
      <w:proofErr w:type="spellEnd"/>
      <w:r w:rsidRPr="00587CE6">
        <w:rPr>
          <w:rFonts w:ascii="Arial" w:hAnsi="Arial" w:cs="Arial"/>
        </w:rPr>
        <w:t xml:space="preserve">, 2002; Kotler et al., 2023). Mercedes-Benz is present on all three Top-End Luxury, Core Luxury, and Entry Luxury market segments globally, whereas its most recent corporate strategy has focused more on the value over volume and the increased focus on the more lucrative vehicles instead of sheer volume increase (Mercedes-Benz Group, 2024; Global Banking and Finance Review, 2025). </w:t>
      </w:r>
    </w:p>
    <w:p w:rsidRPr="00587CE6" w:rsidR="0081269B" w:rsidP="00C82D4C" w:rsidRDefault="000678BB" w14:paraId="542DF514" w14:textId="34AFFE05">
      <w:pPr>
        <w:pStyle w:val="Caption"/>
        <w:rPr>
          <w:rFonts w:ascii="Arial" w:hAnsi="Arial" w:cs="Arial"/>
          <w:lang w:val="en-US"/>
        </w:rPr>
      </w:pPr>
      <w:r w:rsidRPr="00587CE6">
        <w:rPr>
          <w:rFonts w:ascii="Arial" w:hAnsi="Arial" w:cs="Arial"/>
          <w:b w:val="0"/>
          <w:bCs/>
          <w:lang w:val="en-US"/>
        </w:rPr>
        <w:t xml:space="preserve"> </w:t>
      </w:r>
      <w:bookmarkStart w:name="_Toc223207199" w:id="15"/>
      <w:r w:rsidRPr="00587CE6">
        <w:rPr>
          <w:rFonts w:ascii="Arial" w:hAnsi="Arial" w:cs="Arial"/>
        </w:rPr>
        <w:t xml:space="preserve">Table </w:t>
      </w:r>
      <w:r w:rsidRPr="00587CE6">
        <w:rPr>
          <w:rFonts w:ascii="Arial" w:hAnsi="Arial" w:cs="Arial"/>
        </w:rPr>
        <w:fldChar w:fldCharType="begin"/>
      </w:r>
      <w:r w:rsidRPr="00587CE6">
        <w:rPr>
          <w:rFonts w:ascii="Arial" w:hAnsi="Arial" w:cs="Arial"/>
        </w:rPr>
        <w:instrText xml:space="preserve"> SEQ Table \* ARABIC </w:instrText>
      </w:r>
      <w:r w:rsidRPr="00587CE6">
        <w:rPr>
          <w:rFonts w:ascii="Arial" w:hAnsi="Arial" w:cs="Arial"/>
        </w:rPr>
        <w:fldChar w:fldCharType="separate"/>
      </w:r>
      <w:r w:rsidRPr="00587CE6" w:rsidR="00201EB0">
        <w:rPr>
          <w:rFonts w:ascii="Arial" w:hAnsi="Arial" w:cs="Arial"/>
        </w:rPr>
        <w:t>2</w:t>
      </w:r>
      <w:r w:rsidRPr="00587CE6">
        <w:rPr>
          <w:rFonts w:ascii="Arial" w:hAnsi="Arial" w:cs="Arial"/>
        </w:rPr>
        <w:fldChar w:fldCharType="end"/>
      </w:r>
      <w:r w:rsidRPr="00587CE6">
        <w:rPr>
          <w:rFonts w:ascii="Arial" w:hAnsi="Arial" w:cs="Arial"/>
        </w:rPr>
        <w:t>: Comparative STP of Mercedes-Benz in Germany and China</w:t>
      </w:r>
      <w:r w:rsidRPr="00587CE6" w:rsidR="006178FE">
        <w:rPr>
          <w:rFonts w:ascii="Arial" w:hAnsi="Arial" w:cs="Arial"/>
        </w:rPr>
        <w:t xml:space="preserve"> (Mercedes-Benz Group</w:t>
      </w:r>
      <w:r w:rsidRPr="00587CE6" w:rsidR="00DA72FD">
        <w:rPr>
          <w:rFonts w:ascii="Arial" w:hAnsi="Arial" w:cs="Arial"/>
        </w:rPr>
        <w:t xml:space="preserve">, </w:t>
      </w:r>
      <w:r w:rsidRPr="00587CE6" w:rsidR="006178FE">
        <w:rPr>
          <w:rFonts w:ascii="Arial" w:hAnsi="Arial" w:cs="Arial"/>
        </w:rPr>
        <w:t>2022, 2024); Li (2025); Wen (2022); Yao (2022)</w:t>
      </w:r>
      <w:bookmarkEnd w:id="15"/>
    </w:p>
    <w:tbl>
      <w:tblPr>
        <w:tblStyle w:val="TableGrid"/>
        <w:tblW w:w="0" w:type="auto"/>
        <w:tblLook w:val="04A0" w:firstRow="1" w:lastRow="0" w:firstColumn="1" w:lastColumn="0" w:noHBand="0" w:noVBand="1"/>
      </w:tblPr>
      <w:tblGrid>
        <w:gridCol w:w="1574"/>
        <w:gridCol w:w="3561"/>
        <w:gridCol w:w="3861"/>
      </w:tblGrid>
      <w:tr w:rsidRPr="00587CE6" w:rsidR="00587CE6" w:rsidTr="00DA72FD" w14:paraId="0F1E6040" w14:textId="77777777">
        <w:trPr>
          <w:cnfStyle w:val="100000000000" w:firstRow="1" w:lastRow="0" w:firstColumn="0" w:lastColumn="0" w:oddVBand="0" w:evenVBand="0" w:oddHBand="0" w:evenHBand="0" w:firstRowFirstColumn="0" w:firstRowLastColumn="0" w:lastRowFirstColumn="0" w:lastRowLastColumn="0"/>
        </w:trPr>
        <w:tc>
          <w:tcPr>
            <w:tcW w:w="0" w:type="auto"/>
            <w:hideMark/>
          </w:tcPr>
          <w:p w:rsidRPr="00587CE6" w:rsidR="0081269B" w:rsidP="00C82D4C" w:rsidRDefault="0081269B" w14:paraId="021FF2E9" w14:textId="77777777">
            <w:pPr>
              <w:rPr>
                <w:rFonts w:ascii="Arial" w:hAnsi="Arial" w:cs="Arial"/>
                <w:bCs/>
                <w:sz w:val="22"/>
                <w:szCs w:val="20"/>
                <w:lang w:val="en-US"/>
              </w:rPr>
            </w:pPr>
            <w:r w:rsidRPr="00587CE6">
              <w:rPr>
                <w:rFonts w:ascii="Arial" w:hAnsi="Arial" w:cs="Arial"/>
                <w:bCs/>
                <w:sz w:val="22"/>
                <w:szCs w:val="20"/>
                <w:lang w:val="en-US"/>
              </w:rPr>
              <w:t>Element</w:t>
            </w:r>
          </w:p>
        </w:tc>
        <w:tc>
          <w:tcPr>
            <w:tcW w:w="3579" w:type="dxa"/>
            <w:hideMark/>
          </w:tcPr>
          <w:p w:rsidRPr="00587CE6" w:rsidR="0081269B" w:rsidP="00C82D4C" w:rsidRDefault="0081269B" w14:paraId="1EB684AD" w14:textId="77777777">
            <w:pPr>
              <w:rPr>
                <w:rFonts w:ascii="Arial" w:hAnsi="Arial" w:cs="Arial"/>
                <w:bCs/>
                <w:sz w:val="22"/>
                <w:szCs w:val="20"/>
                <w:lang w:val="en-US"/>
              </w:rPr>
            </w:pPr>
            <w:r w:rsidRPr="00587CE6">
              <w:rPr>
                <w:rFonts w:ascii="Arial" w:hAnsi="Arial" w:cs="Arial"/>
                <w:bCs/>
                <w:sz w:val="22"/>
                <w:szCs w:val="20"/>
                <w:lang w:val="en-US"/>
              </w:rPr>
              <w:t>Germany</w:t>
            </w:r>
          </w:p>
        </w:tc>
        <w:tc>
          <w:tcPr>
            <w:tcW w:w="3881" w:type="dxa"/>
            <w:hideMark/>
          </w:tcPr>
          <w:p w:rsidRPr="00587CE6" w:rsidR="0081269B" w:rsidP="00C82D4C" w:rsidRDefault="0081269B" w14:paraId="5B0CA4E2" w14:textId="77777777">
            <w:pPr>
              <w:rPr>
                <w:rFonts w:ascii="Arial" w:hAnsi="Arial" w:cs="Arial"/>
                <w:bCs/>
                <w:sz w:val="22"/>
                <w:szCs w:val="20"/>
                <w:lang w:val="en-US"/>
              </w:rPr>
            </w:pPr>
            <w:r w:rsidRPr="00587CE6">
              <w:rPr>
                <w:rFonts w:ascii="Arial" w:hAnsi="Arial" w:cs="Arial"/>
                <w:bCs/>
                <w:sz w:val="22"/>
                <w:szCs w:val="20"/>
                <w:lang w:val="en-US"/>
              </w:rPr>
              <w:t>China</w:t>
            </w:r>
          </w:p>
        </w:tc>
      </w:tr>
      <w:tr w:rsidRPr="00587CE6" w:rsidR="00587CE6" w:rsidTr="00DA72FD" w14:paraId="3B824273" w14:textId="77777777">
        <w:tc>
          <w:tcPr>
            <w:tcW w:w="0" w:type="auto"/>
            <w:hideMark/>
          </w:tcPr>
          <w:p w:rsidRPr="00587CE6" w:rsidR="0081269B" w:rsidP="00C82D4C" w:rsidRDefault="0081269B" w14:paraId="1B5F2B2E" w14:textId="77777777">
            <w:pPr>
              <w:rPr>
                <w:rFonts w:ascii="Arial" w:hAnsi="Arial" w:cs="Arial"/>
                <w:sz w:val="22"/>
                <w:szCs w:val="20"/>
                <w:lang w:val="en-US"/>
              </w:rPr>
            </w:pPr>
            <w:r w:rsidRPr="00587CE6">
              <w:rPr>
                <w:rFonts w:ascii="Arial" w:hAnsi="Arial" w:cs="Arial"/>
                <w:sz w:val="22"/>
                <w:szCs w:val="20"/>
                <w:lang w:val="en-US"/>
              </w:rPr>
              <w:t>Segmentation</w:t>
            </w:r>
          </w:p>
        </w:tc>
        <w:tc>
          <w:tcPr>
            <w:tcW w:w="3579" w:type="dxa"/>
            <w:hideMark/>
          </w:tcPr>
          <w:p w:rsidRPr="00587CE6" w:rsidR="0081269B" w:rsidP="00C82D4C" w:rsidRDefault="0081269B" w14:paraId="2D083278" w14:textId="4C4FFAAC">
            <w:pPr>
              <w:rPr>
                <w:rFonts w:ascii="Arial" w:hAnsi="Arial" w:cs="Arial"/>
                <w:sz w:val="22"/>
                <w:szCs w:val="20"/>
                <w:lang w:val="en-US"/>
              </w:rPr>
            </w:pPr>
            <w:r w:rsidRPr="00587CE6">
              <w:rPr>
                <w:rFonts w:ascii="Arial" w:hAnsi="Arial" w:cs="Arial"/>
                <w:sz w:val="22"/>
                <w:szCs w:val="20"/>
                <w:lang w:val="en-US"/>
              </w:rPr>
              <w:t>Affluent professionals</w:t>
            </w:r>
            <w:r w:rsidRPr="00587CE6" w:rsidR="00DA72FD">
              <w:rPr>
                <w:rFonts w:ascii="Arial" w:hAnsi="Arial" w:cs="Arial"/>
                <w:sz w:val="22"/>
                <w:szCs w:val="20"/>
                <w:lang w:val="en-US"/>
              </w:rPr>
              <w:t>,</w:t>
            </w:r>
            <w:r w:rsidRPr="00587CE6">
              <w:rPr>
                <w:rFonts w:ascii="Arial" w:hAnsi="Arial" w:cs="Arial"/>
                <w:sz w:val="22"/>
                <w:szCs w:val="20"/>
                <w:lang w:val="en-US"/>
              </w:rPr>
              <w:t xml:space="preserve"> corporate fleets</w:t>
            </w:r>
            <w:r w:rsidRPr="00587CE6" w:rsidR="00DA72FD">
              <w:rPr>
                <w:rFonts w:ascii="Arial" w:hAnsi="Arial" w:cs="Arial"/>
                <w:sz w:val="22"/>
                <w:szCs w:val="20"/>
                <w:lang w:val="en-US"/>
              </w:rPr>
              <w:t>,</w:t>
            </w:r>
            <w:r w:rsidRPr="00587CE6">
              <w:rPr>
                <w:rFonts w:ascii="Arial" w:hAnsi="Arial" w:cs="Arial"/>
                <w:sz w:val="22"/>
                <w:szCs w:val="20"/>
                <w:lang w:val="en-US"/>
              </w:rPr>
              <w:t xml:space="preserve"> performance enthusiasts</w:t>
            </w:r>
            <w:r w:rsidRPr="00587CE6" w:rsidR="00DA72FD">
              <w:rPr>
                <w:rFonts w:ascii="Arial" w:hAnsi="Arial" w:cs="Arial"/>
                <w:sz w:val="22"/>
                <w:szCs w:val="20"/>
                <w:lang w:val="en-US"/>
              </w:rPr>
              <w:t>, and</w:t>
            </w:r>
            <w:r w:rsidRPr="00587CE6">
              <w:rPr>
                <w:rFonts w:ascii="Arial" w:hAnsi="Arial" w:cs="Arial"/>
                <w:sz w:val="22"/>
                <w:szCs w:val="20"/>
                <w:lang w:val="en-US"/>
              </w:rPr>
              <w:t xml:space="preserve"> eco-oriented premium buyers in a mature market</w:t>
            </w:r>
            <w:r w:rsidRPr="00587CE6" w:rsidR="00F606C5">
              <w:rPr>
                <w:rFonts w:ascii="Arial" w:hAnsi="Arial" w:cs="Arial"/>
                <w:sz w:val="22"/>
                <w:szCs w:val="20"/>
              </w:rPr>
              <w:t xml:space="preserve"> (</w:t>
            </w:r>
            <w:r w:rsidRPr="00587CE6" w:rsidR="00F606C5">
              <w:rPr>
                <w:rFonts w:ascii="Arial" w:hAnsi="Arial" w:cs="Arial"/>
                <w:sz w:val="22"/>
                <w:szCs w:val="20"/>
                <w:lang w:val="en-US"/>
              </w:rPr>
              <w:t>Yao, 2022)</w:t>
            </w:r>
          </w:p>
        </w:tc>
        <w:tc>
          <w:tcPr>
            <w:tcW w:w="3881" w:type="dxa"/>
            <w:hideMark/>
          </w:tcPr>
          <w:p w:rsidRPr="00587CE6" w:rsidR="0081269B" w:rsidP="00C82D4C" w:rsidRDefault="0081269B" w14:paraId="2E84E642" w14:textId="3684A317">
            <w:pPr>
              <w:rPr>
                <w:rFonts w:ascii="Arial" w:hAnsi="Arial" w:cs="Arial"/>
                <w:sz w:val="22"/>
                <w:szCs w:val="20"/>
                <w:lang w:val="en-US"/>
              </w:rPr>
            </w:pPr>
            <w:r w:rsidRPr="00587CE6">
              <w:rPr>
                <w:rFonts w:ascii="Arial" w:hAnsi="Arial" w:cs="Arial"/>
                <w:sz w:val="22"/>
                <w:szCs w:val="20"/>
                <w:lang w:val="en-US"/>
              </w:rPr>
              <w:t>Young urban elites; aspiring middle class; high-net-worth individuals; NEV adopters in a high-growth but volatile market</w:t>
            </w:r>
            <w:r w:rsidRPr="00587CE6" w:rsidR="00BF4B3D">
              <w:rPr>
                <w:rFonts w:ascii="Arial" w:hAnsi="Arial" w:cs="Arial"/>
                <w:sz w:val="22"/>
                <w:szCs w:val="20"/>
                <w:lang w:val="en-US"/>
              </w:rPr>
              <w:t xml:space="preserve"> (Li, 2025).</w:t>
            </w:r>
          </w:p>
        </w:tc>
      </w:tr>
      <w:tr w:rsidRPr="00587CE6" w:rsidR="00587CE6" w:rsidTr="00DA72FD" w14:paraId="604C2233" w14:textId="77777777">
        <w:tc>
          <w:tcPr>
            <w:tcW w:w="0" w:type="auto"/>
            <w:hideMark/>
          </w:tcPr>
          <w:p w:rsidRPr="00587CE6" w:rsidR="0081269B" w:rsidP="00C82D4C" w:rsidRDefault="0081269B" w14:paraId="0F3C12C4" w14:textId="77777777">
            <w:pPr>
              <w:rPr>
                <w:rFonts w:ascii="Arial" w:hAnsi="Arial" w:cs="Arial"/>
                <w:sz w:val="22"/>
                <w:szCs w:val="20"/>
                <w:lang w:val="en-US"/>
              </w:rPr>
            </w:pPr>
            <w:r w:rsidRPr="00587CE6">
              <w:rPr>
                <w:rFonts w:ascii="Arial" w:hAnsi="Arial" w:cs="Arial"/>
                <w:sz w:val="22"/>
                <w:szCs w:val="20"/>
                <w:lang w:val="en-US"/>
              </w:rPr>
              <w:t>Targeting</w:t>
            </w:r>
          </w:p>
        </w:tc>
        <w:tc>
          <w:tcPr>
            <w:tcW w:w="3579" w:type="dxa"/>
            <w:hideMark/>
          </w:tcPr>
          <w:p w:rsidRPr="00587CE6" w:rsidR="0081269B" w:rsidP="00C82D4C" w:rsidRDefault="0081269B" w14:paraId="0EA8ACA4" w14:textId="77777777">
            <w:pPr>
              <w:rPr>
                <w:rFonts w:ascii="Arial" w:hAnsi="Arial" w:cs="Arial"/>
                <w:sz w:val="22"/>
                <w:szCs w:val="20"/>
                <w:lang w:val="en-US"/>
              </w:rPr>
            </w:pPr>
            <w:r w:rsidRPr="00587CE6">
              <w:rPr>
                <w:rFonts w:ascii="Arial" w:hAnsi="Arial" w:cs="Arial"/>
                <w:sz w:val="22"/>
                <w:szCs w:val="20"/>
                <w:lang w:val="en-US"/>
              </w:rPr>
              <w:t>Emphasis on fleet and company car segments; established households; early EV adopters</w:t>
            </w:r>
          </w:p>
        </w:tc>
        <w:tc>
          <w:tcPr>
            <w:tcW w:w="3881" w:type="dxa"/>
            <w:hideMark/>
          </w:tcPr>
          <w:p w:rsidRPr="00587CE6" w:rsidR="0081269B" w:rsidP="00C82D4C" w:rsidRDefault="0081269B" w14:paraId="77F3D555" w14:textId="77777777">
            <w:pPr>
              <w:rPr>
                <w:rFonts w:ascii="Arial" w:hAnsi="Arial" w:cs="Arial"/>
                <w:sz w:val="22"/>
                <w:szCs w:val="20"/>
                <w:lang w:val="en-US"/>
              </w:rPr>
            </w:pPr>
            <w:r w:rsidRPr="00587CE6">
              <w:rPr>
                <w:rFonts w:ascii="Arial" w:hAnsi="Arial" w:cs="Arial"/>
                <w:sz w:val="22"/>
                <w:szCs w:val="20"/>
                <w:lang w:val="en-US"/>
              </w:rPr>
              <w:t>Emphasis on younger, first-time luxury buyers; status-conscious professionals; digital-centric NEV buyers</w:t>
            </w:r>
          </w:p>
        </w:tc>
      </w:tr>
      <w:tr w:rsidRPr="00587CE6" w:rsidR="00587CE6" w:rsidTr="00DA72FD" w14:paraId="16DA368C" w14:textId="77777777">
        <w:tc>
          <w:tcPr>
            <w:tcW w:w="0" w:type="auto"/>
            <w:hideMark/>
          </w:tcPr>
          <w:p w:rsidRPr="00587CE6" w:rsidR="0081269B" w:rsidP="00C82D4C" w:rsidRDefault="0081269B" w14:paraId="63C8F656" w14:textId="77777777">
            <w:pPr>
              <w:rPr>
                <w:rFonts w:ascii="Arial" w:hAnsi="Arial" w:cs="Arial"/>
                <w:sz w:val="22"/>
                <w:szCs w:val="20"/>
                <w:lang w:val="en-US"/>
              </w:rPr>
            </w:pPr>
            <w:r w:rsidRPr="00587CE6">
              <w:rPr>
                <w:rFonts w:ascii="Arial" w:hAnsi="Arial" w:cs="Arial"/>
                <w:sz w:val="22"/>
                <w:szCs w:val="20"/>
                <w:lang w:val="en-US"/>
              </w:rPr>
              <w:t>Positioning</w:t>
            </w:r>
          </w:p>
        </w:tc>
        <w:tc>
          <w:tcPr>
            <w:tcW w:w="3579" w:type="dxa"/>
            <w:hideMark/>
          </w:tcPr>
          <w:p w:rsidRPr="00587CE6" w:rsidR="0081269B" w:rsidP="00C82D4C" w:rsidRDefault="0081269B" w14:paraId="2F9F2C17" w14:textId="6F30ECC7">
            <w:pPr>
              <w:rPr>
                <w:rFonts w:ascii="Arial" w:hAnsi="Arial" w:cs="Arial"/>
                <w:sz w:val="22"/>
                <w:szCs w:val="20"/>
                <w:lang w:val="en-US"/>
              </w:rPr>
            </w:pPr>
            <w:r w:rsidRPr="00587CE6">
              <w:rPr>
                <w:rFonts w:ascii="Arial" w:hAnsi="Arial" w:cs="Arial"/>
                <w:sz w:val="22"/>
                <w:szCs w:val="20"/>
                <w:lang w:val="en-US"/>
              </w:rPr>
              <w:t>Heritage, engineering quality, safety and emerging sustainability</w:t>
            </w:r>
            <w:r w:rsidRPr="00587CE6" w:rsidR="00BF4B3D">
              <w:rPr>
                <w:rFonts w:ascii="Arial" w:hAnsi="Arial" w:cs="Arial"/>
                <w:sz w:val="22"/>
                <w:szCs w:val="20"/>
                <w:lang w:val="en-US"/>
              </w:rPr>
              <w:t xml:space="preserve"> (Li, 2025).</w:t>
            </w:r>
          </w:p>
        </w:tc>
        <w:tc>
          <w:tcPr>
            <w:tcW w:w="3881" w:type="dxa"/>
            <w:hideMark/>
          </w:tcPr>
          <w:p w:rsidRPr="00587CE6" w:rsidR="0081269B" w:rsidP="00C82D4C" w:rsidRDefault="0081269B" w14:paraId="086B48F3" w14:textId="2EAC3DEE">
            <w:pPr>
              <w:rPr>
                <w:rFonts w:ascii="Arial" w:hAnsi="Arial" w:cs="Arial"/>
                <w:sz w:val="22"/>
                <w:szCs w:val="20"/>
                <w:lang w:val="en-US"/>
              </w:rPr>
            </w:pPr>
            <w:r w:rsidRPr="00587CE6">
              <w:rPr>
                <w:rFonts w:ascii="Arial" w:hAnsi="Arial" w:cs="Arial"/>
                <w:sz w:val="22"/>
                <w:szCs w:val="20"/>
                <w:lang w:val="en-US"/>
              </w:rPr>
              <w:t>Global prestige “made for China”, status and technology with locali</w:t>
            </w:r>
            <w:r w:rsidRPr="00587CE6" w:rsidR="00DA72FD">
              <w:rPr>
                <w:rFonts w:ascii="Arial" w:hAnsi="Arial" w:cs="Arial"/>
                <w:sz w:val="22"/>
                <w:szCs w:val="20"/>
                <w:lang w:val="en-US"/>
              </w:rPr>
              <w:t>z</w:t>
            </w:r>
            <w:r w:rsidRPr="00587CE6">
              <w:rPr>
                <w:rFonts w:ascii="Arial" w:hAnsi="Arial" w:cs="Arial"/>
                <w:sz w:val="22"/>
                <w:szCs w:val="20"/>
                <w:lang w:val="en-US"/>
              </w:rPr>
              <w:t>ed features</w:t>
            </w:r>
          </w:p>
        </w:tc>
      </w:tr>
    </w:tbl>
    <w:p w:rsidRPr="00587CE6" w:rsidR="0081269B" w:rsidP="00C82D4C" w:rsidRDefault="000678BB" w14:paraId="4C6B490A" w14:textId="6E65873A">
      <w:pPr>
        <w:rPr>
          <w:rFonts w:ascii="Arial" w:hAnsi="Arial" w:cs="Arial"/>
          <w:lang w:val="en-US"/>
        </w:rPr>
      </w:pPr>
      <w:r w:rsidRPr="00587CE6">
        <w:rPr>
          <w:rFonts w:ascii="Arial" w:hAnsi="Arial" w:cs="Arial"/>
          <w:lang w:val="en-US"/>
        </w:rPr>
        <w:t xml:space="preserve"> </w:t>
      </w:r>
    </w:p>
    <w:p w:rsidRPr="00587CE6" w:rsidR="00885056" w:rsidP="00885056" w:rsidRDefault="00885056" w14:paraId="51079E46" w14:textId="01847576">
      <w:pPr>
        <w:rPr>
          <w:rFonts w:ascii="Arial" w:hAnsi="Arial" w:cs="Arial"/>
          <w:lang w:val="en-US"/>
        </w:rPr>
      </w:pPr>
      <w:r w:rsidRPr="00587CE6">
        <w:rPr>
          <w:rFonts w:ascii="Arial" w:hAnsi="Arial" w:cs="Arial"/>
          <w:lang w:val="en-US"/>
        </w:rPr>
        <w:t xml:space="preserve">In Germany, Mercedes-Benz competes in a fully developed high-end market with the segmentation that is more or less stable, and customers already possess high awareness of the brand and heritage (Mercedes-Benz Group, 2022). It is less first-time luxury aspiration that drives demand and more functional and symbolic values like engineering quality, safety, reliability and long-term ownership value that prevail among affluent professionals and fleet buyers (Yao, 2022; Li, 2025). </w:t>
      </w:r>
    </w:p>
    <w:p w:rsidRPr="00587CE6" w:rsidR="00885056" w:rsidP="00885056" w:rsidRDefault="00885056" w14:paraId="03F61CC5" w14:textId="519AD10F">
      <w:pPr>
        <w:rPr>
          <w:rFonts w:ascii="Arial" w:hAnsi="Arial" w:cs="Arial"/>
          <w:lang w:val="en-US"/>
        </w:rPr>
      </w:pPr>
      <w:r w:rsidRPr="00587CE6">
        <w:rPr>
          <w:rFonts w:ascii="Arial" w:hAnsi="Arial" w:cs="Arial"/>
          <w:lang w:val="en-US"/>
        </w:rPr>
        <w:t xml:space="preserve">The STP logic has more dynamic nature in China as the premium automotive market is socially ambitious and digitally mediated (Yao, 2022; Wen, 2022). The younger urban elites, high-net-worth consumers, and upwardly mobile buyers are included in the segmentation as they tend to use luxury vehicles not merely as a transport product but as a symbol of success, modernity of lifestyle and technology (Yao, 2022; Li, 2025). </w:t>
      </w:r>
    </w:p>
    <w:p w:rsidRPr="00587CE6" w:rsidR="0081269B" w:rsidP="00C82D4C" w:rsidRDefault="0081269B" w14:paraId="4ADDD69B" w14:textId="11B01B03">
      <w:pPr>
        <w:pStyle w:val="Heading2"/>
        <w:rPr>
          <w:rFonts w:ascii="Arial" w:hAnsi="Arial" w:cs="Arial"/>
        </w:rPr>
      </w:pPr>
      <w:bookmarkStart w:name="_Toc224791118" w:id="16"/>
      <w:r w:rsidRPr="00587CE6">
        <w:rPr>
          <w:rFonts w:ascii="Arial" w:hAnsi="Arial" w:cs="Arial"/>
        </w:rPr>
        <w:t>4.2 International Marketing Mix (7Ps)</w:t>
      </w:r>
      <w:bookmarkEnd w:id="16"/>
    </w:p>
    <w:p w:rsidRPr="00587CE6" w:rsidR="00961B26" w:rsidP="00C82D4C" w:rsidRDefault="00885056" w14:paraId="72C8584F" w14:textId="663DADA6">
      <w:pPr>
        <w:rPr>
          <w:rFonts w:ascii="Arial" w:hAnsi="Arial" w:cs="Arial"/>
        </w:rPr>
      </w:pPr>
      <w:r w:rsidRPr="00587CE6">
        <w:rPr>
          <w:rFonts w:ascii="Arial" w:hAnsi="Arial" w:cs="Arial"/>
        </w:rPr>
        <w:t>The 7Ps, also known as the extended marketing mix, is an effective model to demonstrate how companies use segmentation, targeting and positioning to make concrete marketing decisions in the global markets (</w:t>
      </w:r>
      <w:proofErr w:type="spellStart"/>
      <w:r w:rsidRPr="00587CE6">
        <w:rPr>
          <w:rFonts w:ascii="Arial" w:hAnsi="Arial" w:cs="Arial"/>
        </w:rPr>
        <w:t>Išoraitė</w:t>
      </w:r>
      <w:proofErr w:type="spellEnd"/>
      <w:r w:rsidRPr="00587CE6">
        <w:rPr>
          <w:rFonts w:ascii="Arial" w:hAnsi="Arial" w:cs="Arial"/>
        </w:rPr>
        <w:t xml:space="preserve">, 2021; Jain et al., 2022). The 7Ps framework is especially applicable to service intensive and high-contact industries like high-end vehicles where value is created not just in the main product, but also in the pricing rationale, distribution channels, brand message, service staff, buying activities and the physical space in which the brand is consumed (Doole and Lowe, 2012; </w:t>
      </w:r>
      <w:proofErr w:type="spellStart"/>
      <w:r w:rsidRPr="00587CE6">
        <w:rPr>
          <w:rFonts w:ascii="Arial" w:hAnsi="Arial" w:cs="Arial"/>
        </w:rPr>
        <w:t>Išoraitė</w:t>
      </w:r>
      <w:proofErr w:type="spellEnd"/>
      <w:r w:rsidRPr="00587CE6">
        <w:rPr>
          <w:rFonts w:ascii="Arial" w:hAnsi="Arial" w:cs="Arial"/>
        </w:rPr>
        <w:t xml:space="preserve">, 2021). </w:t>
      </w:r>
    </w:p>
    <w:p w:rsidRPr="00587CE6" w:rsidR="0081269B" w:rsidP="00C82D4C" w:rsidRDefault="006178FE" w14:paraId="09AD205D" w14:textId="0BE0BE77">
      <w:pPr>
        <w:pStyle w:val="Caption"/>
        <w:rPr>
          <w:rFonts w:ascii="Arial" w:hAnsi="Arial" w:cs="Arial"/>
          <w:lang w:val="en-US"/>
        </w:rPr>
      </w:pPr>
      <w:r w:rsidRPr="00587CE6">
        <w:rPr>
          <w:rFonts w:ascii="Arial" w:hAnsi="Arial" w:cs="Arial"/>
          <w:b w:val="0"/>
          <w:bCs/>
          <w:lang w:val="en-US"/>
        </w:rPr>
        <w:t xml:space="preserve"> </w:t>
      </w:r>
      <w:bookmarkStart w:name="_Toc223207200" w:id="17"/>
      <w:r w:rsidRPr="00587CE6">
        <w:rPr>
          <w:rFonts w:ascii="Arial" w:hAnsi="Arial" w:cs="Arial"/>
        </w:rPr>
        <w:t xml:space="preserve">Table </w:t>
      </w:r>
      <w:r w:rsidRPr="00587CE6">
        <w:rPr>
          <w:rFonts w:ascii="Arial" w:hAnsi="Arial" w:cs="Arial"/>
        </w:rPr>
        <w:fldChar w:fldCharType="begin"/>
      </w:r>
      <w:r w:rsidRPr="00587CE6">
        <w:rPr>
          <w:rFonts w:ascii="Arial" w:hAnsi="Arial" w:cs="Arial"/>
        </w:rPr>
        <w:instrText xml:space="preserve"> SEQ Table \* ARABIC </w:instrText>
      </w:r>
      <w:r w:rsidRPr="00587CE6">
        <w:rPr>
          <w:rFonts w:ascii="Arial" w:hAnsi="Arial" w:cs="Arial"/>
        </w:rPr>
        <w:fldChar w:fldCharType="separate"/>
      </w:r>
      <w:r w:rsidRPr="00587CE6" w:rsidR="00201EB0">
        <w:rPr>
          <w:rFonts w:ascii="Arial" w:hAnsi="Arial" w:cs="Arial"/>
        </w:rPr>
        <w:t>3</w:t>
      </w:r>
      <w:r w:rsidRPr="00587CE6">
        <w:rPr>
          <w:rFonts w:ascii="Arial" w:hAnsi="Arial" w:cs="Arial"/>
        </w:rPr>
        <w:fldChar w:fldCharType="end"/>
      </w:r>
      <w:r w:rsidRPr="00587CE6">
        <w:rPr>
          <w:rFonts w:ascii="Arial" w:hAnsi="Arial" w:cs="Arial"/>
        </w:rPr>
        <w:t xml:space="preserve">: Comparative 7Ps marketing mix in Germany and China (Doole </w:t>
      </w:r>
      <w:r w:rsidRPr="00587CE6" w:rsidR="0058474F">
        <w:rPr>
          <w:rFonts w:ascii="Arial" w:hAnsi="Arial" w:cs="Arial"/>
          <w:lang w:val="en-US"/>
        </w:rPr>
        <w:t>and</w:t>
      </w:r>
      <w:r w:rsidRPr="00587CE6">
        <w:rPr>
          <w:rFonts w:ascii="Arial" w:hAnsi="Arial" w:cs="Arial"/>
        </w:rPr>
        <w:t xml:space="preserve"> Lowe (2012); Dash </w:t>
      </w:r>
      <w:r w:rsidRPr="00587CE6" w:rsidR="0058474F">
        <w:rPr>
          <w:rFonts w:ascii="Arial" w:hAnsi="Arial" w:cs="Arial"/>
          <w:lang w:val="en-US"/>
        </w:rPr>
        <w:t>and</w:t>
      </w:r>
      <w:r w:rsidRPr="00587CE6">
        <w:rPr>
          <w:rFonts w:ascii="Arial" w:hAnsi="Arial" w:cs="Arial"/>
        </w:rPr>
        <w:t xml:space="preserve"> Sharma (2019); Wen (2022); Yao (2022); Mercedes-Benz Group (2022, 2024)</w:t>
      </w:r>
      <w:bookmarkEnd w:id="17"/>
    </w:p>
    <w:tbl>
      <w:tblPr>
        <w:tblStyle w:val="TableGrid"/>
        <w:tblW w:w="0" w:type="auto"/>
        <w:tblLook w:val="04A0" w:firstRow="1" w:lastRow="0" w:firstColumn="1" w:lastColumn="0" w:noHBand="0" w:noVBand="1"/>
      </w:tblPr>
      <w:tblGrid>
        <w:gridCol w:w="1421"/>
        <w:gridCol w:w="3514"/>
        <w:gridCol w:w="4061"/>
      </w:tblGrid>
      <w:tr w:rsidRPr="00587CE6" w:rsidR="00587CE6" w:rsidTr="001F496D" w14:paraId="459A41D8" w14:textId="77777777">
        <w:trPr>
          <w:cnfStyle w:val="100000000000" w:firstRow="1" w:lastRow="0" w:firstColumn="0" w:lastColumn="0" w:oddVBand="0" w:evenVBand="0" w:oddHBand="0" w:evenHBand="0" w:firstRowFirstColumn="0" w:firstRowLastColumn="0" w:lastRowFirstColumn="0" w:lastRowLastColumn="0"/>
        </w:trPr>
        <w:tc>
          <w:tcPr>
            <w:tcW w:w="0" w:type="auto"/>
            <w:hideMark/>
          </w:tcPr>
          <w:p w:rsidRPr="00587CE6" w:rsidR="0081269B" w:rsidP="00C82D4C" w:rsidRDefault="0081269B" w14:paraId="51BF36AC" w14:textId="77777777">
            <w:pPr>
              <w:rPr>
                <w:rFonts w:ascii="Arial" w:hAnsi="Arial" w:cs="Arial"/>
                <w:bCs/>
                <w:lang w:val="en-US"/>
              </w:rPr>
            </w:pPr>
            <w:r w:rsidRPr="00587CE6">
              <w:rPr>
                <w:rFonts w:ascii="Arial" w:hAnsi="Arial" w:cs="Arial"/>
                <w:bCs/>
                <w:lang w:val="en-US"/>
              </w:rPr>
              <w:t>P</w:t>
            </w:r>
          </w:p>
        </w:tc>
        <w:tc>
          <w:tcPr>
            <w:tcW w:w="3514" w:type="dxa"/>
            <w:hideMark/>
          </w:tcPr>
          <w:p w:rsidRPr="00587CE6" w:rsidR="0081269B" w:rsidP="00C82D4C" w:rsidRDefault="0081269B" w14:paraId="2FA148BD" w14:textId="77777777">
            <w:pPr>
              <w:rPr>
                <w:rFonts w:ascii="Arial" w:hAnsi="Arial" w:cs="Arial"/>
                <w:bCs/>
                <w:lang w:val="en-US"/>
              </w:rPr>
            </w:pPr>
            <w:r w:rsidRPr="00587CE6">
              <w:rPr>
                <w:rFonts w:ascii="Arial" w:hAnsi="Arial" w:cs="Arial"/>
                <w:bCs/>
                <w:lang w:val="en-US"/>
              </w:rPr>
              <w:t>Germany</w:t>
            </w:r>
          </w:p>
        </w:tc>
        <w:tc>
          <w:tcPr>
            <w:tcW w:w="4061" w:type="dxa"/>
            <w:hideMark/>
          </w:tcPr>
          <w:p w:rsidRPr="00587CE6" w:rsidR="0081269B" w:rsidP="00C82D4C" w:rsidRDefault="0081269B" w14:paraId="597055D9" w14:textId="77777777">
            <w:pPr>
              <w:rPr>
                <w:rFonts w:ascii="Arial" w:hAnsi="Arial" w:cs="Arial"/>
                <w:bCs/>
                <w:lang w:val="en-US"/>
              </w:rPr>
            </w:pPr>
            <w:r w:rsidRPr="00587CE6">
              <w:rPr>
                <w:rFonts w:ascii="Arial" w:hAnsi="Arial" w:cs="Arial"/>
                <w:bCs/>
                <w:lang w:val="en-US"/>
              </w:rPr>
              <w:t>China</w:t>
            </w:r>
          </w:p>
        </w:tc>
      </w:tr>
      <w:tr w:rsidRPr="00587CE6" w:rsidR="00587CE6" w:rsidTr="001F496D" w14:paraId="2E98E3D2" w14:textId="77777777">
        <w:tc>
          <w:tcPr>
            <w:tcW w:w="0" w:type="auto"/>
            <w:hideMark/>
          </w:tcPr>
          <w:p w:rsidRPr="00587CE6" w:rsidR="0081269B" w:rsidP="00C82D4C" w:rsidRDefault="0081269B" w14:paraId="49DCD768" w14:textId="77777777">
            <w:pPr>
              <w:rPr>
                <w:rFonts w:ascii="Arial" w:hAnsi="Arial" w:cs="Arial"/>
                <w:lang w:val="en-US"/>
              </w:rPr>
            </w:pPr>
            <w:r w:rsidRPr="00587CE6">
              <w:rPr>
                <w:rFonts w:ascii="Arial" w:hAnsi="Arial" w:cs="Arial"/>
                <w:lang w:val="en-US"/>
              </w:rPr>
              <w:t>Product</w:t>
            </w:r>
          </w:p>
        </w:tc>
        <w:tc>
          <w:tcPr>
            <w:tcW w:w="3514" w:type="dxa"/>
            <w:hideMark/>
          </w:tcPr>
          <w:p w:rsidRPr="00587CE6" w:rsidR="0081269B" w:rsidP="00C82D4C" w:rsidRDefault="0081269B" w14:paraId="384085C0" w14:textId="77777777">
            <w:pPr>
              <w:rPr>
                <w:rFonts w:ascii="Arial" w:hAnsi="Arial" w:cs="Arial"/>
                <w:lang w:val="en-US"/>
              </w:rPr>
            </w:pPr>
            <w:r w:rsidRPr="00587CE6">
              <w:rPr>
                <w:rFonts w:ascii="Arial" w:hAnsi="Arial" w:cs="Arial"/>
                <w:lang w:val="en-US"/>
              </w:rPr>
              <w:t>Full premium portfolio, relatively conservative adaptation; EVs expanding</w:t>
            </w:r>
          </w:p>
        </w:tc>
        <w:tc>
          <w:tcPr>
            <w:tcW w:w="4061" w:type="dxa"/>
            <w:hideMark/>
          </w:tcPr>
          <w:p w:rsidRPr="00587CE6" w:rsidR="0081269B" w:rsidP="00C82D4C" w:rsidRDefault="0081269B" w14:paraId="1E57EFD8" w14:textId="77777777">
            <w:pPr>
              <w:rPr>
                <w:rFonts w:ascii="Arial" w:hAnsi="Arial" w:cs="Arial"/>
                <w:lang w:val="en-US"/>
              </w:rPr>
            </w:pPr>
            <w:r w:rsidRPr="00587CE6">
              <w:rPr>
                <w:rFonts w:ascii="Arial" w:hAnsi="Arial" w:cs="Arial"/>
                <w:lang w:val="en-US"/>
              </w:rPr>
              <w:t>China-specific long-wheelbase sedans and SUVs; locally tailored NEVs and digital features</w:t>
            </w:r>
          </w:p>
        </w:tc>
      </w:tr>
      <w:tr w:rsidRPr="00587CE6" w:rsidR="00587CE6" w:rsidTr="001F496D" w14:paraId="1317F7BC" w14:textId="77777777">
        <w:tc>
          <w:tcPr>
            <w:tcW w:w="0" w:type="auto"/>
            <w:hideMark/>
          </w:tcPr>
          <w:p w:rsidRPr="00587CE6" w:rsidR="0081269B" w:rsidP="00C82D4C" w:rsidRDefault="0081269B" w14:paraId="3A68CB87" w14:textId="77777777">
            <w:pPr>
              <w:rPr>
                <w:rFonts w:ascii="Arial" w:hAnsi="Arial" w:cs="Arial"/>
                <w:lang w:val="en-US"/>
              </w:rPr>
            </w:pPr>
            <w:r w:rsidRPr="00587CE6">
              <w:rPr>
                <w:rFonts w:ascii="Arial" w:hAnsi="Arial" w:cs="Arial"/>
                <w:lang w:val="en-US"/>
              </w:rPr>
              <w:t>Price</w:t>
            </w:r>
          </w:p>
        </w:tc>
        <w:tc>
          <w:tcPr>
            <w:tcW w:w="3514" w:type="dxa"/>
            <w:hideMark/>
          </w:tcPr>
          <w:p w:rsidRPr="00587CE6" w:rsidR="0081269B" w:rsidP="00C82D4C" w:rsidRDefault="0081269B" w14:paraId="6154C485" w14:textId="0091D744">
            <w:pPr>
              <w:rPr>
                <w:rFonts w:ascii="Arial" w:hAnsi="Arial" w:cs="Arial"/>
                <w:lang w:val="en-US"/>
              </w:rPr>
            </w:pPr>
            <w:r w:rsidRPr="00587CE6">
              <w:rPr>
                <w:rFonts w:ascii="Arial" w:hAnsi="Arial" w:cs="Arial"/>
                <w:lang w:val="en-US"/>
              </w:rPr>
              <w:t>Premium positioning with structured fleet and leasing schemes</w:t>
            </w:r>
            <w:r w:rsidRPr="00587CE6" w:rsidR="00720929">
              <w:rPr>
                <w:rFonts w:ascii="Arial" w:hAnsi="Arial" w:cs="Arial"/>
                <w:lang w:val="en-US"/>
              </w:rPr>
              <w:t xml:space="preserve"> </w:t>
            </w:r>
            <w:r w:rsidRPr="00587CE6" w:rsidR="00720929">
              <w:rPr>
                <w:rFonts w:ascii="Arial" w:hAnsi="Arial" w:cs="Arial"/>
              </w:rPr>
              <w:t xml:space="preserve">(Doole </w:t>
            </w:r>
            <w:r w:rsidRPr="00587CE6" w:rsidR="0058474F">
              <w:rPr>
                <w:rFonts w:ascii="Arial" w:hAnsi="Arial" w:cs="Arial"/>
                <w:lang w:val="en-US"/>
              </w:rPr>
              <w:t>and</w:t>
            </w:r>
            <w:r w:rsidRPr="00587CE6" w:rsidR="00720929">
              <w:rPr>
                <w:rFonts w:ascii="Arial" w:hAnsi="Arial" w:cs="Arial"/>
              </w:rPr>
              <w:t xml:space="preserve"> Lowe, 2012).</w:t>
            </w:r>
          </w:p>
        </w:tc>
        <w:tc>
          <w:tcPr>
            <w:tcW w:w="4061" w:type="dxa"/>
            <w:hideMark/>
          </w:tcPr>
          <w:p w:rsidRPr="00587CE6" w:rsidR="0081269B" w:rsidP="00C82D4C" w:rsidRDefault="0081269B" w14:paraId="0C04114A" w14:textId="1FADAFEC">
            <w:pPr>
              <w:rPr>
                <w:rFonts w:ascii="Arial" w:hAnsi="Arial" w:cs="Arial"/>
                <w:lang w:val="en-US"/>
              </w:rPr>
            </w:pPr>
            <w:r w:rsidRPr="00587CE6">
              <w:rPr>
                <w:rFonts w:ascii="Arial" w:hAnsi="Arial" w:cs="Arial"/>
                <w:lang w:val="en-US"/>
              </w:rPr>
              <w:t>Premium list prices</w:t>
            </w:r>
            <w:r w:rsidRPr="00587CE6" w:rsidR="00DA72FD">
              <w:rPr>
                <w:rFonts w:ascii="Arial" w:hAnsi="Arial" w:cs="Arial"/>
                <w:lang w:val="en-US"/>
              </w:rPr>
              <w:t>,</w:t>
            </w:r>
            <w:r w:rsidRPr="00587CE6">
              <w:rPr>
                <w:rFonts w:ascii="Arial" w:hAnsi="Arial" w:cs="Arial"/>
                <w:lang w:val="en-US"/>
              </w:rPr>
              <w:t xml:space="preserve"> but strong discounting and promotional finance</w:t>
            </w:r>
          </w:p>
        </w:tc>
      </w:tr>
      <w:tr w:rsidRPr="00587CE6" w:rsidR="00587CE6" w:rsidTr="001F496D" w14:paraId="360F79A7" w14:textId="77777777">
        <w:tc>
          <w:tcPr>
            <w:tcW w:w="0" w:type="auto"/>
            <w:hideMark/>
          </w:tcPr>
          <w:p w:rsidRPr="00587CE6" w:rsidR="0081269B" w:rsidP="00C82D4C" w:rsidRDefault="0081269B" w14:paraId="1987B573" w14:textId="77777777">
            <w:pPr>
              <w:rPr>
                <w:rFonts w:ascii="Arial" w:hAnsi="Arial" w:cs="Arial"/>
                <w:lang w:val="en-US"/>
              </w:rPr>
            </w:pPr>
            <w:r w:rsidRPr="00587CE6">
              <w:rPr>
                <w:rFonts w:ascii="Arial" w:hAnsi="Arial" w:cs="Arial"/>
                <w:lang w:val="en-US"/>
              </w:rPr>
              <w:t>Place</w:t>
            </w:r>
          </w:p>
        </w:tc>
        <w:tc>
          <w:tcPr>
            <w:tcW w:w="3514" w:type="dxa"/>
            <w:hideMark/>
          </w:tcPr>
          <w:p w:rsidRPr="00587CE6" w:rsidR="0081269B" w:rsidP="00C82D4C" w:rsidRDefault="0081269B" w14:paraId="0648C191" w14:textId="77777777">
            <w:pPr>
              <w:rPr>
                <w:rFonts w:ascii="Arial" w:hAnsi="Arial" w:cs="Arial"/>
                <w:lang w:val="en-US"/>
              </w:rPr>
            </w:pPr>
            <w:r w:rsidRPr="00587CE6">
              <w:rPr>
                <w:rFonts w:ascii="Arial" w:hAnsi="Arial" w:cs="Arial"/>
                <w:lang w:val="en-US"/>
              </w:rPr>
              <w:t>Dense dealer network; emerging agency model; online configurators</w:t>
            </w:r>
          </w:p>
        </w:tc>
        <w:tc>
          <w:tcPr>
            <w:tcW w:w="4061" w:type="dxa"/>
            <w:hideMark/>
          </w:tcPr>
          <w:p w:rsidRPr="00587CE6" w:rsidR="0081269B" w:rsidP="00C82D4C" w:rsidRDefault="0081269B" w14:paraId="3036816A" w14:textId="70E86D15">
            <w:pPr>
              <w:rPr>
                <w:rFonts w:ascii="Arial" w:hAnsi="Arial" w:cs="Arial"/>
                <w:lang w:val="en-US"/>
              </w:rPr>
            </w:pPr>
            <w:r w:rsidRPr="00587CE6">
              <w:rPr>
                <w:rFonts w:ascii="Arial" w:hAnsi="Arial" w:cs="Arial"/>
                <w:lang w:val="en-US"/>
              </w:rPr>
              <w:t>Extensive dealer and showroom network</w:t>
            </w:r>
            <w:r w:rsidRPr="00587CE6" w:rsidR="00DA72FD">
              <w:rPr>
                <w:rFonts w:ascii="Arial" w:hAnsi="Arial" w:cs="Arial"/>
                <w:lang w:val="en-US"/>
              </w:rPr>
              <w:t>,</w:t>
            </w:r>
            <w:r w:rsidRPr="00587CE6">
              <w:rPr>
                <w:rFonts w:ascii="Arial" w:hAnsi="Arial" w:cs="Arial"/>
                <w:lang w:val="en-US"/>
              </w:rPr>
              <w:t xml:space="preserve"> including malls; integrated online-to-offline journeys</w:t>
            </w:r>
          </w:p>
        </w:tc>
      </w:tr>
      <w:tr w:rsidRPr="00587CE6" w:rsidR="00587CE6" w:rsidTr="001F496D" w14:paraId="459F7246" w14:textId="77777777">
        <w:tc>
          <w:tcPr>
            <w:tcW w:w="0" w:type="auto"/>
            <w:hideMark/>
          </w:tcPr>
          <w:p w:rsidRPr="00587CE6" w:rsidR="0081269B" w:rsidP="00C82D4C" w:rsidRDefault="0081269B" w14:paraId="0ABAD3B6" w14:textId="77777777">
            <w:pPr>
              <w:rPr>
                <w:rFonts w:ascii="Arial" w:hAnsi="Arial" w:cs="Arial"/>
                <w:lang w:val="en-US"/>
              </w:rPr>
            </w:pPr>
            <w:r w:rsidRPr="00587CE6">
              <w:rPr>
                <w:rFonts w:ascii="Arial" w:hAnsi="Arial" w:cs="Arial"/>
                <w:lang w:val="en-US"/>
              </w:rPr>
              <w:t>Promotion</w:t>
            </w:r>
          </w:p>
        </w:tc>
        <w:tc>
          <w:tcPr>
            <w:tcW w:w="3514" w:type="dxa"/>
            <w:hideMark/>
          </w:tcPr>
          <w:p w:rsidRPr="00587CE6" w:rsidR="0081269B" w:rsidP="00C82D4C" w:rsidRDefault="0081269B" w14:paraId="3C58B101" w14:textId="77777777">
            <w:pPr>
              <w:rPr>
                <w:rFonts w:ascii="Arial" w:hAnsi="Arial" w:cs="Arial"/>
                <w:lang w:val="en-US"/>
              </w:rPr>
            </w:pPr>
            <w:r w:rsidRPr="00587CE6">
              <w:rPr>
                <w:rFonts w:ascii="Arial" w:hAnsi="Arial" w:cs="Arial"/>
                <w:lang w:val="en-US"/>
              </w:rPr>
              <w:t>Mix of traditional and digital media; emphasis on safety, quality, sustainability</w:t>
            </w:r>
          </w:p>
        </w:tc>
        <w:tc>
          <w:tcPr>
            <w:tcW w:w="4061" w:type="dxa"/>
            <w:hideMark/>
          </w:tcPr>
          <w:p w:rsidRPr="00587CE6" w:rsidR="0081269B" w:rsidP="00C82D4C" w:rsidRDefault="0081269B" w14:paraId="318B3C92" w14:textId="77777777">
            <w:pPr>
              <w:rPr>
                <w:rFonts w:ascii="Arial" w:hAnsi="Arial" w:cs="Arial"/>
                <w:lang w:val="en-US"/>
              </w:rPr>
            </w:pPr>
            <w:r w:rsidRPr="00587CE6">
              <w:rPr>
                <w:rFonts w:ascii="Arial" w:hAnsi="Arial" w:cs="Arial"/>
                <w:lang w:val="en-US"/>
              </w:rPr>
              <w:t>Heavy use of local social media, live-streaming and influencers; emphasis on status and digital innovation</w:t>
            </w:r>
          </w:p>
        </w:tc>
      </w:tr>
      <w:tr w:rsidRPr="00587CE6" w:rsidR="00587CE6" w:rsidTr="001F496D" w14:paraId="6CAE98EA" w14:textId="77777777">
        <w:tc>
          <w:tcPr>
            <w:tcW w:w="0" w:type="auto"/>
            <w:hideMark/>
          </w:tcPr>
          <w:p w:rsidRPr="00587CE6" w:rsidR="0081269B" w:rsidP="00C82D4C" w:rsidRDefault="0081269B" w14:paraId="10EFBAFA" w14:textId="77777777">
            <w:pPr>
              <w:rPr>
                <w:rFonts w:ascii="Arial" w:hAnsi="Arial" w:cs="Arial"/>
                <w:lang w:val="en-US"/>
              </w:rPr>
            </w:pPr>
            <w:r w:rsidRPr="00587CE6">
              <w:rPr>
                <w:rFonts w:ascii="Arial" w:hAnsi="Arial" w:cs="Arial"/>
                <w:lang w:val="en-US"/>
              </w:rPr>
              <w:t>People</w:t>
            </w:r>
          </w:p>
        </w:tc>
        <w:tc>
          <w:tcPr>
            <w:tcW w:w="3514" w:type="dxa"/>
            <w:hideMark/>
          </w:tcPr>
          <w:p w:rsidRPr="00587CE6" w:rsidR="0081269B" w:rsidP="00C82D4C" w:rsidRDefault="0081269B" w14:paraId="57E4D09A" w14:textId="7AD03C4D">
            <w:pPr>
              <w:rPr>
                <w:rFonts w:ascii="Arial" w:hAnsi="Arial" w:cs="Arial"/>
                <w:lang w:val="en-US"/>
              </w:rPr>
            </w:pPr>
            <w:r w:rsidRPr="00587CE6">
              <w:rPr>
                <w:rFonts w:ascii="Arial" w:hAnsi="Arial" w:cs="Arial"/>
                <w:lang w:val="en-US"/>
              </w:rPr>
              <w:t>Technically knowledgeable dealer staff and structured after-sales</w:t>
            </w:r>
            <w:r w:rsidRPr="00587CE6" w:rsidR="00720929">
              <w:rPr>
                <w:rFonts w:ascii="Arial" w:hAnsi="Arial" w:cs="Arial"/>
                <w:lang w:val="en-US"/>
              </w:rPr>
              <w:t xml:space="preserve"> </w:t>
            </w:r>
            <w:r w:rsidRPr="00587CE6" w:rsidR="001F496D">
              <w:rPr>
                <w:rFonts w:ascii="Arial" w:hAnsi="Arial" w:cs="Arial"/>
                <w:lang w:val="en-US"/>
              </w:rPr>
              <w:t>(</w:t>
            </w:r>
            <w:r w:rsidRPr="00587CE6" w:rsidR="00720929">
              <w:rPr>
                <w:rFonts w:ascii="Arial" w:hAnsi="Arial" w:cs="Arial"/>
              </w:rPr>
              <w:t>Mercedes-Benz Group</w:t>
            </w:r>
            <w:r w:rsidRPr="00587CE6" w:rsidR="001F496D">
              <w:rPr>
                <w:rFonts w:ascii="Arial" w:hAnsi="Arial" w:cs="Arial"/>
              </w:rPr>
              <w:t xml:space="preserve">, </w:t>
            </w:r>
            <w:r w:rsidRPr="00587CE6" w:rsidR="00720929">
              <w:rPr>
                <w:rFonts w:ascii="Arial" w:hAnsi="Arial" w:cs="Arial"/>
              </w:rPr>
              <w:t>2024)</w:t>
            </w:r>
            <w:r w:rsidRPr="00587CE6" w:rsidR="001F496D">
              <w:rPr>
                <w:rFonts w:ascii="Arial" w:hAnsi="Arial" w:cs="Arial"/>
              </w:rPr>
              <w:t>.</w:t>
            </w:r>
          </w:p>
        </w:tc>
        <w:tc>
          <w:tcPr>
            <w:tcW w:w="4061" w:type="dxa"/>
            <w:hideMark/>
          </w:tcPr>
          <w:p w:rsidRPr="00587CE6" w:rsidR="0081269B" w:rsidP="00C82D4C" w:rsidRDefault="0081269B" w14:paraId="00237E3D" w14:textId="77777777">
            <w:pPr>
              <w:rPr>
                <w:rFonts w:ascii="Arial" w:hAnsi="Arial" w:cs="Arial"/>
                <w:lang w:val="en-US"/>
              </w:rPr>
            </w:pPr>
            <w:r w:rsidRPr="00587CE6">
              <w:rPr>
                <w:rFonts w:ascii="Arial" w:hAnsi="Arial" w:cs="Arial"/>
                <w:lang w:val="en-US"/>
              </w:rPr>
              <w:t>High-touch hospitality with staff skilled in digital tools and luxury service</w:t>
            </w:r>
          </w:p>
        </w:tc>
      </w:tr>
      <w:tr w:rsidRPr="00587CE6" w:rsidR="00587CE6" w:rsidTr="001F496D" w14:paraId="6BB075E3" w14:textId="77777777">
        <w:tc>
          <w:tcPr>
            <w:tcW w:w="0" w:type="auto"/>
            <w:hideMark/>
          </w:tcPr>
          <w:p w:rsidRPr="00587CE6" w:rsidR="0081269B" w:rsidP="00C82D4C" w:rsidRDefault="0081269B" w14:paraId="012D300A" w14:textId="77777777">
            <w:pPr>
              <w:rPr>
                <w:rFonts w:ascii="Arial" w:hAnsi="Arial" w:cs="Arial"/>
                <w:lang w:val="en-US"/>
              </w:rPr>
            </w:pPr>
            <w:r w:rsidRPr="00587CE6">
              <w:rPr>
                <w:rFonts w:ascii="Arial" w:hAnsi="Arial" w:cs="Arial"/>
                <w:lang w:val="en-US"/>
              </w:rPr>
              <w:t>Process</w:t>
            </w:r>
          </w:p>
        </w:tc>
        <w:tc>
          <w:tcPr>
            <w:tcW w:w="3514" w:type="dxa"/>
            <w:hideMark/>
          </w:tcPr>
          <w:p w:rsidRPr="00587CE6" w:rsidR="0081269B" w:rsidP="00C82D4C" w:rsidRDefault="0081269B" w14:paraId="3D98A834" w14:textId="77777777">
            <w:pPr>
              <w:rPr>
                <w:rFonts w:ascii="Arial" w:hAnsi="Arial" w:cs="Arial"/>
                <w:lang w:val="en-US"/>
              </w:rPr>
            </w:pPr>
            <w:r w:rsidRPr="00587CE6">
              <w:rPr>
                <w:rFonts w:ascii="Arial" w:hAnsi="Arial" w:cs="Arial"/>
                <w:lang w:val="en-US"/>
              </w:rPr>
              <w:t>Increasingly omni-channel but still dealer-</w:t>
            </w:r>
            <w:proofErr w:type="spellStart"/>
            <w:r w:rsidRPr="00587CE6">
              <w:rPr>
                <w:rFonts w:ascii="Arial" w:hAnsi="Arial" w:cs="Arial"/>
                <w:lang w:val="en-US"/>
              </w:rPr>
              <w:t>centred</w:t>
            </w:r>
            <w:proofErr w:type="spellEnd"/>
          </w:p>
        </w:tc>
        <w:tc>
          <w:tcPr>
            <w:tcW w:w="4061" w:type="dxa"/>
            <w:hideMark/>
          </w:tcPr>
          <w:p w:rsidRPr="00587CE6" w:rsidR="0081269B" w:rsidP="00C82D4C" w:rsidRDefault="0081269B" w14:paraId="2479B20D" w14:textId="77777777">
            <w:pPr>
              <w:rPr>
                <w:rFonts w:ascii="Arial" w:hAnsi="Arial" w:cs="Arial"/>
                <w:lang w:val="en-US"/>
              </w:rPr>
            </w:pPr>
            <w:r w:rsidRPr="00587CE6">
              <w:rPr>
                <w:rFonts w:ascii="Arial" w:hAnsi="Arial" w:cs="Arial"/>
                <w:lang w:val="en-US"/>
              </w:rPr>
              <w:t>More fully digital, with search, purchase and after-sales integrated via platforms</w:t>
            </w:r>
          </w:p>
        </w:tc>
      </w:tr>
      <w:tr w:rsidRPr="00587CE6" w:rsidR="00587CE6" w:rsidTr="001F496D" w14:paraId="57BAC1B3" w14:textId="77777777">
        <w:tc>
          <w:tcPr>
            <w:tcW w:w="0" w:type="auto"/>
            <w:hideMark/>
          </w:tcPr>
          <w:p w:rsidRPr="00587CE6" w:rsidR="0081269B" w:rsidP="00C82D4C" w:rsidRDefault="0081269B" w14:paraId="6BA76525" w14:textId="77777777">
            <w:pPr>
              <w:rPr>
                <w:rFonts w:ascii="Arial" w:hAnsi="Arial" w:cs="Arial"/>
                <w:lang w:val="en-US"/>
              </w:rPr>
            </w:pPr>
            <w:r w:rsidRPr="00587CE6">
              <w:rPr>
                <w:rFonts w:ascii="Arial" w:hAnsi="Arial" w:cs="Arial"/>
                <w:lang w:val="en-US"/>
              </w:rPr>
              <w:t>Physical evidence</w:t>
            </w:r>
          </w:p>
        </w:tc>
        <w:tc>
          <w:tcPr>
            <w:tcW w:w="3514" w:type="dxa"/>
            <w:hideMark/>
          </w:tcPr>
          <w:p w:rsidRPr="00587CE6" w:rsidR="0081269B" w:rsidP="00C82D4C" w:rsidRDefault="0081269B" w14:paraId="0FE03B00" w14:textId="77777777">
            <w:pPr>
              <w:rPr>
                <w:rFonts w:ascii="Arial" w:hAnsi="Arial" w:cs="Arial"/>
                <w:lang w:val="en-US"/>
              </w:rPr>
            </w:pPr>
            <w:r w:rsidRPr="00587CE6">
              <w:rPr>
                <w:rFonts w:ascii="Arial" w:hAnsi="Arial" w:cs="Arial"/>
                <w:lang w:val="en-US"/>
              </w:rPr>
              <w:t>Modern but relatively restrained dealerships with heritage cues</w:t>
            </w:r>
          </w:p>
        </w:tc>
        <w:tc>
          <w:tcPr>
            <w:tcW w:w="4061" w:type="dxa"/>
            <w:hideMark/>
          </w:tcPr>
          <w:p w:rsidRPr="00587CE6" w:rsidR="0081269B" w:rsidP="00C82D4C" w:rsidRDefault="0081269B" w14:paraId="28441A89" w14:textId="76177439">
            <w:pPr>
              <w:rPr>
                <w:rFonts w:ascii="Arial" w:hAnsi="Arial" w:cs="Arial"/>
                <w:lang w:val="en-US"/>
              </w:rPr>
            </w:pPr>
            <w:r w:rsidRPr="00587CE6">
              <w:rPr>
                <w:rFonts w:ascii="Arial" w:hAnsi="Arial" w:cs="Arial"/>
                <w:lang w:val="en-US"/>
              </w:rPr>
              <w:t>Flagship experience centres with dramatic design and digital displays</w:t>
            </w:r>
            <w:r w:rsidRPr="00587CE6" w:rsidR="001F496D">
              <w:rPr>
                <w:rFonts w:ascii="Arial" w:hAnsi="Arial" w:cs="Arial"/>
                <w:lang w:val="en-US"/>
              </w:rPr>
              <w:t xml:space="preserve"> (</w:t>
            </w:r>
            <w:r w:rsidRPr="00587CE6" w:rsidR="001F496D">
              <w:rPr>
                <w:rFonts w:ascii="Arial" w:hAnsi="Arial" w:cs="Arial"/>
              </w:rPr>
              <w:t>Mercedes-Benz Group, 2024).</w:t>
            </w:r>
          </w:p>
        </w:tc>
      </w:tr>
    </w:tbl>
    <w:p w:rsidRPr="00587CE6" w:rsidR="0081269B" w:rsidP="00C82D4C" w:rsidRDefault="006178FE" w14:paraId="32A5D841" w14:textId="20E6C7A1">
      <w:pPr>
        <w:rPr>
          <w:rFonts w:ascii="Arial" w:hAnsi="Arial" w:cs="Arial"/>
          <w:lang w:val="en-US"/>
        </w:rPr>
      </w:pPr>
      <w:r w:rsidRPr="00587CE6">
        <w:rPr>
          <w:rFonts w:ascii="Arial" w:hAnsi="Arial" w:cs="Arial"/>
          <w:lang w:val="en-US"/>
        </w:rPr>
        <w:t xml:space="preserve"> </w:t>
      </w:r>
    </w:p>
    <w:p w:rsidRPr="00587CE6" w:rsidR="00885056" w:rsidP="00885056" w:rsidRDefault="00885056" w14:paraId="59E197C0" w14:textId="7106270A">
      <w:pPr>
        <w:rPr>
          <w:rFonts w:ascii="Arial" w:hAnsi="Arial" w:cs="Arial"/>
          <w:lang w:val="en-US"/>
        </w:rPr>
      </w:pPr>
      <w:r w:rsidRPr="00587CE6">
        <w:rPr>
          <w:rFonts w:ascii="Arial" w:hAnsi="Arial" w:cs="Arial"/>
          <w:lang w:val="en-US"/>
        </w:rPr>
        <w:t xml:space="preserve">As it can be seen in Table 3, Mercedes-Benz does not use the 7ps in Germany and China in the same way. Rather, the company uses a selective adaptation strategy in which certain features are </w:t>
      </w:r>
      <w:proofErr w:type="spellStart"/>
      <w:r w:rsidRPr="00587CE6">
        <w:rPr>
          <w:rFonts w:ascii="Arial" w:hAnsi="Arial" w:cs="Arial"/>
          <w:lang w:val="en-US"/>
        </w:rPr>
        <w:t>globalised</w:t>
      </w:r>
      <w:proofErr w:type="spellEnd"/>
      <w:r w:rsidRPr="00587CE6">
        <w:rPr>
          <w:rFonts w:ascii="Arial" w:hAnsi="Arial" w:cs="Arial"/>
          <w:lang w:val="en-US"/>
        </w:rPr>
        <w:t xml:space="preserve"> to preserve the global brand image, whereas other are adapted to the local market environment (Eze et al., 2024; </w:t>
      </w:r>
      <w:proofErr w:type="spellStart"/>
      <w:r w:rsidRPr="00587CE6">
        <w:rPr>
          <w:rFonts w:ascii="Arial" w:hAnsi="Arial" w:cs="Arial"/>
          <w:lang w:val="en-US"/>
        </w:rPr>
        <w:t>Rashkova</w:t>
      </w:r>
      <w:proofErr w:type="spellEnd"/>
      <w:r w:rsidRPr="00587CE6">
        <w:rPr>
          <w:rFonts w:ascii="Arial" w:hAnsi="Arial" w:cs="Arial"/>
          <w:lang w:val="en-US"/>
        </w:rPr>
        <w:t xml:space="preserve"> et al., 2024). The marketing mix in Germany is rather stable due to the fact that Mercedes-Benz conducts business in the home market and brand heritage, engineering quality and developed dealer systems are already providing great competitive advantage to the company (Mercedes-Benz Group, 2022; Mercedes-Benz Group, 2024).</w:t>
      </w:r>
    </w:p>
    <w:p w:rsidRPr="00587CE6" w:rsidR="00885056" w:rsidP="00885056" w:rsidRDefault="00885056" w14:paraId="74B97667" w14:textId="74581A53">
      <w:pPr>
        <w:rPr>
          <w:rFonts w:ascii="Arial" w:hAnsi="Arial" w:cs="Arial"/>
          <w:lang w:val="en-US"/>
        </w:rPr>
      </w:pPr>
      <w:r w:rsidRPr="00587CE6">
        <w:rPr>
          <w:rFonts w:ascii="Arial" w:hAnsi="Arial" w:cs="Arial"/>
          <w:lang w:val="en-US"/>
        </w:rPr>
        <w:t xml:space="preserve">In China, there is more to adjust since the consumer expectations, digital behaviour and competitive pressure are not similar to those in Germany (Wen, 2022; Yao, 2022). This is best represented in the product, promotion, process and physical evidence areas where Mercedes-Benz focuses on the </w:t>
      </w:r>
      <w:proofErr w:type="spellStart"/>
      <w:r w:rsidRPr="00587CE6">
        <w:rPr>
          <w:rFonts w:ascii="Arial" w:hAnsi="Arial" w:cs="Arial"/>
          <w:lang w:val="en-US"/>
        </w:rPr>
        <w:t>localised</w:t>
      </w:r>
      <w:proofErr w:type="spellEnd"/>
      <w:r w:rsidRPr="00587CE6">
        <w:rPr>
          <w:rFonts w:ascii="Arial" w:hAnsi="Arial" w:cs="Arial"/>
          <w:lang w:val="en-US"/>
        </w:rPr>
        <w:t xml:space="preserve"> features of vehicles, increased digital interaction and more experience-based retail formats to attract younger and more tech-savvy consumers (Dash and Sharma, 2019; Yao, 2022). In general, the table indicates that Mercedes-Benz </w:t>
      </w:r>
      <w:proofErr w:type="spellStart"/>
      <w:r w:rsidRPr="00587CE6">
        <w:rPr>
          <w:rFonts w:ascii="Arial" w:hAnsi="Arial" w:cs="Arial"/>
          <w:lang w:val="en-US"/>
        </w:rPr>
        <w:t>standardises</w:t>
      </w:r>
      <w:proofErr w:type="spellEnd"/>
      <w:r w:rsidRPr="00587CE6">
        <w:rPr>
          <w:rFonts w:ascii="Arial" w:hAnsi="Arial" w:cs="Arial"/>
          <w:lang w:val="en-US"/>
        </w:rPr>
        <w:t xml:space="preserve"> its core luxury identity but makes more significant adjustments to market-oriented aspects in China (Li and Wang, 2021; Eze et al., 2024).</w:t>
      </w:r>
    </w:p>
    <w:p w:rsidRPr="00587CE6" w:rsidR="00924443" w:rsidP="00C82D4C" w:rsidRDefault="00924443" w14:paraId="35FFC333" w14:textId="468F4630">
      <w:pPr>
        <w:rPr>
          <w:rFonts w:ascii="Arial" w:hAnsi="Arial" w:cs="Arial"/>
        </w:rPr>
      </w:pPr>
      <w:r w:rsidRPr="00587CE6">
        <w:rPr>
          <w:rFonts w:ascii="Arial" w:hAnsi="Arial" w:cs="Arial"/>
        </w:rPr>
        <w:t>According to Eze et al. (2024)</w:t>
      </w:r>
      <w:r w:rsidRPr="00587CE6" w:rsidR="00DA72FD">
        <w:rPr>
          <w:rFonts w:ascii="Arial" w:hAnsi="Arial" w:cs="Arial"/>
        </w:rPr>
        <w:t>,</w:t>
      </w:r>
      <w:r w:rsidRPr="00587CE6">
        <w:rPr>
          <w:rFonts w:ascii="Arial" w:hAnsi="Arial" w:cs="Arial"/>
        </w:rPr>
        <w:t xml:space="preserve"> the selective adaptation of products and promotion in the high</w:t>
      </w:r>
      <w:r w:rsidRPr="00587CE6" w:rsidR="00DA72FD">
        <w:rPr>
          <w:rFonts w:ascii="Arial" w:hAnsi="Arial" w:cs="Arial"/>
        </w:rPr>
        <w:t>ly culturally</w:t>
      </w:r>
      <w:r w:rsidRPr="00587CE6">
        <w:rPr>
          <w:rFonts w:ascii="Arial" w:hAnsi="Arial" w:cs="Arial"/>
        </w:rPr>
        <w:t xml:space="preserve"> and competitive</w:t>
      </w:r>
      <w:r w:rsidRPr="00587CE6" w:rsidR="00DA72FD">
        <w:rPr>
          <w:rFonts w:ascii="Arial" w:hAnsi="Arial" w:cs="Arial"/>
        </w:rPr>
        <w:t>ly different</w:t>
      </w:r>
      <w:r w:rsidRPr="00587CE6">
        <w:rPr>
          <w:rFonts w:ascii="Arial" w:hAnsi="Arial" w:cs="Arial"/>
        </w:rPr>
        <w:t xml:space="preserve"> market is associated with better performance with core brand essence and certain systems retained in the standardi</w:t>
      </w:r>
      <w:r w:rsidRPr="00587CE6" w:rsidR="00DA72FD">
        <w:rPr>
          <w:rFonts w:ascii="Arial" w:hAnsi="Arial" w:cs="Arial"/>
        </w:rPr>
        <w:t>z</w:t>
      </w:r>
      <w:r w:rsidRPr="00587CE6">
        <w:rPr>
          <w:rFonts w:ascii="Arial" w:hAnsi="Arial" w:cs="Arial"/>
        </w:rPr>
        <w:t xml:space="preserve">ed position. The same argument is made by </w:t>
      </w:r>
      <w:proofErr w:type="spellStart"/>
      <w:r w:rsidRPr="00587CE6">
        <w:rPr>
          <w:rFonts w:ascii="Arial" w:hAnsi="Arial" w:cs="Arial"/>
        </w:rPr>
        <w:t>Rashkova</w:t>
      </w:r>
      <w:proofErr w:type="spellEnd"/>
      <w:r w:rsidRPr="00587CE6">
        <w:rPr>
          <w:rFonts w:ascii="Arial" w:hAnsi="Arial" w:cs="Arial"/>
        </w:rPr>
        <w:t xml:space="preserve"> et al. (2024)</w:t>
      </w:r>
      <w:r w:rsidRPr="00587CE6" w:rsidR="00DA72FD">
        <w:rPr>
          <w:rFonts w:ascii="Arial" w:hAnsi="Arial" w:cs="Arial"/>
        </w:rPr>
        <w:t>,</w:t>
      </w:r>
      <w:r w:rsidRPr="00587CE6">
        <w:rPr>
          <w:rFonts w:ascii="Arial" w:hAnsi="Arial" w:cs="Arial"/>
        </w:rPr>
        <w:t xml:space="preserve"> indicating that an online integrated marketing communication has the advantage of </w:t>
      </w:r>
      <w:r w:rsidRPr="00587CE6" w:rsidR="00DA72FD">
        <w:rPr>
          <w:rFonts w:ascii="Arial" w:hAnsi="Arial" w:cs="Arial"/>
        </w:rPr>
        <w:t xml:space="preserve">a </w:t>
      </w:r>
      <w:r w:rsidRPr="00587CE6">
        <w:rPr>
          <w:rFonts w:ascii="Arial" w:hAnsi="Arial" w:cs="Arial"/>
        </w:rPr>
        <w:t>standardi</w:t>
      </w:r>
      <w:r w:rsidRPr="00587CE6" w:rsidR="00DA72FD">
        <w:rPr>
          <w:rFonts w:ascii="Arial" w:hAnsi="Arial" w:cs="Arial"/>
        </w:rPr>
        <w:t>z</w:t>
      </w:r>
      <w:r w:rsidRPr="00587CE6">
        <w:rPr>
          <w:rFonts w:ascii="Arial" w:hAnsi="Arial" w:cs="Arial"/>
        </w:rPr>
        <w:t>ed core brand story with locali</w:t>
      </w:r>
      <w:r w:rsidRPr="00587CE6" w:rsidR="00DA72FD">
        <w:rPr>
          <w:rFonts w:ascii="Arial" w:hAnsi="Arial" w:cs="Arial"/>
        </w:rPr>
        <w:t>z</w:t>
      </w:r>
      <w:r w:rsidRPr="00587CE6">
        <w:rPr>
          <w:rFonts w:ascii="Arial" w:hAnsi="Arial" w:cs="Arial"/>
        </w:rPr>
        <w:t xml:space="preserve">ed media and content. </w:t>
      </w:r>
    </w:p>
    <w:p w:rsidRPr="00587CE6" w:rsidR="00D56461" w:rsidP="00C82D4C" w:rsidRDefault="00F606C5" w14:paraId="085C1EA1" w14:textId="526C16FC">
      <w:pPr>
        <w:rPr>
          <w:rFonts w:ascii="Arial" w:hAnsi="Arial" w:cs="Arial"/>
          <w:lang w:val="en-US"/>
        </w:rPr>
      </w:pPr>
      <w:r w:rsidRPr="00587CE6">
        <w:rPr>
          <w:rFonts w:ascii="Arial" w:hAnsi="Arial" w:cs="Arial"/>
          <w:noProof/>
          <w:lang w:val="en-US" w:eastAsia="en-US"/>
        </w:rPr>
        <w:drawing>
          <wp:inline distT="0" distB="0" distL="0" distR="0" wp14:anchorId="70A67561" wp14:editId="7A6906EC">
            <wp:extent cx="5656362" cy="3535183"/>
            <wp:effectExtent l="19050" t="19050" r="20955" b="27305"/>
            <wp:docPr id="1072575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3948" r="2489"/>
                    <a:stretch>
                      <a:fillRect/>
                    </a:stretch>
                  </pic:blipFill>
                  <pic:spPr bwMode="auto">
                    <a:xfrm>
                      <a:off x="0" y="0"/>
                      <a:ext cx="5687045" cy="3554360"/>
                    </a:xfrm>
                    <a:prstGeom prst="rect">
                      <a:avLst/>
                    </a:prstGeom>
                    <a:noFill/>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rsidRPr="00587CE6" w:rsidR="0081269B" w:rsidP="00C82D4C" w:rsidRDefault="006D751D" w14:paraId="277A5D30" w14:textId="4CB9508D">
      <w:pPr>
        <w:pStyle w:val="Caption"/>
        <w:rPr>
          <w:rFonts w:ascii="Arial" w:hAnsi="Arial" w:cs="Arial"/>
          <w:lang w:val="en-US"/>
        </w:rPr>
      </w:pPr>
      <w:r w:rsidRPr="00587CE6">
        <w:rPr>
          <w:rFonts w:ascii="Arial" w:hAnsi="Arial" w:cs="Arial"/>
          <w:b w:val="0"/>
          <w:bCs/>
          <w:lang w:val="en-US"/>
        </w:rPr>
        <w:t xml:space="preserve"> </w:t>
      </w:r>
      <w:bookmarkStart w:name="_Toc223207197" w:id="18"/>
      <w:r w:rsidRPr="00587CE6">
        <w:rPr>
          <w:rFonts w:ascii="Arial" w:hAnsi="Arial" w:cs="Arial"/>
        </w:rPr>
        <w:t xml:space="preserve">Figure </w:t>
      </w:r>
      <w:r w:rsidRPr="00587CE6">
        <w:rPr>
          <w:rFonts w:ascii="Arial" w:hAnsi="Arial" w:cs="Arial"/>
        </w:rPr>
        <w:fldChar w:fldCharType="begin"/>
      </w:r>
      <w:r w:rsidRPr="00587CE6">
        <w:rPr>
          <w:rFonts w:ascii="Arial" w:hAnsi="Arial" w:cs="Arial"/>
        </w:rPr>
        <w:instrText xml:space="preserve"> SEQ Figure \* ARABIC </w:instrText>
      </w:r>
      <w:r w:rsidRPr="00587CE6">
        <w:rPr>
          <w:rFonts w:ascii="Arial" w:hAnsi="Arial" w:cs="Arial"/>
        </w:rPr>
        <w:fldChar w:fldCharType="separate"/>
      </w:r>
      <w:r w:rsidRPr="00587CE6" w:rsidR="007A21FC">
        <w:rPr>
          <w:rFonts w:ascii="Arial" w:hAnsi="Arial" w:cs="Arial"/>
        </w:rPr>
        <w:t>2</w:t>
      </w:r>
      <w:r w:rsidRPr="00587CE6">
        <w:rPr>
          <w:rFonts w:ascii="Arial" w:hAnsi="Arial" w:cs="Arial"/>
        </w:rPr>
        <w:fldChar w:fldCharType="end"/>
      </w:r>
      <w:r w:rsidRPr="00587CE6">
        <w:rPr>
          <w:rFonts w:ascii="Arial" w:hAnsi="Arial" w:cs="Arial"/>
        </w:rPr>
        <w:t>: Standardi</w:t>
      </w:r>
      <w:r w:rsidRPr="00587CE6" w:rsidR="00DA72FD">
        <w:rPr>
          <w:rFonts w:ascii="Arial" w:hAnsi="Arial" w:cs="Arial"/>
        </w:rPr>
        <w:t>z</w:t>
      </w:r>
      <w:r w:rsidRPr="00587CE6">
        <w:rPr>
          <w:rFonts w:ascii="Arial" w:hAnsi="Arial" w:cs="Arial"/>
        </w:rPr>
        <w:t>ation–adaptation profile of the Mercedes-Benz 7Ps between Germany and China</w:t>
      </w:r>
      <w:r w:rsidRPr="00587CE6" w:rsidR="00F606C5">
        <w:rPr>
          <w:rFonts w:ascii="Arial" w:hAnsi="Arial" w:cs="Arial"/>
        </w:rPr>
        <w:t xml:space="preserve"> (Self-Designed based on Dinu, 2018; Watson et al., 2018; Mercedes-Benz Group, 2022)</w:t>
      </w:r>
      <w:bookmarkEnd w:id="18"/>
    </w:p>
    <w:p w:rsidRPr="00587CE6" w:rsidR="005B156A" w:rsidP="00C82D4C" w:rsidRDefault="005B156A" w14:paraId="19AFEBF7" w14:textId="5CF2967B">
      <w:pPr>
        <w:rPr>
          <w:rFonts w:ascii="Arial" w:hAnsi="Arial" w:cs="Arial"/>
        </w:rPr>
      </w:pPr>
      <w:r w:rsidRPr="00587CE6">
        <w:rPr>
          <w:rFonts w:ascii="Arial" w:hAnsi="Arial" w:cs="Arial"/>
        </w:rPr>
        <w:t>The extent of core brand identity and platform technology is relatively standardised and yet product specifications, promotion, place, process and physical evidence display a clustering of greater adaptation in China</w:t>
      </w:r>
      <w:r w:rsidRPr="00587CE6" w:rsidR="00306680">
        <w:rPr>
          <w:rFonts w:ascii="Arial" w:hAnsi="Arial" w:cs="Arial"/>
        </w:rPr>
        <w:t xml:space="preserve"> (</w:t>
      </w:r>
      <w:r w:rsidRPr="00587CE6" w:rsidR="00306680">
        <w:rPr>
          <w:rFonts w:ascii="Arial" w:hAnsi="Arial" w:cs="Arial"/>
          <w:lang w:val="en-US"/>
        </w:rPr>
        <w:t xml:space="preserve">Li </w:t>
      </w:r>
      <w:r w:rsidRPr="00587CE6" w:rsidR="0058474F">
        <w:rPr>
          <w:rFonts w:ascii="Arial" w:hAnsi="Arial" w:cs="Arial"/>
          <w:lang w:val="en-US"/>
        </w:rPr>
        <w:t>and</w:t>
      </w:r>
      <w:r w:rsidRPr="00587CE6" w:rsidR="00306680">
        <w:rPr>
          <w:rFonts w:ascii="Arial" w:hAnsi="Arial" w:cs="Arial"/>
          <w:lang w:val="en-US"/>
        </w:rPr>
        <w:t xml:space="preserve"> Wang, 2021)</w:t>
      </w:r>
      <w:r w:rsidRPr="00587CE6">
        <w:rPr>
          <w:rFonts w:ascii="Arial" w:hAnsi="Arial" w:cs="Arial"/>
        </w:rPr>
        <w:t>. In Germany, the moderate adaptation is mostly in the form of price and distribution models, which is more representative of the difference in institutions but less of a cultural distance (Eze et al., 2024; Mercedes-Benz Group, 2024).</w:t>
      </w:r>
    </w:p>
    <w:p w:rsidRPr="00587CE6" w:rsidR="00D56461" w:rsidP="00C82D4C" w:rsidRDefault="00D56461" w14:paraId="706A93C8" w14:textId="72E4AB04">
      <w:pPr>
        <w:spacing w:before="0" w:after="160"/>
        <w:jc w:val="left"/>
        <w:rPr>
          <w:rFonts w:ascii="Arial" w:hAnsi="Arial" w:cs="Arial"/>
          <w:lang w:val="en-US"/>
        </w:rPr>
      </w:pPr>
    </w:p>
    <w:p w:rsidRPr="00587CE6" w:rsidR="00F606C5" w:rsidP="00C82D4C" w:rsidRDefault="00F606C5" w14:paraId="46E4E56C" w14:textId="77777777">
      <w:pPr>
        <w:spacing w:before="0" w:after="160"/>
        <w:jc w:val="left"/>
        <w:rPr>
          <w:rFonts w:ascii="Arial" w:hAnsi="Arial" w:cs="Arial" w:eastAsiaTheme="majorEastAsia"/>
          <w:b/>
          <w:sz w:val="32"/>
          <w:szCs w:val="32"/>
          <w:lang w:val="en-US"/>
        </w:rPr>
      </w:pPr>
      <w:r w:rsidRPr="00587CE6">
        <w:rPr>
          <w:rFonts w:ascii="Arial" w:hAnsi="Arial" w:cs="Arial"/>
          <w:lang w:val="en-US"/>
        </w:rPr>
        <w:br w:type="page"/>
      </w:r>
    </w:p>
    <w:p w:rsidRPr="00587CE6" w:rsidR="0081269B" w:rsidP="00C82D4C" w:rsidRDefault="0081269B" w14:paraId="60AD0D90" w14:textId="2A3B7ADB">
      <w:pPr>
        <w:pStyle w:val="Heading1"/>
        <w:rPr>
          <w:rFonts w:ascii="Arial" w:hAnsi="Arial" w:cs="Arial"/>
          <w:color w:val="auto"/>
        </w:rPr>
      </w:pPr>
      <w:bookmarkStart w:name="_Toc224791119" w:id="19"/>
      <w:r w:rsidRPr="00587CE6">
        <w:rPr>
          <w:rFonts w:ascii="Arial" w:hAnsi="Arial" w:cs="Arial"/>
          <w:color w:val="auto"/>
        </w:rPr>
        <w:t>5.0 Directional Development Strategy in China</w:t>
      </w:r>
      <w:bookmarkEnd w:id="19"/>
    </w:p>
    <w:p w:rsidRPr="00587CE6" w:rsidR="0081269B" w:rsidP="00C82D4C" w:rsidRDefault="0081269B" w14:paraId="69EE3C94" w14:textId="77777777">
      <w:pPr>
        <w:pStyle w:val="Heading2"/>
        <w:rPr>
          <w:rFonts w:ascii="Arial" w:hAnsi="Arial" w:cs="Arial"/>
        </w:rPr>
      </w:pPr>
      <w:bookmarkStart w:name="_Toc224791120" w:id="20"/>
      <w:r w:rsidRPr="00587CE6">
        <w:rPr>
          <w:rFonts w:ascii="Arial" w:hAnsi="Arial" w:cs="Arial"/>
        </w:rPr>
        <w:t>5.1 Ansoff Matrix Perspective</w:t>
      </w:r>
      <w:bookmarkEnd w:id="20"/>
    </w:p>
    <w:p w:rsidRPr="00587CE6" w:rsidR="003E0AD7" w:rsidP="00C82D4C" w:rsidRDefault="003E0AD7" w14:paraId="70684439" w14:textId="2BBD8579">
      <w:pPr>
        <w:rPr>
          <w:rFonts w:ascii="Arial" w:hAnsi="Arial" w:cs="Arial"/>
        </w:rPr>
      </w:pPr>
      <w:r w:rsidRPr="00587CE6">
        <w:rPr>
          <w:rFonts w:ascii="Arial" w:hAnsi="Arial" w:cs="Arial"/>
        </w:rPr>
        <w:t>The directional development of Mercedes-Benz in China could be viewed based on the Ansoff product-market matrix that distinguishes between market penetration, market development, product development and diversification (Kotler et al., 2023; Baack, 2018). As Yao (2022) notes, simultaneously, it is intensively penetrating the existing premium segments and also introducing new China-specific products. Table 4 positions the chosen initiatives in the Ansoff model</w:t>
      </w:r>
      <w:r w:rsidRPr="00587CE6" w:rsidR="00B025C4">
        <w:rPr>
          <w:rFonts w:ascii="Arial" w:hAnsi="Arial" w:cs="Arial"/>
        </w:rPr>
        <w:t xml:space="preserve"> </w:t>
      </w:r>
      <w:r w:rsidRPr="00587CE6" w:rsidR="00B025C4">
        <w:rPr>
          <w:rFonts w:ascii="Arial" w:hAnsi="Arial" w:cs="Arial"/>
          <w:lang w:val="en-US"/>
        </w:rPr>
        <w:t>(Quach et al., 2024)</w:t>
      </w:r>
      <w:r w:rsidRPr="00587CE6">
        <w:rPr>
          <w:rFonts w:ascii="Arial" w:hAnsi="Arial" w:cs="Arial"/>
        </w:rPr>
        <w:t>.</w:t>
      </w:r>
    </w:p>
    <w:p w:rsidRPr="00587CE6" w:rsidR="0081269B" w:rsidP="00C82D4C" w:rsidRDefault="00201EB0" w14:paraId="007C623B" w14:textId="1A0A35D5">
      <w:pPr>
        <w:pStyle w:val="Caption"/>
        <w:rPr>
          <w:rFonts w:ascii="Arial" w:hAnsi="Arial" w:cs="Arial"/>
          <w:lang w:val="en-US"/>
        </w:rPr>
      </w:pPr>
      <w:r w:rsidRPr="00587CE6">
        <w:rPr>
          <w:rFonts w:ascii="Arial" w:hAnsi="Arial" w:cs="Arial"/>
          <w:b w:val="0"/>
          <w:bCs/>
          <w:lang w:val="en-US"/>
        </w:rPr>
        <w:t xml:space="preserve"> </w:t>
      </w:r>
      <w:bookmarkStart w:name="_Toc223207201" w:id="21"/>
      <w:r w:rsidRPr="00587CE6">
        <w:rPr>
          <w:rFonts w:ascii="Arial" w:hAnsi="Arial" w:cs="Arial"/>
        </w:rPr>
        <w:t xml:space="preserve">Table </w:t>
      </w:r>
      <w:r w:rsidRPr="00587CE6">
        <w:rPr>
          <w:rFonts w:ascii="Arial" w:hAnsi="Arial" w:cs="Arial"/>
        </w:rPr>
        <w:fldChar w:fldCharType="begin"/>
      </w:r>
      <w:r w:rsidRPr="00587CE6">
        <w:rPr>
          <w:rFonts w:ascii="Arial" w:hAnsi="Arial" w:cs="Arial"/>
        </w:rPr>
        <w:instrText xml:space="preserve"> SEQ Table \* ARABIC </w:instrText>
      </w:r>
      <w:r w:rsidRPr="00587CE6">
        <w:rPr>
          <w:rFonts w:ascii="Arial" w:hAnsi="Arial" w:cs="Arial"/>
        </w:rPr>
        <w:fldChar w:fldCharType="separate"/>
      </w:r>
      <w:r w:rsidRPr="00587CE6">
        <w:rPr>
          <w:rFonts w:ascii="Arial" w:hAnsi="Arial" w:cs="Arial"/>
        </w:rPr>
        <w:t>4</w:t>
      </w:r>
      <w:r w:rsidRPr="00587CE6">
        <w:rPr>
          <w:rFonts w:ascii="Arial" w:hAnsi="Arial" w:cs="Arial"/>
        </w:rPr>
        <w:fldChar w:fldCharType="end"/>
      </w:r>
      <w:r w:rsidRPr="00587CE6">
        <w:rPr>
          <w:rFonts w:ascii="Arial" w:hAnsi="Arial" w:cs="Arial"/>
        </w:rPr>
        <w:t xml:space="preserve">: Mercedes-Benz directional strategies in China (Ansoff matrix perspective) (Yao (2022); Mercedes-Benz Group (2024); Global Banking </w:t>
      </w:r>
      <w:r w:rsidRPr="00587CE6" w:rsidR="0058474F">
        <w:rPr>
          <w:rFonts w:ascii="Arial" w:hAnsi="Arial" w:cs="Arial"/>
          <w:lang w:val="en-US"/>
        </w:rPr>
        <w:t>and</w:t>
      </w:r>
      <w:r w:rsidRPr="00587CE6">
        <w:rPr>
          <w:rFonts w:ascii="Arial" w:hAnsi="Arial" w:cs="Arial"/>
        </w:rPr>
        <w:t xml:space="preserve"> Finance Review (2025); Xinhua (2024)</w:t>
      </w:r>
      <w:bookmarkEnd w:id="21"/>
    </w:p>
    <w:tbl>
      <w:tblPr>
        <w:tblStyle w:val="TableGrid"/>
        <w:tblW w:w="0" w:type="auto"/>
        <w:tblLook w:val="04A0" w:firstRow="1" w:lastRow="0" w:firstColumn="1" w:lastColumn="0" w:noHBand="0" w:noVBand="1"/>
      </w:tblPr>
      <w:tblGrid>
        <w:gridCol w:w="2065"/>
        <w:gridCol w:w="4387"/>
        <w:gridCol w:w="2544"/>
      </w:tblGrid>
      <w:tr w:rsidRPr="00587CE6" w:rsidR="00587CE6" w:rsidTr="00201EB0" w14:paraId="755A53CB" w14:textId="77777777">
        <w:trPr>
          <w:cnfStyle w:val="100000000000" w:firstRow="1" w:lastRow="0" w:firstColumn="0" w:lastColumn="0" w:oddVBand="0" w:evenVBand="0" w:oddHBand="0" w:evenHBand="0" w:firstRowFirstColumn="0" w:firstRowLastColumn="0" w:lastRowFirstColumn="0" w:lastRowLastColumn="0"/>
        </w:trPr>
        <w:tc>
          <w:tcPr>
            <w:tcW w:w="0" w:type="auto"/>
            <w:hideMark/>
          </w:tcPr>
          <w:p w:rsidRPr="00587CE6" w:rsidR="0081269B" w:rsidP="00C82D4C" w:rsidRDefault="0081269B" w14:paraId="3ED1116E" w14:textId="77777777">
            <w:pPr>
              <w:rPr>
                <w:rFonts w:ascii="Arial" w:hAnsi="Arial" w:cs="Arial"/>
                <w:bCs/>
                <w:lang w:val="en-US"/>
              </w:rPr>
            </w:pPr>
            <w:r w:rsidRPr="00587CE6">
              <w:rPr>
                <w:rFonts w:ascii="Arial" w:hAnsi="Arial" w:cs="Arial"/>
                <w:bCs/>
                <w:lang w:val="en-US"/>
              </w:rPr>
              <w:t>Strategic focus</w:t>
            </w:r>
          </w:p>
        </w:tc>
        <w:tc>
          <w:tcPr>
            <w:tcW w:w="0" w:type="auto"/>
            <w:hideMark/>
          </w:tcPr>
          <w:p w:rsidRPr="00587CE6" w:rsidR="0081269B" w:rsidP="00C82D4C" w:rsidRDefault="0081269B" w14:paraId="759671F0" w14:textId="77777777">
            <w:pPr>
              <w:rPr>
                <w:rFonts w:ascii="Arial" w:hAnsi="Arial" w:cs="Arial"/>
                <w:bCs/>
                <w:lang w:val="en-US"/>
              </w:rPr>
            </w:pPr>
            <w:r w:rsidRPr="00587CE6">
              <w:rPr>
                <w:rFonts w:ascii="Arial" w:hAnsi="Arial" w:cs="Arial"/>
                <w:bCs/>
                <w:lang w:val="en-US"/>
              </w:rPr>
              <w:t>Example initiatives in China</w:t>
            </w:r>
          </w:p>
        </w:tc>
        <w:tc>
          <w:tcPr>
            <w:tcW w:w="0" w:type="auto"/>
            <w:hideMark/>
          </w:tcPr>
          <w:p w:rsidRPr="00587CE6" w:rsidR="0081269B" w:rsidP="00C82D4C" w:rsidRDefault="0081269B" w14:paraId="279E0CB5" w14:textId="77777777">
            <w:pPr>
              <w:rPr>
                <w:rFonts w:ascii="Arial" w:hAnsi="Arial" w:cs="Arial"/>
                <w:bCs/>
                <w:lang w:val="en-US"/>
              </w:rPr>
            </w:pPr>
            <w:r w:rsidRPr="00587CE6">
              <w:rPr>
                <w:rFonts w:ascii="Arial" w:hAnsi="Arial" w:cs="Arial"/>
                <w:bCs/>
                <w:lang w:val="en-US"/>
              </w:rPr>
              <w:t>Directional classification</w:t>
            </w:r>
          </w:p>
        </w:tc>
      </w:tr>
      <w:tr w:rsidRPr="00587CE6" w:rsidR="00587CE6" w:rsidTr="00201EB0" w14:paraId="43FCFAB8" w14:textId="77777777">
        <w:tc>
          <w:tcPr>
            <w:tcW w:w="0" w:type="auto"/>
            <w:hideMark/>
          </w:tcPr>
          <w:p w:rsidRPr="00587CE6" w:rsidR="0081269B" w:rsidP="00C82D4C" w:rsidRDefault="0081269B" w14:paraId="254D7CFF" w14:textId="77777777">
            <w:pPr>
              <w:rPr>
                <w:rFonts w:ascii="Arial" w:hAnsi="Arial" w:cs="Arial"/>
                <w:lang w:val="en-US"/>
              </w:rPr>
            </w:pPr>
            <w:r w:rsidRPr="00587CE6">
              <w:rPr>
                <w:rFonts w:ascii="Arial" w:hAnsi="Arial" w:cs="Arial"/>
                <w:lang w:val="en-US"/>
              </w:rPr>
              <w:t>Deeper penetration</w:t>
            </w:r>
          </w:p>
        </w:tc>
        <w:tc>
          <w:tcPr>
            <w:tcW w:w="0" w:type="auto"/>
            <w:hideMark/>
          </w:tcPr>
          <w:p w:rsidRPr="00587CE6" w:rsidR="0081269B" w:rsidP="00C82D4C" w:rsidRDefault="0081269B" w14:paraId="28C10BFE" w14:textId="77777777">
            <w:pPr>
              <w:rPr>
                <w:rFonts w:ascii="Arial" w:hAnsi="Arial" w:cs="Arial"/>
                <w:lang w:val="en-US"/>
              </w:rPr>
            </w:pPr>
            <w:r w:rsidRPr="00587CE6">
              <w:rPr>
                <w:rFonts w:ascii="Arial" w:hAnsi="Arial" w:cs="Arial"/>
                <w:lang w:val="en-US"/>
              </w:rPr>
              <w:t>Strengthening dealer coverage beyond Tier-1 cities; customer-experience enhancements; selective discounting</w:t>
            </w:r>
          </w:p>
        </w:tc>
        <w:tc>
          <w:tcPr>
            <w:tcW w:w="0" w:type="auto"/>
            <w:hideMark/>
          </w:tcPr>
          <w:p w:rsidRPr="00587CE6" w:rsidR="0081269B" w:rsidP="00C82D4C" w:rsidRDefault="0081269B" w14:paraId="10F5E272" w14:textId="77777777">
            <w:pPr>
              <w:rPr>
                <w:rFonts w:ascii="Arial" w:hAnsi="Arial" w:cs="Arial"/>
                <w:lang w:val="en-US"/>
              </w:rPr>
            </w:pPr>
            <w:r w:rsidRPr="00587CE6">
              <w:rPr>
                <w:rFonts w:ascii="Arial" w:hAnsi="Arial" w:cs="Arial"/>
                <w:lang w:val="en-US"/>
              </w:rPr>
              <w:t>Market penetration</w:t>
            </w:r>
          </w:p>
        </w:tc>
      </w:tr>
      <w:tr w:rsidRPr="00587CE6" w:rsidR="00587CE6" w:rsidTr="00201EB0" w14:paraId="4B5ECE2E" w14:textId="77777777">
        <w:tc>
          <w:tcPr>
            <w:tcW w:w="0" w:type="auto"/>
            <w:hideMark/>
          </w:tcPr>
          <w:p w:rsidRPr="00587CE6" w:rsidR="0081269B" w:rsidP="00C82D4C" w:rsidRDefault="0081269B" w14:paraId="5B2B2D5F" w14:textId="77777777">
            <w:pPr>
              <w:rPr>
                <w:rFonts w:ascii="Arial" w:hAnsi="Arial" w:cs="Arial"/>
                <w:lang w:val="en-US"/>
              </w:rPr>
            </w:pPr>
            <w:r w:rsidRPr="00587CE6">
              <w:rPr>
                <w:rFonts w:ascii="Arial" w:hAnsi="Arial" w:cs="Arial"/>
                <w:lang w:val="en-US"/>
              </w:rPr>
              <w:t xml:space="preserve">Product </w:t>
            </w:r>
            <w:proofErr w:type="spellStart"/>
            <w:r w:rsidRPr="00587CE6">
              <w:rPr>
                <w:rFonts w:ascii="Arial" w:hAnsi="Arial" w:cs="Arial"/>
                <w:lang w:val="en-US"/>
              </w:rPr>
              <w:t>localisation</w:t>
            </w:r>
            <w:proofErr w:type="spellEnd"/>
          </w:p>
        </w:tc>
        <w:tc>
          <w:tcPr>
            <w:tcW w:w="0" w:type="auto"/>
            <w:hideMark/>
          </w:tcPr>
          <w:p w:rsidRPr="00587CE6" w:rsidR="0081269B" w:rsidP="00C82D4C" w:rsidRDefault="0081269B" w14:paraId="22788F1F" w14:textId="07CC4B5B">
            <w:pPr>
              <w:rPr>
                <w:rFonts w:ascii="Arial" w:hAnsi="Arial" w:cs="Arial"/>
                <w:lang w:val="en-US"/>
              </w:rPr>
            </w:pPr>
            <w:r w:rsidRPr="00587CE6">
              <w:rPr>
                <w:rFonts w:ascii="Arial" w:hAnsi="Arial" w:cs="Arial"/>
                <w:lang w:val="en-US"/>
              </w:rPr>
              <w:t>Long-wheelbase and China-specific sedans and SUVs; connected-service packages tailored to local users</w:t>
            </w:r>
            <w:r w:rsidRPr="00587CE6" w:rsidR="00885056">
              <w:rPr>
                <w:rFonts w:ascii="Arial" w:hAnsi="Arial" w:cs="Arial"/>
                <w:lang w:val="en-US"/>
              </w:rPr>
              <w:t xml:space="preserve"> </w:t>
            </w:r>
            <w:r w:rsidRPr="00587CE6" w:rsidR="00885056">
              <w:rPr>
                <w:rFonts w:ascii="Arial" w:hAnsi="Arial" w:cs="Arial"/>
              </w:rPr>
              <w:t>EY, 2026).</w:t>
            </w:r>
          </w:p>
        </w:tc>
        <w:tc>
          <w:tcPr>
            <w:tcW w:w="0" w:type="auto"/>
            <w:hideMark/>
          </w:tcPr>
          <w:p w:rsidRPr="00587CE6" w:rsidR="0081269B" w:rsidP="00C82D4C" w:rsidRDefault="0081269B" w14:paraId="06176A89" w14:textId="77777777">
            <w:pPr>
              <w:rPr>
                <w:rFonts w:ascii="Arial" w:hAnsi="Arial" w:cs="Arial"/>
                <w:lang w:val="en-US"/>
              </w:rPr>
            </w:pPr>
            <w:r w:rsidRPr="00587CE6">
              <w:rPr>
                <w:rFonts w:ascii="Arial" w:hAnsi="Arial" w:cs="Arial"/>
                <w:lang w:val="en-US"/>
              </w:rPr>
              <w:t>Product development</w:t>
            </w:r>
          </w:p>
        </w:tc>
      </w:tr>
      <w:tr w:rsidRPr="00587CE6" w:rsidR="00587CE6" w:rsidTr="00201EB0" w14:paraId="502F4986" w14:textId="77777777">
        <w:tc>
          <w:tcPr>
            <w:tcW w:w="0" w:type="auto"/>
            <w:hideMark/>
          </w:tcPr>
          <w:p w:rsidRPr="00587CE6" w:rsidR="0081269B" w:rsidP="00C82D4C" w:rsidRDefault="0081269B" w14:paraId="0F188E56" w14:textId="77777777">
            <w:pPr>
              <w:rPr>
                <w:rFonts w:ascii="Arial" w:hAnsi="Arial" w:cs="Arial"/>
                <w:lang w:val="en-US"/>
              </w:rPr>
            </w:pPr>
            <w:r w:rsidRPr="00587CE6">
              <w:rPr>
                <w:rFonts w:ascii="Arial" w:hAnsi="Arial" w:cs="Arial"/>
                <w:lang w:val="en-US"/>
              </w:rPr>
              <w:t>NEV expansion</w:t>
            </w:r>
          </w:p>
        </w:tc>
        <w:tc>
          <w:tcPr>
            <w:tcW w:w="0" w:type="auto"/>
            <w:hideMark/>
          </w:tcPr>
          <w:p w:rsidRPr="00587CE6" w:rsidR="0081269B" w:rsidP="00C82D4C" w:rsidRDefault="0081269B" w14:paraId="3C1921A1" w14:textId="2C9B0776">
            <w:pPr>
              <w:rPr>
                <w:rFonts w:ascii="Arial" w:hAnsi="Arial" w:cs="Arial"/>
                <w:lang w:val="en-US"/>
              </w:rPr>
            </w:pPr>
            <w:r w:rsidRPr="00587CE6">
              <w:rPr>
                <w:rFonts w:ascii="Arial" w:hAnsi="Arial" w:cs="Arial"/>
                <w:lang w:val="en-US"/>
              </w:rPr>
              <w:t xml:space="preserve">Launch of new premium EVs for Chinese market; </w:t>
            </w:r>
            <w:proofErr w:type="spellStart"/>
            <w:r w:rsidRPr="00587CE6">
              <w:rPr>
                <w:rFonts w:ascii="Arial" w:hAnsi="Arial" w:cs="Arial"/>
                <w:lang w:val="en-US"/>
              </w:rPr>
              <w:t>localisation</w:t>
            </w:r>
            <w:proofErr w:type="spellEnd"/>
            <w:r w:rsidRPr="00587CE6">
              <w:rPr>
                <w:rFonts w:ascii="Arial" w:hAnsi="Arial" w:cs="Arial"/>
                <w:lang w:val="en-US"/>
              </w:rPr>
              <w:t xml:space="preserve"> of battery and software</w:t>
            </w:r>
            <w:r w:rsidRPr="00587CE6" w:rsidR="00885056">
              <w:rPr>
                <w:rFonts w:ascii="Arial" w:hAnsi="Arial" w:cs="Arial"/>
                <w:lang w:val="en-US"/>
              </w:rPr>
              <w:t xml:space="preserve"> (</w:t>
            </w:r>
            <w:r w:rsidRPr="00587CE6" w:rsidR="00885056">
              <w:rPr>
                <w:rFonts w:ascii="Arial" w:hAnsi="Arial" w:cs="Arial"/>
              </w:rPr>
              <w:t>Masih et al., 2025).</w:t>
            </w:r>
          </w:p>
        </w:tc>
        <w:tc>
          <w:tcPr>
            <w:tcW w:w="0" w:type="auto"/>
            <w:hideMark/>
          </w:tcPr>
          <w:p w:rsidRPr="00587CE6" w:rsidR="0081269B" w:rsidP="00C82D4C" w:rsidRDefault="0081269B" w14:paraId="2B2BF3A8" w14:textId="77777777">
            <w:pPr>
              <w:rPr>
                <w:rFonts w:ascii="Arial" w:hAnsi="Arial" w:cs="Arial"/>
                <w:lang w:val="en-US"/>
              </w:rPr>
            </w:pPr>
            <w:r w:rsidRPr="00587CE6">
              <w:rPr>
                <w:rFonts w:ascii="Arial" w:hAnsi="Arial" w:cs="Arial"/>
                <w:lang w:val="en-US"/>
              </w:rPr>
              <w:t>Product development and market development</w:t>
            </w:r>
          </w:p>
        </w:tc>
      </w:tr>
      <w:tr w:rsidRPr="00587CE6" w:rsidR="00587CE6" w:rsidTr="00201EB0" w14:paraId="3236CF5B" w14:textId="77777777">
        <w:tc>
          <w:tcPr>
            <w:tcW w:w="0" w:type="auto"/>
            <w:hideMark/>
          </w:tcPr>
          <w:p w:rsidRPr="00587CE6" w:rsidR="0081269B" w:rsidP="00C82D4C" w:rsidRDefault="0081269B" w14:paraId="41247D2F" w14:textId="77777777">
            <w:pPr>
              <w:rPr>
                <w:rFonts w:ascii="Arial" w:hAnsi="Arial" w:cs="Arial"/>
                <w:lang w:val="en-US"/>
              </w:rPr>
            </w:pPr>
            <w:r w:rsidRPr="00587CE6">
              <w:rPr>
                <w:rFonts w:ascii="Arial" w:hAnsi="Arial" w:cs="Arial"/>
                <w:lang w:val="en-US"/>
              </w:rPr>
              <w:t xml:space="preserve">Portfolio </w:t>
            </w:r>
            <w:proofErr w:type="spellStart"/>
            <w:r w:rsidRPr="00587CE6">
              <w:rPr>
                <w:rFonts w:ascii="Arial" w:hAnsi="Arial" w:cs="Arial"/>
                <w:lang w:val="en-US"/>
              </w:rPr>
              <w:t>premiumisation</w:t>
            </w:r>
            <w:proofErr w:type="spellEnd"/>
          </w:p>
        </w:tc>
        <w:tc>
          <w:tcPr>
            <w:tcW w:w="0" w:type="auto"/>
            <w:hideMark/>
          </w:tcPr>
          <w:p w:rsidRPr="00587CE6" w:rsidR="0081269B" w:rsidP="00C82D4C" w:rsidRDefault="0081269B" w14:paraId="2FE3564E" w14:textId="77777777">
            <w:pPr>
              <w:rPr>
                <w:rFonts w:ascii="Arial" w:hAnsi="Arial" w:cs="Arial"/>
                <w:lang w:val="en-US"/>
              </w:rPr>
            </w:pPr>
            <w:r w:rsidRPr="00587CE6">
              <w:rPr>
                <w:rFonts w:ascii="Arial" w:hAnsi="Arial" w:cs="Arial"/>
                <w:lang w:val="en-US"/>
              </w:rPr>
              <w:t>Emphasis on Maybach and top-end luxury; “value over volume” pricing discipline</w:t>
            </w:r>
          </w:p>
        </w:tc>
        <w:tc>
          <w:tcPr>
            <w:tcW w:w="0" w:type="auto"/>
            <w:hideMark/>
          </w:tcPr>
          <w:p w:rsidRPr="00587CE6" w:rsidR="0081269B" w:rsidP="00C82D4C" w:rsidRDefault="0081269B" w14:paraId="3F72CD32" w14:textId="77777777">
            <w:pPr>
              <w:rPr>
                <w:rFonts w:ascii="Arial" w:hAnsi="Arial" w:cs="Arial"/>
                <w:lang w:val="en-US"/>
              </w:rPr>
            </w:pPr>
            <w:r w:rsidRPr="00587CE6">
              <w:rPr>
                <w:rFonts w:ascii="Arial" w:hAnsi="Arial" w:cs="Arial"/>
                <w:lang w:val="en-US"/>
              </w:rPr>
              <w:t>Market penetration with premium focus</w:t>
            </w:r>
          </w:p>
        </w:tc>
      </w:tr>
    </w:tbl>
    <w:p w:rsidRPr="00587CE6" w:rsidR="0081269B" w:rsidP="00C82D4C" w:rsidRDefault="00201EB0" w14:paraId="7BBDA7E1" w14:textId="4FEA3D33">
      <w:pPr>
        <w:rPr>
          <w:rFonts w:ascii="Arial" w:hAnsi="Arial" w:cs="Arial"/>
          <w:lang w:val="en-US"/>
        </w:rPr>
      </w:pPr>
      <w:r w:rsidRPr="00587CE6">
        <w:rPr>
          <w:rFonts w:ascii="Arial" w:hAnsi="Arial" w:cs="Arial"/>
          <w:lang w:val="en-US"/>
        </w:rPr>
        <w:t xml:space="preserve"> </w:t>
      </w:r>
    </w:p>
    <w:p w:rsidRPr="00587CE6" w:rsidR="00885056" w:rsidP="00C82D4C" w:rsidRDefault="00885056" w14:paraId="20FCF39A" w14:textId="48141C52">
      <w:pPr>
        <w:rPr>
          <w:rFonts w:ascii="Arial" w:hAnsi="Arial" w:cs="Arial"/>
          <w:lang w:val="en-US"/>
        </w:rPr>
      </w:pPr>
      <w:r w:rsidRPr="00587CE6">
        <w:rPr>
          <w:rFonts w:ascii="Arial" w:hAnsi="Arial" w:cs="Arial"/>
          <w:lang w:val="en-US"/>
        </w:rPr>
        <w:t xml:space="preserve">As demonstrated in Table 4, Mercedes-Benz development strategy in China is focused primarily on the market penetration-based and product development-based, in comparison to diversification (Kotler et al., 2023; Quach et al., 2024). It is indicative of the company trying to consolidate its presence in the premium segment through a better penetration of dealers, better customer experience and additional China-specific products, particularly in the EV and connected-car segments (Mercedes-Benz Group, 2024; Yao, 2022). The table also implies that Mercedes-Benz is not trying to grow everywhere but with a selective approach which is aligned with its wider value-over-volume orientation (Mercedes-Benz Group, 2024; Global Banking and Finance Review, 2025). </w:t>
      </w:r>
    </w:p>
    <w:p w:rsidRPr="00587CE6" w:rsidR="0060503A" w:rsidP="00C82D4C" w:rsidRDefault="0060503A" w14:paraId="0A7683E2" w14:textId="4981A134">
      <w:pPr>
        <w:spacing w:before="0" w:after="160"/>
        <w:jc w:val="left"/>
        <w:rPr>
          <w:rFonts w:ascii="Arial" w:hAnsi="Arial" w:cs="Arial"/>
          <w:lang w:val="en-US"/>
        </w:rPr>
      </w:pPr>
    </w:p>
    <w:p w:rsidRPr="00587CE6" w:rsidR="00F606C5" w:rsidP="00C82D4C" w:rsidRDefault="00F606C5" w14:paraId="43C972F3" w14:textId="77777777">
      <w:pPr>
        <w:spacing w:before="0" w:after="160"/>
        <w:jc w:val="left"/>
        <w:rPr>
          <w:rFonts w:ascii="Arial" w:hAnsi="Arial" w:cs="Arial" w:eastAsiaTheme="majorEastAsia"/>
          <w:b/>
          <w:sz w:val="32"/>
          <w:szCs w:val="32"/>
          <w:lang w:val="en-US"/>
        </w:rPr>
      </w:pPr>
      <w:r w:rsidRPr="00587CE6">
        <w:rPr>
          <w:rFonts w:ascii="Arial" w:hAnsi="Arial" w:cs="Arial"/>
          <w:lang w:val="en-US"/>
        </w:rPr>
        <w:br w:type="page"/>
      </w:r>
    </w:p>
    <w:p w:rsidRPr="00587CE6" w:rsidR="0081269B" w:rsidP="00C82D4C" w:rsidRDefault="0081269B" w14:paraId="1FB69C8D" w14:textId="56422D1C">
      <w:pPr>
        <w:pStyle w:val="Heading1"/>
        <w:rPr>
          <w:rFonts w:ascii="Arial" w:hAnsi="Arial" w:cs="Arial"/>
          <w:color w:val="auto"/>
        </w:rPr>
      </w:pPr>
      <w:bookmarkStart w:name="_Toc224791121" w:id="22"/>
      <w:r w:rsidRPr="00587CE6">
        <w:rPr>
          <w:rFonts w:ascii="Arial" w:hAnsi="Arial" w:cs="Arial"/>
          <w:color w:val="auto"/>
        </w:rPr>
        <w:t>6.0 Ethical Issues in the Marketing Mix</w:t>
      </w:r>
      <w:bookmarkEnd w:id="22"/>
    </w:p>
    <w:p w:rsidRPr="00587CE6" w:rsidR="0081269B" w:rsidP="00C82D4C" w:rsidRDefault="0081269B" w14:paraId="3BA0917C" w14:textId="77777777">
      <w:pPr>
        <w:pStyle w:val="Heading2"/>
        <w:rPr>
          <w:rFonts w:ascii="Arial" w:hAnsi="Arial" w:cs="Arial"/>
        </w:rPr>
      </w:pPr>
      <w:bookmarkStart w:name="_Toc224791122" w:id="23"/>
      <w:r w:rsidRPr="00587CE6">
        <w:rPr>
          <w:rFonts w:ascii="Arial" w:hAnsi="Arial" w:cs="Arial"/>
        </w:rPr>
        <w:t>6.1 Sustainability and Green Positioning</w:t>
      </w:r>
      <w:bookmarkEnd w:id="23"/>
    </w:p>
    <w:p w:rsidRPr="00587CE6" w:rsidR="00240B84" w:rsidP="00C82D4C" w:rsidRDefault="00240B84" w14:paraId="5F98AE90" w14:textId="73C3A587">
      <w:pPr>
        <w:rPr>
          <w:rFonts w:ascii="Arial" w:hAnsi="Arial" w:cs="Arial"/>
        </w:rPr>
      </w:pPr>
      <w:r w:rsidRPr="00587CE6">
        <w:rPr>
          <w:rFonts w:ascii="Arial" w:hAnsi="Arial" w:cs="Arial"/>
        </w:rPr>
        <w:t>Ethical concerns associated with the marketing mix of Mercedes-Benz in Germany and China</w:t>
      </w:r>
      <w:r w:rsidRPr="00587CE6" w:rsidR="00DA72FD">
        <w:rPr>
          <w:rFonts w:ascii="Arial" w:hAnsi="Arial" w:cs="Arial"/>
        </w:rPr>
        <w:t>.</w:t>
      </w:r>
      <w:r w:rsidRPr="00587CE6">
        <w:rPr>
          <w:rFonts w:ascii="Arial" w:hAnsi="Arial" w:cs="Arial"/>
        </w:rPr>
        <w:t xml:space="preserve"> The question of sustainability is salient </w:t>
      </w:r>
      <w:r w:rsidRPr="00587CE6" w:rsidR="00DA72FD">
        <w:rPr>
          <w:rFonts w:ascii="Arial" w:hAnsi="Arial" w:cs="Arial"/>
        </w:rPr>
        <w:t>regarding</w:t>
      </w:r>
      <w:r w:rsidRPr="00587CE6">
        <w:rPr>
          <w:rFonts w:ascii="Arial" w:hAnsi="Arial" w:cs="Arial"/>
        </w:rPr>
        <w:t xml:space="preserve"> the marketing mix. Athwal et al. (2019) claim that to create sustainable luxury marketing, combined environmental and social promises should be evident in products, operations and communication. The wind farm project of Mercedes-Benz in Germany and its desire to offset its carbon footprint in the world is a step in the right direction but the fact that a lot of its high-performance internal combustion engine models and high-end luxury vehicle models still make up the company product offering raise a question of how fast and fully it has transitioned and there is a great urgency in dealing with climate change (Mercedes-Benz Group, 2022; </w:t>
      </w:r>
      <w:proofErr w:type="spellStart"/>
      <w:r w:rsidRPr="00587CE6">
        <w:rPr>
          <w:rFonts w:ascii="Arial" w:hAnsi="Arial" w:cs="Arial"/>
        </w:rPr>
        <w:t>OnestopESG</w:t>
      </w:r>
      <w:proofErr w:type="spellEnd"/>
      <w:r w:rsidRPr="00587CE6">
        <w:rPr>
          <w:rFonts w:ascii="Arial" w:hAnsi="Arial" w:cs="Arial"/>
        </w:rPr>
        <w:t>, 2025). The idea of sustainable-luxury writing means that when sustainable activities are considered as being real, but not a green washing, the messages must be closely linked with quantifiable improvements (Athwal et al., 2019).</w:t>
      </w:r>
    </w:p>
    <w:p w:rsidRPr="00587CE6" w:rsidR="0081269B" w:rsidP="00C82D4C" w:rsidRDefault="0081269B" w14:paraId="280767ED" w14:textId="77777777">
      <w:pPr>
        <w:pStyle w:val="Heading2"/>
        <w:rPr>
          <w:rFonts w:ascii="Arial" w:hAnsi="Arial" w:cs="Arial"/>
        </w:rPr>
      </w:pPr>
      <w:bookmarkStart w:name="_Toc224791123" w:id="24"/>
      <w:r w:rsidRPr="00587CE6">
        <w:rPr>
          <w:rFonts w:ascii="Arial" w:hAnsi="Arial" w:cs="Arial"/>
        </w:rPr>
        <w:t>6.2 Conspicuous Consumption and Social Equity</w:t>
      </w:r>
      <w:bookmarkEnd w:id="24"/>
    </w:p>
    <w:p w:rsidRPr="00587CE6" w:rsidR="00AF5FE9" w:rsidP="00C82D4C" w:rsidRDefault="00AF5FE9" w14:paraId="1B20451D" w14:textId="77777777">
      <w:pPr>
        <w:rPr>
          <w:rFonts w:ascii="Arial" w:hAnsi="Arial" w:cs="Arial"/>
        </w:rPr>
      </w:pPr>
      <w:r w:rsidRPr="00587CE6">
        <w:rPr>
          <w:rFonts w:ascii="Arial" w:hAnsi="Arial" w:cs="Arial"/>
        </w:rPr>
        <w:t>The relationship between luxury marketing and social inequality is also a problem in relation to the ethical issues in China. As the economic growth rate decreases, and the discourse of examination of policy turns more toward common prosperity, ultra-luxury vehicles might be considered insensitive or socially divisive to promote highly conspicuously (Associated Press, 2025; Athwal et al., 2019). As demonstrated by Quach et al. (2024), multicultural and ethically-concerned marketing teams can facilitate the concept of framing sustainable luxury in a manner that does not swing to either direction toward either aspiration and inclusivity. In the case of Mercedes-Benz, it translates to the necessity of low-key and conscientious storytelling with consideration to the social context, whereby the themes of sustainability, innovation and long-term value are interwoven in opposition to the pure status display.</w:t>
      </w:r>
    </w:p>
    <w:p w:rsidRPr="00587CE6" w:rsidR="0081269B" w:rsidP="00C82D4C" w:rsidRDefault="0081269B" w14:paraId="66C1D87D" w14:textId="77777777">
      <w:pPr>
        <w:pStyle w:val="Heading2"/>
        <w:rPr>
          <w:rFonts w:ascii="Arial" w:hAnsi="Arial" w:cs="Arial"/>
        </w:rPr>
      </w:pPr>
      <w:bookmarkStart w:name="_Toc224791124" w:id="25"/>
      <w:r w:rsidRPr="00587CE6">
        <w:rPr>
          <w:rFonts w:ascii="Arial" w:hAnsi="Arial" w:cs="Arial"/>
        </w:rPr>
        <w:t>6.3 AI, Data and Privacy</w:t>
      </w:r>
      <w:bookmarkEnd w:id="25"/>
    </w:p>
    <w:p w:rsidRPr="00587CE6" w:rsidR="00746932" w:rsidP="00C82D4C" w:rsidRDefault="00746932" w14:paraId="1F778083" w14:textId="5324D7FB">
      <w:pPr>
        <w:rPr>
          <w:rFonts w:ascii="Arial" w:hAnsi="Arial" w:cs="Arial"/>
        </w:rPr>
      </w:pPr>
      <w:r w:rsidRPr="00587CE6">
        <w:rPr>
          <w:rFonts w:ascii="Arial" w:hAnsi="Arial" w:cs="Arial"/>
        </w:rPr>
        <w:t xml:space="preserve">Another ethical concern is the use of AI and predictive analytics in marketing and related vehicle services. </w:t>
      </w:r>
      <w:r w:rsidRPr="00587CE6" w:rsidR="00A569CB">
        <w:rPr>
          <w:rFonts w:ascii="Arial" w:hAnsi="Arial" w:cs="Arial"/>
          <w:lang w:val="en-US"/>
        </w:rPr>
        <w:t>Milovanović</w:t>
      </w:r>
      <w:r w:rsidRPr="00587CE6" w:rsidR="00A569CB">
        <w:rPr>
          <w:rFonts w:ascii="Arial" w:hAnsi="Arial" w:cs="Arial"/>
        </w:rPr>
        <w:t xml:space="preserve"> </w:t>
      </w:r>
      <w:r w:rsidRPr="00587CE6">
        <w:rPr>
          <w:rFonts w:ascii="Arial" w:hAnsi="Arial" w:cs="Arial"/>
        </w:rPr>
        <w:t xml:space="preserve">and </w:t>
      </w:r>
      <w:r w:rsidRPr="00587CE6" w:rsidR="0025362F">
        <w:rPr>
          <w:rFonts w:ascii="Arial" w:hAnsi="Arial" w:cs="Arial"/>
          <w:lang w:val="en-US"/>
        </w:rPr>
        <w:t>Novaković</w:t>
      </w:r>
      <w:r w:rsidRPr="00587CE6" w:rsidR="0025362F">
        <w:rPr>
          <w:rFonts w:ascii="Arial" w:hAnsi="Arial" w:cs="Arial"/>
        </w:rPr>
        <w:t xml:space="preserve"> </w:t>
      </w:r>
      <w:r w:rsidRPr="00587CE6">
        <w:rPr>
          <w:rFonts w:ascii="Arial" w:hAnsi="Arial" w:cs="Arial"/>
        </w:rPr>
        <w:t xml:space="preserve">(2025) stress that, along with having the potential to introduce advanced personalisation and efficiency, AI also presents the risk of intrusion into privacy, lack of transparency in decision-making and possible bias. In Germany, GDPR has drastic restrictions on the use of data, whereas in China, the legislation of data localization and cybersecurity creates </w:t>
      </w:r>
      <w:r w:rsidRPr="00587CE6" w:rsidR="00DA72FD">
        <w:rPr>
          <w:rFonts w:ascii="Arial" w:hAnsi="Arial" w:cs="Arial"/>
        </w:rPr>
        <w:t>an</w:t>
      </w:r>
      <w:r w:rsidRPr="00587CE6">
        <w:rPr>
          <w:rFonts w:ascii="Arial" w:hAnsi="Arial" w:cs="Arial"/>
        </w:rPr>
        <w:t>other set of requirements (Keegan and Green, 2013). Mercedes-Benz is struggling to come up with an ethical data strategy in European and other markets that transcends the minimum standard of legal compliance and trust and does not result in reputational damage. Ethical standards in marketing based on AI must be secured by having clear consent mechanisms, clear explanations about the use of data and protection against discriminatory results.</w:t>
      </w:r>
    </w:p>
    <w:p w:rsidRPr="00587CE6" w:rsidR="0060503A" w:rsidP="00C82D4C" w:rsidRDefault="0060503A" w14:paraId="79F5E626" w14:textId="0D121F56">
      <w:pPr>
        <w:spacing w:before="0" w:after="160"/>
        <w:jc w:val="left"/>
        <w:rPr>
          <w:rFonts w:ascii="Arial" w:hAnsi="Arial" w:cs="Arial"/>
          <w:lang w:val="en-US"/>
        </w:rPr>
      </w:pPr>
    </w:p>
    <w:p w:rsidRPr="00587CE6" w:rsidR="00F606C5" w:rsidP="00C82D4C" w:rsidRDefault="00F606C5" w14:paraId="49EE02E4" w14:textId="77777777">
      <w:pPr>
        <w:spacing w:before="0" w:after="160"/>
        <w:jc w:val="left"/>
        <w:rPr>
          <w:rFonts w:ascii="Arial" w:hAnsi="Arial" w:cs="Arial" w:eastAsiaTheme="majorEastAsia"/>
          <w:b/>
          <w:sz w:val="32"/>
          <w:szCs w:val="32"/>
          <w:lang w:val="en-US"/>
        </w:rPr>
      </w:pPr>
      <w:r w:rsidRPr="00587CE6">
        <w:rPr>
          <w:rFonts w:ascii="Arial" w:hAnsi="Arial" w:cs="Arial"/>
          <w:lang w:val="en-US"/>
        </w:rPr>
        <w:br w:type="page"/>
      </w:r>
    </w:p>
    <w:p w:rsidRPr="00587CE6" w:rsidR="0081269B" w:rsidP="00C82D4C" w:rsidRDefault="0081269B" w14:paraId="780947DD" w14:textId="224B9DB6">
      <w:pPr>
        <w:pStyle w:val="Heading1"/>
        <w:rPr>
          <w:rFonts w:ascii="Arial" w:hAnsi="Arial" w:cs="Arial"/>
          <w:color w:val="auto"/>
        </w:rPr>
      </w:pPr>
      <w:bookmarkStart w:name="_Toc224791125" w:id="26"/>
      <w:r w:rsidRPr="00587CE6">
        <w:rPr>
          <w:rFonts w:ascii="Arial" w:hAnsi="Arial" w:cs="Arial"/>
          <w:color w:val="auto"/>
        </w:rPr>
        <w:t>7.0 Recommendations for Future International Marketing Strategies</w:t>
      </w:r>
      <w:bookmarkEnd w:id="26"/>
    </w:p>
    <w:p w:rsidRPr="00587CE6" w:rsidR="0081269B" w:rsidP="00C82D4C" w:rsidRDefault="0081269B" w14:paraId="1716CFB7" w14:textId="77777777">
      <w:pPr>
        <w:pStyle w:val="Heading2"/>
        <w:rPr>
          <w:rFonts w:ascii="Arial" w:hAnsi="Arial" w:cs="Arial"/>
        </w:rPr>
      </w:pPr>
      <w:bookmarkStart w:name="_Toc224791126" w:id="27"/>
      <w:r w:rsidRPr="00587CE6">
        <w:rPr>
          <w:rFonts w:ascii="Arial" w:hAnsi="Arial" w:cs="Arial"/>
        </w:rPr>
        <w:t>7.1 Consolidate Sustainability-</w:t>
      </w:r>
      <w:proofErr w:type="spellStart"/>
      <w:r w:rsidRPr="00587CE6">
        <w:rPr>
          <w:rFonts w:ascii="Arial" w:hAnsi="Arial" w:cs="Arial"/>
        </w:rPr>
        <w:t>Centred</w:t>
      </w:r>
      <w:proofErr w:type="spellEnd"/>
      <w:r w:rsidRPr="00587CE6">
        <w:rPr>
          <w:rFonts w:ascii="Arial" w:hAnsi="Arial" w:cs="Arial"/>
        </w:rPr>
        <w:t xml:space="preserve"> Positioning</w:t>
      </w:r>
      <w:bookmarkEnd w:id="27"/>
    </w:p>
    <w:p w:rsidRPr="00587CE6" w:rsidR="00E87112" w:rsidP="00C82D4C" w:rsidRDefault="00E87112" w14:paraId="053329AA" w14:textId="5EFF52FA">
      <w:pPr>
        <w:rPr>
          <w:rFonts w:ascii="Arial" w:hAnsi="Arial" w:cs="Arial"/>
        </w:rPr>
      </w:pPr>
      <w:r w:rsidRPr="00587CE6">
        <w:rPr>
          <w:rFonts w:ascii="Arial" w:hAnsi="Arial" w:cs="Arial"/>
        </w:rPr>
        <w:t>In Germany and China, Mercedes-Benz should make its brand sustainability-centred st</w:t>
      </w:r>
      <w:r w:rsidRPr="00587CE6" w:rsidR="00DA72FD">
        <w:rPr>
          <w:rFonts w:ascii="Arial" w:hAnsi="Arial" w:cs="Arial"/>
        </w:rPr>
        <w:t>rateg</w:t>
      </w:r>
      <w:r w:rsidRPr="00587CE6">
        <w:rPr>
          <w:rFonts w:ascii="Arial" w:hAnsi="Arial" w:cs="Arial"/>
        </w:rPr>
        <w:t xml:space="preserve">y more coherent. This involves product portfolio alignment, operations and marketing communication in alignment with the statements of carbon neutrality and environmental responsibility being supported by visible action, including faster electrification, clear reporting of emissions and collaborating towards green infrastructure (Athwal et al., 2019; </w:t>
      </w:r>
      <w:proofErr w:type="spellStart"/>
      <w:r w:rsidRPr="00587CE6">
        <w:rPr>
          <w:rFonts w:ascii="Arial" w:hAnsi="Arial" w:cs="Arial"/>
        </w:rPr>
        <w:t>OnestopESG</w:t>
      </w:r>
      <w:proofErr w:type="spellEnd"/>
      <w:r w:rsidRPr="00587CE6">
        <w:rPr>
          <w:rFonts w:ascii="Arial" w:hAnsi="Arial" w:cs="Arial"/>
        </w:rPr>
        <w:t>, 2025).</w:t>
      </w:r>
    </w:p>
    <w:p w:rsidRPr="00587CE6" w:rsidR="0081269B" w:rsidP="00C82D4C" w:rsidRDefault="0081269B" w14:paraId="57DABE80" w14:textId="77777777">
      <w:pPr>
        <w:pStyle w:val="Heading2"/>
        <w:rPr>
          <w:rFonts w:ascii="Arial" w:hAnsi="Arial" w:cs="Arial"/>
        </w:rPr>
      </w:pPr>
      <w:bookmarkStart w:name="_Toc224791127" w:id="28"/>
      <w:r w:rsidRPr="00587CE6">
        <w:rPr>
          <w:rFonts w:ascii="Arial" w:hAnsi="Arial" w:cs="Arial"/>
        </w:rPr>
        <w:t xml:space="preserve">7.2 Refine </w:t>
      </w:r>
      <w:proofErr w:type="spellStart"/>
      <w:r w:rsidRPr="00587CE6">
        <w:rPr>
          <w:rFonts w:ascii="Arial" w:hAnsi="Arial" w:cs="Arial"/>
        </w:rPr>
        <w:t>Standardisation</w:t>
      </w:r>
      <w:proofErr w:type="spellEnd"/>
      <w:r w:rsidRPr="00587CE6">
        <w:rPr>
          <w:rFonts w:ascii="Arial" w:hAnsi="Arial" w:cs="Arial"/>
        </w:rPr>
        <w:t xml:space="preserve"> and Adaptation Balance</w:t>
      </w:r>
      <w:bookmarkEnd w:id="28"/>
    </w:p>
    <w:p w:rsidRPr="00587CE6" w:rsidR="00441C06" w:rsidP="00C82D4C" w:rsidRDefault="00441C06" w14:paraId="5B6D3FF7" w14:textId="77777777">
      <w:pPr>
        <w:rPr>
          <w:rFonts w:ascii="Arial" w:hAnsi="Arial" w:cs="Arial"/>
        </w:rPr>
      </w:pPr>
      <w:r w:rsidRPr="00587CE6">
        <w:rPr>
          <w:rFonts w:ascii="Arial" w:hAnsi="Arial" w:cs="Arial"/>
        </w:rPr>
        <w:t xml:space="preserve">The company ought to improve further the balance between standardisation and customisation in digital and integrated marketing communications. According to Eze et al. (2024) and </w:t>
      </w:r>
      <w:proofErr w:type="spellStart"/>
      <w:r w:rsidRPr="00587CE6">
        <w:rPr>
          <w:rFonts w:ascii="Arial" w:hAnsi="Arial" w:cs="Arial"/>
        </w:rPr>
        <w:t>Rashkova</w:t>
      </w:r>
      <w:proofErr w:type="spellEnd"/>
      <w:r w:rsidRPr="00587CE6">
        <w:rPr>
          <w:rFonts w:ascii="Arial" w:hAnsi="Arial" w:cs="Arial"/>
        </w:rPr>
        <w:t xml:space="preserve"> et al. (2024), Mercedes-Benz ought to possess a globally uniform luxury and innovation storey that ought to be more regionally suitable in terms of content, tone, and choice of channel.</w:t>
      </w:r>
    </w:p>
    <w:p w:rsidRPr="00587CE6" w:rsidR="0081269B" w:rsidP="00C82D4C" w:rsidRDefault="0081269B" w14:paraId="73452204" w14:textId="77777777">
      <w:pPr>
        <w:pStyle w:val="Heading2"/>
        <w:rPr>
          <w:rFonts w:ascii="Arial" w:hAnsi="Arial" w:cs="Arial"/>
        </w:rPr>
      </w:pPr>
      <w:bookmarkStart w:name="_Toc224791128" w:id="29"/>
      <w:r w:rsidRPr="00587CE6">
        <w:rPr>
          <w:rFonts w:ascii="Arial" w:hAnsi="Arial" w:cs="Arial"/>
        </w:rPr>
        <w:t>7.3 Recalibrate Chinese Market Strategy</w:t>
      </w:r>
      <w:bookmarkEnd w:id="29"/>
    </w:p>
    <w:p w:rsidRPr="00587CE6" w:rsidR="00334C6C" w:rsidP="00C82D4C" w:rsidRDefault="00334C6C" w14:paraId="59240A88" w14:textId="18A950E3">
      <w:pPr>
        <w:rPr>
          <w:rFonts w:ascii="Arial" w:hAnsi="Arial" w:cs="Arial"/>
        </w:rPr>
      </w:pPr>
      <w:r w:rsidRPr="00587CE6">
        <w:rPr>
          <w:rFonts w:ascii="Arial" w:hAnsi="Arial" w:cs="Arial"/>
        </w:rPr>
        <w:t>Mercedes-Benz in China needs to re-tune its directional approach of premiumi</w:t>
      </w:r>
      <w:r w:rsidRPr="00587CE6" w:rsidR="00FE47F9">
        <w:rPr>
          <w:rFonts w:ascii="Arial" w:hAnsi="Arial" w:cs="Arial"/>
        </w:rPr>
        <w:t>z</w:t>
      </w:r>
      <w:r w:rsidRPr="00587CE6">
        <w:rPr>
          <w:rFonts w:ascii="Arial" w:hAnsi="Arial" w:cs="Arial"/>
        </w:rPr>
        <w:t>ation and market penetration focus in the parts of the market that it can build a sustainable competitive advantage. It is high-end and upper-middle segments where heritage, quality, and digital experiences will attract premium pricing and the assistance of AI-driven marketing that will improve customers lifetime value (</w:t>
      </w:r>
      <w:r w:rsidRPr="00587CE6">
        <w:rPr>
          <w:rFonts w:ascii="Arial" w:hAnsi="Arial" w:cs="Arial"/>
          <w:lang w:val="en-US"/>
        </w:rPr>
        <w:t xml:space="preserve">Milovanović </w:t>
      </w:r>
      <w:r w:rsidRPr="00587CE6" w:rsidR="0058474F">
        <w:rPr>
          <w:rFonts w:ascii="Arial" w:hAnsi="Arial" w:cs="Arial"/>
          <w:lang w:val="en-US"/>
        </w:rPr>
        <w:t>and</w:t>
      </w:r>
      <w:r w:rsidRPr="00587CE6">
        <w:rPr>
          <w:rFonts w:ascii="Arial" w:hAnsi="Arial" w:cs="Arial"/>
          <w:lang w:val="en-US"/>
        </w:rPr>
        <w:t xml:space="preserve"> Novaković, </w:t>
      </w:r>
      <w:r w:rsidRPr="00587CE6">
        <w:rPr>
          <w:rFonts w:ascii="Arial" w:hAnsi="Arial" w:cs="Arial"/>
        </w:rPr>
        <w:t>2025; Global Banking and Finance Review, 2025).</w:t>
      </w:r>
    </w:p>
    <w:p w:rsidRPr="00587CE6" w:rsidR="0081269B" w:rsidP="00C82D4C" w:rsidRDefault="0081269B" w14:paraId="593A734D" w14:textId="77777777">
      <w:pPr>
        <w:pStyle w:val="Heading2"/>
        <w:rPr>
          <w:rFonts w:ascii="Arial" w:hAnsi="Arial" w:cs="Arial"/>
        </w:rPr>
      </w:pPr>
      <w:bookmarkStart w:name="_Toc224791129" w:id="30"/>
      <w:r w:rsidRPr="00587CE6">
        <w:rPr>
          <w:rFonts w:ascii="Arial" w:hAnsi="Arial" w:cs="Arial"/>
        </w:rPr>
        <w:t>7.4 Develop a Global Ethical Data Framework</w:t>
      </w:r>
      <w:bookmarkEnd w:id="30"/>
    </w:p>
    <w:p w:rsidRPr="00587CE6" w:rsidR="00B700BA" w:rsidP="00C82D4C" w:rsidRDefault="00B700BA" w14:paraId="398142B6" w14:textId="77777777">
      <w:pPr>
        <w:rPr>
          <w:rFonts w:ascii="Arial" w:hAnsi="Arial" w:cs="Arial"/>
        </w:rPr>
      </w:pPr>
      <w:r w:rsidRPr="00587CE6">
        <w:rPr>
          <w:rFonts w:ascii="Arial" w:hAnsi="Arial" w:cs="Arial"/>
        </w:rPr>
        <w:t>In every market, the firm must pronounce itself and establish a transparent ethical structure of AI and data use in marketing. Providing transparency concerning data collection and use, meaningful customer control, and prevent discriminatory or manipulative practises, such a framework must provide transparency concerning data collection and use, and meaningful customer control and prevent discriminatory or manipulative practises.</w:t>
      </w:r>
    </w:p>
    <w:p w:rsidRPr="00587CE6" w:rsidR="0081269B" w:rsidP="00C82D4C" w:rsidRDefault="0081269B" w14:paraId="146B6067" w14:textId="77777777">
      <w:pPr>
        <w:pStyle w:val="Heading2"/>
        <w:rPr>
          <w:rFonts w:ascii="Arial" w:hAnsi="Arial" w:cs="Arial"/>
        </w:rPr>
      </w:pPr>
      <w:bookmarkStart w:name="_Toc224791130" w:id="31"/>
      <w:r w:rsidRPr="00587CE6">
        <w:rPr>
          <w:rFonts w:ascii="Arial" w:hAnsi="Arial" w:cs="Arial"/>
        </w:rPr>
        <w:t>7.5 Enhance Strategic Flexibility and Resilience</w:t>
      </w:r>
      <w:bookmarkEnd w:id="31"/>
    </w:p>
    <w:p w:rsidRPr="00587CE6" w:rsidR="00EB48AB" w:rsidP="00C82D4C" w:rsidRDefault="00EB48AB" w14:paraId="2C22D0F1" w14:textId="468F626A">
      <w:pPr>
        <w:rPr>
          <w:rFonts w:ascii="Arial" w:hAnsi="Arial" w:cs="Arial"/>
        </w:rPr>
      </w:pPr>
      <w:r w:rsidRPr="00587CE6">
        <w:rPr>
          <w:rFonts w:ascii="Arial" w:hAnsi="Arial" w:cs="Arial"/>
        </w:rPr>
        <w:t xml:space="preserve">Lastly, Mercedes-Benz must be flexible in </w:t>
      </w:r>
      <w:r w:rsidRPr="00587CE6" w:rsidR="00FE47F9">
        <w:rPr>
          <w:rFonts w:ascii="Arial" w:hAnsi="Arial" w:cs="Arial"/>
        </w:rPr>
        <w:t>its</w:t>
      </w:r>
      <w:r w:rsidRPr="00587CE6">
        <w:rPr>
          <w:rFonts w:ascii="Arial" w:hAnsi="Arial" w:cs="Arial"/>
        </w:rPr>
        <w:t xml:space="preserve"> global presence to keep the risk of over-reliance in any market. PwC (2019) and EY (2026) insist on resilience in the era of technological change and uncertainty in the arena of geopolitics. In the case of Mercedes-Benz</w:t>
      </w:r>
      <w:r w:rsidRPr="00587CE6" w:rsidR="00FE47F9">
        <w:rPr>
          <w:rFonts w:ascii="Arial" w:hAnsi="Arial" w:cs="Arial"/>
        </w:rPr>
        <w:t>,</w:t>
      </w:r>
      <w:r w:rsidRPr="00587CE6">
        <w:rPr>
          <w:rFonts w:ascii="Arial" w:hAnsi="Arial" w:cs="Arial"/>
        </w:rPr>
        <w:t xml:space="preserve"> that implies making sure that when changes are introduced in China, such as does not affect its ability to invest in innovation and retain employment and capabilities in Germany, and exporting valuable digital and NEV experiences in China to other markets.</w:t>
      </w:r>
    </w:p>
    <w:p w:rsidRPr="00587CE6" w:rsidR="0060503A" w:rsidP="00C82D4C" w:rsidRDefault="0060503A" w14:paraId="6BB27197" w14:textId="21E2976F">
      <w:pPr>
        <w:spacing w:before="0" w:after="160"/>
        <w:jc w:val="left"/>
        <w:rPr>
          <w:rFonts w:ascii="Arial" w:hAnsi="Arial" w:cs="Arial"/>
          <w:lang w:val="en-US"/>
        </w:rPr>
      </w:pPr>
    </w:p>
    <w:p w:rsidRPr="00587CE6" w:rsidR="00F606C5" w:rsidP="00C82D4C" w:rsidRDefault="00F606C5" w14:paraId="3A2075C8" w14:textId="77777777">
      <w:pPr>
        <w:spacing w:before="0" w:after="160"/>
        <w:jc w:val="left"/>
        <w:rPr>
          <w:rFonts w:ascii="Arial" w:hAnsi="Arial" w:cs="Arial" w:eastAsiaTheme="majorEastAsia"/>
          <w:b/>
          <w:sz w:val="32"/>
          <w:szCs w:val="32"/>
        </w:rPr>
      </w:pPr>
      <w:r w:rsidRPr="00587CE6">
        <w:rPr>
          <w:rFonts w:ascii="Arial" w:hAnsi="Arial" w:cs="Arial"/>
        </w:rPr>
        <w:br w:type="page"/>
      </w:r>
    </w:p>
    <w:p w:rsidRPr="00587CE6" w:rsidR="0081269B" w:rsidP="00C82D4C" w:rsidRDefault="0081269B" w14:paraId="674F6043" w14:textId="4AF1D25F">
      <w:pPr>
        <w:pStyle w:val="Heading1"/>
        <w:rPr>
          <w:rFonts w:ascii="Arial" w:hAnsi="Arial" w:cs="Arial"/>
          <w:color w:val="auto"/>
        </w:rPr>
      </w:pPr>
      <w:bookmarkStart w:name="_Toc224791131" w:id="32"/>
      <w:r w:rsidRPr="00587CE6">
        <w:rPr>
          <w:rFonts w:ascii="Arial" w:hAnsi="Arial" w:cs="Arial"/>
          <w:color w:val="auto"/>
        </w:rPr>
        <w:t>8.0 Reflective Account on the Research and Analysis Process (Gibbs’ Cycle)</w:t>
      </w:r>
      <w:bookmarkEnd w:id="32"/>
    </w:p>
    <w:p w:rsidRPr="00587CE6" w:rsidR="0039073C" w:rsidP="00C82D4C" w:rsidRDefault="0039073C" w14:paraId="0D57E32D" w14:textId="77777777">
      <w:pPr>
        <w:pStyle w:val="Heading2"/>
        <w:rPr>
          <w:rFonts w:ascii="Arial" w:hAnsi="Arial" w:cs="Arial"/>
        </w:rPr>
      </w:pPr>
      <w:bookmarkStart w:name="_Toc224791132" w:id="33"/>
      <w:r w:rsidRPr="00587CE6">
        <w:rPr>
          <w:rFonts w:ascii="Arial" w:hAnsi="Arial" w:cs="Arial"/>
        </w:rPr>
        <w:t>8.1 Description</w:t>
      </w:r>
      <w:bookmarkEnd w:id="33"/>
    </w:p>
    <w:p w:rsidRPr="00587CE6" w:rsidR="00476687" w:rsidP="00C82D4C" w:rsidRDefault="00476687" w14:paraId="20925044" w14:textId="2F70754E">
      <w:pPr>
        <w:rPr>
          <w:rFonts w:ascii="Arial" w:hAnsi="Arial" w:cs="Arial"/>
        </w:rPr>
      </w:pPr>
      <w:r w:rsidRPr="00587CE6">
        <w:rPr>
          <w:rFonts w:ascii="Arial" w:hAnsi="Arial" w:cs="Arial"/>
        </w:rPr>
        <w:t>The initial impression I got after reading the assessment brief was that this was not a mere descriptive report on a company but a theory</w:t>
      </w:r>
      <w:r w:rsidRPr="00587CE6" w:rsidR="00FE47F9">
        <w:rPr>
          <w:rFonts w:ascii="Arial" w:hAnsi="Arial" w:cs="Arial"/>
        </w:rPr>
        <w:t>-</w:t>
      </w:r>
      <w:r w:rsidRPr="00587CE6">
        <w:rPr>
          <w:rFonts w:ascii="Arial" w:hAnsi="Arial" w:cs="Arial"/>
        </w:rPr>
        <w:t>based, analytic piece of work that needed to be critically compared, evaluated and reflected. I have read the requirements thoroughly</w:t>
      </w:r>
      <w:r w:rsidRPr="00587CE6" w:rsidR="00FE47F9">
        <w:rPr>
          <w:rFonts w:ascii="Arial" w:hAnsi="Arial" w:cs="Arial"/>
        </w:rPr>
        <w:t>,</w:t>
      </w:r>
      <w:r w:rsidRPr="00587CE6">
        <w:rPr>
          <w:rFonts w:ascii="Arial" w:hAnsi="Arial" w:cs="Arial"/>
        </w:rPr>
        <w:t xml:space="preserve"> so I knew that I was expected to use PESTEL, STP, the 7Ps, directional strategy and ethical analysis, instead of describing what Mercedes-Benz does. I selected Mercedes-Benz in Germany and China because the juxtaposition between a mature home market and a high-growth and volatile market that is fast-changing appeared strategically rich and analytically demanding.</w:t>
      </w:r>
    </w:p>
    <w:p w:rsidRPr="00587CE6" w:rsidR="00476687" w:rsidP="00C82D4C" w:rsidRDefault="00476687" w14:paraId="281DF72E" w14:textId="23F93F21">
      <w:pPr>
        <w:rPr>
          <w:rFonts w:ascii="Arial" w:hAnsi="Arial" w:cs="Arial"/>
        </w:rPr>
      </w:pPr>
      <w:r w:rsidRPr="00587CE6">
        <w:rPr>
          <w:rFonts w:ascii="Arial" w:hAnsi="Arial" w:cs="Arial"/>
        </w:rPr>
        <w:t>The second thing that I did was to identify the theoretical backgrounds that would form the basis of the report. I used literature on international market entry, global marketing strategy and standardi</w:t>
      </w:r>
      <w:r w:rsidRPr="00587CE6" w:rsidR="00FE47F9">
        <w:rPr>
          <w:rFonts w:ascii="Arial" w:hAnsi="Arial" w:cs="Arial"/>
        </w:rPr>
        <w:t>z</w:t>
      </w:r>
      <w:r w:rsidRPr="00587CE6">
        <w:rPr>
          <w:rFonts w:ascii="Arial" w:hAnsi="Arial" w:cs="Arial"/>
        </w:rPr>
        <w:t xml:space="preserve">ation versus adaptation, the 7Ps marketing mix extended and cultural dimensions. </w:t>
      </w:r>
    </w:p>
    <w:p w:rsidRPr="00587CE6" w:rsidR="0039073C" w:rsidP="00C82D4C" w:rsidRDefault="0039073C" w14:paraId="422E3B15" w14:textId="77777777">
      <w:pPr>
        <w:pStyle w:val="Heading2"/>
        <w:rPr>
          <w:rFonts w:ascii="Arial" w:hAnsi="Arial" w:cs="Arial"/>
        </w:rPr>
      </w:pPr>
      <w:bookmarkStart w:name="_Toc224791133" w:id="34"/>
      <w:r w:rsidRPr="00587CE6">
        <w:rPr>
          <w:rFonts w:ascii="Arial" w:hAnsi="Arial" w:cs="Arial"/>
        </w:rPr>
        <w:t>8.2 Feelings</w:t>
      </w:r>
      <w:bookmarkEnd w:id="34"/>
    </w:p>
    <w:p w:rsidRPr="00587CE6" w:rsidR="000615AA" w:rsidP="00C82D4C" w:rsidRDefault="000615AA" w14:paraId="7AE42F5C" w14:textId="2BF7ACE1">
      <w:pPr>
        <w:rPr>
          <w:rFonts w:ascii="Arial" w:hAnsi="Arial" w:cs="Arial"/>
        </w:rPr>
      </w:pPr>
      <w:r w:rsidRPr="00587CE6">
        <w:rPr>
          <w:rFonts w:ascii="Arial" w:hAnsi="Arial" w:cs="Arial"/>
        </w:rPr>
        <w:t>Initially, I was overwhelmed. Mercedes-Benz is a complex firm that has many volumes of available information across the world</w:t>
      </w:r>
      <w:r w:rsidRPr="00587CE6" w:rsidR="00FE47F9">
        <w:rPr>
          <w:rFonts w:ascii="Arial" w:hAnsi="Arial" w:cs="Arial"/>
        </w:rPr>
        <w:t>,</w:t>
      </w:r>
      <w:r w:rsidRPr="00587CE6">
        <w:rPr>
          <w:rFonts w:ascii="Arial" w:hAnsi="Arial" w:cs="Arial"/>
        </w:rPr>
        <w:t xml:space="preserve"> and I feared that I would end up only writing a description and not a critical Level 7 analysis. I also experienced a feeling of pressure to make sure the work was of high academic quality and that it combined theory and current evidence.</w:t>
      </w:r>
    </w:p>
    <w:p w:rsidRPr="00587CE6" w:rsidR="000615AA" w:rsidP="00C82D4C" w:rsidRDefault="000615AA" w14:paraId="1EF9C613" w14:textId="1864942C">
      <w:pPr>
        <w:rPr>
          <w:rFonts w:ascii="Arial" w:hAnsi="Arial" w:cs="Arial"/>
        </w:rPr>
      </w:pPr>
      <w:r w:rsidRPr="00587CE6">
        <w:rPr>
          <w:rFonts w:ascii="Arial" w:hAnsi="Arial" w:cs="Arial"/>
        </w:rPr>
        <w:t>Nevertheless, I felt more confident after I started structuring the report based on clear frameworks. Breaking down the entire section of the brief into guiding questions</w:t>
      </w:r>
      <w:r w:rsidRPr="00587CE6" w:rsidR="00FE47F9">
        <w:rPr>
          <w:rFonts w:ascii="Arial" w:hAnsi="Arial" w:cs="Arial"/>
        </w:rPr>
        <w:t>,</w:t>
      </w:r>
      <w:r w:rsidRPr="00587CE6">
        <w:rPr>
          <w:rFonts w:ascii="Arial" w:hAnsi="Arial" w:cs="Arial"/>
        </w:rPr>
        <w:t xml:space="preserve"> like how the macro-environmental differences answer the marketing mix adaptation, provided me with insight. The process of writing the PESTEL comparison between Germany and China became a turning point since I was able to clearly understand how politics, culture and economic differences influenced strategic choices. This helped in making the task intellectually stimulating and not daunting.</w:t>
      </w:r>
    </w:p>
    <w:p w:rsidRPr="00587CE6" w:rsidR="000615AA" w:rsidP="00C82D4C" w:rsidRDefault="000615AA" w14:paraId="6F307EDF" w14:textId="250B762F">
      <w:pPr>
        <w:rPr>
          <w:rFonts w:ascii="Arial" w:hAnsi="Arial" w:cs="Arial"/>
        </w:rPr>
      </w:pPr>
      <w:r w:rsidRPr="00587CE6">
        <w:rPr>
          <w:rFonts w:ascii="Arial" w:hAnsi="Arial" w:cs="Arial"/>
        </w:rPr>
        <w:t>Sometimes there was frustration, particularly on reading various sources that provided me with the same information about the performance of Mercedes-Benz in China (Reuters, 2024; Associated Press, 2025). I also found out later that I had initially addressed ethical issues as a distinct part of the analysis as opposed to incorporating them all through the analysis, thus not being completely satisfied with my first dra</w:t>
      </w:r>
      <w:r w:rsidRPr="00587CE6" w:rsidR="00FE47F9">
        <w:rPr>
          <w:rFonts w:ascii="Arial" w:hAnsi="Arial" w:cs="Arial"/>
        </w:rPr>
        <w:t>f</w:t>
      </w:r>
      <w:r w:rsidRPr="00587CE6">
        <w:rPr>
          <w:rFonts w:ascii="Arial" w:hAnsi="Arial" w:cs="Arial"/>
        </w:rPr>
        <w:t>t.</w:t>
      </w:r>
    </w:p>
    <w:p w:rsidRPr="00587CE6" w:rsidR="0039073C" w:rsidP="00C82D4C" w:rsidRDefault="0039073C" w14:paraId="74B3F14E" w14:textId="77777777">
      <w:pPr>
        <w:pStyle w:val="Heading2"/>
        <w:rPr>
          <w:rFonts w:ascii="Arial" w:hAnsi="Arial" w:cs="Arial"/>
        </w:rPr>
      </w:pPr>
      <w:bookmarkStart w:name="_Toc224791134" w:id="35"/>
      <w:r w:rsidRPr="00587CE6">
        <w:rPr>
          <w:rFonts w:ascii="Arial" w:hAnsi="Arial" w:cs="Arial"/>
        </w:rPr>
        <w:t>8.3 Evaluation</w:t>
      </w:r>
      <w:bookmarkEnd w:id="35"/>
    </w:p>
    <w:p w:rsidRPr="00587CE6" w:rsidR="00BF2AE4" w:rsidP="00C82D4C" w:rsidRDefault="00BF2AE4" w14:paraId="7B5DAB68" w14:textId="229D60CC">
      <w:pPr>
        <w:rPr>
          <w:rFonts w:ascii="Arial" w:hAnsi="Arial" w:cs="Arial"/>
        </w:rPr>
      </w:pPr>
      <w:r w:rsidRPr="00587CE6">
        <w:rPr>
          <w:rFonts w:ascii="Arial" w:hAnsi="Arial" w:cs="Arial"/>
        </w:rPr>
        <w:t xml:space="preserve">In retrospect, I feel that one of the best elements of my strategy was beginning with theory. It is because I based my analysis on already validated frameworks, including the GMS model (Zou and </w:t>
      </w:r>
      <w:proofErr w:type="spellStart"/>
      <w:r w:rsidRPr="00587CE6">
        <w:rPr>
          <w:rFonts w:ascii="Arial" w:hAnsi="Arial" w:cs="Arial"/>
        </w:rPr>
        <w:t>Cavusgil</w:t>
      </w:r>
      <w:proofErr w:type="spellEnd"/>
      <w:r w:rsidRPr="00587CE6">
        <w:rPr>
          <w:rFonts w:ascii="Arial" w:hAnsi="Arial" w:cs="Arial"/>
        </w:rPr>
        <w:t>, 2002) and the debate on standardi</w:t>
      </w:r>
      <w:r w:rsidRPr="00587CE6" w:rsidR="00FE47F9">
        <w:rPr>
          <w:rFonts w:ascii="Arial" w:hAnsi="Arial" w:cs="Arial"/>
        </w:rPr>
        <w:t>z</w:t>
      </w:r>
      <w:r w:rsidRPr="00587CE6">
        <w:rPr>
          <w:rFonts w:ascii="Arial" w:hAnsi="Arial" w:cs="Arial"/>
        </w:rPr>
        <w:t>ation and adaptation (Eze et al., 2024)</w:t>
      </w:r>
      <w:r w:rsidRPr="00587CE6" w:rsidR="00FE47F9">
        <w:rPr>
          <w:rFonts w:ascii="Arial" w:hAnsi="Arial" w:cs="Arial"/>
        </w:rPr>
        <w:t>,</w:t>
      </w:r>
      <w:r w:rsidRPr="00587CE6">
        <w:rPr>
          <w:rFonts w:ascii="Arial" w:hAnsi="Arial" w:cs="Arial"/>
        </w:rPr>
        <w:t xml:space="preserve"> that I did not use corporate narratives only. The tables and figures also assisted me in the synthesis of the information that was too complicated to be logically simple.</w:t>
      </w:r>
    </w:p>
    <w:p w:rsidRPr="00587CE6" w:rsidR="00BF2AE4" w:rsidP="00C82D4C" w:rsidRDefault="00BF2AE4" w14:paraId="5385A7DF" w14:textId="77777777">
      <w:pPr>
        <w:rPr>
          <w:rFonts w:ascii="Arial" w:hAnsi="Arial" w:cs="Arial"/>
        </w:rPr>
      </w:pPr>
      <w:r w:rsidRPr="00587CE6">
        <w:rPr>
          <w:rFonts w:ascii="Arial" w:hAnsi="Arial" w:cs="Arial"/>
        </w:rPr>
        <w:t>The other strength was the incorporation of academic and practitioner sources. The conceptual depth was also given by academic literature, especially on sustainable luxury (Athwal et al., 2019; Quach et al., 2024) and AI in marketing (Milovanović and Novaković, 2025), but the more recent aspect was offered by company reports and news articles. This mix enabled me to critically judge the strategy of Mercedes-Benz instead of considering it as it is.</w:t>
      </w:r>
    </w:p>
    <w:p w:rsidRPr="00587CE6" w:rsidR="00BF2AE4" w:rsidP="00C82D4C" w:rsidRDefault="00BF2AE4" w14:paraId="4985EFDA" w14:textId="15381F17">
      <w:pPr>
        <w:rPr>
          <w:rFonts w:ascii="Arial" w:hAnsi="Arial" w:cs="Arial"/>
        </w:rPr>
      </w:pPr>
      <w:r w:rsidRPr="00587CE6">
        <w:rPr>
          <w:rFonts w:ascii="Arial" w:hAnsi="Arial" w:cs="Arial"/>
        </w:rPr>
        <w:t xml:space="preserve">However, it had shortcomings. First, I wasted a lot of time </w:t>
      </w:r>
      <w:r w:rsidRPr="00587CE6" w:rsidR="00FE47F9">
        <w:rPr>
          <w:rFonts w:ascii="Arial" w:hAnsi="Arial" w:cs="Arial"/>
        </w:rPr>
        <w:t>o</w:t>
      </w:r>
      <w:r w:rsidRPr="00587CE6">
        <w:rPr>
          <w:rFonts w:ascii="Arial" w:hAnsi="Arial" w:cs="Arial"/>
        </w:rPr>
        <w:t>n making data collection and then perfecting my argument. I also depended too much on company documents at times</w:t>
      </w:r>
      <w:r w:rsidRPr="00587CE6" w:rsidR="00FE47F9">
        <w:rPr>
          <w:rFonts w:ascii="Arial" w:hAnsi="Arial" w:cs="Arial"/>
        </w:rPr>
        <w:t>,</w:t>
      </w:r>
      <w:r w:rsidRPr="00587CE6">
        <w:rPr>
          <w:rFonts w:ascii="Arial" w:hAnsi="Arial" w:cs="Arial"/>
        </w:rPr>
        <w:t xml:space="preserve"> and this posed a risk of lowering critical distance. In later dra</w:t>
      </w:r>
      <w:r w:rsidRPr="00587CE6" w:rsidR="00FE47F9">
        <w:rPr>
          <w:rFonts w:ascii="Arial" w:hAnsi="Arial" w:cs="Arial"/>
        </w:rPr>
        <w:t>f</w:t>
      </w:r>
      <w:r w:rsidRPr="00587CE6">
        <w:rPr>
          <w:rFonts w:ascii="Arial" w:hAnsi="Arial" w:cs="Arial"/>
        </w:rPr>
        <w:t>ts, ethical analysis, especially in regard to AI and data use</w:t>
      </w:r>
      <w:r w:rsidRPr="00587CE6" w:rsidR="00FE47F9">
        <w:rPr>
          <w:rFonts w:ascii="Arial" w:hAnsi="Arial" w:cs="Arial"/>
        </w:rPr>
        <w:t>,</w:t>
      </w:r>
      <w:r w:rsidRPr="00587CE6">
        <w:rPr>
          <w:rFonts w:ascii="Arial" w:hAnsi="Arial" w:cs="Arial"/>
        </w:rPr>
        <w:t xml:space="preserve"> was more strongly incorporated </w:t>
      </w:r>
      <w:r w:rsidRPr="00587CE6" w:rsidR="00FE47F9">
        <w:rPr>
          <w:rFonts w:ascii="Arial" w:hAnsi="Arial" w:cs="Arial"/>
        </w:rPr>
        <w:t>than in</w:t>
      </w:r>
      <w:r w:rsidRPr="00587CE6">
        <w:rPr>
          <w:rFonts w:ascii="Arial" w:hAnsi="Arial" w:cs="Arial"/>
        </w:rPr>
        <w:t xml:space="preserve"> earlier dra</w:t>
      </w:r>
      <w:r w:rsidRPr="00587CE6" w:rsidR="00FE47F9">
        <w:rPr>
          <w:rFonts w:ascii="Arial" w:hAnsi="Arial" w:cs="Arial"/>
        </w:rPr>
        <w:t>f</w:t>
      </w:r>
      <w:r w:rsidRPr="00587CE6">
        <w:rPr>
          <w:rFonts w:ascii="Arial" w:hAnsi="Arial" w:cs="Arial"/>
        </w:rPr>
        <w:t xml:space="preserve">ts. </w:t>
      </w:r>
    </w:p>
    <w:p w:rsidRPr="00587CE6" w:rsidR="0039073C" w:rsidP="00C82D4C" w:rsidRDefault="0039073C" w14:paraId="06E7274D" w14:textId="77777777">
      <w:pPr>
        <w:pStyle w:val="Heading2"/>
        <w:rPr>
          <w:rFonts w:ascii="Arial" w:hAnsi="Arial" w:cs="Arial"/>
        </w:rPr>
      </w:pPr>
      <w:bookmarkStart w:name="_Toc224791135" w:id="36"/>
      <w:r w:rsidRPr="00587CE6">
        <w:rPr>
          <w:rFonts w:ascii="Arial" w:hAnsi="Arial" w:cs="Arial"/>
        </w:rPr>
        <w:t>8.4 Analysis</w:t>
      </w:r>
      <w:bookmarkEnd w:id="36"/>
    </w:p>
    <w:p w:rsidRPr="00587CE6" w:rsidR="005D08A1" w:rsidP="00C82D4C" w:rsidRDefault="005D08A1" w14:paraId="78DD562D" w14:textId="61FB34EA">
      <w:pPr>
        <w:rPr>
          <w:rFonts w:ascii="Arial" w:hAnsi="Arial" w:cs="Arial"/>
        </w:rPr>
      </w:pPr>
      <w:r w:rsidRPr="00587CE6">
        <w:rPr>
          <w:rFonts w:ascii="Arial" w:hAnsi="Arial" w:cs="Arial"/>
        </w:rPr>
        <w:t xml:space="preserve">Applying the reflective cycle by Gibbs (1988) allowed me to comprehend the way my learning evolved. The tangible experience consisted </w:t>
      </w:r>
      <w:r w:rsidRPr="00587CE6" w:rsidR="00FE47F9">
        <w:rPr>
          <w:rFonts w:ascii="Arial" w:hAnsi="Arial" w:cs="Arial"/>
        </w:rPr>
        <w:t>of</w:t>
      </w:r>
      <w:r w:rsidRPr="00587CE6">
        <w:rPr>
          <w:rFonts w:ascii="Arial" w:hAnsi="Arial" w:cs="Arial"/>
        </w:rPr>
        <w:t xml:space="preserve"> gathering and systemi</w:t>
      </w:r>
      <w:r w:rsidRPr="00587CE6" w:rsidR="00FE47F9">
        <w:rPr>
          <w:rFonts w:ascii="Arial" w:hAnsi="Arial" w:cs="Arial"/>
        </w:rPr>
        <w:t>z</w:t>
      </w:r>
      <w:r w:rsidRPr="00587CE6">
        <w:rPr>
          <w:rFonts w:ascii="Arial" w:hAnsi="Arial" w:cs="Arial"/>
        </w:rPr>
        <w:t xml:space="preserve">ing the data on the operations of Mercedes-Benz in Germany and China. Reflective observation led me to observe trends, especially the fact that the adaptation in China was far more powerful than that in Germany in a number of aspects of </w:t>
      </w:r>
      <w:r w:rsidRPr="00587CE6" w:rsidR="00FE47F9">
        <w:rPr>
          <w:rFonts w:ascii="Arial" w:hAnsi="Arial" w:cs="Arial"/>
        </w:rPr>
        <w:t xml:space="preserve">the </w:t>
      </w:r>
      <w:r w:rsidRPr="00587CE6">
        <w:rPr>
          <w:rFonts w:ascii="Arial" w:hAnsi="Arial" w:cs="Arial"/>
        </w:rPr>
        <w:t>marketing mix. The process of abstract conceptuali</w:t>
      </w:r>
      <w:r w:rsidRPr="00587CE6" w:rsidR="00FE47F9">
        <w:rPr>
          <w:rFonts w:ascii="Arial" w:hAnsi="Arial" w:cs="Arial"/>
        </w:rPr>
        <w:t>z</w:t>
      </w:r>
      <w:r w:rsidRPr="00587CE6">
        <w:rPr>
          <w:rFonts w:ascii="Arial" w:hAnsi="Arial" w:cs="Arial"/>
        </w:rPr>
        <w:t>ation was done when I connected these observations to theoretical models like standardi</w:t>
      </w:r>
      <w:r w:rsidRPr="00587CE6" w:rsidR="00FE47F9">
        <w:rPr>
          <w:rFonts w:ascii="Arial" w:hAnsi="Arial" w:cs="Arial"/>
        </w:rPr>
        <w:t>z</w:t>
      </w:r>
      <w:r w:rsidRPr="00587CE6">
        <w:rPr>
          <w:rFonts w:ascii="Arial" w:hAnsi="Arial" w:cs="Arial"/>
        </w:rPr>
        <w:t>ation versus adaptation and cultural dimensions (Hofstede, 2011).</w:t>
      </w:r>
    </w:p>
    <w:p w:rsidRPr="00587CE6" w:rsidR="005D08A1" w:rsidP="00C82D4C" w:rsidRDefault="005D08A1" w14:paraId="5E3FE6F8" w14:textId="7D29EBC4">
      <w:pPr>
        <w:rPr>
          <w:rFonts w:ascii="Arial" w:hAnsi="Arial" w:cs="Arial"/>
        </w:rPr>
      </w:pPr>
      <w:r w:rsidRPr="00587CE6">
        <w:rPr>
          <w:rFonts w:ascii="Arial" w:hAnsi="Arial" w:cs="Arial"/>
        </w:rPr>
        <w:t>I also reali</w:t>
      </w:r>
      <w:r w:rsidRPr="00587CE6" w:rsidR="00FE47F9">
        <w:rPr>
          <w:rFonts w:ascii="Arial" w:hAnsi="Arial" w:cs="Arial"/>
        </w:rPr>
        <w:t>z</w:t>
      </w:r>
      <w:r w:rsidRPr="00587CE6">
        <w:rPr>
          <w:rFonts w:ascii="Arial" w:hAnsi="Arial" w:cs="Arial"/>
        </w:rPr>
        <w:t xml:space="preserve">ed that </w:t>
      </w:r>
      <w:r w:rsidRPr="00587CE6" w:rsidR="00FE47F9">
        <w:rPr>
          <w:rFonts w:ascii="Arial" w:hAnsi="Arial" w:cs="Arial"/>
        </w:rPr>
        <w:t xml:space="preserve">the </w:t>
      </w:r>
      <w:r w:rsidRPr="00587CE6">
        <w:rPr>
          <w:rFonts w:ascii="Arial" w:hAnsi="Arial" w:cs="Arial"/>
        </w:rPr>
        <w:t>theory only made sense when used in the actual strategic dilemmas. As an example, the conflict between the value over volume in China and the necessity of global scale (Mercedes-Benz Group, 2024; Reuters, 2024) demonstrated how international marketing decision-making is limited by economic and institutional factors. Likewise, the idea of sustainable luxury (Athwal et al., 2019) helped me debunk my original belief that the ideas of luxury and sustainability are incompatible. I started to understand that plausible sustainability can build the brand positioning over the long term i</w:t>
      </w:r>
      <w:r w:rsidRPr="00587CE6" w:rsidR="00FE47F9">
        <w:rPr>
          <w:rFonts w:ascii="Arial" w:hAnsi="Arial" w:cs="Arial"/>
        </w:rPr>
        <w:t>f</w:t>
      </w:r>
      <w:r w:rsidRPr="00587CE6">
        <w:rPr>
          <w:rFonts w:ascii="Arial" w:hAnsi="Arial" w:cs="Arial"/>
        </w:rPr>
        <w:t xml:space="preserve"> it is genuinely incorporated.</w:t>
      </w:r>
    </w:p>
    <w:p w:rsidRPr="00587CE6" w:rsidR="0039073C" w:rsidP="00C82D4C" w:rsidRDefault="0039073C" w14:paraId="5CBCA570" w14:textId="77777777">
      <w:pPr>
        <w:pStyle w:val="Heading2"/>
        <w:rPr>
          <w:rFonts w:ascii="Arial" w:hAnsi="Arial" w:cs="Arial"/>
        </w:rPr>
      </w:pPr>
      <w:bookmarkStart w:name="_Toc224791136" w:id="37"/>
      <w:r w:rsidRPr="00587CE6">
        <w:rPr>
          <w:rFonts w:ascii="Arial" w:hAnsi="Arial" w:cs="Arial"/>
        </w:rPr>
        <w:t>8.5 Conclusion</w:t>
      </w:r>
      <w:bookmarkEnd w:id="37"/>
    </w:p>
    <w:p w:rsidRPr="00587CE6" w:rsidR="0039073C" w:rsidP="00C82D4C" w:rsidRDefault="0039073C" w14:paraId="4C23B1A6" w14:textId="5070D40C">
      <w:pPr>
        <w:rPr>
          <w:rFonts w:ascii="Arial" w:hAnsi="Arial" w:cs="Arial"/>
        </w:rPr>
      </w:pPr>
      <w:r w:rsidRPr="00587CE6">
        <w:rPr>
          <w:rFonts w:ascii="Arial" w:hAnsi="Arial" w:cs="Arial"/>
          <w:lang w:val="en-US"/>
        </w:rPr>
        <w:t xml:space="preserve">Overall, </w:t>
      </w:r>
      <w:r w:rsidRPr="00587CE6" w:rsidR="0024476A">
        <w:rPr>
          <w:rFonts w:ascii="Arial" w:hAnsi="Arial" w:cs="Arial"/>
        </w:rPr>
        <w:t>this assignment has helped me to gain a lot of knowledge about international marketing strategy. I have learned that it is necessary to begin with clear theoretical frameworks to ensure that one maintains analytical focus and does not engage in superficial description. I also reali</w:t>
      </w:r>
      <w:r w:rsidRPr="00587CE6" w:rsidR="00FE47F9">
        <w:rPr>
          <w:rFonts w:ascii="Arial" w:hAnsi="Arial" w:cs="Arial"/>
        </w:rPr>
        <w:t>z</w:t>
      </w:r>
      <w:r w:rsidRPr="00587CE6" w:rsidR="0024476A">
        <w:rPr>
          <w:rFonts w:ascii="Arial" w:hAnsi="Arial" w:cs="Arial"/>
        </w:rPr>
        <w:t>ed that it was of great significance to balance academic literature critically with practitioner and corporate sources. Most notably, I have gained a better understanding of the interplay between macro-environmental factors, cultural differences and ethical issues in influencing the global marketing decision-making.</w:t>
      </w:r>
    </w:p>
    <w:p w:rsidRPr="00587CE6" w:rsidR="0039073C" w:rsidP="00C82D4C" w:rsidRDefault="0039073C" w14:paraId="1062FFBB" w14:textId="77777777">
      <w:pPr>
        <w:pStyle w:val="Heading2"/>
        <w:rPr>
          <w:rFonts w:ascii="Arial" w:hAnsi="Arial" w:cs="Arial"/>
        </w:rPr>
      </w:pPr>
      <w:bookmarkStart w:name="_Toc224791137" w:id="38"/>
      <w:r w:rsidRPr="00587CE6">
        <w:rPr>
          <w:rFonts w:ascii="Arial" w:hAnsi="Arial" w:cs="Arial"/>
        </w:rPr>
        <w:t>8.6 Action Plan</w:t>
      </w:r>
      <w:bookmarkEnd w:id="38"/>
    </w:p>
    <w:p w:rsidRPr="00587CE6" w:rsidR="0081269B" w:rsidP="00C82D4C" w:rsidRDefault="00885056" w14:paraId="574F17A6" w14:textId="783D796F">
      <w:pPr>
        <w:rPr>
          <w:rFonts w:ascii="Arial" w:hAnsi="Arial" w:cs="Arial"/>
        </w:rPr>
      </w:pPr>
      <w:r w:rsidRPr="00587CE6">
        <w:rPr>
          <w:rFonts w:ascii="Arial" w:hAnsi="Arial" w:cs="Arial"/>
          <w:lang w:val="en-US"/>
        </w:rPr>
        <w:t xml:space="preserve">In my future professional and personal life, I will use the skills I gained during this assessment not only in writing academic papers. Such frameworks, as PESTEL, STP and marketing mix, will help me to study a market in a more </w:t>
      </w:r>
      <w:proofErr w:type="spellStart"/>
      <w:r w:rsidRPr="00587CE6">
        <w:rPr>
          <w:rFonts w:ascii="Arial" w:hAnsi="Arial" w:cs="Arial"/>
          <w:lang w:val="en-US"/>
        </w:rPr>
        <w:t>organised</w:t>
      </w:r>
      <w:proofErr w:type="spellEnd"/>
      <w:r w:rsidRPr="00587CE6">
        <w:rPr>
          <w:rFonts w:ascii="Arial" w:hAnsi="Arial" w:cs="Arial"/>
          <w:lang w:val="en-US"/>
        </w:rPr>
        <w:t xml:space="preserve"> way in my future career, comparing customer needs in various countries and developing strategies that will be both </w:t>
      </w:r>
      <w:proofErr w:type="spellStart"/>
      <w:r w:rsidRPr="00587CE6">
        <w:rPr>
          <w:rFonts w:ascii="Arial" w:hAnsi="Arial" w:cs="Arial"/>
          <w:lang w:val="en-US"/>
        </w:rPr>
        <w:t>standardised</w:t>
      </w:r>
      <w:proofErr w:type="spellEnd"/>
      <w:r w:rsidRPr="00587CE6">
        <w:rPr>
          <w:rFonts w:ascii="Arial" w:hAnsi="Arial" w:cs="Arial"/>
          <w:lang w:val="en-US"/>
        </w:rPr>
        <w:t xml:space="preserve"> and local (Kotler et al., 2023; Zou and </w:t>
      </w:r>
      <w:proofErr w:type="spellStart"/>
      <w:r w:rsidRPr="00587CE6">
        <w:rPr>
          <w:rFonts w:ascii="Arial" w:hAnsi="Arial" w:cs="Arial"/>
          <w:lang w:val="en-US"/>
        </w:rPr>
        <w:t>Cavusgil</w:t>
      </w:r>
      <w:proofErr w:type="spellEnd"/>
      <w:r w:rsidRPr="00587CE6">
        <w:rPr>
          <w:rFonts w:ascii="Arial" w:hAnsi="Arial" w:cs="Arial"/>
          <w:lang w:val="en-US"/>
        </w:rPr>
        <w:t xml:space="preserve">, 2002). This will come in handy especially when it comes to the marketing and business development or international strategy roles where decisions must be backed by both the theory and evidence (Keegan and Green, 2013; Doole and Lowe, 2012). The critical thinking acquired during this assignment will also be used in my life, particularly when it comes to judging global brands, digital communication and ethical factors like sustainability and privacy of data in consumer markets (Athwal et al., 2019; Milovanović and Novaković, 2025). </w:t>
      </w:r>
    </w:p>
    <w:p w:rsidRPr="00587CE6" w:rsidR="00F606C5" w:rsidP="00C82D4C" w:rsidRDefault="00F606C5" w14:paraId="3832F245" w14:textId="77777777">
      <w:pPr>
        <w:spacing w:before="0" w:after="160"/>
        <w:jc w:val="left"/>
        <w:rPr>
          <w:rFonts w:ascii="Arial" w:hAnsi="Arial" w:cs="Arial" w:eastAsiaTheme="majorEastAsia"/>
          <w:b/>
          <w:sz w:val="32"/>
          <w:szCs w:val="32"/>
          <w:lang w:val="en-US"/>
        </w:rPr>
      </w:pPr>
      <w:r w:rsidRPr="00587CE6">
        <w:rPr>
          <w:rFonts w:ascii="Arial" w:hAnsi="Arial" w:cs="Arial"/>
          <w:lang w:val="en-US"/>
        </w:rPr>
        <w:br w:type="page"/>
      </w:r>
    </w:p>
    <w:p w:rsidRPr="00587CE6" w:rsidR="00020F8F" w:rsidP="00C82D4C" w:rsidRDefault="0066357F" w14:paraId="58F2D956" w14:textId="0A534962">
      <w:pPr>
        <w:pStyle w:val="Heading1"/>
        <w:rPr>
          <w:rFonts w:ascii="Arial" w:hAnsi="Arial" w:cs="Arial"/>
          <w:color w:val="auto"/>
        </w:rPr>
      </w:pPr>
      <w:bookmarkStart w:name="_Toc224791138" w:id="39"/>
      <w:r w:rsidRPr="00587CE6">
        <w:rPr>
          <w:rFonts w:ascii="Arial" w:hAnsi="Arial" w:cs="Arial"/>
          <w:color w:val="auto"/>
        </w:rPr>
        <w:t>9</w:t>
      </w:r>
      <w:r w:rsidRPr="00587CE6" w:rsidR="00E5024E">
        <w:rPr>
          <w:rFonts w:ascii="Arial" w:hAnsi="Arial" w:cs="Arial"/>
          <w:color w:val="auto"/>
        </w:rPr>
        <w:t>.0 Reference List</w:t>
      </w:r>
      <w:bookmarkEnd w:id="39"/>
    </w:p>
    <w:p w:rsidRPr="00587CE6" w:rsidR="00197183" w:rsidP="00C82D4C" w:rsidRDefault="00197183" w14:paraId="090CF2D7" w14:textId="77777777">
      <w:pPr>
        <w:ind w:left="720" w:hanging="720"/>
        <w:rPr>
          <w:rFonts w:ascii="Arial" w:hAnsi="Arial" w:cs="Arial"/>
          <w:lang w:val="en-US"/>
        </w:rPr>
      </w:pPr>
      <w:r w:rsidRPr="00587CE6">
        <w:rPr>
          <w:rFonts w:ascii="Arial" w:hAnsi="Arial" w:cs="Arial"/>
          <w:lang w:val="en-US"/>
        </w:rPr>
        <w:t xml:space="preserve">Abubakari, Z., Wang, M. and Paa-Grant, R. (2018, August) Hofstede-GLOBE inspired cultural dimensions: a review and application in international business research and cross-cultural strategy. In </w:t>
      </w:r>
      <w:r w:rsidRPr="00587CE6">
        <w:rPr>
          <w:rFonts w:ascii="Arial" w:hAnsi="Arial" w:cs="Arial"/>
          <w:i/>
          <w:iCs/>
          <w:lang w:val="en-US"/>
        </w:rPr>
        <w:t>Proceedings of the 1st International Conference on Information Management and Management Science</w:t>
      </w:r>
      <w:r w:rsidRPr="00587CE6">
        <w:rPr>
          <w:rFonts w:ascii="Arial" w:hAnsi="Arial" w:cs="Arial"/>
          <w:lang w:val="en-US"/>
        </w:rPr>
        <w:t xml:space="preserve"> (pp. 83–88). </w:t>
      </w:r>
    </w:p>
    <w:p w:rsidRPr="00587CE6" w:rsidR="00197183" w:rsidP="00C82D4C" w:rsidRDefault="00197183" w14:paraId="50CCD5BB" w14:textId="77777777">
      <w:pPr>
        <w:ind w:left="720" w:hanging="720"/>
        <w:rPr>
          <w:rFonts w:ascii="Arial" w:hAnsi="Arial" w:cs="Arial"/>
          <w:lang w:val="en-US"/>
        </w:rPr>
      </w:pPr>
      <w:r w:rsidRPr="00587CE6">
        <w:rPr>
          <w:rFonts w:ascii="Arial" w:hAnsi="Arial" w:cs="Arial"/>
          <w:lang w:val="en-US"/>
        </w:rPr>
        <w:t xml:space="preserve">Associated Press (2025) </w:t>
      </w:r>
      <w:r w:rsidRPr="00587CE6">
        <w:rPr>
          <w:rFonts w:ascii="Arial" w:hAnsi="Arial" w:cs="Arial"/>
          <w:i/>
          <w:iCs/>
          <w:lang w:val="en-US"/>
        </w:rPr>
        <w:t>High-end car sales sink in China as its economy slows, taking a toll on European automakers</w:t>
      </w:r>
      <w:r w:rsidRPr="00587CE6">
        <w:rPr>
          <w:rFonts w:ascii="Arial" w:hAnsi="Arial" w:cs="Arial"/>
          <w:lang w:val="en-US"/>
        </w:rPr>
        <w:t xml:space="preserve"> (14 December). Available at: </w:t>
      </w:r>
      <w:hyperlink w:tgtFrame="_new" w:history="1" r:id="rId11">
        <w:r w:rsidRPr="00587CE6">
          <w:rPr>
            <w:rStyle w:val="Hyperlink"/>
            <w:rFonts w:ascii="Arial" w:hAnsi="Arial" w:cs="Arial"/>
            <w:color w:val="auto"/>
            <w:lang w:val="en-US"/>
          </w:rPr>
          <w:t>https://apnews.com/article/luxury-cars-china-economy-europe-a1f4f55f2989082a2a533ab891f75408</w:t>
        </w:r>
      </w:hyperlink>
      <w:r w:rsidRPr="00587CE6">
        <w:rPr>
          <w:rFonts w:ascii="Arial" w:hAnsi="Arial" w:cs="Arial"/>
          <w:lang w:val="en-US"/>
        </w:rPr>
        <w:t xml:space="preserve"> (Accessed: 28 February 2026). </w:t>
      </w:r>
    </w:p>
    <w:p w:rsidRPr="00587CE6" w:rsidR="00197183" w:rsidP="00C82D4C" w:rsidRDefault="00197183" w14:paraId="5D30468A" w14:textId="77777777">
      <w:pPr>
        <w:ind w:left="720" w:hanging="720"/>
        <w:rPr>
          <w:rFonts w:ascii="Arial" w:hAnsi="Arial" w:cs="Arial"/>
          <w:lang w:val="en-US"/>
        </w:rPr>
      </w:pPr>
      <w:r w:rsidRPr="00587CE6">
        <w:rPr>
          <w:rFonts w:ascii="Arial" w:hAnsi="Arial" w:cs="Arial"/>
          <w:lang w:val="en-US"/>
        </w:rPr>
        <w:t xml:space="preserve">Athwal, N., Wells, V. K., Carrigan, M. and Henninger, C. E. (2019) Sustainable luxury marketing: A synthesis and research agenda. </w:t>
      </w:r>
      <w:r w:rsidRPr="00587CE6">
        <w:rPr>
          <w:rFonts w:ascii="Arial" w:hAnsi="Arial" w:cs="Arial"/>
          <w:i/>
          <w:iCs/>
          <w:lang w:val="en-US"/>
        </w:rPr>
        <w:t>International Journal of Management Reviews</w:t>
      </w:r>
      <w:r w:rsidRPr="00587CE6">
        <w:rPr>
          <w:rFonts w:ascii="Arial" w:hAnsi="Arial" w:cs="Arial"/>
          <w:lang w:val="en-US"/>
        </w:rPr>
        <w:t xml:space="preserve">, 21(4), 405–426. </w:t>
      </w:r>
    </w:p>
    <w:p w:rsidRPr="00587CE6" w:rsidR="00197183" w:rsidP="00C82D4C" w:rsidRDefault="00197183" w14:paraId="200F13A5" w14:textId="77777777">
      <w:pPr>
        <w:ind w:left="720" w:hanging="720"/>
        <w:rPr>
          <w:rFonts w:ascii="Arial" w:hAnsi="Arial" w:cs="Arial"/>
          <w:lang w:val="en-US"/>
        </w:rPr>
      </w:pPr>
      <w:r w:rsidRPr="00587CE6">
        <w:rPr>
          <w:rFonts w:ascii="Arial" w:hAnsi="Arial" w:cs="Arial"/>
          <w:lang w:val="en-US"/>
        </w:rPr>
        <w:t xml:space="preserve">Baack, D. G. (2018) </w:t>
      </w:r>
      <w:r w:rsidRPr="00587CE6">
        <w:rPr>
          <w:rFonts w:ascii="Arial" w:hAnsi="Arial" w:cs="Arial"/>
          <w:i/>
          <w:iCs/>
          <w:lang w:val="en-US"/>
        </w:rPr>
        <w:t>International marketing</w:t>
      </w:r>
      <w:r w:rsidRPr="00587CE6">
        <w:rPr>
          <w:rFonts w:ascii="Arial" w:hAnsi="Arial" w:cs="Arial"/>
          <w:lang w:val="en-US"/>
        </w:rPr>
        <w:t xml:space="preserve">. 2nd </w:t>
      </w:r>
      <w:proofErr w:type="spellStart"/>
      <w:r w:rsidRPr="00587CE6">
        <w:rPr>
          <w:rFonts w:ascii="Arial" w:hAnsi="Arial" w:cs="Arial"/>
          <w:lang w:val="en-US"/>
        </w:rPr>
        <w:t>edn</w:t>
      </w:r>
      <w:proofErr w:type="spellEnd"/>
      <w:r w:rsidRPr="00587CE6">
        <w:rPr>
          <w:rFonts w:ascii="Arial" w:hAnsi="Arial" w:cs="Arial"/>
          <w:lang w:val="en-US"/>
        </w:rPr>
        <w:t xml:space="preserve">. London: SAGE Publications. </w:t>
      </w:r>
    </w:p>
    <w:p w:rsidRPr="00587CE6" w:rsidR="00197183" w:rsidP="00C82D4C" w:rsidRDefault="00197183" w14:paraId="7D716FEA" w14:textId="77777777">
      <w:pPr>
        <w:ind w:left="720" w:hanging="720"/>
        <w:rPr>
          <w:rFonts w:ascii="Arial" w:hAnsi="Arial" w:cs="Arial"/>
          <w:lang w:val="en-US"/>
        </w:rPr>
      </w:pPr>
      <w:r w:rsidRPr="00587CE6">
        <w:rPr>
          <w:rFonts w:ascii="Arial" w:hAnsi="Arial" w:cs="Arial"/>
          <w:lang w:val="en-US"/>
        </w:rPr>
        <w:t xml:space="preserve">Buye, R. (2021) Critical examination of the PESTEL analysis model. </w:t>
      </w:r>
      <w:r w:rsidRPr="00587CE6">
        <w:rPr>
          <w:rFonts w:ascii="Arial" w:hAnsi="Arial" w:cs="Arial"/>
          <w:i/>
          <w:iCs/>
          <w:lang w:val="en-US"/>
        </w:rPr>
        <w:t>Project: Action Research for Development</w:t>
      </w:r>
      <w:r w:rsidRPr="00587CE6">
        <w:rPr>
          <w:rFonts w:ascii="Arial" w:hAnsi="Arial" w:cs="Arial"/>
          <w:lang w:val="en-US"/>
        </w:rPr>
        <w:t xml:space="preserve">, pp. 1–12. </w:t>
      </w:r>
    </w:p>
    <w:p w:rsidRPr="00587CE6" w:rsidR="00197183" w:rsidP="00C82D4C" w:rsidRDefault="00197183" w14:paraId="03DF4F16" w14:textId="77777777">
      <w:pPr>
        <w:ind w:left="720" w:hanging="720"/>
        <w:rPr>
          <w:rFonts w:ascii="Arial" w:hAnsi="Arial" w:cs="Arial"/>
          <w:lang w:val="en-US"/>
        </w:rPr>
      </w:pPr>
      <w:r w:rsidRPr="00587CE6">
        <w:rPr>
          <w:rFonts w:ascii="Arial" w:hAnsi="Arial" w:cs="Arial"/>
          <w:lang w:val="en-US"/>
        </w:rPr>
        <w:t xml:space="preserve">China Daily (2024) </w:t>
      </w:r>
      <w:r w:rsidRPr="00587CE6">
        <w:rPr>
          <w:rFonts w:ascii="Arial" w:hAnsi="Arial" w:cs="Arial"/>
          <w:i/>
          <w:iCs/>
          <w:lang w:val="en-US"/>
        </w:rPr>
        <w:t>Mercedes-Benz’s success in China key to its global growth, says executive</w:t>
      </w:r>
      <w:r w:rsidRPr="00587CE6">
        <w:rPr>
          <w:rFonts w:ascii="Arial" w:hAnsi="Arial" w:cs="Arial"/>
          <w:lang w:val="en-US"/>
        </w:rPr>
        <w:t xml:space="preserve"> (13 November). Available at: </w:t>
      </w:r>
      <w:hyperlink w:history="1" r:id="rId12">
        <w:r w:rsidRPr="00587CE6">
          <w:rPr>
            <w:rStyle w:val="Hyperlink"/>
            <w:rFonts w:ascii="Arial" w:hAnsi="Arial" w:cs="Arial"/>
            <w:color w:val="auto"/>
            <w:lang w:val="en-US"/>
          </w:rPr>
          <w:t>https://www.chinadaily.com.cn/a/202411/13/WS673476cca310f1265a1cd2e2.html</w:t>
        </w:r>
      </w:hyperlink>
      <w:r w:rsidRPr="00587CE6">
        <w:rPr>
          <w:rFonts w:ascii="Arial" w:hAnsi="Arial" w:cs="Arial"/>
          <w:lang w:val="en-US"/>
        </w:rPr>
        <w:t xml:space="preserve">  (Accessed: 28 February 2026).  </w:t>
      </w:r>
    </w:p>
    <w:p w:rsidRPr="00587CE6" w:rsidR="00197183" w:rsidP="00C82D4C" w:rsidRDefault="00197183" w14:paraId="28E9A1D6" w14:textId="77777777">
      <w:pPr>
        <w:ind w:left="720" w:hanging="720"/>
        <w:rPr>
          <w:rFonts w:ascii="Arial" w:hAnsi="Arial" w:cs="Arial"/>
          <w:lang w:val="en-US"/>
        </w:rPr>
      </w:pPr>
      <w:r w:rsidRPr="00587CE6">
        <w:rPr>
          <w:rFonts w:ascii="Arial" w:hAnsi="Arial" w:cs="Arial"/>
          <w:lang w:val="en-US"/>
        </w:rPr>
        <w:t xml:space="preserve">Christodoulou, A. and Cullinane, K. (2019) Identifying the main opportunities and challenges from the implementation of a port energy management system: A SWOT/PESTLE analysis. </w:t>
      </w:r>
      <w:r w:rsidRPr="00587CE6">
        <w:rPr>
          <w:rFonts w:ascii="Arial" w:hAnsi="Arial" w:cs="Arial"/>
          <w:i/>
          <w:iCs/>
          <w:lang w:val="en-US"/>
        </w:rPr>
        <w:t>Sustainability</w:t>
      </w:r>
      <w:r w:rsidRPr="00587CE6">
        <w:rPr>
          <w:rFonts w:ascii="Arial" w:hAnsi="Arial" w:cs="Arial"/>
          <w:lang w:val="en-US"/>
        </w:rPr>
        <w:t xml:space="preserve">, 11(21), 6046. </w:t>
      </w:r>
    </w:p>
    <w:p w:rsidRPr="00587CE6" w:rsidR="00197183" w:rsidP="00C82D4C" w:rsidRDefault="00197183" w14:paraId="25F253FA" w14:textId="77777777">
      <w:pPr>
        <w:ind w:left="720" w:hanging="720"/>
        <w:rPr>
          <w:rFonts w:ascii="Arial" w:hAnsi="Arial" w:cs="Arial"/>
          <w:lang w:val="en-US"/>
        </w:rPr>
      </w:pPr>
      <w:proofErr w:type="spellStart"/>
      <w:r w:rsidRPr="00587CE6">
        <w:rPr>
          <w:rFonts w:ascii="Arial" w:hAnsi="Arial" w:cs="Arial"/>
          <w:lang w:val="en-US"/>
        </w:rPr>
        <w:t>Czinkota</w:t>
      </w:r>
      <w:proofErr w:type="spellEnd"/>
      <w:r w:rsidRPr="00587CE6">
        <w:rPr>
          <w:rFonts w:ascii="Arial" w:hAnsi="Arial" w:cs="Arial"/>
          <w:lang w:val="en-US"/>
        </w:rPr>
        <w:t xml:space="preserve">, M. R. (2011) </w:t>
      </w:r>
      <w:r w:rsidRPr="00587CE6">
        <w:rPr>
          <w:rFonts w:ascii="Arial" w:hAnsi="Arial" w:cs="Arial"/>
          <w:i/>
          <w:iCs/>
          <w:lang w:val="en-US"/>
        </w:rPr>
        <w:t>International Marketing</w:t>
      </w:r>
      <w:r w:rsidRPr="00587CE6">
        <w:rPr>
          <w:rFonts w:ascii="Arial" w:hAnsi="Arial" w:cs="Arial"/>
          <w:lang w:val="en-US"/>
        </w:rPr>
        <w:t xml:space="preserve">. Hampshire: Cengage Learning. </w:t>
      </w:r>
    </w:p>
    <w:p w:rsidRPr="00587CE6" w:rsidR="00197183" w:rsidP="00C82D4C" w:rsidRDefault="00197183" w14:paraId="5C8C715D" w14:textId="77777777">
      <w:pPr>
        <w:ind w:left="720" w:hanging="720"/>
        <w:rPr>
          <w:rFonts w:ascii="Arial" w:hAnsi="Arial" w:cs="Arial"/>
          <w:lang w:val="en-US"/>
        </w:rPr>
      </w:pPr>
      <w:r w:rsidRPr="00587CE6">
        <w:rPr>
          <w:rFonts w:ascii="Arial" w:hAnsi="Arial" w:cs="Arial"/>
          <w:lang w:val="en-US"/>
        </w:rPr>
        <w:t xml:space="preserve">Dash, M. and Sharma, K. (2019) Marketing response modelling: Impact of digital marketing for a luxury car brand. </w:t>
      </w:r>
      <w:r w:rsidRPr="00587CE6">
        <w:rPr>
          <w:rFonts w:ascii="Arial" w:hAnsi="Arial" w:cs="Arial"/>
          <w:i/>
          <w:iCs/>
          <w:lang w:val="en-US"/>
        </w:rPr>
        <w:t>Journal of Creative Communications</w:t>
      </w:r>
      <w:r w:rsidRPr="00587CE6">
        <w:rPr>
          <w:rFonts w:ascii="Arial" w:hAnsi="Arial" w:cs="Arial"/>
          <w:lang w:val="en-US"/>
        </w:rPr>
        <w:t xml:space="preserve">, 14(3), 254–270. </w:t>
      </w:r>
    </w:p>
    <w:p w:rsidRPr="00587CE6" w:rsidR="00197183" w:rsidP="00C82D4C" w:rsidRDefault="00197183" w14:paraId="12E5EAEF" w14:textId="77777777">
      <w:pPr>
        <w:ind w:left="720" w:hanging="720"/>
        <w:rPr>
          <w:rFonts w:ascii="Arial" w:hAnsi="Arial" w:cs="Arial"/>
          <w:lang w:val="en-US"/>
        </w:rPr>
      </w:pPr>
      <w:r w:rsidRPr="00587CE6">
        <w:rPr>
          <w:rFonts w:ascii="Arial" w:hAnsi="Arial" w:cs="Arial"/>
          <w:lang w:val="en-US"/>
        </w:rPr>
        <w:t xml:space="preserve">De Búrca, S., Fletcher, R. and Brown, L. (2004) </w:t>
      </w:r>
      <w:r w:rsidRPr="00587CE6">
        <w:rPr>
          <w:rFonts w:ascii="Arial" w:hAnsi="Arial" w:cs="Arial"/>
          <w:i/>
          <w:iCs/>
          <w:lang w:val="en-US"/>
        </w:rPr>
        <w:t>International marketing: an SME perspective</w:t>
      </w:r>
      <w:r w:rsidRPr="00587CE6">
        <w:rPr>
          <w:rFonts w:ascii="Arial" w:hAnsi="Arial" w:cs="Arial"/>
          <w:lang w:val="en-US"/>
        </w:rPr>
        <w:t xml:space="preserve">. 1st </w:t>
      </w:r>
      <w:proofErr w:type="spellStart"/>
      <w:r w:rsidRPr="00587CE6">
        <w:rPr>
          <w:rFonts w:ascii="Arial" w:hAnsi="Arial" w:cs="Arial"/>
          <w:lang w:val="en-US"/>
        </w:rPr>
        <w:t>edn</w:t>
      </w:r>
      <w:proofErr w:type="spellEnd"/>
      <w:r w:rsidRPr="00587CE6">
        <w:rPr>
          <w:rFonts w:ascii="Arial" w:hAnsi="Arial" w:cs="Arial"/>
          <w:lang w:val="en-US"/>
        </w:rPr>
        <w:t xml:space="preserve">. Harlow, England: FT Prentice Hall. </w:t>
      </w:r>
    </w:p>
    <w:p w:rsidRPr="00587CE6" w:rsidR="00197183" w:rsidP="00C82D4C" w:rsidRDefault="00197183" w14:paraId="197286C1" w14:textId="77777777">
      <w:pPr>
        <w:ind w:left="720" w:hanging="720"/>
        <w:rPr>
          <w:rFonts w:ascii="Arial" w:hAnsi="Arial" w:cs="Arial"/>
          <w:lang w:val="en-US"/>
        </w:rPr>
      </w:pPr>
      <w:r w:rsidRPr="00587CE6">
        <w:rPr>
          <w:rFonts w:ascii="Arial" w:hAnsi="Arial" w:cs="Arial"/>
          <w:lang w:val="en-US"/>
        </w:rPr>
        <w:t xml:space="preserve">Dinu, A. M. (2018) International market entry strategies. </w:t>
      </w:r>
      <w:r w:rsidRPr="00587CE6">
        <w:rPr>
          <w:rFonts w:ascii="Arial" w:hAnsi="Arial" w:cs="Arial"/>
          <w:i/>
          <w:iCs/>
          <w:lang w:val="en-US"/>
        </w:rPr>
        <w:t>Academic Journal of Economic Studies</w:t>
      </w:r>
      <w:r w:rsidRPr="00587CE6">
        <w:rPr>
          <w:rFonts w:ascii="Arial" w:hAnsi="Arial" w:cs="Arial"/>
          <w:lang w:val="en-US"/>
        </w:rPr>
        <w:t>, 4(2), 20–25.</w:t>
      </w:r>
    </w:p>
    <w:p w:rsidRPr="00587CE6" w:rsidR="00197183" w:rsidP="00C82D4C" w:rsidRDefault="00197183" w14:paraId="59A848DE" w14:textId="77777777">
      <w:pPr>
        <w:ind w:left="720" w:hanging="720"/>
        <w:rPr>
          <w:rFonts w:ascii="Arial" w:hAnsi="Arial" w:cs="Arial"/>
          <w:lang w:val="en-US"/>
        </w:rPr>
      </w:pPr>
      <w:r w:rsidRPr="00587CE6">
        <w:rPr>
          <w:rFonts w:ascii="Arial" w:hAnsi="Arial" w:cs="Arial"/>
          <w:lang w:val="en-US"/>
        </w:rPr>
        <w:t xml:space="preserve">Doole, I. and Lowe, R. (2012) </w:t>
      </w:r>
      <w:r w:rsidRPr="00587CE6">
        <w:rPr>
          <w:rFonts w:ascii="Arial" w:hAnsi="Arial" w:cs="Arial"/>
          <w:i/>
          <w:iCs/>
          <w:lang w:val="en-US"/>
        </w:rPr>
        <w:t>International marketing strategy: analysis, development and implementation</w:t>
      </w:r>
      <w:r w:rsidRPr="00587CE6">
        <w:rPr>
          <w:rFonts w:ascii="Arial" w:hAnsi="Arial" w:cs="Arial"/>
          <w:lang w:val="en-US"/>
        </w:rPr>
        <w:t xml:space="preserve">. Cengage Learning. </w:t>
      </w:r>
    </w:p>
    <w:p w:rsidRPr="00587CE6" w:rsidR="00197183" w:rsidP="00C82D4C" w:rsidRDefault="00197183" w14:paraId="280053AD" w14:textId="77777777">
      <w:pPr>
        <w:ind w:left="720" w:hanging="720"/>
        <w:rPr>
          <w:rFonts w:ascii="Arial" w:hAnsi="Arial" w:cs="Arial"/>
          <w:lang w:val="en-US"/>
        </w:rPr>
      </w:pPr>
      <w:r w:rsidRPr="00587CE6">
        <w:rPr>
          <w:rFonts w:ascii="Arial" w:hAnsi="Arial" w:cs="Arial"/>
          <w:lang w:val="en-US"/>
        </w:rPr>
        <w:t xml:space="preserve">Eze, F. J., Inyang, I. B. and James, E. E. (2024) Standardization versus adaptation of marketing mix in international markets: A systematic literature review. </w:t>
      </w:r>
      <w:r w:rsidRPr="00587CE6">
        <w:rPr>
          <w:rFonts w:ascii="Arial" w:hAnsi="Arial" w:cs="Arial"/>
          <w:i/>
          <w:iCs/>
          <w:lang w:val="en-US"/>
        </w:rPr>
        <w:t>World Journal of Advanced Research and Reviews</w:t>
      </w:r>
      <w:r w:rsidRPr="00587CE6">
        <w:rPr>
          <w:rFonts w:ascii="Arial" w:hAnsi="Arial" w:cs="Arial"/>
          <w:lang w:val="en-US"/>
        </w:rPr>
        <w:t xml:space="preserve">, 22(2), 1192–1212. </w:t>
      </w:r>
    </w:p>
    <w:p w:rsidRPr="00587CE6" w:rsidR="00197183" w:rsidP="00C82D4C" w:rsidRDefault="00197183" w14:paraId="2F96E452" w14:textId="77777777">
      <w:pPr>
        <w:ind w:left="720" w:hanging="720"/>
        <w:rPr>
          <w:rFonts w:ascii="Arial" w:hAnsi="Arial" w:cs="Arial"/>
          <w:lang w:val="en-US"/>
        </w:rPr>
      </w:pPr>
      <w:r w:rsidRPr="00587CE6">
        <w:rPr>
          <w:rFonts w:ascii="Arial" w:hAnsi="Arial" w:cs="Arial"/>
          <w:lang w:val="en-US"/>
        </w:rPr>
        <w:t xml:space="preserve">Gibbs, G. (1988) </w:t>
      </w:r>
      <w:r w:rsidRPr="00587CE6">
        <w:rPr>
          <w:rFonts w:ascii="Arial" w:hAnsi="Arial" w:cs="Arial"/>
          <w:i/>
          <w:iCs/>
          <w:lang w:val="en-US"/>
        </w:rPr>
        <w:t>Learning by Doing: A Guide to Teaching and Learning Methods</w:t>
      </w:r>
      <w:r w:rsidRPr="00587CE6">
        <w:rPr>
          <w:rFonts w:ascii="Arial" w:hAnsi="Arial" w:cs="Arial"/>
          <w:lang w:val="en-US"/>
        </w:rPr>
        <w:t xml:space="preserve">. </w:t>
      </w:r>
    </w:p>
    <w:p w:rsidRPr="00587CE6" w:rsidR="00197183" w:rsidP="00C82D4C" w:rsidRDefault="00197183" w14:paraId="4AC1FAC6" w14:textId="7BB727A7">
      <w:pPr>
        <w:ind w:left="720" w:hanging="720"/>
        <w:rPr>
          <w:rFonts w:ascii="Arial" w:hAnsi="Arial" w:cs="Arial"/>
          <w:lang w:val="en-US"/>
        </w:rPr>
      </w:pPr>
      <w:r w:rsidRPr="00587CE6">
        <w:rPr>
          <w:rFonts w:ascii="Arial" w:hAnsi="Arial" w:cs="Arial"/>
          <w:lang w:val="en-US"/>
        </w:rPr>
        <w:t xml:space="preserve">Global Banking </w:t>
      </w:r>
      <w:r w:rsidRPr="00587CE6" w:rsidR="0058474F">
        <w:rPr>
          <w:rFonts w:ascii="Arial" w:hAnsi="Arial" w:cs="Arial"/>
          <w:lang w:val="en-US"/>
        </w:rPr>
        <w:t>and</w:t>
      </w:r>
      <w:r w:rsidRPr="00587CE6">
        <w:rPr>
          <w:rFonts w:ascii="Arial" w:hAnsi="Arial" w:cs="Arial"/>
          <w:lang w:val="en-US"/>
        </w:rPr>
        <w:t xml:space="preserve"> Finance Review (2025) </w:t>
      </w:r>
      <w:r w:rsidRPr="00587CE6">
        <w:rPr>
          <w:rFonts w:ascii="Arial" w:hAnsi="Arial" w:cs="Arial"/>
          <w:i/>
          <w:iCs/>
          <w:lang w:val="en-US"/>
        </w:rPr>
        <w:t>Mercedes keeps ‘value over volume’ approach in tough Chinese market</w:t>
      </w:r>
      <w:r w:rsidRPr="00587CE6">
        <w:rPr>
          <w:rFonts w:ascii="Arial" w:hAnsi="Arial" w:cs="Arial"/>
          <w:lang w:val="en-US"/>
        </w:rPr>
        <w:t xml:space="preserve">. Available at: </w:t>
      </w:r>
      <w:hyperlink w:history="1" r:id="rId13">
        <w:r w:rsidRPr="00587CE6">
          <w:rPr>
            <w:rStyle w:val="Hyperlink"/>
            <w:rFonts w:ascii="Arial" w:hAnsi="Arial" w:cs="Arial"/>
            <w:color w:val="auto"/>
            <w:lang w:val="en-US"/>
          </w:rPr>
          <w:t>https://www.globalbankingandfinance.com/AUTOSHOW-MUNICH-MERCEDES-BENZ-GR-a8ea9e19-5871-4bea-a392-b00b5ff6ac45/</w:t>
        </w:r>
      </w:hyperlink>
      <w:r w:rsidRPr="00587CE6">
        <w:rPr>
          <w:rFonts w:ascii="Arial" w:hAnsi="Arial" w:cs="Arial"/>
          <w:lang w:val="en-US"/>
        </w:rPr>
        <w:t xml:space="preserve"> (Accessed: 28 February 2026).  </w:t>
      </w:r>
    </w:p>
    <w:p w:rsidRPr="00587CE6" w:rsidR="00197183" w:rsidP="00C82D4C" w:rsidRDefault="00197183" w14:paraId="0EBE67BB" w14:textId="77777777">
      <w:pPr>
        <w:ind w:left="720" w:hanging="720"/>
        <w:rPr>
          <w:rFonts w:ascii="Arial" w:hAnsi="Arial" w:cs="Arial"/>
          <w:lang w:val="en-US"/>
        </w:rPr>
      </w:pPr>
      <w:r w:rsidRPr="00587CE6">
        <w:rPr>
          <w:rFonts w:ascii="Arial" w:hAnsi="Arial" w:cs="Arial"/>
          <w:lang w:val="en-US"/>
        </w:rPr>
        <w:t xml:space="preserve">Hofstede, G. (2011) </w:t>
      </w:r>
      <w:proofErr w:type="spellStart"/>
      <w:r w:rsidRPr="00587CE6">
        <w:rPr>
          <w:rFonts w:ascii="Arial" w:hAnsi="Arial" w:cs="Arial"/>
          <w:lang w:val="en-US"/>
        </w:rPr>
        <w:t>Dimensionalizing</w:t>
      </w:r>
      <w:proofErr w:type="spellEnd"/>
      <w:r w:rsidRPr="00587CE6">
        <w:rPr>
          <w:rFonts w:ascii="Arial" w:hAnsi="Arial" w:cs="Arial"/>
          <w:lang w:val="en-US"/>
        </w:rPr>
        <w:t xml:space="preserve"> cultures: The Hofstede model in context. </w:t>
      </w:r>
      <w:r w:rsidRPr="00587CE6">
        <w:rPr>
          <w:rFonts w:ascii="Arial" w:hAnsi="Arial" w:cs="Arial"/>
          <w:i/>
          <w:iCs/>
          <w:lang w:val="en-US"/>
        </w:rPr>
        <w:t>Online Readings in Psychology and Culture</w:t>
      </w:r>
      <w:r w:rsidRPr="00587CE6">
        <w:rPr>
          <w:rFonts w:ascii="Arial" w:hAnsi="Arial" w:cs="Arial"/>
          <w:lang w:val="en-US"/>
        </w:rPr>
        <w:t xml:space="preserve">, 2(1), 8. </w:t>
      </w:r>
    </w:p>
    <w:p w:rsidRPr="00587CE6" w:rsidR="00197183" w:rsidP="00C82D4C" w:rsidRDefault="00197183" w14:paraId="399E36B1" w14:textId="77777777">
      <w:pPr>
        <w:ind w:left="720" w:hanging="720"/>
        <w:rPr>
          <w:rFonts w:ascii="Arial" w:hAnsi="Arial" w:cs="Arial"/>
          <w:lang w:val="en-US"/>
        </w:rPr>
      </w:pPr>
      <w:r w:rsidRPr="00587CE6">
        <w:rPr>
          <w:rFonts w:ascii="Arial" w:hAnsi="Arial" w:cs="Arial"/>
          <w:lang w:val="en-US"/>
        </w:rPr>
        <w:t xml:space="preserve">Hummels, D. (2007) Transportation costs and international trade in the second era of globalization. </w:t>
      </w:r>
      <w:r w:rsidRPr="00587CE6">
        <w:rPr>
          <w:rFonts w:ascii="Arial" w:hAnsi="Arial" w:cs="Arial"/>
          <w:i/>
          <w:iCs/>
          <w:lang w:val="en-US"/>
        </w:rPr>
        <w:t>The Journal of Economic Perspectives</w:t>
      </w:r>
      <w:r w:rsidRPr="00587CE6">
        <w:rPr>
          <w:rFonts w:ascii="Arial" w:hAnsi="Arial" w:cs="Arial"/>
          <w:lang w:val="en-US"/>
        </w:rPr>
        <w:t xml:space="preserve">, 21(3), 131–154. </w:t>
      </w:r>
    </w:p>
    <w:p w:rsidRPr="00587CE6" w:rsidR="00197183" w:rsidP="00C82D4C" w:rsidRDefault="00197183" w14:paraId="05A50244" w14:textId="77777777">
      <w:pPr>
        <w:ind w:left="720" w:hanging="720"/>
        <w:rPr>
          <w:rFonts w:ascii="Arial" w:hAnsi="Arial" w:cs="Arial"/>
          <w:lang w:val="en-US"/>
        </w:rPr>
      </w:pPr>
      <w:proofErr w:type="spellStart"/>
      <w:r w:rsidRPr="00587CE6">
        <w:rPr>
          <w:rFonts w:ascii="Arial" w:hAnsi="Arial" w:cs="Arial"/>
          <w:lang w:val="en-US"/>
        </w:rPr>
        <w:t>Išoraitė</w:t>
      </w:r>
      <w:proofErr w:type="spellEnd"/>
      <w:r w:rsidRPr="00587CE6">
        <w:rPr>
          <w:rFonts w:ascii="Arial" w:hAnsi="Arial" w:cs="Arial"/>
          <w:lang w:val="en-US"/>
        </w:rPr>
        <w:t xml:space="preserve">, M. (2021) 7P marketing mix literature review. </w:t>
      </w:r>
      <w:r w:rsidRPr="00587CE6">
        <w:rPr>
          <w:rFonts w:ascii="Arial" w:hAnsi="Arial" w:cs="Arial"/>
          <w:i/>
          <w:iCs/>
          <w:lang w:val="en-US"/>
        </w:rPr>
        <w:t>International Journal of Trend in Scientific Research and Development</w:t>
      </w:r>
      <w:r w:rsidRPr="00587CE6">
        <w:rPr>
          <w:rFonts w:ascii="Arial" w:hAnsi="Arial" w:cs="Arial"/>
          <w:lang w:val="en-US"/>
        </w:rPr>
        <w:t xml:space="preserve">, 5(6), 1586–1591. </w:t>
      </w:r>
    </w:p>
    <w:p w:rsidRPr="00587CE6" w:rsidR="00197183" w:rsidP="00C82D4C" w:rsidRDefault="00197183" w14:paraId="265495A4" w14:textId="77777777">
      <w:pPr>
        <w:ind w:left="720" w:hanging="720"/>
        <w:rPr>
          <w:rFonts w:ascii="Arial" w:hAnsi="Arial" w:cs="Arial"/>
          <w:lang w:val="en-US"/>
        </w:rPr>
      </w:pPr>
      <w:r w:rsidRPr="00587CE6">
        <w:rPr>
          <w:rFonts w:ascii="Arial" w:hAnsi="Arial" w:cs="Arial"/>
          <w:lang w:val="en-US"/>
        </w:rPr>
        <w:t xml:space="preserve">Jain, R., Jain, S. and Jain, S. (2022) Analyzing and exploring the effectiveness of each element of 7Ps of marketing mix. </w:t>
      </w:r>
      <w:r w:rsidRPr="00587CE6">
        <w:rPr>
          <w:rFonts w:ascii="Arial" w:hAnsi="Arial" w:cs="Arial"/>
          <w:i/>
          <w:iCs/>
          <w:lang w:val="en-US"/>
        </w:rPr>
        <w:t>International Journal of All Research Education and Scientific Methods</w:t>
      </w:r>
      <w:r w:rsidRPr="00587CE6">
        <w:rPr>
          <w:rFonts w:ascii="Arial" w:hAnsi="Arial" w:cs="Arial"/>
          <w:lang w:val="en-US"/>
        </w:rPr>
        <w:t xml:space="preserve">, 10(1). </w:t>
      </w:r>
    </w:p>
    <w:p w:rsidRPr="00587CE6" w:rsidR="00197183" w:rsidP="00C82D4C" w:rsidRDefault="00197183" w14:paraId="15FD6B21" w14:textId="77777777">
      <w:pPr>
        <w:ind w:left="720" w:hanging="720"/>
        <w:rPr>
          <w:rFonts w:ascii="Arial" w:hAnsi="Arial" w:cs="Arial"/>
          <w:lang w:val="en-US"/>
        </w:rPr>
      </w:pPr>
      <w:r w:rsidRPr="00587CE6">
        <w:rPr>
          <w:rFonts w:ascii="Arial" w:hAnsi="Arial" w:cs="Arial"/>
          <w:lang w:val="en-US"/>
        </w:rPr>
        <w:t xml:space="preserve">Keegan, W. J. and Green, M. C. (2013) </w:t>
      </w:r>
      <w:r w:rsidRPr="00587CE6">
        <w:rPr>
          <w:rFonts w:ascii="Arial" w:hAnsi="Arial" w:cs="Arial"/>
          <w:i/>
          <w:iCs/>
          <w:lang w:val="en-US"/>
        </w:rPr>
        <w:t>Global marketing</w:t>
      </w:r>
      <w:r w:rsidRPr="00587CE6">
        <w:rPr>
          <w:rFonts w:ascii="Arial" w:hAnsi="Arial" w:cs="Arial"/>
          <w:lang w:val="en-US"/>
        </w:rPr>
        <w:t xml:space="preserve">. 7th </w:t>
      </w:r>
      <w:proofErr w:type="spellStart"/>
      <w:r w:rsidRPr="00587CE6">
        <w:rPr>
          <w:rFonts w:ascii="Arial" w:hAnsi="Arial" w:cs="Arial"/>
          <w:lang w:val="en-US"/>
        </w:rPr>
        <w:t>edn</w:t>
      </w:r>
      <w:proofErr w:type="spellEnd"/>
      <w:r w:rsidRPr="00587CE6">
        <w:rPr>
          <w:rFonts w:ascii="Arial" w:hAnsi="Arial" w:cs="Arial"/>
          <w:lang w:val="en-US"/>
        </w:rPr>
        <w:t xml:space="preserve">., global </w:t>
      </w:r>
      <w:proofErr w:type="spellStart"/>
      <w:r w:rsidRPr="00587CE6">
        <w:rPr>
          <w:rFonts w:ascii="Arial" w:hAnsi="Arial" w:cs="Arial"/>
          <w:lang w:val="en-US"/>
        </w:rPr>
        <w:t>edn</w:t>
      </w:r>
      <w:proofErr w:type="spellEnd"/>
      <w:r w:rsidRPr="00587CE6">
        <w:rPr>
          <w:rFonts w:ascii="Arial" w:hAnsi="Arial" w:cs="Arial"/>
          <w:lang w:val="en-US"/>
        </w:rPr>
        <w:t xml:space="preserve">. Boston, MA; London: Pearson. </w:t>
      </w:r>
    </w:p>
    <w:p w:rsidRPr="00587CE6" w:rsidR="00197183" w:rsidP="00C82D4C" w:rsidRDefault="00197183" w14:paraId="36038D75" w14:textId="77777777">
      <w:pPr>
        <w:ind w:left="720" w:hanging="720"/>
        <w:rPr>
          <w:rFonts w:ascii="Arial" w:hAnsi="Arial" w:cs="Arial"/>
          <w:lang w:val="en-US"/>
        </w:rPr>
      </w:pPr>
      <w:r w:rsidRPr="00587CE6">
        <w:rPr>
          <w:rFonts w:ascii="Arial" w:hAnsi="Arial" w:cs="Arial"/>
          <w:lang w:val="en-US"/>
        </w:rPr>
        <w:t xml:space="preserve">Kotler, P., Armstrong, G. and Balasubramanian, S. (2023) </w:t>
      </w:r>
      <w:r w:rsidRPr="00587CE6">
        <w:rPr>
          <w:rFonts w:ascii="Arial" w:hAnsi="Arial" w:cs="Arial"/>
          <w:i/>
          <w:iCs/>
          <w:lang w:val="en-US"/>
        </w:rPr>
        <w:t>Principles of marketing</w:t>
      </w:r>
      <w:r w:rsidRPr="00587CE6">
        <w:rPr>
          <w:rFonts w:ascii="Arial" w:hAnsi="Arial" w:cs="Arial"/>
          <w:lang w:val="en-US"/>
        </w:rPr>
        <w:t xml:space="preserve">. 19th </w:t>
      </w:r>
      <w:proofErr w:type="spellStart"/>
      <w:r w:rsidRPr="00587CE6">
        <w:rPr>
          <w:rFonts w:ascii="Arial" w:hAnsi="Arial" w:cs="Arial"/>
          <w:lang w:val="en-US"/>
        </w:rPr>
        <w:t>edn</w:t>
      </w:r>
      <w:proofErr w:type="spellEnd"/>
      <w:r w:rsidRPr="00587CE6">
        <w:rPr>
          <w:rFonts w:ascii="Arial" w:hAnsi="Arial" w:cs="Arial"/>
          <w:lang w:val="en-US"/>
        </w:rPr>
        <w:t xml:space="preserve">. Pearson. </w:t>
      </w:r>
    </w:p>
    <w:p w:rsidRPr="00587CE6" w:rsidR="00197183" w:rsidP="00C82D4C" w:rsidRDefault="00197183" w14:paraId="41568B62" w14:textId="77777777">
      <w:pPr>
        <w:ind w:left="720" w:hanging="720"/>
        <w:rPr>
          <w:rFonts w:ascii="Arial" w:hAnsi="Arial" w:cs="Arial"/>
          <w:lang w:val="en-US"/>
        </w:rPr>
      </w:pPr>
      <w:r w:rsidRPr="00587CE6">
        <w:rPr>
          <w:rFonts w:ascii="Arial" w:hAnsi="Arial" w:cs="Arial"/>
          <w:lang w:val="en-US"/>
        </w:rPr>
        <w:t xml:space="preserve">Li, X. (2025) Ways to improve the competitiveness of Mercedes-Benz E-Class sedan in luxury car market segment. </w:t>
      </w:r>
    </w:p>
    <w:p w:rsidRPr="00587CE6" w:rsidR="00197183" w:rsidP="00C82D4C" w:rsidRDefault="00197183" w14:paraId="302E0C30" w14:textId="77777777">
      <w:pPr>
        <w:ind w:left="720" w:hanging="720"/>
        <w:rPr>
          <w:rFonts w:ascii="Arial" w:hAnsi="Arial" w:cs="Arial"/>
          <w:lang w:val="en-US"/>
        </w:rPr>
      </w:pPr>
      <w:r w:rsidRPr="00587CE6">
        <w:rPr>
          <w:rFonts w:ascii="Arial" w:hAnsi="Arial" w:cs="Arial"/>
          <w:lang w:val="en-US"/>
        </w:rPr>
        <w:t xml:space="preserve">Li, Y. and Wang, Y. (2021, December) What marketing strategies did Mercedes-Benz use to succeed in the US market? In </w:t>
      </w:r>
      <w:r w:rsidRPr="00587CE6">
        <w:rPr>
          <w:rFonts w:ascii="Arial" w:hAnsi="Arial" w:cs="Arial"/>
          <w:i/>
          <w:iCs/>
          <w:lang w:val="en-US"/>
        </w:rPr>
        <w:t>2021 3rd International Conference on Economic Management and Cultural Industry (ICEMCI 2021)</w:t>
      </w:r>
      <w:r w:rsidRPr="00587CE6">
        <w:rPr>
          <w:rFonts w:ascii="Arial" w:hAnsi="Arial" w:cs="Arial"/>
          <w:lang w:val="en-US"/>
        </w:rPr>
        <w:t xml:space="preserve"> (pp. 649–654). Atlantis Press. </w:t>
      </w:r>
    </w:p>
    <w:p w:rsidRPr="00587CE6" w:rsidR="00197183" w:rsidP="00C82D4C" w:rsidRDefault="00197183" w14:paraId="71966241" w14:textId="77777777">
      <w:pPr>
        <w:ind w:left="720" w:hanging="720"/>
        <w:rPr>
          <w:rFonts w:ascii="Arial" w:hAnsi="Arial" w:cs="Arial"/>
          <w:lang w:val="en-US"/>
        </w:rPr>
      </w:pPr>
      <w:r w:rsidRPr="00587CE6">
        <w:rPr>
          <w:rFonts w:ascii="Arial" w:hAnsi="Arial" w:cs="Arial"/>
          <w:lang w:val="en-US"/>
        </w:rPr>
        <w:t xml:space="preserve">Market.us (2025) </w:t>
      </w:r>
      <w:r w:rsidRPr="00587CE6">
        <w:rPr>
          <w:rFonts w:ascii="Arial" w:hAnsi="Arial" w:cs="Arial"/>
          <w:i/>
          <w:iCs/>
          <w:lang w:val="en-US"/>
        </w:rPr>
        <w:t>Mercedes-Benz statistics by luxury, performance and facts</w:t>
      </w:r>
      <w:r w:rsidRPr="00587CE6">
        <w:rPr>
          <w:rFonts w:ascii="Arial" w:hAnsi="Arial" w:cs="Arial"/>
          <w:lang w:val="en-US"/>
        </w:rPr>
        <w:t xml:space="preserve"> (Last updated: 20 November 2025). Available at: </w:t>
      </w:r>
      <w:hyperlink w:history="1" r:id="rId14">
        <w:r w:rsidRPr="00587CE6">
          <w:rPr>
            <w:rStyle w:val="Hyperlink"/>
            <w:rFonts w:ascii="Arial" w:hAnsi="Arial" w:cs="Arial"/>
            <w:color w:val="auto"/>
            <w:lang w:val="en-US"/>
          </w:rPr>
          <w:t>https://market.us/statistics/automotive-companies/mercedes-benz-statistics/</w:t>
        </w:r>
      </w:hyperlink>
      <w:r w:rsidRPr="00587CE6">
        <w:rPr>
          <w:rFonts w:ascii="Arial" w:hAnsi="Arial" w:cs="Arial"/>
          <w:lang w:val="en-US"/>
        </w:rPr>
        <w:t xml:space="preserve"> (Accessed: 28 February 2026).  </w:t>
      </w:r>
    </w:p>
    <w:p w:rsidRPr="00587CE6" w:rsidR="00197183" w:rsidP="00C82D4C" w:rsidRDefault="00197183" w14:paraId="31444922" w14:textId="77777777">
      <w:pPr>
        <w:ind w:left="720" w:hanging="720"/>
        <w:rPr>
          <w:rFonts w:ascii="Arial" w:hAnsi="Arial" w:cs="Arial"/>
          <w:lang w:val="en-US"/>
        </w:rPr>
      </w:pPr>
      <w:r w:rsidRPr="00587CE6">
        <w:rPr>
          <w:rFonts w:ascii="Arial" w:hAnsi="Arial" w:cs="Arial"/>
          <w:lang w:val="en-US"/>
        </w:rPr>
        <w:t xml:space="preserve">Masih, N. K., </w:t>
      </w:r>
      <w:proofErr w:type="spellStart"/>
      <w:r w:rsidRPr="00587CE6">
        <w:rPr>
          <w:rFonts w:ascii="Arial" w:hAnsi="Arial" w:cs="Arial"/>
          <w:lang w:val="en-US"/>
        </w:rPr>
        <w:t>Pemayun</w:t>
      </w:r>
      <w:proofErr w:type="spellEnd"/>
      <w:r w:rsidRPr="00587CE6">
        <w:rPr>
          <w:rFonts w:ascii="Arial" w:hAnsi="Arial" w:cs="Arial"/>
          <w:lang w:val="en-US"/>
        </w:rPr>
        <w:t xml:space="preserve">, I. D. G. A. and Sinaga, F. (2025) Developing innovative and effective marketing strategies to deepen customer engagement and expand market reach successfully. </w:t>
      </w:r>
      <w:r w:rsidRPr="00587CE6">
        <w:rPr>
          <w:rFonts w:ascii="Arial" w:hAnsi="Arial" w:cs="Arial"/>
          <w:i/>
          <w:iCs/>
          <w:lang w:val="en-US"/>
        </w:rPr>
        <w:t>Journal of Commerce, Management, and Tourism Studies</w:t>
      </w:r>
      <w:r w:rsidRPr="00587CE6">
        <w:rPr>
          <w:rFonts w:ascii="Arial" w:hAnsi="Arial" w:cs="Arial"/>
          <w:lang w:val="en-US"/>
        </w:rPr>
        <w:t xml:space="preserve">, 4(2), 171–182. </w:t>
      </w:r>
    </w:p>
    <w:p w:rsidRPr="00587CE6" w:rsidR="00197183" w:rsidP="00C82D4C" w:rsidRDefault="00197183" w14:paraId="23B65806" w14:textId="77777777">
      <w:pPr>
        <w:ind w:left="720" w:hanging="720"/>
        <w:rPr>
          <w:rFonts w:ascii="Arial" w:hAnsi="Arial" w:cs="Arial"/>
          <w:lang w:val="en-US"/>
        </w:rPr>
      </w:pPr>
      <w:r w:rsidRPr="00587CE6">
        <w:rPr>
          <w:rFonts w:ascii="Arial" w:hAnsi="Arial" w:cs="Arial"/>
          <w:lang w:val="en-US"/>
        </w:rPr>
        <w:t xml:space="preserve">Mercedes-Benz Group (2022) </w:t>
      </w:r>
      <w:r w:rsidRPr="00587CE6">
        <w:rPr>
          <w:rFonts w:ascii="Arial" w:hAnsi="Arial" w:cs="Arial"/>
          <w:i/>
          <w:iCs/>
          <w:lang w:val="en-US"/>
        </w:rPr>
        <w:t>Annual Report 2022 incl. combined management report (Mercedes-Benz Group AG)</w:t>
      </w:r>
      <w:r w:rsidRPr="00587CE6">
        <w:rPr>
          <w:rFonts w:ascii="Arial" w:hAnsi="Arial" w:cs="Arial"/>
          <w:lang w:val="en-US"/>
        </w:rPr>
        <w:t xml:space="preserve"> [PDF]. Available at: </w:t>
      </w:r>
      <w:hyperlink w:history="1" r:id="rId15">
        <w:r w:rsidRPr="00587CE6">
          <w:rPr>
            <w:rStyle w:val="Hyperlink"/>
            <w:rFonts w:ascii="Arial" w:hAnsi="Arial" w:cs="Arial"/>
            <w:color w:val="auto"/>
            <w:lang w:val="en-US"/>
          </w:rPr>
          <w:t>https://group.mercedes-benz.com/documents/investors/reports/annual-report/mercedes-benz/mercedes-benz-annual-report-2022-incl-combined-management-report-mbg-ag.pdf</w:t>
        </w:r>
      </w:hyperlink>
      <w:r w:rsidRPr="00587CE6">
        <w:rPr>
          <w:rFonts w:ascii="Arial" w:hAnsi="Arial" w:cs="Arial"/>
          <w:lang w:val="en-US"/>
        </w:rPr>
        <w:t xml:space="preserve"> (Accessed: 28 February 2026). </w:t>
      </w:r>
    </w:p>
    <w:p w:rsidRPr="00587CE6" w:rsidR="00197183" w:rsidP="00C82D4C" w:rsidRDefault="00197183" w14:paraId="255B9A46" w14:textId="77777777">
      <w:pPr>
        <w:ind w:left="720" w:hanging="720"/>
        <w:rPr>
          <w:rFonts w:ascii="Arial" w:hAnsi="Arial" w:cs="Arial"/>
          <w:lang w:val="en-US"/>
        </w:rPr>
      </w:pPr>
      <w:r w:rsidRPr="00587CE6">
        <w:rPr>
          <w:rFonts w:ascii="Arial" w:hAnsi="Arial" w:cs="Arial"/>
          <w:lang w:val="en-US"/>
        </w:rPr>
        <w:t xml:space="preserve">Mercedes-Benz Group (2024) </w:t>
      </w:r>
      <w:r w:rsidRPr="00587CE6">
        <w:rPr>
          <w:rFonts w:ascii="Arial" w:hAnsi="Arial" w:cs="Arial"/>
          <w:i/>
          <w:iCs/>
          <w:lang w:val="en-US"/>
        </w:rPr>
        <w:t>Mercedes-Benz Group Capital Market Presentation Full Year 2023: Annual Results Conference 2023 (Stuttgart, February 22, 2024)</w:t>
      </w:r>
      <w:r w:rsidRPr="00587CE6">
        <w:rPr>
          <w:rFonts w:ascii="Arial" w:hAnsi="Arial" w:cs="Arial"/>
          <w:lang w:val="en-US"/>
        </w:rPr>
        <w:t xml:space="preserve"> [PDF]. Available at: </w:t>
      </w:r>
      <w:hyperlink w:history="1" r:id="rId16">
        <w:r w:rsidRPr="00587CE6">
          <w:rPr>
            <w:rStyle w:val="Hyperlink"/>
            <w:rFonts w:ascii="Arial" w:hAnsi="Arial" w:cs="Arial"/>
            <w:color w:val="auto"/>
            <w:lang w:val="en-US"/>
          </w:rPr>
          <w:t>https://group.mercedes-benz.com/dokumente/investoren/praesentationen/mercedes-benz-ir-capitalmarketpresentation-fy-2023.pdf</w:t>
        </w:r>
      </w:hyperlink>
      <w:r w:rsidRPr="00587CE6">
        <w:rPr>
          <w:rFonts w:ascii="Arial" w:hAnsi="Arial" w:cs="Arial"/>
          <w:lang w:val="en-US"/>
        </w:rPr>
        <w:t xml:space="preserve"> (Accessed: 28 February 2026). </w:t>
      </w:r>
    </w:p>
    <w:p w:rsidRPr="00587CE6" w:rsidR="00197183" w:rsidP="00C82D4C" w:rsidRDefault="00197183" w14:paraId="463A3CD5" w14:textId="77777777">
      <w:pPr>
        <w:ind w:left="720" w:hanging="720"/>
        <w:rPr>
          <w:rFonts w:ascii="Arial" w:hAnsi="Arial" w:cs="Arial"/>
          <w:lang w:val="en-US"/>
        </w:rPr>
      </w:pPr>
      <w:r w:rsidRPr="00587CE6">
        <w:rPr>
          <w:rFonts w:ascii="Arial" w:hAnsi="Arial" w:cs="Arial"/>
          <w:lang w:val="en-US"/>
        </w:rPr>
        <w:t xml:space="preserve">Mercedes-Benz Group (2026) </w:t>
      </w:r>
      <w:r w:rsidRPr="00587CE6">
        <w:rPr>
          <w:rFonts w:ascii="Arial" w:hAnsi="Arial" w:cs="Arial"/>
          <w:i/>
          <w:iCs/>
          <w:lang w:val="en-US"/>
        </w:rPr>
        <w:t>Our strategy</w:t>
      </w:r>
      <w:r w:rsidRPr="00587CE6">
        <w:rPr>
          <w:rFonts w:ascii="Arial" w:hAnsi="Arial" w:cs="Arial"/>
          <w:lang w:val="en-US"/>
        </w:rPr>
        <w:t xml:space="preserve">. Available at: </w:t>
      </w:r>
      <w:hyperlink w:history="1" r:id="rId17">
        <w:r w:rsidRPr="00587CE6">
          <w:rPr>
            <w:rStyle w:val="Hyperlink"/>
            <w:rFonts w:ascii="Arial" w:hAnsi="Arial" w:cs="Arial"/>
            <w:color w:val="auto"/>
            <w:lang w:val="en-US"/>
          </w:rPr>
          <w:t>https://group.mercedes-benz.com/company/strategy/</w:t>
        </w:r>
      </w:hyperlink>
      <w:r w:rsidRPr="00587CE6">
        <w:rPr>
          <w:rFonts w:ascii="Arial" w:hAnsi="Arial" w:cs="Arial"/>
          <w:lang w:val="en-US"/>
        </w:rPr>
        <w:t xml:space="preserve"> (Accessed: 28 February 2026).  </w:t>
      </w:r>
    </w:p>
    <w:p w:rsidRPr="00587CE6" w:rsidR="00197183" w:rsidP="00C82D4C" w:rsidRDefault="00197183" w14:paraId="433C8335" w14:textId="77777777">
      <w:pPr>
        <w:ind w:left="720" w:hanging="720"/>
        <w:rPr>
          <w:rFonts w:ascii="Arial" w:hAnsi="Arial" w:cs="Arial"/>
          <w:lang w:val="en-US"/>
        </w:rPr>
      </w:pPr>
      <w:r w:rsidRPr="00587CE6">
        <w:rPr>
          <w:rFonts w:ascii="Arial" w:hAnsi="Arial" w:cs="Arial"/>
          <w:lang w:val="en-US"/>
        </w:rPr>
        <w:t xml:space="preserve">Milovanović, M. and Novaković, V. (2025) The strategic integration of artificial intelligence in marketing: Predictive analytics and personalization – the case of Mercedes-Benz. </w:t>
      </w:r>
      <w:proofErr w:type="spellStart"/>
      <w:r w:rsidRPr="00587CE6">
        <w:rPr>
          <w:rFonts w:ascii="Arial" w:hAnsi="Arial" w:cs="Arial"/>
          <w:i/>
          <w:iCs/>
          <w:lang w:val="en-US"/>
        </w:rPr>
        <w:t>Časopis</w:t>
      </w:r>
      <w:proofErr w:type="spellEnd"/>
      <w:r w:rsidRPr="00587CE6">
        <w:rPr>
          <w:rFonts w:ascii="Arial" w:hAnsi="Arial" w:cs="Arial"/>
          <w:i/>
          <w:iCs/>
          <w:lang w:val="en-US"/>
        </w:rPr>
        <w:t xml:space="preserve"> za </w:t>
      </w:r>
      <w:proofErr w:type="spellStart"/>
      <w:r w:rsidRPr="00587CE6">
        <w:rPr>
          <w:rFonts w:ascii="Arial" w:hAnsi="Arial" w:cs="Arial"/>
          <w:i/>
          <w:iCs/>
          <w:lang w:val="en-US"/>
        </w:rPr>
        <w:t>ekonomiju</w:t>
      </w:r>
      <w:proofErr w:type="spellEnd"/>
      <w:r w:rsidRPr="00587CE6">
        <w:rPr>
          <w:rFonts w:ascii="Arial" w:hAnsi="Arial" w:cs="Arial"/>
          <w:lang w:val="en-US"/>
        </w:rPr>
        <w:t xml:space="preserve">, 144. </w:t>
      </w:r>
    </w:p>
    <w:p w:rsidRPr="00587CE6" w:rsidR="00197183" w:rsidP="00C82D4C" w:rsidRDefault="00197183" w14:paraId="3AF1904A" w14:textId="77777777">
      <w:pPr>
        <w:ind w:left="720" w:hanging="720"/>
        <w:rPr>
          <w:rFonts w:ascii="Arial" w:hAnsi="Arial" w:cs="Arial"/>
          <w:lang w:val="en-US"/>
        </w:rPr>
      </w:pPr>
      <w:proofErr w:type="spellStart"/>
      <w:r w:rsidRPr="00587CE6">
        <w:rPr>
          <w:rFonts w:ascii="Arial" w:hAnsi="Arial" w:cs="Arial"/>
          <w:lang w:val="en-US"/>
        </w:rPr>
        <w:t>OnestopESG</w:t>
      </w:r>
      <w:proofErr w:type="spellEnd"/>
      <w:r w:rsidRPr="00587CE6">
        <w:rPr>
          <w:rFonts w:ascii="Arial" w:hAnsi="Arial" w:cs="Arial"/>
          <w:lang w:val="en-US"/>
        </w:rPr>
        <w:t xml:space="preserve"> (2025) </w:t>
      </w:r>
      <w:r w:rsidRPr="00587CE6">
        <w:rPr>
          <w:rFonts w:ascii="Arial" w:hAnsi="Arial" w:cs="Arial"/>
          <w:i/>
          <w:iCs/>
          <w:lang w:val="en-US"/>
        </w:rPr>
        <w:t>Mercedes-Benz to build one of Germany’s largest onshore wind farms to power its green ambitions</w:t>
      </w:r>
      <w:r w:rsidRPr="00587CE6">
        <w:rPr>
          <w:rFonts w:ascii="Arial" w:hAnsi="Arial" w:cs="Arial"/>
          <w:lang w:val="en-US"/>
        </w:rPr>
        <w:t xml:space="preserve">. Available at: </w:t>
      </w:r>
      <w:hyperlink w:history="1" r:id="rId18">
        <w:r w:rsidRPr="00587CE6">
          <w:rPr>
            <w:rStyle w:val="Hyperlink"/>
            <w:rFonts w:ascii="Arial" w:hAnsi="Arial" w:cs="Arial"/>
            <w:color w:val="auto"/>
            <w:lang w:val="en-US"/>
          </w:rPr>
          <w:t>https://onestopesg.com/esg-news/mercedes-benz-to-build-one-of-germany-s-largest-onshore-wind-farms-to-power-its-green-ambitions-1758394142170</w:t>
        </w:r>
      </w:hyperlink>
      <w:r w:rsidRPr="00587CE6">
        <w:rPr>
          <w:rFonts w:ascii="Arial" w:hAnsi="Arial" w:cs="Arial"/>
          <w:lang w:val="en-US"/>
        </w:rPr>
        <w:t xml:space="preserve"> (Accessed: 28 February 2026). </w:t>
      </w:r>
    </w:p>
    <w:p w:rsidRPr="00587CE6" w:rsidR="00197183" w:rsidP="00C82D4C" w:rsidRDefault="00197183" w14:paraId="60393BC6" w14:textId="77777777">
      <w:pPr>
        <w:ind w:left="720" w:hanging="720"/>
        <w:rPr>
          <w:rFonts w:ascii="Arial" w:hAnsi="Arial" w:cs="Arial"/>
          <w:lang w:val="en-US"/>
        </w:rPr>
      </w:pPr>
      <w:r w:rsidRPr="00587CE6">
        <w:rPr>
          <w:rFonts w:ascii="Arial" w:hAnsi="Arial" w:cs="Arial"/>
          <w:lang w:val="en-US"/>
        </w:rPr>
        <w:t xml:space="preserve">PwC (2019) </w:t>
      </w:r>
      <w:r w:rsidRPr="00587CE6">
        <w:rPr>
          <w:rFonts w:ascii="Arial" w:hAnsi="Arial" w:cs="Arial"/>
          <w:i/>
          <w:iCs/>
          <w:lang w:val="en-US"/>
        </w:rPr>
        <w:t>Automotive trends 2019: The auto industry must find a way to balance accelerating innovation and financial survival</w:t>
      </w:r>
      <w:r w:rsidRPr="00587CE6">
        <w:rPr>
          <w:rFonts w:ascii="Arial" w:hAnsi="Arial" w:cs="Arial"/>
          <w:lang w:val="en-US"/>
        </w:rPr>
        <w:t xml:space="preserve"> [PDF]. Available at: </w:t>
      </w:r>
      <w:hyperlink w:history="1" r:id="rId19">
        <w:r w:rsidRPr="00587CE6">
          <w:rPr>
            <w:rStyle w:val="Hyperlink"/>
            <w:rFonts w:ascii="Arial" w:hAnsi="Arial" w:cs="Arial"/>
            <w:color w:val="auto"/>
            <w:lang w:val="en-US"/>
          </w:rPr>
          <w:t>https://www.pwc.com/gx/en/ceo-survey/2019/Theme-assets/reports/automotive-trends-report.pdf</w:t>
        </w:r>
      </w:hyperlink>
      <w:r w:rsidRPr="00587CE6">
        <w:rPr>
          <w:rFonts w:ascii="Arial" w:hAnsi="Arial" w:cs="Arial"/>
          <w:lang w:val="en-US"/>
        </w:rPr>
        <w:t xml:space="preserve"> (Accessed: 28 February 2026). </w:t>
      </w:r>
    </w:p>
    <w:p w:rsidRPr="00587CE6" w:rsidR="00197183" w:rsidP="00C82D4C" w:rsidRDefault="00197183" w14:paraId="0EB7136B" w14:textId="77777777">
      <w:pPr>
        <w:ind w:left="720" w:hanging="720"/>
        <w:rPr>
          <w:rFonts w:ascii="Arial" w:hAnsi="Arial" w:cs="Arial"/>
          <w:lang w:val="en-US"/>
        </w:rPr>
      </w:pPr>
      <w:r w:rsidRPr="00587CE6">
        <w:rPr>
          <w:rFonts w:ascii="Arial" w:hAnsi="Arial" w:cs="Arial"/>
          <w:lang w:val="en-US"/>
        </w:rPr>
        <w:t xml:space="preserve">Quach, S., </w:t>
      </w:r>
      <w:proofErr w:type="spellStart"/>
      <w:r w:rsidRPr="00587CE6">
        <w:rPr>
          <w:rFonts w:ascii="Arial" w:hAnsi="Arial" w:cs="Arial"/>
          <w:lang w:val="en-US"/>
        </w:rPr>
        <w:t>Septianto</w:t>
      </w:r>
      <w:proofErr w:type="spellEnd"/>
      <w:r w:rsidRPr="00587CE6">
        <w:rPr>
          <w:rFonts w:ascii="Arial" w:hAnsi="Arial" w:cs="Arial"/>
          <w:lang w:val="en-US"/>
        </w:rPr>
        <w:t xml:space="preserve">, F., </w:t>
      </w:r>
      <w:proofErr w:type="spellStart"/>
      <w:r w:rsidRPr="00587CE6">
        <w:rPr>
          <w:rFonts w:ascii="Arial" w:hAnsi="Arial" w:cs="Arial"/>
          <w:lang w:val="en-US"/>
        </w:rPr>
        <w:t>Thaichon</w:t>
      </w:r>
      <w:proofErr w:type="spellEnd"/>
      <w:r w:rsidRPr="00587CE6">
        <w:rPr>
          <w:rFonts w:ascii="Arial" w:hAnsi="Arial" w:cs="Arial"/>
          <w:lang w:val="en-US"/>
        </w:rPr>
        <w:t xml:space="preserve">, P. and Sung, B. (2024) The effects of team diversity on promoting sustainable luxury products. </w:t>
      </w:r>
      <w:r w:rsidRPr="00587CE6">
        <w:rPr>
          <w:rFonts w:ascii="Arial" w:hAnsi="Arial" w:cs="Arial"/>
          <w:i/>
          <w:iCs/>
          <w:lang w:val="en-US"/>
        </w:rPr>
        <w:t>Asia Pacific Journal of Marketing and Logistics</w:t>
      </w:r>
      <w:r w:rsidRPr="00587CE6">
        <w:rPr>
          <w:rFonts w:ascii="Arial" w:hAnsi="Arial" w:cs="Arial"/>
          <w:lang w:val="en-US"/>
        </w:rPr>
        <w:t xml:space="preserve">, 36(9), 2082–2103. </w:t>
      </w:r>
    </w:p>
    <w:p w:rsidRPr="00587CE6" w:rsidR="00197183" w:rsidP="00C82D4C" w:rsidRDefault="00197183" w14:paraId="2070A659" w14:textId="77777777">
      <w:pPr>
        <w:ind w:left="720" w:hanging="720"/>
        <w:rPr>
          <w:rFonts w:ascii="Arial" w:hAnsi="Arial" w:cs="Arial"/>
          <w:lang w:val="en-US"/>
        </w:rPr>
      </w:pPr>
      <w:proofErr w:type="spellStart"/>
      <w:r w:rsidRPr="00587CE6">
        <w:rPr>
          <w:rFonts w:ascii="Arial" w:hAnsi="Arial" w:cs="Arial"/>
          <w:lang w:val="en-US"/>
        </w:rPr>
        <w:t>Rashkova</w:t>
      </w:r>
      <w:proofErr w:type="spellEnd"/>
      <w:r w:rsidRPr="00587CE6">
        <w:rPr>
          <w:rFonts w:ascii="Arial" w:hAnsi="Arial" w:cs="Arial"/>
          <w:lang w:val="en-US"/>
        </w:rPr>
        <w:t xml:space="preserve">, Y., Moi, L., Marku, E. and </w:t>
      </w:r>
      <w:proofErr w:type="spellStart"/>
      <w:r w:rsidRPr="00587CE6">
        <w:rPr>
          <w:rFonts w:ascii="Arial" w:hAnsi="Arial" w:cs="Arial"/>
          <w:lang w:val="en-US"/>
        </w:rPr>
        <w:t>Cabiddu</w:t>
      </w:r>
      <w:proofErr w:type="spellEnd"/>
      <w:r w:rsidRPr="00587CE6">
        <w:rPr>
          <w:rFonts w:ascii="Arial" w:hAnsi="Arial" w:cs="Arial"/>
          <w:lang w:val="en-US"/>
        </w:rPr>
        <w:t xml:space="preserve">, F. (2024) Online integrated marketing communication strategies of international brands: standardization vs adaptation approaches. </w:t>
      </w:r>
      <w:r w:rsidRPr="00587CE6">
        <w:rPr>
          <w:rFonts w:ascii="Arial" w:hAnsi="Arial" w:cs="Arial"/>
          <w:i/>
          <w:iCs/>
          <w:lang w:val="en-US"/>
        </w:rPr>
        <w:t>Journal of Marketing Communications</w:t>
      </w:r>
      <w:r w:rsidRPr="00587CE6">
        <w:rPr>
          <w:rFonts w:ascii="Arial" w:hAnsi="Arial" w:cs="Arial"/>
          <w:lang w:val="en-US"/>
        </w:rPr>
        <w:t xml:space="preserve">, 30(7), 810–833. </w:t>
      </w:r>
    </w:p>
    <w:p w:rsidRPr="00587CE6" w:rsidR="00197183" w:rsidP="00C82D4C" w:rsidRDefault="00197183" w14:paraId="1CAA59D5" w14:textId="77777777">
      <w:pPr>
        <w:ind w:left="720" w:hanging="720"/>
        <w:rPr>
          <w:rFonts w:ascii="Arial" w:hAnsi="Arial" w:cs="Arial"/>
          <w:lang w:val="en-US"/>
        </w:rPr>
      </w:pPr>
      <w:r w:rsidRPr="00587CE6">
        <w:rPr>
          <w:rFonts w:ascii="Arial" w:hAnsi="Arial" w:cs="Arial"/>
          <w:lang w:val="en-US"/>
        </w:rPr>
        <w:t xml:space="preserve">Reuters (2024) </w:t>
      </w:r>
      <w:r w:rsidRPr="00587CE6">
        <w:rPr>
          <w:rFonts w:ascii="Arial" w:hAnsi="Arial" w:cs="Arial"/>
          <w:i/>
          <w:iCs/>
          <w:lang w:val="en-US"/>
        </w:rPr>
        <w:t xml:space="preserve">Mercedes-Benz </w:t>
      </w:r>
      <w:proofErr w:type="spellStart"/>
      <w:r w:rsidRPr="00587CE6">
        <w:rPr>
          <w:rFonts w:ascii="Arial" w:hAnsi="Arial" w:cs="Arial"/>
          <w:i/>
          <w:iCs/>
          <w:lang w:val="en-US"/>
        </w:rPr>
        <w:t>labour</w:t>
      </w:r>
      <w:proofErr w:type="spellEnd"/>
      <w:r w:rsidRPr="00587CE6">
        <w:rPr>
          <w:rFonts w:ascii="Arial" w:hAnsi="Arial" w:cs="Arial"/>
          <w:i/>
          <w:iCs/>
          <w:lang w:val="en-US"/>
        </w:rPr>
        <w:t xml:space="preserve"> chief: we must win back market share, rethink China strategy</w:t>
      </w:r>
      <w:r w:rsidRPr="00587CE6">
        <w:rPr>
          <w:rFonts w:ascii="Arial" w:hAnsi="Arial" w:cs="Arial"/>
          <w:lang w:val="en-US"/>
        </w:rPr>
        <w:t xml:space="preserve"> (16 December). Available at: </w:t>
      </w:r>
      <w:hyperlink w:tgtFrame="_new" w:history="1" r:id="rId20">
        <w:r w:rsidRPr="00587CE6">
          <w:rPr>
            <w:rStyle w:val="Hyperlink"/>
            <w:rFonts w:ascii="Arial" w:hAnsi="Arial" w:cs="Arial"/>
            <w:color w:val="auto"/>
            <w:lang w:val="en-US"/>
          </w:rPr>
          <w:t>https://www.reuters.com/business/autos-transportation/mercedes-benz-labour-chief-we-must-win-back-market-share-rethink-china-strategy-2024-12-16/</w:t>
        </w:r>
      </w:hyperlink>
      <w:r w:rsidRPr="00587CE6">
        <w:rPr>
          <w:rFonts w:ascii="Arial" w:hAnsi="Arial" w:cs="Arial"/>
          <w:lang w:val="en-US"/>
        </w:rPr>
        <w:t xml:space="preserve"> (Accessed: 28 February 2026).  </w:t>
      </w:r>
    </w:p>
    <w:p w:rsidRPr="00587CE6" w:rsidR="00197183" w:rsidP="00C82D4C" w:rsidRDefault="00197183" w14:paraId="4E450E61" w14:textId="77777777">
      <w:pPr>
        <w:ind w:left="720" w:hanging="720"/>
        <w:rPr>
          <w:rFonts w:ascii="Arial" w:hAnsi="Arial" w:cs="Arial"/>
          <w:lang w:val="en-US"/>
        </w:rPr>
      </w:pPr>
      <w:r w:rsidRPr="00587CE6">
        <w:rPr>
          <w:rFonts w:ascii="Arial" w:hAnsi="Arial" w:cs="Arial"/>
          <w:lang w:val="en-US"/>
        </w:rPr>
        <w:t xml:space="preserve">Watson IV, G. F., </w:t>
      </w:r>
      <w:proofErr w:type="spellStart"/>
      <w:r w:rsidRPr="00587CE6">
        <w:rPr>
          <w:rFonts w:ascii="Arial" w:hAnsi="Arial" w:cs="Arial"/>
          <w:lang w:val="en-US"/>
        </w:rPr>
        <w:t>Weaven</w:t>
      </w:r>
      <w:proofErr w:type="spellEnd"/>
      <w:r w:rsidRPr="00587CE6">
        <w:rPr>
          <w:rFonts w:ascii="Arial" w:hAnsi="Arial" w:cs="Arial"/>
          <w:lang w:val="en-US"/>
        </w:rPr>
        <w:t xml:space="preserve">, S., Perkins, H., Sardana, D. and Palmatier, R. W. (2018) International market entry strategies: Relational, digital, and hybrid approaches. </w:t>
      </w:r>
      <w:r w:rsidRPr="00587CE6">
        <w:rPr>
          <w:rFonts w:ascii="Arial" w:hAnsi="Arial" w:cs="Arial"/>
          <w:i/>
          <w:iCs/>
          <w:lang w:val="en-US"/>
        </w:rPr>
        <w:t>Journal of International Marketing</w:t>
      </w:r>
      <w:r w:rsidRPr="00587CE6">
        <w:rPr>
          <w:rFonts w:ascii="Arial" w:hAnsi="Arial" w:cs="Arial"/>
          <w:lang w:val="en-US"/>
        </w:rPr>
        <w:t xml:space="preserve">, 26(1), 30–60. </w:t>
      </w:r>
    </w:p>
    <w:p w:rsidRPr="00587CE6" w:rsidR="00197183" w:rsidP="00C82D4C" w:rsidRDefault="00197183" w14:paraId="4A457C73" w14:textId="77777777">
      <w:pPr>
        <w:ind w:left="720" w:hanging="720"/>
        <w:rPr>
          <w:rFonts w:ascii="Arial" w:hAnsi="Arial" w:cs="Arial"/>
          <w:lang w:val="en-US"/>
        </w:rPr>
      </w:pPr>
      <w:r w:rsidRPr="00587CE6">
        <w:rPr>
          <w:rFonts w:ascii="Arial" w:hAnsi="Arial" w:cs="Arial"/>
          <w:lang w:val="en-US"/>
        </w:rPr>
        <w:t xml:space="preserve">Wen, H. (2022) Research on Mercedes-Benz marketing strategy of Hefei </w:t>
      </w:r>
      <w:proofErr w:type="spellStart"/>
      <w:r w:rsidRPr="00587CE6">
        <w:rPr>
          <w:rFonts w:ascii="Arial" w:hAnsi="Arial" w:cs="Arial"/>
          <w:lang w:val="en-US"/>
        </w:rPr>
        <w:t>Yuanxing</w:t>
      </w:r>
      <w:proofErr w:type="spellEnd"/>
      <w:r w:rsidRPr="00587CE6">
        <w:rPr>
          <w:rFonts w:ascii="Arial" w:hAnsi="Arial" w:cs="Arial"/>
          <w:lang w:val="en-US"/>
        </w:rPr>
        <w:t xml:space="preserve"> Automobile Service Co., Ltd. </w:t>
      </w:r>
      <w:r w:rsidRPr="00587CE6">
        <w:rPr>
          <w:rFonts w:ascii="Arial" w:hAnsi="Arial" w:cs="Arial"/>
          <w:i/>
          <w:iCs/>
          <w:lang w:val="en-US"/>
        </w:rPr>
        <w:t>International Journal of Management and Education in Human Development</w:t>
      </w:r>
      <w:r w:rsidRPr="00587CE6">
        <w:rPr>
          <w:rFonts w:ascii="Arial" w:hAnsi="Arial" w:cs="Arial"/>
          <w:lang w:val="en-US"/>
        </w:rPr>
        <w:t xml:space="preserve">, 2(01), 201–204. </w:t>
      </w:r>
    </w:p>
    <w:p w:rsidRPr="00587CE6" w:rsidR="00197183" w:rsidP="00C82D4C" w:rsidRDefault="00197183" w14:paraId="66C4201E" w14:textId="77777777">
      <w:pPr>
        <w:ind w:left="720" w:hanging="720"/>
        <w:rPr>
          <w:rFonts w:ascii="Arial" w:hAnsi="Arial" w:cs="Arial"/>
          <w:lang w:val="en-US"/>
        </w:rPr>
      </w:pPr>
      <w:r w:rsidRPr="00587CE6">
        <w:rPr>
          <w:rFonts w:ascii="Arial" w:hAnsi="Arial" w:cs="Arial"/>
          <w:lang w:val="en-US"/>
        </w:rPr>
        <w:t xml:space="preserve">Xinhua (2024) </w:t>
      </w:r>
      <w:r w:rsidRPr="00587CE6">
        <w:rPr>
          <w:rFonts w:ascii="Arial" w:hAnsi="Arial" w:cs="Arial"/>
          <w:i/>
          <w:iCs/>
          <w:lang w:val="en-US"/>
        </w:rPr>
        <w:t>Mercedes-Benz to increase investment in China</w:t>
      </w:r>
      <w:r w:rsidRPr="00587CE6">
        <w:rPr>
          <w:rFonts w:ascii="Arial" w:hAnsi="Arial" w:cs="Arial"/>
          <w:lang w:val="en-US"/>
        </w:rPr>
        <w:t xml:space="preserve"> (5 September). Available at: </w:t>
      </w:r>
      <w:hyperlink w:history="1" r:id="rId21">
        <w:r w:rsidRPr="00587CE6">
          <w:rPr>
            <w:rStyle w:val="Hyperlink"/>
            <w:rFonts w:ascii="Arial" w:hAnsi="Arial" w:cs="Arial"/>
            <w:color w:val="auto"/>
            <w:lang w:val="en-US"/>
          </w:rPr>
          <w:t>https://english.news.cn/20240905/a2c4366d497e469fbbfd6eecf661088c/c.html</w:t>
        </w:r>
      </w:hyperlink>
      <w:r w:rsidRPr="00587CE6">
        <w:rPr>
          <w:rFonts w:ascii="Arial" w:hAnsi="Arial" w:cs="Arial"/>
          <w:lang w:val="en-US"/>
        </w:rPr>
        <w:t xml:space="preserve"> (Accessed: 28 February 2026).  </w:t>
      </w:r>
    </w:p>
    <w:p w:rsidRPr="00587CE6" w:rsidR="00197183" w:rsidP="00C82D4C" w:rsidRDefault="00197183" w14:paraId="0D10FEA9" w14:textId="77777777">
      <w:pPr>
        <w:ind w:left="720" w:hanging="720"/>
        <w:rPr>
          <w:rFonts w:ascii="Arial" w:hAnsi="Arial" w:cs="Arial"/>
          <w:lang w:val="en-US"/>
        </w:rPr>
      </w:pPr>
      <w:r w:rsidRPr="00587CE6">
        <w:rPr>
          <w:rFonts w:ascii="Arial" w:hAnsi="Arial" w:cs="Arial"/>
          <w:lang w:val="en-US"/>
        </w:rPr>
        <w:t xml:space="preserve">Yao, J. (2022, December) The future development trend of Mercedes-Benz in China. In </w:t>
      </w:r>
      <w:r w:rsidRPr="00587CE6">
        <w:rPr>
          <w:rFonts w:ascii="Arial" w:hAnsi="Arial" w:cs="Arial"/>
          <w:i/>
          <w:iCs/>
          <w:lang w:val="en-US"/>
        </w:rPr>
        <w:t>2022 4th International Conference on Economic Management and Cultural Industry (ICEMCI 2022)</w:t>
      </w:r>
      <w:r w:rsidRPr="00587CE6">
        <w:rPr>
          <w:rFonts w:ascii="Arial" w:hAnsi="Arial" w:cs="Arial"/>
          <w:lang w:val="en-US"/>
        </w:rPr>
        <w:t xml:space="preserve"> (pp. 1668–1677). Atlantis Press.</w:t>
      </w:r>
    </w:p>
    <w:p w:rsidRPr="00587CE6" w:rsidR="00197183" w:rsidP="00C82D4C" w:rsidRDefault="00197183" w14:paraId="6006521D" w14:textId="1066EA98">
      <w:pPr>
        <w:ind w:left="720" w:hanging="720"/>
        <w:rPr>
          <w:rFonts w:ascii="Arial" w:hAnsi="Arial" w:cs="Arial"/>
          <w:lang w:val="en-US"/>
        </w:rPr>
      </w:pPr>
      <w:r w:rsidRPr="00587CE6">
        <w:rPr>
          <w:rFonts w:ascii="Arial" w:hAnsi="Arial" w:cs="Arial"/>
          <w:lang w:val="en-US"/>
        </w:rPr>
        <w:t xml:space="preserve">Zipser, D. (2019) </w:t>
      </w:r>
      <w:r w:rsidRPr="00587CE6">
        <w:rPr>
          <w:rFonts w:ascii="Arial" w:hAnsi="Arial" w:cs="Arial"/>
          <w:i/>
          <w:iCs/>
          <w:lang w:val="en-US"/>
        </w:rPr>
        <w:t>Insights into China’s dynamic auto market: An interview with Hubertus Troska</w:t>
      </w:r>
      <w:r w:rsidRPr="00587CE6">
        <w:rPr>
          <w:rFonts w:ascii="Arial" w:hAnsi="Arial" w:cs="Arial"/>
          <w:lang w:val="en-US"/>
        </w:rPr>
        <w:t xml:space="preserve"> (McKinsey China Auto Quarterly, Fall 2019) [PDF]. McKinsey </w:t>
      </w:r>
      <w:r w:rsidRPr="00587CE6" w:rsidR="0058474F">
        <w:rPr>
          <w:rFonts w:ascii="Arial" w:hAnsi="Arial" w:cs="Arial"/>
          <w:lang w:val="en-US"/>
        </w:rPr>
        <w:t>and</w:t>
      </w:r>
      <w:r w:rsidRPr="00587CE6">
        <w:rPr>
          <w:rFonts w:ascii="Arial" w:hAnsi="Arial" w:cs="Arial"/>
          <w:lang w:val="en-US"/>
        </w:rPr>
        <w:t xml:space="preserve"> Company. Available at: </w:t>
      </w:r>
      <w:hyperlink w:history="1" r:id="rId22">
        <w:r w:rsidRPr="00587CE6">
          <w:rPr>
            <w:rStyle w:val="Hyperlink"/>
            <w:rFonts w:ascii="Arial" w:hAnsi="Arial" w:cs="Arial"/>
            <w:color w:val="auto"/>
            <w:lang w:val="en-US"/>
          </w:rPr>
          <w:t>https://www.mckinsey.de/~/media/McKinsey/Industries/Automotive%20and%20Assembly/Our%20Insights/Insights%20into%20Chinas%20dynamic%20auto%20market%20An%20interview%20with%20Hubertus%20Troska/Insights%20into-Chinas-dynamic-auto-market-An-interview-with-Hubertus-Troska.pdf</w:t>
        </w:r>
      </w:hyperlink>
      <w:r w:rsidRPr="00587CE6">
        <w:rPr>
          <w:rFonts w:ascii="Arial" w:hAnsi="Arial" w:cs="Arial"/>
          <w:lang w:val="en-US"/>
        </w:rPr>
        <w:t xml:space="preserve"> (Accessed: 28 February 2026).  </w:t>
      </w:r>
    </w:p>
    <w:p w:rsidRPr="00587CE6" w:rsidR="00197183" w:rsidP="00C82D4C" w:rsidRDefault="00197183" w14:paraId="6D890FA1" w14:textId="77777777">
      <w:pPr>
        <w:ind w:left="720" w:hanging="720"/>
        <w:rPr>
          <w:rFonts w:ascii="Arial" w:hAnsi="Arial" w:cs="Arial"/>
          <w:lang w:val="en-US"/>
        </w:rPr>
      </w:pPr>
      <w:r w:rsidRPr="00587CE6">
        <w:rPr>
          <w:rFonts w:ascii="Arial" w:hAnsi="Arial" w:cs="Arial"/>
          <w:lang w:val="en-US"/>
        </w:rPr>
        <w:t xml:space="preserve">Zou, S. and </w:t>
      </w:r>
      <w:proofErr w:type="spellStart"/>
      <w:r w:rsidRPr="00587CE6">
        <w:rPr>
          <w:rFonts w:ascii="Arial" w:hAnsi="Arial" w:cs="Arial"/>
          <w:lang w:val="en-US"/>
        </w:rPr>
        <w:t>Cavusgil</w:t>
      </w:r>
      <w:proofErr w:type="spellEnd"/>
      <w:r w:rsidRPr="00587CE6">
        <w:rPr>
          <w:rFonts w:ascii="Arial" w:hAnsi="Arial" w:cs="Arial"/>
          <w:lang w:val="en-US"/>
        </w:rPr>
        <w:t xml:space="preserve">, S. T. (2002) The GMS: A broad conceptualization of global marketing strategy and its effect on firm performance. </w:t>
      </w:r>
      <w:r w:rsidRPr="00587CE6">
        <w:rPr>
          <w:rFonts w:ascii="Arial" w:hAnsi="Arial" w:cs="Arial"/>
          <w:i/>
          <w:iCs/>
          <w:lang w:val="en-US"/>
        </w:rPr>
        <w:t>Journal of Marketing</w:t>
      </w:r>
      <w:r w:rsidRPr="00587CE6">
        <w:rPr>
          <w:rFonts w:ascii="Arial" w:hAnsi="Arial" w:cs="Arial"/>
          <w:lang w:val="en-US"/>
        </w:rPr>
        <w:t xml:space="preserve">, 66(4), 40–56. </w:t>
      </w:r>
    </w:p>
    <w:p w:rsidRPr="00587CE6" w:rsidR="00197183" w:rsidP="00C82D4C" w:rsidRDefault="00197183" w14:paraId="3FFA86AA" w14:textId="77777777">
      <w:pPr>
        <w:ind w:left="720" w:hanging="720"/>
        <w:rPr>
          <w:rFonts w:ascii="Arial" w:hAnsi="Arial" w:cs="Arial"/>
          <w:lang w:val="en-US"/>
        </w:rPr>
      </w:pPr>
    </w:p>
    <w:p w:rsidRPr="00587CE6" w:rsidR="00CF75EB" w:rsidP="00C82D4C" w:rsidRDefault="00CF75EB" w14:paraId="3C94F4AA" w14:textId="77777777">
      <w:pPr>
        <w:rPr>
          <w:rFonts w:ascii="Arial" w:hAnsi="Arial" w:cs="Arial"/>
        </w:rPr>
      </w:pPr>
    </w:p>
    <w:sectPr w:rsidRPr="00587CE6" w:rsidR="00CF75EB">
      <w:footerReference w:type="default" r:id="rId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2B2E" w:rsidP="00DB6DC3" w:rsidRDefault="00022B2E" w14:paraId="0E6B6CB2" w14:textId="77777777">
      <w:pPr>
        <w:spacing w:before="0" w:after="0" w:line="240" w:lineRule="auto"/>
      </w:pPr>
      <w:r>
        <w:separator/>
      </w:r>
    </w:p>
  </w:endnote>
  <w:endnote w:type="continuationSeparator" w:id="0">
    <w:p w:rsidR="00022B2E" w:rsidP="00DB6DC3" w:rsidRDefault="00022B2E" w14:paraId="07ADCBFE"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4570049"/>
      <w:docPartObj>
        <w:docPartGallery w:val="Page Numbers (Bottom of Page)"/>
        <w:docPartUnique/>
      </w:docPartObj>
    </w:sdtPr>
    <w:sdtEndPr>
      <w:rPr>
        <w:noProof/>
      </w:rPr>
    </w:sdtEndPr>
    <w:sdtContent>
      <w:p w:rsidR="000C4B1A" w:rsidRDefault="000C4B1A" w14:paraId="317112C7" w14:textId="0595E618">
        <w:pPr>
          <w:pStyle w:val="Footer"/>
          <w:jc w:val="right"/>
        </w:pPr>
        <w:r>
          <w:fldChar w:fldCharType="begin"/>
        </w:r>
        <w:r>
          <w:instrText xml:space="preserve"> PAGE   \* MERGEFORMAT </w:instrText>
        </w:r>
        <w:r>
          <w:fldChar w:fldCharType="separate"/>
        </w:r>
        <w:r w:rsidR="00871D00">
          <w:rPr>
            <w:noProof/>
          </w:rPr>
          <w:t>1</w:t>
        </w:r>
        <w:r>
          <w:rPr>
            <w:noProof/>
          </w:rPr>
          <w:fldChar w:fldCharType="end"/>
        </w:r>
      </w:p>
    </w:sdtContent>
  </w:sdt>
  <w:p w:rsidR="000C4B1A" w:rsidRDefault="000C4B1A" w14:paraId="36EEF7E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2B2E" w:rsidP="00DB6DC3" w:rsidRDefault="00022B2E" w14:paraId="38D9383E" w14:textId="77777777">
      <w:pPr>
        <w:spacing w:before="0" w:after="0" w:line="240" w:lineRule="auto"/>
      </w:pPr>
      <w:r>
        <w:separator/>
      </w:r>
    </w:p>
  </w:footnote>
  <w:footnote w:type="continuationSeparator" w:id="0">
    <w:p w:rsidR="00022B2E" w:rsidP="00DB6DC3" w:rsidRDefault="00022B2E" w14:paraId="018E6E0D"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203A7"/>
    <w:multiLevelType w:val="multilevel"/>
    <w:tmpl w:val="9D3EF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2F426E"/>
    <w:multiLevelType w:val="multilevel"/>
    <w:tmpl w:val="8B54A73E"/>
    <w:lvl w:ilvl="0">
      <w:start w:val="4"/>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1E52648"/>
    <w:multiLevelType w:val="multilevel"/>
    <w:tmpl w:val="A57AE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B7FE5"/>
    <w:multiLevelType w:val="multilevel"/>
    <w:tmpl w:val="ABCE81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3AC5D11"/>
    <w:multiLevelType w:val="hybridMultilevel"/>
    <w:tmpl w:val="4CE09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DE1FCF"/>
    <w:multiLevelType w:val="multilevel"/>
    <w:tmpl w:val="DB0051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67D5FC6"/>
    <w:multiLevelType w:val="multilevel"/>
    <w:tmpl w:val="0CF4687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83F5954"/>
    <w:multiLevelType w:val="multilevel"/>
    <w:tmpl w:val="69C6607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B0010E8"/>
    <w:multiLevelType w:val="multilevel"/>
    <w:tmpl w:val="7A42A6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BF82E07"/>
    <w:multiLevelType w:val="multilevel"/>
    <w:tmpl w:val="10B8AB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DD65B6C"/>
    <w:multiLevelType w:val="multilevel"/>
    <w:tmpl w:val="2932C3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2B5381E"/>
    <w:multiLevelType w:val="multilevel"/>
    <w:tmpl w:val="1AC44A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3A363EC"/>
    <w:multiLevelType w:val="multilevel"/>
    <w:tmpl w:val="63FE81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CE6322C"/>
    <w:multiLevelType w:val="multilevel"/>
    <w:tmpl w:val="063478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D7A6C6F"/>
    <w:multiLevelType w:val="multilevel"/>
    <w:tmpl w:val="7B7CB4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2BA425D"/>
    <w:multiLevelType w:val="multilevel"/>
    <w:tmpl w:val="3D6002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6DC4948"/>
    <w:multiLevelType w:val="multilevel"/>
    <w:tmpl w:val="13FAD2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C542AEE"/>
    <w:multiLevelType w:val="multilevel"/>
    <w:tmpl w:val="5DD07F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E30037A"/>
    <w:multiLevelType w:val="multilevel"/>
    <w:tmpl w:val="2FBA52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3E80760F"/>
    <w:multiLevelType w:val="multilevel"/>
    <w:tmpl w:val="D3C49E7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EB26A2C"/>
    <w:multiLevelType w:val="hybridMultilevel"/>
    <w:tmpl w:val="EE1C49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FD3523F"/>
    <w:multiLevelType w:val="multilevel"/>
    <w:tmpl w:val="E256B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3EA3D3C"/>
    <w:multiLevelType w:val="multilevel"/>
    <w:tmpl w:val="D868BD6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47047EA"/>
    <w:multiLevelType w:val="multilevel"/>
    <w:tmpl w:val="56AEEB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67A6D34"/>
    <w:multiLevelType w:val="multilevel"/>
    <w:tmpl w:val="772C3C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4D5A4AC8"/>
    <w:multiLevelType w:val="multilevel"/>
    <w:tmpl w:val="48BA5C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D5E60A8"/>
    <w:multiLevelType w:val="multilevel"/>
    <w:tmpl w:val="B5B0B5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D810D06"/>
    <w:multiLevelType w:val="multilevel"/>
    <w:tmpl w:val="C6A064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FA53B38"/>
    <w:multiLevelType w:val="multilevel"/>
    <w:tmpl w:val="30D0F9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058746C"/>
    <w:multiLevelType w:val="multilevel"/>
    <w:tmpl w:val="4A367C5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50EE6E93"/>
    <w:multiLevelType w:val="multilevel"/>
    <w:tmpl w:val="99CA71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55543AD3"/>
    <w:multiLevelType w:val="multilevel"/>
    <w:tmpl w:val="D090A4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9EE49E4"/>
    <w:multiLevelType w:val="multilevel"/>
    <w:tmpl w:val="01800B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5ADD242C"/>
    <w:multiLevelType w:val="multilevel"/>
    <w:tmpl w:val="D360AEF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5C5F032C"/>
    <w:multiLevelType w:val="multilevel"/>
    <w:tmpl w:val="E24406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5D677669"/>
    <w:multiLevelType w:val="multilevel"/>
    <w:tmpl w:val="C9BE35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60573431"/>
    <w:multiLevelType w:val="multilevel"/>
    <w:tmpl w:val="0F521B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421150A"/>
    <w:multiLevelType w:val="multilevel"/>
    <w:tmpl w:val="873C7C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49D3405"/>
    <w:multiLevelType w:val="multilevel"/>
    <w:tmpl w:val="C79C5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5DD2222"/>
    <w:multiLevelType w:val="multilevel"/>
    <w:tmpl w:val="5E04543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69D84200"/>
    <w:multiLevelType w:val="multilevel"/>
    <w:tmpl w:val="5A76D51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6CD62880"/>
    <w:multiLevelType w:val="hybridMultilevel"/>
    <w:tmpl w:val="F6441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D5F18AF"/>
    <w:multiLevelType w:val="multilevel"/>
    <w:tmpl w:val="6B2849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6FFB4B13"/>
    <w:multiLevelType w:val="multilevel"/>
    <w:tmpl w:val="AE5EF8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72FE5200"/>
    <w:multiLevelType w:val="multilevel"/>
    <w:tmpl w:val="2B98C5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734E374B"/>
    <w:multiLevelType w:val="multilevel"/>
    <w:tmpl w:val="0AD4C5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75BC7D91"/>
    <w:multiLevelType w:val="multilevel"/>
    <w:tmpl w:val="0CF69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DBF4CCA"/>
    <w:multiLevelType w:val="multilevel"/>
    <w:tmpl w:val="4698A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8" w15:restartNumberingAfterBreak="0">
    <w:nsid w:val="7EE448B2"/>
    <w:multiLevelType w:val="multilevel"/>
    <w:tmpl w:val="1F72CA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73994138">
    <w:abstractNumId w:val="8"/>
  </w:num>
  <w:num w:numId="2" w16cid:durableId="2025471526">
    <w:abstractNumId w:val="48"/>
  </w:num>
  <w:num w:numId="3" w16cid:durableId="1447308492">
    <w:abstractNumId w:val="11"/>
  </w:num>
  <w:num w:numId="4" w16cid:durableId="259720353">
    <w:abstractNumId w:val="2"/>
  </w:num>
  <w:num w:numId="5" w16cid:durableId="581959929">
    <w:abstractNumId w:val="36"/>
  </w:num>
  <w:num w:numId="6" w16cid:durableId="839853380">
    <w:abstractNumId w:val="20"/>
  </w:num>
  <w:num w:numId="7" w16cid:durableId="357658268">
    <w:abstractNumId w:val="26"/>
  </w:num>
  <w:num w:numId="8" w16cid:durableId="1310860294">
    <w:abstractNumId w:val="13"/>
  </w:num>
  <w:num w:numId="9" w16cid:durableId="302737339">
    <w:abstractNumId w:val="46"/>
  </w:num>
  <w:num w:numId="10" w16cid:durableId="1706757176">
    <w:abstractNumId w:val="44"/>
  </w:num>
  <w:num w:numId="11" w16cid:durableId="1577520987">
    <w:abstractNumId w:val="42"/>
  </w:num>
  <w:num w:numId="12" w16cid:durableId="1538618900">
    <w:abstractNumId w:val="33"/>
  </w:num>
  <w:num w:numId="13" w16cid:durableId="1801147729">
    <w:abstractNumId w:val="18"/>
  </w:num>
  <w:num w:numId="14" w16cid:durableId="473452144">
    <w:abstractNumId w:val="39"/>
  </w:num>
  <w:num w:numId="15" w16cid:durableId="800195977">
    <w:abstractNumId w:val="40"/>
  </w:num>
  <w:num w:numId="16" w16cid:durableId="1976251377">
    <w:abstractNumId w:val="19"/>
  </w:num>
  <w:num w:numId="17" w16cid:durableId="939525661">
    <w:abstractNumId w:val="12"/>
  </w:num>
  <w:num w:numId="18" w16cid:durableId="205221975">
    <w:abstractNumId w:val="17"/>
  </w:num>
  <w:num w:numId="19" w16cid:durableId="895167843">
    <w:abstractNumId w:val="43"/>
  </w:num>
  <w:num w:numId="20" w16cid:durableId="1719620997">
    <w:abstractNumId w:val="30"/>
  </w:num>
  <w:num w:numId="21" w16cid:durableId="1642537800">
    <w:abstractNumId w:val="14"/>
  </w:num>
  <w:num w:numId="22" w16cid:durableId="457341161">
    <w:abstractNumId w:val="34"/>
  </w:num>
  <w:num w:numId="23" w16cid:durableId="1627006762">
    <w:abstractNumId w:val="32"/>
  </w:num>
  <w:num w:numId="24" w16cid:durableId="1432437471">
    <w:abstractNumId w:val="7"/>
  </w:num>
  <w:num w:numId="25" w16cid:durableId="496266160">
    <w:abstractNumId w:val="45"/>
  </w:num>
  <w:num w:numId="26" w16cid:durableId="430970862">
    <w:abstractNumId w:val="3"/>
  </w:num>
  <w:num w:numId="27" w16cid:durableId="1655141640">
    <w:abstractNumId w:val="16"/>
  </w:num>
  <w:num w:numId="28" w16cid:durableId="284312869">
    <w:abstractNumId w:val="28"/>
  </w:num>
  <w:num w:numId="29" w16cid:durableId="928854167">
    <w:abstractNumId w:val="31"/>
  </w:num>
  <w:num w:numId="30" w16cid:durableId="599876833">
    <w:abstractNumId w:val="9"/>
  </w:num>
  <w:num w:numId="31" w16cid:durableId="629823317">
    <w:abstractNumId w:val="29"/>
  </w:num>
  <w:num w:numId="32" w16cid:durableId="969018154">
    <w:abstractNumId w:val="37"/>
  </w:num>
  <w:num w:numId="33" w16cid:durableId="365370778">
    <w:abstractNumId w:val="27"/>
  </w:num>
  <w:num w:numId="34" w16cid:durableId="1725644613">
    <w:abstractNumId w:val="24"/>
  </w:num>
  <w:num w:numId="35" w16cid:durableId="554970955">
    <w:abstractNumId w:val="21"/>
  </w:num>
  <w:num w:numId="36" w16cid:durableId="1409696859">
    <w:abstractNumId w:val="15"/>
  </w:num>
  <w:num w:numId="37" w16cid:durableId="1376852320">
    <w:abstractNumId w:val="22"/>
  </w:num>
  <w:num w:numId="38" w16cid:durableId="651833151">
    <w:abstractNumId w:val="35"/>
  </w:num>
  <w:num w:numId="39" w16cid:durableId="68117153">
    <w:abstractNumId w:val="6"/>
  </w:num>
  <w:num w:numId="40" w16cid:durableId="257954921">
    <w:abstractNumId w:val="23"/>
  </w:num>
  <w:num w:numId="41" w16cid:durableId="2061858073">
    <w:abstractNumId w:val="10"/>
  </w:num>
  <w:num w:numId="42" w16cid:durableId="96869364">
    <w:abstractNumId w:val="41"/>
  </w:num>
  <w:num w:numId="43" w16cid:durableId="791286364">
    <w:abstractNumId w:val="1"/>
  </w:num>
  <w:num w:numId="44" w16cid:durableId="1865360255">
    <w:abstractNumId w:val="0"/>
  </w:num>
  <w:num w:numId="45" w16cid:durableId="1006438360">
    <w:abstractNumId w:val="38"/>
  </w:num>
  <w:num w:numId="46" w16cid:durableId="801578394">
    <w:abstractNumId w:val="5"/>
  </w:num>
  <w:num w:numId="47" w16cid:durableId="785655718">
    <w:abstractNumId w:val="4"/>
  </w:num>
  <w:num w:numId="48" w16cid:durableId="1218511931">
    <w:abstractNumId w:val="25"/>
  </w:num>
  <w:num w:numId="49" w16cid:durableId="502163359">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dirty"/>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LI0M7EwNDEyMDAxNzdT0lEKTi0uzszPAykwNKkFAIsFBxMtAAAA"/>
  </w:docVars>
  <w:rsids>
    <w:rsidRoot w:val="00932CCF"/>
    <w:rsid w:val="00001310"/>
    <w:rsid w:val="00001EE8"/>
    <w:rsid w:val="0000324B"/>
    <w:rsid w:val="00020F8F"/>
    <w:rsid w:val="00021A31"/>
    <w:rsid w:val="00022B2E"/>
    <w:rsid w:val="00024653"/>
    <w:rsid w:val="00024CA9"/>
    <w:rsid w:val="000268A0"/>
    <w:rsid w:val="00026B87"/>
    <w:rsid w:val="000317D3"/>
    <w:rsid w:val="00032C37"/>
    <w:rsid w:val="00033241"/>
    <w:rsid w:val="000578A0"/>
    <w:rsid w:val="00060FF6"/>
    <w:rsid w:val="000615AA"/>
    <w:rsid w:val="00064A60"/>
    <w:rsid w:val="000678BB"/>
    <w:rsid w:val="00074387"/>
    <w:rsid w:val="00081ECF"/>
    <w:rsid w:val="0008627C"/>
    <w:rsid w:val="00092892"/>
    <w:rsid w:val="00094CC3"/>
    <w:rsid w:val="00095F94"/>
    <w:rsid w:val="000A3991"/>
    <w:rsid w:val="000A719F"/>
    <w:rsid w:val="000C13ED"/>
    <w:rsid w:val="000C4B1A"/>
    <w:rsid w:val="000C65F0"/>
    <w:rsid w:val="000C6656"/>
    <w:rsid w:val="000C66E3"/>
    <w:rsid w:val="000D61C8"/>
    <w:rsid w:val="000E4AD0"/>
    <w:rsid w:val="000E5691"/>
    <w:rsid w:val="000E5911"/>
    <w:rsid w:val="000E6E74"/>
    <w:rsid w:val="000F3367"/>
    <w:rsid w:val="001011C0"/>
    <w:rsid w:val="001012F9"/>
    <w:rsid w:val="0013418C"/>
    <w:rsid w:val="00143136"/>
    <w:rsid w:val="0014313A"/>
    <w:rsid w:val="0014653B"/>
    <w:rsid w:val="00146957"/>
    <w:rsid w:val="00147121"/>
    <w:rsid w:val="00151F84"/>
    <w:rsid w:val="00153167"/>
    <w:rsid w:val="001563B0"/>
    <w:rsid w:val="00163A20"/>
    <w:rsid w:val="00185909"/>
    <w:rsid w:val="00190825"/>
    <w:rsid w:val="00191A66"/>
    <w:rsid w:val="00197183"/>
    <w:rsid w:val="00197DD0"/>
    <w:rsid w:val="001A5164"/>
    <w:rsid w:val="001A6064"/>
    <w:rsid w:val="001B2985"/>
    <w:rsid w:val="001B56E1"/>
    <w:rsid w:val="001C0ABB"/>
    <w:rsid w:val="001E34A8"/>
    <w:rsid w:val="001F074F"/>
    <w:rsid w:val="001F1D4A"/>
    <w:rsid w:val="001F496D"/>
    <w:rsid w:val="001F691F"/>
    <w:rsid w:val="00200A51"/>
    <w:rsid w:val="00201EB0"/>
    <w:rsid w:val="00210644"/>
    <w:rsid w:val="0021335F"/>
    <w:rsid w:val="002217F3"/>
    <w:rsid w:val="00240B84"/>
    <w:rsid w:val="0024476A"/>
    <w:rsid w:val="00246038"/>
    <w:rsid w:val="00247550"/>
    <w:rsid w:val="0025362F"/>
    <w:rsid w:val="00267819"/>
    <w:rsid w:val="002819A9"/>
    <w:rsid w:val="00287120"/>
    <w:rsid w:val="002951A8"/>
    <w:rsid w:val="00295BC7"/>
    <w:rsid w:val="002A418F"/>
    <w:rsid w:val="002A5B8E"/>
    <w:rsid w:val="002E0AFA"/>
    <w:rsid w:val="00300303"/>
    <w:rsid w:val="00301450"/>
    <w:rsid w:val="00303DD4"/>
    <w:rsid w:val="003064E7"/>
    <w:rsid w:val="00306680"/>
    <w:rsid w:val="00334C6C"/>
    <w:rsid w:val="00337041"/>
    <w:rsid w:val="00344F1A"/>
    <w:rsid w:val="00355D30"/>
    <w:rsid w:val="00361B9E"/>
    <w:rsid w:val="00367DC0"/>
    <w:rsid w:val="00372531"/>
    <w:rsid w:val="0039073C"/>
    <w:rsid w:val="003A212A"/>
    <w:rsid w:val="003A2310"/>
    <w:rsid w:val="003A2C61"/>
    <w:rsid w:val="003D4D91"/>
    <w:rsid w:val="003E0AD7"/>
    <w:rsid w:val="003E1883"/>
    <w:rsid w:val="004031A3"/>
    <w:rsid w:val="00403C2E"/>
    <w:rsid w:val="00406B8F"/>
    <w:rsid w:val="0041046F"/>
    <w:rsid w:val="00410D84"/>
    <w:rsid w:val="00413BA4"/>
    <w:rsid w:val="00417013"/>
    <w:rsid w:val="00423E59"/>
    <w:rsid w:val="00424089"/>
    <w:rsid w:val="00435B1D"/>
    <w:rsid w:val="004411C0"/>
    <w:rsid w:val="00441C06"/>
    <w:rsid w:val="00446576"/>
    <w:rsid w:val="004536F5"/>
    <w:rsid w:val="004577EE"/>
    <w:rsid w:val="00461943"/>
    <w:rsid w:val="00462E8D"/>
    <w:rsid w:val="00473701"/>
    <w:rsid w:val="00476687"/>
    <w:rsid w:val="00476B96"/>
    <w:rsid w:val="004805DD"/>
    <w:rsid w:val="00482BD4"/>
    <w:rsid w:val="0048698A"/>
    <w:rsid w:val="004978CA"/>
    <w:rsid w:val="004C3ADE"/>
    <w:rsid w:val="004D45A7"/>
    <w:rsid w:val="004E0A81"/>
    <w:rsid w:val="004E1328"/>
    <w:rsid w:val="004F5ED0"/>
    <w:rsid w:val="00512539"/>
    <w:rsid w:val="00517E5A"/>
    <w:rsid w:val="00542331"/>
    <w:rsid w:val="005472D8"/>
    <w:rsid w:val="00570D2B"/>
    <w:rsid w:val="0058474F"/>
    <w:rsid w:val="00587CE6"/>
    <w:rsid w:val="005931FF"/>
    <w:rsid w:val="00593501"/>
    <w:rsid w:val="005A20C6"/>
    <w:rsid w:val="005B156A"/>
    <w:rsid w:val="005D08A1"/>
    <w:rsid w:val="005E4D12"/>
    <w:rsid w:val="005F57E0"/>
    <w:rsid w:val="006014F0"/>
    <w:rsid w:val="00602AC3"/>
    <w:rsid w:val="00602FC4"/>
    <w:rsid w:val="0060503A"/>
    <w:rsid w:val="006061A3"/>
    <w:rsid w:val="00606327"/>
    <w:rsid w:val="006155FA"/>
    <w:rsid w:val="006178FE"/>
    <w:rsid w:val="006260C1"/>
    <w:rsid w:val="0063653D"/>
    <w:rsid w:val="00637F29"/>
    <w:rsid w:val="00656DFA"/>
    <w:rsid w:val="0066357F"/>
    <w:rsid w:val="006720ED"/>
    <w:rsid w:val="006820AD"/>
    <w:rsid w:val="00696768"/>
    <w:rsid w:val="006B14DB"/>
    <w:rsid w:val="006B2276"/>
    <w:rsid w:val="006B2605"/>
    <w:rsid w:val="006B3470"/>
    <w:rsid w:val="006C387D"/>
    <w:rsid w:val="006C576B"/>
    <w:rsid w:val="006D0CE7"/>
    <w:rsid w:val="006D30FC"/>
    <w:rsid w:val="006D3EA6"/>
    <w:rsid w:val="006D6792"/>
    <w:rsid w:val="006D751D"/>
    <w:rsid w:val="006E0F44"/>
    <w:rsid w:val="006E3A90"/>
    <w:rsid w:val="006E3C32"/>
    <w:rsid w:val="006F14E0"/>
    <w:rsid w:val="006F6112"/>
    <w:rsid w:val="007001E3"/>
    <w:rsid w:val="00720929"/>
    <w:rsid w:val="00743271"/>
    <w:rsid w:val="00746932"/>
    <w:rsid w:val="00750CD3"/>
    <w:rsid w:val="00753FC8"/>
    <w:rsid w:val="0076038A"/>
    <w:rsid w:val="00763457"/>
    <w:rsid w:val="007645BC"/>
    <w:rsid w:val="00765272"/>
    <w:rsid w:val="00770D49"/>
    <w:rsid w:val="007731D1"/>
    <w:rsid w:val="007923F5"/>
    <w:rsid w:val="0079688E"/>
    <w:rsid w:val="00796FAA"/>
    <w:rsid w:val="007A0143"/>
    <w:rsid w:val="007A21FC"/>
    <w:rsid w:val="007B2DE8"/>
    <w:rsid w:val="007B465F"/>
    <w:rsid w:val="007B536E"/>
    <w:rsid w:val="007C0D51"/>
    <w:rsid w:val="007D01F9"/>
    <w:rsid w:val="007D2561"/>
    <w:rsid w:val="007D2730"/>
    <w:rsid w:val="007D654A"/>
    <w:rsid w:val="007E492D"/>
    <w:rsid w:val="007E5B2D"/>
    <w:rsid w:val="007E6CA7"/>
    <w:rsid w:val="007F6AB0"/>
    <w:rsid w:val="0081269B"/>
    <w:rsid w:val="00813945"/>
    <w:rsid w:val="00822C19"/>
    <w:rsid w:val="008476FB"/>
    <w:rsid w:val="00847925"/>
    <w:rsid w:val="0085079F"/>
    <w:rsid w:val="00854D42"/>
    <w:rsid w:val="00871D00"/>
    <w:rsid w:val="008813F1"/>
    <w:rsid w:val="00885056"/>
    <w:rsid w:val="008924AF"/>
    <w:rsid w:val="008937EF"/>
    <w:rsid w:val="008B26F2"/>
    <w:rsid w:val="008B3472"/>
    <w:rsid w:val="008D1C85"/>
    <w:rsid w:val="008D23FC"/>
    <w:rsid w:val="008D4D6B"/>
    <w:rsid w:val="008E0CB4"/>
    <w:rsid w:val="008E36B5"/>
    <w:rsid w:val="008F0F31"/>
    <w:rsid w:val="008F23DD"/>
    <w:rsid w:val="008F61CF"/>
    <w:rsid w:val="00906609"/>
    <w:rsid w:val="00912984"/>
    <w:rsid w:val="00913DAE"/>
    <w:rsid w:val="0091712B"/>
    <w:rsid w:val="00924443"/>
    <w:rsid w:val="009244C2"/>
    <w:rsid w:val="00930EB2"/>
    <w:rsid w:val="00932CCF"/>
    <w:rsid w:val="00936913"/>
    <w:rsid w:val="00944465"/>
    <w:rsid w:val="009522AB"/>
    <w:rsid w:val="00961B26"/>
    <w:rsid w:val="00963AEC"/>
    <w:rsid w:val="00963C37"/>
    <w:rsid w:val="00964E11"/>
    <w:rsid w:val="00975DCB"/>
    <w:rsid w:val="00981F07"/>
    <w:rsid w:val="00990625"/>
    <w:rsid w:val="009A0B93"/>
    <w:rsid w:val="009C29CA"/>
    <w:rsid w:val="009D62BD"/>
    <w:rsid w:val="00A0372E"/>
    <w:rsid w:val="00A04858"/>
    <w:rsid w:val="00A07299"/>
    <w:rsid w:val="00A133EE"/>
    <w:rsid w:val="00A14C49"/>
    <w:rsid w:val="00A17CE3"/>
    <w:rsid w:val="00A21CE8"/>
    <w:rsid w:val="00A25103"/>
    <w:rsid w:val="00A27974"/>
    <w:rsid w:val="00A54926"/>
    <w:rsid w:val="00A569CB"/>
    <w:rsid w:val="00A7736A"/>
    <w:rsid w:val="00A77F62"/>
    <w:rsid w:val="00A913DF"/>
    <w:rsid w:val="00A92B2D"/>
    <w:rsid w:val="00AA66F8"/>
    <w:rsid w:val="00AB3BB3"/>
    <w:rsid w:val="00AD0B70"/>
    <w:rsid w:val="00AD623E"/>
    <w:rsid w:val="00AE0992"/>
    <w:rsid w:val="00AE7D6D"/>
    <w:rsid w:val="00AF5FE9"/>
    <w:rsid w:val="00AF5FFB"/>
    <w:rsid w:val="00B025C4"/>
    <w:rsid w:val="00B10640"/>
    <w:rsid w:val="00B11CA3"/>
    <w:rsid w:val="00B21591"/>
    <w:rsid w:val="00B31E2A"/>
    <w:rsid w:val="00B323C2"/>
    <w:rsid w:val="00B3346C"/>
    <w:rsid w:val="00B52205"/>
    <w:rsid w:val="00B52450"/>
    <w:rsid w:val="00B53FEF"/>
    <w:rsid w:val="00B61352"/>
    <w:rsid w:val="00B6732B"/>
    <w:rsid w:val="00B700BA"/>
    <w:rsid w:val="00B73052"/>
    <w:rsid w:val="00B82B9C"/>
    <w:rsid w:val="00B8555E"/>
    <w:rsid w:val="00B95696"/>
    <w:rsid w:val="00BA10ED"/>
    <w:rsid w:val="00BA1466"/>
    <w:rsid w:val="00BA30E2"/>
    <w:rsid w:val="00BA45DA"/>
    <w:rsid w:val="00BA5664"/>
    <w:rsid w:val="00BC0FCA"/>
    <w:rsid w:val="00BD6CD9"/>
    <w:rsid w:val="00BD6DB2"/>
    <w:rsid w:val="00BF2AE4"/>
    <w:rsid w:val="00BF4B3D"/>
    <w:rsid w:val="00C05F6D"/>
    <w:rsid w:val="00C13D95"/>
    <w:rsid w:val="00C2755F"/>
    <w:rsid w:val="00C45E24"/>
    <w:rsid w:val="00C556D4"/>
    <w:rsid w:val="00C57DE1"/>
    <w:rsid w:val="00C71BFD"/>
    <w:rsid w:val="00C73B9F"/>
    <w:rsid w:val="00C76830"/>
    <w:rsid w:val="00C8002A"/>
    <w:rsid w:val="00C82D4C"/>
    <w:rsid w:val="00C85892"/>
    <w:rsid w:val="00C95160"/>
    <w:rsid w:val="00CB731B"/>
    <w:rsid w:val="00CD1CE0"/>
    <w:rsid w:val="00CD5D49"/>
    <w:rsid w:val="00CD6658"/>
    <w:rsid w:val="00CD7A45"/>
    <w:rsid w:val="00CF0BFE"/>
    <w:rsid w:val="00CF3589"/>
    <w:rsid w:val="00CF75EB"/>
    <w:rsid w:val="00CF7852"/>
    <w:rsid w:val="00D0691A"/>
    <w:rsid w:val="00D11B7B"/>
    <w:rsid w:val="00D11F1A"/>
    <w:rsid w:val="00D17D38"/>
    <w:rsid w:val="00D41D1E"/>
    <w:rsid w:val="00D42581"/>
    <w:rsid w:val="00D44A22"/>
    <w:rsid w:val="00D45DE5"/>
    <w:rsid w:val="00D55E6D"/>
    <w:rsid w:val="00D56461"/>
    <w:rsid w:val="00D67503"/>
    <w:rsid w:val="00D70630"/>
    <w:rsid w:val="00D7643B"/>
    <w:rsid w:val="00D765B4"/>
    <w:rsid w:val="00D87FFD"/>
    <w:rsid w:val="00D979E4"/>
    <w:rsid w:val="00DA72FD"/>
    <w:rsid w:val="00DB1F0B"/>
    <w:rsid w:val="00DB450C"/>
    <w:rsid w:val="00DB60D5"/>
    <w:rsid w:val="00DB6CE8"/>
    <w:rsid w:val="00DB6DC3"/>
    <w:rsid w:val="00DC2201"/>
    <w:rsid w:val="00DD2740"/>
    <w:rsid w:val="00DE4831"/>
    <w:rsid w:val="00DF33BB"/>
    <w:rsid w:val="00E07449"/>
    <w:rsid w:val="00E1773B"/>
    <w:rsid w:val="00E32C7F"/>
    <w:rsid w:val="00E4517A"/>
    <w:rsid w:val="00E5024E"/>
    <w:rsid w:val="00E54D2C"/>
    <w:rsid w:val="00E55BAA"/>
    <w:rsid w:val="00E641BA"/>
    <w:rsid w:val="00E86851"/>
    <w:rsid w:val="00E87112"/>
    <w:rsid w:val="00E93792"/>
    <w:rsid w:val="00E93B81"/>
    <w:rsid w:val="00EB36BA"/>
    <w:rsid w:val="00EB39F9"/>
    <w:rsid w:val="00EB48AB"/>
    <w:rsid w:val="00ED5B06"/>
    <w:rsid w:val="00EE3432"/>
    <w:rsid w:val="00EE77CC"/>
    <w:rsid w:val="00F01841"/>
    <w:rsid w:val="00F020BC"/>
    <w:rsid w:val="00F15F9A"/>
    <w:rsid w:val="00F20938"/>
    <w:rsid w:val="00F21079"/>
    <w:rsid w:val="00F32011"/>
    <w:rsid w:val="00F470CF"/>
    <w:rsid w:val="00F530C5"/>
    <w:rsid w:val="00F606C5"/>
    <w:rsid w:val="00F67AC1"/>
    <w:rsid w:val="00F934B4"/>
    <w:rsid w:val="00FA2511"/>
    <w:rsid w:val="00FA2515"/>
    <w:rsid w:val="00FA3181"/>
    <w:rsid w:val="00FA7F17"/>
    <w:rsid w:val="00FC6BAE"/>
    <w:rsid w:val="00FE1D40"/>
    <w:rsid w:val="00FE47F9"/>
    <w:rsid w:val="00FF72E6"/>
    <w:rsid w:val="0689F5A6"/>
    <w:rsid w:val="32D36DCC"/>
    <w:rsid w:val="4855C65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CCD1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Times New Roman" w:ascii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4B1A"/>
    <w:pPr>
      <w:spacing w:before="120" w:after="120" w:line="360" w:lineRule="auto"/>
      <w:jc w:val="both"/>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58474F"/>
    <w:pPr>
      <w:keepNext/>
      <w:keepLines/>
      <w:spacing w:before="0" w:after="200"/>
      <w:jc w:val="center"/>
      <w:outlineLvl w:val="0"/>
    </w:pPr>
    <w:rPr>
      <w:rFonts w:eastAsiaTheme="majorEastAsia" w:cstheme="majorBidi"/>
      <w:b/>
      <w:color w:val="002060"/>
      <w:sz w:val="32"/>
      <w:szCs w:val="32"/>
      <w:lang w:val="en-US"/>
    </w:rPr>
  </w:style>
  <w:style w:type="paragraph" w:styleId="Heading2">
    <w:name w:val="heading 2"/>
    <w:basedOn w:val="Normal"/>
    <w:next w:val="Normal"/>
    <w:link w:val="Heading2Char"/>
    <w:autoRedefine/>
    <w:uiPriority w:val="9"/>
    <w:unhideWhenUsed/>
    <w:qFormat/>
    <w:rsid w:val="0058474F"/>
    <w:pPr>
      <w:keepNext/>
      <w:keepLines/>
      <w:spacing w:before="160" w:after="200"/>
      <w:outlineLvl w:val="1"/>
    </w:pPr>
    <w:rPr>
      <w:rFonts w:eastAsiaTheme="majorEastAsia"/>
      <w:b/>
      <w:sz w:val="28"/>
      <w:szCs w:val="26"/>
      <w:lang w:val="en-US"/>
    </w:rPr>
  </w:style>
  <w:style w:type="paragraph" w:styleId="Heading3">
    <w:name w:val="heading 3"/>
    <w:basedOn w:val="Normal"/>
    <w:next w:val="Normal"/>
    <w:link w:val="Heading3Char"/>
    <w:autoRedefine/>
    <w:uiPriority w:val="9"/>
    <w:unhideWhenUsed/>
    <w:qFormat/>
    <w:rsid w:val="006E0F44"/>
    <w:pPr>
      <w:keepNext/>
      <w:keepLines/>
      <w:spacing w:before="160" w:after="200"/>
      <w:outlineLvl w:val="2"/>
    </w:pPr>
    <w:rPr>
      <w:rFonts w:eastAsiaTheme="majorEastAsia" w:cstheme="majorBidi"/>
      <w:b/>
      <w:color w:val="7030A0"/>
      <w:sz w:val="25"/>
      <w:szCs w:val="24"/>
      <w:lang w:val="en-US"/>
    </w:rPr>
  </w:style>
  <w:style w:type="paragraph" w:styleId="Heading4">
    <w:name w:val="heading 4"/>
    <w:basedOn w:val="Normal"/>
    <w:next w:val="Normal"/>
    <w:link w:val="Heading4Char"/>
    <w:uiPriority w:val="9"/>
    <w:semiHidden/>
    <w:unhideWhenUsed/>
    <w:qFormat/>
    <w:rsid w:val="00932CCF"/>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2CCF"/>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2CCF"/>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CCF"/>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CCF"/>
    <w:pPr>
      <w:keepNext/>
      <w:keepLines/>
      <w:spacing w:before="0"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CCF"/>
    <w:pPr>
      <w:keepNext/>
      <w:keepLines/>
      <w:spacing w:before="0"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8474F"/>
    <w:rPr>
      <w:rFonts w:ascii="Times New Roman" w:hAnsi="Times New Roman" w:eastAsiaTheme="majorEastAsia" w:cstheme="majorBidi"/>
      <w:b/>
      <w:color w:val="002060"/>
      <w:sz w:val="32"/>
      <w:szCs w:val="32"/>
      <w:lang w:val="en-US" w:eastAsia="en-GB"/>
    </w:rPr>
  </w:style>
  <w:style w:type="character" w:styleId="Heading2Char" w:customStyle="1">
    <w:name w:val="Heading 2 Char"/>
    <w:basedOn w:val="DefaultParagraphFont"/>
    <w:link w:val="Heading2"/>
    <w:uiPriority w:val="9"/>
    <w:rsid w:val="0058474F"/>
    <w:rPr>
      <w:rFonts w:ascii="Times New Roman" w:hAnsi="Times New Roman" w:cs="Times New Roman" w:eastAsiaTheme="majorEastAsia"/>
      <w:b/>
      <w:sz w:val="28"/>
      <w:szCs w:val="26"/>
      <w:lang w:val="en-US" w:eastAsia="en-GB"/>
    </w:rPr>
  </w:style>
  <w:style w:type="character" w:styleId="Heading3Char" w:customStyle="1">
    <w:name w:val="Heading 3 Char"/>
    <w:basedOn w:val="DefaultParagraphFont"/>
    <w:link w:val="Heading3"/>
    <w:uiPriority w:val="9"/>
    <w:rsid w:val="006E0F44"/>
    <w:rPr>
      <w:rFonts w:ascii="Times New Roman" w:hAnsi="Times New Roman" w:eastAsiaTheme="majorEastAsia" w:cstheme="majorBidi"/>
      <w:b/>
      <w:color w:val="7030A0"/>
      <w:sz w:val="25"/>
      <w:szCs w:val="24"/>
      <w:lang w:val="en-US" w:eastAsia="en-GB"/>
    </w:rPr>
  </w:style>
  <w:style w:type="paragraph" w:styleId="Caption">
    <w:name w:val="caption"/>
    <w:basedOn w:val="Normal"/>
    <w:next w:val="Normal"/>
    <w:autoRedefine/>
    <w:unhideWhenUsed/>
    <w:qFormat/>
    <w:rsid w:val="00743271"/>
    <w:pPr>
      <w:spacing w:after="360"/>
      <w:jc w:val="center"/>
    </w:pPr>
    <w:rPr>
      <w:rFonts w:cstheme="minorHAnsi"/>
      <w:b/>
      <w:i/>
      <w:iCs/>
      <w:noProof/>
      <w:sz w:val="20"/>
      <w:szCs w:val="24"/>
      <w:lang w:val="en-ZA"/>
    </w:rPr>
  </w:style>
  <w:style w:type="character" w:styleId="Heading4Char" w:customStyle="1">
    <w:name w:val="Heading 4 Char"/>
    <w:basedOn w:val="DefaultParagraphFont"/>
    <w:link w:val="Heading4"/>
    <w:uiPriority w:val="9"/>
    <w:semiHidden/>
    <w:rsid w:val="00932CCF"/>
    <w:rPr>
      <w:rFonts w:eastAsiaTheme="majorEastAsia" w:cstheme="majorBidi"/>
      <w:i/>
      <w:iCs/>
      <w:color w:val="2F5496" w:themeColor="accent1" w:themeShade="BF"/>
      <w:sz w:val="24"/>
      <w:lang w:eastAsia="en-GB"/>
    </w:rPr>
  </w:style>
  <w:style w:type="character" w:styleId="Heading5Char" w:customStyle="1">
    <w:name w:val="Heading 5 Char"/>
    <w:basedOn w:val="DefaultParagraphFont"/>
    <w:link w:val="Heading5"/>
    <w:uiPriority w:val="9"/>
    <w:semiHidden/>
    <w:rsid w:val="00932CCF"/>
    <w:rPr>
      <w:rFonts w:eastAsiaTheme="majorEastAsia" w:cstheme="majorBidi"/>
      <w:color w:val="2F5496" w:themeColor="accent1" w:themeShade="BF"/>
      <w:sz w:val="24"/>
      <w:lang w:eastAsia="en-GB"/>
    </w:rPr>
  </w:style>
  <w:style w:type="character" w:styleId="Heading6Char" w:customStyle="1">
    <w:name w:val="Heading 6 Char"/>
    <w:basedOn w:val="DefaultParagraphFont"/>
    <w:link w:val="Heading6"/>
    <w:uiPriority w:val="9"/>
    <w:semiHidden/>
    <w:rsid w:val="00932CCF"/>
    <w:rPr>
      <w:rFonts w:eastAsiaTheme="majorEastAsia" w:cstheme="majorBidi"/>
      <w:i/>
      <w:iCs/>
      <w:color w:val="595959" w:themeColor="text1" w:themeTint="A6"/>
      <w:sz w:val="24"/>
      <w:lang w:eastAsia="en-GB"/>
    </w:rPr>
  </w:style>
  <w:style w:type="character" w:styleId="Heading7Char" w:customStyle="1">
    <w:name w:val="Heading 7 Char"/>
    <w:basedOn w:val="DefaultParagraphFont"/>
    <w:link w:val="Heading7"/>
    <w:uiPriority w:val="9"/>
    <w:semiHidden/>
    <w:rsid w:val="00932CCF"/>
    <w:rPr>
      <w:rFonts w:eastAsiaTheme="majorEastAsia" w:cstheme="majorBidi"/>
      <w:color w:val="595959" w:themeColor="text1" w:themeTint="A6"/>
      <w:sz w:val="24"/>
      <w:lang w:eastAsia="en-GB"/>
    </w:rPr>
  </w:style>
  <w:style w:type="character" w:styleId="Heading8Char" w:customStyle="1">
    <w:name w:val="Heading 8 Char"/>
    <w:basedOn w:val="DefaultParagraphFont"/>
    <w:link w:val="Heading8"/>
    <w:uiPriority w:val="9"/>
    <w:semiHidden/>
    <w:rsid w:val="00932CCF"/>
    <w:rPr>
      <w:rFonts w:eastAsiaTheme="majorEastAsia" w:cstheme="majorBidi"/>
      <w:i/>
      <w:iCs/>
      <w:color w:val="272727" w:themeColor="text1" w:themeTint="D8"/>
      <w:sz w:val="24"/>
      <w:lang w:eastAsia="en-GB"/>
    </w:rPr>
  </w:style>
  <w:style w:type="character" w:styleId="Heading9Char" w:customStyle="1">
    <w:name w:val="Heading 9 Char"/>
    <w:basedOn w:val="DefaultParagraphFont"/>
    <w:link w:val="Heading9"/>
    <w:uiPriority w:val="9"/>
    <w:semiHidden/>
    <w:rsid w:val="00932CCF"/>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932CCF"/>
    <w:pPr>
      <w:spacing w:before="0"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32CCF"/>
    <w:rPr>
      <w:rFonts w:asciiTheme="majorHAnsi" w:hAnsiTheme="majorHAnsi" w:eastAsiaTheme="majorEastAsia" w:cstheme="majorBidi"/>
      <w:spacing w:val="-10"/>
      <w:kern w:val="28"/>
      <w:sz w:val="56"/>
      <w:szCs w:val="56"/>
      <w:lang w:eastAsia="en-GB"/>
    </w:rPr>
  </w:style>
  <w:style w:type="paragraph" w:styleId="Subtitle">
    <w:name w:val="Subtitle"/>
    <w:basedOn w:val="Normal"/>
    <w:next w:val="Normal"/>
    <w:link w:val="SubtitleChar"/>
    <w:uiPriority w:val="11"/>
    <w:qFormat/>
    <w:rsid w:val="00932CCF"/>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32CCF"/>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932CCF"/>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932CCF"/>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rsid w:val="00932CCF"/>
    <w:pPr>
      <w:ind w:left="720"/>
      <w:contextualSpacing/>
    </w:pPr>
  </w:style>
  <w:style w:type="character" w:styleId="IntenseEmphasis">
    <w:name w:val="Intense Emphasis"/>
    <w:basedOn w:val="DefaultParagraphFont"/>
    <w:uiPriority w:val="21"/>
    <w:qFormat/>
    <w:rsid w:val="00932CCF"/>
    <w:rPr>
      <w:i/>
      <w:iCs/>
      <w:color w:val="2F5496" w:themeColor="accent1" w:themeShade="BF"/>
    </w:rPr>
  </w:style>
  <w:style w:type="paragraph" w:styleId="IntenseQuote">
    <w:name w:val="Intense Quote"/>
    <w:basedOn w:val="Normal"/>
    <w:next w:val="Normal"/>
    <w:link w:val="IntenseQuoteChar"/>
    <w:uiPriority w:val="30"/>
    <w:qFormat/>
    <w:rsid w:val="00932CC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32CCF"/>
    <w:rPr>
      <w:rFonts w:ascii="Times New Roman" w:hAnsi="Times New Roman" w:cs="Times New Roman"/>
      <w:i/>
      <w:iCs/>
      <w:color w:val="2F5496" w:themeColor="accent1" w:themeShade="BF"/>
      <w:sz w:val="24"/>
      <w:lang w:eastAsia="en-GB"/>
    </w:rPr>
  </w:style>
  <w:style w:type="character" w:styleId="IntenseReference">
    <w:name w:val="Intense Reference"/>
    <w:basedOn w:val="DefaultParagraphFont"/>
    <w:uiPriority w:val="32"/>
    <w:qFormat/>
    <w:rsid w:val="00932CCF"/>
    <w:rPr>
      <w:b/>
      <w:bCs/>
      <w:smallCaps/>
      <w:color w:val="2F5496" w:themeColor="accent1" w:themeShade="BF"/>
      <w:spacing w:val="5"/>
    </w:rPr>
  </w:style>
  <w:style w:type="table" w:styleId="GridTable4-Accent5">
    <w:name w:val="Grid Table 4 Accent 5"/>
    <w:basedOn w:val="TableNormal"/>
    <w:uiPriority w:val="49"/>
    <w:rsid w:val="00932CCF"/>
    <w:pPr>
      <w:spacing w:after="0" w:line="240" w:lineRule="auto"/>
    </w:p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DB6DC3"/>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DB6DC3"/>
    <w:rPr>
      <w:rFonts w:ascii="Times New Roman" w:hAnsi="Times New Roman" w:cs="Times New Roman"/>
      <w:sz w:val="24"/>
      <w:lang w:eastAsia="en-GB"/>
    </w:rPr>
  </w:style>
  <w:style w:type="paragraph" w:styleId="Footer">
    <w:name w:val="footer"/>
    <w:basedOn w:val="Normal"/>
    <w:link w:val="FooterChar"/>
    <w:uiPriority w:val="99"/>
    <w:unhideWhenUsed/>
    <w:rsid w:val="00DB6DC3"/>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DB6DC3"/>
    <w:rPr>
      <w:rFonts w:ascii="Times New Roman" w:hAnsi="Times New Roman" w:cs="Times New Roman"/>
      <w:sz w:val="24"/>
      <w:lang w:eastAsia="en-GB"/>
    </w:rPr>
  </w:style>
  <w:style w:type="character" w:styleId="Hyperlink">
    <w:name w:val="Hyperlink"/>
    <w:basedOn w:val="DefaultParagraphFont"/>
    <w:uiPriority w:val="99"/>
    <w:unhideWhenUsed/>
    <w:rsid w:val="00570D2B"/>
    <w:rPr>
      <w:color w:val="0563C1" w:themeColor="hyperlink"/>
      <w:u w:val="single"/>
    </w:rPr>
  </w:style>
  <w:style w:type="paragraph" w:styleId="TOCHeading">
    <w:name w:val="TOC Heading"/>
    <w:basedOn w:val="Heading1"/>
    <w:next w:val="Normal"/>
    <w:uiPriority w:val="39"/>
    <w:unhideWhenUsed/>
    <w:qFormat/>
    <w:rsid w:val="008E36B5"/>
    <w:pPr>
      <w:spacing w:before="240" w:after="0" w:line="259" w:lineRule="auto"/>
      <w:jc w:val="left"/>
      <w:outlineLvl w:val="9"/>
    </w:pPr>
    <w:rPr>
      <w:rFonts w:asciiTheme="majorHAnsi" w:hAnsiTheme="majorHAnsi"/>
      <w:b w:val="0"/>
      <w:color w:val="2F5496" w:themeColor="accent1" w:themeShade="BF"/>
      <w:kern w:val="0"/>
      <w:lang w:eastAsia="en-US"/>
      <w14:ligatures w14:val="none"/>
    </w:rPr>
  </w:style>
  <w:style w:type="paragraph" w:styleId="TOC1">
    <w:name w:val="toc 1"/>
    <w:basedOn w:val="Normal"/>
    <w:next w:val="Normal"/>
    <w:autoRedefine/>
    <w:uiPriority w:val="39"/>
    <w:unhideWhenUsed/>
    <w:rsid w:val="008E36B5"/>
    <w:pPr>
      <w:tabs>
        <w:tab w:val="right" w:leader="dot" w:pos="9016"/>
      </w:tabs>
      <w:spacing w:after="100"/>
    </w:pPr>
    <w:rPr>
      <w:rFonts w:eastAsiaTheme="majorEastAsia"/>
      <w:b/>
      <w:bCs/>
      <w:noProof/>
    </w:rPr>
  </w:style>
  <w:style w:type="paragraph" w:styleId="TOC2">
    <w:name w:val="toc 2"/>
    <w:basedOn w:val="Normal"/>
    <w:next w:val="Normal"/>
    <w:autoRedefine/>
    <w:uiPriority w:val="39"/>
    <w:unhideWhenUsed/>
    <w:rsid w:val="008E36B5"/>
    <w:pPr>
      <w:spacing w:after="100"/>
      <w:ind w:left="240"/>
    </w:pPr>
  </w:style>
  <w:style w:type="paragraph" w:styleId="TOC3">
    <w:name w:val="toc 3"/>
    <w:basedOn w:val="Normal"/>
    <w:next w:val="Normal"/>
    <w:autoRedefine/>
    <w:uiPriority w:val="39"/>
    <w:unhideWhenUsed/>
    <w:rsid w:val="008E36B5"/>
    <w:pPr>
      <w:spacing w:after="100"/>
      <w:ind w:left="480"/>
    </w:pPr>
  </w:style>
  <w:style w:type="character" w:styleId="Strong">
    <w:name w:val="Strong"/>
    <w:basedOn w:val="DefaultParagraphFont"/>
    <w:uiPriority w:val="22"/>
    <w:qFormat/>
    <w:rsid w:val="00F01841"/>
    <w:rPr>
      <w:b/>
      <w:bCs/>
    </w:rPr>
  </w:style>
  <w:style w:type="paragraph" w:styleId="NormalWeb">
    <w:name w:val="Normal (Web)"/>
    <w:basedOn w:val="Normal"/>
    <w:uiPriority w:val="99"/>
    <w:semiHidden/>
    <w:unhideWhenUsed/>
    <w:rsid w:val="00F01841"/>
    <w:pPr>
      <w:spacing w:before="100" w:beforeAutospacing="1" w:after="100" w:afterAutospacing="1" w:line="240" w:lineRule="auto"/>
      <w:jc w:val="left"/>
    </w:pPr>
    <w:rPr>
      <w:rFonts w:eastAsiaTheme="minorEastAsia"/>
      <w:kern w:val="0"/>
      <w:szCs w:val="24"/>
      <w:lang w:val="en-US" w:eastAsia="en-US" w:bidi="bn-BD"/>
      <w14:ligatures w14:val="none"/>
    </w:rPr>
  </w:style>
  <w:style w:type="character" w:styleId="UnresolvedMention1" w:customStyle="1">
    <w:name w:val="Unresolved Mention1"/>
    <w:basedOn w:val="DefaultParagraphFont"/>
    <w:uiPriority w:val="99"/>
    <w:semiHidden/>
    <w:unhideWhenUsed/>
    <w:rsid w:val="00743271"/>
    <w:rPr>
      <w:color w:val="605E5C"/>
      <w:shd w:val="clear" w:color="auto" w:fill="E1DFDD"/>
    </w:rPr>
  </w:style>
  <w:style w:type="table" w:styleId="TableGrid">
    <w:name w:val="Table Grid"/>
    <w:basedOn w:val="TableNormal"/>
    <w:uiPriority w:val="39"/>
    <w:rsid w:val="007A0143"/>
    <w:pPr>
      <w:spacing w:after="0" w:line="240" w:lineRule="auto"/>
    </w:pPr>
    <w:tblPr>
      <w:tblBorders>
        <w:top w:val="single" w:color="2E74B5" w:themeColor="accent5" w:themeShade="BF" w:sz="12" w:space="0"/>
        <w:left w:val="single" w:color="2E74B5" w:themeColor="accent5" w:themeShade="BF" w:sz="12" w:space="0"/>
        <w:bottom w:val="single" w:color="2E74B5" w:themeColor="accent5" w:themeShade="BF" w:sz="12" w:space="0"/>
        <w:right w:val="single" w:color="2E74B5" w:themeColor="accent5" w:themeShade="BF" w:sz="12" w:space="0"/>
        <w:insideH w:val="single" w:color="2E74B5" w:themeColor="accent5" w:themeShade="BF" w:sz="12" w:space="0"/>
        <w:insideV w:val="single" w:color="2E74B5" w:themeColor="accent5" w:themeShade="BF" w:sz="12" w:space="0"/>
      </w:tblBorders>
    </w:tblPr>
    <w:tblStylePr w:type="firstRow">
      <w:pPr>
        <w:jc w:val="center"/>
      </w:pPr>
      <w:rPr>
        <w:b/>
        <w:i/>
      </w:rPr>
      <w:tblPr/>
      <w:tcPr>
        <w:shd w:val="clear" w:color="auto" w:fill="BDD6EE" w:themeFill="accent5" w:themeFillTint="66"/>
        <w:vAlign w:val="center"/>
      </w:tcPr>
    </w:tblStylePr>
  </w:style>
  <w:style w:type="table" w:styleId="GridTable4-Accent4">
    <w:name w:val="Grid Table 4 Accent 4"/>
    <w:basedOn w:val="TableNormal"/>
    <w:uiPriority w:val="49"/>
    <w:rsid w:val="006E0F44"/>
    <w:pPr>
      <w:spacing w:after="0"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insideV w:val="nil"/>
        </w:tcBorders>
        <w:shd w:val="clear" w:color="auto" w:fill="FFC000" w:themeFill="accent4"/>
      </w:tcPr>
    </w:tblStylePr>
    <w:tblStylePr w:type="lastRow">
      <w:rPr>
        <w:b/>
        <w:bCs/>
      </w:rPr>
      <w:tblPr/>
      <w:tcPr>
        <w:tcBorders>
          <w:top w:val="double" w:color="FFC000" w:themeColor="accent4"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ableofFigures">
    <w:name w:val="table of figures"/>
    <w:basedOn w:val="Normal"/>
    <w:next w:val="Normal"/>
    <w:uiPriority w:val="99"/>
    <w:unhideWhenUsed/>
    <w:rsid w:val="00CB731B"/>
    <w:pPr>
      <w:spacing w:after="0"/>
    </w:pPr>
  </w:style>
  <w:style w:type="table" w:styleId="PlainTable3">
    <w:name w:val="Plain Table 3"/>
    <w:basedOn w:val="TableNormal"/>
    <w:uiPriority w:val="43"/>
    <w:rsid w:val="0021335F"/>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21335F"/>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015202">
      <w:bodyDiv w:val="1"/>
      <w:marLeft w:val="0"/>
      <w:marRight w:val="0"/>
      <w:marTop w:val="0"/>
      <w:marBottom w:val="0"/>
      <w:divBdr>
        <w:top w:val="none" w:sz="0" w:space="0" w:color="auto"/>
        <w:left w:val="none" w:sz="0" w:space="0" w:color="auto"/>
        <w:bottom w:val="none" w:sz="0" w:space="0" w:color="auto"/>
        <w:right w:val="none" w:sz="0" w:space="0" w:color="auto"/>
      </w:divBdr>
      <w:divsChild>
        <w:div w:id="1362247381">
          <w:marLeft w:val="0"/>
          <w:marRight w:val="0"/>
          <w:marTop w:val="0"/>
          <w:marBottom w:val="0"/>
          <w:divBdr>
            <w:top w:val="none" w:sz="0" w:space="0" w:color="auto"/>
            <w:left w:val="none" w:sz="0" w:space="0" w:color="auto"/>
            <w:bottom w:val="none" w:sz="0" w:space="0" w:color="auto"/>
            <w:right w:val="none" w:sz="0" w:space="0" w:color="auto"/>
          </w:divBdr>
          <w:divsChild>
            <w:div w:id="1535845994">
              <w:marLeft w:val="0"/>
              <w:marRight w:val="0"/>
              <w:marTop w:val="0"/>
              <w:marBottom w:val="0"/>
              <w:divBdr>
                <w:top w:val="none" w:sz="0" w:space="0" w:color="auto"/>
                <w:left w:val="none" w:sz="0" w:space="0" w:color="auto"/>
                <w:bottom w:val="none" w:sz="0" w:space="0" w:color="auto"/>
                <w:right w:val="none" w:sz="0" w:space="0" w:color="auto"/>
              </w:divBdr>
              <w:divsChild>
                <w:div w:id="2070690369">
                  <w:marLeft w:val="0"/>
                  <w:marRight w:val="0"/>
                  <w:marTop w:val="0"/>
                  <w:marBottom w:val="0"/>
                  <w:divBdr>
                    <w:top w:val="none" w:sz="0" w:space="0" w:color="auto"/>
                    <w:left w:val="none" w:sz="0" w:space="0" w:color="auto"/>
                    <w:bottom w:val="none" w:sz="0" w:space="0" w:color="auto"/>
                    <w:right w:val="none" w:sz="0" w:space="0" w:color="auto"/>
                  </w:divBdr>
                  <w:divsChild>
                    <w:div w:id="176382616">
                      <w:marLeft w:val="0"/>
                      <w:marRight w:val="0"/>
                      <w:marTop w:val="0"/>
                      <w:marBottom w:val="0"/>
                      <w:divBdr>
                        <w:top w:val="none" w:sz="0" w:space="0" w:color="auto"/>
                        <w:left w:val="none" w:sz="0" w:space="0" w:color="auto"/>
                        <w:bottom w:val="none" w:sz="0" w:space="0" w:color="auto"/>
                        <w:right w:val="none" w:sz="0" w:space="0" w:color="auto"/>
                      </w:divBdr>
                      <w:divsChild>
                        <w:div w:id="754784671">
                          <w:marLeft w:val="0"/>
                          <w:marRight w:val="0"/>
                          <w:marTop w:val="0"/>
                          <w:marBottom w:val="0"/>
                          <w:divBdr>
                            <w:top w:val="none" w:sz="0" w:space="0" w:color="auto"/>
                            <w:left w:val="none" w:sz="0" w:space="0" w:color="auto"/>
                            <w:bottom w:val="none" w:sz="0" w:space="0" w:color="auto"/>
                            <w:right w:val="none" w:sz="0" w:space="0" w:color="auto"/>
                          </w:divBdr>
                          <w:divsChild>
                            <w:div w:id="759836663">
                              <w:marLeft w:val="0"/>
                              <w:marRight w:val="0"/>
                              <w:marTop w:val="0"/>
                              <w:marBottom w:val="0"/>
                              <w:divBdr>
                                <w:top w:val="none" w:sz="0" w:space="0" w:color="auto"/>
                                <w:left w:val="none" w:sz="0" w:space="0" w:color="auto"/>
                                <w:bottom w:val="none" w:sz="0" w:space="0" w:color="auto"/>
                                <w:right w:val="none" w:sz="0" w:space="0" w:color="auto"/>
                              </w:divBdr>
                              <w:divsChild>
                                <w:div w:id="8650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1458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globalbankingandfinance.com/AUTOSHOW-MUNICH-MERCEDES-BENZ-GR-a8ea9e19-5871-4bea-a392-b00b5ff6ac45/" TargetMode="External" Id="rId13" /><Relationship Type="http://schemas.openxmlformats.org/officeDocument/2006/relationships/hyperlink" Target="https://onestopesg.com/esg-news/mercedes-benz-to-build-one-of-germany-s-largest-onshore-wind-farms-to-power-its-green-ambitions-1758394142170" TargetMode="External" Id="rId18" /><Relationship Type="http://schemas.openxmlformats.org/officeDocument/2006/relationships/styles" Target="styles.xml" Id="rId3" /><Relationship Type="http://schemas.openxmlformats.org/officeDocument/2006/relationships/hyperlink" Target="https://english.news.cn/20240905/a2c4366d497e469fbbfd6eecf661088c/c.html" TargetMode="External" Id="rId21" /><Relationship Type="http://schemas.openxmlformats.org/officeDocument/2006/relationships/endnotes" Target="endnotes.xml" Id="rId7" /><Relationship Type="http://schemas.openxmlformats.org/officeDocument/2006/relationships/hyperlink" Target="https://www.chinadaily.com.cn/a/202411/13/WS673476cca310f1265a1cd2e2.html" TargetMode="External" Id="rId12" /><Relationship Type="http://schemas.openxmlformats.org/officeDocument/2006/relationships/hyperlink" Target="https://group.mercedes-benz.com/company/strategy/"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s://group.mercedes-benz.com/dokumente/investoren/praesentationen/mercedes-benz-ir-capitalmarketpresentation-fy-2023.pdf" TargetMode="External" Id="rId16" /><Relationship Type="http://schemas.openxmlformats.org/officeDocument/2006/relationships/hyperlink" Target="https://www.reuters.com/business/autos-transportation/mercedes-benz-labour-chief-we-must-win-back-market-share-rethink-china-strategy-2024-12-16/"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apnews.com/article/luxury-cars-china-economy-europe-a1f4f55f2989082a2a533ab891f75408" TargetMode="External" Id="rId11"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hyperlink" Target="https://group.mercedes-benz.com/documents/investors/reports/annual-report/mercedes-benz/mercedes-benz-annual-report-2022-incl-combined-management-report-mbg-ag.pdf" TargetMode="External" Id="rId15" /><Relationship Type="http://schemas.openxmlformats.org/officeDocument/2006/relationships/footer" Target="footer1.xml" Id="rId23" /><Relationship Type="http://schemas.openxmlformats.org/officeDocument/2006/relationships/image" Target="media/image3.png" Id="rId10" /><Relationship Type="http://schemas.openxmlformats.org/officeDocument/2006/relationships/hyperlink" Target="https://www.pwc.com/gx/en/ceo-survey/2019/Theme-assets/reports/automotive-trends-report.pdf"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market.us/statistics/automotive-companies/mercedes-benz-statistics/" TargetMode="External" Id="rId14" /><Relationship Type="http://schemas.openxmlformats.org/officeDocument/2006/relationships/hyperlink" Target="https://www.mckinsey.de/~/media/McKinsey/Industries/Automotive%20and%20Assembly/Our%20Insights/Insights%20into%20Chinas%20dynamic%20auto%20market%20An%20interview%20with%20Hubertus%20Troska/Insights%20into-Chinas-dynamic-auto-market-An-interview-with-Hubertus-Troska.pdf" TargetMode="Externa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2381D-8687-49C0-92B0-8F5C5CB8BA9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Syed Ajharul Amin (2436655)</lastModifiedBy>
  <revision>2</revision>
  <dcterms:created xsi:type="dcterms:W3CDTF">2026-01-27T10:38:00.0000000Z</dcterms:created>
  <dcterms:modified xsi:type="dcterms:W3CDTF">2026-03-20T01:08:52.1481745Z</dcterms:modified>
</coreProperties>
</file>